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p w:rsidR="00CF5AAA" w:rsidRPr="00FF1AB3" w:rsidRDefault="00CF5AAA">
      <w:pPr>
        <w:rPr>
          <w:lang w:val="fr-CH"/>
        </w:rPr>
      </w:pPr>
    </w:p>
    <w:tbl>
      <w:tblPr>
        <w:tblW w:w="10089" w:type="dxa"/>
        <w:tblLook w:val="01E0" w:firstRow="1" w:lastRow="1" w:firstColumn="1" w:lastColumn="1" w:noHBand="0" w:noVBand="0"/>
      </w:tblPr>
      <w:tblGrid>
        <w:gridCol w:w="10089"/>
      </w:tblGrid>
      <w:tr w:rsidR="00CF5AAA" w:rsidRPr="00FF1AB3">
        <w:tc>
          <w:tcPr>
            <w:tcW w:w="10089" w:type="dxa"/>
          </w:tcPr>
          <w:p w:rsidR="00CF5AAA" w:rsidRPr="00FF1AB3" w:rsidRDefault="00CF5AAA" w:rsidP="00CF5AAA">
            <w:pPr>
              <w:spacing w:before="380" w:line="280" w:lineRule="exact"/>
              <w:jc w:val="right"/>
              <w:rPr>
                <w:rFonts w:ascii="Tahoma" w:hAnsi="Tahoma" w:cs="Tahoma"/>
                <w:b/>
                <w:bCs/>
                <w:iCs/>
                <w:color w:val="243285"/>
                <w:sz w:val="32"/>
                <w:szCs w:val="32"/>
                <w:lang w:val="fr-CH"/>
              </w:rPr>
            </w:pPr>
          </w:p>
          <w:p w:rsidR="00CF5AAA" w:rsidRPr="00FF1AB3" w:rsidRDefault="00CF5AAA" w:rsidP="00787EB1">
            <w:pPr>
              <w:spacing w:before="380" w:line="280" w:lineRule="exact"/>
              <w:jc w:val="right"/>
              <w:rPr>
                <w:rFonts w:ascii="Tahoma" w:hAnsi="Tahoma" w:cs="Tahoma"/>
                <w:b/>
                <w:bCs/>
                <w:iCs/>
                <w:color w:val="243285"/>
                <w:sz w:val="36"/>
                <w:szCs w:val="36"/>
                <w:lang w:val="fr-CH"/>
              </w:rPr>
            </w:pPr>
            <w:r w:rsidRPr="00FF1AB3">
              <w:rPr>
                <w:rFonts w:ascii="Tahoma" w:hAnsi="Tahoma" w:cs="Tahoma"/>
                <w:b/>
                <w:bCs/>
                <w:iCs/>
                <w:color w:val="243285"/>
                <w:sz w:val="36"/>
                <w:szCs w:val="36"/>
                <w:lang w:val="fr-CH"/>
              </w:rPr>
              <w:t>Recommandation  UIT-R  M.</w:t>
            </w:r>
            <w:r w:rsidR="00787EB1" w:rsidRPr="00FF1AB3">
              <w:rPr>
                <w:rFonts w:ascii="Tahoma" w:hAnsi="Tahoma" w:cs="Tahoma"/>
                <w:b/>
                <w:bCs/>
                <w:iCs/>
                <w:color w:val="243285"/>
                <w:sz w:val="36"/>
                <w:szCs w:val="36"/>
                <w:lang w:val="fr-CH"/>
              </w:rPr>
              <w:t>1224-1</w:t>
            </w:r>
          </w:p>
          <w:p w:rsidR="00CF5AAA" w:rsidRPr="00FF1AB3" w:rsidRDefault="00CF5AAA" w:rsidP="00787EB1">
            <w:pPr>
              <w:spacing w:before="80" w:line="280" w:lineRule="exact"/>
              <w:jc w:val="right"/>
              <w:rPr>
                <w:rFonts w:ascii="Tahoma" w:hAnsi="Tahoma" w:cs="Tahoma"/>
                <w:b/>
                <w:bCs/>
                <w:iCs/>
                <w:color w:val="243285"/>
                <w:szCs w:val="24"/>
                <w:lang w:val="fr-CH"/>
              </w:rPr>
            </w:pPr>
            <w:r w:rsidRPr="00FF1AB3">
              <w:rPr>
                <w:rFonts w:ascii="Tahoma" w:hAnsi="Tahoma" w:cs="Tahoma"/>
                <w:b/>
                <w:bCs/>
                <w:iCs/>
                <w:color w:val="243285"/>
                <w:szCs w:val="24"/>
                <w:lang w:val="fr-CH"/>
              </w:rPr>
              <w:t>(0</w:t>
            </w:r>
            <w:r w:rsidR="00787EB1" w:rsidRPr="00FF1AB3">
              <w:rPr>
                <w:rFonts w:ascii="Tahoma" w:hAnsi="Tahoma" w:cs="Tahoma"/>
                <w:b/>
                <w:bCs/>
                <w:iCs/>
                <w:color w:val="243285"/>
                <w:szCs w:val="24"/>
                <w:lang w:val="fr-CH"/>
              </w:rPr>
              <w:t>3</w:t>
            </w:r>
            <w:r w:rsidRPr="00FF1AB3">
              <w:rPr>
                <w:rFonts w:ascii="Tahoma" w:hAnsi="Tahoma" w:cs="Tahoma"/>
                <w:b/>
                <w:bCs/>
                <w:iCs/>
                <w:color w:val="243285"/>
                <w:szCs w:val="24"/>
                <w:lang w:val="fr-CH"/>
              </w:rPr>
              <w:t>/</w:t>
            </w:r>
            <w:r w:rsidR="00787EB1" w:rsidRPr="00FF1AB3">
              <w:rPr>
                <w:rFonts w:ascii="Tahoma" w:hAnsi="Tahoma" w:cs="Tahoma"/>
                <w:b/>
                <w:bCs/>
                <w:iCs/>
                <w:color w:val="243285"/>
                <w:szCs w:val="24"/>
                <w:lang w:val="fr-CH"/>
              </w:rPr>
              <w:t>2012</w:t>
            </w:r>
            <w:r w:rsidRPr="00FF1AB3">
              <w:rPr>
                <w:rFonts w:ascii="Tahoma" w:hAnsi="Tahoma" w:cs="Tahoma"/>
                <w:b/>
                <w:bCs/>
                <w:iCs/>
                <w:color w:val="243285"/>
                <w:szCs w:val="24"/>
                <w:lang w:val="fr-CH"/>
              </w:rPr>
              <w:t>)</w:t>
            </w:r>
          </w:p>
        </w:tc>
      </w:tr>
      <w:tr w:rsidR="00CF5AAA" w:rsidRPr="00FF1AB3">
        <w:tc>
          <w:tcPr>
            <w:tcW w:w="10089" w:type="dxa"/>
          </w:tcPr>
          <w:p w:rsidR="00CF5AAA" w:rsidRPr="00FF1AB3" w:rsidRDefault="00CF5AAA" w:rsidP="00CF5AAA">
            <w:pPr>
              <w:spacing w:before="80" w:line="500" w:lineRule="exact"/>
              <w:jc w:val="right"/>
              <w:rPr>
                <w:rFonts w:ascii="Tahoma" w:hAnsi="Tahoma" w:cs="Tahoma"/>
                <w:b/>
                <w:bCs/>
                <w:iCs/>
                <w:color w:val="243285"/>
                <w:sz w:val="44"/>
                <w:szCs w:val="44"/>
                <w:lang w:val="fr-CH"/>
              </w:rPr>
            </w:pPr>
          </w:p>
          <w:p w:rsidR="00CF5AAA" w:rsidRPr="00FF1AB3" w:rsidRDefault="00787EB1" w:rsidP="00D56EDB">
            <w:pPr>
              <w:spacing w:before="80" w:line="500" w:lineRule="exact"/>
              <w:jc w:val="right"/>
              <w:rPr>
                <w:rFonts w:ascii="Tahoma" w:hAnsi="Tahoma" w:cs="Tahoma"/>
                <w:b/>
                <w:bCs/>
                <w:iCs/>
                <w:color w:val="243285"/>
                <w:sz w:val="44"/>
                <w:szCs w:val="44"/>
                <w:lang w:val="fr-CH"/>
              </w:rPr>
            </w:pPr>
            <w:r w:rsidRPr="00FF1AB3">
              <w:rPr>
                <w:rFonts w:ascii="Tahoma" w:hAnsi="Tahoma" w:cs="Tahoma"/>
                <w:b/>
                <w:bCs/>
                <w:color w:val="243285"/>
                <w:sz w:val="44"/>
                <w:szCs w:val="44"/>
                <w:lang w:val="fr-CH" w:eastAsia="zh-CN"/>
              </w:rPr>
              <w:t>Terminologie des télécommunications mobiles internationales (IMT)</w:t>
            </w:r>
          </w:p>
        </w:tc>
      </w:tr>
      <w:tr w:rsidR="00CF5AAA" w:rsidRPr="00FF1AB3">
        <w:tc>
          <w:tcPr>
            <w:tcW w:w="10089" w:type="dxa"/>
          </w:tcPr>
          <w:p w:rsidR="00CF5AAA" w:rsidRPr="00FF1AB3" w:rsidRDefault="00CF5AAA" w:rsidP="00CF5AAA">
            <w:pPr>
              <w:spacing w:before="80" w:line="280" w:lineRule="exact"/>
              <w:ind w:right="640"/>
              <w:rPr>
                <w:rFonts w:ascii="Tahoma" w:hAnsi="Tahoma" w:cs="Tahoma"/>
                <w:b/>
                <w:bCs/>
                <w:iCs/>
                <w:color w:val="243285"/>
                <w:sz w:val="32"/>
                <w:szCs w:val="32"/>
                <w:lang w:val="fr-CH"/>
              </w:rPr>
            </w:pPr>
          </w:p>
          <w:p w:rsidR="00CF5AAA" w:rsidRPr="00FF1AB3" w:rsidRDefault="00CF5AAA" w:rsidP="00CF5AAA">
            <w:pPr>
              <w:spacing w:before="80" w:line="280" w:lineRule="exact"/>
              <w:ind w:right="640"/>
              <w:rPr>
                <w:rFonts w:ascii="Tahoma" w:hAnsi="Tahoma" w:cs="Tahoma"/>
                <w:b/>
                <w:bCs/>
                <w:iCs/>
                <w:color w:val="243285"/>
                <w:sz w:val="32"/>
                <w:szCs w:val="32"/>
                <w:lang w:val="fr-CH"/>
              </w:rPr>
            </w:pPr>
          </w:p>
          <w:p w:rsidR="00CF5AAA" w:rsidRPr="00FF1AB3" w:rsidRDefault="00CF5AAA" w:rsidP="00CF5AAA">
            <w:pPr>
              <w:spacing w:before="80" w:after="180" w:line="360" w:lineRule="exact"/>
              <w:ind w:right="720"/>
              <w:rPr>
                <w:rFonts w:ascii="Tahoma" w:hAnsi="Tahoma" w:cs="Tahoma"/>
                <w:b/>
                <w:bCs/>
                <w:iCs/>
                <w:color w:val="243285"/>
                <w:sz w:val="36"/>
                <w:szCs w:val="36"/>
                <w:lang w:val="fr-CH"/>
              </w:rPr>
            </w:pPr>
          </w:p>
          <w:p w:rsidR="00CF5AAA" w:rsidRPr="00FF1AB3" w:rsidRDefault="00CF5AAA" w:rsidP="00CF5AAA">
            <w:pPr>
              <w:spacing w:before="80" w:after="180" w:line="360" w:lineRule="exact"/>
              <w:jc w:val="right"/>
              <w:rPr>
                <w:rFonts w:ascii="Tahoma" w:hAnsi="Tahoma" w:cs="Tahoma"/>
                <w:b/>
                <w:bCs/>
                <w:iCs/>
                <w:color w:val="243285"/>
                <w:sz w:val="36"/>
                <w:szCs w:val="36"/>
                <w:lang w:val="fr-CH"/>
              </w:rPr>
            </w:pPr>
            <w:r w:rsidRPr="00FF1AB3">
              <w:rPr>
                <w:rFonts w:ascii="Tahoma" w:hAnsi="Tahoma" w:cs="Tahoma"/>
                <w:b/>
                <w:bCs/>
                <w:iCs/>
                <w:color w:val="243285"/>
                <w:sz w:val="36"/>
                <w:szCs w:val="36"/>
                <w:lang w:val="fr-CH"/>
              </w:rPr>
              <w:t>Série M</w:t>
            </w:r>
          </w:p>
          <w:p w:rsidR="00CF5AAA" w:rsidRPr="00FF1AB3" w:rsidRDefault="00CF5AAA" w:rsidP="00CF5AAA">
            <w:pPr>
              <w:spacing w:before="80" w:line="420" w:lineRule="exact"/>
              <w:jc w:val="right"/>
              <w:rPr>
                <w:rFonts w:ascii="Tahoma" w:hAnsi="Tahoma" w:cs="Tahoma"/>
                <w:b/>
                <w:bCs/>
                <w:iCs/>
                <w:color w:val="243285"/>
                <w:sz w:val="36"/>
                <w:szCs w:val="36"/>
                <w:lang w:val="fr-CH"/>
              </w:rPr>
            </w:pPr>
            <w:r w:rsidRPr="00FF1AB3">
              <w:rPr>
                <w:rFonts w:ascii="Tahoma" w:hAnsi="Tahoma" w:cs="Tahoma"/>
                <w:b/>
                <w:bCs/>
                <w:iCs/>
                <w:color w:val="243285"/>
                <w:sz w:val="36"/>
                <w:szCs w:val="36"/>
                <w:lang w:val="fr-CH"/>
              </w:rPr>
              <w:t>Services mobile, de radiorepérage et d’amateur</w:t>
            </w:r>
            <w:r w:rsidRPr="00FF1AB3">
              <w:rPr>
                <w:rFonts w:ascii="Tahoma" w:hAnsi="Tahoma" w:cs="Tahoma"/>
                <w:b/>
                <w:bCs/>
                <w:iCs/>
                <w:color w:val="243285"/>
                <w:sz w:val="36"/>
                <w:szCs w:val="36"/>
                <w:lang w:val="fr-CH"/>
              </w:rPr>
              <w:br/>
              <w:t>y compris les services par satellite associés</w:t>
            </w:r>
          </w:p>
        </w:tc>
      </w:tr>
    </w:tbl>
    <w:p w:rsidR="00CF5AAA" w:rsidRPr="00FF1AB3" w:rsidRDefault="00CF5AAA" w:rsidP="00CF5AAA">
      <w:pPr>
        <w:spacing w:before="80"/>
        <w:rPr>
          <w:i/>
          <w:sz w:val="22"/>
          <w:lang w:val="fr-CH"/>
        </w:rPr>
      </w:pPr>
    </w:p>
    <w:p w:rsidR="00CF5AAA" w:rsidRPr="00FF1AB3" w:rsidRDefault="00CF5AAA" w:rsidP="00CF5AAA">
      <w:pPr>
        <w:spacing w:before="80"/>
        <w:rPr>
          <w:i/>
          <w:sz w:val="22"/>
          <w:lang w:val="fr-CH"/>
        </w:rPr>
      </w:pPr>
    </w:p>
    <w:p w:rsidR="00CF5AAA" w:rsidRPr="00FF1AB3" w:rsidRDefault="00CF5AAA" w:rsidP="00CF5AAA">
      <w:pPr>
        <w:spacing w:before="80"/>
        <w:rPr>
          <w:i/>
          <w:sz w:val="22"/>
          <w:lang w:val="fr-CH"/>
        </w:rPr>
      </w:pPr>
    </w:p>
    <w:p w:rsidR="00CF5AAA" w:rsidRPr="00FF1AB3" w:rsidRDefault="00CF5AAA" w:rsidP="00CF5AAA">
      <w:pPr>
        <w:spacing w:before="80"/>
        <w:rPr>
          <w:i/>
          <w:sz w:val="22"/>
          <w:lang w:val="fr-CH"/>
        </w:rPr>
      </w:pPr>
    </w:p>
    <w:p w:rsidR="00CF5AAA" w:rsidRPr="00FF1AB3" w:rsidRDefault="00CF5AAA" w:rsidP="00CF5AAA">
      <w:pPr>
        <w:spacing w:before="80"/>
        <w:rPr>
          <w:i/>
          <w:sz w:val="22"/>
          <w:lang w:val="fr-CH"/>
        </w:rPr>
      </w:pPr>
    </w:p>
    <w:p w:rsidR="00CF5AAA" w:rsidRPr="00FF1AB3" w:rsidRDefault="00CF5AAA" w:rsidP="00CF5AAA">
      <w:pPr>
        <w:spacing w:before="80"/>
        <w:rPr>
          <w:i/>
          <w:sz w:val="22"/>
          <w:lang w:val="fr-CH"/>
        </w:rPr>
      </w:pPr>
    </w:p>
    <w:p w:rsidR="00CF5AAA" w:rsidRPr="00FF1AB3" w:rsidRDefault="00CF5AAA" w:rsidP="00CF5AAA">
      <w:pPr>
        <w:pStyle w:val="Equation"/>
        <w:tabs>
          <w:tab w:val="clear" w:pos="4820"/>
          <w:tab w:val="clear" w:pos="9639"/>
          <w:tab w:val="left" w:pos="1191"/>
          <w:tab w:val="left" w:pos="1588"/>
          <w:tab w:val="left" w:pos="1985"/>
        </w:tabs>
        <w:rPr>
          <w:rFonts w:ascii="Palatino Linotype" w:hAnsi="Palatino Linotype"/>
          <w:lang w:val="fr-CH"/>
        </w:rPr>
        <w:sectPr w:rsidR="00CF5AAA" w:rsidRPr="00FF1AB3" w:rsidSect="00CF5AAA">
          <w:headerReference w:type="even" r:id="rId9"/>
          <w:headerReference w:type="default" r:id="rId10"/>
          <w:pgSz w:w="11907" w:h="16834" w:code="9"/>
          <w:pgMar w:top="1418" w:right="1134" w:bottom="1134" w:left="1134" w:header="720" w:footer="482" w:gutter="0"/>
          <w:paperSrc w:first="15" w:other="15"/>
          <w:cols w:space="720"/>
        </w:sectPr>
      </w:pPr>
    </w:p>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FF1AB3">
        <w:rPr>
          <w:bCs/>
          <w:sz w:val="24"/>
          <w:szCs w:val="24"/>
          <w:lang w:val="fr-CH"/>
        </w:rPr>
        <w:lastRenderedPageBreak/>
        <w:t>Avant-propos</w:t>
      </w:r>
    </w:p>
    <w:p w:rsidR="00CF5AAA" w:rsidRPr="00FF1AB3" w:rsidRDefault="00CF5AAA" w:rsidP="00CF5AAA">
      <w:pPr>
        <w:spacing w:before="240"/>
        <w:rPr>
          <w:sz w:val="20"/>
          <w:lang w:val="fr-CH"/>
        </w:rPr>
      </w:pPr>
      <w:r w:rsidRPr="00FF1AB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F5AAA" w:rsidRPr="00FF1AB3" w:rsidRDefault="00CF5AAA" w:rsidP="00CF5AAA">
      <w:pPr>
        <w:rPr>
          <w:sz w:val="20"/>
          <w:lang w:val="fr-CH"/>
        </w:rPr>
      </w:pPr>
      <w:r w:rsidRPr="00FF1AB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CF5AAA" w:rsidRPr="00FF1AB3" w:rsidRDefault="00CF5AAA" w:rsidP="00CF5AAA">
      <w:pPr>
        <w:pStyle w:val="Heading1"/>
        <w:spacing w:before="360"/>
        <w:jc w:val="center"/>
        <w:rPr>
          <w:szCs w:val="24"/>
          <w:lang w:val="fr-CH"/>
        </w:rPr>
      </w:pPr>
      <w:bookmarkStart w:id="1" w:name="_Toc348707831"/>
      <w:bookmarkStart w:id="2" w:name="_Toc349054236"/>
      <w:bookmarkStart w:id="3" w:name="_Toc349218390"/>
      <w:r w:rsidRPr="00FF1AB3">
        <w:rPr>
          <w:szCs w:val="24"/>
          <w:lang w:val="fr-CH"/>
        </w:rPr>
        <w:t>Politique en matière de droits de propriété intellectuelle (IPR)</w:t>
      </w:r>
      <w:bookmarkEnd w:id="1"/>
      <w:bookmarkEnd w:id="2"/>
      <w:bookmarkEnd w:id="3"/>
    </w:p>
    <w:p w:rsidR="00CF5AAA" w:rsidRPr="00FF1AB3" w:rsidRDefault="00CF5AAA" w:rsidP="00CF5AAA">
      <w:pPr>
        <w:spacing w:before="240"/>
        <w:rPr>
          <w:sz w:val="20"/>
          <w:lang w:val="fr-CH"/>
        </w:rPr>
      </w:pPr>
      <w:r w:rsidRPr="00FF1AB3">
        <w:rPr>
          <w:sz w:val="20"/>
          <w:lang w:val="fr-CH"/>
        </w:rPr>
        <w:t>La politique de l'UIT</w:t>
      </w:r>
      <w:r w:rsidRPr="00FF1AB3">
        <w:rPr>
          <w:sz w:val="20"/>
          <w:lang w:val="fr-CH"/>
        </w:rPr>
        <w:noBreakHyphen/>
        <w:t>R en matière de droits de propriété intellectuelle est décrite dans la «Politique commune de l'UIT</w:t>
      </w:r>
      <w:r w:rsidRPr="00FF1AB3">
        <w:rPr>
          <w:sz w:val="20"/>
          <w:lang w:val="fr-CH"/>
        </w:rPr>
        <w:noBreakHyphen/>
        <w:t>T, l'UIT</w:t>
      </w:r>
      <w:r w:rsidRPr="00FF1AB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FF1AB3">
          <w:rPr>
            <w:rStyle w:val="Hyperlink"/>
            <w:sz w:val="20"/>
            <w:lang w:val="fr-CH"/>
          </w:rPr>
          <w:t>http://www.itu.int/ITU-R/go/patents/fr</w:t>
        </w:r>
      </w:hyperlink>
      <w:r w:rsidRPr="00FF1AB3">
        <w:rPr>
          <w:sz w:val="20"/>
          <w:lang w:val="fr-CH"/>
        </w:rPr>
        <w:t>, où l'on trouvera également les Lignes directrices pour la mise en oeuvre de la politique commune en matière de brevets de l'UIT</w:t>
      </w:r>
      <w:r w:rsidRPr="00FF1AB3">
        <w:rPr>
          <w:sz w:val="20"/>
          <w:lang w:val="fr-CH"/>
        </w:rPr>
        <w:noBreakHyphen/>
        <w:t>T, l'UIT</w:t>
      </w:r>
      <w:r w:rsidRPr="00FF1AB3">
        <w:rPr>
          <w:sz w:val="20"/>
          <w:lang w:val="fr-CH"/>
        </w:rPr>
        <w:noBreakHyphen/>
        <w:t>R, l'ISO et la CEI</w:t>
      </w:r>
      <w:r w:rsidRPr="00FF1AB3" w:rsidDel="0061025C">
        <w:rPr>
          <w:sz w:val="20"/>
          <w:lang w:val="fr-CH"/>
        </w:rPr>
        <w:t xml:space="preserve"> </w:t>
      </w:r>
      <w:r w:rsidRPr="00FF1AB3">
        <w:rPr>
          <w:sz w:val="20"/>
          <w:lang w:val="fr-CH"/>
        </w:rPr>
        <w:t>et la base de données en matière de brevets de l'UIT-R.</w:t>
      </w:r>
    </w:p>
    <w:p w:rsidR="00CF5AAA" w:rsidRPr="00FF1AB3" w:rsidRDefault="00CF5AAA" w:rsidP="00CF5AA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F5AAA" w:rsidRPr="00FF1AB3">
        <w:tc>
          <w:tcPr>
            <w:tcW w:w="9360" w:type="dxa"/>
            <w:gridSpan w:val="2"/>
          </w:tcPr>
          <w:p w:rsidR="00CF5AAA" w:rsidRPr="00FF1AB3" w:rsidRDefault="00CF5AAA" w:rsidP="00CF5AAA">
            <w:pPr>
              <w:pStyle w:val="Chaptitle"/>
              <w:keepLines w:val="0"/>
              <w:tabs>
                <w:tab w:val="clear" w:pos="794"/>
                <w:tab w:val="clear" w:pos="1191"/>
                <w:tab w:val="clear" w:pos="1588"/>
                <w:tab w:val="clear" w:pos="1985"/>
              </w:tabs>
              <w:overflowPunct/>
              <w:spacing w:before="140"/>
              <w:textAlignment w:val="auto"/>
              <w:rPr>
                <w:sz w:val="22"/>
                <w:szCs w:val="22"/>
                <w:lang w:val="fr-CH"/>
              </w:rPr>
            </w:pPr>
            <w:r w:rsidRPr="00FF1AB3">
              <w:rPr>
                <w:sz w:val="22"/>
                <w:szCs w:val="22"/>
                <w:lang w:val="fr-CH"/>
              </w:rPr>
              <w:t xml:space="preserve">Séries des Recommandations UIT-R </w:t>
            </w:r>
          </w:p>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F1AB3">
              <w:rPr>
                <w:b w:val="0"/>
                <w:sz w:val="18"/>
                <w:szCs w:val="18"/>
                <w:lang w:val="fr-CH"/>
              </w:rPr>
              <w:t xml:space="preserve">(Egalement disponible en ligne: </w:t>
            </w:r>
            <w:hyperlink r:id="rId12" w:history="1">
              <w:r w:rsidRPr="00FF1AB3">
                <w:rPr>
                  <w:rStyle w:val="Hyperlink"/>
                  <w:b w:val="0"/>
                  <w:bCs/>
                  <w:sz w:val="18"/>
                  <w:szCs w:val="18"/>
                  <w:lang w:val="fr-CH"/>
                </w:rPr>
                <w:t>http://www.itu.int/publ/R-REC/fr</w:t>
              </w:r>
            </w:hyperlink>
            <w:r w:rsidRPr="00FF1AB3">
              <w:rPr>
                <w:b w:val="0"/>
                <w:bCs/>
                <w:sz w:val="18"/>
                <w:szCs w:val="18"/>
                <w:lang w:val="fr-CH"/>
              </w:rPr>
              <w:t>)</w:t>
            </w:r>
          </w:p>
        </w:tc>
      </w:tr>
      <w:tr w:rsidR="00CF5AAA" w:rsidRPr="00FF1AB3">
        <w:tc>
          <w:tcPr>
            <w:tcW w:w="1140" w:type="dxa"/>
          </w:tcPr>
          <w:p w:rsidR="00CF5AAA" w:rsidRPr="00FF1AB3" w:rsidRDefault="00CF5AAA" w:rsidP="00CF5AAA">
            <w:pPr>
              <w:spacing w:before="90" w:after="100"/>
              <w:ind w:left="57"/>
              <w:rPr>
                <w:b/>
                <w:bCs/>
                <w:sz w:val="20"/>
                <w:lang w:val="fr-CH"/>
              </w:rPr>
            </w:pPr>
            <w:r w:rsidRPr="00FF1AB3">
              <w:rPr>
                <w:b/>
                <w:bCs/>
                <w:sz w:val="20"/>
                <w:lang w:val="fr-CH"/>
              </w:rPr>
              <w:t>Séries</w:t>
            </w:r>
          </w:p>
        </w:tc>
        <w:tc>
          <w:tcPr>
            <w:tcW w:w="8220" w:type="dxa"/>
          </w:tcPr>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F1AB3">
              <w:rPr>
                <w:bCs/>
                <w:sz w:val="20"/>
                <w:lang w:val="fr-CH"/>
              </w:rPr>
              <w:t>Titre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BO</w:t>
            </w:r>
          </w:p>
        </w:tc>
        <w:tc>
          <w:tcPr>
            <w:tcW w:w="8220" w:type="dxa"/>
          </w:tcPr>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1AB3">
              <w:rPr>
                <w:b w:val="0"/>
                <w:bCs/>
                <w:sz w:val="20"/>
                <w:lang w:val="fr-CH"/>
              </w:rPr>
              <w:t>Diffusion par satellite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BR</w:t>
            </w:r>
          </w:p>
        </w:tc>
        <w:tc>
          <w:tcPr>
            <w:tcW w:w="8220" w:type="dxa"/>
          </w:tcPr>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1AB3">
              <w:rPr>
                <w:b w:val="0"/>
                <w:bCs/>
                <w:sz w:val="20"/>
                <w:lang w:val="fr-CH"/>
              </w:rPr>
              <w:t>Enregistrement pour la production, l'archivage et la diffusion; films pour la télévision</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BS</w:t>
            </w:r>
          </w:p>
        </w:tc>
        <w:tc>
          <w:tcPr>
            <w:tcW w:w="8220" w:type="dxa"/>
          </w:tcPr>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1AB3">
              <w:rPr>
                <w:b w:val="0"/>
                <w:bCs/>
                <w:sz w:val="20"/>
                <w:lang w:val="fr-CH"/>
              </w:rPr>
              <w:t>Service de radiodiffusion sonore</w:t>
            </w:r>
          </w:p>
        </w:tc>
      </w:tr>
      <w:tr w:rsidR="00CF5AAA" w:rsidRPr="00FF1AB3">
        <w:tc>
          <w:tcPr>
            <w:tcW w:w="1140" w:type="dxa"/>
            <w:shd w:val="clear" w:color="auto" w:fill="auto"/>
          </w:tcPr>
          <w:p w:rsidR="00CF5AAA" w:rsidRPr="00FF1AB3" w:rsidRDefault="00CF5AAA" w:rsidP="00CF5AAA">
            <w:pPr>
              <w:spacing w:before="30" w:after="30"/>
              <w:ind w:left="57"/>
              <w:jc w:val="left"/>
              <w:rPr>
                <w:b/>
                <w:bCs/>
                <w:sz w:val="20"/>
                <w:lang w:val="fr-CH"/>
              </w:rPr>
            </w:pPr>
            <w:r w:rsidRPr="00FF1AB3">
              <w:rPr>
                <w:b/>
                <w:bCs/>
                <w:sz w:val="20"/>
                <w:lang w:val="fr-CH"/>
              </w:rPr>
              <w:t>BT</w:t>
            </w:r>
          </w:p>
        </w:tc>
        <w:tc>
          <w:tcPr>
            <w:tcW w:w="8220" w:type="dxa"/>
            <w:shd w:val="clear" w:color="auto" w:fill="auto"/>
          </w:tcPr>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1AB3">
              <w:rPr>
                <w:b w:val="0"/>
                <w:bCs/>
                <w:sz w:val="20"/>
                <w:lang w:val="fr-CH"/>
              </w:rPr>
              <w:t>Service de radiodiffusion télévisuelle</w:t>
            </w:r>
          </w:p>
        </w:tc>
      </w:tr>
      <w:tr w:rsidR="00CF5AAA" w:rsidRPr="00FF1AB3">
        <w:tc>
          <w:tcPr>
            <w:tcW w:w="1140" w:type="dxa"/>
            <w:shd w:val="clear" w:color="auto" w:fill="auto"/>
          </w:tcPr>
          <w:p w:rsidR="00CF5AAA" w:rsidRPr="00FF1AB3" w:rsidRDefault="00CF5AAA" w:rsidP="00CF5AAA">
            <w:pPr>
              <w:spacing w:before="30" w:after="30"/>
              <w:ind w:left="57"/>
              <w:jc w:val="left"/>
              <w:rPr>
                <w:b/>
                <w:bCs/>
                <w:sz w:val="20"/>
                <w:lang w:val="fr-CH"/>
              </w:rPr>
            </w:pPr>
            <w:r w:rsidRPr="00FF1AB3">
              <w:rPr>
                <w:b/>
                <w:bCs/>
                <w:sz w:val="20"/>
                <w:lang w:val="fr-CH"/>
              </w:rPr>
              <w:t>F</w:t>
            </w:r>
          </w:p>
        </w:tc>
        <w:tc>
          <w:tcPr>
            <w:tcW w:w="8220" w:type="dxa"/>
            <w:shd w:val="clear" w:color="auto" w:fill="auto"/>
          </w:tcPr>
          <w:p w:rsidR="00CF5AAA" w:rsidRPr="00FF1AB3" w:rsidRDefault="00CF5AAA" w:rsidP="00CF5A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1AB3">
              <w:rPr>
                <w:sz w:val="20"/>
                <w:lang w:val="fr-CH"/>
              </w:rPr>
              <w:t>Service fixe</w:t>
            </w:r>
          </w:p>
        </w:tc>
      </w:tr>
      <w:tr w:rsidR="00CF5AAA" w:rsidRPr="00FF1AB3">
        <w:tc>
          <w:tcPr>
            <w:tcW w:w="1140" w:type="dxa"/>
            <w:shd w:val="clear" w:color="auto" w:fill="F3F3F3"/>
          </w:tcPr>
          <w:p w:rsidR="00CF5AAA" w:rsidRPr="00FF1AB3" w:rsidRDefault="00CF5AAA" w:rsidP="00CF5AAA">
            <w:pPr>
              <w:spacing w:before="30" w:after="30"/>
              <w:ind w:left="57"/>
              <w:jc w:val="left"/>
              <w:rPr>
                <w:b/>
                <w:bCs/>
                <w:color w:val="000080"/>
                <w:sz w:val="20"/>
                <w:lang w:val="fr-CH"/>
              </w:rPr>
            </w:pPr>
            <w:r w:rsidRPr="00FF1AB3">
              <w:rPr>
                <w:b/>
                <w:bCs/>
                <w:color w:val="000080"/>
                <w:sz w:val="20"/>
                <w:lang w:val="fr-CH"/>
              </w:rPr>
              <w:t>M</w:t>
            </w:r>
          </w:p>
        </w:tc>
        <w:tc>
          <w:tcPr>
            <w:tcW w:w="8220" w:type="dxa"/>
            <w:shd w:val="clear" w:color="auto" w:fill="F3F3F3"/>
          </w:tcPr>
          <w:p w:rsidR="00CF5AAA" w:rsidRPr="00FF1AB3" w:rsidRDefault="00CF5AAA" w:rsidP="00CF5A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FF1AB3">
              <w:rPr>
                <w:bCs/>
                <w:color w:val="000080"/>
                <w:sz w:val="20"/>
                <w:lang w:val="fr-CH"/>
              </w:rPr>
              <w:t>Services mobile, de radiorepérage et d'amateur y compris les services par satellite associés</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P</w:t>
            </w:r>
          </w:p>
        </w:tc>
        <w:tc>
          <w:tcPr>
            <w:tcW w:w="8220" w:type="dxa"/>
          </w:tcPr>
          <w:p w:rsidR="00CF5AAA" w:rsidRPr="00FF1AB3" w:rsidRDefault="00CF5AAA" w:rsidP="00CF5AAA">
            <w:pPr>
              <w:spacing w:before="30" w:after="30"/>
              <w:jc w:val="left"/>
              <w:rPr>
                <w:sz w:val="20"/>
                <w:lang w:val="fr-CH"/>
              </w:rPr>
            </w:pPr>
            <w:r w:rsidRPr="00FF1AB3">
              <w:rPr>
                <w:sz w:val="20"/>
                <w:lang w:val="fr-CH"/>
              </w:rPr>
              <w:t>Propagation des ondes radioélectriques</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RA</w:t>
            </w:r>
          </w:p>
        </w:tc>
        <w:tc>
          <w:tcPr>
            <w:tcW w:w="8220" w:type="dxa"/>
          </w:tcPr>
          <w:p w:rsidR="00CF5AAA" w:rsidRPr="00FF1AB3" w:rsidRDefault="00CF5AAA" w:rsidP="00CF5A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1AB3">
              <w:rPr>
                <w:sz w:val="20"/>
                <w:lang w:val="fr-CH"/>
              </w:rPr>
              <w:t>Radio astronomie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RS</w:t>
            </w:r>
          </w:p>
        </w:tc>
        <w:tc>
          <w:tcPr>
            <w:tcW w:w="8220" w:type="dxa"/>
          </w:tcPr>
          <w:p w:rsidR="00CF5AAA" w:rsidRPr="00FF1AB3" w:rsidRDefault="00CF5AAA" w:rsidP="00CF5A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1AB3">
              <w:rPr>
                <w:sz w:val="20"/>
                <w:lang w:val="fr-CH"/>
              </w:rPr>
              <w:t>Systèmes de télédétection</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S</w:t>
            </w:r>
          </w:p>
        </w:tc>
        <w:tc>
          <w:tcPr>
            <w:tcW w:w="8220" w:type="dxa"/>
          </w:tcPr>
          <w:p w:rsidR="00CF5AAA" w:rsidRPr="00FF1AB3" w:rsidRDefault="00CF5AAA" w:rsidP="00CF5AAA">
            <w:pPr>
              <w:spacing w:before="30" w:after="30"/>
              <w:jc w:val="left"/>
              <w:rPr>
                <w:sz w:val="20"/>
                <w:lang w:val="fr-CH"/>
              </w:rPr>
            </w:pPr>
            <w:r w:rsidRPr="00FF1AB3">
              <w:rPr>
                <w:sz w:val="20"/>
                <w:lang w:val="fr-CH"/>
              </w:rPr>
              <w:t>Service fixe par satellite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SA</w:t>
            </w:r>
          </w:p>
        </w:tc>
        <w:tc>
          <w:tcPr>
            <w:tcW w:w="8220" w:type="dxa"/>
          </w:tcPr>
          <w:p w:rsidR="00CF5AAA" w:rsidRPr="00FF1AB3" w:rsidRDefault="00CF5AAA" w:rsidP="00CF5AAA">
            <w:pPr>
              <w:spacing w:before="30" w:after="30"/>
              <w:jc w:val="left"/>
              <w:rPr>
                <w:sz w:val="20"/>
                <w:lang w:val="fr-CH"/>
              </w:rPr>
            </w:pPr>
            <w:r w:rsidRPr="00FF1AB3">
              <w:rPr>
                <w:sz w:val="20"/>
                <w:lang w:val="fr-CH"/>
              </w:rPr>
              <w:t>Applications spatiales et météorologie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SF</w:t>
            </w:r>
          </w:p>
        </w:tc>
        <w:tc>
          <w:tcPr>
            <w:tcW w:w="8220" w:type="dxa"/>
          </w:tcPr>
          <w:p w:rsidR="00CF5AAA" w:rsidRPr="00FF1AB3" w:rsidRDefault="00CF5AAA" w:rsidP="00CF5AAA">
            <w:pPr>
              <w:spacing w:before="30" w:after="30"/>
              <w:jc w:val="left"/>
              <w:rPr>
                <w:sz w:val="20"/>
                <w:lang w:val="fr-CH"/>
              </w:rPr>
            </w:pPr>
            <w:r w:rsidRPr="00FF1AB3">
              <w:rPr>
                <w:sz w:val="20"/>
                <w:lang w:val="fr-CH"/>
              </w:rPr>
              <w:t>Partage des fréquences et coordination entre les systèmes du service fixe par satellite et du service fixe</w:t>
            </w:r>
          </w:p>
        </w:tc>
      </w:tr>
      <w:tr w:rsidR="00CF5AAA" w:rsidRPr="00FF1AB3">
        <w:tc>
          <w:tcPr>
            <w:tcW w:w="1140" w:type="dxa"/>
            <w:shd w:val="clear" w:color="auto" w:fill="auto"/>
          </w:tcPr>
          <w:p w:rsidR="00CF5AAA" w:rsidRPr="00FF1AB3" w:rsidRDefault="00CF5AAA" w:rsidP="00CF5AAA">
            <w:pPr>
              <w:spacing w:before="30" w:after="30"/>
              <w:ind w:left="57"/>
              <w:jc w:val="left"/>
              <w:rPr>
                <w:b/>
                <w:bCs/>
                <w:sz w:val="20"/>
                <w:lang w:val="fr-CH"/>
              </w:rPr>
            </w:pPr>
            <w:r w:rsidRPr="00FF1AB3">
              <w:rPr>
                <w:b/>
                <w:bCs/>
                <w:sz w:val="20"/>
                <w:lang w:val="fr-CH"/>
              </w:rPr>
              <w:t>SM</w:t>
            </w:r>
          </w:p>
        </w:tc>
        <w:tc>
          <w:tcPr>
            <w:tcW w:w="8220" w:type="dxa"/>
            <w:shd w:val="clear" w:color="auto" w:fill="auto"/>
          </w:tcPr>
          <w:p w:rsidR="00CF5AAA" w:rsidRPr="00FF1AB3" w:rsidRDefault="00CF5AAA" w:rsidP="00CF5AAA">
            <w:pPr>
              <w:spacing w:before="30" w:after="30"/>
              <w:jc w:val="left"/>
              <w:rPr>
                <w:sz w:val="20"/>
                <w:lang w:val="fr-CH"/>
              </w:rPr>
            </w:pPr>
            <w:r w:rsidRPr="00FF1AB3">
              <w:rPr>
                <w:sz w:val="20"/>
                <w:lang w:val="fr-CH"/>
              </w:rPr>
              <w:t>Gestion du spectre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SNG</w:t>
            </w:r>
          </w:p>
        </w:tc>
        <w:tc>
          <w:tcPr>
            <w:tcW w:w="8220" w:type="dxa"/>
          </w:tcPr>
          <w:p w:rsidR="00CF5AAA" w:rsidRPr="00FF1AB3" w:rsidRDefault="00CF5AAA" w:rsidP="00CF5AAA">
            <w:pPr>
              <w:spacing w:before="30" w:after="30"/>
              <w:jc w:val="left"/>
              <w:rPr>
                <w:sz w:val="20"/>
                <w:lang w:val="fr-CH"/>
              </w:rPr>
            </w:pPr>
            <w:r w:rsidRPr="00FF1AB3">
              <w:rPr>
                <w:sz w:val="20"/>
                <w:lang w:val="fr-CH"/>
              </w:rPr>
              <w:t>Reportage d'actualités par satellite</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TF</w:t>
            </w:r>
          </w:p>
        </w:tc>
        <w:tc>
          <w:tcPr>
            <w:tcW w:w="8220" w:type="dxa"/>
          </w:tcPr>
          <w:p w:rsidR="00CF5AAA" w:rsidRPr="00FF1AB3" w:rsidRDefault="00CF5AAA" w:rsidP="00CF5AAA">
            <w:pPr>
              <w:spacing w:before="30" w:after="30"/>
              <w:jc w:val="left"/>
              <w:rPr>
                <w:sz w:val="20"/>
                <w:lang w:val="fr-CH"/>
              </w:rPr>
            </w:pPr>
            <w:r w:rsidRPr="00FF1AB3">
              <w:rPr>
                <w:sz w:val="20"/>
                <w:lang w:val="fr-CH"/>
              </w:rPr>
              <w:t>Emissions de fréquences étalon et de signaux horaires</w:t>
            </w:r>
          </w:p>
        </w:tc>
      </w:tr>
      <w:tr w:rsidR="00CF5AAA" w:rsidRPr="00FF1AB3">
        <w:tc>
          <w:tcPr>
            <w:tcW w:w="1140" w:type="dxa"/>
          </w:tcPr>
          <w:p w:rsidR="00CF5AAA" w:rsidRPr="00FF1AB3" w:rsidRDefault="00CF5AAA" w:rsidP="00CF5AAA">
            <w:pPr>
              <w:spacing w:before="30" w:after="30"/>
              <w:ind w:left="57"/>
              <w:jc w:val="left"/>
              <w:rPr>
                <w:b/>
                <w:bCs/>
                <w:sz w:val="20"/>
                <w:lang w:val="fr-CH"/>
              </w:rPr>
            </w:pPr>
            <w:r w:rsidRPr="00FF1AB3">
              <w:rPr>
                <w:b/>
                <w:bCs/>
                <w:sz w:val="20"/>
                <w:lang w:val="fr-CH"/>
              </w:rPr>
              <w:t>V</w:t>
            </w:r>
          </w:p>
        </w:tc>
        <w:tc>
          <w:tcPr>
            <w:tcW w:w="8220" w:type="dxa"/>
          </w:tcPr>
          <w:p w:rsidR="00CF5AAA" w:rsidRPr="00FF1AB3" w:rsidRDefault="00CF5AAA" w:rsidP="00CF5AAA">
            <w:pPr>
              <w:spacing w:before="30" w:after="140"/>
              <w:jc w:val="left"/>
              <w:rPr>
                <w:sz w:val="20"/>
                <w:lang w:val="fr-CH"/>
              </w:rPr>
            </w:pPr>
            <w:r w:rsidRPr="00FF1AB3">
              <w:rPr>
                <w:sz w:val="20"/>
                <w:lang w:val="fr-CH"/>
              </w:rPr>
              <w:t>Vocabulaire et sujets associés</w:t>
            </w:r>
          </w:p>
        </w:tc>
      </w:tr>
    </w:tbl>
    <w:p w:rsidR="00CF5AAA" w:rsidRPr="00FF1AB3" w:rsidRDefault="00CF5AAA" w:rsidP="00CF5AAA">
      <w:pPr>
        <w:spacing w:before="0"/>
        <w:jc w:val="center"/>
        <w:rPr>
          <w:sz w:val="20"/>
          <w:lang w:val="fr-CH"/>
        </w:rPr>
      </w:pPr>
    </w:p>
    <w:p w:rsidR="00CF5AAA" w:rsidRPr="00FF1AB3" w:rsidRDefault="00CF5AAA" w:rsidP="00CF5AA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F5AAA" w:rsidRPr="00FF1AB3">
        <w:tc>
          <w:tcPr>
            <w:tcW w:w="9360" w:type="dxa"/>
          </w:tcPr>
          <w:p w:rsidR="00CF5AAA" w:rsidRPr="00FF1AB3" w:rsidRDefault="00CF5AAA" w:rsidP="00CF5AAA">
            <w:pPr>
              <w:spacing w:before="80" w:after="80"/>
              <w:jc w:val="left"/>
              <w:rPr>
                <w:i/>
                <w:iCs/>
                <w:sz w:val="20"/>
                <w:lang w:val="fr-CH"/>
              </w:rPr>
            </w:pPr>
            <w:r w:rsidRPr="00FF1AB3">
              <w:rPr>
                <w:b/>
                <w:bCs/>
                <w:i/>
                <w:iCs/>
                <w:sz w:val="20"/>
                <w:lang w:val="fr-CH"/>
              </w:rPr>
              <w:t>Note</w:t>
            </w:r>
            <w:r w:rsidRPr="00FF1AB3">
              <w:rPr>
                <w:i/>
                <w:iCs/>
                <w:sz w:val="20"/>
                <w:lang w:val="fr-CH"/>
              </w:rPr>
              <w:t>: Cette Recommandation UIT-R a été approuvée en anglais aux termes de la procédure détaillée dans la</w:t>
            </w:r>
            <w:r w:rsidRPr="00FF1AB3">
              <w:rPr>
                <w:i/>
                <w:iCs/>
                <w:sz w:val="20"/>
                <w:lang w:val="fr-CH"/>
              </w:rPr>
              <w:br/>
              <w:t xml:space="preserve">Résolution UIT-R 1. </w:t>
            </w:r>
          </w:p>
        </w:tc>
      </w:tr>
    </w:tbl>
    <w:p w:rsidR="00CF5AAA" w:rsidRPr="00FF1AB3" w:rsidRDefault="00CF5AAA" w:rsidP="00CF5AAA">
      <w:pPr>
        <w:spacing w:before="0"/>
        <w:jc w:val="center"/>
        <w:rPr>
          <w:sz w:val="22"/>
          <w:lang w:val="fr-CH"/>
        </w:rPr>
      </w:pPr>
    </w:p>
    <w:p w:rsidR="00CF5AAA" w:rsidRPr="00FF1AB3" w:rsidRDefault="00CF5AAA" w:rsidP="00CF5AAA">
      <w:pPr>
        <w:spacing w:before="100"/>
        <w:jc w:val="right"/>
        <w:rPr>
          <w:i/>
          <w:iCs/>
          <w:sz w:val="20"/>
          <w:lang w:val="fr-CH"/>
        </w:rPr>
      </w:pPr>
      <w:r w:rsidRPr="00FF1AB3">
        <w:rPr>
          <w:i/>
          <w:iCs/>
          <w:sz w:val="20"/>
          <w:lang w:val="fr-CH"/>
        </w:rPr>
        <w:t>Publication électronique</w:t>
      </w:r>
    </w:p>
    <w:p w:rsidR="00CF5AAA" w:rsidRPr="00FF1AB3" w:rsidRDefault="00CF5AAA" w:rsidP="00CF5AAA">
      <w:pPr>
        <w:spacing w:before="0"/>
        <w:jc w:val="right"/>
        <w:rPr>
          <w:sz w:val="20"/>
          <w:lang w:val="fr-CH"/>
        </w:rPr>
      </w:pPr>
      <w:r w:rsidRPr="00FF1AB3">
        <w:rPr>
          <w:sz w:val="20"/>
          <w:lang w:val="fr-CH"/>
        </w:rPr>
        <w:t>Genève, 2013</w:t>
      </w:r>
    </w:p>
    <w:p w:rsidR="00CF5AAA" w:rsidRPr="00FF1AB3" w:rsidRDefault="00CF5AAA" w:rsidP="00CF5AAA">
      <w:pPr>
        <w:spacing w:before="200"/>
        <w:jc w:val="center"/>
        <w:rPr>
          <w:sz w:val="20"/>
          <w:lang w:val="fr-CH"/>
        </w:rPr>
      </w:pPr>
      <w:r w:rsidRPr="00FF1AB3">
        <w:rPr>
          <w:sz w:val="20"/>
          <w:lang w:val="fr-CH"/>
        </w:rPr>
        <w:sym w:font="Symbol" w:char="F0E3"/>
      </w:r>
      <w:r w:rsidRPr="00FF1AB3">
        <w:rPr>
          <w:sz w:val="20"/>
          <w:lang w:val="fr-CH"/>
        </w:rPr>
        <w:t xml:space="preserve"> UIT </w:t>
      </w:r>
      <w:bookmarkStart w:id="4" w:name="iiannee"/>
      <w:bookmarkEnd w:id="4"/>
      <w:r w:rsidRPr="00FF1AB3">
        <w:rPr>
          <w:sz w:val="20"/>
          <w:lang w:val="fr-CH"/>
        </w:rPr>
        <w:t>2013</w:t>
      </w:r>
    </w:p>
    <w:p w:rsidR="00CF5AAA" w:rsidRPr="00FF1AB3" w:rsidRDefault="00CF5AAA" w:rsidP="00CF5AAA">
      <w:pPr>
        <w:rPr>
          <w:sz w:val="18"/>
          <w:szCs w:val="18"/>
          <w:lang w:val="fr-CH"/>
        </w:rPr>
      </w:pPr>
      <w:r w:rsidRPr="00FF1AB3">
        <w:rPr>
          <w:sz w:val="18"/>
          <w:szCs w:val="18"/>
          <w:lang w:val="fr-CH"/>
        </w:rPr>
        <w:t>Tous droits réservés. Aucune partie de cette publication ne peut être reproduite, par quelque procédé que ce soit, sans l’accord écrit préalable de l’UIT.</w:t>
      </w:r>
    </w:p>
    <w:p w:rsidR="00CF5AAA" w:rsidRPr="00FF1AB3" w:rsidRDefault="00CF5AAA" w:rsidP="00CF5AAA">
      <w:pPr>
        <w:spacing w:before="160"/>
        <w:rPr>
          <w:i/>
          <w:sz w:val="20"/>
          <w:highlight w:val="yellow"/>
          <w:lang w:val="fr-CH"/>
        </w:rPr>
        <w:sectPr w:rsidR="00CF5AAA" w:rsidRPr="00FF1AB3" w:rsidSect="00CF5AAA">
          <w:headerReference w:type="even" r:id="rId13"/>
          <w:headerReference w:type="default" r:id="rId14"/>
          <w:pgSz w:w="11907" w:h="16834" w:code="9"/>
          <w:pgMar w:top="1418" w:right="1134" w:bottom="1134" w:left="1134" w:header="720" w:footer="482" w:gutter="0"/>
          <w:pgNumType w:fmt="lowerRoman" w:start="2"/>
          <w:cols w:space="720"/>
        </w:sectPr>
      </w:pPr>
    </w:p>
    <w:p w:rsidR="00CF5AAA" w:rsidRPr="00FF1AB3" w:rsidRDefault="00CF5AAA" w:rsidP="00CF5AAA">
      <w:pPr>
        <w:pStyle w:val="RecNo"/>
        <w:spacing w:before="0"/>
        <w:rPr>
          <w:lang w:val="fr-CH"/>
        </w:rPr>
      </w:pPr>
      <w:bookmarkStart w:id="5" w:name="irecnoe"/>
      <w:bookmarkEnd w:id="5"/>
      <w:r w:rsidRPr="00FF1AB3">
        <w:rPr>
          <w:lang w:val="fr-CH"/>
        </w:rPr>
        <w:lastRenderedPageBreak/>
        <w:t xml:space="preserve">RECOMMANDATION  </w:t>
      </w:r>
      <w:r w:rsidRPr="00FF1AB3">
        <w:rPr>
          <w:rStyle w:val="href"/>
          <w:lang w:val="fr-CH"/>
        </w:rPr>
        <w:t>UIT-R  M.1224-1</w:t>
      </w:r>
    </w:p>
    <w:p w:rsidR="00CF5AAA" w:rsidRPr="00FF1AB3" w:rsidRDefault="00CF5AAA" w:rsidP="00CF5AAA">
      <w:pPr>
        <w:pStyle w:val="Rectitle"/>
        <w:rPr>
          <w:lang w:val="fr-CH" w:eastAsia="zh-CN"/>
        </w:rPr>
      </w:pPr>
      <w:r w:rsidRPr="00FF1AB3">
        <w:rPr>
          <w:lang w:val="fr-CH" w:eastAsia="zh-CN"/>
        </w:rPr>
        <w:t>Terminologie des télécommunications mobiles internationales (IMT)</w:t>
      </w:r>
    </w:p>
    <w:p w:rsidR="00CF5AAA" w:rsidRPr="00FF1AB3" w:rsidRDefault="00CF5AAA" w:rsidP="00CF5AAA">
      <w:pPr>
        <w:pStyle w:val="Recdate"/>
        <w:rPr>
          <w:lang w:val="fr-CH" w:eastAsia="zh-CN"/>
        </w:rPr>
      </w:pPr>
      <w:r w:rsidRPr="00FF1AB3">
        <w:rPr>
          <w:lang w:val="fr-CH" w:eastAsia="ko-KR"/>
        </w:rPr>
        <w:t>(1997-2012)</w:t>
      </w:r>
    </w:p>
    <w:p w:rsidR="00CF5AAA" w:rsidRPr="00FF1AB3" w:rsidRDefault="00CF5AAA" w:rsidP="00CF5AAA">
      <w:pPr>
        <w:spacing w:before="940"/>
        <w:jc w:val="center"/>
        <w:rPr>
          <w:lang w:val="fr-CH"/>
        </w:rPr>
      </w:pPr>
      <w:r w:rsidRPr="00FF1AB3">
        <w:rPr>
          <w:lang w:val="fr-CH"/>
        </w:rPr>
        <w:t>TABLE  DES  MATIÈRES</w:t>
      </w:r>
    </w:p>
    <w:p w:rsidR="00526E9C" w:rsidRDefault="00526E9C" w:rsidP="00526E9C">
      <w:pPr>
        <w:pStyle w:val="toc0"/>
        <w:ind w:right="992"/>
        <w:rPr>
          <w:noProof/>
        </w:rPr>
      </w:pPr>
      <w:bookmarkStart w:id="6" w:name="_Toc347914285"/>
      <w:bookmarkStart w:id="7" w:name="_Toc348707832"/>
      <w:r>
        <w:rPr>
          <w:lang w:val="fr-CH"/>
        </w:rPr>
        <w:tab/>
        <w:t>Page</w:t>
      </w:r>
    </w:p>
    <w:p w:rsidR="00526E9C" w:rsidRPr="00526E9C" w:rsidRDefault="00526E9C" w:rsidP="00526E9C">
      <w:pPr>
        <w:pStyle w:val="TOC1"/>
        <w:ind w:right="992"/>
        <w:rPr>
          <w:rFonts w:asciiTheme="minorHAnsi" w:eastAsiaTheme="minorEastAsia" w:hAnsiTheme="minorHAnsi" w:cstheme="minorBidi"/>
          <w:noProof/>
          <w:sz w:val="22"/>
          <w:szCs w:val="22"/>
          <w:lang w:val="fr-CH" w:eastAsia="zh-CN"/>
        </w:rPr>
      </w:pPr>
      <w:r w:rsidRPr="00DE76A8">
        <w:rPr>
          <w:noProof/>
          <w:lang w:val="fr-CH"/>
        </w:rPr>
        <w:t>1</w:t>
      </w:r>
      <w:r w:rsidRPr="00526E9C">
        <w:rPr>
          <w:rFonts w:asciiTheme="minorHAnsi" w:eastAsiaTheme="minorEastAsia" w:hAnsiTheme="minorHAnsi" w:cstheme="minorBidi"/>
          <w:noProof/>
          <w:sz w:val="22"/>
          <w:szCs w:val="22"/>
          <w:lang w:val="fr-CH" w:eastAsia="zh-CN"/>
        </w:rPr>
        <w:tab/>
      </w:r>
      <w:r w:rsidRPr="00526E9C">
        <w:rPr>
          <w:noProof/>
          <w:lang w:val="fr-CH"/>
        </w:rPr>
        <w:t>Introduction</w:t>
      </w:r>
      <w:r>
        <w:rPr>
          <w:noProof/>
          <w:lang w:val="fr-CH"/>
        </w:rPr>
        <w:tab/>
      </w:r>
      <w:r>
        <w:rPr>
          <w:noProof/>
          <w:lang w:val="fr-CH"/>
        </w:rPr>
        <w:tab/>
      </w:r>
      <w:r w:rsidRPr="00526E9C">
        <w:rPr>
          <w:noProof/>
          <w:lang w:val="fr-CH"/>
        </w:rPr>
        <w:t>2</w:t>
      </w:r>
    </w:p>
    <w:p w:rsidR="00526E9C" w:rsidRPr="00526E9C" w:rsidRDefault="00526E9C" w:rsidP="00526E9C">
      <w:pPr>
        <w:pStyle w:val="TOC1"/>
        <w:ind w:right="992"/>
        <w:rPr>
          <w:rFonts w:asciiTheme="minorHAnsi" w:eastAsiaTheme="minorEastAsia" w:hAnsiTheme="minorHAnsi" w:cstheme="minorBidi"/>
          <w:noProof/>
          <w:sz w:val="22"/>
          <w:szCs w:val="22"/>
          <w:lang w:val="fr-CH" w:eastAsia="zh-CN"/>
        </w:rPr>
      </w:pPr>
      <w:r w:rsidRPr="00DE76A8">
        <w:rPr>
          <w:noProof/>
          <w:lang w:val="fr-CH"/>
        </w:rPr>
        <w:t>2</w:t>
      </w:r>
      <w:r w:rsidRPr="00526E9C">
        <w:rPr>
          <w:rFonts w:asciiTheme="minorHAnsi" w:eastAsiaTheme="minorEastAsia" w:hAnsiTheme="minorHAnsi" w:cstheme="minorBidi"/>
          <w:noProof/>
          <w:sz w:val="22"/>
          <w:szCs w:val="22"/>
          <w:lang w:val="fr-CH" w:eastAsia="zh-CN"/>
        </w:rPr>
        <w:tab/>
      </w:r>
      <w:r w:rsidRPr="00526E9C">
        <w:rPr>
          <w:noProof/>
          <w:lang w:val="fr-CH"/>
        </w:rPr>
        <w:t>Objet</w:t>
      </w:r>
      <w:r>
        <w:rPr>
          <w:noProof/>
          <w:lang w:val="fr-CH"/>
        </w:rPr>
        <w:tab/>
      </w:r>
      <w:r>
        <w:rPr>
          <w:noProof/>
          <w:lang w:val="fr-CH"/>
        </w:rPr>
        <w:tab/>
      </w:r>
      <w:r w:rsidRPr="00526E9C">
        <w:rPr>
          <w:noProof/>
          <w:lang w:val="fr-CH"/>
        </w:rPr>
        <w:t>2</w:t>
      </w:r>
    </w:p>
    <w:p w:rsidR="00526E9C" w:rsidRPr="00526E9C" w:rsidRDefault="00526E9C" w:rsidP="00526E9C">
      <w:pPr>
        <w:pStyle w:val="TOC1"/>
        <w:ind w:right="992"/>
        <w:rPr>
          <w:rFonts w:asciiTheme="minorHAnsi" w:eastAsiaTheme="minorEastAsia" w:hAnsiTheme="minorHAnsi" w:cstheme="minorBidi"/>
          <w:noProof/>
          <w:sz w:val="22"/>
          <w:szCs w:val="22"/>
          <w:lang w:val="fr-CH" w:eastAsia="zh-CN"/>
        </w:rPr>
      </w:pPr>
      <w:r w:rsidRPr="00DE76A8">
        <w:rPr>
          <w:noProof/>
          <w:lang w:val="fr-CH"/>
        </w:rPr>
        <w:t>3</w:t>
      </w:r>
      <w:r w:rsidRPr="00526E9C">
        <w:rPr>
          <w:rFonts w:asciiTheme="minorHAnsi" w:eastAsiaTheme="minorEastAsia" w:hAnsiTheme="minorHAnsi" w:cstheme="minorBidi"/>
          <w:noProof/>
          <w:sz w:val="22"/>
          <w:szCs w:val="22"/>
          <w:lang w:val="fr-CH" w:eastAsia="zh-CN"/>
        </w:rPr>
        <w:tab/>
      </w:r>
      <w:r w:rsidRPr="00DE76A8">
        <w:rPr>
          <w:noProof/>
          <w:lang w:val="fr-CH"/>
        </w:rPr>
        <w:t xml:space="preserve">Structure de la </w:t>
      </w:r>
      <w:r w:rsidRPr="00526E9C">
        <w:rPr>
          <w:noProof/>
          <w:lang w:val="fr-CH"/>
        </w:rPr>
        <w:t>Recommandation</w:t>
      </w:r>
      <w:r>
        <w:rPr>
          <w:noProof/>
          <w:lang w:val="fr-CH"/>
        </w:rPr>
        <w:tab/>
      </w:r>
      <w:r>
        <w:rPr>
          <w:noProof/>
          <w:lang w:val="fr-CH"/>
        </w:rPr>
        <w:tab/>
      </w:r>
      <w:r w:rsidRPr="00526E9C">
        <w:rPr>
          <w:noProof/>
          <w:lang w:val="fr-CH"/>
        </w:rPr>
        <w:t>3</w:t>
      </w:r>
    </w:p>
    <w:p w:rsidR="00526E9C" w:rsidRPr="00526E9C" w:rsidRDefault="00526E9C" w:rsidP="00526E9C">
      <w:pPr>
        <w:pStyle w:val="TOC1"/>
        <w:ind w:right="992"/>
        <w:rPr>
          <w:rFonts w:asciiTheme="minorHAnsi" w:eastAsiaTheme="minorEastAsia" w:hAnsiTheme="minorHAnsi" w:cstheme="minorBidi"/>
          <w:noProof/>
          <w:sz w:val="22"/>
          <w:szCs w:val="22"/>
          <w:lang w:val="fr-CH" w:eastAsia="zh-CN"/>
        </w:rPr>
      </w:pPr>
      <w:r w:rsidRPr="00DE76A8">
        <w:rPr>
          <w:noProof/>
          <w:lang w:val="fr-CH"/>
        </w:rPr>
        <w:t>4</w:t>
      </w:r>
      <w:r w:rsidRPr="00526E9C">
        <w:rPr>
          <w:rFonts w:asciiTheme="minorHAnsi" w:eastAsiaTheme="minorEastAsia" w:hAnsiTheme="minorHAnsi" w:cstheme="minorBidi"/>
          <w:noProof/>
          <w:sz w:val="22"/>
          <w:szCs w:val="22"/>
          <w:lang w:val="fr-CH" w:eastAsia="zh-CN"/>
        </w:rPr>
        <w:tab/>
      </w:r>
      <w:r w:rsidRPr="00526E9C">
        <w:rPr>
          <w:noProof/>
          <w:lang w:val="fr-CH"/>
        </w:rPr>
        <w:t>Recommandation</w:t>
      </w:r>
      <w:r>
        <w:rPr>
          <w:noProof/>
          <w:lang w:val="fr-CH"/>
        </w:rPr>
        <w:tab/>
      </w:r>
      <w:r>
        <w:rPr>
          <w:noProof/>
          <w:lang w:val="fr-CH"/>
        </w:rPr>
        <w:tab/>
      </w:r>
      <w:r w:rsidRPr="00526E9C">
        <w:rPr>
          <w:noProof/>
          <w:lang w:val="fr-CH"/>
        </w:rPr>
        <w:t>3</w:t>
      </w:r>
    </w:p>
    <w:p w:rsidR="00526E9C" w:rsidRPr="00526E9C" w:rsidRDefault="00526E9C" w:rsidP="00526E9C">
      <w:pPr>
        <w:pStyle w:val="TOC2"/>
        <w:ind w:right="992"/>
        <w:rPr>
          <w:rFonts w:asciiTheme="minorHAnsi" w:eastAsiaTheme="minorEastAsia" w:hAnsiTheme="minorHAnsi" w:cstheme="minorBidi"/>
          <w:noProof/>
          <w:sz w:val="22"/>
          <w:szCs w:val="22"/>
          <w:lang w:val="fr-CH" w:eastAsia="zh-CN"/>
        </w:rPr>
      </w:pPr>
      <w:r w:rsidRPr="00DE76A8">
        <w:rPr>
          <w:noProof/>
          <w:lang w:val="fr-CH"/>
        </w:rPr>
        <w:t>4.1</w:t>
      </w:r>
      <w:r w:rsidRPr="00526E9C">
        <w:rPr>
          <w:rFonts w:asciiTheme="minorHAnsi" w:eastAsiaTheme="minorEastAsia" w:hAnsiTheme="minorHAnsi" w:cstheme="minorBidi"/>
          <w:noProof/>
          <w:sz w:val="22"/>
          <w:szCs w:val="22"/>
          <w:lang w:val="fr-CH" w:eastAsia="zh-CN"/>
        </w:rPr>
        <w:tab/>
      </w:r>
      <w:r w:rsidRPr="00DE76A8">
        <w:rPr>
          <w:noProof/>
          <w:lang w:val="fr-CH"/>
        </w:rPr>
        <w:t xml:space="preserve">Définition de termes utilisés dans les Recommandations et Rapports sur les </w:t>
      </w:r>
      <w:r w:rsidRPr="00526E9C">
        <w:rPr>
          <w:noProof/>
          <w:lang w:val="fr-CH"/>
        </w:rPr>
        <w:t>IMT</w:t>
      </w:r>
      <w:r>
        <w:rPr>
          <w:noProof/>
          <w:lang w:val="fr-CH"/>
        </w:rPr>
        <w:tab/>
      </w:r>
      <w:r>
        <w:rPr>
          <w:noProof/>
          <w:lang w:val="fr-CH"/>
        </w:rPr>
        <w:tab/>
      </w:r>
      <w:r w:rsidRPr="00526E9C">
        <w:rPr>
          <w:noProof/>
          <w:lang w:val="fr-CH"/>
        </w:rPr>
        <w:t>3</w:t>
      </w:r>
    </w:p>
    <w:p w:rsidR="00526E9C" w:rsidRPr="00526E9C" w:rsidRDefault="00526E9C" w:rsidP="00526E9C">
      <w:pPr>
        <w:pStyle w:val="TOC3"/>
        <w:ind w:right="992"/>
        <w:rPr>
          <w:rFonts w:asciiTheme="minorHAnsi" w:eastAsiaTheme="minorEastAsia" w:hAnsiTheme="minorHAnsi" w:cstheme="minorBidi"/>
          <w:noProof/>
          <w:sz w:val="22"/>
          <w:szCs w:val="22"/>
          <w:lang w:val="fr-CH" w:eastAsia="zh-CN"/>
        </w:rPr>
      </w:pPr>
      <w:r w:rsidRPr="00DE76A8">
        <w:rPr>
          <w:noProof/>
          <w:lang w:val="fr-CH"/>
        </w:rPr>
        <w:t>4.1</w:t>
      </w:r>
      <w:r w:rsidRPr="00DE76A8">
        <w:rPr>
          <w:noProof/>
          <w:lang w:val="fr-CH" w:eastAsia="ja-JP"/>
        </w:rPr>
        <w:t>.1</w:t>
      </w:r>
      <w:r w:rsidRPr="00526E9C">
        <w:rPr>
          <w:rFonts w:asciiTheme="minorHAnsi" w:eastAsiaTheme="minorEastAsia" w:hAnsiTheme="minorHAnsi" w:cstheme="minorBidi"/>
          <w:noProof/>
          <w:sz w:val="22"/>
          <w:szCs w:val="22"/>
          <w:lang w:val="fr-CH" w:eastAsia="zh-CN"/>
        </w:rPr>
        <w:tab/>
      </w:r>
      <w:r w:rsidRPr="00DE76A8">
        <w:rPr>
          <w:noProof/>
          <w:lang w:val="fr-CH"/>
        </w:rPr>
        <w:t>Définition de termes relatifs aux IMT-</w:t>
      </w:r>
      <w:r w:rsidRPr="00526E9C">
        <w:rPr>
          <w:noProof/>
          <w:lang w:val="fr-CH"/>
        </w:rPr>
        <w:t>2000</w:t>
      </w:r>
      <w:r>
        <w:rPr>
          <w:noProof/>
          <w:lang w:val="fr-CH"/>
        </w:rPr>
        <w:tab/>
      </w:r>
      <w:r>
        <w:rPr>
          <w:noProof/>
          <w:lang w:val="fr-CH"/>
        </w:rPr>
        <w:tab/>
      </w:r>
      <w:r w:rsidRPr="00526E9C">
        <w:rPr>
          <w:noProof/>
          <w:lang w:val="fr-CH"/>
        </w:rPr>
        <w:t>3</w:t>
      </w:r>
    </w:p>
    <w:p w:rsidR="00526E9C" w:rsidRPr="00526E9C" w:rsidRDefault="00526E9C" w:rsidP="00526E9C">
      <w:pPr>
        <w:pStyle w:val="TOC3"/>
        <w:ind w:right="992"/>
        <w:rPr>
          <w:rFonts w:asciiTheme="minorHAnsi" w:eastAsiaTheme="minorEastAsia" w:hAnsiTheme="minorHAnsi" w:cstheme="minorBidi"/>
          <w:noProof/>
          <w:sz w:val="22"/>
          <w:szCs w:val="22"/>
          <w:lang w:val="fr-CH" w:eastAsia="zh-CN"/>
        </w:rPr>
      </w:pPr>
      <w:r w:rsidRPr="00DE76A8">
        <w:rPr>
          <w:noProof/>
          <w:lang w:val="fr-CH"/>
        </w:rPr>
        <w:t>4.1.2</w:t>
      </w:r>
      <w:r w:rsidRPr="00526E9C">
        <w:rPr>
          <w:rFonts w:asciiTheme="minorHAnsi" w:eastAsiaTheme="minorEastAsia" w:hAnsiTheme="minorHAnsi" w:cstheme="minorBidi"/>
          <w:noProof/>
          <w:sz w:val="22"/>
          <w:szCs w:val="22"/>
          <w:lang w:val="fr-CH" w:eastAsia="zh-CN"/>
        </w:rPr>
        <w:tab/>
      </w:r>
      <w:r w:rsidRPr="00DE76A8">
        <w:rPr>
          <w:noProof/>
          <w:lang w:val="fr-CH"/>
        </w:rPr>
        <w:t>Définitions de termes utilisés dans les Recommandations et Rapports sur les IMT évoluées</w:t>
      </w:r>
      <w:r w:rsidRPr="00DE76A8">
        <w:rPr>
          <w:bCs/>
          <w:noProof/>
          <w:vertAlign w:val="superscript"/>
          <w:lang w:val="fr-CH"/>
        </w:rPr>
        <w:t>,</w:t>
      </w:r>
      <w:r>
        <w:rPr>
          <w:bCs/>
          <w:noProof/>
          <w:lang w:val="fr-CH"/>
        </w:rPr>
        <w:tab/>
      </w:r>
      <w:r>
        <w:rPr>
          <w:bCs/>
          <w:noProof/>
          <w:lang w:val="fr-CH"/>
        </w:rPr>
        <w:tab/>
      </w:r>
      <w:r w:rsidRPr="00526E9C">
        <w:rPr>
          <w:noProof/>
          <w:lang w:val="fr-CH"/>
        </w:rPr>
        <w:t>19</w:t>
      </w:r>
    </w:p>
    <w:p w:rsidR="00526E9C" w:rsidRPr="00526E9C" w:rsidRDefault="00526E9C" w:rsidP="00526E9C">
      <w:pPr>
        <w:pStyle w:val="TOC4"/>
        <w:ind w:right="992"/>
        <w:rPr>
          <w:rFonts w:asciiTheme="minorHAnsi" w:eastAsiaTheme="minorEastAsia" w:hAnsiTheme="minorHAnsi" w:cstheme="minorBidi"/>
          <w:noProof/>
          <w:sz w:val="22"/>
          <w:szCs w:val="22"/>
          <w:lang w:val="fr-CH" w:eastAsia="zh-CN"/>
        </w:rPr>
      </w:pPr>
      <w:r w:rsidRPr="00DE76A8">
        <w:rPr>
          <w:noProof/>
          <w:lang w:val="fr-CH"/>
        </w:rPr>
        <w:t>4.1.2.1</w:t>
      </w:r>
      <w:r w:rsidRPr="00526E9C">
        <w:rPr>
          <w:rFonts w:asciiTheme="minorHAnsi" w:eastAsiaTheme="minorEastAsia" w:hAnsiTheme="minorHAnsi" w:cstheme="minorBidi"/>
          <w:noProof/>
          <w:sz w:val="22"/>
          <w:szCs w:val="22"/>
          <w:lang w:val="fr-CH" w:eastAsia="zh-CN"/>
        </w:rPr>
        <w:tab/>
      </w:r>
      <w:r w:rsidRPr="00526E9C">
        <w:rPr>
          <w:noProof/>
          <w:lang w:val="fr-CH"/>
        </w:rPr>
        <w:t>Termes</w:t>
      </w:r>
      <w:r w:rsidRPr="00DE76A8">
        <w:rPr>
          <w:noProof/>
          <w:lang w:val="fr-CH"/>
        </w:rPr>
        <w:t xml:space="preserve"> relatifs à l'interface radioélectrique de Terre WirelessMAN-</w:t>
      </w:r>
      <w:r w:rsidRPr="00526E9C">
        <w:rPr>
          <w:noProof/>
          <w:lang w:val="fr-CH"/>
        </w:rPr>
        <w:t>Advanced</w:t>
      </w:r>
      <w:r>
        <w:rPr>
          <w:noProof/>
          <w:lang w:val="fr-CH"/>
        </w:rPr>
        <w:tab/>
      </w:r>
      <w:r>
        <w:rPr>
          <w:noProof/>
          <w:lang w:val="fr-CH"/>
        </w:rPr>
        <w:tab/>
      </w:r>
      <w:r w:rsidRPr="00526E9C">
        <w:rPr>
          <w:noProof/>
          <w:lang w:val="fr-CH"/>
        </w:rPr>
        <w:t>19</w:t>
      </w:r>
    </w:p>
    <w:p w:rsidR="00526E9C" w:rsidRPr="00526E9C" w:rsidRDefault="00526E9C" w:rsidP="00526E9C">
      <w:pPr>
        <w:pStyle w:val="TOC4"/>
        <w:ind w:right="992"/>
        <w:rPr>
          <w:rFonts w:asciiTheme="minorHAnsi" w:eastAsiaTheme="minorEastAsia" w:hAnsiTheme="minorHAnsi" w:cstheme="minorBidi"/>
          <w:noProof/>
          <w:sz w:val="22"/>
          <w:szCs w:val="22"/>
          <w:lang w:val="fr-CH" w:eastAsia="zh-CN"/>
        </w:rPr>
      </w:pPr>
      <w:r w:rsidRPr="00DE76A8">
        <w:rPr>
          <w:noProof/>
          <w:lang w:val="fr-CH" w:eastAsia="ja-JP"/>
        </w:rPr>
        <w:t>4.1.2.2</w:t>
      </w:r>
      <w:r w:rsidRPr="00526E9C">
        <w:rPr>
          <w:rFonts w:asciiTheme="minorHAnsi" w:eastAsiaTheme="minorEastAsia" w:hAnsiTheme="minorHAnsi" w:cstheme="minorBidi"/>
          <w:noProof/>
          <w:sz w:val="22"/>
          <w:szCs w:val="22"/>
          <w:lang w:val="fr-CH" w:eastAsia="zh-CN"/>
        </w:rPr>
        <w:tab/>
      </w:r>
      <w:r w:rsidRPr="00DE76A8">
        <w:rPr>
          <w:noProof/>
          <w:lang w:val="fr-CH"/>
        </w:rPr>
        <w:t>Termes relatifs à l'interface radioélectrique de Terre LTE</w:t>
      </w:r>
      <w:r w:rsidRPr="00DE76A8">
        <w:rPr>
          <w:noProof/>
          <w:lang w:val="fr-CH"/>
        </w:rPr>
        <w:noBreakHyphen/>
      </w:r>
      <w:r w:rsidRPr="00526E9C">
        <w:rPr>
          <w:noProof/>
          <w:lang w:val="fr-CH"/>
        </w:rPr>
        <w:t>Advanced</w:t>
      </w:r>
      <w:r>
        <w:rPr>
          <w:noProof/>
          <w:lang w:val="fr-CH"/>
        </w:rPr>
        <w:tab/>
      </w:r>
      <w:r>
        <w:rPr>
          <w:noProof/>
          <w:lang w:val="fr-CH"/>
        </w:rPr>
        <w:tab/>
      </w:r>
      <w:r w:rsidRPr="00526E9C">
        <w:rPr>
          <w:noProof/>
          <w:lang w:val="fr-CH"/>
        </w:rPr>
        <w:t>31</w:t>
      </w:r>
    </w:p>
    <w:p w:rsidR="00526E9C" w:rsidRPr="00526E9C" w:rsidRDefault="00526E9C" w:rsidP="00526E9C">
      <w:pPr>
        <w:pStyle w:val="TOC3"/>
        <w:ind w:right="992"/>
        <w:rPr>
          <w:rFonts w:asciiTheme="minorHAnsi" w:eastAsiaTheme="minorEastAsia" w:hAnsiTheme="minorHAnsi" w:cstheme="minorBidi"/>
          <w:noProof/>
          <w:sz w:val="22"/>
          <w:szCs w:val="22"/>
          <w:lang w:val="fr-CH" w:eastAsia="zh-CN"/>
        </w:rPr>
      </w:pPr>
      <w:r w:rsidRPr="00DE76A8">
        <w:rPr>
          <w:noProof/>
          <w:lang w:val="fr-CH"/>
        </w:rPr>
        <w:t>4.1.3</w:t>
      </w:r>
      <w:r w:rsidRPr="00526E9C">
        <w:rPr>
          <w:rFonts w:asciiTheme="minorHAnsi" w:eastAsiaTheme="minorEastAsia" w:hAnsiTheme="minorHAnsi" w:cstheme="minorBidi"/>
          <w:noProof/>
          <w:sz w:val="22"/>
          <w:szCs w:val="22"/>
          <w:lang w:val="fr-CH" w:eastAsia="zh-CN"/>
        </w:rPr>
        <w:tab/>
      </w:r>
      <w:r w:rsidRPr="00DE76A8">
        <w:rPr>
          <w:noProof/>
          <w:lang w:val="fr-CH"/>
        </w:rPr>
        <w:t xml:space="preserve">Définition de termes généraux relatifs aux </w:t>
      </w:r>
      <w:r w:rsidRPr="00526E9C">
        <w:rPr>
          <w:noProof/>
          <w:lang w:val="fr-CH"/>
        </w:rPr>
        <w:t>IMT</w:t>
      </w:r>
      <w:r>
        <w:rPr>
          <w:noProof/>
          <w:lang w:val="fr-CH"/>
        </w:rPr>
        <w:tab/>
      </w:r>
      <w:r>
        <w:rPr>
          <w:noProof/>
          <w:lang w:val="fr-CH"/>
        </w:rPr>
        <w:tab/>
      </w:r>
      <w:r w:rsidRPr="00526E9C">
        <w:rPr>
          <w:noProof/>
          <w:lang w:val="fr-CH"/>
        </w:rPr>
        <w:t>67</w:t>
      </w:r>
    </w:p>
    <w:p w:rsidR="00526E9C" w:rsidRPr="00526E9C" w:rsidRDefault="00526E9C" w:rsidP="00526E9C">
      <w:pPr>
        <w:pStyle w:val="TOC2"/>
        <w:ind w:right="992"/>
        <w:rPr>
          <w:rFonts w:asciiTheme="minorHAnsi" w:eastAsiaTheme="minorEastAsia" w:hAnsiTheme="minorHAnsi" w:cstheme="minorBidi"/>
          <w:noProof/>
          <w:sz w:val="22"/>
          <w:szCs w:val="22"/>
          <w:lang w:val="fr-CH" w:eastAsia="zh-CN"/>
        </w:rPr>
      </w:pPr>
      <w:r w:rsidRPr="00DE76A8">
        <w:rPr>
          <w:noProof/>
          <w:lang w:val="fr-CH"/>
        </w:rPr>
        <w:t>4.2</w:t>
      </w:r>
      <w:r w:rsidRPr="00526E9C">
        <w:rPr>
          <w:rFonts w:asciiTheme="minorHAnsi" w:eastAsiaTheme="minorEastAsia" w:hAnsiTheme="minorHAnsi" w:cstheme="minorBidi"/>
          <w:noProof/>
          <w:sz w:val="22"/>
          <w:szCs w:val="22"/>
          <w:lang w:val="fr-CH" w:eastAsia="zh-CN"/>
        </w:rPr>
        <w:tab/>
      </w:r>
      <w:r w:rsidRPr="00DE76A8">
        <w:rPr>
          <w:noProof/>
          <w:lang w:val="fr-CH"/>
        </w:rPr>
        <w:t xml:space="preserve">Abréviations et sigles utilisés dans les Recommandations et Rapports sur les </w:t>
      </w:r>
      <w:r w:rsidRPr="00526E9C">
        <w:rPr>
          <w:noProof/>
          <w:lang w:val="fr-CH"/>
        </w:rPr>
        <w:t>IMT</w:t>
      </w:r>
      <w:r>
        <w:rPr>
          <w:noProof/>
          <w:lang w:val="fr-CH"/>
        </w:rPr>
        <w:tab/>
      </w:r>
      <w:r>
        <w:rPr>
          <w:noProof/>
          <w:lang w:val="fr-CH"/>
        </w:rPr>
        <w:tab/>
      </w:r>
      <w:r w:rsidRPr="00526E9C">
        <w:rPr>
          <w:noProof/>
          <w:lang w:val="fr-CH"/>
        </w:rPr>
        <w:t>68</w:t>
      </w:r>
    </w:p>
    <w:p w:rsidR="00526E9C" w:rsidRPr="00526E9C" w:rsidRDefault="00526E9C" w:rsidP="00526E9C">
      <w:pPr>
        <w:pStyle w:val="TOC3"/>
        <w:ind w:right="992"/>
        <w:rPr>
          <w:rFonts w:asciiTheme="minorHAnsi" w:eastAsiaTheme="minorEastAsia" w:hAnsiTheme="minorHAnsi" w:cstheme="minorBidi"/>
          <w:noProof/>
          <w:sz w:val="22"/>
          <w:szCs w:val="22"/>
          <w:lang w:val="fr-CH" w:eastAsia="zh-CN"/>
        </w:rPr>
      </w:pPr>
      <w:r w:rsidRPr="00DE76A8">
        <w:rPr>
          <w:noProof/>
          <w:lang w:val="fr-CH"/>
        </w:rPr>
        <w:t>4.2.1</w:t>
      </w:r>
      <w:r w:rsidRPr="00526E9C">
        <w:rPr>
          <w:rFonts w:asciiTheme="minorHAnsi" w:eastAsiaTheme="minorEastAsia" w:hAnsiTheme="minorHAnsi" w:cstheme="minorBidi"/>
          <w:noProof/>
          <w:sz w:val="22"/>
          <w:szCs w:val="22"/>
          <w:lang w:val="fr-CH" w:eastAsia="zh-CN"/>
        </w:rPr>
        <w:tab/>
      </w:r>
      <w:r w:rsidRPr="00DE76A8">
        <w:rPr>
          <w:noProof/>
          <w:lang w:val="fr-CH"/>
        </w:rPr>
        <w:t>Abréviations et sigles pour les IMT-</w:t>
      </w:r>
      <w:r w:rsidRPr="00526E9C">
        <w:rPr>
          <w:noProof/>
          <w:lang w:val="fr-CH"/>
        </w:rPr>
        <w:t>2000</w:t>
      </w:r>
      <w:r>
        <w:rPr>
          <w:noProof/>
          <w:lang w:val="fr-CH"/>
        </w:rPr>
        <w:tab/>
      </w:r>
      <w:r>
        <w:rPr>
          <w:noProof/>
          <w:lang w:val="fr-CH"/>
        </w:rPr>
        <w:tab/>
      </w:r>
      <w:r w:rsidRPr="00526E9C">
        <w:rPr>
          <w:noProof/>
          <w:lang w:val="fr-CH"/>
        </w:rPr>
        <w:t>68</w:t>
      </w:r>
    </w:p>
    <w:p w:rsidR="00526E9C" w:rsidRPr="00526E9C" w:rsidRDefault="00526E9C" w:rsidP="00526E9C">
      <w:pPr>
        <w:pStyle w:val="TOC3"/>
        <w:ind w:right="992"/>
        <w:rPr>
          <w:rFonts w:asciiTheme="minorHAnsi" w:eastAsiaTheme="minorEastAsia" w:hAnsiTheme="minorHAnsi" w:cstheme="minorBidi"/>
          <w:noProof/>
          <w:sz w:val="22"/>
          <w:szCs w:val="22"/>
          <w:lang w:val="fr-CH" w:eastAsia="zh-CN"/>
        </w:rPr>
      </w:pPr>
      <w:r w:rsidRPr="00DE76A8">
        <w:rPr>
          <w:noProof/>
          <w:lang w:val="fr-CH"/>
        </w:rPr>
        <w:t>4.2.2</w:t>
      </w:r>
      <w:r w:rsidRPr="00526E9C">
        <w:rPr>
          <w:rFonts w:asciiTheme="minorHAnsi" w:eastAsiaTheme="minorEastAsia" w:hAnsiTheme="minorHAnsi" w:cstheme="minorBidi"/>
          <w:noProof/>
          <w:sz w:val="22"/>
          <w:szCs w:val="22"/>
          <w:lang w:val="fr-CH" w:eastAsia="zh-CN"/>
        </w:rPr>
        <w:tab/>
      </w:r>
      <w:r w:rsidRPr="00DE76A8">
        <w:rPr>
          <w:noProof/>
          <w:lang w:val="fr-CH"/>
        </w:rPr>
        <w:t xml:space="preserve">Abréviations et sigles utilisés dans les Recommandations et Rapports sur les IMT </w:t>
      </w:r>
      <w:r w:rsidRPr="00526E9C">
        <w:rPr>
          <w:noProof/>
          <w:lang w:val="fr-CH"/>
        </w:rPr>
        <w:t>évoluées</w:t>
      </w:r>
      <w:r>
        <w:rPr>
          <w:noProof/>
          <w:lang w:val="fr-CH"/>
        </w:rPr>
        <w:tab/>
      </w:r>
      <w:r>
        <w:rPr>
          <w:noProof/>
          <w:lang w:val="fr-CH"/>
        </w:rPr>
        <w:tab/>
      </w:r>
      <w:r w:rsidRPr="00526E9C">
        <w:rPr>
          <w:noProof/>
          <w:lang w:val="fr-CH"/>
        </w:rPr>
        <w:t>77</w:t>
      </w:r>
    </w:p>
    <w:p w:rsidR="00526E9C" w:rsidRPr="00526E9C" w:rsidRDefault="00526E9C" w:rsidP="00526E9C">
      <w:pPr>
        <w:pStyle w:val="TOC4"/>
        <w:ind w:right="992"/>
        <w:rPr>
          <w:rFonts w:asciiTheme="minorHAnsi" w:eastAsiaTheme="minorEastAsia" w:hAnsiTheme="minorHAnsi" w:cstheme="minorBidi"/>
          <w:noProof/>
          <w:sz w:val="22"/>
          <w:szCs w:val="22"/>
          <w:lang w:val="fr-CH" w:eastAsia="zh-CN"/>
        </w:rPr>
      </w:pPr>
      <w:r w:rsidRPr="00DE76A8">
        <w:rPr>
          <w:noProof/>
          <w:lang w:val="fr-CH"/>
        </w:rPr>
        <w:t>4.2.2.1</w:t>
      </w:r>
      <w:r w:rsidRPr="00526E9C">
        <w:rPr>
          <w:rFonts w:asciiTheme="minorHAnsi" w:eastAsiaTheme="minorEastAsia" w:hAnsiTheme="minorHAnsi" w:cstheme="minorBidi"/>
          <w:noProof/>
          <w:sz w:val="22"/>
          <w:szCs w:val="22"/>
          <w:lang w:val="fr-CH" w:eastAsia="zh-CN"/>
        </w:rPr>
        <w:tab/>
      </w:r>
      <w:r w:rsidRPr="00DE76A8">
        <w:rPr>
          <w:noProof/>
          <w:lang w:val="fr-CH"/>
        </w:rPr>
        <w:t xml:space="preserve">Abréviations et sigles relatifs </w:t>
      </w:r>
      <w:r w:rsidRPr="00DE76A8">
        <w:rPr>
          <w:noProof/>
          <w:lang w:val="fr-CH" w:eastAsia="ja-JP"/>
        </w:rPr>
        <w:t>à l'interface radioélectrique de Terre WirelessMAN</w:t>
      </w:r>
      <w:r w:rsidRPr="00DE76A8">
        <w:rPr>
          <w:noProof/>
          <w:lang w:val="fr-CH" w:eastAsia="ja-JP"/>
        </w:rPr>
        <w:noBreakHyphen/>
      </w:r>
      <w:r w:rsidRPr="00526E9C">
        <w:rPr>
          <w:noProof/>
          <w:lang w:val="fr-CH" w:eastAsia="ja-JP"/>
        </w:rPr>
        <w:t>Advanced</w:t>
      </w:r>
      <w:r>
        <w:rPr>
          <w:noProof/>
          <w:lang w:val="fr-CH" w:eastAsia="ja-JP"/>
        </w:rPr>
        <w:tab/>
      </w:r>
      <w:r>
        <w:rPr>
          <w:noProof/>
          <w:lang w:val="fr-CH" w:eastAsia="ja-JP"/>
        </w:rPr>
        <w:tab/>
      </w:r>
      <w:r w:rsidRPr="00526E9C">
        <w:rPr>
          <w:noProof/>
          <w:lang w:val="fr-CH"/>
        </w:rPr>
        <w:t>77</w:t>
      </w:r>
    </w:p>
    <w:p w:rsidR="00526E9C" w:rsidRPr="00526E9C" w:rsidRDefault="00526E9C" w:rsidP="00526E9C">
      <w:pPr>
        <w:pStyle w:val="TOC4"/>
        <w:ind w:right="992"/>
        <w:rPr>
          <w:rFonts w:asciiTheme="minorHAnsi" w:eastAsiaTheme="minorEastAsia" w:hAnsiTheme="minorHAnsi" w:cstheme="minorBidi"/>
          <w:noProof/>
          <w:sz w:val="22"/>
          <w:szCs w:val="22"/>
          <w:lang w:val="fr-CH" w:eastAsia="zh-CN"/>
        </w:rPr>
      </w:pPr>
      <w:r w:rsidRPr="00DE76A8">
        <w:rPr>
          <w:noProof/>
          <w:lang w:val="fr-CH" w:eastAsia="ja-JP"/>
        </w:rPr>
        <w:t>4.2.2.2</w:t>
      </w:r>
      <w:r w:rsidRPr="00526E9C">
        <w:rPr>
          <w:rFonts w:asciiTheme="minorHAnsi" w:eastAsiaTheme="minorEastAsia" w:hAnsiTheme="minorHAnsi" w:cstheme="minorBidi"/>
          <w:noProof/>
          <w:sz w:val="22"/>
          <w:szCs w:val="22"/>
          <w:lang w:val="fr-CH" w:eastAsia="zh-CN"/>
        </w:rPr>
        <w:tab/>
      </w:r>
      <w:r w:rsidRPr="00DE76A8">
        <w:rPr>
          <w:noProof/>
          <w:lang w:val="fr-CH"/>
        </w:rPr>
        <w:t>Abréviations</w:t>
      </w:r>
      <w:r w:rsidRPr="00DE76A8">
        <w:rPr>
          <w:noProof/>
          <w:lang w:val="fr-CH" w:eastAsia="ja-JP"/>
        </w:rPr>
        <w:t xml:space="preserve"> et sigles relatifs à l'interface radioélectrique de Terre </w:t>
      </w:r>
      <w:r w:rsidRPr="00DE76A8">
        <w:rPr>
          <w:noProof/>
          <w:lang w:val="fr-CH"/>
        </w:rPr>
        <w:t>LTE</w:t>
      </w:r>
      <w:r w:rsidRPr="00DE76A8">
        <w:rPr>
          <w:noProof/>
          <w:lang w:val="fr-CH"/>
        </w:rPr>
        <w:noBreakHyphen/>
      </w:r>
      <w:r w:rsidRPr="00526E9C">
        <w:rPr>
          <w:noProof/>
          <w:lang w:val="fr-CH"/>
        </w:rPr>
        <w:t>Advanced</w:t>
      </w:r>
      <w:r>
        <w:rPr>
          <w:noProof/>
          <w:lang w:val="fr-CH"/>
        </w:rPr>
        <w:tab/>
      </w:r>
      <w:r>
        <w:rPr>
          <w:noProof/>
          <w:lang w:val="fr-CH"/>
        </w:rPr>
        <w:tab/>
      </w:r>
      <w:r w:rsidRPr="00526E9C">
        <w:rPr>
          <w:noProof/>
          <w:lang w:val="fr-CH"/>
        </w:rPr>
        <w:t>90</w:t>
      </w:r>
    </w:p>
    <w:p w:rsidR="00526E9C" w:rsidRPr="00526E9C" w:rsidRDefault="00526E9C" w:rsidP="00526E9C">
      <w:pPr>
        <w:pStyle w:val="TOC3"/>
        <w:ind w:right="992"/>
        <w:rPr>
          <w:rFonts w:asciiTheme="minorHAnsi" w:eastAsiaTheme="minorEastAsia" w:hAnsiTheme="minorHAnsi" w:cstheme="minorBidi"/>
          <w:noProof/>
          <w:sz w:val="22"/>
          <w:szCs w:val="22"/>
          <w:lang w:val="fr-CH" w:eastAsia="zh-CN"/>
        </w:rPr>
      </w:pPr>
      <w:r w:rsidRPr="00DE76A8">
        <w:rPr>
          <w:noProof/>
          <w:lang w:val="fr-CH" w:eastAsia="ja-JP"/>
        </w:rPr>
        <w:t>4.2.3</w:t>
      </w:r>
      <w:r w:rsidRPr="00526E9C">
        <w:rPr>
          <w:rFonts w:asciiTheme="minorHAnsi" w:eastAsiaTheme="minorEastAsia" w:hAnsiTheme="minorHAnsi" w:cstheme="minorBidi"/>
          <w:noProof/>
          <w:sz w:val="22"/>
          <w:szCs w:val="22"/>
          <w:lang w:val="fr-CH" w:eastAsia="zh-CN"/>
        </w:rPr>
        <w:tab/>
      </w:r>
      <w:r w:rsidRPr="00DE76A8">
        <w:rPr>
          <w:noProof/>
          <w:lang w:val="fr-CH" w:eastAsia="ja-JP"/>
        </w:rPr>
        <w:t xml:space="preserve">Abréviations et sigles à caractère général relatifs aux </w:t>
      </w:r>
      <w:r w:rsidRPr="00526E9C">
        <w:rPr>
          <w:noProof/>
          <w:lang w:val="fr-CH" w:eastAsia="ja-JP"/>
        </w:rPr>
        <w:t>IMT</w:t>
      </w:r>
      <w:r>
        <w:rPr>
          <w:noProof/>
          <w:lang w:val="fr-CH" w:eastAsia="ja-JP"/>
        </w:rPr>
        <w:tab/>
      </w:r>
      <w:r>
        <w:rPr>
          <w:noProof/>
          <w:lang w:val="fr-CH" w:eastAsia="ja-JP"/>
        </w:rPr>
        <w:tab/>
      </w:r>
      <w:r w:rsidRPr="00526E9C">
        <w:rPr>
          <w:noProof/>
          <w:lang w:val="fr-CH"/>
        </w:rPr>
        <w:t>132</w:t>
      </w:r>
    </w:p>
    <w:p w:rsidR="00526E9C" w:rsidRDefault="00526E9C" w:rsidP="00035340">
      <w:pPr>
        <w:rPr>
          <w:lang w:val="fr-CH"/>
        </w:rPr>
      </w:pPr>
      <w:bookmarkStart w:id="8" w:name="_GoBack"/>
      <w:bookmarkEnd w:id="8"/>
    </w:p>
    <w:p w:rsidR="006D1D9D" w:rsidRPr="00035340" w:rsidRDefault="006D1D9D" w:rsidP="00035340">
      <w:pPr>
        <w:rPr>
          <w:lang w:val="fr-CH"/>
        </w:rPr>
      </w:pPr>
    </w:p>
    <w:p w:rsidR="00CF5AAA" w:rsidRPr="00FF1AB3" w:rsidRDefault="00CF5AAA" w:rsidP="00CF5AAA">
      <w:pPr>
        <w:pStyle w:val="Heading1"/>
        <w:rPr>
          <w:lang w:val="fr-CH"/>
        </w:rPr>
      </w:pPr>
      <w:bookmarkStart w:id="9" w:name="_Toc349054237"/>
      <w:bookmarkStart w:id="10" w:name="_Toc349218391"/>
      <w:r w:rsidRPr="00FF1AB3">
        <w:rPr>
          <w:lang w:val="fr-CH"/>
        </w:rPr>
        <w:lastRenderedPageBreak/>
        <w:t>1</w:t>
      </w:r>
      <w:r w:rsidRPr="00FF1AB3">
        <w:rPr>
          <w:lang w:val="fr-CH"/>
        </w:rPr>
        <w:tab/>
        <w:t>Introduction</w:t>
      </w:r>
      <w:bookmarkEnd w:id="6"/>
      <w:bookmarkEnd w:id="7"/>
      <w:bookmarkEnd w:id="9"/>
      <w:bookmarkEnd w:id="10"/>
    </w:p>
    <w:p w:rsidR="00CF5AAA" w:rsidRPr="00FF1AB3" w:rsidRDefault="00CF5AAA" w:rsidP="00CF5AAA">
      <w:pPr>
        <w:rPr>
          <w:lang w:val="fr-CH"/>
        </w:rPr>
      </w:pPr>
      <w:r w:rsidRPr="00FF1AB3">
        <w:rPr>
          <w:lang w:val="fr-CH"/>
        </w:rPr>
        <w:t>Les systèmes de télécommunications mobiles internationales (IMT) sont des systèmes mobiles qui donnent accès à un vaste éventail de services de télécommunication, y compris les services mobiles évolués, assurés par les réseaux mobiles et les réseaux fixes, qui sont de plus en plus fondés sur la transmission par paquets.</w:t>
      </w:r>
    </w:p>
    <w:p w:rsidR="00CF5AAA" w:rsidRPr="00FF1AB3" w:rsidRDefault="00CF5AAA" w:rsidP="00CF5AAA">
      <w:pPr>
        <w:rPr>
          <w:lang w:val="fr-CH"/>
        </w:rPr>
      </w:pPr>
      <w:r w:rsidRPr="00FF1AB3">
        <w:rPr>
          <w:lang w:val="fr-CH"/>
        </w:rPr>
        <w:t xml:space="preserve">Les systèmes IMT prennent en charge des applications de mobilité faible à élevée et une large gamme de débits de données, conformément aux demandes des utilisateurs et des services dans des environnements multi-utilisateurs. Ils peuvent aussi prendre en charge des applications multimédias de haute qualité dans une large gamme de services et de plates-formes, ce qui leur permet d'offrir une qualité de fonctionnement et une qualité de service nettement meilleures. </w:t>
      </w:r>
    </w:p>
    <w:p w:rsidR="00CF5AAA" w:rsidRPr="00FF1AB3" w:rsidRDefault="00CF5AAA" w:rsidP="00CF5AAA">
      <w:pPr>
        <w:pStyle w:val="headingb0"/>
        <w:rPr>
          <w:lang w:val="fr-CH"/>
        </w:rPr>
      </w:pPr>
      <w:r w:rsidRPr="00FF1AB3">
        <w:rPr>
          <w:lang w:val="fr-CH"/>
        </w:rPr>
        <w:t>Principales caractéristiques</w:t>
      </w:r>
    </w:p>
    <w:p w:rsidR="00CF5AAA" w:rsidRPr="00FF1AB3" w:rsidRDefault="00CF5AAA" w:rsidP="00CF5AAA">
      <w:pPr>
        <w:pStyle w:val="enumlev1"/>
        <w:rPr>
          <w:lang w:val="fr-CH"/>
        </w:rPr>
      </w:pPr>
      <w:r w:rsidRPr="00FF1AB3">
        <w:rPr>
          <w:lang w:val="fr-CH"/>
        </w:rPr>
        <w:t>–</w:t>
      </w:r>
      <w:r w:rsidRPr="00FF1AB3">
        <w:rPr>
          <w:lang w:val="fr-CH"/>
        </w:rPr>
        <w:tab/>
        <w:t>Nombreuses fonctions communes à l'échelle mondiale et souplesse permettant de prendre en charge une large gamme de services et d'applications d'une manière rentable.</w:t>
      </w:r>
    </w:p>
    <w:p w:rsidR="00CF5AAA" w:rsidRPr="00FF1AB3" w:rsidRDefault="00CF5AAA" w:rsidP="00CF5AAA">
      <w:pPr>
        <w:pStyle w:val="enumlev1"/>
        <w:rPr>
          <w:lang w:val="fr-CH"/>
        </w:rPr>
      </w:pPr>
      <w:r w:rsidRPr="00FF1AB3">
        <w:rPr>
          <w:lang w:val="fr-CH"/>
        </w:rPr>
        <w:t>–</w:t>
      </w:r>
      <w:r w:rsidRPr="00FF1AB3">
        <w:rPr>
          <w:lang w:val="fr-CH"/>
        </w:rPr>
        <w:tab/>
        <w:t>Compatibilité des services entre les systèmes IMT et entre les systèmes IMT et les réseaux fixes.</w:t>
      </w:r>
    </w:p>
    <w:p w:rsidR="00CF5AAA" w:rsidRPr="00FF1AB3" w:rsidRDefault="00CF5AAA" w:rsidP="00CF5AAA">
      <w:pPr>
        <w:pStyle w:val="enumlev1"/>
        <w:rPr>
          <w:lang w:val="fr-CH"/>
        </w:rPr>
      </w:pPr>
      <w:r w:rsidRPr="00FF1AB3">
        <w:rPr>
          <w:lang w:val="fr-CH"/>
        </w:rPr>
        <w:t>–</w:t>
      </w:r>
      <w:r w:rsidRPr="00FF1AB3">
        <w:rPr>
          <w:lang w:val="fr-CH"/>
        </w:rPr>
        <w:tab/>
        <w:t>Capacité d'interfonctionnement avec d'autres systèmes d'accès radioélectrique.</w:t>
      </w:r>
    </w:p>
    <w:p w:rsidR="00CF5AAA" w:rsidRPr="00FF1AB3" w:rsidRDefault="00CF5AAA" w:rsidP="00CF5AAA">
      <w:pPr>
        <w:pStyle w:val="enumlev1"/>
        <w:rPr>
          <w:lang w:val="fr-CH"/>
        </w:rPr>
      </w:pPr>
      <w:r w:rsidRPr="00FF1AB3">
        <w:rPr>
          <w:lang w:val="fr-CH"/>
        </w:rPr>
        <w:t>–</w:t>
      </w:r>
      <w:r w:rsidRPr="00FF1AB3">
        <w:rPr>
          <w:lang w:val="fr-CH"/>
        </w:rPr>
        <w:tab/>
        <w:t>Services mobiles de haute qualité.</w:t>
      </w:r>
    </w:p>
    <w:p w:rsidR="00CF5AAA" w:rsidRPr="00FF1AB3" w:rsidRDefault="00CF5AAA" w:rsidP="00CF5AAA">
      <w:pPr>
        <w:pStyle w:val="enumlev1"/>
        <w:rPr>
          <w:lang w:val="fr-CH"/>
        </w:rPr>
      </w:pPr>
      <w:r w:rsidRPr="00FF1AB3">
        <w:rPr>
          <w:lang w:val="fr-CH"/>
        </w:rPr>
        <w:t>–</w:t>
      </w:r>
      <w:r w:rsidRPr="00FF1AB3">
        <w:rPr>
          <w:lang w:val="fr-CH"/>
        </w:rPr>
        <w:tab/>
        <w:t>Equipement d'utilisateur utilisable dans le monde entier.</w:t>
      </w:r>
    </w:p>
    <w:p w:rsidR="00CF5AAA" w:rsidRPr="00FF1AB3" w:rsidRDefault="00CF5AAA" w:rsidP="00CF5AAA">
      <w:pPr>
        <w:pStyle w:val="enumlev1"/>
        <w:rPr>
          <w:lang w:val="fr-CH"/>
        </w:rPr>
      </w:pPr>
      <w:r w:rsidRPr="00FF1AB3">
        <w:rPr>
          <w:lang w:val="fr-CH"/>
        </w:rPr>
        <w:t>–</w:t>
      </w:r>
      <w:r w:rsidRPr="00FF1AB3">
        <w:rPr>
          <w:lang w:val="fr-CH"/>
        </w:rPr>
        <w:tab/>
        <w:t>Applications, services et équipements faciles à utiliser.</w:t>
      </w:r>
    </w:p>
    <w:p w:rsidR="00CF5AAA" w:rsidRPr="00FF1AB3" w:rsidRDefault="00CF5AAA" w:rsidP="00CF5AAA">
      <w:pPr>
        <w:pStyle w:val="enumlev1"/>
        <w:rPr>
          <w:lang w:val="fr-CH"/>
        </w:rPr>
      </w:pPr>
      <w:r w:rsidRPr="00FF1AB3">
        <w:rPr>
          <w:lang w:val="fr-CH"/>
        </w:rPr>
        <w:t>–</w:t>
      </w:r>
      <w:r w:rsidRPr="00FF1AB3">
        <w:rPr>
          <w:lang w:val="fr-CH"/>
        </w:rPr>
        <w:tab/>
        <w:t>Possibilités d'itinérance à l'échelle mondiale.</w:t>
      </w:r>
    </w:p>
    <w:p w:rsidR="00CF5AAA" w:rsidRPr="00FF1AB3" w:rsidRDefault="00CF5AAA" w:rsidP="00CF5AAA">
      <w:pPr>
        <w:pStyle w:val="enumlev1"/>
        <w:rPr>
          <w:lang w:val="fr-CH"/>
        </w:rPr>
      </w:pPr>
      <w:r w:rsidRPr="00FF1AB3">
        <w:rPr>
          <w:lang w:val="fr-CH"/>
        </w:rPr>
        <w:t>–</w:t>
      </w:r>
      <w:r w:rsidRPr="00FF1AB3">
        <w:rPr>
          <w:lang w:val="fr-CH"/>
        </w:rPr>
        <w:tab/>
        <w:t>Augmentation des débits de données maximaux pour la prise en charge d'applications et de services évolués.</w:t>
      </w:r>
    </w:p>
    <w:p w:rsidR="00CF5AAA" w:rsidRPr="00FF1AB3" w:rsidRDefault="00CF5AAA" w:rsidP="00CF5AAA">
      <w:pPr>
        <w:rPr>
          <w:lang w:val="fr-CH"/>
        </w:rPr>
      </w:pPr>
      <w:r w:rsidRPr="00FF1AB3">
        <w:rPr>
          <w:lang w:val="fr-CH"/>
        </w:rPr>
        <w:t xml:space="preserve">Ces caractéristiques permettent aux IMT de répondre aux besoins en évolution constante des utilisateurs. Les capacités des </w:t>
      </w:r>
      <w:r w:rsidRPr="00FF1AB3">
        <w:rPr>
          <w:rFonts w:cs="Arial"/>
          <w:lang w:val="fr-CH"/>
        </w:rPr>
        <w:t xml:space="preserve">systèmes IMT </w:t>
      </w:r>
      <w:r w:rsidRPr="00FF1AB3">
        <w:rPr>
          <w:lang w:val="fr-CH"/>
        </w:rPr>
        <w:t>sont constamment améliorées en fonction des tendances des utilisateurs et de l'évolution de la technologie.</w:t>
      </w:r>
    </w:p>
    <w:p w:rsidR="00CF5AAA" w:rsidRPr="00FF1AB3" w:rsidRDefault="00CF5AAA" w:rsidP="002808B2">
      <w:pPr>
        <w:rPr>
          <w:lang w:val="fr-CH"/>
        </w:rPr>
      </w:pPr>
      <w:r w:rsidRPr="00FF1AB3">
        <w:rPr>
          <w:lang w:val="fr-CH"/>
        </w:rPr>
        <w:t>Les IMT fonctionneront dans les bandes attribuées à l'échelle mondiale indiquées dans le Règlement</w:t>
      </w:r>
      <w:r w:rsidR="002808B2">
        <w:rPr>
          <w:lang w:val="fr-CH"/>
        </w:rPr>
        <w:t xml:space="preserve"> </w:t>
      </w:r>
      <w:r w:rsidRPr="00FF1AB3">
        <w:rPr>
          <w:lang w:val="fr-CH"/>
        </w:rPr>
        <w:t>des</w:t>
      </w:r>
      <w:r w:rsidR="002808B2">
        <w:rPr>
          <w:lang w:val="fr-CH"/>
        </w:rPr>
        <w:t xml:space="preserve"> </w:t>
      </w:r>
      <w:r w:rsidRPr="00FF1AB3">
        <w:rPr>
          <w:lang w:val="fr-CH"/>
        </w:rPr>
        <w:t>radiocommunications. Les IMT sont définies par un ensemble de Recommandations et de Rapports interdépendants de l'UIT dont la présente Recommandation fait partie. La</w:t>
      </w:r>
      <w:r w:rsidR="002808B2">
        <w:rPr>
          <w:lang w:val="fr-CH"/>
        </w:rPr>
        <w:t xml:space="preserve"> </w:t>
      </w:r>
      <w:r w:rsidRPr="00FF1AB3">
        <w:rPr>
          <w:lang w:val="fr-CH"/>
        </w:rPr>
        <w:t>présente Recommandation contient la définition de termes et une liste d'abréviations utilisés dans les Recommandations et les Rapports de l'UIT sur les IMT.</w:t>
      </w:r>
    </w:p>
    <w:p w:rsidR="00CF5AAA" w:rsidRPr="00FF1AB3" w:rsidRDefault="00CF5AAA" w:rsidP="00CF5AAA">
      <w:pPr>
        <w:pStyle w:val="Heading1"/>
        <w:rPr>
          <w:lang w:val="fr-CH"/>
        </w:rPr>
      </w:pPr>
      <w:bookmarkStart w:id="11" w:name="_Toc380314101"/>
      <w:bookmarkStart w:id="12" w:name="_Toc380314263"/>
      <w:bookmarkStart w:id="13" w:name="_Toc380546075"/>
      <w:bookmarkStart w:id="14" w:name="_Toc347758360"/>
      <w:bookmarkStart w:id="15" w:name="_Toc347903087"/>
      <w:bookmarkStart w:id="16" w:name="_Toc347914286"/>
      <w:bookmarkStart w:id="17" w:name="_Toc348707833"/>
      <w:bookmarkStart w:id="18" w:name="_Toc349054238"/>
      <w:bookmarkStart w:id="19" w:name="_Toc349218392"/>
      <w:r w:rsidRPr="00FF1AB3">
        <w:rPr>
          <w:lang w:val="fr-CH"/>
        </w:rPr>
        <w:t>2</w:t>
      </w:r>
      <w:r w:rsidRPr="00FF1AB3">
        <w:rPr>
          <w:lang w:val="fr-CH"/>
        </w:rPr>
        <w:tab/>
        <w:t>Objet</w:t>
      </w:r>
      <w:bookmarkEnd w:id="11"/>
      <w:bookmarkEnd w:id="12"/>
      <w:bookmarkEnd w:id="13"/>
      <w:bookmarkEnd w:id="14"/>
      <w:bookmarkEnd w:id="15"/>
      <w:bookmarkEnd w:id="16"/>
      <w:bookmarkEnd w:id="17"/>
      <w:bookmarkEnd w:id="18"/>
      <w:bookmarkEnd w:id="19"/>
    </w:p>
    <w:p w:rsidR="00CF5AAA" w:rsidRPr="00FF1AB3" w:rsidRDefault="00CF5AAA" w:rsidP="00CF5AAA">
      <w:pPr>
        <w:rPr>
          <w:lang w:val="fr-CH"/>
        </w:rPr>
      </w:pPr>
      <w:r w:rsidRPr="00FF1AB3">
        <w:rPr>
          <w:lang w:val="fr-CH"/>
        </w:rPr>
        <w:t xml:space="preserve">La présente Recommandation regroupe essentiellement des termes et définitions jugés essentiels à la compréhension et à l'application des principes des IMT. </w:t>
      </w:r>
    </w:p>
    <w:p w:rsidR="00CF5AAA" w:rsidRPr="00FF1AB3" w:rsidRDefault="00CF5AAA" w:rsidP="00CF5AAA">
      <w:pPr>
        <w:rPr>
          <w:lang w:val="fr-CH"/>
        </w:rPr>
      </w:pPr>
      <w:r w:rsidRPr="00FF1AB3">
        <w:rPr>
          <w:lang w:val="fr-CH"/>
        </w:rPr>
        <w:t>Ces termes sont peut</w:t>
      </w:r>
      <w:r w:rsidRPr="00FF1AB3">
        <w:rPr>
          <w:lang w:val="fr-CH"/>
        </w:rPr>
        <w:noBreakHyphen/>
        <w:t>être déjà définis dans d'autres Recommandations de l'UIT. Quoi qu'il en soit, les définitions figurant dans la présente Recommandation proviennent des Recommandations et Rapports les plus importants sur les IMT. Cela étant</w:t>
      </w:r>
      <w:r w:rsidRPr="00FF1AB3">
        <w:rPr>
          <w:szCs w:val="24"/>
          <w:lang w:val="fr-CH"/>
        </w:rPr>
        <w:t xml:space="preserve">, les termes définis ci-après ne sont pas nécessairement liés exclusivement aux IMT </w:t>
      </w:r>
      <w:r w:rsidRPr="00FF1AB3">
        <w:rPr>
          <w:lang w:val="fr-CH"/>
        </w:rPr>
        <w:t>et peuvent également, le cas échéant, s'appliquer à d'autres systèmes et services de communication.</w:t>
      </w:r>
    </w:p>
    <w:p w:rsidR="00CF5AAA" w:rsidRPr="00FF1AB3" w:rsidRDefault="00CF5AAA" w:rsidP="00CF5AAA">
      <w:pPr>
        <w:pStyle w:val="Heading1"/>
        <w:rPr>
          <w:lang w:val="fr-CH"/>
        </w:rPr>
      </w:pPr>
      <w:bookmarkStart w:id="20" w:name="_Toc380314102"/>
      <w:bookmarkStart w:id="21" w:name="_Toc380314264"/>
      <w:bookmarkStart w:id="22" w:name="_Toc380546076"/>
      <w:bookmarkStart w:id="23" w:name="_Toc347758361"/>
      <w:bookmarkStart w:id="24" w:name="_Toc347903088"/>
      <w:bookmarkStart w:id="25" w:name="_Toc347914287"/>
      <w:bookmarkStart w:id="26" w:name="_Toc348707834"/>
      <w:bookmarkStart w:id="27" w:name="_Toc349054239"/>
      <w:bookmarkStart w:id="28" w:name="_Toc349218393"/>
      <w:r w:rsidRPr="00FF1AB3">
        <w:rPr>
          <w:lang w:val="fr-CH"/>
        </w:rPr>
        <w:lastRenderedPageBreak/>
        <w:t>3</w:t>
      </w:r>
      <w:r w:rsidRPr="00FF1AB3">
        <w:rPr>
          <w:lang w:val="fr-CH"/>
        </w:rPr>
        <w:tab/>
        <w:t>Structure de la Recommandation</w:t>
      </w:r>
      <w:bookmarkEnd w:id="20"/>
      <w:bookmarkEnd w:id="21"/>
      <w:bookmarkEnd w:id="22"/>
      <w:bookmarkEnd w:id="23"/>
      <w:bookmarkEnd w:id="24"/>
      <w:bookmarkEnd w:id="25"/>
      <w:bookmarkEnd w:id="26"/>
      <w:bookmarkEnd w:id="27"/>
      <w:bookmarkEnd w:id="28"/>
    </w:p>
    <w:p w:rsidR="00CF5AAA" w:rsidRPr="00FF1AB3" w:rsidRDefault="00CF5AAA" w:rsidP="00CF5AAA">
      <w:pPr>
        <w:pStyle w:val="headingb0"/>
        <w:rPr>
          <w:lang w:val="fr-CH"/>
        </w:rPr>
      </w:pPr>
      <w:r w:rsidRPr="00FF1AB3">
        <w:rPr>
          <w:lang w:val="fr-CH"/>
        </w:rPr>
        <w:t>Définition de termes</w:t>
      </w:r>
    </w:p>
    <w:p w:rsidR="00CF5AAA" w:rsidRPr="00FF1AB3" w:rsidRDefault="00CF5AAA" w:rsidP="00CF5AAA">
      <w:pPr>
        <w:rPr>
          <w:lang w:val="fr-CH"/>
        </w:rPr>
      </w:pPr>
      <w:r w:rsidRPr="00FF1AB3">
        <w:rPr>
          <w:lang w:val="fr-CH"/>
        </w:rPr>
        <w:t xml:space="preserve">Le § 4.1 contient la définition de termes utilisés dans les Recommandations et Rapports sur les IMT. </w:t>
      </w:r>
    </w:p>
    <w:p w:rsidR="00CF5AAA" w:rsidRPr="00FF1AB3" w:rsidRDefault="00CF5AAA" w:rsidP="00CF5AAA">
      <w:pPr>
        <w:pStyle w:val="headingb0"/>
        <w:rPr>
          <w:lang w:val="fr-CH"/>
        </w:rPr>
      </w:pPr>
      <w:r w:rsidRPr="00FF1AB3">
        <w:rPr>
          <w:lang w:val="fr-CH"/>
        </w:rPr>
        <w:t>Liste d'abréviations et de sigles</w:t>
      </w:r>
    </w:p>
    <w:p w:rsidR="00CF5AAA" w:rsidRPr="00FF1AB3" w:rsidRDefault="00CF5AAA" w:rsidP="00CF5AAA">
      <w:pPr>
        <w:rPr>
          <w:lang w:val="fr-CH"/>
        </w:rPr>
      </w:pPr>
      <w:r w:rsidRPr="00FF1AB3">
        <w:rPr>
          <w:lang w:val="fr-CH"/>
        </w:rPr>
        <w:t>Le § 4.2 contient une liste d'abréviations et de sigles utilisés dans les Recommandations et Rapports sur les IMT.</w:t>
      </w:r>
    </w:p>
    <w:p w:rsidR="00CF5AAA" w:rsidRPr="00FF1AB3" w:rsidRDefault="00CF5AAA" w:rsidP="00CF5AAA">
      <w:pPr>
        <w:pStyle w:val="Heading1"/>
        <w:rPr>
          <w:lang w:val="fr-CH"/>
        </w:rPr>
      </w:pPr>
      <w:bookmarkStart w:id="29" w:name="_Toc380314103"/>
      <w:bookmarkStart w:id="30" w:name="_Toc380314265"/>
      <w:bookmarkStart w:id="31" w:name="_Toc380546077"/>
      <w:bookmarkStart w:id="32" w:name="_Toc347758362"/>
      <w:bookmarkStart w:id="33" w:name="_Toc347903089"/>
      <w:bookmarkStart w:id="34" w:name="_Toc347914288"/>
      <w:bookmarkStart w:id="35" w:name="_Toc348707835"/>
      <w:bookmarkStart w:id="36" w:name="_Toc349054240"/>
      <w:bookmarkStart w:id="37" w:name="_Toc349218394"/>
      <w:r w:rsidRPr="00FF1AB3">
        <w:rPr>
          <w:lang w:val="fr-CH"/>
        </w:rPr>
        <w:t>4</w:t>
      </w:r>
      <w:r w:rsidRPr="00FF1AB3">
        <w:rPr>
          <w:lang w:val="fr-CH"/>
        </w:rPr>
        <w:tab/>
        <w:t>Recommandation</w:t>
      </w:r>
      <w:bookmarkEnd w:id="29"/>
      <w:bookmarkEnd w:id="30"/>
      <w:bookmarkEnd w:id="31"/>
      <w:bookmarkEnd w:id="32"/>
      <w:bookmarkEnd w:id="33"/>
      <w:bookmarkEnd w:id="34"/>
      <w:bookmarkEnd w:id="35"/>
      <w:bookmarkEnd w:id="36"/>
      <w:bookmarkEnd w:id="37"/>
    </w:p>
    <w:p w:rsidR="00CF5AAA" w:rsidRPr="00FF1AB3" w:rsidRDefault="00CF5AAA" w:rsidP="00CF5AAA">
      <w:pPr>
        <w:rPr>
          <w:lang w:val="fr-CH"/>
        </w:rPr>
      </w:pPr>
      <w:r w:rsidRPr="00FF1AB3">
        <w:rPr>
          <w:lang w:val="fr-CH"/>
        </w:rPr>
        <w:t>Aux fins des Recommandations et Rapports sur les IMT, il est recommandé d'utiliser les termes, définitions, abréviations et sigles qui suivent au sens défini ci</w:t>
      </w:r>
      <w:r w:rsidRPr="00FF1AB3">
        <w:rPr>
          <w:lang w:val="fr-CH"/>
        </w:rPr>
        <w:noBreakHyphen/>
        <w:t xml:space="preserve">après. </w:t>
      </w:r>
    </w:p>
    <w:p w:rsidR="00CF5AAA" w:rsidRPr="00FF1AB3" w:rsidRDefault="00CF5AAA" w:rsidP="00CF5AAA">
      <w:pPr>
        <w:rPr>
          <w:lang w:val="fr-CH"/>
        </w:rPr>
      </w:pPr>
      <w:r w:rsidRPr="00FF1AB3">
        <w:rPr>
          <w:lang w:val="fr-CH"/>
        </w:rPr>
        <w:t>Ces termes, définitions, abréviations et sigles ne sont pas nécessairement liés exclusivement aux IMT et peuvent également, le cas échéant, s'appliquer à d'autres systèmes et services de communication. Il convient en outre de noter que ces termes, définitions, abréviations et sigles sont définis dans le contexte particulier indiqué dans les paragraphes ci-après et peuvent donc apparaître dans plusieurs paragraphes de la présente Recommandation.</w:t>
      </w:r>
    </w:p>
    <w:p w:rsidR="00CF5AAA" w:rsidRPr="00FF1AB3" w:rsidRDefault="00CF5AAA" w:rsidP="00CF5AAA">
      <w:pPr>
        <w:pStyle w:val="Heading2"/>
        <w:rPr>
          <w:lang w:val="fr-CH"/>
        </w:rPr>
      </w:pPr>
      <w:bookmarkStart w:id="38" w:name="_Toc380314104"/>
      <w:bookmarkStart w:id="39" w:name="_Toc380314266"/>
      <w:bookmarkStart w:id="40" w:name="_Toc380546078"/>
      <w:bookmarkStart w:id="41" w:name="_Toc347758363"/>
      <w:bookmarkStart w:id="42" w:name="_Toc347903090"/>
      <w:bookmarkStart w:id="43" w:name="_Toc347914289"/>
      <w:bookmarkStart w:id="44" w:name="_Toc348707836"/>
      <w:bookmarkStart w:id="45" w:name="_Toc349054241"/>
      <w:bookmarkStart w:id="46" w:name="_Toc349218395"/>
      <w:r w:rsidRPr="00FF1AB3">
        <w:rPr>
          <w:lang w:val="fr-CH"/>
        </w:rPr>
        <w:t>4.1</w:t>
      </w:r>
      <w:r w:rsidRPr="00FF1AB3">
        <w:rPr>
          <w:lang w:val="fr-CH"/>
        </w:rPr>
        <w:tab/>
        <w:t>Définition de termes utilisés dans les Recommandations et Rapports sur les IMT</w:t>
      </w:r>
      <w:bookmarkEnd w:id="38"/>
      <w:bookmarkEnd w:id="39"/>
      <w:bookmarkEnd w:id="40"/>
      <w:bookmarkEnd w:id="41"/>
      <w:bookmarkEnd w:id="42"/>
      <w:bookmarkEnd w:id="43"/>
      <w:bookmarkEnd w:id="44"/>
      <w:bookmarkEnd w:id="45"/>
      <w:bookmarkEnd w:id="46"/>
    </w:p>
    <w:p w:rsidR="00CF5AAA" w:rsidRPr="00FF1AB3" w:rsidRDefault="00CF5AAA" w:rsidP="00CF5AAA">
      <w:pPr>
        <w:pStyle w:val="Heading3"/>
        <w:rPr>
          <w:szCs w:val="24"/>
          <w:lang w:val="fr-CH"/>
        </w:rPr>
      </w:pPr>
      <w:bookmarkStart w:id="47" w:name="_Toc292201529"/>
      <w:bookmarkStart w:id="48" w:name="_Toc323631202"/>
      <w:bookmarkStart w:id="49" w:name="_Toc324321099"/>
      <w:bookmarkStart w:id="50" w:name="_Toc347758364"/>
      <w:bookmarkStart w:id="51" w:name="_Toc347903091"/>
      <w:bookmarkStart w:id="52" w:name="_Toc347914290"/>
      <w:bookmarkStart w:id="53" w:name="_Toc348707837"/>
      <w:bookmarkStart w:id="54" w:name="_Toc349054242"/>
      <w:bookmarkStart w:id="55" w:name="_Toc349218396"/>
      <w:r w:rsidRPr="00FF1AB3">
        <w:rPr>
          <w:szCs w:val="24"/>
          <w:lang w:val="fr-CH"/>
        </w:rPr>
        <w:t>4.1</w:t>
      </w:r>
      <w:r w:rsidRPr="00FF1AB3">
        <w:rPr>
          <w:szCs w:val="24"/>
          <w:lang w:val="fr-CH" w:eastAsia="ja-JP"/>
        </w:rPr>
        <w:t>.1</w:t>
      </w:r>
      <w:r w:rsidRPr="00FF1AB3">
        <w:rPr>
          <w:szCs w:val="24"/>
          <w:lang w:val="fr-CH"/>
        </w:rPr>
        <w:tab/>
        <w:t>Définition de termes relatifs aux IMT-2000</w:t>
      </w:r>
      <w:bookmarkEnd w:id="47"/>
      <w:r w:rsidRPr="00FF1AB3">
        <w:rPr>
          <w:rStyle w:val="FootnoteReference"/>
          <w:b w:val="0"/>
          <w:bCs/>
          <w:szCs w:val="24"/>
          <w:lang w:val="fr-CH"/>
        </w:rPr>
        <w:footnoteReference w:id="1"/>
      </w:r>
      <w:bookmarkEnd w:id="48"/>
      <w:bookmarkEnd w:id="49"/>
      <w:bookmarkEnd w:id="50"/>
      <w:bookmarkEnd w:id="51"/>
      <w:bookmarkEnd w:id="52"/>
      <w:bookmarkEnd w:id="53"/>
      <w:bookmarkEnd w:id="54"/>
      <w:bookmarkEnd w:id="55"/>
      <w:r w:rsidRPr="00FF1AB3">
        <w:rPr>
          <w:szCs w:val="24"/>
          <w:lang w:val="fr-CH"/>
        </w:rPr>
        <w:t xml:space="preserve"> </w:t>
      </w:r>
    </w:p>
    <w:p w:rsidR="00CF5AAA" w:rsidRPr="00FF1AB3" w:rsidRDefault="00CF5AAA" w:rsidP="00CF5AAA">
      <w:pPr>
        <w:rPr>
          <w:lang w:val="fr-CH"/>
        </w:rPr>
      </w:pPr>
      <w:r w:rsidRPr="00FF1AB3">
        <w:rPr>
          <w:b/>
          <w:bCs/>
          <w:lang w:val="fr-CH"/>
        </w:rPr>
        <w:t>Contrôle d'accès aux données relatives au profil de service</w:t>
      </w:r>
      <w:r w:rsidRPr="00FF1AB3">
        <w:rPr>
          <w:lang w:val="fr-CH"/>
        </w:rPr>
        <w:t>: Fonctionnalité limitant l'accès au profil de service personnel d'un utilisateur ou d'un abonné IMT-2000 stocké dans le réseau.</w:t>
      </w:r>
    </w:p>
    <w:p w:rsidR="00CF5AAA" w:rsidRPr="00FF1AB3" w:rsidRDefault="00CF5AAA" w:rsidP="00CF5AAA">
      <w:pPr>
        <w:rPr>
          <w:lang w:val="fr-CH"/>
        </w:rPr>
      </w:pPr>
      <w:r w:rsidRPr="00FF1AB3">
        <w:rPr>
          <w:b/>
          <w:bCs/>
          <w:lang w:val="fr-CH"/>
        </w:rPr>
        <w:t>Contrôle d'accès aux données relatives à l'abonnement</w:t>
      </w:r>
      <w:r w:rsidRPr="00FF1AB3">
        <w:rPr>
          <w:lang w:val="fr-CH"/>
        </w:rPr>
        <w:t>: Fonctionnalité limitant l'accès aux données personnelles d'un utilisateur ou d'un abonné IMT-2000 stockées dans le réseau.</w:t>
      </w:r>
    </w:p>
    <w:p w:rsidR="00CF5AAA" w:rsidRPr="00FF1AB3" w:rsidRDefault="00CF5AAA" w:rsidP="00CF5AAA">
      <w:pPr>
        <w:rPr>
          <w:lang w:val="fr-CH"/>
        </w:rPr>
      </w:pPr>
      <w:r w:rsidRPr="00FF1AB3">
        <w:rPr>
          <w:b/>
          <w:bCs/>
          <w:lang w:val="fr-CH"/>
        </w:rPr>
        <w:t>Comptabilité</w:t>
      </w:r>
      <w:r w:rsidRPr="00FF1AB3">
        <w:rPr>
          <w:lang w:val="fr-CH"/>
        </w:rPr>
        <w:t>: Fonction permettant de répartir les recettes des fournisseurs de services entre les opérateurs de réseau, conformément à des accords commerciaux.</w:t>
      </w:r>
    </w:p>
    <w:p w:rsidR="00CF5AAA" w:rsidRPr="00FF1AB3" w:rsidRDefault="00CF5AAA" w:rsidP="00CF5AAA">
      <w:pPr>
        <w:rPr>
          <w:lang w:val="fr-CH"/>
        </w:rPr>
      </w:pPr>
      <w:r w:rsidRPr="00FF1AB3">
        <w:rPr>
          <w:b/>
          <w:bCs/>
          <w:lang w:val="fr-CH"/>
        </w:rPr>
        <w:t>Terminal adaptatif</w:t>
      </w:r>
      <w:r w:rsidRPr="00FF1AB3">
        <w:rPr>
          <w:lang w:val="fr-CH"/>
        </w:rPr>
        <w:t>: Terminal pouvant s'adapter à plusieurs types de réseau.</w:t>
      </w:r>
    </w:p>
    <w:p w:rsidR="00CF5AAA" w:rsidRPr="00FF1AB3" w:rsidRDefault="00CF5AAA" w:rsidP="00461925">
      <w:pPr>
        <w:rPr>
          <w:lang w:val="fr-CH"/>
        </w:rPr>
      </w:pPr>
      <w:r w:rsidRPr="00FF1AB3">
        <w:rPr>
          <w:lang w:val="fr-CH"/>
        </w:rPr>
        <w:t>NOTE 1 – L'utilisation conjointe de plusieurs techniques – conversion analogique-numérique/numérique-analogique, antennes multibandes et/ou systèmes de radiocommunication reconfigurables par logiciel – permet d'adapter le terminal à différents types de réseau.</w:t>
      </w:r>
    </w:p>
    <w:p w:rsidR="00CF5AAA" w:rsidRPr="00FF1AB3" w:rsidRDefault="00CF5AAA" w:rsidP="00461925">
      <w:pPr>
        <w:rPr>
          <w:lang w:val="fr-CH"/>
        </w:rPr>
      </w:pPr>
      <w:r w:rsidRPr="00FF1AB3">
        <w:rPr>
          <w:b/>
          <w:bCs/>
          <w:lang w:val="fr-CH"/>
        </w:rPr>
        <w:t>Avis de taxation (AoC)</w:t>
      </w:r>
      <w:r w:rsidRPr="00FF1AB3">
        <w:rPr>
          <w:lang w:val="fr-CH"/>
        </w:rPr>
        <w:t>: Service complémentaire donnant à l'utilisateur mobile la possibilité d'obtenir les informations de taxation relatives aux services de télécommunication utilisés.</w:t>
      </w:r>
    </w:p>
    <w:p w:rsidR="00CF5AAA" w:rsidRPr="00FF1AB3" w:rsidRDefault="00CF5AAA" w:rsidP="00461925">
      <w:pPr>
        <w:rPr>
          <w:lang w:val="fr-CH"/>
        </w:rPr>
      </w:pPr>
      <w:r w:rsidRPr="00FF1AB3">
        <w:rPr>
          <w:lang w:val="fr-CH"/>
        </w:rPr>
        <w:t>NOTE 1 – Ce service concerne un ou plusieurs des cas suivants:</w:t>
      </w:r>
    </w:p>
    <w:p w:rsidR="00CF5AAA" w:rsidRPr="00FF1AB3" w:rsidRDefault="00CF5AAA" w:rsidP="00FF1AB3">
      <w:pPr>
        <w:pStyle w:val="enumlev1"/>
        <w:rPr>
          <w:lang w:val="fr-CH"/>
        </w:rPr>
      </w:pPr>
      <w:r w:rsidRPr="00FF1AB3">
        <w:rPr>
          <w:lang w:val="fr-CH"/>
        </w:rPr>
        <w:t>–</w:t>
      </w:r>
      <w:r w:rsidRPr="00FF1AB3">
        <w:rPr>
          <w:lang w:val="fr-CH"/>
        </w:rPr>
        <w:tab/>
        <w:t>information de taxation en fin de communication;</w:t>
      </w:r>
    </w:p>
    <w:p w:rsidR="00CF5AAA" w:rsidRPr="00FF1AB3" w:rsidRDefault="00CF5AAA" w:rsidP="00FF1AB3">
      <w:pPr>
        <w:pStyle w:val="enumlev1"/>
        <w:rPr>
          <w:lang w:val="fr-CH"/>
        </w:rPr>
      </w:pPr>
      <w:r w:rsidRPr="00FF1AB3">
        <w:rPr>
          <w:lang w:val="fr-CH"/>
        </w:rPr>
        <w:t>–</w:t>
      </w:r>
      <w:r w:rsidRPr="00FF1AB3">
        <w:rPr>
          <w:lang w:val="fr-CH"/>
        </w:rPr>
        <w:tab/>
        <w:t>information de taxation en cours de communication;</w:t>
      </w:r>
    </w:p>
    <w:p w:rsidR="00CF5AAA" w:rsidRPr="00FF1AB3" w:rsidRDefault="00CF5AAA" w:rsidP="00FF1AB3">
      <w:pPr>
        <w:pStyle w:val="enumlev1"/>
        <w:rPr>
          <w:lang w:val="fr-CH"/>
        </w:rPr>
      </w:pPr>
      <w:bookmarkStart w:id="56" w:name="dsgno"/>
      <w:bookmarkEnd w:id="56"/>
      <w:r w:rsidRPr="00FF1AB3">
        <w:rPr>
          <w:lang w:val="fr-CH"/>
        </w:rPr>
        <w:t>–</w:t>
      </w:r>
      <w:r w:rsidRPr="00FF1AB3">
        <w:rPr>
          <w:lang w:val="fr-CH"/>
        </w:rPr>
        <w:tab/>
        <w:t>information de taxation à l'établissement.</w:t>
      </w:r>
    </w:p>
    <w:p w:rsidR="00CF5AAA" w:rsidRPr="00FF1AB3" w:rsidRDefault="00CF5AAA" w:rsidP="00CF5AAA">
      <w:pPr>
        <w:rPr>
          <w:lang w:val="fr-CH"/>
        </w:rPr>
      </w:pPr>
      <w:r w:rsidRPr="00FF1AB3">
        <w:rPr>
          <w:b/>
          <w:bCs/>
          <w:lang w:val="fr-CH"/>
        </w:rPr>
        <w:t>Anonymat</w:t>
      </w:r>
      <w:r w:rsidRPr="00FF1AB3">
        <w:rPr>
          <w:lang w:val="fr-CH"/>
        </w:rPr>
        <w:t>: Processus consistant à cacher l'identité et la position d'un utilisateur.</w:t>
      </w:r>
    </w:p>
    <w:p w:rsidR="00CF5AAA" w:rsidRPr="00FF1AB3" w:rsidRDefault="00CF5AAA" w:rsidP="00E678B5">
      <w:pPr>
        <w:keepNext/>
        <w:keepLines/>
        <w:rPr>
          <w:lang w:val="fr-CH"/>
        </w:rPr>
      </w:pPr>
      <w:r w:rsidRPr="00FF1AB3">
        <w:rPr>
          <w:b/>
          <w:bCs/>
          <w:lang w:val="fr-CH"/>
        </w:rPr>
        <w:lastRenderedPageBreak/>
        <w:t>Mode de transfert asynchrone (ATM)</w:t>
      </w:r>
      <w:r w:rsidRPr="00FF1AB3">
        <w:rPr>
          <w:lang w:val="fr-CH"/>
        </w:rPr>
        <w:t>: Mode de transfert dans lequel les informations sont structurées en cellules; il est asynchrone en ce sens que la récurrence des cellules dépend du débit binaire requis ou instantané. Des valeurs statistiques ou déterministes peuvent également être utilisées pour qualifier ce mode de transfert.</w:t>
      </w:r>
    </w:p>
    <w:p w:rsidR="00CF5AAA" w:rsidRPr="00FF1AB3" w:rsidRDefault="00CF5AAA" w:rsidP="00CF5AAA">
      <w:pPr>
        <w:rPr>
          <w:lang w:val="fr-CH"/>
        </w:rPr>
      </w:pPr>
      <w:r w:rsidRPr="00FF1AB3">
        <w:rPr>
          <w:b/>
          <w:bCs/>
          <w:lang w:val="fr-CH"/>
        </w:rPr>
        <w:t>Authentification</w:t>
      </w:r>
      <w:r w:rsidRPr="00FF1AB3">
        <w:rPr>
          <w:lang w:val="fr-CH"/>
        </w:rPr>
        <w:t>: Processus consistant à vérifier l'identité d'un utilisateur, d'un terminal ou d'un fournisseur de services.</w:t>
      </w:r>
    </w:p>
    <w:p w:rsidR="00CF5AAA" w:rsidRPr="00FF1AB3" w:rsidRDefault="00CF5AAA" w:rsidP="00CF5AAA">
      <w:pPr>
        <w:rPr>
          <w:lang w:val="fr-CH"/>
        </w:rPr>
      </w:pPr>
      <w:r w:rsidRPr="00FF1AB3">
        <w:rPr>
          <w:b/>
          <w:bCs/>
          <w:lang w:val="fr-CH"/>
        </w:rPr>
        <w:t>Algorithme d'authentification</w:t>
      </w:r>
      <w:r w:rsidRPr="00FF1AB3">
        <w:rPr>
          <w:lang w:val="fr-CH"/>
        </w:rPr>
        <w:t>: Séquence d'informations de sécurité connues de l'utilisateur ou conservées dans un dispositif d'accès. Cet algorithme permet d'assurer la sécurité d'accès au service. Ces algorithmes peuvent être complexes.</w:t>
      </w:r>
    </w:p>
    <w:p w:rsidR="00CF5AAA" w:rsidRPr="00FF1AB3" w:rsidRDefault="00CF5AAA" w:rsidP="00CF5AAA">
      <w:pPr>
        <w:rPr>
          <w:lang w:val="fr-CH"/>
        </w:rPr>
      </w:pPr>
      <w:r w:rsidRPr="00FF1AB3">
        <w:rPr>
          <w:b/>
          <w:bCs/>
          <w:lang w:val="fr-CH"/>
        </w:rPr>
        <w:t>Réponse d'authentification</w:t>
      </w:r>
      <w:r w:rsidRPr="00FF1AB3">
        <w:rPr>
          <w:lang w:val="fr-CH"/>
        </w:rPr>
        <w:t>: Séquence binaire renvoyée par la station mobile qui a utilisé le numéro d'authentification aléatoire.</w:t>
      </w:r>
    </w:p>
    <w:p w:rsidR="00CF5AAA" w:rsidRPr="00FF1AB3" w:rsidRDefault="00CF5AAA" w:rsidP="00CF5AAA">
      <w:pPr>
        <w:rPr>
          <w:lang w:val="fr-CH"/>
        </w:rPr>
      </w:pPr>
      <w:r w:rsidRPr="00FF1AB3">
        <w:rPr>
          <w:b/>
          <w:bCs/>
          <w:lang w:val="fr-CH"/>
        </w:rPr>
        <w:t>Disponibilité</w:t>
      </w:r>
      <w:r w:rsidRPr="00FF1AB3">
        <w:rPr>
          <w:lang w:val="fr-CH"/>
        </w:rPr>
        <w:t>:</w:t>
      </w:r>
      <w:r w:rsidRPr="00FF1AB3">
        <w:rPr>
          <w:b/>
          <w:bCs/>
          <w:lang w:val="fr-CH"/>
        </w:rPr>
        <w:t xml:space="preserve"> </w:t>
      </w:r>
      <w:r w:rsidRPr="00FF1AB3">
        <w:rPr>
          <w:lang w:val="fr-CH"/>
        </w:rPr>
        <w:t>Capacité d'un élément d'être dans un état lui permettant d'effectuer la fonction requise à un moment donné ou à tout moment dans un intervalle de temps donné.</w:t>
      </w:r>
    </w:p>
    <w:p w:rsidR="00CF5AAA" w:rsidRPr="00FF1AB3" w:rsidRDefault="00CF5AAA" w:rsidP="00CF5AAA">
      <w:pPr>
        <w:rPr>
          <w:lang w:val="fr-CH"/>
        </w:rPr>
      </w:pPr>
      <w:r w:rsidRPr="00FF1AB3">
        <w:rPr>
          <w:b/>
          <w:bCs/>
          <w:lang w:val="fr-CH"/>
        </w:rPr>
        <w:t>Station de base (BS)</w:t>
      </w:r>
      <w:r w:rsidRPr="00FF1AB3">
        <w:rPr>
          <w:lang w:val="fr-CH"/>
        </w:rPr>
        <w:t>: Terme générique recouvrant tous les équipements radioélectriques situés au même endroit et desservant une ou plusieurs cellules.</w:t>
      </w:r>
    </w:p>
    <w:p w:rsidR="00CF5AAA" w:rsidRPr="00FF1AB3" w:rsidRDefault="00CF5AAA" w:rsidP="00CF5AAA">
      <w:pPr>
        <w:rPr>
          <w:lang w:val="fr-CH"/>
        </w:rPr>
      </w:pPr>
      <w:r w:rsidRPr="00FF1AB3">
        <w:rPr>
          <w:b/>
          <w:bCs/>
          <w:lang w:val="fr-CH"/>
        </w:rPr>
        <w:t>Capacité support</w:t>
      </w:r>
      <w:r w:rsidRPr="00FF1AB3">
        <w:rPr>
          <w:lang w:val="fr-CH"/>
        </w:rPr>
        <w:t>: Fonction de transmission que la station mobile demande au réseau.</w:t>
      </w:r>
    </w:p>
    <w:p w:rsidR="00CF5AAA" w:rsidRPr="00FF1AB3" w:rsidRDefault="00CF5AAA" w:rsidP="00CF5AAA">
      <w:pPr>
        <w:rPr>
          <w:lang w:val="fr-CH"/>
        </w:rPr>
      </w:pPr>
      <w:r w:rsidRPr="00FF1AB3">
        <w:rPr>
          <w:b/>
          <w:bCs/>
          <w:lang w:val="fr-CH"/>
        </w:rPr>
        <w:t>Service support</w:t>
      </w:r>
      <w:r w:rsidRPr="00FF1AB3">
        <w:rPr>
          <w:lang w:val="fr-CH"/>
        </w:rPr>
        <w:t>: Type de service de télécommunication assurant la transmission d'informations entre interfaces utilisateur</w:t>
      </w:r>
      <w:r w:rsidRPr="00FF1AB3">
        <w:rPr>
          <w:lang w:val="fr-CH"/>
        </w:rPr>
        <w:noBreakHyphen/>
        <w:t>réseau.</w:t>
      </w:r>
    </w:p>
    <w:p w:rsidR="00CF5AAA" w:rsidRPr="00FF1AB3" w:rsidRDefault="00CF5AAA" w:rsidP="00461925">
      <w:pPr>
        <w:rPr>
          <w:lang w:val="fr-CH"/>
        </w:rPr>
      </w:pPr>
      <w:r w:rsidRPr="00FF1AB3">
        <w:rPr>
          <w:lang w:val="fr-CH"/>
        </w:rPr>
        <w:t>NOTE 1 – Le type de connexion RNIS utilisé pour assurer un service support peut être identique à celui utilisé pour assurer d'autres types de services de télécommunication.</w:t>
      </w:r>
    </w:p>
    <w:p w:rsidR="00CF5AAA" w:rsidRPr="00FF1AB3" w:rsidRDefault="00CF5AAA" w:rsidP="00CF5AAA">
      <w:pPr>
        <w:rPr>
          <w:lang w:val="fr-CH"/>
        </w:rPr>
      </w:pPr>
      <w:r w:rsidRPr="00FF1AB3">
        <w:rPr>
          <w:b/>
          <w:bCs/>
          <w:lang w:val="fr-CH"/>
        </w:rPr>
        <w:t>Facturation</w:t>
      </w:r>
      <w:r w:rsidRPr="00FF1AB3">
        <w:rPr>
          <w:lang w:val="fr-CH"/>
        </w:rPr>
        <w:t>: Fonction selon laquelle des informations générées par la fonction de taxation sont portées sur des factures à payer. La facturation recouvre également les opérations de recouvrement auprès des abonnés.</w:t>
      </w:r>
    </w:p>
    <w:p w:rsidR="00CF5AAA" w:rsidRPr="00FF1AB3" w:rsidRDefault="00CF5AAA" w:rsidP="00CF5AAA">
      <w:pPr>
        <w:rPr>
          <w:lang w:val="fr-CH"/>
        </w:rPr>
      </w:pPr>
      <w:r w:rsidRPr="00FF1AB3">
        <w:rPr>
          <w:b/>
          <w:bCs/>
          <w:lang w:val="fr-CH"/>
        </w:rPr>
        <w:t>Communication de diffusion</w:t>
      </w:r>
      <w:r w:rsidRPr="00FF1AB3">
        <w:rPr>
          <w:lang w:val="fr-CH"/>
        </w:rPr>
        <w:t>: Appel point</w:t>
      </w:r>
      <w:r w:rsidRPr="00FF1AB3">
        <w:rPr>
          <w:lang w:val="fr-CH"/>
        </w:rPr>
        <w:noBreakHyphen/>
        <w:t>multipoint dans lequel l'appelant transmet simultanément la même information à tous les utilisateurs désignés.</w:t>
      </w:r>
    </w:p>
    <w:p w:rsidR="00CF5AAA" w:rsidRPr="00FF1AB3" w:rsidRDefault="00CF5AAA" w:rsidP="00CF5AAA">
      <w:pPr>
        <w:rPr>
          <w:lang w:val="fr-CH"/>
        </w:rPr>
      </w:pPr>
      <w:r w:rsidRPr="00FF1AB3">
        <w:rPr>
          <w:b/>
          <w:bCs/>
          <w:lang w:val="fr-CH"/>
        </w:rPr>
        <w:t>Canal de commande de diffusion (BCCH)</w:t>
      </w:r>
      <w:r w:rsidRPr="00FF1AB3">
        <w:rPr>
          <w:lang w:val="fr-CH"/>
        </w:rPr>
        <w:t>: Le BCCH permet de diffuser divers trains d'information depuis des stations de base jusqu'à des stations mobiles, y compris les informations nécessaires pour enregistrer la station mobile dans le système.</w:t>
      </w:r>
    </w:p>
    <w:p w:rsidR="00CF5AAA" w:rsidRPr="00FF1AB3" w:rsidRDefault="00CF5AAA" w:rsidP="00CF5AAA">
      <w:pPr>
        <w:rPr>
          <w:lang w:val="fr-CH"/>
        </w:rPr>
      </w:pPr>
      <w:r w:rsidRPr="00FF1AB3">
        <w:rPr>
          <w:b/>
          <w:bCs/>
          <w:lang w:val="fr-CH"/>
        </w:rPr>
        <w:t>Communication</w:t>
      </w:r>
      <w:r w:rsidRPr="00FF1AB3">
        <w:rPr>
          <w:lang w:val="fr-CH"/>
        </w:rPr>
        <w:t>: Utilisation, ou utilisation possible, d'une ou de plusieurs connexions établies entre deux ou plus de deux utilisateurs et/ou services.</w:t>
      </w:r>
    </w:p>
    <w:p w:rsidR="00CF5AAA" w:rsidRPr="00FF1AB3" w:rsidRDefault="00CF5AAA" w:rsidP="00CF5AAA">
      <w:pPr>
        <w:rPr>
          <w:lang w:val="fr-CH"/>
        </w:rPr>
      </w:pPr>
      <w:r w:rsidRPr="00FF1AB3">
        <w:rPr>
          <w:b/>
          <w:bCs/>
          <w:lang w:val="fr-CH"/>
        </w:rPr>
        <w:t>Commande d'appel (CC)</w:t>
      </w:r>
      <w:r w:rsidRPr="00FF1AB3">
        <w:rPr>
          <w:lang w:val="fr-CH"/>
        </w:rPr>
        <w:t>: Fonction de couche 3 effectuant le traitement des appels.</w:t>
      </w:r>
    </w:p>
    <w:p w:rsidR="00CF5AAA" w:rsidRPr="00FF1AB3" w:rsidRDefault="00CF5AAA" w:rsidP="00461925">
      <w:pPr>
        <w:rPr>
          <w:lang w:val="fr-CH"/>
        </w:rPr>
      </w:pPr>
      <w:r w:rsidRPr="00FF1AB3">
        <w:rPr>
          <w:lang w:val="fr-CH"/>
        </w:rPr>
        <w:t>NOTE 1 – Le terme «couche» renvoie au modèle de référence OSI (interconnexion des systèmes ouverts).</w:t>
      </w:r>
    </w:p>
    <w:p w:rsidR="00CF5AAA" w:rsidRPr="00FF1AB3" w:rsidRDefault="00CF5AAA" w:rsidP="00CF5AAA">
      <w:pPr>
        <w:rPr>
          <w:lang w:val="fr-CH"/>
        </w:rPr>
      </w:pPr>
      <w:r w:rsidRPr="00FF1AB3">
        <w:rPr>
          <w:b/>
          <w:bCs/>
          <w:lang w:val="fr-CH"/>
        </w:rPr>
        <w:t>Renvoi d'appel (CF)</w:t>
      </w:r>
      <w:r w:rsidRPr="00FF1AB3">
        <w:rPr>
          <w:lang w:val="fr-CH"/>
        </w:rPr>
        <w:t>: Service complémentaire ou élément de service permettant à l'utilisateur de dévier ses appels entrants vers un autre numéro.</w:t>
      </w:r>
    </w:p>
    <w:p w:rsidR="00CF5AAA" w:rsidRPr="00FF1AB3" w:rsidRDefault="00CF5AAA" w:rsidP="00CF5AAA">
      <w:pPr>
        <w:rPr>
          <w:lang w:val="fr-CH"/>
        </w:rPr>
      </w:pPr>
      <w:r w:rsidRPr="00FF1AB3">
        <w:rPr>
          <w:b/>
          <w:bCs/>
          <w:lang w:val="fr-CH"/>
        </w:rPr>
        <w:t>Mise en garde (CH)</w:t>
      </w:r>
      <w:r w:rsidRPr="00FF1AB3">
        <w:rPr>
          <w:lang w:val="fr-CH"/>
        </w:rPr>
        <w:t>: Service complémentaire permettant à l'utilisateur mobile d'interrompre la communication pendant un appel en cours et, s'il le souhaite, de rétablir ultérieurement la communication.</w:t>
      </w:r>
    </w:p>
    <w:p w:rsidR="00CF5AAA" w:rsidRPr="00FF1AB3" w:rsidRDefault="00CF5AAA" w:rsidP="00CF5AAA">
      <w:pPr>
        <w:rPr>
          <w:lang w:val="fr-CH"/>
        </w:rPr>
      </w:pPr>
      <w:r w:rsidRPr="00FF1AB3">
        <w:rPr>
          <w:b/>
          <w:bCs/>
          <w:lang w:val="fr-CH"/>
        </w:rPr>
        <w:t>Transfert d'appel (CT)</w:t>
      </w:r>
      <w:r w:rsidRPr="00FF1AB3">
        <w:rPr>
          <w:lang w:val="fr-CH"/>
        </w:rPr>
        <w:t>: Service complémentaire ou élément de service permettant à l'utilisateur mobile de transférer vers un tiers un appel entrant ou un appel sortant établi.</w:t>
      </w:r>
    </w:p>
    <w:p w:rsidR="00CF5AAA" w:rsidRPr="00FF1AB3" w:rsidRDefault="00CF5AAA" w:rsidP="00CF5AAA">
      <w:pPr>
        <w:rPr>
          <w:lang w:val="fr-CH"/>
        </w:rPr>
      </w:pPr>
      <w:r w:rsidRPr="00FF1AB3">
        <w:rPr>
          <w:b/>
          <w:bCs/>
          <w:lang w:val="fr-CH"/>
        </w:rPr>
        <w:t>Indication d'appel en instance (CW)</w:t>
      </w:r>
      <w:r w:rsidRPr="00FF1AB3">
        <w:rPr>
          <w:lang w:val="fr-CH"/>
        </w:rPr>
        <w:t>: Service complémentaire ou élément de service permettant à l'utilisateur mobile d'être informé de l'arrivée d'un appel entrant alors qu'il est déjà en communication. L'abonné peut ensuite répondre à l'appel entrant, le rejeter ou l'ignorer.</w:t>
      </w:r>
    </w:p>
    <w:p w:rsidR="00CF5AAA" w:rsidRPr="00FF1AB3" w:rsidRDefault="00CF5AAA" w:rsidP="00CF5AAA">
      <w:pPr>
        <w:rPr>
          <w:lang w:val="fr-CH"/>
        </w:rPr>
      </w:pPr>
      <w:r w:rsidRPr="00FF1AB3">
        <w:rPr>
          <w:b/>
          <w:bCs/>
          <w:lang w:val="fr-CH"/>
        </w:rPr>
        <w:lastRenderedPageBreak/>
        <w:t>Présentation d'identification de l'appelant (CPIP)</w:t>
      </w:r>
      <w:r w:rsidRPr="00FF1AB3">
        <w:rPr>
          <w:lang w:val="fr-CH"/>
        </w:rPr>
        <w:t>: Service complémentaire permettant à un utilisateur UPT d'indiquer que l'identité de l'appelant ou de son terminal sera annoncée au terminal appelé lorsqu'arrive un appel UPT entrant. L'identité du terminal ne doit jamais être annoncée si l'appelant est un utilisateur UPT.</w:t>
      </w:r>
    </w:p>
    <w:p w:rsidR="00CF5AAA" w:rsidRPr="00FF1AB3" w:rsidRDefault="00CF5AAA" w:rsidP="00CF5AAA">
      <w:pPr>
        <w:rPr>
          <w:lang w:val="fr-CH"/>
        </w:rPr>
      </w:pPr>
      <w:r w:rsidRPr="00FF1AB3">
        <w:rPr>
          <w:b/>
          <w:bCs/>
          <w:lang w:val="fr-CH"/>
        </w:rPr>
        <w:t>Capacité</w:t>
      </w:r>
      <w:r w:rsidRPr="00FF1AB3">
        <w:rPr>
          <w:lang w:val="fr-CH"/>
        </w:rPr>
        <w:t>: Aptitude d'un élément à satisfaire une demande de service concernant des caractéristiques quantitatives données dans des conditions internes données.</w:t>
      </w:r>
    </w:p>
    <w:p w:rsidR="00CF5AAA" w:rsidRPr="00FF1AB3" w:rsidRDefault="00CF5AAA" w:rsidP="00CF5AAA">
      <w:pPr>
        <w:rPr>
          <w:lang w:val="fr-CH"/>
        </w:rPr>
      </w:pPr>
      <w:r w:rsidRPr="00FF1AB3">
        <w:rPr>
          <w:b/>
          <w:bCs/>
          <w:lang w:val="fr-CH"/>
        </w:rPr>
        <w:t>Cellule</w:t>
      </w:r>
      <w:r w:rsidRPr="00FF1AB3">
        <w:rPr>
          <w:lang w:val="fr-CH"/>
        </w:rPr>
        <w:t>: Zone de couverture radioélectrique du faisceau ponctuel d'un satellite ou d'une station de base, ou d'un sous</w:t>
      </w:r>
      <w:r w:rsidRPr="00FF1AB3">
        <w:rPr>
          <w:lang w:val="fr-CH"/>
        </w:rPr>
        <w:noBreakHyphen/>
        <w:t>système (antenne à secteur) d'une station de base correspondant à une identification logique spécifique sur le trajet radioélectrique; prendre la plus petite des zones.</w:t>
      </w:r>
    </w:p>
    <w:p w:rsidR="00CF5AAA" w:rsidRPr="00FF1AB3" w:rsidRDefault="00CF5AAA" w:rsidP="00461925">
      <w:pPr>
        <w:rPr>
          <w:lang w:val="fr-CH"/>
        </w:rPr>
      </w:pPr>
      <w:r w:rsidRPr="00FF1AB3">
        <w:rPr>
          <w:lang w:val="fr-CH"/>
        </w:rPr>
        <w:t>NOTE 1 – L'équipement radioélectrique correspondant peut atteindre toute station mobile située dans une cellule.</w:t>
      </w:r>
    </w:p>
    <w:p w:rsidR="00CF5AAA" w:rsidRPr="00FF1AB3" w:rsidRDefault="00CF5AAA" w:rsidP="00CF5AAA">
      <w:pPr>
        <w:rPr>
          <w:lang w:val="fr-CH"/>
        </w:rPr>
      </w:pPr>
      <w:r w:rsidRPr="00FF1AB3">
        <w:rPr>
          <w:b/>
          <w:bCs/>
          <w:lang w:val="fr-CH"/>
        </w:rPr>
        <w:t>Taxation</w:t>
      </w:r>
      <w:r w:rsidRPr="00FF1AB3">
        <w:rPr>
          <w:lang w:val="fr-CH"/>
        </w:rPr>
        <w:t>: Fonction selon laquelle les informations sont rassemblées, enregistrées ou transférées pour pouvoir déterminer et regrouper les appels pour lesquels l'abonné peut être facturé.</w:t>
      </w:r>
    </w:p>
    <w:p w:rsidR="00CF5AAA" w:rsidRPr="00FF1AB3" w:rsidRDefault="00CF5AAA" w:rsidP="00CF5AAA">
      <w:pPr>
        <w:rPr>
          <w:lang w:val="fr-CH"/>
        </w:rPr>
      </w:pPr>
      <w:r w:rsidRPr="00FF1AB3">
        <w:rPr>
          <w:b/>
          <w:bCs/>
          <w:lang w:val="fr-CH"/>
        </w:rPr>
        <w:t>Mode de transfert par circuit</w:t>
      </w:r>
      <w:r w:rsidRPr="00FF1AB3">
        <w:rPr>
          <w:lang w:val="fr-CH"/>
        </w:rPr>
        <w:t>: Mode de transfert dans le cadre duquel les fonctions de transmission et de commutation sont effectuées par attribution permanente ou quasi permanente de canaux, d'une largeur de bande ou de codes entre points identifiés d'une connexion.</w:t>
      </w:r>
    </w:p>
    <w:p w:rsidR="00CF5AAA" w:rsidRPr="00FF1AB3" w:rsidRDefault="00CF5AAA" w:rsidP="00CF5AAA">
      <w:pPr>
        <w:rPr>
          <w:lang w:val="fr-CH"/>
        </w:rPr>
      </w:pPr>
      <w:r w:rsidRPr="00FF1AB3">
        <w:rPr>
          <w:b/>
          <w:bCs/>
          <w:lang w:val="fr-CH"/>
        </w:rPr>
        <w:t>Groupe fermé d'utilisateurs (CUG)</w:t>
      </w:r>
      <w:r w:rsidRPr="00FF1AB3">
        <w:rPr>
          <w:lang w:val="fr-CH"/>
        </w:rPr>
        <w:t>: Service complémentaire ou élément de service permettant à des utilisateurs de constituer des groupes auxquels l'accès est restreint. Un utilisateur particulier peut être membre de plusieurs CUG. Les membres d'un CUG peuvent communiquer entre eux mais pas en général avec des utilisateurs extérieurs au groupe.</w:t>
      </w:r>
    </w:p>
    <w:p w:rsidR="00CF5AAA" w:rsidRPr="00FF1AB3" w:rsidRDefault="00CF5AAA" w:rsidP="00461925">
      <w:pPr>
        <w:rPr>
          <w:lang w:val="fr-CH"/>
        </w:rPr>
      </w:pPr>
      <w:r w:rsidRPr="00FF1AB3">
        <w:rPr>
          <w:lang w:val="fr-CH"/>
        </w:rPr>
        <w:t>NOTE 1 – Des utilisateurs particuliers d'un CUG peuvent bénéficier de possibilités supplémentaires et être assujettis à des restrictions supplémentaires.</w:t>
      </w:r>
    </w:p>
    <w:p w:rsidR="00CF5AAA" w:rsidRPr="00FF1AB3" w:rsidRDefault="00CF5AAA" w:rsidP="00CF5AAA">
      <w:pPr>
        <w:rPr>
          <w:lang w:val="fr-CH"/>
        </w:rPr>
      </w:pPr>
      <w:r w:rsidRPr="00FF1AB3">
        <w:rPr>
          <w:b/>
          <w:bCs/>
          <w:lang w:val="fr-CH"/>
        </w:rPr>
        <w:t>Prédiction linéaire à excitation par code (CELP)</w:t>
      </w:r>
      <w:r w:rsidRPr="00FF1AB3">
        <w:rPr>
          <w:lang w:val="fr-CH"/>
        </w:rPr>
        <w:t>: Type de système de codage de la parole dans lequel les signaux vocaux sont analysés en paramètres avant d'être transmis.</w:t>
      </w:r>
    </w:p>
    <w:p w:rsidR="00CF5AAA" w:rsidRPr="00FF1AB3" w:rsidRDefault="00CF5AAA" w:rsidP="00CF5AAA">
      <w:pPr>
        <w:rPr>
          <w:lang w:val="fr-CH"/>
        </w:rPr>
      </w:pPr>
      <w:r w:rsidRPr="00FF1AB3">
        <w:rPr>
          <w:b/>
          <w:bCs/>
          <w:lang w:val="fr-CH"/>
        </w:rPr>
        <w:t>Code de couleur</w:t>
      </w:r>
      <w:r w:rsidRPr="00FF1AB3">
        <w:rPr>
          <w:lang w:val="fr-CH"/>
        </w:rPr>
        <w:t>: Code attribué à chaque groupe (unité de répétition de fréquences) pour distinguer les signaux provenant d'une station brouilleuse.</w:t>
      </w:r>
    </w:p>
    <w:p w:rsidR="00CF5AAA" w:rsidRPr="00FF1AB3" w:rsidRDefault="00CF5AAA" w:rsidP="00CF5AAA">
      <w:pPr>
        <w:rPr>
          <w:lang w:val="fr-CH"/>
        </w:rPr>
      </w:pPr>
      <w:r w:rsidRPr="00FF1AB3">
        <w:rPr>
          <w:b/>
          <w:bCs/>
          <w:lang w:val="fr-CH"/>
        </w:rPr>
        <w:t>Canal d'accès commun (CAC)</w:t>
      </w:r>
      <w:r w:rsidRPr="00FF1AB3">
        <w:rPr>
          <w:lang w:val="fr-CH"/>
        </w:rPr>
        <w:t>: Canal qui se compose d'un canal BCCH, d'un canal PCH, d'un canal SCCH et d'un canal UPCH. Il est courant qu'un canal physique soit utilisé par plusieurs utilisateurs.</w:t>
      </w:r>
    </w:p>
    <w:p w:rsidR="00CF5AAA" w:rsidRPr="00FF1AB3" w:rsidRDefault="00CF5AAA" w:rsidP="00CF5AAA">
      <w:pPr>
        <w:rPr>
          <w:lang w:val="fr-CH"/>
        </w:rPr>
      </w:pPr>
      <w:r w:rsidRPr="00FF1AB3">
        <w:rPr>
          <w:b/>
          <w:bCs/>
          <w:lang w:val="fr-CH"/>
        </w:rPr>
        <w:t>Canal de commande commun (CCCH)</w:t>
      </w:r>
      <w:r w:rsidRPr="00FF1AB3">
        <w:rPr>
          <w:lang w:val="fr-CH"/>
        </w:rPr>
        <w:t>: Canal de commande point-multipoint bidirectionnel. Un canal de ce type est avant tout destiné à acheminer les informations de signalisation nécessaires pour la commande d'appel, la gestion de mobilité et la gestion des transmissions RF.</w:t>
      </w:r>
    </w:p>
    <w:p w:rsidR="00CF5AAA" w:rsidRPr="00FF1AB3" w:rsidRDefault="00CF5AAA" w:rsidP="00CF5AAA">
      <w:pPr>
        <w:rPr>
          <w:lang w:val="fr-CH"/>
        </w:rPr>
      </w:pPr>
      <w:r w:rsidRPr="00FF1AB3">
        <w:rPr>
          <w:b/>
          <w:bCs/>
          <w:lang w:val="fr-CH"/>
        </w:rPr>
        <w:t>Plate-forme commune</w:t>
      </w:r>
      <w:r w:rsidRPr="00FF1AB3">
        <w:rPr>
          <w:lang w:val="fr-CH"/>
        </w:rPr>
        <w:t>: Fonction pour laquelle les informations relatives à la commande d'appel, la gestion de la mobilité et la gestion des transmissions radioélectriques sont envoyées simultanément dans un seul signal pour améliorer l'efficacité de transfert des signaux au niveau de la couche 3.</w:t>
      </w:r>
    </w:p>
    <w:p w:rsidR="00CF5AAA" w:rsidRPr="00FF1AB3" w:rsidRDefault="00CF5AAA" w:rsidP="00461925">
      <w:pPr>
        <w:rPr>
          <w:lang w:val="fr-CH"/>
        </w:rPr>
      </w:pPr>
      <w:r w:rsidRPr="00FF1AB3">
        <w:rPr>
          <w:lang w:val="fr-CH"/>
        </w:rPr>
        <w:t>NOTE 1 – Le terme «couche» renvoie au modèle de référence OSI (interconnexion des systèmes ouverts).</w:t>
      </w:r>
    </w:p>
    <w:p w:rsidR="00CF5AAA" w:rsidRPr="00FF1AB3" w:rsidRDefault="00CF5AAA" w:rsidP="00CF5AAA">
      <w:pPr>
        <w:rPr>
          <w:lang w:val="fr-CH"/>
        </w:rPr>
      </w:pPr>
      <w:r w:rsidRPr="00FF1AB3">
        <w:rPr>
          <w:b/>
          <w:bCs/>
          <w:lang w:val="fr-CH"/>
        </w:rPr>
        <w:t>Compatibilité</w:t>
      </w:r>
      <w:r w:rsidRPr="00FF1AB3">
        <w:rPr>
          <w:lang w:val="fr-CH"/>
        </w:rPr>
        <w:t>: Degré de transparence suffisant pour offrir une qualité de service acceptable sur une connexion entre entités de système. Qui dit compatibilité parfaite dit transparence parfaite.</w:t>
      </w:r>
    </w:p>
    <w:p w:rsidR="00CF5AAA" w:rsidRPr="00FF1AB3" w:rsidRDefault="00CF5AAA" w:rsidP="00CF5AAA">
      <w:pPr>
        <w:rPr>
          <w:lang w:val="fr-CH"/>
        </w:rPr>
      </w:pPr>
      <w:r w:rsidRPr="00FF1AB3">
        <w:rPr>
          <w:b/>
          <w:bCs/>
          <w:lang w:val="fr-CH"/>
        </w:rPr>
        <w:t>Rappel automatique sur occupation (CCBS)</w:t>
      </w:r>
      <w:r w:rsidRPr="00FF1AB3">
        <w:rPr>
          <w:lang w:val="fr-CH"/>
        </w:rPr>
        <w:t>: Service complémentaire permettant à l'appelant, en cas d'occupation de la ligne du demandé, d'être informé lorsque la ligne du destinataire se libère, sans devoir recomposer le numéro.</w:t>
      </w:r>
    </w:p>
    <w:p w:rsidR="00CF5AAA" w:rsidRPr="00FF1AB3" w:rsidRDefault="00CF5AAA" w:rsidP="00CF5AAA">
      <w:pPr>
        <w:rPr>
          <w:lang w:val="fr-CH"/>
        </w:rPr>
      </w:pPr>
      <w:r w:rsidRPr="00FF1AB3">
        <w:rPr>
          <w:b/>
          <w:bCs/>
          <w:lang w:val="fr-CH"/>
        </w:rPr>
        <w:t>Confidentialité</w:t>
      </w:r>
      <w:r w:rsidRPr="00FF1AB3">
        <w:rPr>
          <w:lang w:val="fr-CH"/>
        </w:rPr>
        <w:t>: Propriété selon laquelle des informations relatives à une entité ne sont pas mises à disposition ou divulguées à des particuliers, des entités ou des systèmes non autorisés.</w:t>
      </w:r>
    </w:p>
    <w:p w:rsidR="00CF5AAA" w:rsidRPr="00FF1AB3" w:rsidRDefault="00CF5AAA" w:rsidP="00CF5AAA">
      <w:pPr>
        <w:rPr>
          <w:lang w:val="fr-CH"/>
        </w:rPr>
      </w:pPr>
      <w:r w:rsidRPr="00FF1AB3">
        <w:rPr>
          <w:b/>
          <w:bCs/>
          <w:lang w:val="fr-CH"/>
        </w:rPr>
        <w:lastRenderedPageBreak/>
        <w:t>Service sans connexion</w:t>
      </w:r>
      <w:r w:rsidRPr="00FF1AB3">
        <w:rPr>
          <w:lang w:val="fr-CH"/>
        </w:rPr>
        <w:t>: Service permettant de transférer des informations entre utilisateurs sans devoir recourir aux procédures d'établissement d'appel de bout en bout. Les services sans connexion peuvent être utilisés pour assurer des services interactifs et de distribution.</w:t>
      </w:r>
    </w:p>
    <w:p w:rsidR="00CF5AAA" w:rsidRPr="00FF1AB3" w:rsidRDefault="00CF5AAA" w:rsidP="00CF5AAA">
      <w:pPr>
        <w:rPr>
          <w:lang w:val="fr-CH"/>
        </w:rPr>
      </w:pPr>
      <w:r w:rsidRPr="00FF1AB3">
        <w:rPr>
          <w:b/>
          <w:bCs/>
          <w:lang w:val="fr-CH"/>
        </w:rPr>
        <w:t>Service de conversation</w:t>
      </w:r>
      <w:r w:rsidRPr="00FF1AB3">
        <w:rPr>
          <w:lang w:val="fr-CH"/>
        </w:rPr>
        <w:t>: Service interactif assurant une communication bidirectionnelle par transfert d'informations de bout en bout en temps réel (sans enregistrement et retransmission) d'un utilisateur à un autre ou entre un utilisateur et un ordinateur central.</w:t>
      </w:r>
    </w:p>
    <w:p w:rsidR="00CF5AAA" w:rsidRPr="00FF1AB3" w:rsidRDefault="00CF5AAA" w:rsidP="00CF5AAA">
      <w:pPr>
        <w:rPr>
          <w:lang w:val="fr-CH"/>
        </w:rPr>
      </w:pPr>
      <w:r w:rsidRPr="00FF1AB3">
        <w:rPr>
          <w:b/>
          <w:bCs/>
          <w:lang w:val="fr-CH"/>
        </w:rPr>
        <w:t>Communication avec carte de crédit (CCC)</w:t>
      </w:r>
      <w:r w:rsidRPr="00FF1AB3">
        <w:rPr>
          <w:lang w:val="fr-CH"/>
        </w:rPr>
        <w:t>: Service complémentaire permettant à l'utilisateur de facturer le coût de l'appel sur le compte spécifié par le numéro CCC.</w:t>
      </w:r>
    </w:p>
    <w:p w:rsidR="00CF5AAA" w:rsidRPr="00FF1AB3" w:rsidRDefault="00CF5AAA" w:rsidP="00CF5AAA">
      <w:pPr>
        <w:rPr>
          <w:lang w:val="fr-CH"/>
        </w:rPr>
      </w:pPr>
      <w:r w:rsidRPr="00FF1AB3">
        <w:rPr>
          <w:b/>
          <w:bCs/>
          <w:lang w:val="fr-CH"/>
        </w:rPr>
        <w:t>Sonneries personnalisées (CRG)</w:t>
      </w:r>
      <w:r w:rsidRPr="00FF1AB3">
        <w:rPr>
          <w:lang w:val="fr-CH"/>
        </w:rPr>
        <w:t>: Elément de service permettant de choisir des sonneries distinctes selon l'origine de l'appel, ce qui permet de donner une indication de l'origine de l'appel.</w:t>
      </w:r>
    </w:p>
    <w:p w:rsidR="00CF5AAA" w:rsidRPr="00FF1AB3" w:rsidRDefault="00CF5AAA" w:rsidP="00CF5AAA">
      <w:pPr>
        <w:rPr>
          <w:lang w:val="fr-CH"/>
        </w:rPr>
      </w:pPr>
      <w:r w:rsidRPr="00FF1AB3">
        <w:rPr>
          <w:b/>
          <w:bCs/>
          <w:lang w:val="fr-CH"/>
        </w:rPr>
        <w:t>Intégrité des données</w:t>
      </w:r>
      <w:r w:rsidRPr="00FF1AB3">
        <w:rPr>
          <w:lang w:val="fr-CH"/>
        </w:rPr>
        <w:t>: Propriété selon laquelle les données ne sont pas modifiées ou détruites de façon non autorisée.</w:t>
      </w:r>
    </w:p>
    <w:p w:rsidR="00CF5AAA" w:rsidRPr="00FF1AB3" w:rsidRDefault="00CF5AAA" w:rsidP="00CF5AAA">
      <w:pPr>
        <w:rPr>
          <w:lang w:val="fr-CH"/>
        </w:rPr>
      </w:pPr>
      <w:r w:rsidRPr="00FF1AB3">
        <w:rPr>
          <w:b/>
          <w:bCs/>
          <w:lang w:val="fr-CH"/>
        </w:rPr>
        <w:t>Sûreté de fonctionnement</w:t>
      </w:r>
      <w:r w:rsidRPr="00FF1AB3">
        <w:rPr>
          <w:lang w:val="fr-CH"/>
        </w:rPr>
        <w:t>: Terme collectif utilisé pour décrire la disponibilité et les paramètres dont elle dépend, par exemple la fiabilité, la maintenabilité et la logistique de maintenance. Il est utilisé uniquement dans des descriptions générales non quantitatives.</w:t>
      </w:r>
    </w:p>
    <w:p w:rsidR="00CF5AAA" w:rsidRPr="00FF1AB3" w:rsidRDefault="00CF5AAA" w:rsidP="00CF5AAA">
      <w:pPr>
        <w:rPr>
          <w:lang w:val="fr-CH"/>
        </w:rPr>
      </w:pPr>
      <w:r w:rsidRPr="00FF1AB3">
        <w:rPr>
          <w:b/>
          <w:lang w:val="fr-CH"/>
        </w:rPr>
        <w:t>Service de distribution</w:t>
      </w:r>
      <w:r w:rsidRPr="00FF1AB3">
        <w:rPr>
          <w:lang w:val="fr-CH"/>
        </w:rPr>
        <w:t>: Service caractérisé par un flux unidirectionnel d'informations point</w:t>
      </w:r>
      <w:r w:rsidRPr="00FF1AB3">
        <w:rPr>
          <w:lang w:val="fr-CH"/>
        </w:rPr>
        <w:noBreakHyphen/>
        <w:t>multipoint. Les services de distribution se subdivisent en deux catégories:</w:t>
      </w:r>
    </w:p>
    <w:p w:rsidR="00CF5AAA" w:rsidRPr="00FF1AB3" w:rsidRDefault="00CF5AAA" w:rsidP="00CF5AAA">
      <w:pPr>
        <w:pStyle w:val="enumlev1"/>
        <w:rPr>
          <w:lang w:val="fr-CH"/>
        </w:rPr>
      </w:pPr>
      <w:r w:rsidRPr="00FF1AB3">
        <w:rPr>
          <w:lang w:val="fr-CH"/>
        </w:rPr>
        <w:t>–</w:t>
      </w:r>
      <w:r w:rsidRPr="00FF1AB3">
        <w:rPr>
          <w:lang w:val="fr-CH"/>
        </w:rPr>
        <w:tab/>
        <w:t>sans contrôle de la présentation de l'utilisateur,</w:t>
      </w:r>
    </w:p>
    <w:p w:rsidR="00CF5AAA" w:rsidRPr="00FF1AB3" w:rsidRDefault="00CF5AAA" w:rsidP="00CF5AAA">
      <w:pPr>
        <w:pStyle w:val="enumlev1"/>
        <w:rPr>
          <w:lang w:val="fr-CH"/>
        </w:rPr>
      </w:pPr>
      <w:r w:rsidRPr="00FF1AB3">
        <w:rPr>
          <w:lang w:val="fr-CH"/>
        </w:rPr>
        <w:t>–</w:t>
      </w:r>
      <w:r w:rsidRPr="00FF1AB3">
        <w:rPr>
          <w:lang w:val="fr-CH"/>
        </w:rPr>
        <w:tab/>
        <w:t>avec contrôle de la présentation de l'utilisateur.</w:t>
      </w:r>
    </w:p>
    <w:p w:rsidR="00CF5AAA" w:rsidRPr="00FF1AB3" w:rsidRDefault="00CF5AAA" w:rsidP="00CF5AAA">
      <w:pPr>
        <w:rPr>
          <w:lang w:val="fr-CH"/>
        </w:rPr>
      </w:pPr>
      <w:r w:rsidRPr="00FF1AB3">
        <w:rPr>
          <w:b/>
          <w:bCs/>
          <w:lang w:val="fr-CH"/>
        </w:rPr>
        <w:t>Liaison descendante (satellite)</w:t>
      </w:r>
      <w:r w:rsidRPr="00FF1AB3">
        <w:rPr>
          <w:lang w:val="fr-CH"/>
        </w:rPr>
        <w:t>: Liaison de transmission radioélectrique dans le sens espace-Terre.</w:t>
      </w:r>
    </w:p>
    <w:p w:rsidR="00CF5AAA" w:rsidRPr="00FF1AB3" w:rsidRDefault="00CF5AAA" w:rsidP="00CF5AAA">
      <w:pPr>
        <w:rPr>
          <w:lang w:val="fr-CH"/>
        </w:rPr>
      </w:pPr>
      <w:r w:rsidRPr="00FF1AB3">
        <w:rPr>
          <w:b/>
          <w:bCs/>
          <w:lang w:val="fr-CH"/>
        </w:rPr>
        <w:t>Liaison descendante (de Terre)</w:t>
      </w:r>
      <w:r w:rsidRPr="00FF1AB3">
        <w:rPr>
          <w:lang w:val="fr-CH"/>
        </w:rPr>
        <w:t>: Trajet radioélectrique unidirectionnel pour la transmission de signaux d'une station de base à une ou plusieurs stations mobiles.</w:t>
      </w:r>
    </w:p>
    <w:p w:rsidR="00CF5AAA" w:rsidRPr="00FF1AB3" w:rsidRDefault="00CF5AAA" w:rsidP="00CF5AAA">
      <w:pPr>
        <w:rPr>
          <w:lang w:val="fr-CH"/>
        </w:rPr>
      </w:pPr>
      <w:r w:rsidRPr="00FF1AB3">
        <w:rPr>
          <w:b/>
          <w:bCs/>
          <w:lang w:val="fr-CH"/>
        </w:rPr>
        <w:t>Service d'urgence</w:t>
      </w:r>
      <w:r w:rsidRPr="00FF1AB3">
        <w:rPr>
          <w:lang w:val="fr-CH"/>
        </w:rPr>
        <w:t>: Service de télécommunication, utilisé pour accéder à un poste de secours public, caractérisé par un numéro d'accès significatif au niveau local, un rang de priorité élevé et des interactions spécifiques.</w:t>
      </w:r>
    </w:p>
    <w:p w:rsidR="00CF5AAA" w:rsidRPr="00FF1AB3" w:rsidRDefault="00CF5AAA" w:rsidP="00CF5AAA">
      <w:pPr>
        <w:rPr>
          <w:lang w:val="fr-CH"/>
        </w:rPr>
      </w:pPr>
      <w:r w:rsidRPr="00FF1AB3">
        <w:rPr>
          <w:b/>
          <w:bCs/>
          <w:lang w:val="fr-CH"/>
        </w:rPr>
        <w:t>Cryptage</w:t>
      </w:r>
      <w:r w:rsidRPr="00FF1AB3">
        <w:rPr>
          <w:lang w:val="fr-CH"/>
        </w:rPr>
        <w:t>: Fonction utilisée pour transformer des données de façon à cacher leur contenu informationnel et ainsi d'éviter qu'elles soient utilisées sans autorisation.</w:t>
      </w:r>
    </w:p>
    <w:p w:rsidR="00CF5AAA" w:rsidRPr="00FF1AB3" w:rsidRDefault="00CF5AAA" w:rsidP="00CF5AAA">
      <w:pPr>
        <w:rPr>
          <w:lang w:val="fr-CH"/>
        </w:rPr>
      </w:pPr>
      <w:r w:rsidRPr="00FF1AB3">
        <w:rPr>
          <w:b/>
          <w:bCs/>
          <w:lang w:val="fr-CH"/>
        </w:rPr>
        <w:t>Evolution</w:t>
      </w:r>
      <w:r w:rsidRPr="00FF1AB3">
        <w:rPr>
          <w:lang w:val="fr-CH"/>
        </w:rPr>
        <w:t>: Processus de changement et d'évolution d'un système de radiocommunication mobile vers des fonctionnalités améliorées.</w:t>
      </w:r>
    </w:p>
    <w:p w:rsidR="00CF5AAA" w:rsidRPr="00FF1AB3" w:rsidRDefault="00CF5AAA" w:rsidP="00CF5AAA">
      <w:pPr>
        <w:rPr>
          <w:lang w:val="fr-CH"/>
        </w:rPr>
      </w:pPr>
      <w:r w:rsidRPr="00FF1AB3">
        <w:rPr>
          <w:b/>
          <w:bCs/>
          <w:lang w:val="fr-CH"/>
        </w:rPr>
        <w:t>Evolution vers les IMT-2000</w:t>
      </w:r>
      <w:r w:rsidRPr="00FF1AB3">
        <w:rPr>
          <w:lang w:val="fr-CH"/>
        </w:rPr>
        <w:t>: Processus de changement et d'évolution d'un système de radiocommunication mobile vers des fonctionnalités des IMT</w:t>
      </w:r>
      <w:r w:rsidRPr="00FF1AB3">
        <w:rPr>
          <w:lang w:val="fr-CH"/>
        </w:rPr>
        <w:noBreakHyphen/>
        <w:t>2000.</w:t>
      </w:r>
    </w:p>
    <w:p w:rsidR="00CF5AAA" w:rsidRPr="00FF1AB3" w:rsidRDefault="00CF5AAA" w:rsidP="00CF5AAA">
      <w:pPr>
        <w:rPr>
          <w:lang w:val="fr-CH"/>
        </w:rPr>
      </w:pPr>
      <w:r w:rsidRPr="00FF1AB3">
        <w:rPr>
          <w:b/>
          <w:bCs/>
          <w:lang w:val="fr-CH"/>
        </w:rPr>
        <w:t>Liaison de connexion (satellite)</w:t>
      </w:r>
      <w:r w:rsidRPr="00FF1AB3">
        <w:rPr>
          <w:lang w:val="fr-CH"/>
        </w:rPr>
        <w:t>: Liaison de transmission radioélectrique entre une station terrienne terrestre et une station spatiale.</w:t>
      </w:r>
    </w:p>
    <w:p w:rsidR="00CF5AAA" w:rsidRPr="00FF1AB3" w:rsidRDefault="00CF5AAA" w:rsidP="00CF5AAA">
      <w:pPr>
        <w:rPr>
          <w:lang w:val="fr-CH"/>
        </w:rPr>
      </w:pPr>
      <w:r w:rsidRPr="00FF1AB3">
        <w:rPr>
          <w:b/>
          <w:bCs/>
          <w:lang w:val="fr-CH"/>
        </w:rPr>
        <w:t>Trame</w:t>
      </w:r>
      <w:r w:rsidRPr="00FF1AB3">
        <w:rPr>
          <w:lang w:val="fr-CH"/>
        </w:rPr>
        <w:t>: Bloc de longueur variable identifié par une étiquette de couche 2 du modèle de référence OSI, par exemple un bloc HDLC.</w:t>
      </w:r>
    </w:p>
    <w:p w:rsidR="00CF5AAA" w:rsidRPr="00FF1AB3" w:rsidRDefault="00CF5AAA" w:rsidP="00461925">
      <w:pPr>
        <w:rPr>
          <w:lang w:val="fr-CH"/>
        </w:rPr>
      </w:pPr>
      <w:r w:rsidRPr="00FF1AB3">
        <w:rPr>
          <w:lang w:val="fr-CH"/>
        </w:rPr>
        <w:t>NOTE 1 – Les termes «couche» et «HDLC» renvoient au modèle de référence OSI (interconnexion des systèmes ouverts).</w:t>
      </w:r>
    </w:p>
    <w:p w:rsidR="00CF5AAA" w:rsidRPr="00FF1AB3" w:rsidRDefault="00CF5AAA" w:rsidP="00CF5AAA">
      <w:pPr>
        <w:rPr>
          <w:lang w:val="fr-CH"/>
        </w:rPr>
      </w:pPr>
      <w:r w:rsidRPr="00FF1AB3">
        <w:rPr>
          <w:b/>
          <w:bCs/>
          <w:lang w:val="fr-CH"/>
        </w:rPr>
        <w:t>Mot de synchronisation de trame</w:t>
      </w:r>
      <w:r w:rsidRPr="00FF1AB3">
        <w:rPr>
          <w:lang w:val="fr-CH"/>
        </w:rPr>
        <w:t>: Bits utilisés pour la synchronisation de la trame. Plusieurs mots sont utilisés à l'intérieur d'une seule et même trame pour identifier l'intervalle à utiliser dans la porteuse.</w:t>
      </w:r>
    </w:p>
    <w:p w:rsidR="00CF5AAA" w:rsidRPr="00FF1AB3" w:rsidRDefault="00CF5AAA" w:rsidP="00CF5AAA">
      <w:pPr>
        <w:rPr>
          <w:lang w:val="fr-CH"/>
        </w:rPr>
      </w:pPr>
      <w:r w:rsidRPr="00FF1AB3">
        <w:rPr>
          <w:b/>
          <w:bCs/>
          <w:lang w:val="fr-CH"/>
        </w:rPr>
        <w:t>Libre appel (FPH)</w:t>
      </w:r>
      <w:r w:rsidRPr="00FF1AB3">
        <w:rPr>
          <w:lang w:val="fr-CH"/>
        </w:rPr>
        <w:t>: Service complémentaire permettant à l'abonné d'offrir un appel gratuit à l'appelant, l'appel étant facturé à l'abonné.</w:t>
      </w:r>
    </w:p>
    <w:p w:rsidR="00CF5AAA" w:rsidRPr="00FF1AB3" w:rsidRDefault="00CF5AAA" w:rsidP="00CF5AAA">
      <w:pPr>
        <w:rPr>
          <w:lang w:val="fr-CH"/>
        </w:rPr>
      </w:pPr>
      <w:r w:rsidRPr="00FF1AB3">
        <w:rPr>
          <w:b/>
          <w:bCs/>
          <w:lang w:val="fr-CH"/>
        </w:rPr>
        <w:lastRenderedPageBreak/>
        <w:t>Architecture fonctionnelle</w:t>
      </w:r>
      <w:r w:rsidRPr="00FF1AB3">
        <w:rPr>
          <w:lang w:val="fr-CH"/>
        </w:rPr>
        <w:t>: Configuration fonctionnelle qui identifie et définit les entités de réseau et les interfaces fonctionnelles entre ces entités de réseau.</w:t>
      </w:r>
    </w:p>
    <w:p w:rsidR="00CF5AAA" w:rsidRPr="00FF1AB3" w:rsidRDefault="00CF5AAA" w:rsidP="00CF5AAA">
      <w:pPr>
        <w:rPr>
          <w:lang w:val="fr-CH"/>
        </w:rPr>
      </w:pPr>
      <w:r w:rsidRPr="00FF1AB3">
        <w:rPr>
          <w:b/>
          <w:bCs/>
          <w:lang w:val="fr-CH"/>
        </w:rPr>
        <w:t>Entité fonctionnelle</w:t>
      </w:r>
      <w:r w:rsidRPr="00FF1AB3">
        <w:rPr>
          <w:lang w:val="fr-CH"/>
        </w:rPr>
        <w:t>: Groupement de service assurant des fonctions en un seul et même lieu. Il constitue un sous</w:t>
      </w:r>
      <w:r w:rsidRPr="00FF1AB3">
        <w:rPr>
          <w:lang w:val="fr-CH"/>
        </w:rPr>
        <w:noBreakHyphen/>
        <w:t>ensemble de l'ensemble des fonctions nécessaires pour assurer le service.</w:t>
      </w:r>
    </w:p>
    <w:p w:rsidR="00CF5AAA" w:rsidRPr="00FF1AB3" w:rsidRDefault="00CF5AAA" w:rsidP="00CF5AAA">
      <w:pPr>
        <w:rPr>
          <w:lang w:val="fr-CH"/>
        </w:rPr>
      </w:pPr>
      <w:r w:rsidRPr="00FF1AB3">
        <w:rPr>
          <w:b/>
          <w:bCs/>
          <w:lang w:val="fr-CH"/>
        </w:rPr>
        <w:t>Interface fonctionnelle</w:t>
      </w:r>
      <w:r w:rsidRPr="00FF1AB3">
        <w:rPr>
          <w:lang w:val="fr-CH"/>
        </w:rPr>
        <w:t>: Protocole de la couche application entre une paire d'entités de réseau.</w:t>
      </w:r>
    </w:p>
    <w:p w:rsidR="00CF5AAA" w:rsidRPr="00FF1AB3" w:rsidRDefault="00CF5AAA" w:rsidP="00CF5AAA">
      <w:pPr>
        <w:rPr>
          <w:lang w:val="fr-CH"/>
        </w:rPr>
      </w:pPr>
      <w:r w:rsidRPr="00FF1AB3">
        <w:rPr>
          <w:b/>
          <w:bCs/>
          <w:lang w:val="fr-CH"/>
        </w:rPr>
        <w:t>Modèle fonctionnel</w:t>
      </w:r>
      <w:r w:rsidRPr="00FF1AB3">
        <w:rPr>
          <w:lang w:val="fr-CH"/>
        </w:rPr>
        <w:t>: Modèle qui identifie et définit les entités fonctionnelles et les relations entre ces entités.</w:t>
      </w:r>
    </w:p>
    <w:p w:rsidR="00CF5AAA" w:rsidRPr="00FF1AB3" w:rsidRDefault="00CF5AAA" w:rsidP="00CF5AAA">
      <w:pPr>
        <w:rPr>
          <w:lang w:val="fr-CH"/>
        </w:rPr>
      </w:pPr>
      <w:r w:rsidRPr="00FF1AB3">
        <w:rPr>
          <w:b/>
          <w:bCs/>
          <w:lang w:val="fr-CH"/>
        </w:rPr>
        <w:t>Orbite des satellites géostationnaires (OSG)</w:t>
      </w:r>
      <w:r w:rsidRPr="00FF1AB3">
        <w:rPr>
          <w:lang w:val="fr-CH"/>
        </w:rPr>
        <w:t>: Orbite d'un satellite géosynchrone dont l'orbite circulaire dans le sens direct se situe dans le plan équatorial terrestre.</w:t>
      </w:r>
    </w:p>
    <w:p w:rsidR="00CF5AAA" w:rsidRPr="00FF1AB3" w:rsidRDefault="00CF5AAA" w:rsidP="00CF5AAA">
      <w:pPr>
        <w:rPr>
          <w:lang w:val="fr-CH"/>
        </w:rPr>
      </w:pPr>
      <w:r w:rsidRPr="00FF1AB3">
        <w:rPr>
          <w:b/>
          <w:bCs/>
          <w:lang w:val="fr-CH"/>
        </w:rPr>
        <w:t>Zone de service mondiale</w:t>
      </w:r>
      <w:r w:rsidRPr="00FF1AB3">
        <w:rPr>
          <w:lang w:val="fr-CH"/>
        </w:rPr>
        <w:t>: Zone de service à l'échelle mondiale.</w:t>
      </w:r>
    </w:p>
    <w:p w:rsidR="00CF5AAA" w:rsidRPr="00FF1AB3" w:rsidRDefault="00CF5AAA" w:rsidP="00CF5AAA">
      <w:pPr>
        <w:rPr>
          <w:lang w:val="fr-CH"/>
        </w:rPr>
      </w:pPr>
      <w:r w:rsidRPr="00FF1AB3">
        <w:rPr>
          <w:b/>
          <w:bCs/>
          <w:lang w:val="fr-CH"/>
        </w:rPr>
        <w:t>Transfert</w:t>
      </w:r>
      <w:r w:rsidRPr="00FF1AB3">
        <w:rPr>
          <w:lang w:val="fr-CH"/>
        </w:rPr>
        <w:t>: Action consistant à basculer une communication en cours d'une cellule sur une autre (transfert intercellulaire) ou entre des canaux radioélectriques d'une même cellule (transfert intracellulaire) sans l'interrompre.</w:t>
      </w:r>
    </w:p>
    <w:p w:rsidR="00CF5AAA" w:rsidRPr="00FF1AB3" w:rsidRDefault="00CF5AAA" w:rsidP="00461925">
      <w:pPr>
        <w:rPr>
          <w:lang w:val="fr-CH"/>
        </w:rPr>
      </w:pPr>
      <w:r w:rsidRPr="00FF1AB3">
        <w:rPr>
          <w:lang w:val="fr-CH"/>
        </w:rPr>
        <w:t>NOTE 1 – Le transfert est utilisé pour ne pas interrompre des communications établies lorsque les stations mobiles passent d'une cellule à une autre (ou comme méthode pour réduire au strict minimum les brouillages dans le même canal).</w:t>
      </w:r>
    </w:p>
    <w:p w:rsidR="00CF5AAA" w:rsidRPr="00FF1AB3" w:rsidRDefault="00CF5AAA" w:rsidP="00CF5AAA">
      <w:pPr>
        <w:rPr>
          <w:lang w:val="fr-CH"/>
        </w:rPr>
      </w:pPr>
      <w:r w:rsidRPr="00FF1AB3">
        <w:rPr>
          <w:b/>
          <w:bCs/>
          <w:lang w:val="fr-CH"/>
        </w:rPr>
        <w:t>Orbite elliptique fortement inclinée (HEO)</w:t>
      </w:r>
      <w:r w:rsidRPr="00FF1AB3">
        <w:rPr>
          <w:lang w:val="fr-CH"/>
        </w:rPr>
        <w:t>: Orbite elliptique ayant le plus souvent un périgée de 500 km ou plus et un apogée de 50 000 km au moins au-dessus de la surface de la Terre avec un angle d'inclinaison supérieur à 40° par rapport au plan équatorial.</w:t>
      </w:r>
    </w:p>
    <w:p w:rsidR="00CF5AAA" w:rsidRPr="00FF1AB3" w:rsidRDefault="00CF5AAA" w:rsidP="00CF5AAA">
      <w:pPr>
        <w:rPr>
          <w:lang w:val="fr-CH"/>
        </w:rPr>
      </w:pPr>
      <w:r w:rsidRPr="00FF1AB3">
        <w:rPr>
          <w:b/>
          <w:bCs/>
          <w:lang w:val="fr-CH"/>
        </w:rPr>
        <w:t>Registre de localisation dans le réseau de rattachement (HLR)</w:t>
      </w:r>
      <w:r w:rsidRPr="00FF1AB3">
        <w:rPr>
          <w:lang w:val="fr-CH"/>
        </w:rPr>
        <w:t>: Base de données de localisation à laquelle une station mobile est rattachée aux fins d'enregistrement (informations du profil de service d'un abonné ou d'un utilisateur par exemple).</w:t>
      </w:r>
    </w:p>
    <w:p w:rsidR="00CF5AAA" w:rsidRPr="00FF1AB3" w:rsidRDefault="00CF5AAA" w:rsidP="00CF5AAA">
      <w:pPr>
        <w:rPr>
          <w:lang w:val="fr-CH"/>
        </w:rPr>
      </w:pPr>
      <w:r w:rsidRPr="00FF1AB3">
        <w:rPr>
          <w:b/>
          <w:bCs/>
          <w:lang w:val="fr-CH"/>
        </w:rPr>
        <w:t>Identification</w:t>
      </w:r>
      <w:r w:rsidRPr="00FF1AB3">
        <w:rPr>
          <w:lang w:val="fr-CH"/>
        </w:rPr>
        <w:t>: Etape d'une procédure permettant d'identifier un utilisateur ou un terminal auprès d'un fournisseur de services à des fins de prévention.</w:t>
      </w:r>
    </w:p>
    <w:p w:rsidR="00CF5AAA" w:rsidRPr="00FF1AB3" w:rsidRDefault="00CF5AAA" w:rsidP="00CF5AAA">
      <w:pPr>
        <w:rPr>
          <w:lang w:val="fr-CH"/>
        </w:rPr>
      </w:pPr>
      <w:r w:rsidRPr="00FF1AB3">
        <w:rPr>
          <w:b/>
          <w:bCs/>
          <w:lang w:val="fr-CH"/>
        </w:rPr>
        <w:t>IMT-2000</w:t>
      </w:r>
      <w:r w:rsidRPr="00FF1AB3">
        <w:rPr>
          <w:lang w:val="fr-CH"/>
        </w:rPr>
        <w:t>: Systèmes conformes aux dispositions de la série correspondante de Recommandations et du Règlement des radiocommunications de l'UIT.</w:t>
      </w:r>
    </w:p>
    <w:p w:rsidR="00CF5AAA" w:rsidRPr="00FF1AB3" w:rsidRDefault="00CF5AAA" w:rsidP="00CF5AAA">
      <w:pPr>
        <w:rPr>
          <w:lang w:val="fr-CH"/>
        </w:rPr>
      </w:pPr>
      <w:r w:rsidRPr="00FF1AB3">
        <w:rPr>
          <w:b/>
          <w:bCs/>
          <w:lang w:val="fr-CH"/>
        </w:rPr>
        <w:t>Fournisseur d'accès IMT-2000</w:t>
      </w:r>
      <w:r w:rsidRPr="00FF1AB3">
        <w:rPr>
          <w:lang w:val="fr-CH"/>
        </w:rPr>
        <w:t>: Personne ou entité qui fournit un accès radioélectrique IMT-2000 à un réseau de télécommunication pour que les services fournis par ce réseau puissent être, en totalité ou en partie, mis à disposition des utilisateurs.</w:t>
      </w:r>
    </w:p>
    <w:p w:rsidR="00CF5AAA" w:rsidRPr="00FF1AB3" w:rsidRDefault="00CF5AAA" w:rsidP="00CF5AAA">
      <w:pPr>
        <w:rPr>
          <w:lang w:val="fr-CH"/>
        </w:rPr>
      </w:pPr>
      <w:r w:rsidRPr="00FF1AB3">
        <w:rPr>
          <w:b/>
          <w:bCs/>
          <w:lang w:val="fr-CH"/>
        </w:rPr>
        <w:t>Opérateur de réseau IMT-2000</w:t>
      </w:r>
      <w:r w:rsidRPr="00FF1AB3">
        <w:rPr>
          <w:lang w:val="fr-CH"/>
        </w:rPr>
        <w:t>: Personne morale ou entité à laquelle il incombe en dernier ressort de fournir à un utilisateur IMT-2000 toute la gamme des fonctions d'un réseau IMT-2000. Certaines fonctions d'un réseau IMT-2000 peuvent toutefois être fournies par d'autres parties.</w:t>
      </w:r>
    </w:p>
    <w:p w:rsidR="00CF5AAA" w:rsidRPr="00FF1AB3" w:rsidRDefault="00CF5AAA" w:rsidP="00CF5AAA">
      <w:pPr>
        <w:rPr>
          <w:lang w:val="fr-CH"/>
        </w:rPr>
      </w:pPr>
      <w:r w:rsidRPr="00FF1AB3">
        <w:rPr>
          <w:b/>
          <w:bCs/>
          <w:lang w:val="fr-CH"/>
        </w:rPr>
        <w:t>Interface radioélectrique IMT-2000</w:t>
      </w:r>
      <w:r w:rsidRPr="00FF1AB3">
        <w:rPr>
          <w:lang w:val="fr-CH"/>
        </w:rPr>
        <w:t>: Moyen de réaliser l'interconnexion électromagnétique hertzienne entre une station mobile IMT-2000 (ou station terrienne mobile) et une station de base IMT-2000 (ou station spatiale).</w:t>
      </w:r>
    </w:p>
    <w:p w:rsidR="00CF5AAA" w:rsidRPr="00FF1AB3" w:rsidRDefault="00CF5AAA" w:rsidP="00461925">
      <w:pPr>
        <w:rPr>
          <w:lang w:val="fr-CH"/>
        </w:rPr>
      </w:pPr>
      <w:r w:rsidRPr="00FF1AB3">
        <w:rPr>
          <w:lang w:val="fr-CH"/>
        </w:rPr>
        <w:t>NOTE 1 – Les spécifications des interfaces radioélectriques IMT-2000 précisent la forme et le contenu des signaux transmis depuis les stations. Elles comprennent la définition des caractéristiques fonctionnelles, des caractéristiques d'interconnexion radioélectrique (physique) communes, des caractéristiques des signaux et d'autres caractéristiques, si nécessaire.</w:t>
      </w:r>
    </w:p>
    <w:p w:rsidR="00CF5AAA" w:rsidRPr="00FF1AB3" w:rsidRDefault="00CF5AAA" w:rsidP="00CF5AAA">
      <w:pPr>
        <w:rPr>
          <w:lang w:val="fr-CH"/>
        </w:rPr>
      </w:pPr>
      <w:r w:rsidRPr="00FF1AB3">
        <w:rPr>
          <w:b/>
          <w:bCs/>
          <w:lang w:val="fr-CH"/>
        </w:rPr>
        <w:t>Profil de service IMT-2000</w:t>
      </w:r>
      <w:r w:rsidRPr="00FF1AB3">
        <w:rPr>
          <w:lang w:val="fr-CH"/>
        </w:rPr>
        <w:t>: Enregistrement contenant les informations relatives à un utilisateur IMT</w:t>
      </w:r>
      <w:r w:rsidRPr="00FF1AB3">
        <w:rPr>
          <w:lang w:val="fr-CH"/>
        </w:rPr>
        <w:noBreakHyphen/>
        <w:t>2000 nécessaires pour fournir à cet utilisateur le service IMT-2000.</w:t>
      </w:r>
    </w:p>
    <w:p w:rsidR="00CF5AAA" w:rsidRPr="00FF1AB3" w:rsidRDefault="00CF5AAA" w:rsidP="00461925">
      <w:pPr>
        <w:rPr>
          <w:lang w:val="fr-CH"/>
        </w:rPr>
      </w:pPr>
      <w:r w:rsidRPr="00FF1AB3">
        <w:rPr>
          <w:lang w:val="fr-CH"/>
        </w:rPr>
        <w:t>NOTE 1 – A chaque profil de service IMT-2000 correspond un seul numéro IMT-2000.</w:t>
      </w:r>
    </w:p>
    <w:p w:rsidR="00CF5AAA" w:rsidRPr="00FF1AB3" w:rsidRDefault="00CF5AAA" w:rsidP="00CF5AAA">
      <w:pPr>
        <w:rPr>
          <w:lang w:val="fr-CH"/>
        </w:rPr>
      </w:pPr>
      <w:r w:rsidRPr="00FF1AB3">
        <w:rPr>
          <w:b/>
          <w:bCs/>
          <w:lang w:val="fr-CH"/>
        </w:rPr>
        <w:lastRenderedPageBreak/>
        <w:t>Fournisseur de services IMT-2000</w:t>
      </w:r>
      <w:r w:rsidRPr="00FF1AB3">
        <w:rPr>
          <w:lang w:val="fr-CH"/>
        </w:rPr>
        <w:t>: Personne morale ou entité chargée de délivrer des abonnements IMT-2000 à un abonné IMT-2000.</w:t>
      </w:r>
    </w:p>
    <w:p w:rsidR="00CF5AAA" w:rsidRPr="00FF1AB3" w:rsidRDefault="00CF5AAA" w:rsidP="00CF5AAA">
      <w:pPr>
        <w:rPr>
          <w:lang w:val="fr-CH"/>
        </w:rPr>
      </w:pPr>
      <w:r w:rsidRPr="00FF1AB3">
        <w:rPr>
          <w:b/>
          <w:bCs/>
          <w:lang w:val="fr-CH"/>
        </w:rPr>
        <w:t>Abonné IMT-2000</w:t>
      </w:r>
      <w:r w:rsidRPr="00FF1AB3">
        <w:rPr>
          <w:lang w:val="fr-CH"/>
        </w:rPr>
        <w:t>: Personne morale ou entité s'étant abonnée aux IMT-2000 et responsable du règlement des taxes correspondant à l'utilisateur IMT-2000 qui lui est associé.</w:t>
      </w:r>
    </w:p>
    <w:p w:rsidR="00CF5AAA" w:rsidRPr="00FF1AB3" w:rsidRDefault="00CF5AAA" w:rsidP="00461925">
      <w:pPr>
        <w:rPr>
          <w:lang w:val="fr-CH"/>
        </w:rPr>
      </w:pPr>
      <w:r w:rsidRPr="00FF1AB3">
        <w:rPr>
          <w:lang w:val="fr-CH"/>
        </w:rPr>
        <w:t>NOTE 1 – Un abonné IMT-2000 peut être responsable de plusieurs utilisateurs IMT-2000.</w:t>
      </w:r>
    </w:p>
    <w:p w:rsidR="00CF5AAA" w:rsidRPr="00FF1AB3" w:rsidRDefault="00CF5AAA" w:rsidP="00CF5AAA">
      <w:pPr>
        <w:rPr>
          <w:lang w:val="fr-CH"/>
        </w:rPr>
      </w:pPr>
      <w:r w:rsidRPr="00FF1AB3">
        <w:rPr>
          <w:b/>
          <w:bCs/>
          <w:lang w:val="fr-CH"/>
        </w:rPr>
        <w:t>Utilisateur IMT-2000</w:t>
      </w:r>
      <w:r w:rsidRPr="00FF1AB3">
        <w:rPr>
          <w:lang w:val="fr-CH"/>
        </w:rPr>
        <w:t>: Personne, entité ou processus utilisant effectivement les services IMT-2000. Un utilisateur IMT-2000 se voit attribuer une identité unique.</w:t>
      </w:r>
    </w:p>
    <w:p w:rsidR="00CF5AAA" w:rsidRPr="00FF1AB3" w:rsidRDefault="00CF5AAA" w:rsidP="00CF5AAA">
      <w:pPr>
        <w:rPr>
          <w:lang w:val="fr-CH"/>
        </w:rPr>
      </w:pPr>
      <w:r w:rsidRPr="00FF1AB3">
        <w:rPr>
          <w:b/>
          <w:bCs/>
          <w:lang w:val="fr-CH"/>
        </w:rPr>
        <w:t>Primitive d'indication</w:t>
      </w:r>
      <w:r w:rsidRPr="00FF1AB3">
        <w:rPr>
          <w:lang w:val="fr-CH"/>
        </w:rPr>
        <w:t>: Primitive de service dont se sert le fournisseur de services pour indiquer à l'utilisateur de service qu'il a lancé une demande de service ou une action.</w:t>
      </w:r>
    </w:p>
    <w:p w:rsidR="00CF5AAA" w:rsidRPr="00FF1AB3" w:rsidRDefault="00CF5AAA" w:rsidP="00461925">
      <w:pPr>
        <w:rPr>
          <w:lang w:val="fr-CH"/>
        </w:rPr>
      </w:pPr>
      <w:r w:rsidRPr="00FF1AB3">
        <w:rPr>
          <w:b/>
          <w:bCs/>
          <w:lang w:val="fr-CH"/>
        </w:rPr>
        <w:t>Capacité d'information</w:t>
      </w:r>
      <w:r w:rsidRPr="00FF1AB3">
        <w:rPr>
          <w:lang w:val="fr-CH"/>
        </w:rPr>
        <w:t xml:space="preserve">: Nombre total de bits d'information relatifs au canal utilisateur qui peuvent être pris en charge par une seule cellule (ou faisceau ponctuel) qui fait partie d'un ensemble infini de cellules identiques (ou d'un nombre important de faisceaux ponctuels de satellite) dans une configuration uniforme bidimensionnelle (ou tridimensionnelle). </w:t>
      </w:r>
    </w:p>
    <w:p w:rsidR="00CF5AAA" w:rsidRPr="00FF1AB3" w:rsidRDefault="00CF5AAA" w:rsidP="00461925">
      <w:pPr>
        <w:rPr>
          <w:lang w:val="fr-CH"/>
        </w:rPr>
      </w:pPr>
      <w:r w:rsidRPr="00FF1AB3">
        <w:rPr>
          <w:lang w:val="fr-CH"/>
        </w:rPr>
        <w:t>NOTE 1 – La capacité d'information, mesurée en général en «Mbit/s/cellule ou Mbit/s/faisceau ponctuel de satellite», doit être spécifiée pour une attribution de fréquences, une qualité de service et une qualité d'écoulement du service données en supposant qu'un modèle de propagation adéquat a été choisi. Ce paramètre est très utile pour comparer des systèmes ayant des caractéristiques identiques en ce qui concerne le canal utilisateur.</w:t>
      </w:r>
    </w:p>
    <w:p w:rsidR="00CF5AAA" w:rsidRPr="00FF1AB3" w:rsidRDefault="00CF5AAA" w:rsidP="00CF5AAA">
      <w:pPr>
        <w:rPr>
          <w:lang w:val="fr-CH"/>
        </w:rPr>
      </w:pPr>
      <w:r w:rsidRPr="00FF1AB3">
        <w:rPr>
          <w:b/>
          <w:bCs/>
          <w:lang w:val="fr-CH"/>
        </w:rPr>
        <w:t>Flux d'information</w:t>
      </w:r>
      <w:r w:rsidRPr="00FF1AB3">
        <w:rPr>
          <w:lang w:val="fr-CH"/>
        </w:rPr>
        <w:t>: Interaction entre entités fonctionnelles nécessaire pour assurer leur exploitation en commun. L'ensemble complet de «flux d'information» entre une paire d'entités fonctionnelles décrit pleinement et de façon satisfaisante la relation entre ces entités.</w:t>
      </w:r>
    </w:p>
    <w:p w:rsidR="00CF5AAA" w:rsidRPr="00FF1AB3" w:rsidRDefault="00CF5AAA" w:rsidP="00CF5AAA">
      <w:pPr>
        <w:rPr>
          <w:lang w:val="fr-CH"/>
        </w:rPr>
      </w:pPr>
      <w:r w:rsidRPr="00FF1AB3">
        <w:rPr>
          <w:b/>
          <w:bCs/>
          <w:lang w:val="fr-CH"/>
        </w:rPr>
        <w:t>Intégration</w:t>
      </w:r>
      <w:r w:rsidRPr="00FF1AB3">
        <w:rPr>
          <w:lang w:val="fr-CH"/>
        </w:rPr>
        <w:t>: Acte, processus ou instance de formation, de coordination ou de fusion en un tout opérationnel ou unifié.</w:t>
      </w:r>
    </w:p>
    <w:p w:rsidR="00CF5AAA" w:rsidRPr="00FF1AB3" w:rsidRDefault="00CF5AAA" w:rsidP="00CF5AAA">
      <w:pPr>
        <w:rPr>
          <w:lang w:val="fr-CH"/>
        </w:rPr>
      </w:pPr>
      <w:r w:rsidRPr="00FF1AB3">
        <w:rPr>
          <w:b/>
          <w:bCs/>
          <w:lang w:val="fr-CH"/>
        </w:rPr>
        <w:t>Intégrité</w:t>
      </w:r>
      <w:r w:rsidRPr="00FF1AB3">
        <w:rPr>
          <w:lang w:val="fr-CH"/>
        </w:rPr>
        <w:t>: Propriété qui empêche que le contenu informationnel d'un objet soit modifié.</w:t>
      </w:r>
    </w:p>
    <w:p w:rsidR="00CF5AAA" w:rsidRPr="00FF1AB3" w:rsidRDefault="00CF5AAA" w:rsidP="00CF5AAA">
      <w:pPr>
        <w:rPr>
          <w:lang w:val="fr-CH"/>
        </w:rPr>
      </w:pPr>
      <w:r w:rsidRPr="00FF1AB3">
        <w:rPr>
          <w:b/>
          <w:bCs/>
          <w:lang w:val="fr-CH"/>
        </w:rPr>
        <w:t>Réseau intelligent (RI)</w:t>
      </w:r>
      <w:r w:rsidRPr="00FF1AB3">
        <w:rPr>
          <w:lang w:val="fr-CH"/>
        </w:rPr>
        <w:t xml:space="preserve">: Réseau de télécommunication basé sur une architecture assurant la souplesse nécessaire pour faciliter la mise en </w:t>
      </w:r>
      <w:r w:rsidR="00461925" w:rsidRPr="00FF1AB3">
        <w:rPr>
          <w:lang w:val="fr-CH"/>
        </w:rPr>
        <w:t>œ</w:t>
      </w:r>
      <w:r w:rsidRPr="00FF1AB3">
        <w:rPr>
          <w:lang w:val="fr-CH"/>
        </w:rPr>
        <w:t>uvre de nouvelles capacités et de nouveaux services, y compris ceux sur lesquels le client peut agir.</w:t>
      </w:r>
    </w:p>
    <w:p w:rsidR="00CF5AAA" w:rsidRPr="00FF1AB3" w:rsidRDefault="00CF5AAA" w:rsidP="00CF5AAA">
      <w:pPr>
        <w:rPr>
          <w:lang w:val="fr-CH"/>
        </w:rPr>
      </w:pPr>
      <w:r w:rsidRPr="00FF1AB3">
        <w:rPr>
          <w:b/>
          <w:bCs/>
          <w:lang w:val="fr-CH"/>
        </w:rPr>
        <w:t>Service interactif</w:t>
      </w:r>
      <w:r w:rsidRPr="00FF1AB3">
        <w:rPr>
          <w:lang w:val="fr-CH"/>
        </w:rPr>
        <w:t>: Service qui permet un échange bidirectionnel d'informations entre utilisateurs ou entre utilisateurs et ordinateurs centraux.</w:t>
      </w:r>
    </w:p>
    <w:p w:rsidR="00CF5AAA" w:rsidRPr="00FF1AB3" w:rsidRDefault="00CF5AAA" w:rsidP="00461925">
      <w:pPr>
        <w:rPr>
          <w:lang w:val="fr-CH"/>
        </w:rPr>
      </w:pPr>
      <w:r w:rsidRPr="00FF1AB3">
        <w:rPr>
          <w:lang w:val="fr-CH"/>
        </w:rPr>
        <w:t>NOTE 1 – Les services interactifs se subdivisent en trois catégories: les services de conversation, les services de messagerie et les services de consultation.</w:t>
      </w:r>
    </w:p>
    <w:p w:rsidR="00CF5AAA" w:rsidRPr="00FF1AB3" w:rsidRDefault="00CF5AAA" w:rsidP="00CF5AAA">
      <w:pPr>
        <w:rPr>
          <w:lang w:val="fr-CH"/>
        </w:rPr>
      </w:pPr>
      <w:r w:rsidRPr="00FF1AB3">
        <w:rPr>
          <w:b/>
          <w:bCs/>
          <w:lang w:val="fr-CH"/>
        </w:rPr>
        <w:t>Transfert intercellulaire</w:t>
      </w:r>
      <w:r w:rsidRPr="00FF1AB3">
        <w:rPr>
          <w:lang w:val="fr-CH"/>
        </w:rPr>
        <w:t>: Voir Transfert.</w:t>
      </w:r>
    </w:p>
    <w:p w:rsidR="00CF5AAA" w:rsidRPr="00FF1AB3" w:rsidRDefault="00CF5AAA" w:rsidP="00CF5AAA">
      <w:pPr>
        <w:rPr>
          <w:lang w:val="fr-CH"/>
        </w:rPr>
      </w:pPr>
      <w:r w:rsidRPr="00FF1AB3">
        <w:rPr>
          <w:b/>
          <w:bCs/>
          <w:lang w:val="fr-CH"/>
        </w:rPr>
        <w:t>Identité internationale de l'utilisateur mobile (IMUI)</w:t>
      </w:r>
      <w:r w:rsidRPr="00FF1AB3">
        <w:rPr>
          <w:lang w:val="fr-CH"/>
        </w:rPr>
        <w:t>: Identificateur unique attribué à chaque utilisateur IMT-2000 servant à identifier l'utilisateur auprès de l'opérateur IMT</w:t>
      </w:r>
      <w:r w:rsidRPr="00FF1AB3">
        <w:rPr>
          <w:lang w:val="fr-CH"/>
        </w:rPr>
        <w:noBreakHyphen/>
        <w:t>2000.</w:t>
      </w:r>
    </w:p>
    <w:p w:rsidR="00CF5AAA" w:rsidRPr="00FF1AB3" w:rsidRDefault="00CF5AAA" w:rsidP="00CF5AAA">
      <w:pPr>
        <w:rPr>
          <w:lang w:val="fr-CH"/>
        </w:rPr>
      </w:pPr>
      <w:r w:rsidRPr="00FF1AB3">
        <w:rPr>
          <w:b/>
          <w:bCs/>
          <w:lang w:val="fr-CH"/>
        </w:rPr>
        <w:t>Interopérabilité</w:t>
      </w:r>
      <w:r w:rsidRPr="00FF1AB3">
        <w:rPr>
          <w:lang w:val="fr-CH"/>
        </w:rPr>
        <w:t>: Capacité de plusieurs entités appartenant à des réseaux ou des systèmes différents de fonctionner ensemble sans qu'il soit nécessaire de procéder à une conversion ou une mise en correspondance supplémentaires des états et des protocoles.</w:t>
      </w:r>
    </w:p>
    <w:p w:rsidR="00CF5AAA" w:rsidRPr="00FF1AB3" w:rsidRDefault="00CF5AAA" w:rsidP="00CF5AAA">
      <w:pPr>
        <w:rPr>
          <w:lang w:val="fr-CH"/>
        </w:rPr>
      </w:pPr>
      <w:r w:rsidRPr="00FF1AB3">
        <w:rPr>
          <w:b/>
          <w:bCs/>
          <w:lang w:val="fr-CH"/>
        </w:rPr>
        <w:t>Interfonctionnement</w:t>
      </w:r>
      <w:r w:rsidRPr="00FF1AB3">
        <w:rPr>
          <w:lang w:val="fr-CH"/>
        </w:rPr>
        <w:t>: Moyens permettant d'assurer des communications et des interactions entre entités appartenant à des réseaux ou des systèmes différents.</w:t>
      </w:r>
    </w:p>
    <w:p w:rsidR="00CF5AAA" w:rsidRPr="00FF1AB3" w:rsidRDefault="00CF5AAA" w:rsidP="00CF5AAA">
      <w:pPr>
        <w:rPr>
          <w:lang w:val="fr-CH"/>
        </w:rPr>
      </w:pPr>
      <w:r w:rsidRPr="00FF1AB3">
        <w:rPr>
          <w:b/>
          <w:bCs/>
          <w:lang w:val="fr-CH"/>
        </w:rPr>
        <w:t>Fonctions d'interfonctionnement</w:t>
      </w:r>
      <w:r w:rsidRPr="00FF1AB3">
        <w:rPr>
          <w:lang w:val="fr-CH"/>
        </w:rPr>
        <w:t>: Mécanismes qui masquent les différences des techniques physiques, de liaison et de réseau par conversion ou mise en correspondance des états et des protocoles utilisables par les services réseau ou utilisateur.</w:t>
      </w:r>
    </w:p>
    <w:p w:rsidR="00CF5AAA" w:rsidRPr="00FF1AB3" w:rsidRDefault="00CF5AAA" w:rsidP="00CF5AAA">
      <w:pPr>
        <w:rPr>
          <w:lang w:val="fr-CH"/>
        </w:rPr>
      </w:pPr>
      <w:r w:rsidRPr="00FF1AB3">
        <w:rPr>
          <w:b/>
          <w:bCs/>
          <w:lang w:val="fr-CH"/>
        </w:rPr>
        <w:t>Transfert intracellulaire</w:t>
      </w:r>
      <w:r w:rsidRPr="00FF1AB3">
        <w:rPr>
          <w:lang w:val="fr-CH"/>
        </w:rPr>
        <w:t>: Voir Transfert.</w:t>
      </w:r>
    </w:p>
    <w:p w:rsidR="00CF5AAA" w:rsidRPr="00FF1AB3" w:rsidRDefault="00CF5AAA" w:rsidP="00CF5AAA">
      <w:pPr>
        <w:rPr>
          <w:lang w:val="fr-CH"/>
        </w:rPr>
      </w:pPr>
      <w:r w:rsidRPr="00FF1AB3">
        <w:rPr>
          <w:b/>
          <w:bCs/>
          <w:lang w:val="fr-CH"/>
        </w:rPr>
        <w:lastRenderedPageBreak/>
        <w:t>Station terrienne terrestre (LES)</w:t>
      </w:r>
      <w:r w:rsidRPr="00FF1AB3">
        <w:rPr>
          <w:lang w:val="fr-CH"/>
        </w:rPr>
        <w:t>: Partie du système de liaison de connexion d'un réseau à satellite qui assure les connexions de trafic et de signalisation entre le secteur spatial et le secteur de Terre du système à satellites.</w:t>
      </w:r>
    </w:p>
    <w:p w:rsidR="00CF5AAA" w:rsidRPr="00FF1AB3" w:rsidRDefault="00CF5AAA" w:rsidP="00461925">
      <w:pPr>
        <w:rPr>
          <w:lang w:val="fr-CH"/>
        </w:rPr>
      </w:pPr>
      <w:r w:rsidRPr="00FF1AB3">
        <w:rPr>
          <w:lang w:val="fr-CH"/>
        </w:rPr>
        <w:t>NOTE 1 – En général, la station terrienne terrestre ne fonctionne pas dans la bande 1 885</w:t>
      </w:r>
      <w:r w:rsidRPr="00FF1AB3">
        <w:rPr>
          <w:lang w:val="fr-CH"/>
        </w:rPr>
        <w:noBreakHyphen/>
        <w:t>2 200 MHz attribuée aux IMT</w:t>
      </w:r>
      <w:r w:rsidRPr="00FF1AB3">
        <w:rPr>
          <w:lang w:val="fr-CH"/>
        </w:rPr>
        <w:noBreakHyphen/>
        <w:t>2000.</w:t>
      </w:r>
    </w:p>
    <w:p w:rsidR="00CF5AAA" w:rsidRPr="00FF1AB3" w:rsidRDefault="00CF5AAA" w:rsidP="00CF5AAA">
      <w:pPr>
        <w:rPr>
          <w:lang w:val="fr-CH"/>
        </w:rPr>
      </w:pPr>
      <w:r w:rsidRPr="00FF1AB3">
        <w:rPr>
          <w:b/>
          <w:bCs/>
          <w:lang w:val="fr-CH"/>
        </w:rPr>
        <w:t>Confidentialité de lieu</w:t>
      </w:r>
      <w:r w:rsidRPr="00FF1AB3">
        <w:rPr>
          <w:lang w:val="fr-CH"/>
        </w:rPr>
        <w:t>: Fonction grâce à laquelle les informations relatives au lieu où se trouve une entité ne sont accessibles qu'à des entités autorisées.</w:t>
      </w:r>
    </w:p>
    <w:p w:rsidR="00CF5AAA" w:rsidRPr="00FF1AB3" w:rsidRDefault="00CF5AAA" w:rsidP="00CF5AAA">
      <w:pPr>
        <w:rPr>
          <w:lang w:val="fr-CH"/>
        </w:rPr>
      </w:pPr>
      <w:r w:rsidRPr="00FF1AB3">
        <w:rPr>
          <w:b/>
          <w:bCs/>
          <w:lang w:val="fr-CH"/>
        </w:rPr>
        <w:t>Service de localisation</w:t>
      </w:r>
      <w:r w:rsidRPr="00FF1AB3">
        <w:rPr>
          <w:lang w:val="fr-CH"/>
        </w:rPr>
        <w:t>: Service de mobilité particulier dans le cadre duquel les informations de localisation peuvent être fournies à des utilisateurs autorisés ou aux autorités compétentes en cas de communications d'urgence ou à des fins de gestion du trafic.</w:t>
      </w:r>
    </w:p>
    <w:p w:rsidR="00CF5AAA" w:rsidRPr="00FF1AB3" w:rsidRDefault="00CF5AAA" w:rsidP="00CF5AAA">
      <w:pPr>
        <w:rPr>
          <w:lang w:val="fr-CH"/>
        </w:rPr>
      </w:pPr>
      <w:r w:rsidRPr="00FF1AB3">
        <w:rPr>
          <w:b/>
          <w:bCs/>
          <w:lang w:val="fr-CH"/>
        </w:rPr>
        <w:t>Canal logique</w:t>
      </w:r>
      <w:r w:rsidRPr="00FF1AB3">
        <w:rPr>
          <w:lang w:val="fr-CH"/>
        </w:rPr>
        <w:t>: Train d'information destiné à la transmission d'un type d'information acheminé par une connexion support radioélectrique. Plusieurs canaux logiques peuvent être regroupés en un seul canal physique. Un canal logique peut également être ventilé ou dédoublé sur plusieurs canaux physiques.</w:t>
      </w:r>
    </w:p>
    <w:p w:rsidR="00CF5AAA" w:rsidRPr="00FF1AB3" w:rsidRDefault="00CF5AAA" w:rsidP="00CF5AAA">
      <w:pPr>
        <w:rPr>
          <w:lang w:val="fr-CH"/>
        </w:rPr>
      </w:pPr>
      <w:r w:rsidRPr="00FF1AB3">
        <w:rPr>
          <w:b/>
          <w:bCs/>
          <w:lang w:val="fr-CH"/>
        </w:rPr>
        <w:t>Orbite terrestre basse (LEO)</w:t>
      </w:r>
      <w:r w:rsidRPr="00FF1AB3">
        <w:rPr>
          <w:lang w:val="fr-CH"/>
        </w:rPr>
        <w:t>: Orbite circulaire ou elliptique située à une altitude comprise entre 700 et 3 000 km au</w:t>
      </w:r>
      <w:r w:rsidRPr="00FF1AB3">
        <w:rPr>
          <w:lang w:val="fr-CH"/>
        </w:rPr>
        <w:noBreakHyphen/>
        <w:t>dessus de la surface terrestre.</w:t>
      </w:r>
    </w:p>
    <w:p w:rsidR="00CF5AAA" w:rsidRPr="00FF1AB3" w:rsidRDefault="00CF5AAA" w:rsidP="00CF5AAA">
      <w:pPr>
        <w:rPr>
          <w:lang w:val="fr-CH"/>
        </w:rPr>
      </w:pPr>
      <w:r w:rsidRPr="00FF1AB3">
        <w:rPr>
          <w:b/>
          <w:bCs/>
          <w:lang w:val="fr-CH"/>
        </w:rPr>
        <w:t>Macrocellules</w:t>
      </w:r>
      <w:r w:rsidRPr="00FF1AB3">
        <w:rPr>
          <w:lang w:val="fr-CH"/>
        </w:rPr>
        <w:t>: Cellules de grand rayon, le plus souvent de plusieurs dizaines de km (rayon de 35 km).</w:t>
      </w:r>
    </w:p>
    <w:p w:rsidR="00CF5AAA" w:rsidRPr="00FF1AB3" w:rsidRDefault="00CF5AAA" w:rsidP="00461925">
      <w:pPr>
        <w:rPr>
          <w:lang w:val="fr-CH"/>
        </w:rPr>
      </w:pPr>
      <w:r w:rsidRPr="00FF1AB3">
        <w:rPr>
          <w:lang w:val="fr-CH"/>
        </w:rPr>
        <w:t>NOTE 1 – L'utilisation d'antennes directives permet d'agrandir le rayon d'une cellule.</w:t>
      </w:r>
    </w:p>
    <w:p w:rsidR="00CF5AAA" w:rsidRPr="00FF1AB3" w:rsidRDefault="00CF5AAA" w:rsidP="00461925">
      <w:pPr>
        <w:rPr>
          <w:lang w:val="fr-CH"/>
        </w:rPr>
      </w:pPr>
      <w:r w:rsidRPr="00FF1AB3">
        <w:rPr>
          <w:lang w:val="fr-CH"/>
        </w:rPr>
        <w:t>NOTE 2 – Les macrocellules se caractérisent par une densité de trafic de faible à moyenne, des stations mobiles de vitesse modérée et des services à bande étroite.</w:t>
      </w:r>
    </w:p>
    <w:p w:rsidR="00CF5AAA" w:rsidRPr="00FF1AB3" w:rsidRDefault="00CF5AAA" w:rsidP="00461925">
      <w:pPr>
        <w:rPr>
          <w:lang w:val="fr-CH"/>
        </w:rPr>
      </w:pPr>
      <w:r w:rsidRPr="00FF1AB3">
        <w:rPr>
          <w:lang w:val="fr-CH"/>
        </w:rPr>
        <w:t>NOTE 3 – Une macrocellule type peut être située en zone rurale ou suburbaine avec un effet d'écran dû aux bâtiments modéré et, en fonction du relief, un effet d'occultation dû au feuillage important.</w:t>
      </w:r>
    </w:p>
    <w:p w:rsidR="00CF5AAA" w:rsidRPr="00FF1AB3" w:rsidRDefault="00CF5AAA" w:rsidP="00CF5AAA">
      <w:pPr>
        <w:rPr>
          <w:lang w:val="fr-CH"/>
        </w:rPr>
      </w:pPr>
      <w:r w:rsidRPr="00FF1AB3">
        <w:rPr>
          <w:b/>
          <w:bCs/>
          <w:lang w:val="fr-CH"/>
        </w:rPr>
        <w:t>Macrodiversité</w:t>
      </w:r>
      <w:r w:rsidRPr="00FF1AB3">
        <w:rPr>
          <w:lang w:val="fr-CH"/>
        </w:rPr>
        <w:t>: Famille de techniques de diversité dans laquelle la diversité est assurée grâce à l'utilisation de plusieurs canaux physiques constituant en règle générale une connexion hertzienne point</w:t>
      </w:r>
      <w:r w:rsidRPr="00FF1AB3">
        <w:rPr>
          <w:lang w:val="fr-CH"/>
        </w:rPr>
        <w:noBreakHyphen/>
        <w:t>multipoint sur la liaison montante et une connexion multipoint-point sur la liaison descendante assurant une seule transmission de données.</w:t>
      </w:r>
    </w:p>
    <w:p w:rsidR="00CF5AAA" w:rsidRPr="00FF1AB3" w:rsidRDefault="00CF5AAA" w:rsidP="00461925">
      <w:pPr>
        <w:rPr>
          <w:lang w:val="fr-CH"/>
        </w:rPr>
      </w:pPr>
      <w:r w:rsidRPr="00FF1AB3">
        <w:rPr>
          <w:lang w:val="fr-CH"/>
        </w:rPr>
        <w:t>NOTE 1 – Parmi ces techniques, on citera la diversité de station de base, le transfert progressif, la transmission simultanée sur plusieurs canaux (simulcast), etc. Côté station mobile, la réception en macrodiversité et en microdiversité peut, dans certains cas, être semblable.</w:t>
      </w:r>
    </w:p>
    <w:p w:rsidR="00CF5AAA" w:rsidRPr="00FF1AB3" w:rsidRDefault="00CF5AAA" w:rsidP="00CF5AAA">
      <w:pPr>
        <w:rPr>
          <w:lang w:val="fr-CH"/>
        </w:rPr>
      </w:pPr>
      <w:r w:rsidRPr="00FF1AB3">
        <w:rPr>
          <w:b/>
          <w:bCs/>
          <w:lang w:val="fr-CH"/>
        </w:rPr>
        <w:t>Identification des appels malveillants (MCI)</w:t>
      </w:r>
      <w:r w:rsidRPr="00FF1AB3">
        <w:rPr>
          <w:lang w:val="fr-CH"/>
        </w:rPr>
        <w:t>: Service complémentaire permettant à l'utilisateur de demander que l'origine d'un appel entrant soit identifiée et communiquée à une entité autorisée.</w:t>
      </w:r>
    </w:p>
    <w:p w:rsidR="00CF5AAA" w:rsidRPr="00FF1AB3" w:rsidRDefault="00CF5AAA" w:rsidP="00CF5AAA">
      <w:pPr>
        <w:rPr>
          <w:lang w:val="fr-CH"/>
        </w:rPr>
      </w:pPr>
      <w:r w:rsidRPr="00FF1AB3">
        <w:rPr>
          <w:b/>
          <w:bCs/>
          <w:lang w:val="fr-CH"/>
        </w:rPr>
        <w:t>Fonction de médiation (MF)</w:t>
      </w:r>
      <w:r w:rsidRPr="00FF1AB3">
        <w:rPr>
          <w:lang w:val="fr-CH"/>
        </w:rPr>
        <w:t>: Le bloc MF agit sur le passage de l'information entre une fonction de système d'exploitation (OSF) et une fonction d'élément de réseau (NEF) (ou une fonction d'adaptateur (QAF)) pour s'assurer que l'information est conforme aux attentes des blocs fonctionnels rattachés à la fonction de médiation. Cela peut être nécessaire car l'objet du même point de référence peut varier. Des blocs fonctionnels de médiation peuvent stocker, adapter, filtrer, condenser des informations et fixer des seuils d'information.</w:t>
      </w:r>
    </w:p>
    <w:p w:rsidR="00CF5AAA" w:rsidRPr="00FF1AB3" w:rsidRDefault="00CF5AAA" w:rsidP="00CF5AAA">
      <w:pPr>
        <w:rPr>
          <w:lang w:val="fr-CH"/>
        </w:rPr>
      </w:pPr>
      <w:r w:rsidRPr="00FF1AB3">
        <w:rPr>
          <w:b/>
          <w:lang w:val="fr-CH"/>
        </w:rPr>
        <w:t>Mégacellules (satellite)</w:t>
      </w:r>
      <w:r w:rsidRPr="00FF1AB3">
        <w:rPr>
          <w:lang w:val="fr-CH"/>
        </w:rPr>
        <w:t>: Cellules desservant de vastes zones qui sont particulièrement utiles pour des régions isolées où la densité de trafic est faible. En raison de leurs dimensions, les mégacellules peuvent assurer la couverture d'environnements très divers, qu'il s'agisse de régions isolées ou de zones urbaines, ou bien encore de zones où il n'y a pas d'accès à des réseaux de télécommunication de Terre; dans les pays en développement (même dans les zones urbaines) ce peut être le seul type de cellule disponible.</w:t>
      </w:r>
    </w:p>
    <w:p w:rsidR="00CF5AAA" w:rsidRPr="00FF1AB3" w:rsidRDefault="00CF5AAA" w:rsidP="00461925">
      <w:pPr>
        <w:rPr>
          <w:lang w:val="fr-CH"/>
        </w:rPr>
      </w:pPr>
      <w:r w:rsidRPr="00FF1AB3">
        <w:rPr>
          <w:lang w:val="fr-CH"/>
        </w:rPr>
        <w:lastRenderedPageBreak/>
        <w:t>NOTE 1 – Actuellement, seuls les satellites peuvent assurer une couverture par mégacellules (on utilise parfois indifféremment le terme de «cellule de satellite» et de «mégacellule»); toutefois, il est possible que dans l'avenir des satellites puissent assurer une couverture par macrocellules.</w:t>
      </w:r>
    </w:p>
    <w:p w:rsidR="00CF5AAA" w:rsidRPr="00FF1AB3" w:rsidRDefault="00CF5AAA" w:rsidP="00CF5AAA">
      <w:pPr>
        <w:rPr>
          <w:lang w:val="fr-CH"/>
        </w:rPr>
      </w:pPr>
      <w:r w:rsidRPr="00FF1AB3">
        <w:rPr>
          <w:b/>
          <w:bCs/>
          <w:lang w:val="fr-CH"/>
        </w:rPr>
        <w:t>Service de messagerie</w:t>
      </w:r>
      <w:r w:rsidRPr="00FF1AB3">
        <w:rPr>
          <w:lang w:val="fr-CH"/>
        </w:rPr>
        <w:t>: Service interactif offrant des communications entre différents utilisateurs par le biais d'unités d'enregistrement avec des fonctions d'enregistrement et de retransmission, de boîte aux lettres et/ou de traitement de messages (édition, traitement et conversation).</w:t>
      </w:r>
    </w:p>
    <w:p w:rsidR="00CF5AAA" w:rsidRPr="00FF1AB3" w:rsidRDefault="00CF5AAA" w:rsidP="00CF5AAA">
      <w:pPr>
        <w:rPr>
          <w:lang w:val="fr-CH"/>
        </w:rPr>
      </w:pPr>
      <w:r w:rsidRPr="00FF1AB3">
        <w:rPr>
          <w:b/>
          <w:bCs/>
          <w:lang w:val="fr-CH"/>
        </w:rPr>
        <w:t>Microcellules</w:t>
      </w:r>
      <w:r w:rsidRPr="00FF1AB3">
        <w:rPr>
          <w:lang w:val="fr-CH"/>
        </w:rPr>
        <w:t>: Cellules avec des antennes de faible portée, essentiellement dans des zones urbaines, d'un rayon ne dépassant pas en général 1 km.</w:t>
      </w:r>
    </w:p>
    <w:p w:rsidR="00CF5AAA" w:rsidRPr="00FF1AB3" w:rsidRDefault="00CF5AAA" w:rsidP="00461925">
      <w:pPr>
        <w:rPr>
          <w:lang w:val="fr-CH"/>
        </w:rPr>
      </w:pPr>
      <w:r w:rsidRPr="00FF1AB3">
        <w:rPr>
          <w:lang w:val="fr-CH"/>
        </w:rPr>
        <w:t>NOTE 1 – Les microcellules se caractérisent par une densité de trafic de moyenne à élevée, des stations mobiles à faible vitesse et des services à bande étroite.</w:t>
      </w:r>
    </w:p>
    <w:p w:rsidR="00CF5AAA" w:rsidRPr="00FF1AB3" w:rsidRDefault="00CF5AAA" w:rsidP="00461925">
      <w:pPr>
        <w:rPr>
          <w:lang w:val="fr-CH"/>
        </w:rPr>
      </w:pPr>
      <w:r w:rsidRPr="00FF1AB3">
        <w:rPr>
          <w:lang w:val="fr-CH"/>
        </w:rPr>
        <w:t>NOTE 2 – Les phénomènes d'occultation dus à des structures artificielles peuvent être importants dans les microcellules.</w:t>
      </w:r>
    </w:p>
    <w:p w:rsidR="00CF5AAA" w:rsidRPr="00FF1AB3" w:rsidRDefault="00CF5AAA" w:rsidP="00CF5AAA">
      <w:pPr>
        <w:rPr>
          <w:lang w:val="fr-CH"/>
        </w:rPr>
      </w:pPr>
      <w:r w:rsidRPr="00FF1AB3">
        <w:rPr>
          <w:b/>
          <w:bCs/>
          <w:lang w:val="fr-CH"/>
        </w:rPr>
        <w:t>Microdiversité</w:t>
      </w:r>
      <w:r w:rsidRPr="00FF1AB3">
        <w:rPr>
          <w:lang w:val="fr-CH"/>
        </w:rPr>
        <w:t xml:space="preserve">: Famille de techniques de diversité qui peut être mise en </w:t>
      </w:r>
      <w:r w:rsidR="00461925" w:rsidRPr="00FF1AB3">
        <w:rPr>
          <w:lang w:val="fr-CH"/>
        </w:rPr>
        <w:t>œ</w:t>
      </w:r>
      <w:r w:rsidRPr="00FF1AB3">
        <w:rPr>
          <w:lang w:val="fr-CH"/>
        </w:rPr>
        <w:t>uvre parallèlement à une transmission point à point RF en utilisant un seul canal physique. Parmi ces techniques, on citera la diversité d'antenne, la diversité de polarisation, la diversité par trajets multiples, etc.</w:t>
      </w:r>
    </w:p>
    <w:p w:rsidR="00CF5AAA" w:rsidRPr="00FF1AB3" w:rsidRDefault="00CF5AAA" w:rsidP="00CF5AAA">
      <w:pPr>
        <w:rPr>
          <w:lang w:val="fr-CH"/>
        </w:rPr>
      </w:pPr>
      <w:r w:rsidRPr="00FF1AB3">
        <w:rPr>
          <w:b/>
          <w:bCs/>
          <w:lang w:val="fr-CH"/>
        </w:rPr>
        <w:t>Passage aux IMT-2000</w:t>
      </w:r>
      <w:r w:rsidRPr="00FF1AB3">
        <w:rPr>
          <w:lang w:val="fr-CH"/>
        </w:rPr>
        <w:t>: Passage des utilisateurs et/ou de la remise de service des réseaux de télécommunication existants aux IMT-2000.</w:t>
      </w:r>
    </w:p>
    <w:p w:rsidR="00CF5AAA" w:rsidRPr="00FF1AB3" w:rsidRDefault="00CF5AAA" w:rsidP="00CF5AAA">
      <w:pPr>
        <w:rPr>
          <w:lang w:val="fr-CH"/>
        </w:rPr>
      </w:pPr>
      <w:r w:rsidRPr="00FF1AB3">
        <w:rPr>
          <w:b/>
          <w:bCs/>
          <w:lang w:val="fr-CH"/>
        </w:rPr>
        <w:t>Station terrienne mobile (MES)</w:t>
      </w:r>
      <w:r w:rsidRPr="00FF1AB3">
        <w:rPr>
          <w:lang w:val="fr-CH"/>
        </w:rPr>
        <w:t>: Entité capable d'accéder à un ensemble de services par satellite IMT-2000. Elle peut être stationnaire ou en mouvement dans la zone de service IMT-2000 lorsqu'elle accède aux services par satellite IMT-2000 et peut desservir simultanément un ou plusieurs utilisateurs.</w:t>
      </w:r>
    </w:p>
    <w:p w:rsidR="00CF5AAA" w:rsidRPr="00FF1AB3" w:rsidRDefault="00CF5AAA" w:rsidP="00461925">
      <w:pPr>
        <w:rPr>
          <w:lang w:val="fr-CH"/>
        </w:rPr>
      </w:pPr>
      <w:r w:rsidRPr="00FF1AB3">
        <w:rPr>
          <w:lang w:val="fr-CH"/>
        </w:rPr>
        <w:t>NOTE 1 – Un utilisateur de station terrienne mobile peut également avoir plusieurs connexions simultanées avec le réseau.</w:t>
      </w:r>
    </w:p>
    <w:p w:rsidR="00CF5AAA" w:rsidRPr="00FF1AB3" w:rsidRDefault="00CF5AAA" w:rsidP="00CF5AAA">
      <w:pPr>
        <w:rPr>
          <w:lang w:val="fr-CH"/>
        </w:rPr>
      </w:pPr>
      <w:r w:rsidRPr="00FF1AB3">
        <w:rPr>
          <w:b/>
          <w:bCs/>
          <w:lang w:val="fr-CH"/>
        </w:rPr>
        <w:t>Centre de commutation pour les services mobiles (MSC)</w:t>
      </w:r>
      <w:r w:rsidRPr="00FF1AB3">
        <w:rPr>
          <w:lang w:val="fr-CH"/>
        </w:rPr>
        <w:t>: Dans un système automatique, le MSC constitue l'interface entre le système radioélectrique et le réseau téléphonique public avec commutation. Il exécute toutes les fonctions de signalisation nécessaires pour établir les communications en provenance et à destination de stations mobiles.</w:t>
      </w:r>
    </w:p>
    <w:p w:rsidR="00CF5AAA" w:rsidRPr="00FF1AB3" w:rsidRDefault="00CF5AAA" w:rsidP="00CF5AAA">
      <w:pPr>
        <w:rPr>
          <w:lang w:val="fr-CH"/>
        </w:rPr>
      </w:pPr>
      <w:r w:rsidRPr="00FF1AB3">
        <w:rPr>
          <w:b/>
          <w:bCs/>
          <w:lang w:val="fr-CH"/>
        </w:rPr>
        <w:t>Station mobile (MS)</w:t>
      </w:r>
      <w:r w:rsidRPr="00FF1AB3">
        <w:rPr>
          <w:lang w:val="fr-CH"/>
        </w:rPr>
        <w:t>: Station du service mobile destinée à être utilisée lorsqu'elle est en mouvement, ou pendant des haltes en des points déterminés.</w:t>
      </w:r>
    </w:p>
    <w:p w:rsidR="00CF5AAA" w:rsidRPr="00FF1AB3" w:rsidRDefault="00CF5AAA" w:rsidP="00CF5AAA">
      <w:pPr>
        <w:rPr>
          <w:lang w:val="fr-CH"/>
        </w:rPr>
      </w:pPr>
      <w:r w:rsidRPr="00FF1AB3">
        <w:rPr>
          <w:b/>
          <w:bCs/>
          <w:lang w:val="fr-CH"/>
        </w:rPr>
        <w:t>Terminaison mobile (MT)</w:t>
      </w:r>
      <w:r w:rsidRPr="00FF1AB3">
        <w:rPr>
          <w:lang w:val="fr-CH"/>
        </w:rPr>
        <w:t>: Partie de la station mobile située à l'extrémité du trajet radioélectrique côté mobile et qui adapte les capacités du trajet radioélectrique à celles de l'équipement terminal.</w:t>
      </w:r>
    </w:p>
    <w:p w:rsidR="00CF5AAA" w:rsidRPr="00FF1AB3" w:rsidRDefault="00CF5AAA" w:rsidP="00CF5AAA">
      <w:pPr>
        <w:rPr>
          <w:lang w:val="fr-CH"/>
        </w:rPr>
      </w:pPr>
      <w:r w:rsidRPr="00FF1AB3">
        <w:rPr>
          <w:b/>
          <w:bCs/>
          <w:lang w:val="fr-CH"/>
        </w:rPr>
        <w:t>Gestion de la mobilité (MM)</w:t>
      </w:r>
      <w:r w:rsidRPr="00FF1AB3">
        <w:rPr>
          <w:lang w:val="fr-CH"/>
        </w:rPr>
        <w:t>: Fonction de couche 3 qui assure l'enregistrement et l'authentification de la station mobile.</w:t>
      </w:r>
    </w:p>
    <w:p w:rsidR="00CF5AAA" w:rsidRPr="00FF1AB3" w:rsidRDefault="00CF5AAA" w:rsidP="00461925">
      <w:pPr>
        <w:rPr>
          <w:lang w:val="fr-CH"/>
        </w:rPr>
      </w:pPr>
      <w:r w:rsidRPr="00FF1AB3">
        <w:rPr>
          <w:lang w:val="fr-CH"/>
        </w:rPr>
        <w:t>NOTE 1 – Le terme «couche» renvoie au modèle de référence OSI (interconnexion des systèmes ouverts).</w:t>
      </w:r>
    </w:p>
    <w:p w:rsidR="00CF5AAA" w:rsidRPr="00FF1AB3" w:rsidRDefault="00CF5AAA" w:rsidP="00CF5AAA">
      <w:pPr>
        <w:rPr>
          <w:lang w:val="fr-CH"/>
        </w:rPr>
      </w:pPr>
      <w:r w:rsidRPr="00FF1AB3">
        <w:rPr>
          <w:b/>
          <w:bCs/>
          <w:lang w:val="fr-CH"/>
        </w:rPr>
        <w:t>Gestionnaire de mobilité</w:t>
      </w:r>
      <w:r w:rsidRPr="00FF1AB3">
        <w:rPr>
          <w:lang w:val="fr-CH"/>
        </w:rPr>
        <w:t>: Répertoire d'informations et processus associés auquel on peut accéder par la fonction de gestion de la mobilité de l'utilisateur ou la fonction de gestion de la mobilité du terminal.</w:t>
      </w:r>
    </w:p>
    <w:p w:rsidR="00CF5AAA" w:rsidRPr="00FF1AB3" w:rsidRDefault="00CF5AAA" w:rsidP="00461925">
      <w:pPr>
        <w:rPr>
          <w:lang w:val="fr-CH"/>
        </w:rPr>
      </w:pPr>
      <w:r w:rsidRPr="00FF1AB3">
        <w:rPr>
          <w:lang w:val="fr-CH"/>
        </w:rPr>
        <w:t xml:space="preserve">NOTE 1 – Un gestionnaire de mobilité est utilisé pour la gestion des coordonnées, l'enregistrement des terminaux et l'enregistrement des utilisateurs. C'est un concept fonctionnel qui peut être mis en </w:t>
      </w:r>
      <w:r w:rsidR="00461925" w:rsidRPr="00FF1AB3">
        <w:rPr>
          <w:lang w:val="fr-CH"/>
        </w:rPr>
        <w:t>œ</w:t>
      </w:r>
      <w:r w:rsidRPr="00FF1AB3">
        <w:rPr>
          <w:lang w:val="fr-CH"/>
        </w:rPr>
        <w:t>uvre de différentes façons, par exemple, sous forme d'une base de données ou d'un point de transfert de signalisation.</w:t>
      </w:r>
    </w:p>
    <w:p w:rsidR="00CF5AAA" w:rsidRPr="00FF1AB3" w:rsidRDefault="00CF5AAA" w:rsidP="00CF5AAA">
      <w:pPr>
        <w:rPr>
          <w:lang w:val="fr-CH"/>
        </w:rPr>
      </w:pPr>
      <w:r w:rsidRPr="00FF1AB3">
        <w:rPr>
          <w:b/>
          <w:bCs/>
          <w:lang w:val="fr-CH"/>
        </w:rPr>
        <w:t>Service de mobilité</w:t>
      </w:r>
      <w:r w:rsidRPr="00FF1AB3">
        <w:rPr>
          <w:lang w:val="fr-CH"/>
        </w:rPr>
        <w:t>: Services se rattachant directement à la mobilité d'un utilisateur ainsi qu'à la mobilité du terminal.</w:t>
      </w:r>
    </w:p>
    <w:p w:rsidR="00CF5AAA" w:rsidRPr="00FF1AB3" w:rsidRDefault="00CF5AAA" w:rsidP="00CF5AAA">
      <w:pPr>
        <w:rPr>
          <w:lang w:val="fr-CH"/>
        </w:rPr>
      </w:pPr>
      <w:r w:rsidRPr="00FF1AB3">
        <w:rPr>
          <w:b/>
          <w:bCs/>
          <w:lang w:val="fr-CH"/>
        </w:rPr>
        <w:lastRenderedPageBreak/>
        <w:t>Terminal multibande</w:t>
      </w:r>
      <w:r w:rsidRPr="00FF1AB3">
        <w:rPr>
          <w:lang w:val="fr-CH"/>
        </w:rPr>
        <w:t>: Equipement terminal pouvant accéder à des services utilisant des bandes de fréquences différentes.</w:t>
      </w:r>
    </w:p>
    <w:p w:rsidR="00CF5AAA" w:rsidRPr="00FF1AB3" w:rsidRDefault="00CF5AAA" w:rsidP="00CF5AAA">
      <w:pPr>
        <w:rPr>
          <w:lang w:val="fr-CH"/>
        </w:rPr>
      </w:pPr>
      <w:r w:rsidRPr="00FF1AB3">
        <w:rPr>
          <w:b/>
          <w:bCs/>
          <w:lang w:val="fr-CH"/>
        </w:rPr>
        <w:t>Service multimédia</w:t>
      </w:r>
      <w:r w:rsidRPr="00FF1AB3">
        <w:rPr>
          <w:lang w:val="fr-CH"/>
        </w:rPr>
        <w:t>: Service dans lequel les informations échangées sont de plusieurs types (vidéo, données, voix, graphiques). A la différence des services de télécommunication classiques – services vocaux ou services de données, par exemple – les services multimédias ont des attributs à plusieurs valeurs. Un service multimédia peut concerner plusieurs utilisateurs, plusieurs connexions et nécessiter l'adjonction ou la suppression de ressources pendant une seule et même session de communication.</w:t>
      </w:r>
    </w:p>
    <w:p w:rsidR="00CF5AAA" w:rsidRPr="00FF1AB3" w:rsidRDefault="00CF5AAA" w:rsidP="00461925">
      <w:pPr>
        <w:rPr>
          <w:lang w:val="fr-CH"/>
        </w:rPr>
      </w:pPr>
      <w:r w:rsidRPr="00FF1AB3">
        <w:rPr>
          <w:lang w:val="fr-CH"/>
        </w:rPr>
        <w:t>NOTE 1 – Dans les spécifications ou les rapports concernant les IMT-2000, par «multimédia», on entend une multiplicité de types d'informations pris en charge dans ce qui, aux yeux de l'utilisateur, est une communication unique.</w:t>
      </w:r>
    </w:p>
    <w:p w:rsidR="00CF5AAA" w:rsidRPr="00FF1AB3" w:rsidRDefault="00CF5AAA" w:rsidP="00CF5AAA">
      <w:pPr>
        <w:rPr>
          <w:lang w:val="fr-CH"/>
        </w:rPr>
      </w:pPr>
      <w:r w:rsidRPr="00FF1AB3">
        <w:rPr>
          <w:b/>
          <w:bCs/>
          <w:lang w:val="fr-CH"/>
        </w:rPr>
        <w:t>Réseau</w:t>
      </w:r>
      <w:r w:rsidRPr="00FF1AB3">
        <w:rPr>
          <w:lang w:val="fr-CH"/>
        </w:rPr>
        <w:t>: Ensemble de n</w:t>
      </w:r>
      <w:r w:rsidR="00461925" w:rsidRPr="00FF1AB3">
        <w:rPr>
          <w:lang w:val="fr-CH"/>
        </w:rPr>
        <w:t>œ</w:t>
      </w:r>
      <w:r w:rsidRPr="00FF1AB3">
        <w:rPr>
          <w:lang w:val="fr-CH"/>
        </w:rPr>
        <w:t>uds et de liaisons assurant des connexions entre deux ou plus de deux points définis en vue de faciliter les télécommunications entre ces points.</w:t>
      </w:r>
    </w:p>
    <w:p w:rsidR="00CF5AAA" w:rsidRPr="00FF1AB3" w:rsidRDefault="00CF5AAA" w:rsidP="00CF5AAA">
      <w:pPr>
        <w:rPr>
          <w:lang w:val="fr-CH"/>
        </w:rPr>
      </w:pPr>
      <w:r w:rsidRPr="00FF1AB3">
        <w:rPr>
          <w:b/>
          <w:bCs/>
          <w:lang w:val="fr-CH"/>
        </w:rPr>
        <w:t>Architecture de réseau</w:t>
      </w:r>
      <w:r w:rsidRPr="00FF1AB3">
        <w:rPr>
          <w:lang w:val="fr-CH"/>
        </w:rPr>
        <w:t>: Configuration de réseau qui identifie et définit des entités physiques et des interfaces physiques entre ces entités physiques.</w:t>
      </w:r>
    </w:p>
    <w:p w:rsidR="00CF5AAA" w:rsidRPr="00FF1AB3" w:rsidRDefault="00CF5AAA" w:rsidP="00CF5AAA">
      <w:pPr>
        <w:rPr>
          <w:lang w:val="fr-CH"/>
        </w:rPr>
      </w:pPr>
      <w:r w:rsidRPr="00FF1AB3">
        <w:rPr>
          <w:b/>
          <w:bCs/>
          <w:lang w:val="fr-CH"/>
        </w:rPr>
        <w:t>Fonction d'élément de réseau; se rattachant au RGT (NEF)</w:t>
      </w:r>
      <w:r w:rsidRPr="00FF1AB3">
        <w:rPr>
          <w:lang w:val="fr-CH"/>
        </w:rPr>
        <w:t>: Fonctionnalité assurant la communication avec le RGT géré nécessaire à des fins de commande et de contrôle.</w:t>
      </w:r>
    </w:p>
    <w:p w:rsidR="00CF5AAA" w:rsidRPr="00FF1AB3" w:rsidRDefault="00CF5AAA" w:rsidP="00CF5AAA">
      <w:pPr>
        <w:rPr>
          <w:lang w:val="fr-CH"/>
        </w:rPr>
      </w:pPr>
      <w:r w:rsidRPr="00FF1AB3">
        <w:rPr>
          <w:b/>
          <w:bCs/>
          <w:lang w:val="fr-CH"/>
        </w:rPr>
        <w:t>Entité de réseau</w:t>
      </w:r>
      <w:r w:rsidRPr="00FF1AB3">
        <w:rPr>
          <w:lang w:val="fr-CH"/>
        </w:rPr>
        <w:t xml:space="preserve">: Ensemble d'entités fonctionnelles structuré en un seul équipement dans toutes les mises en </w:t>
      </w:r>
      <w:r w:rsidR="00461925" w:rsidRPr="00FF1AB3">
        <w:rPr>
          <w:lang w:val="fr-CH"/>
        </w:rPr>
        <w:t>œ</w:t>
      </w:r>
      <w:r w:rsidRPr="00FF1AB3">
        <w:rPr>
          <w:lang w:val="fr-CH"/>
        </w:rPr>
        <w:t>uvre prévues du système. Une entité de réseau se rattache toujours à une entité physique de l'architecture de réseau.</w:t>
      </w:r>
    </w:p>
    <w:p w:rsidR="00CF5AAA" w:rsidRPr="00FF1AB3" w:rsidRDefault="00CF5AAA" w:rsidP="00CF5AAA">
      <w:pPr>
        <w:rPr>
          <w:lang w:val="fr-CH"/>
        </w:rPr>
      </w:pPr>
      <w:r w:rsidRPr="00FF1AB3">
        <w:rPr>
          <w:b/>
          <w:bCs/>
          <w:lang w:val="fr-CH"/>
        </w:rPr>
        <w:t>Intégration de réseau</w:t>
      </w:r>
      <w:r w:rsidRPr="00FF1AB3">
        <w:rPr>
          <w:lang w:val="fr-CH"/>
        </w:rPr>
        <w:t>: Intégration telle qu'elle est appliquée à des réseaux.</w:t>
      </w:r>
    </w:p>
    <w:p w:rsidR="00CF5AAA" w:rsidRPr="00FF1AB3" w:rsidRDefault="00CF5AAA" w:rsidP="00CF5AAA">
      <w:pPr>
        <w:rPr>
          <w:lang w:val="fr-CH"/>
        </w:rPr>
      </w:pPr>
      <w:r w:rsidRPr="00FF1AB3">
        <w:rPr>
          <w:b/>
          <w:bCs/>
          <w:lang w:val="fr-CH"/>
        </w:rPr>
        <w:t>Opérateurs de réseau</w:t>
      </w:r>
      <w:r w:rsidRPr="00FF1AB3">
        <w:rPr>
          <w:lang w:val="fr-CH"/>
        </w:rPr>
        <w:t>: Fournisseur de capacités de réseau nécessaires pour assurer les services offerts aux abonnés.</w:t>
      </w:r>
    </w:p>
    <w:p w:rsidR="00CF5AAA" w:rsidRPr="00FF1AB3" w:rsidRDefault="00CF5AAA" w:rsidP="00CF5AAA">
      <w:pPr>
        <w:rPr>
          <w:lang w:val="fr-CH"/>
        </w:rPr>
      </w:pPr>
      <w:r w:rsidRPr="00FF1AB3">
        <w:rPr>
          <w:b/>
          <w:bCs/>
          <w:lang w:val="fr-CH"/>
        </w:rPr>
        <w:t>Qualité de fonctionnement du réseau (NP)</w:t>
      </w:r>
      <w:r w:rsidRPr="00FF1AB3">
        <w:rPr>
          <w:lang w:val="fr-CH"/>
        </w:rPr>
        <w:t>: Capacité d'un réseau ou d'une partie de réseau d'assurer les fonctions se rapportant aux communications entre utilisateurs; elle englobe l'accessibilité au service, la capacité de conservation et l'intégrité du service. Les valeurs du paramètre «qualité de fonctionnement du réseau» sont en général déduites des valeurs du paramètre «qualité de service» (QoS).</w:t>
      </w:r>
    </w:p>
    <w:p w:rsidR="00CF5AAA" w:rsidRPr="00FF1AB3" w:rsidRDefault="00CF5AAA" w:rsidP="00CF5AAA">
      <w:pPr>
        <w:rPr>
          <w:lang w:val="fr-CH"/>
        </w:rPr>
      </w:pPr>
      <w:r w:rsidRPr="00FF1AB3">
        <w:rPr>
          <w:b/>
          <w:bCs/>
          <w:lang w:val="fr-CH"/>
        </w:rPr>
        <w:t>Numéro unique (ONE)</w:t>
      </w:r>
      <w:r w:rsidRPr="00FF1AB3">
        <w:rPr>
          <w:lang w:val="fr-CH"/>
        </w:rPr>
        <w:t>: Elément de service qui permet, en composant le même numéro logique depuis des zones physiques différentes, de se connecter à différentes destinations physiques.</w:t>
      </w:r>
    </w:p>
    <w:p w:rsidR="00CF5AAA" w:rsidRPr="00FF1AB3" w:rsidRDefault="00CF5AAA" w:rsidP="00CF5AAA">
      <w:pPr>
        <w:rPr>
          <w:lang w:val="fr-CH"/>
        </w:rPr>
      </w:pPr>
      <w:r w:rsidRPr="00FF1AB3">
        <w:rPr>
          <w:b/>
          <w:bCs/>
          <w:lang w:val="fr-CH"/>
        </w:rPr>
        <w:t>Fonction de système d'exploitation (OSF)</w:t>
      </w:r>
      <w:r w:rsidRPr="00FF1AB3">
        <w:rPr>
          <w:lang w:val="fr-CH"/>
        </w:rPr>
        <w:t>: Fonction permettant de traiter les informations relatives à la gestion des télécommunications afin de contrôler, de coordonner et/ou de piloter les fonctions de télécommunication, y compris les fonctions de gestion (c'est</w:t>
      </w:r>
      <w:r w:rsidRPr="00FF1AB3">
        <w:rPr>
          <w:lang w:val="fr-CH"/>
        </w:rPr>
        <w:noBreakHyphen/>
        <w:t>à</w:t>
      </w:r>
      <w:r w:rsidRPr="00FF1AB3">
        <w:rPr>
          <w:lang w:val="fr-CH"/>
        </w:rPr>
        <w:noBreakHyphen/>
        <w:t>dire le RGT lui</w:t>
      </w:r>
      <w:r w:rsidRPr="00FF1AB3">
        <w:rPr>
          <w:lang w:val="fr-CH"/>
        </w:rPr>
        <w:noBreakHyphen/>
        <w:t>même).</w:t>
      </w:r>
    </w:p>
    <w:p w:rsidR="00CF5AAA" w:rsidRPr="00FF1AB3" w:rsidRDefault="00CF5AAA" w:rsidP="00CF5AAA">
      <w:pPr>
        <w:rPr>
          <w:lang w:val="fr-CH"/>
        </w:rPr>
      </w:pPr>
      <w:r w:rsidRPr="00FF1AB3">
        <w:rPr>
          <w:b/>
          <w:bCs/>
          <w:lang w:val="fr-CH"/>
        </w:rPr>
        <w:t>Système d'exploitation (OS)</w:t>
      </w:r>
      <w:r w:rsidRPr="00FF1AB3">
        <w:rPr>
          <w:lang w:val="fr-CH"/>
        </w:rPr>
        <w:t>: Système qui exécute les fonctions OSF. Il peut, à titre facultatif, offrir des fonctions MF, QSF et WSF.</w:t>
      </w:r>
    </w:p>
    <w:p w:rsidR="00CF5AAA" w:rsidRPr="00FF1AB3" w:rsidRDefault="00CF5AAA" w:rsidP="00CF5AAA">
      <w:pPr>
        <w:rPr>
          <w:lang w:val="fr-CH"/>
        </w:rPr>
      </w:pPr>
      <w:r w:rsidRPr="00FF1AB3">
        <w:rPr>
          <w:b/>
          <w:bCs/>
          <w:lang w:val="fr-CH"/>
        </w:rPr>
        <w:t>Paquet</w:t>
      </w:r>
      <w:r w:rsidRPr="00FF1AB3">
        <w:rPr>
          <w:lang w:val="fr-CH"/>
        </w:rPr>
        <w:t>: Bloc d'information identifié par une étiquette de couche 3 du modèle de référence OSI.</w:t>
      </w:r>
    </w:p>
    <w:p w:rsidR="00CF5AAA" w:rsidRPr="00FF1AB3" w:rsidRDefault="00CF5AAA" w:rsidP="00461925">
      <w:pPr>
        <w:rPr>
          <w:lang w:val="fr-CH"/>
        </w:rPr>
      </w:pPr>
      <w:r w:rsidRPr="00FF1AB3">
        <w:rPr>
          <w:lang w:val="fr-CH"/>
        </w:rPr>
        <w:t>NOTE 1 – Le terme «couche» renvoie au modèle de référence OSI (interconnexion des systèmes ouverts).</w:t>
      </w:r>
    </w:p>
    <w:p w:rsidR="00CF5AAA" w:rsidRPr="00FF1AB3" w:rsidRDefault="00CF5AAA" w:rsidP="00CF5AAA">
      <w:pPr>
        <w:rPr>
          <w:lang w:val="fr-CH"/>
        </w:rPr>
      </w:pPr>
      <w:r w:rsidRPr="00FF1AB3">
        <w:rPr>
          <w:b/>
          <w:bCs/>
          <w:lang w:val="fr-CH"/>
        </w:rPr>
        <w:t>Mode de transfert par paquets</w:t>
      </w:r>
      <w:r w:rsidRPr="00FF1AB3">
        <w:rPr>
          <w:lang w:val="fr-CH"/>
        </w:rPr>
        <w:t>: Mode de transfert dans lequel les fonctions de transmission et de commutation sont réalisées par des techniques en mode paquet qui permettent de partager de façon dynamique les ressources de transmission et de commutation du réseau entre plusieurs connexions.</w:t>
      </w:r>
    </w:p>
    <w:p w:rsidR="00CF5AAA" w:rsidRPr="00FF1AB3" w:rsidRDefault="00CF5AAA" w:rsidP="00CF5AAA">
      <w:pPr>
        <w:rPr>
          <w:lang w:val="fr-CH"/>
        </w:rPr>
      </w:pPr>
      <w:r w:rsidRPr="00FF1AB3">
        <w:rPr>
          <w:b/>
          <w:bCs/>
          <w:lang w:val="fr-CH"/>
        </w:rPr>
        <w:t>Radiorecherche</w:t>
      </w:r>
      <w:r w:rsidRPr="00FF1AB3">
        <w:rPr>
          <w:lang w:val="fr-CH"/>
        </w:rPr>
        <w:t>: Envoi sélectif, unidirectionnel et non vocal d'un simple message d'alerte (par exemple, tonalité uniquement) ou d'un message (numérique, alphanumérique ou données transparentes) à un récepteur mobile ou à un pageur.</w:t>
      </w:r>
    </w:p>
    <w:p w:rsidR="00CF5AAA" w:rsidRPr="00FF1AB3" w:rsidRDefault="00CF5AAA" w:rsidP="00461925">
      <w:pPr>
        <w:rPr>
          <w:lang w:val="fr-CH"/>
        </w:rPr>
      </w:pPr>
      <w:r w:rsidRPr="00FF1AB3">
        <w:rPr>
          <w:lang w:val="fr-CH"/>
        </w:rPr>
        <w:lastRenderedPageBreak/>
        <w:t>NOTE 1 – La fonction «recherche de personne avec accusé de réception» est également possible.</w:t>
      </w:r>
    </w:p>
    <w:p w:rsidR="00CF5AAA" w:rsidRPr="00FF1AB3" w:rsidRDefault="00CF5AAA" w:rsidP="00CF5AAA">
      <w:pPr>
        <w:rPr>
          <w:lang w:val="fr-CH"/>
        </w:rPr>
      </w:pPr>
      <w:r w:rsidRPr="00FF1AB3">
        <w:rPr>
          <w:b/>
          <w:bCs/>
          <w:lang w:val="fr-CH"/>
        </w:rPr>
        <w:t>Canal de radiorecherche (PCH)</w:t>
      </w:r>
      <w:r w:rsidRPr="00FF1AB3">
        <w:rPr>
          <w:lang w:val="fr-CH"/>
        </w:rPr>
        <w:t>: Canal unidirectionnel sur lequel le réseau envoie la même information aux stations mobiles dans toute la zone desservie.</w:t>
      </w:r>
    </w:p>
    <w:p w:rsidR="00CF5AAA" w:rsidRPr="00FF1AB3" w:rsidRDefault="00CF5AAA" w:rsidP="00CF5AAA">
      <w:pPr>
        <w:rPr>
          <w:lang w:val="fr-CH"/>
        </w:rPr>
      </w:pPr>
      <w:r w:rsidRPr="00FF1AB3">
        <w:rPr>
          <w:b/>
          <w:bCs/>
          <w:lang w:val="fr-CH"/>
        </w:rPr>
        <w:t>Trajet</w:t>
      </w:r>
      <w:r w:rsidRPr="00FF1AB3">
        <w:rPr>
          <w:lang w:val="fr-CH"/>
        </w:rPr>
        <w:t>: Série continue de positions ou de configurations d'un système de radiocommunication mobile qui peuvent être acceptées dans le processus d'évolution vers les IMT-2000.</w:t>
      </w:r>
    </w:p>
    <w:p w:rsidR="00CF5AAA" w:rsidRPr="00FF1AB3" w:rsidRDefault="00CF5AAA" w:rsidP="00CF5AAA">
      <w:pPr>
        <w:rPr>
          <w:lang w:val="fr-CH"/>
        </w:rPr>
      </w:pPr>
      <w:r w:rsidRPr="00FF1AB3">
        <w:rPr>
          <w:b/>
          <w:bCs/>
          <w:lang w:val="fr-CH"/>
        </w:rPr>
        <w:t>Service de communications personnelles (PCS)</w:t>
      </w:r>
      <w:r w:rsidRPr="00FF1AB3">
        <w:rPr>
          <w:lang w:val="fr-CH"/>
        </w:rPr>
        <w:t>: Ensemble de fonctions qui permet de combiner, sous une forme ou une autre, la mobilité du terminal, la mobilité de l'utilisateur et la gestion de profil de service.</w:t>
      </w:r>
    </w:p>
    <w:p w:rsidR="00CF5AAA" w:rsidRPr="00FF1AB3" w:rsidRDefault="00CF5AAA" w:rsidP="00461925">
      <w:pPr>
        <w:rPr>
          <w:lang w:val="fr-CH"/>
        </w:rPr>
      </w:pPr>
      <w:r w:rsidRPr="00FF1AB3">
        <w:rPr>
          <w:lang w:val="fr-CH"/>
        </w:rPr>
        <w:t>NOTE 1 – Le sigle PCS doit être compris comme renvoyant aux services de communications personnelles.</w:t>
      </w:r>
    </w:p>
    <w:p w:rsidR="00CF5AAA" w:rsidRPr="00FF1AB3" w:rsidRDefault="00CF5AAA" w:rsidP="00CF5AAA">
      <w:pPr>
        <w:rPr>
          <w:lang w:val="fr-CH"/>
        </w:rPr>
      </w:pPr>
      <w:r w:rsidRPr="00FF1AB3">
        <w:rPr>
          <w:b/>
          <w:bCs/>
          <w:lang w:val="fr-CH"/>
        </w:rPr>
        <w:t>Numéro d'identification personnel (PIN)</w:t>
      </w:r>
      <w:r w:rsidRPr="00FF1AB3">
        <w:rPr>
          <w:lang w:val="fr-CH"/>
        </w:rPr>
        <w:t>: Code personnel utilisé pour authentifier l'utilisateur par rapport à son module d'identité d'utilisateur (UIM) afin d'éviter que ce module soit utilisé sans autorisation.</w:t>
      </w:r>
    </w:p>
    <w:p w:rsidR="00CF5AAA" w:rsidRPr="00FF1AB3" w:rsidRDefault="00CF5AAA" w:rsidP="00CF5AAA">
      <w:pPr>
        <w:rPr>
          <w:lang w:val="fr-CH"/>
        </w:rPr>
      </w:pPr>
      <w:r w:rsidRPr="00FF1AB3">
        <w:rPr>
          <w:b/>
          <w:bCs/>
          <w:lang w:val="fr-CH"/>
        </w:rPr>
        <w:t>Mobilité de l'utilisateur</w:t>
      </w:r>
      <w:r w:rsidRPr="00FF1AB3">
        <w:rPr>
          <w:lang w:val="fr-CH"/>
        </w:rPr>
        <w:t>: Capacité d'un utilisateur d'accéder aux services de télécommunication à partir de n'importe quel terminal au moyen d'un identificateur personnel et aptitude du réseau à fournir ces services en fonction du profil de service de l'utilisateur.</w:t>
      </w:r>
    </w:p>
    <w:p w:rsidR="00CF5AAA" w:rsidRPr="00FF1AB3" w:rsidRDefault="00CF5AAA" w:rsidP="00461925">
      <w:pPr>
        <w:rPr>
          <w:lang w:val="fr-CH"/>
        </w:rPr>
      </w:pPr>
      <w:r w:rsidRPr="00FF1AB3">
        <w:rPr>
          <w:lang w:val="fr-CH"/>
        </w:rPr>
        <w:t>NOTE 1 – La mobilité de l'utilisateur suppose que le réseau puisse localiser le terminal associé à l'utilisateur pour les besoins d'adressage, de routage et de taxation des appels de l'utilisateur.</w:t>
      </w:r>
    </w:p>
    <w:p w:rsidR="00CF5AAA" w:rsidRPr="00FF1AB3" w:rsidRDefault="00CF5AAA" w:rsidP="00461925">
      <w:pPr>
        <w:rPr>
          <w:lang w:val="fr-CH"/>
        </w:rPr>
      </w:pPr>
      <w:r w:rsidRPr="00FF1AB3">
        <w:rPr>
          <w:lang w:val="fr-CH"/>
        </w:rPr>
        <w:t>NOTE 2 – Le mot «accès» est censé s'appliquer à la fois aux services de départ et d'arrivée.</w:t>
      </w:r>
    </w:p>
    <w:p w:rsidR="00CF5AAA" w:rsidRPr="00FF1AB3" w:rsidRDefault="00CF5AAA" w:rsidP="00461925">
      <w:pPr>
        <w:rPr>
          <w:lang w:val="fr-CH"/>
        </w:rPr>
      </w:pPr>
      <w:r w:rsidRPr="00FF1AB3">
        <w:rPr>
          <w:lang w:val="fr-CH"/>
        </w:rPr>
        <w:t>NOTE 3 – La gestion de profil de service par l'utilisateur ne fait pas partie de la mobilité de l'utilisateur.</w:t>
      </w:r>
    </w:p>
    <w:p w:rsidR="00CF5AAA" w:rsidRPr="00FF1AB3" w:rsidRDefault="00CF5AAA" w:rsidP="00CF5AAA">
      <w:pPr>
        <w:rPr>
          <w:lang w:val="fr-CH"/>
        </w:rPr>
      </w:pPr>
      <w:r w:rsidRPr="00FF1AB3">
        <w:rPr>
          <w:b/>
          <w:bCs/>
          <w:lang w:val="fr-CH"/>
        </w:rPr>
        <w:t>Terminal personnel</w:t>
      </w:r>
      <w:r w:rsidRPr="00FF1AB3">
        <w:rPr>
          <w:lang w:val="fr-CH"/>
        </w:rPr>
        <w:t>: Petit terminal léger portatif permettant à l'utilisateur d'accéder à des services de télécommunication et de les utiliser alors qu'il est immobile ou lorsqu'il se déplace.</w:t>
      </w:r>
    </w:p>
    <w:p w:rsidR="00CF5AAA" w:rsidRPr="00FF1AB3" w:rsidRDefault="00CF5AAA" w:rsidP="00CF5AAA">
      <w:pPr>
        <w:rPr>
          <w:lang w:val="fr-CH"/>
        </w:rPr>
      </w:pPr>
      <w:r w:rsidRPr="00FF1AB3">
        <w:rPr>
          <w:b/>
          <w:bCs/>
          <w:lang w:val="fr-CH"/>
        </w:rPr>
        <w:t>Canal physique</w:t>
      </w:r>
      <w:r w:rsidRPr="00FF1AB3">
        <w:rPr>
          <w:lang w:val="fr-CH"/>
        </w:rPr>
        <w:t>: Trajet défini dans un espace de communication relativement à plusieurs paramètres – temps, fréquence, code – et établi pour une période de temps donnée. Plusieurs canaux physiques peuvent être regroupés en un seul canal radioélectrique. Un canal physique peut aussi être ventilé ou dédoublé sur plusieurs canaux radioélectriques.</w:t>
      </w:r>
    </w:p>
    <w:p w:rsidR="00CF5AAA" w:rsidRPr="00FF1AB3" w:rsidRDefault="00CF5AAA" w:rsidP="00461925">
      <w:pPr>
        <w:rPr>
          <w:lang w:val="fr-CH"/>
        </w:rPr>
      </w:pPr>
      <w:r w:rsidRPr="00FF1AB3">
        <w:rPr>
          <w:b/>
          <w:bCs/>
          <w:lang w:val="fr-CH"/>
        </w:rPr>
        <w:t>Entité physique</w:t>
      </w:r>
      <w:r w:rsidRPr="00FF1AB3">
        <w:rPr>
          <w:lang w:val="fr-CH"/>
        </w:rPr>
        <w:t xml:space="preserve">: Ensemble de </w:t>
      </w:r>
      <w:r w:rsidRPr="00FF1AB3">
        <w:rPr>
          <w:i/>
          <w:lang w:val="fr-CH"/>
        </w:rPr>
        <w:t>n</w:t>
      </w:r>
      <w:r w:rsidRPr="00FF1AB3">
        <w:rPr>
          <w:lang w:val="fr-CH"/>
        </w:rPr>
        <w:t xml:space="preserve"> entités fonctionnelles (</w:t>
      </w:r>
      <w:r w:rsidRPr="00FF1AB3">
        <w:rPr>
          <w:i/>
          <w:lang w:val="fr-CH"/>
        </w:rPr>
        <w:t>n</w:t>
      </w:r>
      <w:r w:rsidRPr="00FF1AB3">
        <w:rPr>
          <w:lang w:val="fr-CH"/>
        </w:rPr>
        <w:t xml:space="preserve"> </w:t>
      </w:r>
      <w:r w:rsidR="00461925" w:rsidRPr="00FF1AB3">
        <w:rPr>
          <w:lang w:val="fr-CH"/>
        </w:rPr>
        <w:sym w:font="Symbol" w:char="F0B3"/>
      </w:r>
      <w:r w:rsidRPr="00FF1AB3">
        <w:rPr>
          <w:lang w:val="fr-CH"/>
        </w:rPr>
        <w:t xml:space="preserve"> 0) structurées en un seul équipement pour toutes les mises en </w:t>
      </w:r>
      <w:r w:rsidR="00461925" w:rsidRPr="00FF1AB3">
        <w:rPr>
          <w:lang w:val="fr-CH"/>
        </w:rPr>
        <w:t>œ</w:t>
      </w:r>
      <w:r w:rsidRPr="00FF1AB3">
        <w:rPr>
          <w:lang w:val="fr-CH"/>
        </w:rPr>
        <w:t xml:space="preserve">uvre prévues du système, conjointement avec les fonctions de communication requises. Une «entité physique» correspond à une entité de réseau unique ou ne met en </w:t>
      </w:r>
      <w:r w:rsidR="00461925" w:rsidRPr="00FF1AB3">
        <w:rPr>
          <w:lang w:val="fr-CH"/>
        </w:rPr>
        <w:t>œ</w:t>
      </w:r>
      <w:r w:rsidRPr="00FF1AB3">
        <w:rPr>
          <w:lang w:val="fr-CH"/>
        </w:rPr>
        <w:t>uvre que les fonctions de communication de couche inférieure.</w:t>
      </w:r>
    </w:p>
    <w:p w:rsidR="00CF5AAA" w:rsidRPr="00FF1AB3" w:rsidRDefault="00CF5AAA" w:rsidP="00CF5AAA">
      <w:pPr>
        <w:rPr>
          <w:lang w:val="fr-CH"/>
        </w:rPr>
      </w:pPr>
      <w:r w:rsidRPr="00FF1AB3">
        <w:rPr>
          <w:b/>
          <w:bCs/>
          <w:lang w:val="fr-CH"/>
        </w:rPr>
        <w:t>Picocellules</w:t>
      </w:r>
      <w:r w:rsidRPr="00FF1AB3">
        <w:rPr>
          <w:lang w:val="fr-CH"/>
        </w:rPr>
        <w:t>: Petites cellules de rayon normalement inférieur à 50 m et situées surtout à l'intérieur de bâtiments.</w:t>
      </w:r>
    </w:p>
    <w:p w:rsidR="00CF5AAA" w:rsidRPr="00FF1AB3" w:rsidRDefault="00CF5AAA" w:rsidP="00461925">
      <w:pPr>
        <w:rPr>
          <w:lang w:val="fr-CH"/>
        </w:rPr>
      </w:pPr>
      <w:r w:rsidRPr="00FF1AB3">
        <w:rPr>
          <w:lang w:val="fr-CH"/>
        </w:rPr>
        <w:t>NOTE 1 – Elles se caractérisent par une densité de trafic moyenne à forte, des stations mobiles à déplacement lent et des services à bande élargie.</w:t>
      </w:r>
    </w:p>
    <w:p w:rsidR="00CF5AAA" w:rsidRPr="00FF1AB3" w:rsidRDefault="00CF5AAA" w:rsidP="00CF5AAA">
      <w:pPr>
        <w:rPr>
          <w:lang w:val="fr-CH"/>
        </w:rPr>
      </w:pPr>
      <w:r w:rsidRPr="00FF1AB3">
        <w:rPr>
          <w:b/>
          <w:bCs/>
          <w:lang w:val="fr-CH"/>
        </w:rPr>
        <w:t>Station de poche</w:t>
      </w:r>
      <w:r w:rsidRPr="00FF1AB3">
        <w:rPr>
          <w:lang w:val="fr-CH"/>
        </w:rPr>
        <w:t>: Petite station mobile légère dont la consommation d'énergie est relativement faible et qui peut facilement être transportée par une personne.</w:t>
      </w:r>
    </w:p>
    <w:p w:rsidR="00CF5AAA" w:rsidRPr="00FF1AB3" w:rsidRDefault="00CF5AAA" w:rsidP="00CF5AAA">
      <w:pPr>
        <w:rPr>
          <w:lang w:val="fr-CH"/>
        </w:rPr>
      </w:pPr>
      <w:r w:rsidRPr="00FF1AB3">
        <w:rPr>
          <w:b/>
          <w:bCs/>
          <w:lang w:val="fr-CH"/>
        </w:rPr>
        <w:t>Station portable</w:t>
      </w:r>
      <w:r w:rsidRPr="00FF1AB3">
        <w:rPr>
          <w:lang w:val="fr-CH"/>
        </w:rPr>
        <w:t>: Station mobile portable mais qui ne peut pas être facilement transportée par une personne en raison de son poids et/ou de ses dimensions ou dont la consommation d'énergie est relativement importante.</w:t>
      </w:r>
    </w:p>
    <w:p w:rsidR="00CF5AAA" w:rsidRPr="00FF1AB3" w:rsidRDefault="00CF5AAA" w:rsidP="00CF5AAA">
      <w:pPr>
        <w:rPr>
          <w:lang w:val="fr-CH"/>
        </w:rPr>
      </w:pPr>
      <w:r w:rsidRPr="00FF1AB3">
        <w:rPr>
          <w:b/>
          <w:bCs/>
          <w:lang w:val="fr-CH"/>
        </w:rPr>
        <w:t>Détermination de la position</w:t>
      </w:r>
      <w:r w:rsidRPr="00FF1AB3">
        <w:rPr>
          <w:lang w:val="fr-CH"/>
        </w:rPr>
        <w:t>: Processus consistant à déterminer les coordonnées géographiques/le lieu, à partir de mesures ou d'autres informations reçues.</w:t>
      </w:r>
    </w:p>
    <w:p w:rsidR="00CF5AAA" w:rsidRPr="00FF1AB3" w:rsidRDefault="00CF5AAA" w:rsidP="00CF5AAA">
      <w:pPr>
        <w:rPr>
          <w:lang w:val="fr-CH"/>
        </w:rPr>
      </w:pPr>
      <w:r w:rsidRPr="00FF1AB3">
        <w:rPr>
          <w:b/>
          <w:bCs/>
          <w:lang w:val="fr-CH"/>
        </w:rPr>
        <w:lastRenderedPageBreak/>
        <w:t>Systèmes antérieurs aux IMT-2000</w:t>
      </w:r>
      <w:r w:rsidRPr="00FF1AB3">
        <w:rPr>
          <w:lang w:val="fr-CH"/>
        </w:rPr>
        <w:t>: Systèmes mobiles qui sont actuellement en service ou qui seront mis en service avant les IMT-2000.</w:t>
      </w:r>
    </w:p>
    <w:p w:rsidR="00CF5AAA" w:rsidRPr="00FF1AB3" w:rsidRDefault="00CF5AAA" w:rsidP="00CF5AAA">
      <w:pPr>
        <w:rPr>
          <w:lang w:val="fr-CH"/>
        </w:rPr>
      </w:pPr>
      <w:r w:rsidRPr="00FF1AB3">
        <w:rPr>
          <w:b/>
          <w:bCs/>
          <w:lang w:val="fr-CH"/>
        </w:rPr>
        <w:t>Protection de la sphère privée</w:t>
      </w:r>
      <w:r w:rsidRPr="00FF1AB3">
        <w:rPr>
          <w:lang w:val="fr-CH"/>
        </w:rPr>
        <w:t>: Droit reconnu aux particuliers de déterminer ou d'infléchir les informations les concernant qui peuvent être recueillies et enregistrées et de décider de la personne qui peut divulguer ou à laquelle peuvent être divulguées ces informations.</w:t>
      </w:r>
    </w:p>
    <w:p w:rsidR="00CF5AAA" w:rsidRPr="00FF1AB3" w:rsidRDefault="00CF5AAA" w:rsidP="00461925">
      <w:pPr>
        <w:rPr>
          <w:lang w:val="fr-CH"/>
        </w:rPr>
      </w:pPr>
      <w:r w:rsidRPr="00FF1AB3">
        <w:rPr>
          <w:lang w:val="fr-CH"/>
        </w:rPr>
        <w:t>NOTE 1 – Le droit de chaque pays peut s'appliquer à des questions touchant la protection de la sphère privée.</w:t>
      </w:r>
    </w:p>
    <w:p w:rsidR="00CF5AAA" w:rsidRPr="00FF1AB3" w:rsidRDefault="00CF5AAA" w:rsidP="00CF5AAA">
      <w:pPr>
        <w:rPr>
          <w:lang w:val="fr-CH"/>
        </w:rPr>
      </w:pPr>
      <w:r w:rsidRPr="00FF1AB3">
        <w:rPr>
          <w:b/>
          <w:bCs/>
          <w:lang w:val="fr-CH"/>
        </w:rPr>
        <w:t>Réseau mobile terrestre public (RMTP)</w:t>
      </w:r>
      <w:r w:rsidRPr="00FF1AB3">
        <w:rPr>
          <w:lang w:val="fr-CH"/>
        </w:rPr>
        <w:t>: Réseau établi et exploité par une administration ou une exploitation reconnue (ER) dans le but bien précis d'assurer des services de télécommunication mobiles terrestres au grand public. On peut considérer qu'un RMTP est un prolongement d'un réseau fixe (par exemple, RTPC) ou fait partie intégrante du RTPC.</w:t>
      </w:r>
    </w:p>
    <w:p w:rsidR="00CF5AAA" w:rsidRPr="00FF1AB3" w:rsidRDefault="00CF5AAA" w:rsidP="00461925">
      <w:pPr>
        <w:rPr>
          <w:lang w:val="fr-CH"/>
        </w:rPr>
      </w:pPr>
      <w:r w:rsidRPr="00FF1AB3">
        <w:rPr>
          <w:lang w:val="fr-CH"/>
        </w:rPr>
        <w:t>NOTE 1 – Un RMTP peut comprendre uniquement des cellules de Terre ou bien des cellules de Terre et des cellules de satellite.</w:t>
      </w:r>
    </w:p>
    <w:p w:rsidR="00CF5AAA" w:rsidRPr="00FF1AB3" w:rsidRDefault="00CF5AAA" w:rsidP="00CF5AAA">
      <w:pPr>
        <w:rPr>
          <w:lang w:val="fr-CH"/>
        </w:rPr>
      </w:pPr>
      <w:r w:rsidRPr="00FF1AB3">
        <w:rPr>
          <w:b/>
          <w:bCs/>
          <w:lang w:val="fr-CH"/>
        </w:rPr>
        <w:t>Réseau mobile public à satellite</w:t>
      </w:r>
      <w:r w:rsidRPr="00FF1AB3">
        <w:rPr>
          <w:lang w:val="fr-CH"/>
        </w:rPr>
        <w:t>: Réseau similaire à un RMTP qui dessert les utilisateurs uniquement par satellite.</w:t>
      </w:r>
    </w:p>
    <w:p w:rsidR="00CF5AAA" w:rsidRPr="00FF1AB3" w:rsidRDefault="00CF5AAA" w:rsidP="00CF5AAA">
      <w:pPr>
        <w:rPr>
          <w:lang w:val="fr-CH"/>
        </w:rPr>
      </w:pPr>
      <w:r w:rsidRPr="00FF1AB3">
        <w:rPr>
          <w:b/>
          <w:bCs/>
          <w:lang w:val="fr-CH"/>
        </w:rPr>
        <w:t>Fonction d'adaptateur Q (QAF)</w:t>
      </w:r>
      <w:r w:rsidRPr="00FF1AB3">
        <w:rPr>
          <w:lang w:val="fr-CH"/>
        </w:rPr>
        <w:t>: Le bloc QAF sert à intégrer dans le RGT les entités non RGT du type NEF ou OSF. Il appartient au bloc QAF d'assurer la conversion entre un point de référence RGT et un point de référence non RGT (privé); cette activité s'effectue donc en dehors du RGT.</w:t>
      </w:r>
    </w:p>
    <w:p w:rsidR="00CF5AAA" w:rsidRPr="00FF1AB3" w:rsidRDefault="00CF5AAA" w:rsidP="00CF5AAA">
      <w:pPr>
        <w:rPr>
          <w:lang w:val="fr-CH"/>
        </w:rPr>
      </w:pPr>
      <w:r w:rsidRPr="00FF1AB3">
        <w:rPr>
          <w:b/>
          <w:bCs/>
          <w:lang w:val="fr-CH"/>
        </w:rPr>
        <w:t>Qualité de service (QoS)</w:t>
      </w:r>
      <w:r w:rsidRPr="00FF1AB3">
        <w:rPr>
          <w:lang w:val="fr-CH"/>
        </w:rPr>
        <w:t>: Ensemble de caractéristiques de service qui définissent le degré de satisfaction de l'utilisateur d'un service. La qualité de service regroupe un ensemble de paramètres de qualité qui valent pour tous les services, par exemple:</w:t>
      </w:r>
    </w:p>
    <w:p w:rsidR="00CF5AAA" w:rsidRPr="00FF1AB3" w:rsidRDefault="00CF5AAA" w:rsidP="00CF5AAA">
      <w:pPr>
        <w:pStyle w:val="enumlev1"/>
        <w:rPr>
          <w:lang w:val="fr-CH"/>
        </w:rPr>
      </w:pPr>
      <w:r w:rsidRPr="00FF1AB3">
        <w:rPr>
          <w:lang w:val="fr-CH"/>
        </w:rPr>
        <w:t>–</w:t>
      </w:r>
      <w:r w:rsidRPr="00FF1AB3">
        <w:rPr>
          <w:lang w:val="fr-CH"/>
        </w:rPr>
        <w:tab/>
        <w:t>la facilité d'utilisation du service;</w:t>
      </w:r>
    </w:p>
    <w:p w:rsidR="00CF5AAA" w:rsidRPr="00FF1AB3" w:rsidRDefault="00CF5AAA" w:rsidP="00CF5AAA">
      <w:pPr>
        <w:pStyle w:val="enumlev1"/>
        <w:rPr>
          <w:lang w:val="fr-CH"/>
        </w:rPr>
      </w:pPr>
      <w:r w:rsidRPr="00FF1AB3">
        <w:rPr>
          <w:lang w:val="fr-CH"/>
        </w:rPr>
        <w:t>–</w:t>
      </w:r>
      <w:r w:rsidRPr="00FF1AB3">
        <w:rPr>
          <w:lang w:val="fr-CH"/>
        </w:rPr>
        <w:tab/>
        <w:t>l'accessibilité du service;</w:t>
      </w:r>
    </w:p>
    <w:p w:rsidR="00CF5AAA" w:rsidRPr="00FF1AB3" w:rsidRDefault="00CF5AAA" w:rsidP="00CF5AAA">
      <w:pPr>
        <w:pStyle w:val="enumlev1"/>
        <w:rPr>
          <w:lang w:val="fr-CH"/>
        </w:rPr>
      </w:pPr>
      <w:r w:rsidRPr="00FF1AB3">
        <w:rPr>
          <w:lang w:val="fr-CH"/>
        </w:rPr>
        <w:t>–</w:t>
      </w:r>
      <w:r w:rsidRPr="00FF1AB3">
        <w:rPr>
          <w:lang w:val="fr-CH"/>
        </w:rPr>
        <w:tab/>
        <w:t>la capacité de conservation du service;</w:t>
      </w:r>
    </w:p>
    <w:p w:rsidR="00CF5AAA" w:rsidRPr="00FF1AB3" w:rsidRDefault="00CF5AAA" w:rsidP="00CF5AAA">
      <w:pPr>
        <w:pStyle w:val="enumlev1"/>
        <w:rPr>
          <w:lang w:val="fr-CH"/>
        </w:rPr>
      </w:pPr>
      <w:r w:rsidRPr="00FF1AB3">
        <w:rPr>
          <w:lang w:val="fr-CH"/>
        </w:rPr>
        <w:t>–</w:t>
      </w:r>
      <w:r w:rsidRPr="00FF1AB3">
        <w:rPr>
          <w:lang w:val="fr-CH"/>
        </w:rPr>
        <w:tab/>
        <w:t>l'intégrité du service;</w:t>
      </w:r>
    </w:p>
    <w:p w:rsidR="00CF5AAA" w:rsidRPr="00FF1AB3" w:rsidRDefault="00CF5AAA" w:rsidP="00CF5AAA">
      <w:pPr>
        <w:pStyle w:val="enumlev1"/>
        <w:rPr>
          <w:lang w:val="fr-CH"/>
        </w:rPr>
      </w:pPr>
      <w:r w:rsidRPr="00FF1AB3">
        <w:rPr>
          <w:lang w:val="fr-CH"/>
        </w:rPr>
        <w:t>–</w:t>
      </w:r>
      <w:r w:rsidRPr="00FF1AB3">
        <w:rPr>
          <w:lang w:val="fr-CH"/>
        </w:rPr>
        <w:tab/>
        <w:t>d'autres paramètres propres à chaque service.</w:t>
      </w:r>
    </w:p>
    <w:p w:rsidR="00CF5AAA" w:rsidRPr="00FF1AB3" w:rsidRDefault="00CF5AAA" w:rsidP="00CF5AAA">
      <w:pPr>
        <w:rPr>
          <w:lang w:val="fr-CH"/>
        </w:rPr>
      </w:pPr>
      <w:r w:rsidRPr="00FF1AB3">
        <w:rPr>
          <w:b/>
          <w:bCs/>
          <w:lang w:val="fr-CH"/>
        </w:rPr>
        <w:t>Connexion de support radioélectrique (RBC)</w:t>
      </w:r>
      <w:r w:rsidRPr="00FF1AB3">
        <w:rPr>
          <w:lang w:val="fr-CH"/>
        </w:rPr>
        <w:t>: Connexion entre l'entité fonctionnelle MRBC (connexion de support radioélectrique pour mobiles) et l'entité fonctionnelle RBC (connexion de support radioélectrique). C'est l'élément de la connexion de bout en bout dont la configuration dépend d'attributs radioélectriques connexes. Une connexion de support radioélectrique peut se composer de plusieurs éléments de connexion.</w:t>
      </w:r>
    </w:p>
    <w:p w:rsidR="00CF5AAA" w:rsidRPr="00FF1AB3" w:rsidRDefault="00CF5AAA" w:rsidP="00CF5AAA">
      <w:pPr>
        <w:rPr>
          <w:lang w:val="fr-CH"/>
        </w:rPr>
      </w:pPr>
      <w:r w:rsidRPr="00FF1AB3">
        <w:rPr>
          <w:b/>
          <w:bCs/>
          <w:lang w:val="fr-CH"/>
        </w:rPr>
        <w:t>Canal radioélectrique (RF)</w:t>
      </w:r>
      <w:r w:rsidRPr="00FF1AB3">
        <w:rPr>
          <w:lang w:val="fr-CH"/>
        </w:rPr>
        <w:t>: Portion spécifiée du spectre des fréquences radioélectriques caractérisée par une largeur de bande et une fréquence porteuse définies et pouvant acheminer des informations à travers l'interface radioélectrique.</w:t>
      </w:r>
    </w:p>
    <w:p w:rsidR="00CF5AAA" w:rsidRPr="00FF1AB3" w:rsidRDefault="00CF5AAA" w:rsidP="00CF5AAA">
      <w:pPr>
        <w:rPr>
          <w:lang w:val="fr-CH"/>
        </w:rPr>
      </w:pPr>
      <w:r w:rsidRPr="00FF1AB3">
        <w:rPr>
          <w:b/>
          <w:bCs/>
          <w:lang w:val="fr-CH"/>
        </w:rPr>
        <w:t>Interface radioélectrique</w:t>
      </w:r>
      <w:r w:rsidRPr="00FF1AB3">
        <w:rPr>
          <w:lang w:val="fr-CH"/>
        </w:rPr>
        <w:t>: Frontière commune entre la station mobile et l'équipement radioélectrique du réseau, définie par des caractéristiques fonctionnelles, des caractéristiques d'interconnexion radioélectrique (physiques) communes et éventuellement d'autres caractéristiques.</w:t>
      </w:r>
    </w:p>
    <w:p w:rsidR="00CF5AAA" w:rsidRPr="00FF1AB3" w:rsidRDefault="00CF5AAA" w:rsidP="00461925">
      <w:pPr>
        <w:rPr>
          <w:lang w:val="fr-CH"/>
        </w:rPr>
      </w:pPr>
      <w:r w:rsidRPr="00FF1AB3">
        <w:rPr>
          <w:lang w:val="fr-CH"/>
        </w:rPr>
        <w:t>NOTE 1 – La norme relative à une interface précise d'emblée l'interconnexion bidirectionnelle entre les deux côtés de l'interface. Les spécifications concernent le type, la quantité et la fonction des moyens d'interconnexion ainsi que le type, la forme et l'ordre des signaux qui seront échangés par ces moyens. Les termes «interférence hertzienne» et «interface radioélectrique» sont synonymes. Voir également «Interface radioélectrique IMT-2000».</w:t>
      </w:r>
    </w:p>
    <w:p w:rsidR="00CF5AAA" w:rsidRPr="00FF1AB3" w:rsidRDefault="00CF5AAA" w:rsidP="00CF5AAA">
      <w:pPr>
        <w:rPr>
          <w:lang w:val="fr-CH"/>
        </w:rPr>
      </w:pPr>
      <w:r w:rsidRPr="00FF1AB3">
        <w:rPr>
          <w:b/>
          <w:bCs/>
          <w:lang w:val="fr-CH"/>
        </w:rPr>
        <w:t>Protocole d'interface radioélectrique</w:t>
      </w:r>
      <w:r w:rsidRPr="00FF1AB3">
        <w:rPr>
          <w:lang w:val="fr-CH"/>
        </w:rPr>
        <w:t>: Protocole utilisé dans l'interface radioélectrique (en général, un ensemble de protocoles prenant en charge diverses couches du modèle de référence).</w:t>
      </w:r>
    </w:p>
    <w:p w:rsidR="00CF5AAA" w:rsidRPr="00FF1AB3" w:rsidRDefault="00CF5AAA" w:rsidP="00CF5AAA">
      <w:pPr>
        <w:rPr>
          <w:lang w:val="fr-CH"/>
        </w:rPr>
      </w:pPr>
      <w:r w:rsidRPr="00FF1AB3">
        <w:rPr>
          <w:b/>
          <w:bCs/>
          <w:lang w:val="fr-CH"/>
        </w:rPr>
        <w:lastRenderedPageBreak/>
        <w:t>Ressource radioélectrique</w:t>
      </w:r>
      <w:r w:rsidRPr="00FF1AB3">
        <w:rPr>
          <w:lang w:val="fr-CH"/>
        </w:rPr>
        <w:t>: Portion de spectre disponible dans une zone géographique limitée (cellule). Cette portion de spectre peut se subdiviser en canaux radioélectriques.</w:t>
      </w:r>
    </w:p>
    <w:p w:rsidR="00CF5AAA" w:rsidRPr="00FF1AB3" w:rsidRDefault="00CF5AAA" w:rsidP="00CF5AAA">
      <w:pPr>
        <w:rPr>
          <w:lang w:val="fr-CH"/>
        </w:rPr>
      </w:pPr>
      <w:r w:rsidRPr="00FF1AB3">
        <w:rPr>
          <w:b/>
          <w:bCs/>
          <w:lang w:val="fr-CH"/>
        </w:rPr>
        <w:t>Zone de service régionale</w:t>
      </w:r>
      <w:r w:rsidRPr="00FF1AB3">
        <w:rPr>
          <w:lang w:val="fr-CH"/>
        </w:rPr>
        <w:t>: Zone de service qui couvre plusieurs pays et/ou régions océaniques de taille comparable.</w:t>
      </w:r>
    </w:p>
    <w:p w:rsidR="00CF5AAA" w:rsidRPr="00FF1AB3" w:rsidRDefault="00CF5AAA" w:rsidP="00CF5AAA">
      <w:pPr>
        <w:rPr>
          <w:lang w:val="fr-CH"/>
        </w:rPr>
      </w:pPr>
      <w:r w:rsidRPr="00FF1AB3">
        <w:rPr>
          <w:b/>
          <w:bCs/>
          <w:lang w:val="fr-CH"/>
        </w:rPr>
        <w:t>Enregistrement</w:t>
      </w:r>
      <w:r w:rsidRPr="00FF1AB3">
        <w:rPr>
          <w:lang w:val="fr-CH"/>
        </w:rPr>
        <w:t>: Processus par lequel un réseau IMT-2000 est informé de l'existence et des coordonnées d'un terminal et de l'utilisateur qui lui est associé.</w:t>
      </w:r>
    </w:p>
    <w:p w:rsidR="00CF5AAA" w:rsidRPr="00FF1AB3" w:rsidRDefault="00CF5AAA" w:rsidP="00CF5AAA">
      <w:pPr>
        <w:rPr>
          <w:lang w:val="fr-CH"/>
        </w:rPr>
      </w:pPr>
      <w:r w:rsidRPr="00FF1AB3">
        <w:rPr>
          <w:b/>
          <w:bCs/>
          <w:lang w:val="fr-CH"/>
        </w:rPr>
        <w:t>Fiabilité</w:t>
      </w:r>
      <w:r w:rsidRPr="00FF1AB3">
        <w:rPr>
          <w:lang w:val="fr-CH"/>
        </w:rPr>
        <w:t>: Probabilité pour qu'un élément puisse effectuer une fonction requise dans des conditions données pendant un intervalle de temps donné.</w:t>
      </w:r>
    </w:p>
    <w:p w:rsidR="00CF5AAA" w:rsidRPr="00FF1AB3" w:rsidRDefault="00CF5AAA" w:rsidP="00CF5AAA">
      <w:pPr>
        <w:rPr>
          <w:lang w:val="fr-CH"/>
        </w:rPr>
      </w:pPr>
      <w:r w:rsidRPr="00FF1AB3">
        <w:rPr>
          <w:b/>
          <w:bCs/>
          <w:lang w:val="fr-CH"/>
        </w:rPr>
        <w:t>Primitive de demande</w:t>
      </w:r>
      <w:r w:rsidRPr="00FF1AB3">
        <w:rPr>
          <w:lang w:val="fr-CH"/>
        </w:rPr>
        <w:t>: Primitive de service dont se sert l'utilisateur du service pour demander un service.</w:t>
      </w:r>
    </w:p>
    <w:p w:rsidR="00CF5AAA" w:rsidRPr="00FF1AB3" w:rsidRDefault="00CF5AAA" w:rsidP="00CF5AAA">
      <w:pPr>
        <w:rPr>
          <w:lang w:val="fr-CH"/>
        </w:rPr>
      </w:pPr>
      <w:r w:rsidRPr="00FF1AB3">
        <w:rPr>
          <w:b/>
          <w:bCs/>
          <w:lang w:val="fr-CH"/>
        </w:rPr>
        <w:t>Service de consultation</w:t>
      </w:r>
      <w:r w:rsidRPr="00FF1AB3">
        <w:rPr>
          <w:lang w:val="fr-CH"/>
        </w:rPr>
        <w:t>: Service interactif permettant d'accéder à des informations stockées dans des centres de base de données. Les informations ne sont envoyées à l'utilisateur que sur demande. Elles peuvent être consultées sur une base individuelle, c'est</w:t>
      </w:r>
      <w:r w:rsidRPr="00FF1AB3">
        <w:rPr>
          <w:lang w:val="fr-CH"/>
        </w:rPr>
        <w:noBreakHyphen/>
        <w:t>à</w:t>
      </w:r>
      <w:r w:rsidRPr="00FF1AB3">
        <w:rPr>
          <w:lang w:val="fr-CH"/>
        </w:rPr>
        <w:noBreakHyphen/>
        <w:t>dire que le début de l'envoi de la séquence d'informations est commandé par l'utilisateur.</w:t>
      </w:r>
    </w:p>
    <w:p w:rsidR="00CF5AAA" w:rsidRPr="00FF1AB3" w:rsidRDefault="00CF5AAA" w:rsidP="00CF5AAA">
      <w:pPr>
        <w:rPr>
          <w:lang w:val="fr-CH"/>
        </w:rPr>
      </w:pPr>
      <w:r w:rsidRPr="00FF1AB3">
        <w:rPr>
          <w:b/>
          <w:bCs/>
          <w:lang w:val="fr-CH"/>
        </w:rPr>
        <w:t>Itinérance</w:t>
      </w:r>
      <w:r w:rsidRPr="00FF1AB3">
        <w:rPr>
          <w:lang w:val="fr-CH"/>
        </w:rPr>
        <w:t>: Capacité d'un utilisateur d'accéder à des services de télécommunication hertziens dans des zones autres que celle(s) où il est abonné.</w:t>
      </w:r>
    </w:p>
    <w:p w:rsidR="00CF5AAA" w:rsidRPr="00FF1AB3" w:rsidRDefault="00CF5AAA" w:rsidP="00CF5AAA">
      <w:pPr>
        <w:rPr>
          <w:lang w:val="fr-CH"/>
        </w:rPr>
      </w:pPr>
      <w:r w:rsidRPr="00FF1AB3">
        <w:rPr>
          <w:b/>
          <w:bCs/>
          <w:lang w:val="fr-CH"/>
        </w:rPr>
        <w:t>Robustesse</w:t>
      </w:r>
      <w:r w:rsidRPr="00FF1AB3">
        <w:rPr>
          <w:lang w:val="fr-CH"/>
        </w:rPr>
        <w:t>: Invulnérabilité à des erreurs aléatoires, à des salves d'erreurs et à des taux d'erreurs sur les bits élevés dans toute la zone de service.</w:t>
      </w:r>
    </w:p>
    <w:p w:rsidR="00CF5AAA" w:rsidRPr="00FF1AB3" w:rsidRDefault="00CF5AAA" w:rsidP="00461925">
      <w:pPr>
        <w:rPr>
          <w:lang w:val="fr-CH"/>
        </w:rPr>
      </w:pPr>
      <w:r w:rsidRPr="00FF1AB3">
        <w:rPr>
          <w:lang w:val="fr-CH"/>
        </w:rPr>
        <w:t>NOTE 1 – La robustesse d'un système est un attribut important.</w:t>
      </w:r>
    </w:p>
    <w:p w:rsidR="00CF5AAA" w:rsidRPr="00FF1AB3" w:rsidRDefault="00CF5AAA" w:rsidP="00461925">
      <w:pPr>
        <w:rPr>
          <w:lang w:val="fr-CH"/>
        </w:rPr>
      </w:pPr>
      <w:r w:rsidRPr="00FF1AB3">
        <w:rPr>
          <w:lang w:val="fr-CH"/>
        </w:rPr>
        <w:t>NOTE 2 – La hiérarchie des combinaisons de codec vocal/de canal possibles peut être différente selon que les conditions sont bonnes ou marginales.</w:t>
      </w:r>
    </w:p>
    <w:p w:rsidR="00CF5AAA" w:rsidRPr="00FF1AB3" w:rsidRDefault="00CF5AAA" w:rsidP="00CF5AAA">
      <w:pPr>
        <w:rPr>
          <w:lang w:val="fr-CH"/>
        </w:rPr>
      </w:pPr>
      <w:r w:rsidRPr="00FF1AB3">
        <w:rPr>
          <w:b/>
          <w:bCs/>
          <w:lang w:val="fr-CH"/>
        </w:rPr>
        <w:t>Sécurité</w:t>
      </w:r>
      <w:r w:rsidRPr="00FF1AB3">
        <w:rPr>
          <w:lang w:val="fr-CH"/>
        </w:rPr>
        <w:t>: Protection de la disponibilité, de l'intégrité et de la confidentialité de l'information.</w:t>
      </w:r>
    </w:p>
    <w:p w:rsidR="00CF5AAA" w:rsidRPr="00FF1AB3" w:rsidRDefault="00CF5AAA" w:rsidP="00CF5AAA">
      <w:pPr>
        <w:rPr>
          <w:lang w:val="fr-CH"/>
        </w:rPr>
      </w:pPr>
      <w:r w:rsidRPr="00FF1AB3">
        <w:rPr>
          <w:b/>
          <w:bCs/>
          <w:lang w:val="fr-CH"/>
        </w:rPr>
        <w:t>Architecture de sécurité</w:t>
      </w:r>
      <w:r w:rsidRPr="00FF1AB3">
        <w:rPr>
          <w:lang w:val="fr-CH"/>
        </w:rPr>
        <w:t>: Architecture d'utilisateurs et d'entités s'occupant de sécurité et ensemble complet de procédures et de flux d'informations concernant la sécurité et destinés à l'exécution des fonctions de sécurité.</w:t>
      </w:r>
    </w:p>
    <w:p w:rsidR="00CF5AAA" w:rsidRPr="00FF1AB3" w:rsidRDefault="00CF5AAA" w:rsidP="00CF5AAA">
      <w:pPr>
        <w:rPr>
          <w:lang w:val="fr-CH"/>
        </w:rPr>
      </w:pPr>
      <w:r w:rsidRPr="00FF1AB3">
        <w:rPr>
          <w:b/>
          <w:bCs/>
          <w:lang w:val="fr-CH"/>
        </w:rPr>
        <w:t>Fonction de sécurité</w:t>
      </w:r>
      <w:r w:rsidRPr="00FF1AB3">
        <w:rPr>
          <w:lang w:val="fr-CH"/>
        </w:rPr>
        <w:t>: Fonction qui assure une certaine protection contre une ou plusieurs menaces potentielles.</w:t>
      </w:r>
    </w:p>
    <w:p w:rsidR="00CF5AAA" w:rsidRPr="00FF1AB3" w:rsidRDefault="00CF5AAA" w:rsidP="00CF5AAA">
      <w:pPr>
        <w:rPr>
          <w:lang w:val="fr-CH"/>
        </w:rPr>
      </w:pPr>
      <w:r w:rsidRPr="00FF1AB3">
        <w:rPr>
          <w:b/>
          <w:bCs/>
          <w:lang w:val="fr-CH"/>
        </w:rPr>
        <w:t>Gestion de la sécurité</w:t>
      </w:r>
      <w:r w:rsidRPr="00FF1AB3">
        <w:rPr>
          <w:lang w:val="fr-CH"/>
        </w:rPr>
        <w:t>: Traitement des aspects de sécurité relatifs à la gestion du réseau et du service, qu'il s'agisse de questions administratives, opérationnelles ou de maintenance.</w:t>
      </w:r>
    </w:p>
    <w:p w:rsidR="00CF5AAA" w:rsidRPr="00FF1AB3" w:rsidRDefault="00CF5AAA" w:rsidP="00CF5AAA">
      <w:pPr>
        <w:rPr>
          <w:lang w:val="fr-CH"/>
        </w:rPr>
      </w:pPr>
      <w:r w:rsidRPr="00FF1AB3">
        <w:rPr>
          <w:b/>
          <w:bCs/>
          <w:lang w:val="fr-CH"/>
        </w:rPr>
        <w:t>Mécanisme de sécurité</w:t>
      </w:r>
      <w:r w:rsidRPr="00FF1AB3">
        <w:rPr>
          <w:lang w:val="fr-CH"/>
        </w:rPr>
        <w:t>: Moyens permettant d'assurer une fonction de sécurité.</w:t>
      </w:r>
    </w:p>
    <w:p w:rsidR="00CF5AAA" w:rsidRPr="00FF1AB3" w:rsidRDefault="00CF5AAA" w:rsidP="00CF5AAA">
      <w:pPr>
        <w:rPr>
          <w:lang w:val="fr-CH"/>
        </w:rPr>
      </w:pPr>
      <w:r w:rsidRPr="00FF1AB3">
        <w:rPr>
          <w:b/>
          <w:bCs/>
          <w:lang w:val="fr-CH"/>
        </w:rPr>
        <w:t>Politique de sécurité</w:t>
      </w:r>
      <w:r w:rsidRPr="00FF1AB3">
        <w:rPr>
          <w:lang w:val="fr-CH"/>
        </w:rPr>
        <w:t>: Ensemble des règles qui définissent et limitent les types d'activités relatives à la sécurité des entités et des utilisateurs.</w:t>
      </w:r>
    </w:p>
    <w:p w:rsidR="00CF5AAA" w:rsidRPr="00FF1AB3" w:rsidRDefault="00CF5AAA" w:rsidP="00CF5AAA">
      <w:pPr>
        <w:rPr>
          <w:lang w:val="fr-CH"/>
        </w:rPr>
      </w:pPr>
      <w:r w:rsidRPr="00FF1AB3">
        <w:rPr>
          <w:b/>
          <w:bCs/>
          <w:lang w:val="fr-CH"/>
        </w:rPr>
        <w:t>Service de sécurité</w:t>
      </w:r>
      <w:r w:rsidRPr="00FF1AB3">
        <w:rPr>
          <w:lang w:val="fr-CH"/>
        </w:rPr>
        <w:t>: Service offrant une fonction de sécurité particulière comme service complémentaire.</w:t>
      </w:r>
    </w:p>
    <w:p w:rsidR="00CF5AAA" w:rsidRPr="00FF1AB3" w:rsidRDefault="00CF5AAA" w:rsidP="00CF5AAA">
      <w:pPr>
        <w:rPr>
          <w:lang w:val="fr-CH"/>
        </w:rPr>
      </w:pPr>
      <w:r w:rsidRPr="00FF1AB3">
        <w:rPr>
          <w:b/>
          <w:bCs/>
          <w:lang w:val="fr-CH"/>
        </w:rPr>
        <w:t>Service</w:t>
      </w:r>
      <w:r w:rsidRPr="00FF1AB3">
        <w:rPr>
          <w:lang w:val="fr-CH"/>
        </w:rPr>
        <w:t>: Ensemble de fonctions offert par une organisation à un utilisateur.</w:t>
      </w:r>
    </w:p>
    <w:p w:rsidR="00CF5AAA" w:rsidRPr="00FF1AB3" w:rsidRDefault="00CF5AAA" w:rsidP="00CF5AAA">
      <w:pPr>
        <w:rPr>
          <w:lang w:val="fr-CH"/>
        </w:rPr>
      </w:pPr>
      <w:r w:rsidRPr="00FF1AB3">
        <w:rPr>
          <w:b/>
          <w:bCs/>
          <w:lang w:val="fr-CH"/>
        </w:rPr>
        <w:t>Point d'accès au service (SAP)</w:t>
      </w:r>
      <w:r w:rsidRPr="00FF1AB3">
        <w:rPr>
          <w:lang w:val="fr-CH"/>
        </w:rPr>
        <w:t>: Point d'accès auquel la couche (</w:t>
      </w:r>
      <w:r w:rsidRPr="00FF1AB3">
        <w:rPr>
          <w:i/>
          <w:lang w:val="fr-CH"/>
        </w:rPr>
        <w:t>N</w:t>
      </w:r>
      <w:r w:rsidRPr="00FF1AB3">
        <w:rPr>
          <w:lang w:val="fr-CH"/>
        </w:rPr>
        <w:t xml:space="preserve"> – 1) offre les services de couche (</w:t>
      </w:r>
      <w:r w:rsidRPr="00FF1AB3">
        <w:rPr>
          <w:i/>
          <w:lang w:val="fr-CH"/>
        </w:rPr>
        <w:t>N</w:t>
      </w:r>
      <w:r w:rsidRPr="00FF1AB3">
        <w:rPr>
          <w:lang w:val="fr-CH"/>
        </w:rPr>
        <w:t xml:space="preserve"> – 1) aux entités de la couche (</w:t>
      </w:r>
      <w:r w:rsidRPr="00FF1AB3">
        <w:rPr>
          <w:i/>
          <w:lang w:val="fr-CH"/>
        </w:rPr>
        <w:t>N</w:t>
      </w:r>
      <w:r w:rsidRPr="00FF1AB3">
        <w:rPr>
          <w:lang w:val="fr-CH"/>
        </w:rPr>
        <w:t>).</w:t>
      </w:r>
    </w:p>
    <w:p w:rsidR="00CF5AAA" w:rsidRPr="00FF1AB3" w:rsidRDefault="00CF5AAA" w:rsidP="00CF5AAA">
      <w:pPr>
        <w:rPr>
          <w:lang w:val="fr-CH"/>
        </w:rPr>
      </w:pPr>
      <w:r w:rsidRPr="00FF1AB3">
        <w:rPr>
          <w:b/>
          <w:bCs/>
          <w:lang w:val="fr-CH"/>
        </w:rPr>
        <w:t>Accessibilité du service</w:t>
      </w:r>
      <w:r w:rsidRPr="00FF1AB3">
        <w:rPr>
          <w:lang w:val="fr-CH"/>
        </w:rPr>
        <w:t>: Possibilité pour un utilisateur, lorsqu'il en fait la demande, d'obtenir un service, dans les limites des tolérances spécifiées et d'autres conditions données.</w:t>
      </w:r>
    </w:p>
    <w:p w:rsidR="00CF5AAA" w:rsidRPr="00FF1AB3" w:rsidRDefault="00CF5AAA" w:rsidP="00CF5AAA">
      <w:pPr>
        <w:rPr>
          <w:lang w:val="fr-CH"/>
        </w:rPr>
      </w:pPr>
      <w:r w:rsidRPr="00FF1AB3">
        <w:rPr>
          <w:b/>
          <w:bCs/>
          <w:lang w:val="fr-CH"/>
        </w:rPr>
        <w:t>Zone de service</w:t>
      </w:r>
      <w:r w:rsidRPr="00FF1AB3">
        <w:rPr>
          <w:lang w:val="fr-CH"/>
        </w:rPr>
        <w:t>: Zone dans laquelle une station mobile peut avoir accès aux services IMT-2000. Une zone de service peut comprendre plusieurs réseaux IMT-2000. Une zone de service peut couvrir le territoire d'un pays, une partie du territoire d'un pays ou le territoire de plusieurs pays.</w:t>
      </w:r>
    </w:p>
    <w:p w:rsidR="00CF5AAA" w:rsidRPr="00FF1AB3" w:rsidRDefault="00CF5AAA" w:rsidP="00CF5AAA">
      <w:pPr>
        <w:rPr>
          <w:lang w:val="fr-CH"/>
        </w:rPr>
      </w:pPr>
      <w:r w:rsidRPr="00FF1AB3">
        <w:rPr>
          <w:b/>
          <w:bCs/>
          <w:lang w:val="fr-CH"/>
        </w:rPr>
        <w:lastRenderedPageBreak/>
        <w:t>Elément de service</w:t>
      </w:r>
      <w:r w:rsidRPr="00FF1AB3">
        <w:rPr>
          <w:lang w:val="fr-CH"/>
        </w:rPr>
        <w:t>: Fonction de réseau associée à un service de base ou à un service complémentaire particulier et permettant d'améliorer ces services pour un plus grand confort de l'utilisateur; il n'est en général pas offert comme un service à part entière.</w:t>
      </w:r>
    </w:p>
    <w:p w:rsidR="00CF5AAA" w:rsidRPr="00FF1AB3" w:rsidRDefault="00CF5AAA" w:rsidP="00CF5AAA">
      <w:pPr>
        <w:rPr>
          <w:lang w:val="fr-CH"/>
        </w:rPr>
      </w:pPr>
      <w:r w:rsidRPr="00FF1AB3">
        <w:rPr>
          <w:b/>
          <w:bCs/>
          <w:lang w:val="fr-CH"/>
        </w:rPr>
        <w:t>Intégrité de service</w:t>
      </w:r>
      <w:r w:rsidRPr="00FF1AB3">
        <w:rPr>
          <w:lang w:val="fr-CH"/>
        </w:rPr>
        <w:t>: Capacité d'un service de fonctionner sans dégradations excessives une fois qu'il a été obtenu. L'intégrité de service dépend essentiellement de la qualité de transmission du réseau.</w:t>
      </w:r>
    </w:p>
    <w:p w:rsidR="00CF5AAA" w:rsidRPr="00FF1AB3" w:rsidRDefault="00CF5AAA" w:rsidP="00CF5AAA">
      <w:pPr>
        <w:rPr>
          <w:lang w:val="fr-CH"/>
        </w:rPr>
      </w:pPr>
      <w:r w:rsidRPr="00FF1AB3">
        <w:rPr>
          <w:b/>
          <w:bCs/>
          <w:lang w:val="fr-CH"/>
        </w:rPr>
        <w:t>Liaison de service</w:t>
      </w:r>
      <w:r w:rsidRPr="00FF1AB3">
        <w:rPr>
          <w:lang w:val="fr-CH"/>
        </w:rPr>
        <w:t>: Liaison de transmission radioélectrique bidirectionnelle entre une station spatiale et une station mobile terrienne/une station terrienne personnelle/une station personnelle.</w:t>
      </w:r>
    </w:p>
    <w:p w:rsidR="00CF5AAA" w:rsidRPr="00FF1AB3" w:rsidRDefault="00CF5AAA" w:rsidP="00CF5AAA">
      <w:pPr>
        <w:rPr>
          <w:lang w:val="fr-CH"/>
        </w:rPr>
      </w:pPr>
      <w:r w:rsidRPr="00FF1AB3">
        <w:rPr>
          <w:b/>
          <w:bCs/>
          <w:lang w:val="fr-CH"/>
        </w:rPr>
        <w:t>Profil de service</w:t>
      </w:r>
      <w:r w:rsidRPr="00FF1AB3">
        <w:rPr>
          <w:lang w:val="fr-CH"/>
        </w:rPr>
        <w:t>: Enregistrement contenant des informations concernant un utilisateur afin de fournir à cet utilisateur des services IMT-2000.</w:t>
      </w:r>
    </w:p>
    <w:p w:rsidR="00CF5AAA" w:rsidRPr="00FF1AB3" w:rsidRDefault="00CF5AAA" w:rsidP="00CF5AAA">
      <w:pPr>
        <w:rPr>
          <w:lang w:val="fr-CH"/>
        </w:rPr>
      </w:pPr>
      <w:r w:rsidRPr="00FF1AB3">
        <w:rPr>
          <w:b/>
          <w:bCs/>
          <w:lang w:val="fr-CH"/>
        </w:rPr>
        <w:t>Gestion de profil de service (SPM)</w:t>
      </w:r>
      <w:r w:rsidRPr="00FF1AB3">
        <w:rPr>
          <w:lang w:val="fr-CH"/>
        </w:rPr>
        <w:t>: Possibilité d'accéder au profil de service IMT-2000, de l'interroger et de le modifier.</w:t>
      </w:r>
    </w:p>
    <w:p w:rsidR="00CF5AAA" w:rsidRPr="00FF1AB3" w:rsidRDefault="00CF5AAA" w:rsidP="00461925">
      <w:pPr>
        <w:rPr>
          <w:lang w:val="fr-CH"/>
        </w:rPr>
      </w:pPr>
      <w:r w:rsidRPr="00FF1AB3">
        <w:rPr>
          <w:lang w:val="fr-CH"/>
        </w:rPr>
        <w:t>NOTE 1 – La gestion de profil de service IMT-2000 peut être exécutée par l'utilisateur IMT-2000, l'abonné IMT-2000 ou le fournisseur de services IMT-2000.</w:t>
      </w:r>
    </w:p>
    <w:p w:rsidR="00CF5AAA" w:rsidRPr="00FF1AB3" w:rsidRDefault="00CF5AAA" w:rsidP="00461925">
      <w:pPr>
        <w:rPr>
          <w:lang w:val="fr-CH"/>
        </w:rPr>
      </w:pPr>
      <w:r w:rsidRPr="00FF1AB3">
        <w:rPr>
          <w:lang w:val="fr-CH"/>
        </w:rPr>
        <w:t>NOTE 2 – Cette définition concerne les IMT-2000. En général, la gestion de profil de service peut également s'appliquer à d'autres profils de service, par exemple le profil de service du terminal mobile.</w:t>
      </w:r>
    </w:p>
    <w:p w:rsidR="00CF5AAA" w:rsidRPr="00FF1AB3" w:rsidRDefault="00CF5AAA" w:rsidP="00CF5AAA">
      <w:pPr>
        <w:rPr>
          <w:lang w:val="fr-CH"/>
        </w:rPr>
      </w:pPr>
      <w:r w:rsidRPr="00FF1AB3">
        <w:rPr>
          <w:b/>
          <w:bCs/>
          <w:lang w:val="fr-CH"/>
        </w:rPr>
        <w:t>Vérification du profil de service (SPV)</w:t>
      </w:r>
      <w:r w:rsidRPr="00FF1AB3">
        <w:rPr>
          <w:lang w:val="fr-CH"/>
        </w:rPr>
        <w:t>: Service complémentaire permettant de lire à travers l'interface utilisateur-réseau les informations relatives au profil de service. Ce service est une composante de la gestion de configuration.</w:t>
      </w:r>
    </w:p>
    <w:p w:rsidR="00CF5AAA" w:rsidRPr="00FF1AB3" w:rsidRDefault="00CF5AAA" w:rsidP="00CF5AAA">
      <w:pPr>
        <w:rPr>
          <w:lang w:val="fr-CH"/>
        </w:rPr>
      </w:pPr>
      <w:r w:rsidRPr="00FF1AB3">
        <w:rPr>
          <w:b/>
          <w:bCs/>
          <w:lang w:val="fr-CH"/>
        </w:rPr>
        <w:t>Fournisseur de services</w:t>
      </w:r>
      <w:r w:rsidRPr="00FF1AB3">
        <w:rPr>
          <w:lang w:val="fr-CH"/>
        </w:rPr>
        <w:t>: Personne ou autre entité chargée globalement de fournir un service ou un ensemble de services aux utilisateurs et de négocier les capacités de réseau associées au(x) service(s) qu'elle assure.</w:t>
      </w:r>
    </w:p>
    <w:p w:rsidR="00CF5AAA" w:rsidRPr="00FF1AB3" w:rsidRDefault="00CF5AAA" w:rsidP="00CF5AAA">
      <w:pPr>
        <w:rPr>
          <w:lang w:val="fr-CH"/>
        </w:rPr>
      </w:pPr>
      <w:r w:rsidRPr="00FF1AB3">
        <w:rPr>
          <w:b/>
          <w:bCs/>
          <w:lang w:val="fr-CH"/>
        </w:rPr>
        <w:t>Continuabilité d'un service</w:t>
      </w:r>
      <w:r w:rsidRPr="00FF1AB3">
        <w:rPr>
          <w:lang w:val="fr-CH"/>
        </w:rPr>
        <w:t>: Capacité d'un service, une fois obtenu, de pouvoir continuer à être assuré dans des conditions données pour la durée voulue. Ce paramètre dépend en général des tolérances de transmission, des caractéristiques de propagation et de la fiabilité des systèmes connexes.</w:t>
      </w:r>
    </w:p>
    <w:p w:rsidR="00CF5AAA" w:rsidRPr="00FF1AB3" w:rsidRDefault="00CF5AAA" w:rsidP="00CF5AAA">
      <w:pPr>
        <w:rPr>
          <w:lang w:val="fr-CH"/>
        </w:rPr>
      </w:pPr>
      <w:r w:rsidRPr="00FF1AB3">
        <w:rPr>
          <w:b/>
          <w:bCs/>
          <w:lang w:val="fr-CH"/>
        </w:rPr>
        <w:t>Message court</w:t>
      </w:r>
      <w:r w:rsidRPr="00FF1AB3">
        <w:rPr>
          <w:lang w:val="fr-CH"/>
        </w:rPr>
        <w:t>: Information acheminée en bloc par le service de messages courts.</w:t>
      </w:r>
    </w:p>
    <w:p w:rsidR="00CF5AAA" w:rsidRPr="00FF1AB3" w:rsidRDefault="00CF5AAA" w:rsidP="00CF5AAA">
      <w:pPr>
        <w:rPr>
          <w:lang w:val="fr-CH"/>
        </w:rPr>
      </w:pPr>
      <w:r w:rsidRPr="00FF1AB3">
        <w:rPr>
          <w:b/>
          <w:bCs/>
          <w:lang w:val="fr-CH"/>
        </w:rPr>
        <w:t>Remise d'un message court</w:t>
      </w:r>
      <w:r w:rsidRPr="00FF1AB3">
        <w:rPr>
          <w:lang w:val="fr-CH"/>
        </w:rPr>
        <w:t>: Remise à un destinataire potentiel d'un message court par le système de messages courts.</w:t>
      </w:r>
    </w:p>
    <w:p w:rsidR="00CF5AAA" w:rsidRPr="00FF1AB3" w:rsidRDefault="00CF5AAA" w:rsidP="00CF5AAA">
      <w:pPr>
        <w:rPr>
          <w:lang w:val="fr-CH"/>
        </w:rPr>
      </w:pPr>
      <w:r w:rsidRPr="00FF1AB3">
        <w:rPr>
          <w:b/>
          <w:bCs/>
          <w:lang w:val="fr-CH"/>
        </w:rPr>
        <w:t>Confidentialité de l'information de signalisation</w:t>
      </w:r>
      <w:r w:rsidRPr="00FF1AB3">
        <w:rPr>
          <w:lang w:val="fr-CH"/>
        </w:rPr>
        <w:t>: Elément garantissant la non-divulgation de l'information de signalisation au niveau d'une interface radioélectrique IMT</w:t>
      </w:r>
      <w:r w:rsidRPr="00FF1AB3">
        <w:rPr>
          <w:lang w:val="fr-CH"/>
        </w:rPr>
        <w:noBreakHyphen/>
        <w:t>2000.</w:t>
      </w:r>
    </w:p>
    <w:p w:rsidR="00CF5AAA" w:rsidRPr="00FF1AB3" w:rsidRDefault="00CF5AAA" w:rsidP="00CF5AAA">
      <w:pPr>
        <w:rPr>
          <w:lang w:val="fr-CH"/>
        </w:rPr>
      </w:pPr>
      <w:r w:rsidRPr="00FF1AB3">
        <w:rPr>
          <w:b/>
          <w:bCs/>
          <w:lang w:val="fr-CH"/>
        </w:rPr>
        <w:t>Faisceau ponctuel</w:t>
      </w:r>
      <w:r w:rsidRPr="00FF1AB3">
        <w:rPr>
          <w:lang w:val="fr-CH"/>
        </w:rPr>
        <w:t>: Faisceau d'antenne de satellite pointé vers une cellule d'un système à satellites.</w:t>
      </w:r>
    </w:p>
    <w:p w:rsidR="00CF5AAA" w:rsidRPr="00FF1AB3" w:rsidRDefault="00CF5AAA" w:rsidP="00CF5AAA">
      <w:pPr>
        <w:rPr>
          <w:lang w:val="fr-CH"/>
        </w:rPr>
      </w:pPr>
      <w:r w:rsidRPr="00FF1AB3">
        <w:rPr>
          <w:b/>
          <w:bCs/>
          <w:lang w:val="fr-CH"/>
        </w:rPr>
        <w:t>Abonné</w:t>
      </w:r>
      <w:r w:rsidRPr="00FF1AB3">
        <w:rPr>
          <w:lang w:val="fr-CH"/>
        </w:rPr>
        <w:t>: Personne ou autre entité qui a passé un contrat avec un fournisseur de services au nom d'un ou de plusieurs utilisateurs. (Un abonné est responsable du paiement des taxes dues à ce fournisseur de services.)</w:t>
      </w:r>
    </w:p>
    <w:p w:rsidR="00CF5AAA" w:rsidRPr="00FF1AB3" w:rsidRDefault="00CF5AAA" w:rsidP="00461925">
      <w:pPr>
        <w:rPr>
          <w:lang w:val="fr-CH"/>
        </w:rPr>
      </w:pPr>
      <w:r w:rsidRPr="00FF1AB3">
        <w:rPr>
          <w:lang w:val="fr-CH"/>
        </w:rPr>
        <w:t>NOTE 1 – On utilise parfois indifféremment les termes «abonné IMT-2000» et «abonné», en particulier lorsqu'il est nécessaire de faire la distinction entre une personne ou une organisation s'abonnant directement à un service IMT-2000 et une personne bénéficiant de services IMT-2000.</w:t>
      </w:r>
    </w:p>
    <w:p w:rsidR="00CF5AAA" w:rsidRPr="00FF1AB3" w:rsidRDefault="00CF5AAA" w:rsidP="00CF5AAA">
      <w:pPr>
        <w:rPr>
          <w:lang w:val="fr-CH"/>
        </w:rPr>
      </w:pPr>
      <w:r w:rsidRPr="00FF1AB3">
        <w:rPr>
          <w:b/>
          <w:bCs/>
          <w:lang w:val="fr-CH"/>
        </w:rPr>
        <w:t>Accès de l'abonné au profil de service</w:t>
      </w:r>
      <w:r w:rsidRPr="00FF1AB3">
        <w:rPr>
          <w:lang w:val="fr-CH"/>
        </w:rPr>
        <w:t>: Elément permettant à l'abonné IMT-2000 d'avoir un accès direct et limité au profil de service personnel des utilisateurs qui lui sont associés, ce qui lui permet de restreindre l'accès à des services, etc.</w:t>
      </w:r>
    </w:p>
    <w:p w:rsidR="00CF5AAA" w:rsidRPr="00FF1AB3" w:rsidRDefault="00CF5AAA" w:rsidP="00CF5AAA">
      <w:pPr>
        <w:rPr>
          <w:lang w:val="fr-CH"/>
        </w:rPr>
      </w:pPr>
      <w:r w:rsidRPr="00FF1AB3">
        <w:rPr>
          <w:b/>
          <w:lang w:val="fr-CH"/>
        </w:rPr>
        <w:t>Service complémentaire</w:t>
      </w:r>
      <w:r w:rsidRPr="00FF1AB3">
        <w:rPr>
          <w:lang w:val="fr-CH"/>
        </w:rPr>
        <w:t xml:space="preserve">: Service qui modifie ou vient compléter un service de télécommunication de base. Il ne peut donc être offert à un client comme un service autonome; il doit être offert avec </w:t>
      </w:r>
      <w:r w:rsidRPr="00FF1AB3">
        <w:rPr>
          <w:lang w:val="fr-CH"/>
        </w:rPr>
        <w:lastRenderedPageBreak/>
        <w:t>un service de télécommunication de base. Un même service complémentaire peut être commun à plusieurs services de télécommunication.</w:t>
      </w:r>
    </w:p>
    <w:p w:rsidR="00CF5AAA" w:rsidRPr="00FF1AB3" w:rsidRDefault="00CF5AAA" w:rsidP="00CF5AAA">
      <w:pPr>
        <w:rPr>
          <w:lang w:val="fr-CH"/>
        </w:rPr>
      </w:pPr>
      <w:r w:rsidRPr="00FF1AB3">
        <w:rPr>
          <w:b/>
          <w:bCs/>
          <w:lang w:val="fr-CH"/>
        </w:rPr>
        <w:t>Salve de synchronisation</w:t>
      </w:r>
      <w:r w:rsidRPr="00FF1AB3">
        <w:rPr>
          <w:lang w:val="fr-CH"/>
        </w:rPr>
        <w:t>: Salve envoyée pour établir la synchronisation lors de l'établissement du canal d'information ou du transfert.</w:t>
      </w:r>
    </w:p>
    <w:p w:rsidR="00CF5AAA" w:rsidRPr="00FF1AB3" w:rsidRDefault="00CF5AAA" w:rsidP="00CF5AAA">
      <w:pPr>
        <w:rPr>
          <w:lang w:val="fr-CH"/>
        </w:rPr>
      </w:pPr>
      <w:r w:rsidRPr="00FF1AB3">
        <w:rPr>
          <w:b/>
          <w:bCs/>
          <w:lang w:val="fr-CH"/>
        </w:rPr>
        <w:t>Système</w:t>
      </w:r>
      <w:r w:rsidRPr="00FF1AB3">
        <w:rPr>
          <w:lang w:val="fr-CH"/>
        </w:rPr>
        <w:t>: Groupe d'éléments interdépendants ou interagissant régulièrement constituant une technique unifiée.</w:t>
      </w:r>
    </w:p>
    <w:p w:rsidR="00CF5AAA" w:rsidRPr="00FF1AB3" w:rsidRDefault="00CF5AAA" w:rsidP="00CF5AAA">
      <w:pPr>
        <w:rPr>
          <w:lang w:val="fr-CH"/>
        </w:rPr>
      </w:pPr>
      <w:r w:rsidRPr="00FF1AB3">
        <w:rPr>
          <w:b/>
          <w:bCs/>
          <w:lang w:val="fr-CH"/>
        </w:rPr>
        <w:t>Intégration des systèmes</w:t>
      </w:r>
      <w:r w:rsidRPr="00FF1AB3">
        <w:rPr>
          <w:lang w:val="fr-CH"/>
        </w:rPr>
        <w:t>: Intégration telle qu'elle s'applique aux systèmes.</w:t>
      </w:r>
    </w:p>
    <w:p w:rsidR="00CF5AAA" w:rsidRPr="00FF1AB3" w:rsidRDefault="00CF5AAA" w:rsidP="00CF5AAA">
      <w:pPr>
        <w:rPr>
          <w:lang w:val="fr-CH"/>
        </w:rPr>
      </w:pPr>
      <w:r w:rsidRPr="00FF1AB3">
        <w:rPr>
          <w:b/>
          <w:bCs/>
          <w:lang w:val="fr-CH"/>
        </w:rPr>
        <w:t>Réseau de gestion des télécommunications (RGT)</w:t>
      </w:r>
      <w:r w:rsidRPr="00FF1AB3">
        <w:rPr>
          <w:lang w:val="fr-CH"/>
        </w:rPr>
        <w:t>: Réseau censé prendre en charge les besoins de gestion d'un opérateur (par exemple, fournisseur de services, fournisseur de réseau, fournisseur de réseau dorsal, fournisseur d'accès) liés à la planification, l'installation, la maintenance, l'exploitation et la gestion des télécommunications et des services.</w:t>
      </w:r>
    </w:p>
    <w:p w:rsidR="00CF5AAA" w:rsidRPr="00FF1AB3" w:rsidRDefault="00CF5AAA" w:rsidP="00CF5AAA">
      <w:pPr>
        <w:rPr>
          <w:lang w:val="fr-CH"/>
        </w:rPr>
      </w:pPr>
      <w:r w:rsidRPr="00FF1AB3">
        <w:rPr>
          <w:b/>
          <w:bCs/>
          <w:lang w:val="fr-CH"/>
        </w:rPr>
        <w:t>Téléconférence</w:t>
      </w:r>
      <w:r w:rsidRPr="00FF1AB3">
        <w:rPr>
          <w:lang w:val="fr-CH"/>
        </w:rPr>
        <w:t>: Téléservice permettant à plusieurs personnes de participer à une conversation. Elles peuvent parler simultanément et plusieurs personnes peuvent utiliser le même équipement terminal.</w:t>
      </w:r>
    </w:p>
    <w:p w:rsidR="00CF5AAA" w:rsidRPr="00FF1AB3" w:rsidRDefault="00CF5AAA" w:rsidP="00CF5AAA">
      <w:pPr>
        <w:rPr>
          <w:lang w:val="fr-CH"/>
        </w:rPr>
      </w:pPr>
      <w:r w:rsidRPr="00FF1AB3">
        <w:rPr>
          <w:b/>
          <w:bCs/>
          <w:lang w:val="fr-CH"/>
        </w:rPr>
        <w:t>Service téléphonique</w:t>
      </w:r>
      <w:r w:rsidRPr="00FF1AB3">
        <w:rPr>
          <w:lang w:val="fr-CH"/>
        </w:rPr>
        <w:t>: Service de télécommunication public essentiellement conçu pour échanger des informations sous forme de signaux vocaux et permettant à des utilisateurs de communiquer directement et temporairement entre eux en mode conversation. Il doit être fourni conformément au Règlement des télécommunications internationales et aux Recommandations UIT</w:t>
      </w:r>
      <w:r w:rsidRPr="00FF1AB3">
        <w:rPr>
          <w:lang w:val="fr-CH"/>
        </w:rPr>
        <w:noBreakHyphen/>
        <w:t>T.</w:t>
      </w:r>
    </w:p>
    <w:p w:rsidR="00CF5AAA" w:rsidRPr="00FF1AB3" w:rsidRDefault="00CF5AAA" w:rsidP="00461925">
      <w:pPr>
        <w:rPr>
          <w:lang w:val="fr-CH"/>
        </w:rPr>
      </w:pPr>
      <w:r w:rsidRPr="00FF1AB3">
        <w:rPr>
          <w:lang w:val="fr-CH"/>
        </w:rPr>
        <w:t>NOTE 1 – Le service téléphonique international peut également prendre en charge un certain nombre de services non vocaux, comme la télécopie et la transmission de données.</w:t>
      </w:r>
    </w:p>
    <w:p w:rsidR="00CF5AAA" w:rsidRPr="00FF1AB3" w:rsidRDefault="00CF5AAA" w:rsidP="00CF5AAA">
      <w:pPr>
        <w:rPr>
          <w:lang w:val="fr-CH"/>
        </w:rPr>
      </w:pPr>
      <w:r w:rsidRPr="00FF1AB3">
        <w:rPr>
          <w:b/>
          <w:bCs/>
          <w:lang w:val="fr-CH"/>
        </w:rPr>
        <w:t>Téléservice</w:t>
      </w:r>
      <w:r w:rsidRPr="00FF1AB3">
        <w:rPr>
          <w:lang w:val="fr-CH"/>
        </w:rPr>
        <w:t>: Type de service de télécommunication offrant l'ensemble des fonctions, y compris les fonctions de terminal, nécessaires pour assurer la communication entre utilisateurs conformément à des protocoles faisant l'objet d'accords entre administrations et/ou exploitations reconnues (ER).</w:t>
      </w:r>
    </w:p>
    <w:p w:rsidR="00CF5AAA" w:rsidRPr="00FF1AB3" w:rsidRDefault="00CF5AAA" w:rsidP="00CF5AAA">
      <w:pPr>
        <w:rPr>
          <w:lang w:val="fr-CH"/>
        </w:rPr>
      </w:pPr>
      <w:r w:rsidRPr="00FF1AB3">
        <w:rPr>
          <w:b/>
          <w:bCs/>
          <w:lang w:val="fr-CH"/>
        </w:rPr>
        <w:t>Identité temporaire de terminal mobile (TMTI)</w:t>
      </w:r>
      <w:r w:rsidRPr="00FF1AB3">
        <w:rPr>
          <w:lang w:val="fr-CH"/>
        </w:rPr>
        <w:t>: Identificateur attribué temporairement à un terminal se trouvant dans un réseau IMT-2000 auquel il n'est pas rattaché afin de fournir une adresse acceptée par chacune des parties pour appeler par radiorecherche l'utilisateur de ce terminal ou d'autres fonctions de réseau liées à la mobilité.</w:t>
      </w:r>
    </w:p>
    <w:p w:rsidR="00CF5AAA" w:rsidRPr="00FF1AB3" w:rsidRDefault="00CF5AAA" w:rsidP="00CF5AAA">
      <w:pPr>
        <w:rPr>
          <w:lang w:val="fr-CH"/>
        </w:rPr>
      </w:pPr>
      <w:r w:rsidRPr="00FF1AB3">
        <w:rPr>
          <w:b/>
          <w:bCs/>
          <w:lang w:val="fr-CH"/>
        </w:rPr>
        <w:t>Terminal</w:t>
      </w:r>
      <w:r w:rsidRPr="00FF1AB3">
        <w:rPr>
          <w:lang w:val="fr-CH"/>
        </w:rPr>
        <w:t>: Equipement assurant l'interface entre l'utilisateur final et les IMT-2000.</w:t>
      </w:r>
    </w:p>
    <w:p w:rsidR="00CF5AAA" w:rsidRPr="00FF1AB3" w:rsidRDefault="00CF5AAA" w:rsidP="00CF5AAA">
      <w:pPr>
        <w:rPr>
          <w:lang w:val="fr-CH"/>
        </w:rPr>
      </w:pPr>
      <w:r w:rsidRPr="00FF1AB3">
        <w:rPr>
          <w:b/>
          <w:lang w:val="fr-CH"/>
        </w:rPr>
        <w:t>Données relatives au terminal</w:t>
      </w:r>
      <w:r w:rsidRPr="00FF1AB3">
        <w:rPr>
          <w:lang w:val="fr-CH"/>
        </w:rPr>
        <w:t>: Données tenues à jour pour chaque terminal, y compris celles concernant le lieu où se trouve ce terminal (et ses capacités).</w:t>
      </w:r>
    </w:p>
    <w:p w:rsidR="00CF5AAA" w:rsidRPr="00FF1AB3" w:rsidRDefault="00CF5AAA" w:rsidP="00CF5AAA">
      <w:pPr>
        <w:rPr>
          <w:lang w:val="fr-CH"/>
        </w:rPr>
      </w:pPr>
      <w:r w:rsidRPr="00FF1AB3">
        <w:rPr>
          <w:b/>
          <w:bCs/>
          <w:lang w:val="fr-CH"/>
        </w:rPr>
        <w:t>Equipement terminal</w:t>
      </w:r>
      <w:r w:rsidRPr="00FF1AB3">
        <w:rPr>
          <w:lang w:val="fr-CH"/>
        </w:rPr>
        <w:t>: Dispositif ou fonctionnalité assurant les fonctionnalités nécessaires aux applications d'utilisateur, par exemple, la téléphonie, y compris l'interface utilisateur.</w:t>
      </w:r>
    </w:p>
    <w:p w:rsidR="00CF5AAA" w:rsidRPr="00FF1AB3" w:rsidRDefault="00CF5AAA" w:rsidP="00461925">
      <w:pPr>
        <w:rPr>
          <w:lang w:val="fr-CH"/>
        </w:rPr>
      </w:pPr>
      <w:r w:rsidRPr="00FF1AB3">
        <w:rPr>
          <w:lang w:val="fr-CH"/>
        </w:rPr>
        <w:t>NOTE 1 – Différents types d'équipements terminaux peuvent être utilisés dont certains peuvent être incompatibles avec les équipements de la terminaison mobile. Il est possible d'adapter ces terminaux à des terminaux incompatibles en utilisant un adaptateur de terminal.</w:t>
      </w:r>
    </w:p>
    <w:p w:rsidR="00CF5AAA" w:rsidRPr="00FF1AB3" w:rsidRDefault="00CF5AAA" w:rsidP="00CF5AAA">
      <w:pPr>
        <w:rPr>
          <w:lang w:val="fr-CH"/>
        </w:rPr>
      </w:pPr>
      <w:r w:rsidRPr="00FF1AB3">
        <w:rPr>
          <w:b/>
          <w:bCs/>
          <w:lang w:val="fr-CH"/>
        </w:rPr>
        <w:t>Intégrité de lieu du terminal</w:t>
      </w:r>
      <w:r w:rsidRPr="00FF1AB3">
        <w:rPr>
          <w:lang w:val="fr-CH"/>
        </w:rPr>
        <w:t>: Caractéristique permettant au fournisseur de services IMT-2000 de rattachement, au fournisseur de services IMT-2000 visité et/ou à l'opérateur de réseau IMT-2000 d'avoir l'assurance que les informations relatives à la position du terminal mobile IMT-2000 ne peuvent pas être modifiées par des intrus.</w:t>
      </w:r>
    </w:p>
    <w:p w:rsidR="00CF5AAA" w:rsidRPr="00FF1AB3" w:rsidRDefault="00CF5AAA" w:rsidP="00461925">
      <w:pPr>
        <w:rPr>
          <w:lang w:val="fr-CH"/>
        </w:rPr>
      </w:pPr>
      <w:r w:rsidRPr="00FF1AB3">
        <w:rPr>
          <w:lang w:val="fr-CH"/>
        </w:rPr>
        <w:t xml:space="preserve">NOTE 1 – La fonction intégrité de lieu du terminal peut être effectivement mise en </w:t>
      </w:r>
      <w:r w:rsidR="00461925" w:rsidRPr="00FF1AB3">
        <w:rPr>
          <w:lang w:val="fr-CH"/>
        </w:rPr>
        <w:t>œ</w:t>
      </w:r>
      <w:r w:rsidRPr="00FF1AB3">
        <w:rPr>
          <w:lang w:val="fr-CH"/>
        </w:rPr>
        <w:t>uvre par la fonction intégrité de lieu de l'utilisateur.</w:t>
      </w:r>
    </w:p>
    <w:p w:rsidR="00CF5AAA" w:rsidRPr="00FF1AB3" w:rsidRDefault="00CF5AAA" w:rsidP="00CF5AAA">
      <w:pPr>
        <w:rPr>
          <w:lang w:val="fr-CH"/>
        </w:rPr>
      </w:pPr>
      <w:r w:rsidRPr="00FF1AB3">
        <w:rPr>
          <w:b/>
          <w:bCs/>
          <w:lang w:val="fr-CH"/>
        </w:rPr>
        <w:t>Mobilité du terminal</w:t>
      </w:r>
      <w:r w:rsidRPr="00FF1AB3">
        <w:rPr>
          <w:lang w:val="fr-CH"/>
        </w:rPr>
        <w:t>: Capacité d'un terminal d'avoir accès à des services de télécommunication depuis des emplacements différents et, lorsque ce terminal se déplace, capacité du réseau d'identifier et de localiser ce terminal ou l'abonné associé.</w:t>
      </w:r>
    </w:p>
    <w:p w:rsidR="00CF5AAA" w:rsidRPr="00FF1AB3" w:rsidRDefault="00CF5AAA" w:rsidP="00461925">
      <w:pPr>
        <w:rPr>
          <w:lang w:val="fr-CH"/>
        </w:rPr>
      </w:pPr>
      <w:r w:rsidRPr="00FF1AB3">
        <w:rPr>
          <w:lang w:val="fr-CH"/>
        </w:rPr>
        <w:lastRenderedPageBreak/>
        <w:t>NOTE 1 – La mobilité du terminal suppose que des services de télécommunication soient théoriquement disponibles en tout lieu et à tout moment. Elle peut être assurée conformément au profil de service du terminal mobile.</w:t>
      </w:r>
    </w:p>
    <w:p w:rsidR="00CF5AAA" w:rsidRPr="00FF1AB3" w:rsidRDefault="00CF5AAA" w:rsidP="00CF5AAA">
      <w:pPr>
        <w:rPr>
          <w:lang w:val="fr-CH"/>
        </w:rPr>
      </w:pPr>
      <w:r w:rsidRPr="00FF1AB3">
        <w:rPr>
          <w:b/>
          <w:bCs/>
          <w:lang w:val="fr-CH"/>
        </w:rPr>
        <w:t>Itinérance du terminal</w:t>
      </w:r>
      <w:r w:rsidRPr="00FF1AB3">
        <w:rPr>
          <w:bCs/>
          <w:lang w:val="fr-CH"/>
        </w:rPr>
        <w:t>:</w:t>
      </w:r>
      <w:r w:rsidRPr="00FF1AB3">
        <w:rPr>
          <w:b/>
          <w:bCs/>
          <w:lang w:val="fr-CH"/>
        </w:rPr>
        <w:t xml:space="preserve"> </w:t>
      </w:r>
      <w:r w:rsidRPr="00FF1AB3">
        <w:rPr>
          <w:lang w:val="fr-CH"/>
        </w:rPr>
        <w:t>Déplacement d'un terminal (associé à un utilisateur au moins) depuis une cellule, une zone de localisation, une zone enregistrée dans une base de données relative à la localisation des visiteurs, une zone de commutation, un sous-réseau ou un réseau vers une autre cellule, etc., le réseau gardant trace de la localisation du terminal.</w:t>
      </w:r>
    </w:p>
    <w:p w:rsidR="00CF5AAA" w:rsidRPr="00FF1AB3" w:rsidRDefault="00CF5AAA" w:rsidP="00CF5AAA">
      <w:pPr>
        <w:rPr>
          <w:lang w:val="fr-CH"/>
        </w:rPr>
      </w:pPr>
      <w:r w:rsidRPr="00FF1AB3">
        <w:rPr>
          <w:b/>
          <w:bCs/>
          <w:lang w:val="fr-CH"/>
        </w:rPr>
        <w:t>Service de gestion RGT</w:t>
      </w:r>
      <w:r w:rsidRPr="00FF1AB3">
        <w:rPr>
          <w:lang w:val="fr-CH"/>
        </w:rPr>
        <w:t>: Domaine de l'activité de gestion englobant l'exploitation, la maintenance ou l'administration du réseau géré, décrit en fonction de la perception que l'utilisateur a des exigences d'exploitation, gestion et maintenance (OAM).</w:t>
      </w:r>
    </w:p>
    <w:p w:rsidR="00CF5AAA" w:rsidRPr="00FF1AB3" w:rsidRDefault="00CF5AAA" w:rsidP="00CF5AAA">
      <w:pPr>
        <w:rPr>
          <w:lang w:val="fr-CH"/>
        </w:rPr>
      </w:pPr>
      <w:r w:rsidRPr="00FF1AB3">
        <w:rPr>
          <w:b/>
          <w:bCs/>
          <w:lang w:val="fr-CH"/>
        </w:rPr>
        <w:t>Capacité de trafic</w:t>
      </w:r>
      <w:r w:rsidRPr="00FF1AB3">
        <w:rPr>
          <w:lang w:val="fr-CH"/>
        </w:rPr>
        <w:t>: Volume total de trafic que peut assurer une seule et même cellule (ou faisceau ponctuel) faisant partie d'un ensemble infini de cellules identiques (ou d'un nombre important de faisceaux ponctuels de satellite) dans une configuration uniforme bidimensionnelle (ou tridimensionnelle).</w:t>
      </w:r>
    </w:p>
    <w:p w:rsidR="00CF5AAA" w:rsidRPr="00FF1AB3" w:rsidRDefault="00CF5AAA" w:rsidP="00461925">
      <w:pPr>
        <w:rPr>
          <w:lang w:val="fr-CH"/>
        </w:rPr>
      </w:pPr>
      <w:r w:rsidRPr="00FF1AB3">
        <w:rPr>
          <w:lang w:val="fr-CH"/>
        </w:rPr>
        <w:t>NOTE 1 – La capacité de trafic doit être spécifiée pour une fréquence, une qualité de service et une qualité d'écoulement du service données sous réserve du choix d'un modèle de propagation adapté. Ce paramètre, exprimé en E/cellule ou en E/faisceau ponctuel de satellite, est utile pour comparer des systèmes ayant des caractéristiques identiques concernant les canaux d'utilisateur.</w:t>
      </w:r>
    </w:p>
    <w:p w:rsidR="00CF5AAA" w:rsidRPr="00FF1AB3" w:rsidRDefault="00CF5AAA" w:rsidP="00CF5AAA">
      <w:pPr>
        <w:rPr>
          <w:lang w:val="fr-CH"/>
        </w:rPr>
      </w:pPr>
      <w:r w:rsidRPr="00FF1AB3">
        <w:rPr>
          <w:b/>
          <w:bCs/>
          <w:lang w:val="fr-CH"/>
        </w:rPr>
        <w:t>Canal de trafic (TCH)</w:t>
      </w:r>
      <w:r w:rsidRPr="00FF1AB3">
        <w:rPr>
          <w:lang w:val="fr-CH"/>
        </w:rPr>
        <w:t>: Canal bidirectionnel point à point qui achemine les informations d'utilisateur et le signal de commande d'information d'utilisateur. Il est utilisé pour la téléphonie et la télécopie.</w:t>
      </w:r>
    </w:p>
    <w:p w:rsidR="00CF5AAA" w:rsidRPr="00FF1AB3" w:rsidRDefault="00CF5AAA" w:rsidP="00CF5AAA">
      <w:pPr>
        <w:rPr>
          <w:lang w:val="fr-CH"/>
        </w:rPr>
      </w:pPr>
      <w:r w:rsidRPr="00FF1AB3">
        <w:rPr>
          <w:b/>
          <w:bCs/>
          <w:lang w:val="fr-CH"/>
        </w:rPr>
        <w:t>Mode de transfert</w:t>
      </w:r>
      <w:r w:rsidRPr="00FF1AB3">
        <w:rPr>
          <w:lang w:val="fr-CH"/>
        </w:rPr>
        <w:t>: Attribut de transfert d'informations englobant la transmission, le multiplexage et la commutation dans un réseau de télécommunication.</w:t>
      </w:r>
    </w:p>
    <w:p w:rsidR="00CF5AAA" w:rsidRPr="00FF1AB3" w:rsidRDefault="00CF5AAA" w:rsidP="00CF5AAA">
      <w:pPr>
        <w:rPr>
          <w:lang w:val="fr-CH"/>
        </w:rPr>
      </w:pPr>
      <w:r w:rsidRPr="00FF1AB3">
        <w:rPr>
          <w:b/>
          <w:bCs/>
          <w:lang w:val="fr-CH"/>
        </w:rPr>
        <w:t>Qualité de transmission</w:t>
      </w:r>
      <w:r w:rsidRPr="00FF1AB3">
        <w:rPr>
          <w:lang w:val="fr-CH"/>
        </w:rPr>
        <w:t>: Capacité de restitution d'un signal appliqué à l'entrée d'un réseau de télécommunication dans des conditions données. Ces conditions peuvent englober l'incidence de la propagation.</w:t>
      </w:r>
    </w:p>
    <w:p w:rsidR="00CF5AAA" w:rsidRPr="00FF1AB3" w:rsidRDefault="00CF5AAA" w:rsidP="00CF5AAA">
      <w:pPr>
        <w:rPr>
          <w:lang w:val="fr-CH"/>
        </w:rPr>
      </w:pPr>
      <w:r w:rsidRPr="00FF1AB3">
        <w:rPr>
          <w:b/>
          <w:bCs/>
          <w:lang w:val="fr-CH"/>
        </w:rPr>
        <w:t>Commande de puissance à l'émission</w:t>
      </w:r>
      <w:r w:rsidRPr="00FF1AB3">
        <w:rPr>
          <w:lang w:val="fr-CH"/>
        </w:rPr>
        <w:t>: La commande de puissance en sortie est une fonction exécutée pour réduire le brouillage à l'intérieur d'un système de communication et pour économiser la consommation d'énergie des portables.</w:t>
      </w:r>
    </w:p>
    <w:p w:rsidR="00CF5AAA" w:rsidRPr="00FF1AB3" w:rsidRDefault="00CF5AAA" w:rsidP="00CF5AAA">
      <w:pPr>
        <w:rPr>
          <w:lang w:val="fr-CH"/>
        </w:rPr>
      </w:pPr>
      <w:r w:rsidRPr="00FF1AB3">
        <w:rPr>
          <w:b/>
          <w:bCs/>
          <w:lang w:val="fr-CH"/>
        </w:rPr>
        <w:t>Vérification du détenteur d'un module d'identité d'utilisateur (UIM)</w:t>
      </w:r>
      <w:r w:rsidRPr="00FF1AB3">
        <w:rPr>
          <w:lang w:val="fr-CH"/>
        </w:rPr>
        <w:t>: Fonction permettant d'authentifier l'utilisateur d'un UIM. Elle ne s'applique que lorsque l'UIM est utilisé pour l'association de l'utilisateur avec les terminaux mobiles IMT-2000.</w:t>
      </w:r>
    </w:p>
    <w:p w:rsidR="00CF5AAA" w:rsidRPr="00FF1AB3" w:rsidRDefault="00CF5AAA" w:rsidP="00CF5AAA">
      <w:pPr>
        <w:rPr>
          <w:lang w:val="fr-CH"/>
        </w:rPr>
      </w:pPr>
      <w:r w:rsidRPr="00FF1AB3">
        <w:rPr>
          <w:b/>
          <w:bCs/>
          <w:lang w:val="fr-CH"/>
        </w:rPr>
        <w:t>Service de télécommunications personnelles universelles (UPT)</w:t>
      </w:r>
      <w:r w:rsidRPr="00FF1AB3">
        <w:rPr>
          <w:lang w:val="fr-CH"/>
        </w:rPr>
        <w:t>: Service assurant la mobilité de l'utilisateur et la gestion de profil de service.</w:t>
      </w:r>
    </w:p>
    <w:p w:rsidR="00CF5AAA" w:rsidRPr="00FF1AB3" w:rsidRDefault="00CF5AAA" w:rsidP="00461925">
      <w:pPr>
        <w:rPr>
          <w:lang w:val="fr-CH"/>
        </w:rPr>
      </w:pPr>
      <w:r w:rsidRPr="00FF1AB3">
        <w:rPr>
          <w:lang w:val="fr-CH"/>
        </w:rPr>
        <w:t>NOTE 1 – Cela suppose que le réseau puisse conférer une identité exclusive (numéro UPT) à un utilisateur UPT.</w:t>
      </w:r>
    </w:p>
    <w:p w:rsidR="00CF5AAA" w:rsidRPr="00FF1AB3" w:rsidRDefault="00CF5AAA" w:rsidP="00CF5AAA">
      <w:pPr>
        <w:rPr>
          <w:lang w:val="fr-CH"/>
        </w:rPr>
      </w:pPr>
      <w:r w:rsidRPr="00FF1AB3">
        <w:rPr>
          <w:b/>
          <w:bCs/>
          <w:lang w:val="fr-CH"/>
        </w:rPr>
        <w:t>Liaison montante (satellite)</w:t>
      </w:r>
      <w:r w:rsidRPr="00FF1AB3">
        <w:rPr>
          <w:lang w:val="fr-CH"/>
        </w:rPr>
        <w:t>: Liaison de transmission radioélectrique dans le sens Terre-espace.</w:t>
      </w:r>
    </w:p>
    <w:p w:rsidR="00CF5AAA" w:rsidRPr="00FF1AB3" w:rsidRDefault="00CF5AAA" w:rsidP="00CF5AAA">
      <w:pPr>
        <w:rPr>
          <w:lang w:val="fr-CH"/>
        </w:rPr>
      </w:pPr>
      <w:r w:rsidRPr="00FF1AB3">
        <w:rPr>
          <w:b/>
          <w:bCs/>
          <w:lang w:val="fr-CH"/>
        </w:rPr>
        <w:t>Liaison montante (de Terre)</w:t>
      </w:r>
      <w:r w:rsidRPr="00FF1AB3">
        <w:rPr>
          <w:lang w:val="fr-CH"/>
        </w:rPr>
        <w:t>: Trajet radioélectrique unidirectionnel pour la transmission de signaux d'une ou plusieurs stations mobiles vers une station de base.</w:t>
      </w:r>
    </w:p>
    <w:p w:rsidR="00CF5AAA" w:rsidRPr="00FF1AB3" w:rsidRDefault="00CF5AAA" w:rsidP="00CF5AAA">
      <w:pPr>
        <w:rPr>
          <w:lang w:val="fr-CH"/>
        </w:rPr>
      </w:pPr>
      <w:r w:rsidRPr="00FF1AB3">
        <w:rPr>
          <w:b/>
          <w:bCs/>
          <w:lang w:val="fr-CH"/>
        </w:rPr>
        <w:t>Base de données UPT</w:t>
      </w:r>
      <w:r w:rsidRPr="00FF1AB3">
        <w:rPr>
          <w:lang w:val="fr-CH"/>
        </w:rPr>
        <w:t>: Répertoire regroupant des données – profil de service, par exemple – concernant un ensemble d'abonnés ou d'utilisateurs UPT aux fins de fourniture d'un service UPT.</w:t>
      </w:r>
    </w:p>
    <w:p w:rsidR="00CF5AAA" w:rsidRPr="00FF1AB3" w:rsidRDefault="00CF5AAA" w:rsidP="00CF5AAA">
      <w:pPr>
        <w:rPr>
          <w:lang w:val="fr-CH"/>
        </w:rPr>
      </w:pPr>
      <w:r w:rsidRPr="00FF1AB3">
        <w:rPr>
          <w:b/>
          <w:bCs/>
          <w:lang w:val="fr-CH"/>
        </w:rPr>
        <w:t>Fournisseur de services UPT</w:t>
      </w:r>
      <w:r w:rsidRPr="00FF1AB3">
        <w:rPr>
          <w:lang w:val="fr-CH"/>
        </w:rPr>
        <w:t>: Personne morale ou entité chargée de la délivrance des abonnements UPT aux abonnés UPT.</w:t>
      </w:r>
    </w:p>
    <w:p w:rsidR="00CF5AAA" w:rsidRPr="00FF1AB3" w:rsidRDefault="00CF5AAA" w:rsidP="00CF5AAA">
      <w:pPr>
        <w:rPr>
          <w:lang w:val="fr-CH"/>
        </w:rPr>
      </w:pPr>
      <w:r w:rsidRPr="00FF1AB3">
        <w:rPr>
          <w:b/>
          <w:bCs/>
          <w:lang w:val="fr-CH"/>
        </w:rPr>
        <w:lastRenderedPageBreak/>
        <w:t>Abonné UPT</w:t>
      </w:r>
      <w:r w:rsidRPr="00FF1AB3">
        <w:rPr>
          <w:lang w:val="fr-CH"/>
        </w:rPr>
        <w:t>: Personne ou entité qui obtient un service UPT auprès d'un fournisseur de services UPT au nom d'un ou de plusieurs utilisateurs UPT.</w:t>
      </w:r>
    </w:p>
    <w:p w:rsidR="00CF5AAA" w:rsidRPr="00FF1AB3" w:rsidRDefault="00CF5AAA" w:rsidP="00CF5AAA">
      <w:pPr>
        <w:rPr>
          <w:lang w:val="fr-CH"/>
        </w:rPr>
      </w:pPr>
      <w:r w:rsidRPr="00FF1AB3">
        <w:rPr>
          <w:b/>
          <w:bCs/>
          <w:lang w:val="fr-CH"/>
        </w:rPr>
        <w:t>Utilisateur UPT</w:t>
      </w:r>
      <w:r w:rsidRPr="00FF1AB3">
        <w:rPr>
          <w:lang w:val="fr-CH"/>
        </w:rPr>
        <w:t>: Personne ou entité ayant accès aux services de télécommunications personnelles universelles et à laquelle a été attribué un numéro UPT.</w:t>
      </w:r>
    </w:p>
    <w:p w:rsidR="00CF5AAA" w:rsidRPr="00FF1AB3" w:rsidRDefault="00CF5AAA" w:rsidP="00CF5AAA">
      <w:pPr>
        <w:rPr>
          <w:lang w:val="fr-CH"/>
        </w:rPr>
      </w:pPr>
      <w:r w:rsidRPr="00FF1AB3">
        <w:rPr>
          <w:b/>
          <w:bCs/>
          <w:lang w:val="fr-CH"/>
        </w:rPr>
        <w:t>Utilisateur</w:t>
      </w:r>
      <w:r w:rsidRPr="00FF1AB3">
        <w:rPr>
          <w:lang w:val="fr-CH"/>
        </w:rPr>
        <w:t>: Personne ou autre entité autorisée par un abonné à utiliser une partie ou la totalité des services pour lesquels cet abonné a souscrit un abonnement.</w:t>
      </w:r>
    </w:p>
    <w:p w:rsidR="00CF5AAA" w:rsidRPr="00FF1AB3" w:rsidRDefault="00CF5AAA" w:rsidP="00CF5AAA">
      <w:pPr>
        <w:rPr>
          <w:lang w:val="fr-CH"/>
        </w:rPr>
      </w:pPr>
      <w:r w:rsidRPr="00FF1AB3">
        <w:rPr>
          <w:b/>
          <w:bCs/>
          <w:lang w:val="fr-CH"/>
        </w:rPr>
        <w:t>Rapports d'événement d'utilisateur</w:t>
      </w:r>
      <w:r w:rsidRPr="00FF1AB3">
        <w:rPr>
          <w:lang w:val="fr-CH"/>
        </w:rPr>
        <w:t>: Fonction permettant à l'utilisateur IMT-2000 de recevoir des annonces ou des indications d'avertissement à des moments critiques de l'utilisation des services IMT-2000 (par exemple, informations sur le cumul des taxes, sur le fait que sa communication n'est pas cryptée, etc.).</w:t>
      </w:r>
    </w:p>
    <w:p w:rsidR="00CF5AAA" w:rsidRPr="00FF1AB3" w:rsidRDefault="00CF5AAA" w:rsidP="00CF5AAA">
      <w:pPr>
        <w:rPr>
          <w:lang w:val="fr-CH"/>
        </w:rPr>
      </w:pPr>
      <w:r w:rsidRPr="00FF1AB3">
        <w:rPr>
          <w:b/>
          <w:lang w:val="fr-CH"/>
        </w:rPr>
        <w:t>Identification d'utilisateur</w:t>
      </w:r>
      <w:r w:rsidRPr="00FF1AB3">
        <w:rPr>
          <w:lang w:val="fr-CH"/>
        </w:rPr>
        <w:t>: Processus permettant à un système informatique de reconnaître un utilisateur comme correspondant à celui antérieurement décrit au système.</w:t>
      </w:r>
    </w:p>
    <w:p w:rsidR="00CF5AAA" w:rsidRPr="00FF1AB3" w:rsidRDefault="00CF5AAA" w:rsidP="002808B2">
      <w:pPr>
        <w:rPr>
          <w:lang w:val="fr-CH"/>
        </w:rPr>
      </w:pPr>
      <w:r w:rsidRPr="00FF1AB3">
        <w:rPr>
          <w:b/>
          <w:bCs/>
          <w:lang w:val="fr-CH"/>
        </w:rPr>
        <w:t>Module d'identité d'utilisateur (UIM)</w:t>
      </w:r>
      <w:r w:rsidRPr="00FF1AB3">
        <w:rPr>
          <w:lang w:val="fr-CH"/>
        </w:rPr>
        <w:t>: Dans les IMT-2000, entité logique amovible (d'une unité mobile ou fixe) ou intégrée dans une unité. Elle contient les éléments d'information dont le système a besoin pour identifier, authentifier et autoriser l'enregistrement des utilisateurs. Ce module peut également être utilisé pour stocker des données propres à l'utilisateur.</w:t>
      </w:r>
    </w:p>
    <w:p w:rsidR="00CF5AAA" w:rsidRPr="00FF1AB3" w:rsidRDefault="00CF5AAA" w:rsidP="00CF5AAA">
      <w:pPr>
        <w:rPr>
          <w:lang w:val="fr-CH"/>
        </w:rPr>
      </w:pPr>
      <w:r w:rsidRPr="00FF1AB3">
        <w:rPr>
          <w:b/>
          <w:bCs/>
          <w:lang w:val="fr-CH"/>
        </w:rPr>
        <w:t>Intégrité de lieu de l'utilisateur</w:t>
      </w:r>
      <w:r w:rsidRPr="00FF1AB3">
        <w:rPr>
          <w:lang w:val="fr-CH"/>
        </w:rPr>
        <w:t>: Caractéristique permettant au fournisseur de services IMT</w:t>
      </w:r>
      <w:r w:rsidRPr="00FF1AB3">
        <w:rPr>
          <w:lang w:val="fr-CH"/>
        </w:rPr>
        <w:noBreakHyphen/>
        <w:t>2000 de rattachement, au fournisseur de services IMT-2000 visité et/ou à l'opérateur de réseau IMT</w:t>
      </w:r>
      <w:r w:rsidRPr="00FF1AB3">
        <w:rPr>
          <w:lang w:val="fr-CH"/>
        </w:rPr>
        <w:noBreakHyphen/>
        <w:t>2000 d'avoir l'assurance que les informations relatives à la position de l'utilisateur IMT</w:t>
      </w:r>
      <w:r w:rsidRPr="00FF1AB3">
        <w:rPr>
          <w:lang w:val="fr-CH"/>
        </w:rPr>
        <w:noBreakHyphen/>
        <w:t>2000 ne peuvent pas être modifiées par des intrus.</w:t>
      </w:r>
    </w:p>
    <w:p w:rsidR="00CF5AAA" w:rsidRPr="00FF1AB3" w:rsidRDefault="00CF5AAA" w:rsidP="00CF5AAA">
      <w:pPr>
        <w:rPr>
          <w:lang w:val="fr-CH"/>
        </w:rPr>
      </w:pPr>
      <w:r w:rsidRPr="00FF1AB3">
        <w:rPr>
          <w:b/>
          <w:bCs/>
          <w:lang w:val="fr-CH"/>
        </w:rPr>
        <w:t>Signalisation utilisateur-utilisateur (UUS)</w:t>
      </w:r>
      <w:r w:rsidRPr="00FF1AB3">
        <w:rPr>
          <w:lang w:val="fr-CH"/>
        </w:rPr>
        <w:t>: Service complémentaire permettant à un utilisateur mobile d'envoyer/de recevoir un volume limité d'informations à/d'un autre utilisateur RMTP ou RNIS sur le canal de signalisation avec un appel à l'autre utilisateur.</w:t>
      </w:r>
    </w:p>
    <w:p w:rsidR="00CF5AAA" w:rsidRPr="00FF1AB3" w:rsidRDefault="00CF5AAA" w:rsidP="00CF5AAA">
      <w:pPr>
        <w:rPr>
          <w:lang w:val="fr-CH"/>
        </w:rPr>
      </w:pPr>
      <w:r w:rsidRPr="00FF1AB3">
        <w:rPr>
          <w:b/>
          <w:bCs/>
          <w:lang w:val="fr-CH"/>
        </w:rPr>
        <w:t>Validation (messages)</w:t>
      </w:r>
      <w:r w:rsidRPr="00FF1AB3">
        <w:rPr>
          <w:lang w:val="fr-CH"/>
        </w:rPr>
        <w:t>: Processus consistant à vérifier l'intégrité d'un message ou de parties d'un message.</w:t>
      </w:r>
    </w:p>
    <w:p w:rsidR="00CF5AAA" w:rsidRPr="00FF1AB3" w:rsidRDefault="00CF5AAA" w:rsidP="00CF5AAA">
      <w:pPr>
        <w:rPr>
          <w:lang w:val="fr-CH"/>
        </w:rPr>
      </w:pPr>
      <w:r w:rsidRPr="00FF1AB3">
        <w:rPr>
          <w:b/>
          <w:bCs/>
          <w:lang w:val="fr-CH"/>
        </w:rPr>
        <w:t>Validation (utilisateur/terminal)</w:t>
      </w:r>
      <w:r w:rsidRPr="00FF1AB3">
        <w:rPr>
          <w:lang w:val="fr-CH"/>
        </w:rPr>
        <w:t>: Processus consistant à vérifier qu'un utilisateur ou un terminal est autorisé à accéder aux services.</w:t>
      </w:r>
    </w:p>
    <w:p w:rsidR="00CF5AAA" w:rsidRPr="00FF1AB3" w:rsidRDefault="00CF5AAA" w:rsidP="00CF5AAA">
      <w:pPr>
        <w:rPr>
          <w:lang w:val="fr-CH"/>
        </w:rPr>
      </w:pPr>
      <w:r w:rsidRPr="00FF1AB3">
        <w:rPr>
          <w:b/>
          <w:bCs/>
          <w:lang w:val="fr-CH"/>
        </w:rPr>
        <w:t>Fournisseur de services à valeur ajoutée</w:t>
      </w:r>
      <w:r w:rsidRPr="00FF1AB3">
        <w:rPr>
          <w:lang w:val="fr-CH"/>
        </w:rPr>
        <w:t>: Fournisseur de services offrant des services présentant une valeur ajoutée par rapport à d'autres services (de base). (Un service à valeur ajoutée ne peut pas être utilisé tout seul, c'est</w:t>
      </w:r>
      <w:r w:rsidRPr="00FF1AB3">
        <w:rPr>
          <w:lang w:val="fr-CH"/>
        </w:rPr>
        <w:noBreakHyphen/>
        <w:t>à</w:t>
      </w:r>
      <w:r w:rsidRPr="00FF1AB3">
        <w:rPr>
          <w:lang w:val="fr-CH"/>
        </w:rPr>
        <w:noBreakHyphen/>
        <w:t>dire sans un autre service de base.)</w:t>
      </w:r>
    </w:p>
    <w:p w:rsidR="00CF5AAA" w:rsidRPr="00FF1AB3" w:rsidRDefault="00CF5AAA" w:rsidP="00CF5AAA">
      <w:pPr>
        <w:rPr>
          <w:lang w:val="fr-CH"/>
        </w:rPr>
      </w:pPr>
      <w:r w:rsidRPr="00FF1AB3">
        <w:rPr>
          <w:b/>
          <w:bCs/>
          <w:lang w:val="fr-CH"/>
        </w:rPr>
        <w:t>Station sur véhicule</w:t>
      </w:r>
      <w:r w:rsidRPr="00FF1AB3">
        <w:rPr>
          <w:lang w:val="fr-CH"/>
        </w:rPr>
        <w:t>: Station mobile montée et exploitée à bord d'un véhicule et dont l'antenne est fixée à l'extérieur du véhicule.</w:t>
      </w:r>
    </w:p>
    <w:p w:rsidR="00CF5AAA" w:rsidRPr="00FF1AB3" w:rsidRDefault="00CF5AAA" w:rsidP="00CF5AAA">
      <w:pPr>
        <w:rPr>
          <w:lang w:val="fr-CH"/>
        </w:rPr>
      </w:pPr>
      <w:r w:rsidRPr="00FF1AB3">
        <w:rPr>
          <w:b/>
          <w:bCs/>
          <w:lang w:val="fr-CH"/>
        </w:rPr>
        <w:t>Circuit virtuel</w:t>
      </w:r>
      <w:r w:rsidRPr="00FF1AB3">
        <w:rPr>
          <w:lang w:val="fr-CH"/>
        </w:rPr>
        <w:t>: Type de connexion en mode de transfert asynchrone (ATM) mettant en jeu les procédures d'établissement et de libération de sorte que l'étiquette associée à chaque cellule ne doit pas contenir nécessairement des informations de routage complètes.</w:t>
      </w:r>
    </w:p>
    <w:p w:rsidR="00CF5AAA" w:rsidRPr="00FF1AB3" w:rsidRDefault="00CF5AAA" w:rsidP="00CF5AAA">
      <w:pPr>
        <w:rPr>
          <w:lang w:val="fr-CH"/>
        </w:rPr>
      </w:pPr>
      <w:r w:rsidRPr="00FF1AB3">
        <w:rPr>
          <w:b/>
          <w:bCs/>
          <w:lang w:val="fr-CH"/>
        </w:rPr>
        <w:t>Registre de localisation des visiteurs (VLR)</w:t>
      </w:r>
      <w:r w:rsidRPr="00FF1AB3">
        <w:rPr>
          <w:lang w:val="fr-CH"/>
        </w:rPr>
        <w:t>: Base de données de localisation, autre que le registre de localisation dans le réseau de rattachement (HLR), qu'utilise un centre de commutation pour systèmes mobiles pour consulter des informations aux fins de traitement d'appels à destination ou en provenance d'une station mobile itinérante située dans sa zone.</w:t>
      </w:r>
    </w:p>
    <w:p w:rsidR="00CF5AAA" w:rsidRPr="00FF1AB3" w:rsidRDefault="00CF5AAA" w:rsidP="00CF5AAA">
      <w:pPr>
        <w:rPr>
          <w:lang w:val="fr-CH"/>
        </w:rPr>
      </w:pPr>
      <w:r w:rsidRPr="00FF1AB3">
        <w:rPr>
          <w:b/>
          <w:bCs/>
          <w:lang w:val="fr-CH"/>
        </w:rPr>
        <w:t>Accès sans fil</w:t>
      </w:r>
      <w:r w:rsidRPr="00FF1AB3">
        <w:rPr>
          <w:lang w:val="fr-CH"/>
        </w:rPr>
        <w:t>: Accès d'un terminal au réseau faisant intervenir des technologies sans fil.</w:t>
      </w:r>
    </w:p>
    <w:p w:rsidR="00CF5AAA" w:rsidRPr="00FF1AB3" w:rsidRDefault="00CF5AAA" w:rsidP="00CF5AAA">
      <w:pPr>
        <w:rPr>
          <w:lang w:val="fr-CH"/>
        </w:rPr>
      </w:pPr>
      <w:r w:rsidRPr="00FF1AB3">
        <w:rPr>
          <w:b/>
          <w:bCs/>
          <w:lang w:val="fr-CH"/>
        </w:rPr>
        <w:t>Accès filaire</w:t>
      </w:r>
      <w:r w:rsidRPr="00FF1AB3">
        <w:rPr>
          <w:lang w:val="fr-CH"/>
        </w:rPr>
        <w:t>: Accès d'un terminal au réseau faisant intervenir des technologies filaires.</w:t>
      </w:r>
    </w:p>
    <w:p w:rsidR="00CF5AAA" w:rsidRPr="00FF1AB3" w:rsidRDefault="00CF5AAA" w:rsidP="00461925">
      <w:pPr>
        <w:rPr>
          <w:lang w:val="fr-CH"/>
        </w:rPr>
      </w:pPr>
      <w:r w:rsidRPr="00FF1AB3">
        <w:rPr>
          <w:lang w:val="fr-CH"/>
        </w:rPr>
        <w:t>NOTE 1 – Par exemple, les téléphones classiques et les lignes d'abonné sont des moyens d'accès au réseau filaire.</w:t>
      </w:r>
    </w:p>
    <w:p w:rsidR="00CF5AAA" w:rsidRPr="00FF1AB3" w:rsidRDefault="00CF5AAA" w:rsidP="00CF5AAA">
      <w:pPr>
        <w:rPr>
          <w:lang w:val="fr-CH"/>
        </w:rPr>
      </w:pPr>
      <w:r w:rsidRPr="00FF1AB3">
        <w:rPr>
          <w:b/>
          <w:bCs/>
          <w:lang w:val="fr-CH"/>
        </w:rPr>
        <w:lastRenderedPageBreak/>
        <w:t>Fonction de station de travail (WSF)</w:t>
      </w:r>
      <w:r w:rsidRPr="00FF1AB3">
        <w:rPr>
          <w:lang w:val="fr-CH"/>
        </w:rPr>
        <w:t>: Fonctionnalité assurant l'interaction entre les fonctions d'exploitation et de maintenance et les fonctions OSF.</w:t>
      </w:r>
    </w:p>
    <w:p w:rsidR="00CF5AAA" w:rsidRPr="00FF1AB3" w:rsidRDefault="00CF5AAA" w:rsidP="007B65D7">
      <w:pPr>
        <w:pStyle w:val="Heading3"/>
        <w:rPr>
          <w:lang w:val="fr-CH" w:eastAsia="ja-JP"/>
        </w:rPr>
      </w:pPr>
      <w:bookmarkStart w:id="57" w:name="_Toc292201530"/>
      <w:bookmarkStart w:id="58" w:name="_Toc349054243"/>
      <w:bookmarkStart w:id="59" w:name="_Toc349218397"/>
      <w:r w:rsidRPr="00FF1AB3">
        <w:rPr>
          <w:noProof/>
          <w:lang w:val="fr-CH"/>
        </w:rPr>
        <w:t>4.1.2</w:t>
      </w:r>
      <w:r w:rsidRPr="00FF1AB3">
        <w:rPr>
          <w:lang w:val="fr-CH"/>
        </w:rPr>
        <w:tab/>
        <w:t xml:space="preserve">Définitions de termes </w:t>
      </w:r>
      <w:bookmarkEnd w:id="57"/>
      <w:r w:rsidRPr="00FF1AB3">
        <w:rPr>
          <w:lang w:val="fr-CH"/>
        </w:rPr>
        <w:t>utilisés dans les Recommandations et Rapports sur les IMT évoluées</w:t>
      </w:r>
      <w:r w:rsidRPr="00FF1AB3">
        <w:rPr>
          <w:rStyle w:val="FootnoteReference"/>
          <w:b w:val="0"/>
          <w:bCs/>
          <w:sz w:val="20"/>
          <w:lang w:val="fr-CH"/>
        </w:rPr>
        <w:footnoteReference w:id="2"/>
      </w:r>
      <w:r w:rsidRPr="00FF1AB3">
        <w:rPr>
          <w:bCs/>
          <w:vertAlign w:val="superscript"/>
          <w:lang w:val="fr-CH"/>
        </w:rPr>
        <w:t>,</w:t>
      </w:r>
      <w:r w:rsidRPr="00FF1AB3">
        <w:rPr>
          <w:rStyle w:val="FootnoteReference"/>
          <w:b w:val="0"/>
          <w:bCs/>
          <w:sz w:val="20"/>
          <w:lang w:val="fr-CH"/>
        </w:rPr>
        <w:footnoteReference w:id="3"/>
      </w:r>
      <w:bookmarkEnd w:id="58"/>
      <w:bookmarkEnd w:id="59"/>
    </w:p>
    <w:p w:rsidR="00CF5AAA" w:rsidRPr="00FF1AB3" w:rsidRDefault="00CF5AAA" w:rsidP="007B65D7">
      <w:pPr>
        <w:pStyle w:val="Heading4"/>
        <w:rPr>
          <w:rStyle w:val="Heading4CharChar"/>
          <w:b/>
          <w:lang w:val="fr-CH"/>
        </w:rPr>
      </w:pPr>
      <w:bookmarkStart w:id="60" w:name="_Toc292201531"/>
      <w:bookmarkStart w:id="61" w:name="_Toc347914291"/>
      <w:bookmarkStart w:id="62" w:name="_Toc348707838"/>
      <w:bookmarkStart w:id="63" w:name="_Toc349054244"/>
      <w:bookmarkStart w:id="64" w:name="_Toc349218398"/>
      <w:r w:rsidRPr="00FF1AB3">
        <w:rPr>
          <w:rStyle w:val="Heading4CharChar"/>
          <w:b/>
          <w:lang w:val="fr-CH"/>
        </w:rPr>
        <w:t>4.1.2.1</w:t>
      </w:r>
      <w:r w:rsidRPr="00FF1AB3">
        <w:rPr>
          <w:rStyle w:val="Heading4CharChar"/>
          <w:b/>
          <w:lang w:val="fr-CH"/>
        </w:rPr>
        <w:tab/>
      </w:r>
      <w:r w:rsidRPr="007B65D7">
        <w:rPr>
          <w:rStyle w:val="Heading4CharChar"/>
          <w:b/>
          <w:lang w:val="fr-FR"/>
        </w:rPr>
        <w:t>Termes</w:t>
      </w:r>
      <w:r w:rsidRPr="00FF1AB3">
        <w:rPr>
          <w:rStyle w:val="Heading4CharChar"/>
          <w:b/>
          <w:lang w:val="fr-CH"/>
        </w:rPr>
        <w:t xml:space="preserve"> relatifs à l'interface radioélectrique de Terre </w:t>
      </w:r>
      <w:bookmarkEnd w:id="60"/>
      <w:r w:rsidRPr="00FF1AB3">
        <w:rPr>
          <w:rStyle w:val="Heading4CharChar"/>
          <w:b/>
          <w:lang w:val="fr-CH"/>
        </w:rPr>
        <w:t>WirelessMAN-Advanced</w:t>
      </w:r>
      <w:bookmarkEnd w:id="61"/>
      <w:bookmarkEnd w:id="62"/>
      <w:bookmarkEnd w:id="63"/>
      <w:bookmarkEnd w:id="64"/>
    </w:p>
    <w:p w:rsidR="00CF5AAA" w:rsidRPr="00FF1AB3" w:rsidRDefault="00CF5AAA" w:rsidP="00CF5AAA">
      <w:pPr>
        <w:rPr>
          <w:lang w:val="fr-CH" w:eastAsia="ja-JP"/>
        </w:rPr>
      </w:pPr>
      <w:r w:rsidRPr="00FF1AB3">
        <w:rPr>
          <w:b/>
          <w:lang w:val="fr-CH" w:eastAsia="ja-JP"/>
        </w:rPr>
        <w:t>Zone d'accès (DL/UL)</w:t>
      </w:r>
      <w:r w:rsidRPr="00FF1AB3">
        <w:rPr>
          <w:lang w:val="fr-CH" w:eastAsia="ja-JP"/>
        </w:rPr>
        <w:t>: Multiple entier de sous-trames situées dans la MZone des trames que la station ABS ou ARS envoie aux stations AMS ou reçoit de ces stations.</w:t>
      </w:r>
    </w:p>
    <w:p w:rsidR="00CF5AAA" w:rsidRPr="00FF1AB3" w:rsidRDefault="00CF5AAA" w:rsidP="00CF5AAA">
      <w:pPr>
        <w:rPr>
          <w:lang w:val="fr-CH" w:eastAsia="ja-JP"/>
        </w:rPr>
      </w:pPr>
      <w:r w:rsidRPr="00FF1AB3">
        <w:rPr>
          <w:b/>
          <w:lang w:val="fr-CH" w:eastAsia="ja-JP"/>
        </w:rPr>
        <w:t>Zone relais AAI (DL/UL)</w:t>
      </w:r>
      <w:r w:rsidRPr="00FF1AB3">
        <w:rPr>
          <w:lang w:val="fr-CH" w:eastAsia="ja-JP"/>
        </w:rPr>
        <w:t>: Multiple entier de sous-trames situées dans la MZone des trames qu'une station ABS envoie aux stations ARS et/ou AMS ou reçoit de ces stations, ou des trames qu'une station ARS envoie à la station ABS ou reçoit de cette station.</w:t>
      </w:r>
    </w:p>
    <w:p w:rsidR="00CF5AAA" w:rsidRPr="00FF1AB3" w:rsidRDefault="00CF5AAA" w:rsidP="00CF5AAA">
      <w:pPr>
        <w:rPr>
          <w:lang w:val="fr-CH" w:eastAsia="ja-JP"/>
        </w:rPr>
      </w:pPr>
      <w:r w:rsidRPr="00FF1AB3">
        <w:rPr>
          <w:b/>
          <w:lang w:val="fr-CH" w:eastAsia="ja-JP"/>
        </w:rPr>
        <w:t>Sous-trame AAI</w:t>
      </w:r>
      <w:r w:rsidRPr="00FF1AB3">
        <w:rPr>
          <w:lang w:val="fr-CH" w:eastAsia="ja-JP"/>
        </w:rPr>
        <w:t>: Séquence de données structurée de durée prédéfinie utilisée par la spécification d'interface radioélectrique évoluée.</w:t>
      </w:r>
    </w:p>
    <w:p w:rsidR="00CF5AAA" w:rsidRPr="00FF1AB3" w:rsidRDefault="00CF5AAA" w:rsidP="00CF5AAA">
      <w:pPr>
        <w:rPr>
          <w:lang w:val="fr-CH" w:eastAsia="ja-JP"/>
        </w:rPr>
      </w:pPr>
      <w:r w:rsidRPr="00FF1AB3">
        <w:rPr>
          <w:b/>
          <w:lang w:val="fr-CH" w:eastAsia="ja-JP"/>
        </w:rPr>
        <w:t>Liaison d'accès</w:t>
      </w:r>
      <w:r w:rsidRPr="00FF1AB3">
        <w:rPr>
          <w:lang w:val="fr-CH" w:eastAsia="ja-JP"/>
        </w:rPr>
        <w:t xml:space="preserve">: Liaison radioélectrique entre une station MR-BS ou une station relais et une station mobile, ou entre une station MR-BS ou une station relais et une station relais subordonnée lors de l'entrée dans le réseau. La liaison d'accès est soit une liaison montante soit une liaison descendante. </w:t>
      </w:r>
    </w:p>
    <w:p w:rsidR="00CF5AAA" w:rsidRPr="00FF1AB3" w:rsidRDefault="00CF5AAA" w:rsidP="00CF5AAA">
      <w:pPr>
        <w:rPr>
          <w:lang w:val="fr-CH" w:eastAsia="ja-JP"/>
        </w:rPr>
      </w:pPr>
      <w:r w:rsidRPr="00FF1AB3">
        <w:rPr>
          <w:b/>
          <w:lang w:val="fr-CH" w:eastAsia="ja-JP"/>
        </w:rPr>
        <w:t>Station relais (RS) d'accès</w:t>
      </w:r>
      <w:r w:rsidRPr="00FF1AB3">
        <w:rPr>
          <w:lang w:val="fr-CH" w:eastAsia="ja-JP"/>
        </w:rPr>
        <w:t xml:space="preserve">: Station relais qui sert de station d'accès. </w:t>
      </w:r>
    </w:p>
    <w:p w:rsidR="00CF5AAA" w:rsidRPr="00FF1AB3" w:rsidRDefault="00CF5AAA" w:rsidP="00CF5AAA">
      <w:pPr>
        <w:rPr>
          <w:lang w:val="fr-CH" w:eastAsia="ja-JP"/>
        </w:rPr>
      </w:pPr>
      <w:r w:rsidRPr="00FF1AB3">
        <w:rPr>
          <w:b/>
          <w:lang w:val="fr-CH" w:eastAsia="ja-JP"/>
        </w:rPr>
        <w:t>Station d'accès</w:t>
      </w:r>
      <w:r w:rsidRPr="00FF1AB3">
        <w:rPr>
          <w:lang w:val="fr-CH" w:eastAsia="ja-JP"/>
        </w:rPr>
        <w:t xml:space="preserve">: Station qui offre un point d'accès au réseau pour une station mobile ou une station relais. Une station d'accès peut être une station de base (BS), une station relais (RS) ou une station de base relais multibond (MR-BS). </w:t>
      </w:r>
    </w:p>
    <w:p w:rsidR="00CF5AAA" w:rsidRPr="00FF1AB3" w:rsidRDefault="00CF5AAA" w:rsidP="00CF5AAA">
      <w:pPr>
        <w:rPr>
          <w:lang w:val="fr-CH" w:eastAsia="ja-JP"/>
        </w:rPr>
      </w:pPr>
      <w:r w:rsidRPr="00FF1AB3">
        <w:rPr>
          <w:b/>
          <w:lang w:val="fr-CH" w:eastAsia="ja-JP"/>
        </w:rPr>
        <w:t>Station de base (BS) active</w:t>
      </w:r>
      <w:r w:rsidRPr="00FF1AB3">
        <w:rPr>
          <w:lang w:val="fr-CH" w:eastAsia="ja-JP"/>
        </w:rPr>
        <w:t xml:space="preserve">: Station de base qui est informée des capacités des stations mobiles (MS), des paramètres de sécurité, des flux de service et de la totalité des informations de contexte de la couche de commande d'accès au support (MAC). Pour le transfert en macrodiversité (MDHO), la station mobile envoie/reçoit les données à destination/en provenance de toutes les stations de base actives dans l'ensemble de diversité. </w:t>
      </w:r>
    </w:p>
    <w:p w:rsidR="00CF5AAA" w:rsidRPr="00FF1AB3" w:rsidRDefault="00CF5AAA" w:rsidP="00CF5AAA">
      <w:pPr>
        <w:rPr>
          <w:lang w:val="fr-CH" w:eastAsia="ja-JP"/>
        </w:rPr>
      </w:pPr>
      <w:r w:rsidRPr="00FF1AB3">
        <w:rPr>
          <w:b/>
          <w:lang w:val="fr-CH" w:eastAsia="ja-JP"/>
        </w:rPr>
        <w:t>Système d'antennes adaptatives (AAS)</w:t>
      </w:r>
      <w:r w:rsidRPr="00FF1AB3">
        <w:rPr>
          <w:lang w:val="fr-CH" w:eastAsia="ja-JP"/>
        </w:rPr>
        <w:t xml:space="preserve">: Réseau constitué d'antennes et du traitement du signal associé, capable de modifier dynamiquement son diagramme de rayonnement en fonction de l'environnement de bruit, des brouillages et de la propagation par trajets multiples. </w:t>
      </w:r>
    </w:p>
    <w:p w:rsidR="00CF5AAA" w:rsidRPr="00FF1AB3" w:rsidRDefault="00CF5AAA" w:rsidP="00CF5AAA">
      <w:pPr>
        <w:rPr>
          <w:lang w:val="fr-CH" w:eastAsia="ja-JP"/>
        </w:rPr>
      </w:pPr>
      <w:r w:rsidRPr="00FF1AB3">
        <w:rPr>
          <w:b/>
          <w:lang w:val="fr-CH" w:eastAsia="ja-JP"/>
        </w:rPr>
        <w:t>Modulation adaptative</w:t>
      </w:r>
      <w:r w:rsidRPr="00FF1AB3">
        <w:rPr>
          <w:lang w:val="fr-CH" w:eastAsia="ja-JP"/>
        </w:rPr>
        <w:t xml:space="preserve">: Capacité d'un système à communiquer avec un autre système en utilisant plusieurs profils de salves et capacité d'un système à communiquer ultérieurement avec plusieurs systèmes en utilisant différents profils de salves. </w:t>
      </w:r>
    </w:p>
    <w:p w:rsidR="00CF5AAA" w:rsidRPr="00FF1AB3" w:rsidRDefault="00CF5AAA" w:rsidP="00CF5AAA">
      <w:pPr>
        <w:rPr>
          <w:lang w:val="fr-CH" w:eastAsia="ja-JP"/>
        </w:rPr>
      </w:pPr>
      <w:r w:rsidRPr="00FF1AB3">
        <w:rPr>
          <w:b/>
          <w:lang w:val="fr-CH" w:eastAsia="ja-JP"/>
        </w:rPr>
        <w:t>Attribution de sous-porteuses adjacentes</w:t>
      </w:r>
      <w:r w:rsidRPr="00FF1AB3">
        <w:rPr>
          <w:lang w:val="fr-CH" w:eastAsia="ja-JP"/>
        </w:rPr>
        <w:t xml:space="preserve">: Permutation dans laquelle les sous-porteuses sont adjacentes les unes par rapport aux autres. </w:t>
      </w:r>
    </w:p>
    <w:p w:rsidR="00CF5AAA" w:rsidRPr="00FF1AB3" w:rsidRDefault="00CF5AAA" w:rsidP="00CF5AAA">
      <w:pPr>
        <w:rPr>
          <w:lang w:val="fr-CH" w:eastAsia="ja-JP"/>
        </w:rPr>
      </w:pPr>
      <w:r w:rsidRPr="00FF1AB3">
        <w:rPr>
          <w:b/>
          <w:lang w:val="fr-CH" w:eastAsia="ja-JP"/>
        </w:rPr>
        <w:t>Station de base évoluée (ABS)</w:t>
      </w:r>
      <w:r w:rsidRPr="00FF1AB3">
        <w:rPr>
          <w:lang w:val="fr-CH" w:eastAsia="ja-JP"/>
        </w:rPr>
        <w:t>: Station de base qui prend en charge l'interface radioélectrique WirelessMAN-Advanced.</w:t>
      </w:r>
    </w:p>
    <w:p w:rsidR="00CF5AAA" w:rsidRPr="00FF1AB3" w:rsidRDefault="00CF5AAA" w:rsidP="00CF5AAA">
      <w:pPr>
        <w:rPr>
          <w:lang w:val="fr-CH" w:eastAsia="ja-JP"/>
        </w:rPr>
      </w:pPr>
      <w:r w:rsidRPr="00FF1AB3">
        <w:rPr>
          <w:b/>
          <w:lang w:val="fr-CH" w:eastAsia="ja-JP"/>
        </w:rPr>
        <w:t>Station mobile évoluée (AMS)</w:t>
      </w:r>
      <w:r w:rsidRPr="00FF1AB3">
        <w:rPr>
          <w:lang w:val="fr-CH" w:eastAsia="ja-JP"/>
        </w:rPr>
        <w:t xml:space="preserve">: Station d'abonné capable d'assurer le sous-ensemble de fonctions et de fonctionnalités de station mobile de la version 1 WirelessMAN OFDMA TDD et de mettre en </w:t>
      </w:r>
      <w:r w:rsidR="00461925" w:rsidRPr="00FF1AB3">
        <w:rPr>
          <w:lang w:val="fr-CH" w:eastAsia="ja-JP"/>
        </w:rPr>
        <w:t>œ</w:t>
      </w:r>
      <w:r w:rsidRPr="00FF1AB3">
        <w:rPr>
          <w:lang w:val="fr-CH" w:eastAsia="ja-JP"/>
        </w:rPr>
        <w:t>uvre l'interface radioélectrique WirelessMAN-Advanced.</w:t>
      </w:r>
    </w:p>
    <w:p w:rsidR="00CF5AAA" w:rsidRPr="00FF1AB3" w:rsidRDefault="00CF5AAA" w:rsidP="00CF5AAA">
      <w:pPr>
        <w:rPr>
          <w:lang w:val="fr-CH" w:eastAsia="ja-JP"/>
        </w:rPr>
      </w:pPr>
      <w:r w:rsidRPr="00FF1AB3">
        <w:rPr>
          <w:b/>
          <w:lang w:val="fr-CH" w:eastAsia="ja-JP"/>
        </w:rPr>
        <w:lastRenderedPageBreak/>
        <w:t>Station relais évoluée (ARS)</w:t>
      </w:r>
      <w:r w:rsidRPr="00FF1AB3">
        <w:rPr>
          <w:lang w:val="fr-CH" w:eastAsia="ja-JP"/>
        </w:rPr>
        <w:t>: Station relais qui prend en charge l'interface radioélectrique WirelessMAN-Advanced.</w:t>
      </w:r>
    </w:p>
    <w:p w:rsidR="00CF5AAA" w:rsidRPr="00FF1AB3" w:rsidRDefault="00CF5AAA" w:rsidP="00CF5AAA">
      <w:pPr>
        <w:rPr>
          <w:lang w:val="fr-CH" w:eastAsia="ja-JP"/>
        </w:rPr>
      </w:pPr>
      <w:r w:rsidRPr="00FF1AB3">
        <w:rPr>
          <w:b/>
          <w:lang w:val="fr-CH" w:eastAsia="ja-JP"/>
        </w:rPr>
        <w:t>Station de base d'ancrage</w:t>
      </w:r>
      <w:r w:rsidRPr="00FF1AB3">
        <w:rPr>
          <w:lang w:val="fr-CH" w:eastAsia="ja-JP"/>
        </w:rPr>
        <w:t xml:space="preserve">: Pour une station mobile prenant en charge le transfert en macrodiversité (MDHO) ou la commutation rapide de station de base (FBSS), il s'agit de la station de base auprès de laquelle la station mobile est enregistrée, est synchronisée, effectue la télémétrie et surveille les informations de commande sur la liaison descendante. Pour une station mobile prenant en charge la commutation FBSS, la station de base d'ancrage est la station de base de desserte qui est désignée pour envoyer/recevoir les données à destination/en provenance de la station mobile pour une trame donnée. </w:t>
      </w:r>
    </w:p>
    <w:p w:rsidR="00CF5AAA" w:rsidRPr="00FF1AB3" w:rsidRDefault="00CF5AAA" w:rsidP="00CF5AAA">
      <w:pPr>
        <w:rPr>
          <w:lang w:val="fr-CH" w:eastAsia="ja-JP"/>
        </w:rPr>
      </w:pPr>
      <w:r w:rsidRPr="00FF1AB3">
        <w:rPr>
          <w:b/>
          <w:lang w:val="fr-CH" w:eastAsia="ja-JP"/>
        </w:rPr>
        <w:t>Intervalle de transition réception/émission de la station ARS (ARSRTG)</w:t>
      </w:r>
      <w:r w:rsidRPr="00FF1AB3">
        <w:rPr>
          <w:lang w:val="fr-CH" w:eastAsia="ja-JP"/>
        </w:rPr>
        <w:t>: Durée minimale requise par une station ARS pour passer de la réception à l'émission. L'ARS-RTG est mesuré entre le dernier échantillon de la salve reçue et le premier échantillon de la salve émise au port d'antenne de la station ARS.</w:t>
      </w:r>
    </w:p>
    <w:p w:rsidR="00CF5AAA" w:rsidRPr="00FF1AB3" w:rsidRDefault="00CF5AAA" w:rsidP="00CF5AAA">
      <w:pPr>
        <w:rPr>
          <w:lang w:val="fr-CH" w:eastAsia="ja-JP"/>
        </w:rPr>
      </w:pPr>
      <w:r w:rsidRPr="00FF1AB3">
        <w:rPr>
          <w:b/>
          <w:lang w:val="fr-CH" w:eastAsia="ja-JP"/>
        </w:rPr>
        <w:t>Intervalle de transition émission/réception de la station ARS (ARSTTG)</w:t>
      </w:r>
      <w:r w:rsidRPr="00FF1AB3">
        <w:rPr>
          <w:lang w:val="fr-CH" w:eastAsia="ja-JP"/>
        </w:rPr>
        <w:t>: Durée minimale requise par une station ARS pour passer de l'émission à la réception. L'ARS-TTG est mesuré entre le dernier échantillon de la salve émise et le premier échantillon de la salve reçue au port d'antenne de la station ARS.</w:t>
      </w:r>
    </w:p>
    <w:p w:rsidR="00CF5AAA" w:rsidRPr="00FF1AB3" w:rsidRDefault="00CF5AAA" w:rsidP="00CF5AAA">
      <w:pPr>
        <w:rPr>
          <w:lang w:val="fr-CH" w:eastAsia="ja-JP"/>
        </w:rPr>
      </w:pPr>
      <w:r w:rsidRPr="00FF1AB3">
        <w:rPr>
          <w:b/>
          <w:lang w:val="fr-CH" w:eastAsia="ja-JP"/>
        </w:rPr>
        <w:t>Authentificateur</w:t>
      </w:r>
      <w:r w:rsidRPr="00FF1AB3">
        <w:rPr>
          <w:lang w:val="fr-CH" w:eastAsia="ja-JP"/>
        </w:rPr>
        <w:t xml:space="preserve">: La fonctionnalité d'authentification fait partie des services AAA, et se trouve dans le système NCMS. Un authentificateur est une entité située à une extrémité d'une liaison point à point qui facilite l'authentification d'un demandeur (station mobile) situé à l'autre extrémité de cette liaison. Il peut imposer l'authentification avant d'autoriser l'accès aux services qui sont accessibles au demandeur. L'authentificateur incorpore une fonctionnalité client AAA qui lui permet de communiquer avec l'infrastructure spécialisée AAA (serveur d'authentification basé sur AAA). Le serveur AAA fournit à l'authentificateur des services d'authentification et d'autorisation utilisant des protocoles AAA. La fonction d'authentification contient un distributeur de clés et peut aussi inclure une fonction de réception de clés. </w:t>
      </w:r>
    </w:p>
    <w:p w:rsidR="00CF5AAA" w:rsidRPr="00FF1AB3" w:rsidRDefault="00CF5AAA" w:rsidP="00CF5AAA">
      <w:pPr>
        <w:rPr>
          <w:lang w:val="fr-CH" w:eastAsia="ja-JP"/>
        </w:rPr>
      </w:pPr>
      <w:r w:rsidRPr="00FF1AB3">
        <w:rPr>
          <w:b/>
          <w:lang w:val="fr-CH" w:eastAsia="ja-JP"/>
        </w:rPr>
        <w:t>Bloc de demande de répétition automatique (ARQ)</w:t>
      </w:r>
      <w:r w:rsidRPr="00FF1AB3">
        <w:rPr>
          <w:lang w:val="fr-CH" w:eastAsia="ja-JP"/>
        </w:rPr>
        <w:t xml:space="preserve">: Unité de données à part entière qui est acheminée sur une connexion compatible ARQ. Un numéro de séquence lui est attribué et elle est gérée comme une entité à part entière par les machines à états ARQ. La taille de bloc est un paramètre négocié pendant l'établissement de la connexion. </w:t>
      </w:r>
    </w:p>
    <w:p w:rsidR="00CF5AAA" w:rsidRPr="00FF1AB3" w:rsidRDefault="00CF5AAA" w:rsidP="00CF5AAA">
      <w:pPr>
        <w:rPr>
          <w:lang w:val="fr-CH" w:eastAsia="ja-JP"/>
        </w:rPr>
      </w:pPr>
      <w:r w:rsidRPr="00FF1AB3">
        <w:rPr>
          <w:b/>
          <w:lang w:val="fr-CH" w:eastAsia="ja-JP"/>
        </w:rPr>
        <w:t>Réseau dorsal</w:t>
      </w:r>
      <w:r w:rsidRPr="00FF1AB3">
        <w:rPr>
          <w:lang w:val="fr-CH" w:eastAsia="ja-JP"/>
        </w:rPr>
        <w:t xml:space="preserve">: Mécanisme permettant à deux stations de base ou plus de communiquer entre elles. Il peut aussi permettre la communication avec d'autres réseaux. La méthode de communication applicable aux réseaux dorsaux sort du cadre de la présente norme. </w:t>
      </w:r>
    </w:p>
    <w:p w:rsidR="00CF5AAA" w:rsidRPr="00FF1AB3" w:rsidRDefault="00CF5AAA" w:rsidP="00CF5AAA">
      <w:pPr>
        <w:rPr>
          <w:lang w:val="fr-CH" w:eastAsia="ja-JP"/>
        </w:rPr>
      </w:pPr>
      <w:r w:rsidRPr="00FF1AB3">
        <w:rPr>
          <w:b/>
          <w:lang w:val="fr-CH" w:eastAsia="ja-JP"/>
        </w:rPr>
        <w:t>Récupération de largeur de bande</w:t>
      </w:r>
      <w:r w:rsidRPr="00FF1AB3">
        <w:rPr>
          <w:lang w:val="fr-CH" w:eastAsia="ja-JP"/>
        </w:rPr>
        <w:t xml:space="preserve">: Utilisation, par une station d'abonné, d'une partie de la largeur de bande attribuée en réponse à une demande de largeur de bande pour une connexion afin d'envoyer une demande de largeur de bande ou des données sur l'une quelconque de ses connexions. </w:t>
      </w:r>
    </w:p>
    <w:p w:rsidR="00CF5AAA" w:rsidRPr="00FF1AB3" w:rsidRDefault="00CF5AAA" w:rsidP="00CF5AAA">
      <w:pPr>
        <w:rPr>
          <w:lang w:val="fr-CH" w:eastAsia="ja-JP"/>
        </w:rPr>
      </w:pPr>
      <w:r w:rsidRPr="00FF1AB3">
        <w:rPr>
          <w:b/>
          <w:lang w:val="fr-CH" w:eastAsia="ja-JP"/>
        </w:rPr>
        <w:t>Intervalle de transition réception/émission (RTG) de la station de base (BS)</w:t>
      </w:r>
      <w:r w:rsidRPr="00FF1AB3">
        <w:rPr>
          <w:lang w:val="fr-CH" w:eastAsia="ja-JP"/>
        </w:rPr>
        <w:t xml:space="preserve">: Intervalle compris entre le dernier échantillon de la salve sur la liaison montante et le premier échantillon de la salve suivante sur la liaison descendante au port d'antenne </w:t>
      </w:r>
      <w:bookmarkStart w:id="65" w:name="OLE_LINK34"/>
      <w:r w:rsidRPr="00FF1AB3">
        <w:rPr>
          <w:lang w:val="fr-CH" w:eastAsia="ja-JP"/>
        </w:rPr>
        <w:t>de la station de base dans un émetteur</w:t>
      </w:r>
      <w:r w:rsidRPr="00FF1AB3">
        <w:rPr>
          <w:lang w:val="fr-CH" w:eastAsia="ja-JP"/>
        </w:rPr>
        <w:noBreakHyphen/>
        <w:t>récepteur duplex à répartition dans le temps (TDD)</w:t>
      </w:r>
      <w:bookmarkEnd w:id="65"/>
      <w:r w:rsidRPr="00FF1AB3">
        <w:rPr>
          <w:lang w:val="fr-CH" w:eastAsia="ja-JP"/>
        </w:rPr>
        <w:t xml:space="preserve">. Cet intervalle laisse le temps à la station de base de passer du mode réception (Rx) au mode émission (Tx). Pendant cet intervalle, la station de base n'émet pas de données modulées mais ne fait qu'augmenter la puissance de la porteuse de son émetteur et déclencher le commutateur d'antenne Tx/Rx. Non applicable aux systèmes duplex à répartition en fréquence (FDD). </w:t>
      </w:r>
    </w:p>
    <w:p w:rsidR="00CF5AAA" w:rsidRPr="00FF1AB3" w:rsidRDefault="00CF5AAA" w:rsidP="00CF5AAA">
      <w:pPr>
        <w:rPr>
          <w:lang w:val="fr-CH" w:eastAsia="ja-JP"/>
        </w:rPr>
      </w:pPr>
      <w:r w:rsidRPr="00FF1AB3">
        <w:rPr>
          <w:b/>
          <w:lang w:val="fr-CH" w:eastAsia="ja-JP"/>
        </w:rPr>
        <w:t>Intervalle de transition émission/réception (TTG) de la station de base (BS)</w:t>
      </w:r>
      <w:r w:rsidRPr="00FF1AB3">
        <w:rPr>
          <w:lang w:val="fr-CH" w:eastAsia="ja-JP"/>
        </w:rPr>
        <w:t>: Intervalle compris entre le dernier échantillon de la salve sur la liaison descendante et le premier échantillon de la salve suivante sur la liaison montante au port d'antenne de la station de base dans un émetteur-</w:t>
      </w:r>
      <w:r w:rsidRPr="00FF1AB3">
        <w:rPr>
          <w:lang w:val="fr-CH" w:eastAsia="ja-JP"/>
        </w:rPr>
        <w:lastRenderedPageBreak/>
        <w:t xml:space="preserve">récepteur duplex à répartition dans le temps (TDD). Cet intervalle laisse le temps à la station de base de passer du mode émission (Tx) au mode réception (Rx). Pendant cet intervalle, la station de base n'émet pas de données modulées mais ne fait que diminuer la puissance de la porteuse de son émetteur, déclencher le commutateur d'antenne Tx/Rx et activer son récepteur. Non applicable aux systèmes duplex à répartition en fréquence (FDD). </w:t>
      </w:r>
    </w:p>
    <w:p w:rsidR="00CF5AAA" w:rsidRPr="00FF1AB3" w:rsidRDefault="00CF5AAA" w:rsidP="00CF5AAA">
      <w:pPr>
        <w:rPr>
          <w:lang w:val="fr-CH" w:eastAsia="ja-JP"/>
        </w:rPr>
      </w:pPr>
      <w:r w:rsidRPr="00FF1AB3">
        <w:rPr>
          <w:b/>
          <w:lang w:val="fr-CH" w:eastAsia="ja-JP"/>
        </w:rPr>
        <w:t>Station de base (BS)</w:t>
      </w:r>
      <w:r w:rsidRPr="00FF1AB3">
        <w:rPr>
          <w:lang w:val="fr-CH" w:eastAsia="ja-JP"/>
        </w:rPr>
        <w:t xml:space="preserve">: Equipement assurant la connectivité, la gestion et la commande des stations d'abonné. Voir aussi: station de base active, station de base d'ancrage, station de base voisine, station de base de desserte, station de base cible. </w:t>
      </w:r>
    </w:p>
    <w:p w:rsidR="00CF5AAA" w:rsidRPr="00FF1AB3" w:rsidRDefault="00CF5AAA" w:rsidP="00CF5AAA">
      <w:pPr>
        <w:rPr>
          <w:lang w:val="fr-CH" w:eastAsia="ja-JP"/>
        </w:rPr>
      </w:pPr>
      <w:r w:rsidRPr="00FF1AB3">
        <w:rPr>
          <w:b/>
          <w:lang w:val="fr-CH" w:eastAsia="ja-JP"/>
        </w:rPr>
        <w:t>Connexion de base</w:t>
      </w:r>
      <w:r w:rsidRPr="00FF1AB3">
        <w:rPr>
          <w:lang w:val="fr-CH" w:eastAsia="ja-JP"/>
        </w:rPr>
        <w:t xml:space="preserve">: Connexion qui est établie pendant la télémétrie initiale de la station d'abonné et qui est utilisée pour transporter les messages de gestion de la couche de commande d'accès au support (MAC) sans tolérance de retard. </w:t>
      </w:r>
    </w:p>
    <w:p w:rsidR="00CF5AAA" w:rsidRPr="00FF1AB3" w:rsidRDefault="00CF5AAA" w:rsidP="00CF5AAA">
      <w:pPr>
        <w:rPr>
          <w:lang w:val="fr-CH" w:eastAsia="ja-JP"/>
        </w:rPr>
      </w:pPr>
      <w:r w:rsidRPr="00FF1AB3">
        <w:rPr>
          <w:b/>
          <w:lang w:val="fr-CH" w:eastAsia="ja-JP"/>
        </w:rPr>
        <w:t>Accès hertzien large bande (BWA)</w:t>
      </w:r>
      <w:r w:rsidRPr="00FF1AB3">
        <w:rPr>
          <w:lang w:val="fr-CH" w:eastAsia="ja-JP"/>
        </w:rPr>
        <w:t xml:space="preserve">: Accès hertzien avec capacités de connexion large bande. </w:t>
      </w:r>
    </w:p>
    <w:p w:rsidR="00CF5AAA" w:rsidRPr="00FF1AB3" w:rsidRDefault="00CF5AAA" w:rsidP="00CF5AAA">
      <w:pPr>
        <w:rPr>
          <w:lang w:val="fr-CH" w:eastAsia="ja-JP"/>
        </w:rPr>
      </w:pPr>
      <w:r w:rsidRPr="00FF1AB3">
        <w:rPr>
          <w:b/>
          <w:lang w:val="fr-CH" w:eastAsia="ja-JP"/>
        </w:rPr>
        <w:t>Large bande</w:t>
      </w:r>
      <w:r w:rsidRPr="00FF1AB3">
        <w:rPr>
          <w:lang w:val="fr-CH" w:eastAsia="ja-JP"/>
        </w:rPr>
        <w:t xml:space="preserve">: Présentant des largeurs de bande instantanées supérieures à environ 1 MHz et prenant en charge des débits de données supérieurs à environ 1,5 Mbit/s. </w:t>
      </w:r>
    </w:p>
    <w:p w:rsidR="00CF5AAA" w:rsidRPr="00FF1AB3" w:rsidRDefault="00CF5AAA" w:rsidP="00CF5AAA">
      <w:pPr>
        <w:rPr>
          <w:lang w:val="fr-CH" w:eastAsia="ja-JP"/>
        </w:rPr>
      </w:pPr>
      <w:r w:rsidRPr="00FF1AB3">
        <w:rPr>
          <w:b/>
          <w:lang w:val="fr-CH" w:eastAsia="ja-JP"/>
        </w:rPr>
        <w:t>Connexion de diffusion</w:t>
      </w:r>
      <w:r w:rsidRPr="00FF1AB3">
        <w:rPr>
          <w:lang w:val="fr-CH" w:eastAsia="ja-JP"/>
        </w:rPr>
        <w:t xml:space="preserve">: Connexion de gestion utilisée par la station de base pour envoyer des messages de gestion de la couche de commande d'accès au support (MAC) sur une liaison descendante à toutes les stations d'abonné. La connexion de diffusion est identifiée par un identificateur de connexion (CID) bien connu. Une connexion de diffusion fragmentable est une connexion qui permet de fragmenter les messages de gestion MAC diffusés. </w:t>
      </w:r>
    </w:p>
    <w:p w:rsidR="00CF5AAA" w:rsidRPr="00FF1AB3" w:rsidRDefault="00CF5AAA" w:rsidP="00CF5AAA">
      <w:pPr>
        <w:rPr>
          <w:lang w:val="fr-CH" w:eastAsia="ja-JP"/>
        </w:rPr>
      </w:pPr>
      <w:r w:rsidRPr="00FF1AB3">
        <w:rPr>
          <w:b/>
          <w:lang w:val="fr-CH" w:eastAsia="ja-JP"/>
        </w:rPr>
        <w:t>Profil de salve</w:t>
      </w:r>
      <w:r w:rsidRPr="00FF1AB3">
        <w:rPr>
          <w:lang w:val="fr-CH" w:eastAsia="ja-JP"/>
        </w:rPr>
        <w:t xml:space="preserve">: Ensemble de paramètres qui décrivent les propriétés de transmission sur la liaison montante ou sur la liaison descendante associées à un code d'utilisation d'intervalle. Chaque profil contient des paramètres tels que le type de modulation, le type de correction d'erreur directe (FEC), la longueur du préambule, les durées de garde, etc. Voir aussi: code d'utilisation d'intervalle. </w:t>
      </w:r>
    </w:p>
    <w:p w:rsidR="00CF5AAA" w:rsidRPr="00FF1AB3" w:rsidRDefault="00CF5AAA" w:rsidP="00CF5AAA">
      <w:pPr>
        <w:rPr>
          <w:lang w:val="fr-CH" w:eastAsia="ja-JP"/>
        </w:rPr>
      </w:pPr>
      <w:r w:rsidRPr="00FF1AB3">
        <w:rPr>
          <w:b/>
          <w:lang w:val="fr-CH" w:eastAsia="ja-JP"/>
        </w:rPr>
        <w:t>Programmation centralisée</w:t>
      </w:r>
      <w:r w:rsidRPr="00FF1AB3">
        <w:rPr>
          <w:lang w:val="fr-CH" w:eastAsia="ja-JP"/>
        </w:rPr>
        <w:t xml:space="preserve">: Mode de fonctionnement applicable au relais multibond dans lequel une station de base relais multibond (MR-BS) détermine les attributions de largeur de bande et génère les messages MAP correspondants [ou détermine les informations utilisées par les stations relais pour générer leurs messages MAP] pour toutes les liaisons d'accès et relais dans la cellule de relais multibond. </w:t>
      </w:r>
    </w:p>
    <w:p w:rsidR="00CF5AAA" w:rsidRPr="00FF1AB3" w:rsidRDefault="00CF5AAA" w:rsidP="00CF5AAA">
      <w:pPr>
        <w:rPr>
          <w:lang w:val="fr-CH" w:eastAsia="ja-JP"/>
        </w:rPr>
      </w:pPr>
      <w:r w:rsidRPr="00FF1AB3">
        <w:rPr>
          <w:b/>
          <w:lang w:val="fr-CH" w:eastAsia="ja-JP"/>
        </w:rPr>
        <w:t>Identificateur de canal (ChID)</w:t>
      </w:r>
      <w:r w:rsidRPr="00FF1AB3">
        <w:rPr>
          <w:lang w:val="fr-CH" w:eastAsia="ja-JP"/>
        </w:rPr>
        <w:t xml:space="preserve">: Identificateur utilisé pour faire la distinction entre plusieurs canaux sur la liaison montante qui sont tous associés au même canal sur la liaison descendante. </w:t>
      </w:r>
    </w:p>
    <w:p w:rsidR="00CF5AAA" w:rsidRPr="00FF1AB3" w:rsidRDefault="00CF5AAA" w:rsidP="00CF5AAA">
      <w:pPr>
        <w:rPr>
          <w:lang w:val="fr-CH" w:eastAsia="ja-JP"/>
        </w:rPr>
      </w:pPr>
      <w:r w:rsidRPr="00FF1AB3">
        <w:rPr>
          <w:b/>
          <w:lang w:val="fr-CH" w:eastAsia="ja-JP"/>
        </w:rPr>
        <w:t>Groupe fermé d'abonnés (CSG)</w:t>
      </w:r>
      <w:r w:rsidRPr="00FF1AB3">
        <w:rPr>
          <w:lang w:val="fr-CH" w:eastAsia="ja-JP"/>
        </w:rPr>
        <w:t>: Ensemble d'abonnés autorisés par le propriétaire de la station ABS femto ou le fournisseur de services de réseau à accéder à la station de base femto du CSG.</w:t>
      </w:r>
    </w:p>
    <w:p w:rsidR="00CF5AAA" w:rsidRPr="00FF1AB3" w:rsidRDefault="00CF5AAA" w:rsidP="00CF5AAA">
      <w:pPr>
        <w:rPr>
          <w:lang w:val="fr-CH" w:eastAsia="ja-JP"/>
        </w:rPr>
      </w:pPr>
      <w:r w:rsidRPr="00FF1AB3">
        <w:rPr>
          <w:b/>
          <w:lang w:val="fr-CH" w:eastAsia="ja-JP"/>
        </w:rPr>
        <w:t>Concaténation</w:t>
      </w:r>
      <w:r w:rsidRPr="00FF1AB3">
        <w:rPr>
          <w:lang w:val="fr-CH" w:eastAsia="ja-JP"/>
        </w:rPr>
        <w:t xml:space="preserve">: Fait de combiner plusieurs unités de données de protocole (PDU) de la couche de commande d'accès au support (MAC) en une même unité de données de service (SDU) de la couche physique (PHY). </w:t>
      </w:r>
    </w:p>
    <w:p w:rsidR="00CF5AAA" w:rsidRPr="00FF1AB3" w:rsidRDefault="00CF5AAA" w:rsidP="00CF5AAA">
      <w:pPr>
        <w:rPr>
          <w:lang w:val="fr-CH" w:eastAsia="ja-JP"/>
        </w:rPr>
      </w:pPr>
      <w:r w:rsidRPr="00FF1AB3">
        <w:rPr>
          <w:b/>
          <w:lang w:val="fr-CH" w:eastAsia="ja-JP"/>
        </w:rPr>
        <w:t>Identificateur de connexion (CID)</w:t>
      </w:r>
      <w:r w:rsidRPr="00FF1AB3">
        <w:rPr>
          <w:lang w:val="fr-CH" w:eastAsia="ja-JP"/>
        </w:rPr>
        <w:t xml:space="preserve">: Valeur de 16 bits qui identifie une connexion de transport ou une paire de connexions de gestion associées sur la liaison montante/sur la liaison descendante [c'est-à-dire appartenant à la même station d'abonné] entre des homologues équivalents de la couche de commande d'accès au support (MAC) de la station de base et de la station d'abonné. L'espace d'adresses des identificateurs CID est commun (c'est-à-dire partagé) entre la liaison montante et la liaison descendante et subdivisé entre les différentes types de connexion. Il existe des associations de sécurité (SA) entre les données de clé et les identificateurs CID. Voir aussi: connexion. </w:t>
      </w:r>
    </w:p>
    <w:p w:rsidR="00CF5AAA" w:rsidRPr="00FF1AB3" w:rsidRDefault="00CF5AAA" w:rsidP="00CF5AAA">
      <w:pPr>
        <w:rPr>
          <w:lang w:val="fr-CH" w:eastAsia="ja-JP"/>
        </w:rPr>
      </w:pPr>
      <w:r w:rsidRPr="00FF1AB3">
        <w:rPr>
          <w:b/>
          <w:lang w:val="fr-CH" w:eastAsia="ja-JP"/>
        </w:rPr>
        <w:t>Connexion</w:t>
      </w:r>
      <w:r w:rsidRPr="00FF1AB3">
        <w:rPr>
          <w:lang w:val="fr-CH" w:eastAsia="ja-JP"/>
        </w:rPr>
        <w:t xml:space="preserve">: Correspondance unidirectionnelle entre des homologues de la couche de commande d'accès au support (MAC) de la station de base et de la station d'abonné. Les connexions sont </w:t>
      </w:r>
      <w:r w:rsidRPr="00FF1AB3">
        <w:rPr>
          <w:lang w:val="fr-CH" w:eastAsia="ja-JP"/>
        </w:rPr>
        <w:lastRenderedPageBreak/>
        <w:t xml:space="preserve">identifiées par un identificateur de connexion. La couche MAC définit deux types de connexion: les connexions de gestion et les connexions de transport. Voir aussi: identificateur de connexion (CID). </w:t>
      </w:r>
    </w:p>
    <w:p w:rsidR="00CF5AAA" w:rsidRPr="00FF1AB3" w:rsidRDefault="00CF5AAA" w:rsidP="0032517D">
      <w:pPr>
        <w:rPr>
          <w:lang w:val="fr-CH" w:eastAsia="ja-JP"/>
        </w:rPr>
      </w:pPr>
      <w:r w:rsidRPr="00FF1AB3">
        <w:rPr>
          <w:b/>
          <w:lang w:val="fr-CH" w:eastAsia="ja-JP"/>
        </w:rPr>
        <w:t>Unité de ressource contig</w:t>
      </w:r>
      <w:r w:rsidR="0032517D">
        <w:rPr>
          <w:b/>
          <w:lang w:val="fr-CH" w:eastAsia="ja-JP"/>
        </w:rPr>
        <w:t>uë</w:t>
      </w:r>
      <w:r w:rsidRPr="00FF1AB3">
        <w:rPr>
          <w:b/>
          <w:lang w:val="fr-CH" w:eastAsia="ja-JP"/>
        </w:rPr>
        <w:t xml:space="preserve"> (CRU)</w:t>
      </w:r>
      <w:r w:rsidRPr="00FF1AB3">
        <w:rPr>
          <w:lang w:val="fr-CH" w:eastAsia="ja-JP"/>
        </w:rPr>
        <w:t>: Unité d'attribution de ressource de la même taille que l'unité PRU qui a fait l'objet d'une subdivision en sous-bandes et d'une permutation de minibandes, en vue d'une attribution contigüe, et ne sera pas soumise à la permutation de sous-porteuses sur la liaison descendante et à la permutation de pavés sur la liaison montante. Syn: unité de ressource localisée.</w:t>
      </w:r>
    </w:p>
    <w:p w:rsidR="00CF5AAA" w:rsidRPr="00FF1AB3" w:rsidRDefault="00CF5AAA" w:rsidP="00CF5AAA">
      <w:pPr>
        <w:rPr>
          <w:lang w:val="fr-CH" w:eastAsia="ja-JP"/>
        </w:rPr>
      </w:pPr>
      <w:r w:rsidRPr="00FF1AB3">
        <w:rPr>
          <w:b/>
          <w:lang w:val="fr-CH" w:eastAsia="ja-JP"/>
        </w:rPr>
        <w:t>Station de base évoluée (ABS) femto de groupe fermé d'abonnés (CSG)</w:t>
      </w:r>
      <w:r w:rsidRPr="00FF1AB3">
        <w:rPr>
          <w:lang w:val="fr-CH" w:eastAsia="ja-JP"/>
        </w:rPr>
        <w:t>: Station ABS femto fermée ou ouverte de groupe CSG.</w:t>
      </w:r>
    </w:p>
    <w:p w:rsidR="00CF5AAA" w:rsidRPr="00FF1AB3" w:rsidRDefault="00CF5AAA" w:rsidP="00CF5AAA">
      <w:pPr>
        <w:rPr>
          <w:b/>
          <w:lang w:val="fr-CH" w:eastAsia="ja-JP"/>
        </w:rPr>
      </w:pPr>
      <w:r w:rsidRPr="00FF1AB3">
        <w:rPr>
          <w:b/>
          <w:lang w:val="fr-CH" w:eastAsia="ja-JP"/>
        </w:rPr>
        <w:t>Station ABS femto fermée de groupe CSG</w:t>
      </w:r>
      <w:r w:rsidRPr="00FF1AB3">
        <w:rPr>
          <w:lang w:val="fr-CH" w:eastAsia="ja-JP"/>
        </w:rPr>
        <w:t>: Station ABS femto accessible uniquement aux stations AMS qui sont dans son ou ses groupes CSG, à l'exception des services d'urgence. Les stations AMS qui ne sont pas membres des groupes CSG ne devraient pas tenter d'accéder aux stations ABS femto fermées de groupe CSG.</w:t>
      </w:r>
    </w:p>
    <w:p w:rsidR="00CF5AAA" w:rsidRPr="00FF1AB3" w:rsidRDefault="00CF5AAA" w:rsidP="00CF5AAA">
      <w:pPr>
        <w:rPr>
          <w:lang w:val="fr-CH" w:eastAsia="ja-JP"/>
        </w:rPr>
      </w:pPr>
      <w:r w:rsidRPr="00FF1AB3">
        <w:rPr>
          <w:b/>
          <w:lang w:val="fr-CH" w:eastAsia="ja-JP"/>
        </w:rPr>
        <w:t>Station ABS femto ouverte de groupe CSG</w:t>
      </w:r>
      <w:r w:rsidRPr="00FF1AB3">
        <w:rPr>
          <w:lang w:val="fr-CH" w:eastAsia="ja-JP"/>
        </w:rPr>
        <w:t>: Station ABS femto principalement accessible aux stations AMS qui appartiennent à son ou ses groupes CSG, tandis que les autres stations AMS, n'appartenant pas aux groupes CSG, peuvent aussi accéder à ladite station ABS femto, et seront desservies avec une priorité moins élevée. La station ABS femto ouverte de groupe CSG ne desservira ces stations AMS que si la qualité de service des stations AMS de son ou ses groupes CSG n'est pas compromise.</w:t>
      </w:r>
    </w:p>
    <w:p w:rsidR="00CF5AAA" w:rsidRPr="00FF1AB3" w:rsidRDefault="00CF5AAA" w:rsidP="00CF5AAA">
      <w:pPr>
        <w:rPr>
          <w:lang w:val="fr-CH" w:eastAsia="ja-JP"/>
        </w:rPr>
      </w:pPr>
      <w:r w:rsidRPr="00FF1AB3">
        <w:rPr>
          <w:b/>
          <w:lang w:val="fr-CH" w:eastAsia="ja-JP"/>
        </w:rPr>
        <w:t>Sous-porteuse DC</w:t>
      </w:r>
      <w:r w:rsidRPr="00FF1AB3">
        <w:rPr>
          <w:lang w:val="fr-CH" w:eastAsia="ja-JP"/>
        </w:rPr>
        <w:t xml:space="preserve">: Dans un signal à multiplexage par répartition orthogonale de la fréquence (OFDM) ou à accès multiple par répartition orthogonale de la fréquence (OFDMA), il s'agit de la sous-porteuse dont la fréquence serait égale à la fréquence radioélectrique centrale de la station. </w:t>
      </w:r>
    </w:p>
    <w:p w:rsidR="00CF5AAA" w:rsidRPr="00FF1AB3" w:rsidRDefault="00CF5AAA" w:rsidP="00CF5AAA">
      <w:pPr>
        <w:rPr>
          <w:lang w:val="fr-CH" w:eastAsia="ja-JP"/>
        </w:rPr>
      </w:pPr>
      <w:r w:rsidRPr="00FF1AB3">
        <w:rPr>
          <w:b/>
          <w:lang w:val="fr-CH" w:eastAsia="ja-JP"/>
        </w:rPr>
        <w:t>Flux de service par défaut</w:t>
      </w:r>
      <w:r w:rsidRPr="00FF1AB3">
        <w:rPr>
          <w:lang w:val="fr-CH" w:eastAsia="ja-JP"/>
        </w:rPr>
        <w:t xml:space="preserve">: Flux de service qui est établi automatiquement sans procédure DSA après que la procédure d'enregistrement a été menée à bien. Les paramètres de qualité de service pour le flux de service par défaut sont prédéfinis. </w:t>
      </w:r>
    </w:p>
    <w:p w:rsidR="00CF5AAA" w:rsidRPr="00FF1AB3" w:rsidRDefault="00CF5AAA" w:rsidP="00CF5AAA">
      <w:pPr>
        <w:rPr>
          <w:lang w:val="fr-CH" w:eastAsia="ja-JP"/>
        </w:rPr>
      </w:pPr>
      <w:r w:rsidRPr="00FF1AB3">
        <w:rPr>
          <w:b/>
          <w:lang w:val="fr-CH" w:eastAsia="ja-JP"/>
        </w:rPr>
        <w:t>Unité de ressource répartie (DRU)</w:t>
      </w:r>
      <w:r w:rsidRPr="00FF1AB3">
        <w:rPr>
          <w:lang w:val="fr-CH" w:eastAsia="ja-JP"/>
        </w:rPr>
        <w:t>: Unité d'attribution de ressource de la même taille que l'unité de ressource physique (PRU) qui a fait l'objet d'une subdivision en sous-bandes et d'une permutation de minibandes, en vue d'une attribution répartie, et sera soumise à la permutation de sous-porteuses sur la liaison descendante et à la permutation de pavés sur la liaison montante.</w:t>
      </w:r>
    </w:p>
    <w:p w:rsidR="00CF5AAA" w:rsidRPr="00FF1AB3" w:rsidRDefault="00CF5AAA" w:rsidP="00CF5AAA">
      <w:pPr>
        <w:rPr>
          <w:lang w:val="fr-CH" w:eastAsia="ja-JP"/>
        </w:rPr>
      </w:pPr>
      <w:r w:rsidRPr="00FF1AB3">
        <w:rPr>
          <w:b/>
          <w:lang w:val="fr-CH" w:eastAsia="ja-JP"/>
        </w:rPr>
        <w:t>Programmation répartie</w:t>
      </w:r>
      <w:r w:rsidRPr="00FF1AB3">
        <w:rPr>
          <w:lang w:val="fr-CH" w:eastAsia="ja-JP"/>
        </w:rPr>
        <w:t xml:space="preserve">: Mode de fonctionnement applicable au relais multibond dans lequel la station MR-BS et chaque station relais de la cellule de relais multibond (avec ou sans information en provenance de la station MR-BS) déterminent les attributions de largeur de bande et génèrent les messages MAP correspondants pour la liaison d'accès à destination/en provenance de leurs stations d'abonné subordonnées et/ou pour les liaisons relais à destination/en provenance de leurs stations relais subordonnées. </w:t>
      </w:r>
    </w:p>
    <w:p w:rsidR="00CF5AAA" w:rsidRPr="00FF1AB3" w:rsidRDefault="00CF5AAA" w:rsidP="00CF5AAA">
      <w:pPr>
        <w:rPr>
          <w:lang w:val="fr-CH" w:eastAsia="ja-JP"/>
        </w:rPr>
      </w:pPr>
      <w:r w:rsidRPr="00FF1AB3">
        <w:rPr>
          <w:b/>
          <w:lang w:val="fr-CH" w:eastAsia="ja-JP"/>
        </w:rPr>
        <w:t>Ensemble de diversité</w:t>
      </w:r>
      <w:r w:rsidRPr="00FF1AB3">
        <w:rPr>
          <w:lang w:val="fr-CH" w:eastAsia="ja-JP"/>
        </w:rPr>
        <w:t xml:space="preserve">: Liste des stations de base actives pour la station mobile. L'ensemble de diversité est géré par la station mobile et les stations de base et s'applique au transfert en macrodiversité (MDHO) et à la commutation rapide de station de base (FBSS). </w:t>
      </w:r>
    </w:p>
    <w:p w:rsidR="00CF5AAA" w:rsidRPr="00FF1AB3" w:rsidRDefault="00CF5AAA" w:rsidP="00CF5AAA">
      <w:pPr>
        <w:rPr>
          <w:lang w:val="fr-CH" w:eastAsia="ja-JP"/>
        </w:rPr>
      </w:pPr>
      <w:r w:rsidRPr="00FF1AB3">
        <w:rPr>
          <w:b/>
          <w:lang w:val="fr-CH" w:eastAsia="ja-JP"/>
        </w:rPr>
        <w:t>Zone d'accès DL</w:t>
      </w:r>
      <w:r w:rsidRPr="00FF1AB3">
        <w:rPr>
          <w:lang w:val="fr-CH" w:eastAsia="ja-JP"/>
        </w:rPr>
        <w:t xml:space="preserve">: Partie de la sous-trame DL de la trame MR-BS/RS utilisée pour la transmission de la station MR-BS/RS à la station MS ou RS (à l'exception de la station relais TTR en mode TDD). La zone d'accès DL peut remplir la totalité de la sous-trame DL, suivant la méthode utilisée pour séparer les transmissions sur les liaisons d'accès et relais. </w:t>
      </w:r>
    </w:p>
    <w:p w:rsidR="00CF5AAA" w:rsidRPr="00FF1AB3" w:rsidRDefault="00CF5AAA" w:rsidP="00CF5AAA">
      <w:pPr>
        <w:rPr>
          <w:lang w:val="fr-CH" w:eastAsia="ja-JP"/>
        </w:rPr>
      </w:pPr>
      <w:r w:rsidRPr="00FF1AB3">
        <w:rPr>
          <w:b/>
          <w:lang w:val="fr-CH" w:eastAsia="ja-JP"/>
        </w:rPr>
        <w:t>Zone relais DL</w:t>
      </w:r>
      <w:r w:rsidRPr="00FF1AB3">
        <w:rPr>
          <w:lang w:val="fr-CH" w:eastAsia="ja-JP"/>
        </w:rPr>
        <w:t xml:space="preserve">: Partie de la sous-trame DL de la trame MR-BS/RS utilisée pour la transmission de la station MR-BS/RS à la station RS. Une trame peut ne pas avoir de zone relais DL, suivant la méthode utilisée pour séparer les transmissions sur les liaisons d'accès et relais. </w:t>
      </w:r>
    </w:p>
    <w:p w:rsidR="00CF5AAA" w:rsidRPr="00FF1AB3" w:rsidRDefault="00CF5AAA" w:rsidP="00CF5AAA">
      <w:pPr>
        <w:rPr>
          <w:lang w:val="fr-CH" w:eastAsia="ja-JP"/>
        </w:rPr>
      </w:pPr>
      <w:r w:rsidRPr="00FF1AB3">
        <w:rPr>
          <w:b/>
          <w:lang w:val="fr-CH" w:eastAsia="ja-JP"/>
        </w:rPr>
        <w:t>Liaison descendante (DL)</w:t>
      </w:r>
      <w:r w:rsidRPr="00FF1AB3">
        <w:rPr>
          <w:lang w:val="fr-CH" w:eastAsia="ja-JP"/>
        </w:rPr>
        <w:t xml:space="preserve">: Sens allant de la station de base (BS) à la station d'abonné (SS). </w:t>
      </w:r>
    </w:p>
    <w:p w:rsidR="00CF5AAA" w:rsidRPr="00FF1AB3" w:rsidRDefault="00CF5AAA" w:rsidP="00CF5AAA">
      <w:pPr>
        <w:rPr>
          <w:lang w:val="fr-CH" w:eastAsia="ja-JP"/>
        </w:rPr>
      </w:pPr>
      <w:r w:rsidRPr="00FF1AB3">
        <w:rPr>
          <w:b/>
          <w:lang w:val="fr-CH" w:eastAsia="ja-JP"/>
        </w:rPr>
        <w:lastRenderedPageBreak/>
        <w:t>Intervalle de transition pour les salves sur la liaison descendante (DLBTG)</w:t>
      </w:r>
      <w:r w:rsidRPr="00FF1AB3">
        <w:rPr>
          <w:lang w:val="fr-CH" w:eastAsia="ja-JP"/>
        </w:rPr>
        <w:t xml:space="preserve">: Intervalle inséré sur le front arrière de chaque salve attribuée sur la liaison descendante de manière à pouvoir diminuer la puissance et à pouvoir tenir compte de l'étalement des temps de propagation au niveau des récepteurs. </w:t>
      </w:r>
    </w:p>
    <w:p w:rsidR="00CF5AAA" w:rsidRPr="00FF1AB3" w:rsidRDefault="00CF5AAA" w:rsidP="00CF5AAA">
      <w:pPr>
        <w:rPr>
          <w:lang w:val="fr-CH" w:eastAsia="ja-JP"/>
        </w:rPr>
      </w:pPr>
      <w:r w:rsidRPr="00FF1AB3">
        <w:rPr>
          <w:b/>
          <w:lang w:val="fr-CH" w:eastAsia="ja-JP"/>
        </w:rPr>
        <w:t>Descripteur de canal sur la liaison descendante (DCD)</w:t>
      </w:r>
      <w:r w:rsidRPr="00FF1AB3">
        <w:rPr>
          <w:lang w:val="fr-CH" w:eastAsia="ja-JP"/>
        </w:rPr>
        <w:t xml:space="preserve">: Message de la couche de commande d'accès au support (MAC) qui décrit les caractéristiques de la couche physique (PHY) d'un canal sur la liaison descendante. </w:t>
      </w:r>
    </w:p>
    <w:p w:rsidR="00CF5AAA" w:rsidRPr="00FF1AB3" w:rsidRDefault="00CF5AAA" w:rsidP="00CF5AAA">
      <w:pPr>
        <w:rPr>
          <w:lang w:val="fr-CH" w:eastAsia="ja-JP"/>
        </w:rPr>
      </w:pPr>
      <w:r w:rsidRPr="00FF1AB3">
        <w:rPr>
          <w:b/>
          <w:lang w:val="fr-CH" w:eastAsia="ja-JP"/>
        </w:rPr>
        <w:t>Code d'utilisation d'intervalle sur la liaison descendante (DIUC)</w:t>
      </w:r>
      <w:r w:rsidRPr="00FF1AB3">
        <w:rPr>
          <w:lang w:val="fr-CH" w:eastAsia="ja-JP"/>
        </w:rPr>
        <w:t xml:space="preserve">: Code d'utilisation d'intervalle propre à une liaison descendante. Voir aussi: code d'utilisation d'intervalle. </w:t>
      </w:r>
    </w:p>
    <w:p w:rsidR="00CF5AAA" w:rsidRPr="00FF1AB3" w:rsidRDefault="00CF5AAA" w:rsidP="00CF5AAA">
      <w:pPr>
        <w:rPr>
          <w:lang w:val="fr-CH" w:eastAsia="ja-JP"/>
        </w:rPr>
      </w:pPr>
      <w:r w:rsidRPr="00FF1AB3">
        <w:rPr>
          <w:b/>
          <w:lang w:val="fr-CH" w:eastAsia="ja-JP"/>
        </w:rPr>
        <w:t>Message MAP sur la liaison descendante (DL-MAP)</w:t>
      </w:r>
      <w:r w:rsidRPr="00FF1AB3">
        <w:rPr>
          <w:lang w:val="fr-CH" w:eastAsia="ja-JP"/>
        </w:rPr>
        <w:t xml:space="preserve">: Message de la couche de commande d'accès au support (MAC) qui définit les instants de début de salve à la fois pour le multiplexage temporel et l'accès multiple par répartition dans le temps (TDMA) par une station d'abonné sur la liaison descendante. </w:t>
      </w:r>
    </w:p>
    <w:p w:rsidR="00CF5AAA" w:rsidRPr="00FF1AB3" w:rsidRDefault="00CF5AAA" w:rsidP="00CF5AAA">
      <w:pPr>
        <w:rPr>
          <w:lang w:val="fr-CH" w:eastAsia="ja-JP"/>
        </w:rPr>
      </w:pPr>
      <w:r w:rsidRPr="00FF1AB3">
        <w:rPr>
          <w:b/>
          <w:lang w:val="fr-CH" w:eastAsia="ja-JP"/>
        </w:rPr>
        <w:t>Station mobile double fréquence</w:t>
      </w:r>
      <w:r w:rsidRPr="00FF1AB3">
        <w:rPr>
          <w:lang w:val="fr-CH" w:eastAsia="ja-JP"/>
        </w:rPr>
        <w:t>: Station MS/AMS multimode dont les deux fréquences (d'émission et de réception) peuvent être actives simultanément. Une station MS/AMS double fréquence peut émettre et recevoir simultanément aux deux fréquences. Elle peut se comporter comme une station mobile simple fréquence en fonctionnant en mode simple fréquence.</w:t>
      </w:r>
    </w:p>
    <w:p w:rsidR="00CF5AAA" w:rsidRPr="00FF1AB3" w:rsidRDefault="00CF5AAA" w:rsidP="00CF5AAA">
      <w:pPr>
        <w:rPr>
          <w:lang w:val="fr-CH" w:eastAsia="ja-JP"/>
        </w:rPr>
      </w:pPr>
      <w:r w:rsidRPr="00FF1AB3">
        <w:rPr>
          <w:b/>
          <w:lang w:val="fr-CH" w:eastAsia="ja-JP"/>
        </w:rPr>
        <w:t>Sélection dynamique de la fréquence (DFS)</w:t>
      </w:r>
      <w:r w:rsidRPr="00FF1AB3">
        <w:rPr>
          <w:lang w:val="fr-CH" w:eastAsia="ja-JP"/>
        </w:rPr>
        <w:t xml:space="preserve">: Capacité d'un système à passer d'un canal radioélectrique physique à un autre sur la base de critères de mesure des canaux afin de respecter les dispositions réglementaires particulières. </w:t>
      </w:r>
    </w:p>
    <w:p w:rsidR="00CF5AAA" w:rsidRPr="00FF1AB3" w:rsidRDefault="00CF5AAA" w:rsidP="00CF5AAA">
      <w:pPr>
        <w:rPr>
          <w:lang w:val="fr-CH" w:eastAsia="ja-JP"/>
        </w:rPr>
      </w:pPr>
      <w:r w:rsidRPr="00FF1AB3">
        <w:rPr>
          <w:b/>
          <w:lang w:val="fr-CH" w:eastAsia="ja-JP"/>
        </w:rPr>
        <w:t>Service dynamique</w:t>
      </w:r>
      <w:r w:rsidRPr="00FF1AB3">
        <w:rPr>
          <w:lang w:val="fr-CH" w:eastAsia="ja-JP"/>
        </w:rPr>
        <w:t xml:space="preserve">: Ensemble des messages et des protocoles qui permettent à la station de base et à la station d'abonné d'ajouter, de modifier ou de supprimer les caractéristiques d'un flux de service. </w:t>
      </w:r>
    </w:p>
    <w:p w:rsidR="00CF5AAA" w:rsidRPr="00FF1AB3" w:rsidRDefault="00CF5AAA" w:rsidP="00CF5AAA">
      <w:pPr>
        <w:rPr>
          <w:lang w:val="fr-CH" w:eastAsia="ja-JP"/>
        </w:rPr>
      </w:pPr>
      <w:r w:rsidRPr="00FF1AB3">
        <w:rPr>
          <w:b/>
          <w:lang w:val="fr-CH" w:eastAsia="ja-JP"/>
        </w:rPr>
        <w:t>Commutation rapide de station de base (FBSS)</w:t>
      </w:r>
      <w:r w:rsidRPr="00FF1AB3">
        <w:rPr>
          <w:lang w:val="fr-CH" w:eastAsia="ja-JP"/>
        </w:rPr>
        <w:t xml:space="preserve">: Commutation de station de base qui utilise un mécanisme de commutation rapide pour améliorer la qualité de la liaison. La station mobile envoie/reçoit des données uniquement à/de l'une des stations de base actives (station de base d'ancrage) pour une trame donnée. La station de base d'ancrage peut changer d'une trame à l'autre suivant le mécanisme de sélection de la station de base. </w:t>
      </w:r>
    </w:p>
    <w:p w:rsidR="00CF5AAA" w:rsidRPr="00FF1AB3" w:rsidRDefault="00CF5AAA" w:rsidP="00CF5AAA">
      <w:pPr>
        <w:rPr>
          <w:lang w:val="fr-CH" w:eastAsia="ja-JP"/>
        </w:rPr>
      </w:pPr>
      <w:r w:rsidRPr="00FF1AB3">
        <w:rPr>
          <w:b/>
          <w:lang w:val="fr-CH" w:eastAsia="ja-JP"/>
        </w:rPr>
        <w:t>Station ABS femto</w:t>
      </w:r>
      <w:r w:rsidRPr="00FF1AB3">
        <w:rPr>
          <w:lang w:val="fr-CH" w:eastAsia="ja-JP"/>
        </w:rPr>
        <w:t>: Station ABS avec une faible puissance d'émission, généralement installée par un abonné en tant que particulier, représentant des professions libérales et des télétravailleurs ou entreprise afin de donner accès à un groupe d'utilisateurs fermé ou ouvert tel que configuré par l'abonné et/ou le fournisseur d'accès. Une station ABS femto est généralement raccordée au réseau du fournisseur de services via une connexion large bande.</w:t>
      </w:r>
    </w:p>
    <w:p w:rsidR="00CF5AAA" w:rsidRPr="00FF1AB3" w:rsidRDefault="00CF5AAA" w:rsidP="00CF5AAA">
      <w:pPr>
        <w:rPr>
          <w:lang w:val="fr-CH" w:eastAsia="ja-JP"/>
        </w:rPr>
      </w:pPr>
      <w:r w:rsidRPr="00FF1AB3">
        <w:rPr>
          <w:b/>
          <w:lang w:val="fr-CH" w:eastAsia="ja-JP"/>
        </w:rPr>
        <w:t>Accès hertzien fixe</w:t>
      </w:r>
      <w:r w:rsidRPr="00FF1AB3">
        <w:rPr>
          <w:lang w:val="fr-CH" w:eastAsia="ja-JP"/>
        </w:rPr>
        <w:t xml:space="preserve">: Application d'accès hertzien dans laquelle les emplacements de la station de base et de la station d'abonné restent fixes pendant le fonctionnement. </w:t>
      </w:r>
    </w:p>
    <w:p w:rsidR="00CF5AAA" w:rsidRPr="00FF1AB3" w:rsidRDefault="00CF5AAA" w:rsidP="00CF5AAA">
      <w:pPr>
        <w:rPr>
          <w:lang w:val="fr-CH" w:eastAsia="ja-JP"/>
        </w:rPr>
      </w:pPr>
      <w:r w:rsidRPr="00FF1AB3">
        <w:rPr>
          <w:b/>
          <w:lang w:val="fr-CH" w:eastAsia="ja-JP"/>
        </w:rPr>
        <w:t>Indice de trame</w:t>
      </w:r>
      <w:r w:rsidRPr="00FF1AB3">
        <w:rPr>
          <w:lang w:val="fr-CH" w:eastAsia="ja-JP"/>
        </w:rPr>
        <w:t>: Ordre de la trame dans une supertrame (c'est-à-dire la première, deuxième, troisième, ou quatrième trame de la supertrame).</w:t>
      </w:r>
    </w:p>
    <w:p w:rsidR="00CF5AAA" w:rsidRPr="00FF1AB3" w:rsidRDefault="00CF5AAA" w:rsidP="00CF5AAA">
      <w:pPr>
        <w:rPr>
          <w:lang w:val="fr-CH" w:eastAsia="ja-JP"/>
        </w:rPr>
      </w:pPr>
      <w:r w:rsidRPr="00FF1AB3">
        <w:rPr>
          <w:b/>
          <w:lang w:val="fr-CH" w:eastAsia="ja-JP"/>
        </w:rPr>
        <w:t>Numéro de trame</w:t>
      </w:r>
      <w:r w:rsidRPr="00FF1AB3">
        <w:rPr>
          <w:lang w:val="fr-CH" w:eastAsia="ja-JP"/>
        </w:rPr>
        <w:t>: Dans le système WirelessMAN-OFDMA, le numéro de trame est un nombre de 24 bits transmis dans chaque trame. Les numéros de trame ne sont pas nécessairement synchronisés entre les stations de base. A l'interface radioélectrique WirelessMAN-Advanced, le numéro de trame est obtenu par la concaténation du numéro de supertrame de 12 bits (transmis dans chaque supertrame) et de l'indice de trame de 2 bits. Les numéros de supertrame sont synchronisés entre les stations de base.</w:t>
      </w:r>
    </w:p>
    <w:p w:rsidR="00CF5AAA" w:rsidRPr="00FF1AB3" w:rsidRDefault="00CF5AAA" w:rsidP="00CF5AAA">
      <w:pPr>
        <w:rPr>
          <w:lang w:val="fr-CH" w:eastAsia="ja-JP"/>
        </w:rPr>
      </w:pPr>
      <w:r w:rsidRPr="00FF1AB3">
        <w:rPr>
          <w:b/>
          <w:lang w:val="fr-CH" w:eastAsia="ja-JP"/>
        </w:rPr>
        <w:t>Trame</w:t>
      </w:r>
      <w:r w:rsidRPr="00FF1AB3">
        <w:rPr>
          <w:lang w:val="fr-CH" w:eastAsia="ja-JP"/>
        </w:rPr>
        <w:t>: Séquence de données structurée de durée fixe utilisée par certaines spécifications de la couche physique (PHY). Une trame peut contenir à la fois une sous-trame UL et une sous</w:t>
      </w:r>
      <w:r w:rsidRPr="00FF1AB3">
        <w:rPr>
          <w:lang w:val="fr-CH" w:eastAsia="ja-JP"/>
        </w:rPr>
        <w:noBreakHyphen/>
        <w:t xml:space="preserve">trame DL. </w:t>
      </w:r>
    </w:p>
    <w:p w:rsidR="00CF5AAA" w:rsidRPr="00FF1AB3" w:rsidRDefault="00CF5AAA" w:rsidP="00CF5AAA">
      <w:pPr>
        <w:rPr>
          <w:lang w:val="fr-CH" w:eastAsia="ja-JP"/>
        </w:rPr>
      </w:pPr>
      <w:r w:rsidRPr="00FF1AB3">
        <w:rPr>
          <w:b/>
          <w:lang w:val="fr-CH" w:eastAsia="ja-JP"/>
        </w:rPr>
        <w:lastRenderedPageBreak/>
        <w:t>Indice d'assignation de fréquence (FA)</w:t>
      </w:r>
      <w:r w:rsidRPr="00FF1AB3">
        <w:rPr>
          <w:lang w:val="fr-CH" w:eastAsia="ja-JP"/>
        </w:rPr>
        <w:t xml:space="preserve">: Assignation d'indice FA logique propre au réseau. L'assignation d'indice FA est utilisée en combinaison avec les informations de configuration propres à l'opérateur fournies à la station mobile selon une méthode sortant du cadre de la présente norme. </w:t>
      </w:r>
    </w:p>
    <w:p w:rsidR="00CF5AAA" w:rsidRPr="00FF1AB3" w:rsidRDefault="00CF5AAA" w:rsidP="00CF5AAA">
      <w:pPr>
        <w:rPr>
          <w:lang w:val="fr-CH" w:eastAsia="ja-JP"/>
        </w:rPr>
      </w:pPr>
      <w:r w:rsidRPr="00FF1AB3">
        <w:rPr>
          <w:b/>
          <w:lang w:val="fr-CH" w:eastAsia="ja-JP"/>
        </w:rPr>
        <w:t>Assignation de fréquence (FA)</w:t>
      </w:r>
      <w:r w:rsidRPr="00FF1AB3">
        <w:rPr>
          <w:lang w:val="fr-CH" w:eastAsia="ja-JP"/>
        </w:rPr>
        <w:t xml:space="preserve">: Assignation logique de la fréquence centrale et de la largeur de bande de canal sur la liaison descendante (DL) programmées pour la station de base. </w:t>
      </w:r>
    </w:p>
    <w:p w:rsidR="00CF5AAA" w:rsidRPr="00FF1AB3" w:rsidRDefault="00CF5AAA" w:rsidP="00CF5AAA">
      <w:pPr>
        <w:rPr>
          <w:lang w:val="fr-CH" w:eastAsia="ja-JP"/>
        </w:rPr>
      </w:pPr>
      <w:r w:rsidRPr="00FF1AB3">
        <w:rPr>
          <w:b/>
          <w:lang w:val="fr-CH" w:eastAsia="ja-JP"/>
        </w:rPr>
        <w:t>Duplex à répartition en fréquence (FDD)</w:t>
      </w:r>
      <w:r w:rsidRPr="00FF1AB3">
        <w:rPr>
          <w:lang w:val="fr-CH" w:eastAsia="ja-JP"/>
        </w:rPr>
        <w:t xml:space="preserve">: Mécanisme duplex dans lequel les transmissions sur la liaison montante et la liaison descendante utilisent des fréquences différentes mais sont généralement simultanées. </w:t>
      </w:r>
    </w:p>
    <w:p w:rsidR="00CF5AAA" w:rsidRPr="00FF1AB3" w:rsidRDefault="00CF5AAA" w:rsidP="00CF5AAA">
      <w:pPr>
        <w:rPr>
          <w:lang w:val="fr-CH" w:eastAsia="ja-JP"/>
        </w:rPr>
      </w:pPr>
      <w:r w:rsidRPr="00FF1AB3">
        <w:rPr>
          <w:b/>
          <w:lang w:val="fr-CH" w:eastAsia="ja-JP"/>
        </w:rPr>
        <w:t>Indice de décalage de fréquence</w:t>
      </w:r>
      <w:r w:rsidRPr="00FF1AB3">
        <w:rPr>
          <w:lang w:val="fr-CH" w:eastAsia="ja-JP"/>
        </w:rPr>
        <w:t xml:space="preserve">: Indice identifiant une sous-porteuse particulière dans un signal à multiplexage par répartition orthogonale de la fréquence (OFDM) ou à accès multiple par répartition orthogonale de la fréquence (OFDMA), qui est relié à l'indice de sous-porteuse. Les indices de décalage de fréquence peuvent être positifs ou négatifs. </w:t>
      </w:r>
    </w:p>
    <w:p w:rsidR="00CF5AAA" w:rsidRPr="00FF1AB3" w:rsidRDefault="00CF5AAA" w:rsidP="0032517D">
      <w:pPr>
        <w:rPr>
          <w:lang w:val="fr-CH" w:eastAsia="ja-JP"/>
        </w:rPr>
      </w:pPr>
      <w:r w:rsidRPr="00FF1AB3">
        <w:rPr>
          <w:b/>
          <w:lang w:val="fr-CH" w:eastAsia="ja-JP"/>
        </w:rPr>
        <w:t>Clé de chiffrement de clé de groupe (GKEK)</w:t>
      </w:r>
      <w:r w:rsidRPr="00FF1AB3">
        <w:rPr>
          <w:lang w:val="fr-CH" w:eastAsia="ja-JP"/>
        </w:rPr>
        <w:t xml:space="preserve">: Nombre aléatoire généré par la station de base ou une entité de réseau [par ex. un serveur d'authentification et d'autorisation de service (ASA)] et utilisé pour chiffrer les clés de chiffrement de trafic de groupe (GTEK) envoyées dans les messages diffusés par la station de base aux stations mobiles appartenant au même groupe de multidiffusion. </w:t>
      </w:r>
    </w:p>
    <w:p w:rsidR="00CF5AAA" w:rsidRPr="00FF1AB3" w:rsidRDefault="00CF5AAA" w:rsidP="00CF5AAA">
      <w:pPr>
        <w:rPr>
          <w:lang w:val="fr-CH" w:eastAsia="ja-JP"/>
        </w:rPr>
      </w:pPr>
      <w:r w:rsidRPr="00FF1AB3">
        <w:rPr>
          <w:b/>
          <w:lang w:val="fr-CH" w:eastAsia="ja-JP"/>
        </w:rPr>
        <w:t>Transfert (HO)</w:t>
      </w:r>
      <w:r w:rsidRPr="00FF1AB3">
        <w:rPr>
          <w:lang w:val="fr-CH" w:eastAsia="ja-JP"/>
        </w:rPr>
        <w:t xml:space="preserve">: Processus dans lequel une station mobile passe de l'interface radioélectrique offerte par une station de base à l'interface radioélectrique offerte par une autre station de base. Un transfert avec exécution après interruption a lieu lorsque le service avec la station de base cible commence après la déconnexion du service avec la station de base de desserte précédente. Un transfert avec exécution avant interruption a lieu lorsque le service avec la station de base cible commence avant la déconnexion du service avec la station de base de desserte précédente. </w:t>
      </w:r>
    </w:p>
    <w:p w:rsidR="00CF5AAA" w:rsidRPr="00FF1AB3" w:rsidRDefault="00CF5AAA" w:rsidP="00CF5AAA">
      <w:pPr>
        <w:rPr>
          <w:lang w:val="fr-CH" w:eastAsia="ja-JP"/>
        </w:rPr>
      </w:pPr>
      <w:r w:rsidRPr="00FF1AB3">
        <w:rPr>
          <w:b/>
          <w:lang w:val="fr-CH" w:eastAsia="ja-JP"/>
        </w:rPr>
        <w:t>Codage horizontal</w:t>
      </w:r>
      <w:r w:rsidRPr="00FF1AB3">
        <w:rPr>
          <w:lang w:val="fr-CH" w:eastAsia="ja-JP"/>
        </w:rPr>
        <w:t>: Indique la transmission de plusieurs couches MIMO par plusieurs antennes. Le nombre de couches MIMO est supérieur à 1. Le nombre de trains MIMO est identique au nombre de couches MIMO dans ce cas.</w:t>
      </w:r>
    </w:p>
    <w:p w:rsidR="00CF5AAA" w:rsidRPr="00FF1AB3" w:rsidRDefault="00CF5AAA" w:rsidP="00CF5AAA">
      <w:pPr>
        <w:rPr>
          <w:lang w:val="fr-CH" w:eastAsia="ja-JP"/>
        </w:rPr>
      </w:pPr>
      <w:r w:rsidRPr="00FF1AB3">
        <w:rPr>
          <w:b/>
          <w:bCs/>
          <w:lang w:val="fr-CH" w:eastAsia="ja-JP"/>
        </w:rPr>
        <w:t>Station d'infrastructure</w:t>
      </w:r>
      <w:r w:rsidRPr="00FF1AB3">
        <w:rPr>
          <w:lang w:val="fr-CH" w:eastAsia="ja-JP"/>
        </w:rPr>
        <w:t xml:space="preserve">: Station MR-BS ou RS. </w:t>
      </w:r>
    </w:p>
    <w:p w:rsidR="00CF5AAA" w:rsidRPr="00FF1AB3" w:rsidRDefault="00CF5AAA" w:rsidP="00CF5AAA">
      <w:pPr>
        <w:rPr>
          <w:lang w:val="fr-CH" w:eastAsia="ja-JP"/>
        </w:rPr>
      </w:pPr>
      <w:r w:rsidRPr="00FF1AB3">
        <w:rPr>
          <w:b/>
          <w:lang w:val="fr-CH" w:eastAsia="ja-JP"/>
        </w:rPr>
        <w:t>Connexion pour la télémétrie initiale</w:t>
      </w:r>
      <w:r w:rsidRPr="00FF1AB3">
        <w:rPr>
          <w:lang w:val="fr-CH" w:eastAsia="ja-JP"/>
        </w:rPr>
        <w:t xml:space="preserve">: Connexion de gestion utilisée par la station d'abonné et la station de base pendant la télémétrie initiale. Elle est identifiée par un identificateur de connexion (CID) bien connu. Cet identificateur CID est défini comme ayant une valeur constante dans le protocole étant donné qu'une station d'abonné ne dispose pas d'informations d'adressage tant que le processus de télémétrie initiale n'est pas achevé. </w:t>
      </w:r>
    </w:p>
    <w:p w:rsidR="00CF5AAA" w:rsidRPr="00FF1AB3" w:rsidRDefault="00CF5AAA" w:rsidP="00CF5AAA">
      <w:pPr>
        <w:rPr>
          <w:lang w:val="fr-CH" w:eastAsia="ja-JP"/>
        </w:rPr>
      </w:pPr>
      <w:r w:rsidRPr="00FF1AB3">
        <w:rPr>
          <w:b/>
          <w:lang w:val="fr-CH" w:eastAsia="ja-JP"/>
        </w:rPr>
        <w:t>Station relais intermédiaire</w:t>
      </w:r>
      <w:r w:rsidRPr="00FF1AB3">
        <w:rPr>
          <w:lang w:val="fr-CH" w:eastAsia="ja-JP"/>
        </w:rPr>
        <w:t xml:space="preserve">: Station relais située sur un trajet compris entre une station MR-BS et une station relais d'accès. </w:t>
      </w:r>
    </w:p>
    <w:p w:rsidR="00CF5AAA" w:rsidRPr="00FF1AB3" w:rsidRDefault="00CF5AAA" w:rsidP="00CF5AAA">
      <w:pPr>
        <w:rPr>
          <w:lang w:val="fr-CH" w:eastAsia="ja-JP"/>
        </w:rPr>
      </w:pPr>
      <w:r w:rsidRPr="00FF1AB3">
        <w:rPr>
          <w:b/>
          <w:lang w:val="fr-CH" w:eastAsia="ja-JP"/>
        </w:rPr>
        <w:t>Code d'utilisation d'intervalle</w:t>
      </w:r>
      <w:r w:rsidRPr="00FF1AB3">
        <w:rPr>
          <w:lang w:val="fr-CH" w:eastAsia="ja-JP"/>
        </w:rPr>
        <w:t>: Code identifiant un profil de salve particulier qui peut être utilisé par un intervalle de transmission sur la liaison descendante ou sur la liaison montante.</w:t>
      </w:r>
    </w:p>
    <w:p w:rsidR="00CF5AAA" w:rsidRPr="00FF1AB3" w:rsidRDefault="00CF5AAA" w:rsidP="00CF5AAA">
      <w:pPr>
        <w:rPr>
          <w:lang w:val="fr-CH" w:eastAsia="ja-JP"/>
        </w:rPr>
      </w:pPr>
      <w:r w:rsidRPr="00FF1AB3">
        <w:rPr>
          <w:b/>
          <w:lang w:val="fr-CH" w:eastAsia="ja-JP"/>
        </w:rPr>
        <w:t>Services basés sur l'emplacement (LBS)</w:t>
      </w:r>
      <w:r w:rsidRPr="00FF1AB3">
        <w:rPr>
          <w:lang w:val="fr-CH" w:eastAsia="ja-JP"/>
        </w:rPr>
        <w:t xml:space="preserve">: Services qui sont basés sur les données d'emplacement de la station mobile et/ou de la station de base dans un réseau de dispositifs IEEE 802.16. Comme exemples, on peut citer les applications dépendant de l'emplacement, le suivi de l'origine des appels d'urgence, le suivi des équipements, etc. </w:t>
      </w:r>
    </w:p>
    <w:p w:rsidR="00CF5AAA" w:rsidRPr="00FF1AB3" w:rsidRDefault="00CF5AAA" w:rsidP="00CF5AAA">
      <w:pPr>
        <w:rPr>
          <w:lang w:val="fr-CH" w:eastAsia="ja-JP"/>
        </w:rPr>
      </w:pPr>
      <w:r w:rsidRPr="00FF1AB3">
        <w:rPr>
          <w:b/>
          <w:lang w:val="fr-CH" w:eastAsia="ja-JP"/>
        </w:rPr>
        <w:t>Unité de ressource logique (LRU)</w:t>
      </w:r>
      <w:r w:rsidRPr="00FF1AB3">
        <w:rPr>
          <w:lang w:val="fr-CH" w:eastAsia="ja-JP"/>
        </w:rPr>
        <w:t>: Terme générique recouvrant les unités logiques pour les attributions de ressources réparties ou localisées.</w:t>
      </w:r>
    </w:p>
    <w:p w:rsidR="00CF5AAA" w:rsidRPr="00FF1AB3" w:rsidRDefault="00CF5AAA" w:rsidP="00CF5AAA">
      <w:pPr>
        <w:rPr>
          <w:lang w:val="fr-CH" w:eastAsia="ja-JP"/>
        </w:rPr>
      </w:pPr>
      <w:r w:rsidRPr="00FF1AB3">
        <w:rPr>
          <w:b/>
          <w:lang w:val="fr-CH" w:eastAsia="ja-JP"/>
        </w:rPr>
        <w:t>LZone</w:t>
      </w:r>
      <w:r w:rsidRPr="00FF1AB3">
        <w:rPr>
          <w:lang w:val="fr-CH" w:eastAsia="ja-JP"/>
        </w:rPr>
        <w:t>: Nombre entier positif de sous-trames consécutives pendant lesquelles une station ABS communique avec des stations relais ou des stations mobiles R1, et pendant lesquelles une station ARS ou une station relais communique avec une ou plusieurs stations mobiles R1.</w:t>
      </w:r>
    </w:p>
    <w:p w:rsidR="00CF5AAA" w:rsidRPr="00FF1AB3" w:rsidRDefault="00CF5AAA" w:rsidP="00CF5AAA">
      <w:pPr>
        <w:rPr>
          <w:lang w:val="fr-CH" w:eastAsia="ja-JP"/>
        </w:rPr>
      </w:pPr>
      <w:r w:rsidRPr="00FF1AB3">
        <w:rPr>
          <w:b/>
          <w:lang w:val="fr-CH" w:eastAsia="ja-JP"/>
        </w:rPr>
        <w:lastRenderedPageBreak/>
        <w:t>Macrostation ABS</w:t>
      </w:r>
      <w:r w:rsidRPr="00FF1AB3">
        <w:rPr>
          <w:lang w:val="fr-CH" w:eastAsia="ja-JP"/>
        </w:rPr>
        <w:t>: Station ABS avec une puissance d'émission élevée. Une macrostation ABS est directement connectée au réseau du fournisseur de services.</w:t>
      </w:r>
    </w:p>
    <w:p w:rsidR="00CF5AAA" w:rsidRPr="00FF1AB3" w:rsidRDefault="00CF5AAA" w:rsidP="00CF5AAA">
      <w:pPr>
        <w:rPr>
          <w:lang w:val="fr-CH" w:eastAsia="ja-JP"/>
        </w:rPr>
      </w:pPr>
      <w:r w:rsidRPr="00FF1AB3">
        <w:rPr>
          <w:b/>
          <w:lang w:val="fr-CH" w:eastAsia="ja-JP"/>
        </w:rPr>
        <w:t>Transfert en macrodiversité (MDHO)</w:t>
      </w:r>
      <w:r w:rsidRPr="00FF1AB3">
        <w:rPr>
          <w:lang w:val="fr-CH" w:eastAsia="ja-JP"/>
        </w:rPr>
        <w:t xml:space="preserve">: Processus dans lequel une station mobile passe de l'interface radioélectrique offerte par une ou plusieurs stations de base à l'interface radioélectrique offerte par une ou plusieurs autres stations de base. Pour exécuter ce processus sur la liaison descendante, deux stations de base ou plus envoient la même unité de données de protocole (PDU) de la couche de commande d'accès au support (MAC) ou de la couche physique (PHY) à la station mobile, ce qui permet à cette dernière de procéder à la combinaison en diversité. Pour exécuter ce processus sur la liaison montante, deux stations de base ou plus reçoivent (démodulent, décodent) la même unité PDU provenant de la station mobile, ce qui leur permet de procéder à la combinaison en diversité de l'unité PDU reçue. </w:t>
      </w:r>
    </w:p>
    <w:p w:rsidR="00CF5AAA" w:rsidRPr="00FF1AB3" w:rsidRDefault="00CF5AAA" w:rsidP="00CF5AAA">
      <w:pPr>
        <w:rPr>
          <w:lang w:val="fr-CH" w:eastAsia="ja-JP"/>
        </w:rPr>
      </w:pPr>
      <w:r w:rsidRPr="00FF1AB3">
        <w:rPr>
          <w:b/>
          <w:lang w:val="fr-CH" w:eastAsia="ja-JP"/>
        </w:rPr>
        <w:t>Macrostation ABS pour zone ponctuelle</w:t>
      </w:r>
      <w:r w:rsidRPr="00FF1AB3">
        <w:rPr>
          <w:lang w:val="fr-CH" w:eastAsia="ja-JP"/>
        </w:rPr>
        <w:t>: Station ABS ayant une puissance d'émission ou une taille de cellule plus petite que celle des macrostations ABS, généralement déployée par un fournisseur de services pour être exploitée sur une liaison de raccordement.</w:t>
      </w:r>
    </w:p>
    <w:p w:rsidR="00CF5AAA" w:rsidRPr="00FF1AB3" w:rsidRDefault="00CF5AAA" w:rsidP="00CF5AAA">
      <w:pPr>
        <w:rPr>
          <w:lang w:val="fr-CH" w:eastAsia="ja-JP"/>
        </w:rPr>
      </w:pPr>
      <w:r w:rsidRPr="00FF1AB3">
        <w:rPr>
          <w:b/>
          <w:lang w:val="fr-CH" w:eastAsia="ja-JP"/>
        </w:rPr>
        <w:t>Connexion de gestion</w:t>
      </w:r>
      <w:r w:rsidRPr="00FF1AB3">
        <w:rPr>
          <w:lang w:val="fr-CH" w:eastAsia="ja-JP"/>
        </w:rPr>
        <w:t xml:space="preserve">: Connexion utilisée pour le transport des messages de gestion de la couche de commande d'accès au support (MAC) ou des messages basés sur des normes requis par la couche MAC. En ce qui concerne les messages de gestion de la couche MAC, voir aussi: connexion de base, connexion de gestion principale, connexion de diffusion, connexion pour la télémétrie initiale. En ce qui concerne les messages basés sur des normes requis par la couche MAC, voir aussi: connexion de gestion secondaire. </w:t>
      </w:r>
    </w:p>
    <w:p w:rsidR="00CF5AAA" w:rsidRPr="00FF1AB3" w:rsidRDefault="00CF5AAA" w:rsidP="00CF5AAA">
      <w:pPr>
        <w:rPr>
          <w:lang w:val="fr-CH" w:eastAsia="ja-JP"/>
        </w:rPr>
      </w:pPr>
      <w:r w:rsidRPr="00FF1AB3">
        <w:rPr>
          <w:b/>
          <w:lang w:val="fr-CH" w:eastAsia="ja-JP"/>
        </w:rPr>
        <w:t>Identificateur de connexion de tunnel de gestion (MT-CID)</w:t>
      </w:r>
      <w:r w:rsidRPr="00FF1AB3">
        <w:rPr>
          <w:lang w:val="fr-CH" w:eastAsia="ja-JP"/>
        </w:rPr>
        <w:t xml:space="preserve">: Identificateur pris dans l'espace des identificateurs de connexion (CID) géré par une station MR-BS et qui identifie de manière univoque une connexion de tunnel de gestion entre la station MR-BS et une station relais d'accès. </w:t>
      </w:r>
    </w:p>
    <w:p w:rsidR="00CF5AAA" w:rsidRPr="00FF1AB3" w:rsidRDefault="00CF5AAA" w:rsidP="00CF5AAA">
      <w:pPr>
        <w:rPr>
          <w:lang w:val="fr-CH" w:eastAsia="ja-JP"/>
        </w:rPr>
      </w:pPr>
      <w:r w:rsidRPr="00FF1AB3">
        <w:rPr>
          <w:b/>
          <w:lang w:val="fr-CH" w:eastAsia="ja-JP"/>
        </w:rPr>
        <w:t>Couche MIMO</w:t>
      </w:r>
      <w:r w:rsidRPr="00FF1AB3">
        <w:rPr>
          <w:lang w:val="fr-CH" w:eastAsia="ja-JP"/>
        </w:rPr>
        <w:t>: Trajet d'information alimentant en entrée le codeur MIMO. Une couche MIMO représente un bloc de codage de canal.</w:t>
      </w:r>
    </w:p>
    <w:p w:rsidR="00CF5AAA" w:rsidRPr="00FF1AB3" w:rsidRDefault="00CF5AAA" w:rsidP="00CF5AAA">
      <w:pPr>
        <w:rPr>
          <w:lang w:val="fr-CH" w:eastAsia="ja-JP"/>
        </w:rPr>
      </w:pPr>
      <w:r w:rsidRPr="00FF1AB3">
        <w:rPr>
          <w:b/>
          <w:lang w:val="fr-CH" w:eastAsia="ja-JP"/>
        </w:rPr>
        <w:t>Train MIMO</w:t>
      </w:r>
      <w:r w:rsidRPr="00FF1AB3">
        <w:rPr>
          <w:lang w:val="fr-CH" w:eastAsia="ja-JP"/>
        </w:rPr>
        <w:t>: Chaque trajet d'information codé par le codeur MIMO qui est transmis au précodeur.</w:t>
      </w:r>
    </w:p>
    <w:p w:rsidR="00CF5AAA" w:rsidRPr="00FF1AB3" w:rsidRDefault="00CF5AAA" w:rsidP="00CF5AAA">
      <w:pPr>
        <w:rPr>
          <w:lang w:val="fr-CH" w:eastAsia="ja-JP"/>
        </w:rPr>
      </w:pPr>
      <w:r w:rsidRPr="00FF1AB3">
        <w:rPr>
          <w:b/>
          <w:lang w:val="fr-CH" w:eastAsia="ja-JP"/>
        </w:rPr>
        <w:t>Mini-intervalle</w:t>
      </w:r>
      <w:r w:rsidRPr="00FF1AB3">
        <w:rPr>
          <w:lang w:val="fr-CH" w:eastAsia="ja-JP"/>
        </w:rPr>
        <w:t xml:space="preserve">: Unité d'attribution de largeur de bande sur la liaison montante (UL) qui équivaut à n intervalles physiques, où n = 2m et m est un entier compris entre 0 et 7. </w:t>
      </w:r>
    </w:p>
    <w:p w:rsidR="00CF5AAA" w:rsidRPr="00FF1AB3" w:rsidRDefault="00CF5AAA" w:rsidP="00CF5AAA">
      <w:pPr>
        <w:rPr>
          <w:lang w:val="fr-CH" w:eastAsia="ja-JP"/>
        </w:rPr>
      </w:pPr>
      <w:r w:rsidRPr="00FF1AB3">
        <w:rPr>
          <w:b/>
          <w:lang w:val="fr-CH" w:eastAsia="ja-JP"/>
        </w:rPr>
        <w:t>Station ABS en mode mixte</w:t>
      </w:r>
      <w:r w:rsidRPr="00FF1AB3">
        <w:rPr>
          <w:lang w:val="fr-CH" w:eastAsia="ja-JP"/>
        </w:rPr>
        <w:t>: Station ABS avec une Lzone et une Mzone opérationnelles.</w:t>
      </w:r>
    </w:p>
    <w:p w:rsidR="00CF5AAA" w:rsidRPr="00FF1AB3" w:rsidRDefault="00CF5AAA" w:rsidP="00CF5AAA">
      <w:pPr>
        <w:rPr>
          <w:lang w:val="fr-CH" w:eastAsia="ja-JP"/>
        </w:rPr>
      </w:pPr>
      <w:r w:rsidRPr="00FF1AB3">
        <w:rPr>
          <w:b/>
          <w:lang w:val="fr-CH" w:eastAsia="ja-JP"/>
        </w:rPr>
        <w:t>Station mobile (MS)</w:t>
      </w:r>
      <w:r w:rsidRPr="00FF1AB3">
        <w:rPr>
          <w:lang w:val="fr-CH" w:eastAsia="ja-JP"/>
        </w:rPr>
        <w:t xml:space="preserve">: Station du service mobile destinée à être utilisée lorsqu'elle est en mouvement ou pendant des haltes en des points non déterminés. Une station mobile est toujours une station d'abonné sauf indication contraire dans la présente norme. </w:t>
      </w:r>
    </w:p>
    <w:p w:rsidR="00CF5AAA" w:rsidRPr="00FF1AB3" w:rsidRDefault="00CF5AAA" w:rsidP="00CF5AAA">
      <w:pPr>
        <w:rPr>
          <w:lang w:val="fr-CH" w:eastAsia="ja-JP"/>
        </w:rPr>
      </w:pPr>
      <w:r w:rsidRPr="00FF1AB3">
        <w:rPr>
          <w:b/>
          <w:lang w:val="fr-CH" w:eastAsia="ja-JP"/>
        </w:rPr>
        <w:t>Trame MR-BS</w:t>
      </w:r>
      <w:r w:rsidRPr="00FF1AB3">
        <w:rPr>
          <w:lang w:val="fr-CH" w:eastAsia="ja-JP"/>
        </w:rPr>
        <w:t xml:space="preserve">: Structure de trame pour l'émission sur la liaison descendante/la réception sur la liaison montante par une station MR-BS. </w:t>
      </w:r>
    </w:p>
    <w:p w:rsidR="00CF5AAA" w:rsidRPr="00FF1AB3" w:rsidRDefault="00CF5AAA" w:rsidP="00CF5AAA">
      <w:pPr>
        <w:rPr>
          <w:lang w:val="fr-CH" w:eastAsia="ja-JP"/>
        </w:rPr>
      </w:pPr>
      <w:r w:rsidRPr="00FF1AB3">
        <w:rPr>
          <w:b/>
          <w:lang w:val="fr-CH" w:eastAsia="ja-JP"/>
        </w:rPr>
        <w:t>Station mobile multifréquence</w:t>
      </w:r>
      <w:r w:rsidRPr="00FF1AB3">
        <w:rPr>
          <w:lang w:val="fr-CH" w:eastAsia="ja-JP"/>
        </w:rPr>
        <w:t>: Station MS/AMS multimode qui peut avoir plusieurs fréquences (d'émission et de réception) actives en même temps. Une station MS/AMS multifréquence peut émettre et recevoir simultanément sur plusieurs fréquences. Elle peut se comporter comme une station mobile simple fréquence en fonctionnant en mode simple fréquence.</w:t>
      </w:r>
    </w:p>
    <w:p w:rsidR="00CF5AAA" w:rsidRPr="00FF1AB3" w:rsidRDefault="00CF5AAA" w:rsidP="00CF5AAA">
      <w:pPr>
        <w:rPr>
          <w:lang w:val="fr-CH" w:eastAsia="ja-JP"/>
        </w:rPr>
      </w:pPr>
      <w:r w:rsidRPr="00FF1AB3">
        <w:rPr>
          <w:b/>
          <w:lang w:val="fr-CH" w:eastAsia="ja-JP"/>
        </w:rPr>
        <w:t>Codage multicouche</w:t>
      </w:r>
      <w:r w:rsidRPr="00FF1AB3">
        <w:rPr>
          <w:lang w:val="fr-CH" w:eastAsia="ja-JP"/>
        </w:rPr>
        <w:t>: Le nombre de trains MIMO est le même que le nombre de couches MIMO dans ce cas.</w:t>
      </w:r>
    </w:p>
    <w:p w:rsidR="00CF5AAA" w:rsidRPr="00FF1AB3" w:rsidRDefault="00CF5AAA" w:rsidP="00CF5AAA">
      <w:pPr>
        <w:rPr>
          <w:lang w:val="fr-CH" w:eastAsia="ja-JP"/>
        </w:rPr>
      </w:pPr>
      <w:r w:rsidRPr="00FF1AB3">
        <w:rPr>
          <w:b/>
          <w:lang w:val="fr-CH" w:eastAsia="ja-JP"/>
        </w:rPr>
        <w:t>MIMO multi-utilisateur (MU-MIMO)</w:t>
      </w:r>
      <w:r w:rsidRPr="00FF1AB3">
        <w:rPr>
          <w:lang w:val="fr-CH" w:eastAsia="ja-JP"/>
        </w:rPr>
        <w:t xml:space="preserve">: Mécanisme de transmission MIMO selon lequel plusieurs stations mobiles sont programmées dans une même unité de ressource, grâce à la séparation spatiale des signaux transmis. </w:t>
      </w:r>
    </w:p>
    <w:p w:rsidR="00CF5AAA" w:rsidRPr="00FF1AB3" w:rsidRDefault="00CF5AAA" w:rsidP="00CF5AAA">
      <w:pPr>
        <w:rPr>
          <w:lang w:val="fr-CH" w:eastAsia="ja-JP"/>
        </w:rPr>
      </w:pPr>
      <w:r w:rsidRPr="00FF1AB3">
        <w:rPr>
          <w:b/>
          <w:lang w:val="fr-CH" w:eastAsia="ja-JP"/>
        </w:rPr>
        <w:lastRenderedPageBreak/>
        <w:t>Groupe de multidiffusion pour le sondage</w:t>
      </w:r>
      <w:r w:rsidRPr="00FF1AB3">
        <w:rPr>
          <w:lang w:val="fr-CH" w:eastAsia="ja-JP"/>
        </w:rPr>
        <w:t xml:space="preserve">: Groupe de zéro, une ou plusieurs stations d'abonné auxquelles est attribuée une adresse de multidiffusion aux fins de sondage. </w:t>
      </w:r>
    </w:p>
    <w:p w:rsidR="00CF5AAA" w:rsidRPr="00FF1AB3" w:rsidRDefault="00CF5AAA" w:rsidP="00CF5AAA">
      <w:pPr>
        <w:rPr>
          <w:lang w:val="fr-CH" w:eastAsia="ja-JP"/>
        </w:rPr>
      </w:pPr>
      <w:r w:rsidRPr="00FF1AB3">
        <w:rPr>
          <w:b/>
          <w:lang w:val="fr-CH" w:eastAsia="ja-JP"/>
        </w:rPr>
        <w:t>Station de base relais multibond (MR-BS)</w:t>
      </w:r>
      <w:r w:rsidRPr="00FF1AB3">
        <w:rPr>
          <w:lang w:val="fr-CH" w:eastAsia="ja-JP"/>
        </w:rPr>
        <w:t xml:space="preserve">: Equipement assurant la connectivité, la gestion et la commande de stations relais et de stations d'abonné. Voir aussi: station de base (BS), station relais (RS). </w:t>
      </w:r>
    </w:p>
    <w:p w:rsidR="00CF5AAA" w:rsidRPr="00FF1AB3" w:rsidRDefault="00CF5AAA" w:rsidP="00CF5AAA">
      <w:pPr>
        <w:rPr>
          <w:lang w:val="fr-CH" w:eastAsia="ja-JP"/>
        </w:rPr>
      </w:pPr>
      <w:r w:rsidRPr="00FF1AB3">
        <w:rPr>
          <w:b/>
          <w:lang w:val="fr-CH" w:eastAsia="ja-JP"/>
        </w:rPr>
        <w:t>Entrées multiples sorties multiples (MIMO)</w:t>
      </w:r>
      <w:r w:rsidRPr="00FF1AB3">
        <w:rPr>
          <w:lang w:val="fr-CH" w:eastAsia="ja-JP"/>
        </w:rPr>
        <w:t xml:space="preserve">: Système employant au moins deux antennes d'émission (Tx) et au moins deux antennes de réception (Rx) pour améliorer la capacité, la couverture ou le débit du système considéré. </w:t>
      </w:r>
    </w:p>
    <w:p w:rsidR="00CF5AAA" w:rsidRPr="00FF1AB3" w:rsidRDefault="00CF5AAA" w:rsidP="00CF5AAA">
      <w:pPr>
        <w:rPr>
          <w:lang w:val="fr-CH" w:eastAsia="ja-JP"/>
        </w:rPr>
      </w:pPr>
      <w:r w:rsidRPr="00FF1AB3">
        <w:rPr>
          <w:b/>
          <w:lang w:val="fr-CH" w:eastAsia="ja-JP"/>
        </w:rPr>
        <w:t>MZone</w:t>
      </w:r>
      <w:r w:rsidRPr="00FF1AB3">
        <w:rPr>
          <w:lang w:val="fr-CH" w:eastAsia="ja-JP"/>
        </w:rPr>
        <w:t>: Nombre entier positif de sous-trames consécutives pendant lesquelles une station ABS communique avec une ou plusieurs stations ARS ou AMS, et pendant lesquelles une station ARS communique avec une ou plusieurs stations ARS ou AMS.</w:t>
      </w:r>
    </w:p>
    <w:p w:rsidR="00CF5AAA" w:rsidRPr="00FF1AB3" w:rsidRDefault="00CF5AAA" w:rsidP="00CF5AAA">
      <w:pPr>
        <w:rPr>
          <w:lang w:val="fr-CH" w:eastAsia="ja-JP"/>
        </w:rPr>
      </w:pPr>
      <w:r w:rsidRPr="00FF1AB3">
        <w:rPr>
          <w:b/>
          <w:lang w:val="fr-CH" w:eastAsia="ja-JP"/>
        </w:rPr>
        <w:t>Station de base voisine</w:t>
      </w:r>
      <w:r w:rsidRPr="00FF1AB3">
        <w:rPr>
          <w:lang w:val="fr-CH" w:eastAsia="ja-JP"/>
        </w:rPr>
        <w:t xml:space="preserve">: Pour toute station mobile, station de base (autre que la station de base de desserte) dont les émissions sur la liaison descendante peuvent être reçues par la station mobile. </w:t>
      </w:r>
    </w:p>
    <w:p w:rsidR="00CF5AAA" w:rsidRPr="00FF1AB3" w:rsidRDefault="00CF5AAA" w:rsidP="00CF5AAA">
      <w:pPr>
        <w:rPr>
          <w:lang w:val="fr-CH" w:eastAsia="ja-JP"/>
        </w:rPr>
      </w:pPr>
      <w:r w:rsidRPr="00FF1AB3">
        <w:rPr>
          <w:b/>
          <w:lang w:val="fr-CH" w:eastAsia="ja-JP"/>
        </w:rPr>
        <w:t>Station relais non transparente</w:t>
      </w:r>
      <w:r w:rsidRPr="00FF1AB3">
        <w:rPr>
          <w:lang w:val="fr-CH" w:eastAsia="ja-JP"/>
        </w:rPr>
        <w:t xml:space="preserve">: Station relais qui transmet le préambule de début de trame DL, l'en-tête FCH, le ou les messages MAP et les messages de description de canal (DCD/UCD). </w:t>
      </w:r>
    </w:p>
    <w:p w:rsidR="00CF5AAA" w:rsidRPr="00FF1AB3" w:rsidRDefault="00CF5AAA" w:rsidP="00CF5AAA">
      <w:pPr>
        <w:rPr>
          <w:lang w:val="fr-CH" w:eastAsia="ja-JP"/>
        </w:rPr>
      </w:pPr>
      <w:r w:rsidRPr="00FF1AB3">
        <w:rPr>
          <w:b/>
          <w:lang w:val="fr-CH" w:eastAsia="ja-JP"/>
        </w:rPr>
        <w:t>Identificateur d'opérateur</w:t>
      </w:r>
      <w:r w:rsidRPr="00FF1AB3">
        <w:rPr>
          <w:lang w:val="fr-CH" w:eastAsia="ja-JP"/>
        </w:rPr>
        <w:t xml:space="preserve">: Identificateur du fournisseur de réseau. L'identificateur d'opérateur figure dans l'identificateur de la station de base. </w:t>
      </w:r>
    </w:p>
    <w:p w:rsidR="00CF5AAA" w:rsidRPr="00FF1AB3" w:rsidRDefault="00CF5AAA" w:rsidP="00CF5AAA">
      <w:pPr>
        <w:rPr>
          <w:lang w:val="fr-CH" w:eastAsia="ja-JP"/>
        </w:rPr>
      </w:pPr>
      <w:r w:rsidRPr="00FF1AB3">
        <w:rPr>
          <w:b/>
          <w:lang w:val="fr-CH" w:eastAsia="ja-JP"/>
        </w:rPr>
        <w:t>Procédure normale de mise hors tension</w:t>
      </w:r>
      <w:r w:rsidRPr="00FF1AB3">
        <w:rPr>
          <w:lang w:val="fr-CH" w:eastAsia="ja-JP"/>
        </w:rPr>
        <w:t xml:space="preserve">: Procédure suivie par la station mobile pour sa mise hors tension et déclenchée, par exemple, par l'utilisateur ou par un mécanisme automatique de mise hors tension. </w:t>
      </w:r>
    </w:p>
    <w:p w:rsidR="00CF5AAA" w:rsidRPr="00FF1AB3" w:rsidRDefault="00CF5AAA" w:rsidP="00CF5AAA">
      <w:pPr>
        <w:rPr>
          <w:lang w:val="fr-CH" w:eastAsia="ja-JP"/>
        </w:rPr>
      </w:pPr>
      <w:r w:rsidRPr="00FF1AB3">
        <w:rPr>
          <w:b/>
          <w:lang w:val="fr-CH" w:eastAsia="ja-JP"/>
        </w:rPr>
        <w:t>Station ABS femto de groupe ouvert d'abonnés (OSG)</w:t>
      </w:r>
      <w:r w:rsidRPr="00FF1AB3">
        <w:rPr>
          <w:lang w:val="fr-CH" w:eastAsia="ja-JP"/>
        </w:rPr>
        <w:t>: Station ABS femto accessible à toute station AMS.</w:t>
      </w:r>
    </w:p>
    <w:p w:rsidR="00CF5AAA" w:rsidRPr="00FF1AB3" w:rsidRDefault="00CF5AAA" w:rsidP="00CF5AAA">
      <w:pPr>
        <w:rPr>
          <w:lang w:val="fr-CH" w:eastAsia="ja-JP"/>
        </w:rPr>
      </w:pPr>
      <w:r w:rsidRPr="00FF1AB3">
        <w:rPr>
          <w:b/>
          <w:lang w:val="fr-CH" w:eastAsia="ja-JP"/>
        </w:rPr>
        <w:t>Tassement</w:t>
      </w:r>
      <w:r w:rsidRPr="00FF1AB3">
        <w:rPr>
          <w:lang w:val="fr-CH" w:eastAsia="ja-JP"/>
        </w:rPr>
        <w:t xml:space="preserve">: Fait de combiner plusieurs unités de données de service (SDU) d'une couche supérieure en une seule unité de données de protocole (PDU) de la couche de commande d'accès au support (MAC). </w:t>
      </w:r>
    </w:p>
    <w:p w:rsidR="00CF5AAA" w:rsidRPr="00FF1AB3" w:rsidRDefault="00CF5AAA" w:rsidP="00CF5AAA">
      <w:pPr>
        <w:rPr>
          <w:lang w:val="fr-CH" w:eastAsia="ja-JP"/>
        </w:rPr>
      </w:pPr>
      <w:r w:rsidRPr="00FF1AB3">
        <w:rPr>
          <w:b/>
          <w:lang w:val="fr-CH" w:eastAsia="ja-JP"/>
        </w:rPr>
        <w:t>Contrôleur de radiorecherche</w:t>
      </w:r>
      <w:r w:rsidRPr="00FF1AB3">
        <w:rPr>
          <w:lang w:val="fr-CH" w:eastAsia="ja-JP"/>
        </w:rPr>
        <w:t xml:space="preserve">: Unité faisant partie des services en mode repos dans le système NCMS. Le contrôleur de radiorecherche conserve les paramètres d'état et de fonctionnement de la station mobile et/ou gère l'activité de radiorecherche de la station mobile lorsqu'elle est en mode repos. </w:t>
      </w:r>
    </w:p>
    <w:p w:rsidR="00CF5AAA" w:rsidRPr="00FF1AB3" w:rsidRDefault="00CF5AAA" w:rsidP="00CF5AAA">
      <w:pPr>
        <w:rPr>
          <w:lang w:val="fr-CH" w:eastAsia="ja-JP"/>
        </w:rPr>
      </w:pPr>
      <w:r w:rsidRPr="00FF1AB3">
        <w:rPr>
          <w:b/>
          <w:lang w:val="fr-CH" w:eastAsia="ja-JP"/>
        </w:rPr>
        <w:t>Porteuse configurée partiellement</w:t>
      </w:r>
      <w:r w:rsidRPr="00FF1AB3">
        <w:rPr>
          <w:lang w:val="fr-CH" w:eastAsia="ja-JP"/>
        </w:rPr>
        <w:t>: Porteuse uniquement sur la liaison descendante configurée avec des canaux de commande pour prendre en charge les émissions sur la liaison descendante.</w:t>
      </w:r>
    </w:p>
    <w:p w:rsidR="00CF5AAA" w:rsidRPr="00FF1AB3" w:rsidRDefault="00CF5AAA" w:rsidP="00CF5AAA">
      <w:pPr>
        <w:rPr>
          <w:lang w:val="fr-CH" w:eastAsia="ja-JP"/>
        </w:rPr>
      </w:pPr>
      <w:r w:rsidRPr="00FF1AB3">
        <w:rPr>
          <w:b/>
          <w:lang w:val="fr-CH" w:eastAsia="ja-JP"/>
        </w:rPr>
        <w:t>Suppression d'en-tête de données utiles (PHS)</w:t>
      </w:r>
      <w:r w:rsidRPr="00FF1AB3">
        <w:rPr>
          <w:lang w:val="fr-CH" w:eastAsia="ja-JP"/>
        </w:rPr>
        <w:t xml:space="preserve">: Processus de suppression de la partie répétitive des en-têtes de données utiles au niveau de l'émetteur et de rétablissement des en-têtes au niveau du récepteur. </w:t>
      </w:r>
    </w:p>
    <w:p w:rsidR="00CF5AAA" w:rsidRPr="00FF1AB3" w:rsidRDefault="00CF5AAA" w:rsidP="00CF5AAA">
      <w:pPr>
        <w:rPr>
          <w:lang w:val="fr-CH" w:eastAsia="ja-JP"/>
        </w:rPr>
      </w:pPr>
      <w:r w:rsidRPr="00FF1AB3">
        <w:rPr>
          <w:b/>
          <w:lang w:val="fr-CH" w:eastAsia="ja-JP"/>
        </w:rPr>
        <w:t>Champ de suppression d'en-tête de données utiles (PHSF)</w:t>
      </w:r>
      <w:r w:rsidRPr="00FF1AB3">
        <w:rPr>
          <w:lang w:val="fr-CH" w:eastAsia="ja-JP"/>
        </w:rPr>
        <w:t xml:space="preserve">: Chaîne d'octets représentant la partie d'en-tête d'une unité de données de protocole (PDU) dans laquelle un ou plusieurs octets doivent être supprimés (autrement dit un instantané de l'en-tête d'unité PDU non compressé comprenant les octets supprimés et les octets non supprimés). </w:t>
      </w:r>
    </w:p>
    <w:p w:rsidR="00CF5AAA" w:rsidRPr="00FF1AB3" w:rsidRDefault="00CF5AAA" w:rsidP="00CF5AAA">
      <w:pPr>
        <w:rPr>
          <w:lang w:val="fr-CH" w:eastAsia="ja-JP"/>
        </w:rPr>
      </w:pPr>
      <w:r w:rsidRPr="00FF1AB3">
        <w:rPr>
          <w:b/>
          <w:lang w:val="fr-CH" w:eastAsia="ja-JP"/>
        </w:rPr>
        <w:t>Indice de suppression d'en-tête de données utiles (PHSI)</w:t>
      </w:r>
      <w:r w:rsidRPr="00FF1AB3">
        <w:rPr>
          <w:lang w:val="fr-CH" w:eastAsia="ja-JP"/>
        </w:rPr>
        <w:t xml:space="preserve">: Valeur de 8 bits qui fait référence à la règle de suppression d'en-tête de données utiles (PHS). </w:t>
      </w:r>
    </w:p>
    <w:p w:rsidR="00CF5AAA" w:rsidRPr="00FF1AB3" w:rsidRDefault="00CF5AAA" w:rsidP="00CF5AAA">
      <w:pPr>
        <w:rPr>
          <w:lang w:val="fr-CH" w:eastAsia="ja-JP"/>
        </w:rPr>
      </w:pPr>
      <w:r w:rsidRPr="00FF1AB3">
        <w:rPr>
          <w:b/>
          <w:lang w:val="fr-CH" w:eastAsia="ja-JP"/>
        </w:rPr>
        <w:t>Gabarit de suppression d'en-tête de données utiles (PHSM)</w:t>
      </w:r>
      <w:r w:rsidRPr="00FF1AB3">
        <w:rPr>
          <w:lang w:val="fr-CH" w:eastAsia="ja-JP"/>
        </w:rPr>
        <w:t xml:space="preserve">: Gabarit binaire indiquant quels octets du champ de suppression d'en-tête de données utiles (PHSF) doivent être supprimés et quels octets ne doivent pas être supprimés. </w:t>
      </w:r>
    </w:p>
    <w:p w:rsidR="00CF5AAA" w:rsidRPr="00FF1AB3" w:rsidRDefault="00CF5AAA" w:rsidP="00CF5AAA">
      <w:pPr>
        <w:rPr>
          <w:lang w:val="fr-CH" w:eastAsia="ja-JP"/>
        </w:rPr>
      </w:pPr>
      <w:r w:rsidRPr="00FF1AB3">
        <w:rPr>
          <w:b/>
          <w:lang w:val="fr-CH" w:eastAsia="ja-JP"/>
        </w:rPr>
        <w:lastRenderedPageBreak/>
        <w:t>Taille de suppression d'en-tête de données utiles (PHSS)</w:t>
      </w:r>
      <w:r w:rsidRPr="00FF1AB3">
        <w:rPr>
          <w:lang w:val="fr-CH" w:eastAsia="ja-JP"/>
        </w:rPr>
        <w:t xml:space="preserve">: Longueur du champ supprimé en octets. Cette valeur est équivalente au nombre d'octets du champ de suppression d'en-tête de données utiles (PHSF) ainsi qu'au nombre de bits valables du gabarit de suppression d'en-tête de données utiles (PHSM). </w:t>
      </w:r>
    </w:p>
    <w:p w:rsidR="00CF5AAA" w:rsidRPr="00FF1AB3" w:rsidRDefault="00CF5AAA" w:rsidP="00CF5AAA">
      <w:pPr>
        <w:rPr>
          <w:lang w:val="fr-CH" w:eastAsia="ja-JP"/>
        </w:rPr>
      </w:pPr>
      <w:r w:rsidRPr="00FF1AB3">
        <w:rPr>
          <w:b/>
          <w:lang w:val="fr-CH" w:eastAsia="ja-JP"/>
        </w:rPr>
        <w:t>Validité de suppression d'en-tête de données utiles (PHSV)</w:t>
      </w:r>
      <w:r w:rsidRPr="00FF1AB3">
        <w:rPr>
          <w:lang w:val="fr-CH" w:eastAsia="ja-JP"/>
        </w:rPr>
        <w:t xml:space="preserve">: Fanion qui indique à l'entité émettrice de vérifier tous les octets qui doivent être supprimés. </w:t>
      </w:r>
    </w:p>
    <w:p w:rsidR="00CF5AAA" w:rsidRPr="00FF1AB3" w:rsidRDefault="00CF5AAA" w:rsidP="00CF5AAA">
      <w:pPr>
        <w:rPr>
          <w:lang w:val="fr-CH" w:eastAsia="ja-JP"/>
        </w:rPr>
      </w:pPr>
      <w:r w:rsidRPr="00FF1AB3">
        <w:rPr>
          <w:b/>
          <w:lang w:val="fr-CH" w:eastAsia="ja-JP"/>
        </w:rPr>
        <w:t>Unité de ressource physique (PRU)</w:t>
      </w:r>
      <w:r w:rsidRPr="00FF1AB3">
        <w:rPr>
          <w:lang w:val="fr-CH" w:eastAsia="ja-JP"/>
        </w:rPr>
        <w:t>: Unité d'attribution de ressource de base qui est constituée de 18 sous-porteuses adjacentes dans des symboles consécutifs de la même sous-trame AAI.</w:t>
      </w:r>
    </w:p>
    <w:p w:rsidR="00CF5AAA" w:rsidRPr="00FF1AB3" w:rsidRDefault="00CF5AAA" w:rsidP="00CF5AAA">
      <w:pPr>
        <w:rPr>
          <w:lang w:val="fr-CH" w:eastAsia="ja-JP"/>
        </w:rPr>
      </w:pPr>
      <w:r w:rsidRPr="00FF1AB3">
        <w:rPr>
          <w:b/>
          <w:lang w:val="fr-CH" w:eastAsia="ja-JP"/>
        </w:rPr>
        <w:t>Intervalle physique (PS)</w:t>
      </w:r>
      <w:r w:rsidRPr="00FF1AB3">
        <w:rPr>
          <w:lang w:val="fr-CH" w:eastAsia="ja-JP"/>
        </w:rPr>
        <w:t xml:space="preserve">: Unité de temps, qui dépend de la spécification de la couche physique (PHY), pour l'attribution de largeur de bande. </w:t>
      </w:r>
    </w:p>
    <w:p w:rsidR="00CF5AAA" w:rsidRPr="00FF1AB3" w:rsidRDefault="00CF5AAA" w:rsidP="0032517D">
      <w:pPr>
        <w:rPr>
          <w:lang w:val="fr-CH" w:eastAsia="ja-JP"/>
        </w:rPr>
      </w:pPr>
      <w:r w:rsidRPr="00FF1AB3">
        <w:rPr>
          <w:b/>
          <w:lang w:val="fr-CH" w:eastAsia="ja-JP"/>
        </w:rPr>
        <w:t>Point à point (PtP)</w:t>
      </w:r>
      <w:r w:rsidRPr="00FF1AB3">
        <w:rPr>
          <w:lang w:val="fr-CH" w:eastAsia="ja-JP"/>
        </w:rPr>
        <w:t>: Mode de fonctionnement dans lequel il existe une liaison entre deux entités de</w:t>
      </w:r>
      <w:r w:rsidR="0032517D">
        <w:rPr>
          <w:lang w:val="fr-CH" w:eastAsia="ja-JP"/>
        </w:rPr>
        <w:t xml:space="preserve"> </w:t>
      </w:r>
      <w:r w:rsidRPr="00FF1AB3">
        <w:rPr>
          <w:lang w:val="fr-CH" w:eastAsia="ja-JP"/>
        </w:rPr>
        <w:t xml:space="preserve">réseau. </w:t>
      </w:r>
    </w:p>
    <w:p w:rsidR="00CF5AAA" w:rsidRPr="00FF1AB3" w:rsidRDefault="00CF5AAA" w:rsidP="0032517D">
      <w:pPr>
        <w:rPr>
          <w:lang w:val="fr-CH" w:eastAsia="ja-JP"/>
        </w:rPr>
      </w:pPr>
      <w:r w:rsidRPr="00FF1AB3">
        <w:rPr>
          <w:b/>
          <w:lang w:val="fr-CH" w:eastAsia="ja-JP"/>
        </w:rPr>
        <w:t>Porteuse principale</w:t>
      </w:r>
      <w:r w:rsidRPr="00FF1AB3">
        <w:rPr>
          <w:lang w:val="fr-CH" w:eastAsia="ja-JP"/>
        </w:rPr>
        <w:t>: Porteuse OFDMA sur laquelle une station ABS et une station AMS/MS échangent du trafic et la totalité des informations de commande PHY/MAC définies dans la spécification de l'interface radioélectrique évoluée. En outre, la porteuse principale est utilisée par des fonctions de commande pour assurer le bon fonctionnement de la station AMS/MS, par exemple pour l'entrée dans le réseau. Chaque station AMS doit avoir une seule porteuse qu'elle considère comme étant sa porteuse principale dans une cellule donnée.</w:t>
      </w:r>
    </w:p>
    <w:p w:rsidR="00CF5AAA" w:rsidRPr="00FF1AB3" w:rsidRDefault="00CF5AAA" w:rsidP="00CF5AAA">
      <w:pPr>
        <w:rPr>
          <w:lang w:val="fr-CH" w:eastAsia="ja-JP"/>
        </w:rPr>
      </w:pPr>
      <w:r w:rsidRPr="00FF1AB3">
        <w:rPr>
          <w:b/>
          <w:lang w:val="fr-CH" w:eastAsia="ja-JP"/>
        </w:rPr>
        <w:t>Connexion de gestion principale</w:t>
      </w:r>
      <w:r w:rsidRPr="00FF1AB3">
        <w:rPr>
          <w:lang w:val="fr-CH" w:eastAsia="ja-JP"/>
        </w:rPr>
        <w:t xml:space="preserve">: Connexion qui est établie pendant la télémétrie initiale de la station d'abonné et qui est utilisée pour transporter les messages de gestion de la couche de commande d'accès au support (MAC) avec tolérance de retard. </w:t>
      </w:r>
    </w:p>
    <w:p w:rsidR="00CF5AAA" w:rsidRPr="00FF1AB3" w:rsidRDefault="00CF5AAA" w:rsidP="00CF5AAA">
      <w:pPr>
        <w:rPr>
          <w:lang w:val="fr-CH" w:eastAsia="ja-JP"/>
        </w:rPr>
      </w:pPr>
      <w:r w:rsidRPr="00FF1AB3">
        <w:rPr>
          <w:b/>
          <w:lang w:val="fr-CH" w:eastAsia="ja-JP"/>
        </w:rPr>
        <w:t>Protocole de gestion de clé en toute confidentialité (PKM)</w:t>
      </w:r>
      <w:r w:rsidRPr="00FF1AB3">
        <w:rPr>
          <w:lang w:val="fr-CH" w:eastAsia="ja-JP"/>
        </w:rPr>
        <w:t xml:space="preserve">: Modèle client/serveur entre la station de base et la station d'abonné qui est utilisé pour sécuriser la distribution des données de clé. </w:t>
      </w:r>
    </w:p>
    <w:p w:rsidR="00CF5AAA" w:rsidRPr="00FF1AB3" w:rsidRDefault="00CF5AAA" w:rsidP="00CF5AAA">
      <w:pPr>
        <w:rPr>
          <w:lang w:val="fr-CH" w:eastAsia="ja-JP"/>
        </w:rPr>
      </w:pPr>
      <w:r w:rsidRPr="00FF1AB3">
        <w:rPr>
          <w:b/>
          <w:lang w:val="fr-CH" w:eastAsia="ja-JP"/>
        </w:rPr>
        <w:t>Unité de données de protocole (PDU)</w:t>
      </w:r>
      <w:r w:rsidRPr="00FF1AB3">
        <w:rPr>
          <w:lang w:val="fr-CH" w:eastAsia="ja-JP"/>
        </w:rPr>
        <w:t xml:space="preserve">: Unité de données échangée entre des entités homologues de la même couche de protocole. </w:t>
      </w:r>
    </w:p>
    <w:p w:rsidR="00CF5AAA" w:rsidRPr="00FF1AB3" w:rsidRDefault="00CF5AAA" w:rsidP="00CF5AAA">
      <w:pPr>
        <w:rPr>
          <w:lang w:val="fr-CH" w:eastAsia="ja-JP"/>
        </w:rPr>
      </w:pPr>
      <w:r w:rsidRPr="00FF1AB3">
        <w:rPr>
          <w:b/>
          <w:lang w:val="fr-CH" w:eastAsia="ja-JP"/>
        </w:rPr>
        <w:t>Ensemble de paramètres de qualité de service (QoS)</w:t>
      </w:r>
      <w:r w:rsidRPr="00FF1AB3">
        <w:rPr>
          <w:lang w:val="fr-CH" w:eastAsia="ja-JP"/>
        </w:rPr>
        <w:t xml:space="preserve">: Ensemble de paramètres associé à un identificateur de flux de service (SFID). Les paramètres de trafic contenus définissent le comportement de programmation des flux sur la liaison montante ou sur la liaison descendante associés aux connexions de transport. </w:t>
      </w:r>
    </w:p>
    <w:p w:rsidR="00CF5AAA" w:rsidRPr="00FF1AB3" w:rsidRDefault="00CF5AAA" w:rsidP="00CF5AAA">
      <w:pPr>
        <w:rPr>
          <w:lang w:val="fr-CH" w:eastAsia="ja-JP"/>
        </w:rPr>
      </w:pPr>
      <w:r w:rsidRPr="00FF1AB3">
        <w:rPr>
          <w:b/>
          <w:lang w:val="fr-CH" w:eastAsia="ja-JP"/>
        </w:rPr>
        <w:t>Station de base R1</w:t>
      </w:r>
      <w:r w:rsidRPr="00FF1AB3">
        <w:rPr>
          <w:lang w:val="fr-CH" w:eastAsia="ja-JP"/>
        </w:rPr>
        <w:t>: Station de base conforme au système de référence WirelessMAN-OFDMA R1.</w:t>
      </w:r>
    </w:p>
    <w:p w:rsidR="00CF5AAA" w:rsidRPr="00FF1AB3" w:rsidRDefault="00CF5AAA" w:rsidP="00CF5AAA">
      <w:pPr>
        <w:rPr>
          <w:lang w:val="fr-CH" w:eastAsia="ja-JP"/>
        </w:rPr>
      </w:pPr>
      <w:r w:rsidRPr="00FF1AB3">
        <w:rPr>
          <w:b/>
          <w:lang w:val="fr-CH" w:eastAsia="ja-JP"/>
        </w:rPr>
        <w:t>Station mobile R1</w:t>
      </w:r>
      <w:r w:rsidRPr="00FF1AB3">
        <w:rPr>
          <w:lang w:val="fr-CH" w:eastAsia="ja-JP"/>
        </w:rPr>
        <w:t>: Station mobile conforme au système de référence WirelessMAN-OFDMA R1.</w:t>
      </w:r>
    </w:p>
    <w:p w:rsidR="00CF5AAA" w:rsidRPr="00FF1AB3" w:rsidRDefault="00CF5AAA" w:rsidP="00CF5AAA">
      <w:pPr>
        <w:rPr>
          <w:lang w:val="fr-CH" w:eastAsia="ja-JP"/>
        </w:rPr>
      </w:pPr>
      <w:r w:rsidRPr="00FF1AB3">
        <w:rPr>
          <w:b/>
          <w:lang w:val="fr-CH" w:eastAsia="ja-JP"/>
        </w:rPr>
        <w:t>Fréquence radioélectrique centrale</w:t>
      </w:r>
      <w:r w:rsidRPr="00FF1AB3">
        <w:rPr>
          <w:lang w:val="fr-CH" w:eastAsia="ja-JP"/>
        </w:rPr>
        <w:t xml:space="preserve">: Fréquence centrale de la bande dans laquelle une station de base ou une station d'abonné est censée émettre. </w:t>
      </w:r>
    </w:p>
    <w:p w:rsidR="00CF5AAA" w:rsidRPr="00FF1AB3" w:rsidRDefault="00CF5AAA" w:rsidP="00CF5AAA">
      <w:pPr>
        <w:rPr>
          <w:lang w:val="fr-CH" w:eastAsia="ja-JP"/>
        </w:rPr>
      </w:pPr>
      <w:r w:rsidRPr="00FF1AB3">
        <w:rPr>
          <w:b/>
          <w:lang w:val="fr-CH" w:eastAsia="ja-JP"/>
        </w:rPr>
        <w:t>Retard relatif (RD)</w:t>
      </w:r>
      <w:r w:rsidRPr="00FF1AB3">
        <w:rPr>
          <w:lang w:val="fr-CH" w:eastAsia="ja-JP"/>
        </w:rPr>
        <w:t>: Retard des signaux sur la liaison descendante voisine par rapport aux signaux émis par la station de base de desserte/de rattachement.</w:t>
      </w:r>
    </w:p>
    <w:p w:rsidR="00CF5AAA" w:rsidRPr="00FF1AB3" w:rsidRDefault="00CF5AAA" w:rsidP="00CF5AAA">
      <w:pPr>
        <w:rPr>
          <w:lang w:val="fr-CH" w:eastAsia="ja-JP"/>
        </w:rPr>
      </w:pPr>
      <w:r w:rsidRPr="00FF1AB3">
        <w:rPr>
          <w:b/>
          <w:lang w:val="fr-CH" w:eastAsia="ja-JP"/>
        </w:rPr>
        <w:t>Liaison relais (liaison R)</w:t>
      </w:r>
      <w:r w:rsidRPr="00FF1AB3">
        <w:rPr>
          <w:lang w:val="fr-CH" w:eastAsia="ja-JP"/>
        </w:rPr>
        <w:t xml:space="preserve">: Liaison radioélectrique entre une station MR-BS et une station relais ou entre deux stations relais. Il peut s'agir d'une liaison relais montante ou descendante. </w:t>
      </w:r>
    </w:p>
    <w:p w:rsidR="00CF5AAA" w:rsidRPr="00FF1AB3" w:rsidRDefault="00CF5AAA" w:rsidP="00CF5AAA">
      <w:pPr>
        <w:rPr>
          <w:lang w:val="fr-CH" w:eastAsia="ja-JP"/>
        </w:rPr>
      </w:pPr>
      <w:r w:rsidRPr="00FF1AB3">
        <w:rPr>
          <w:b/>
          <w:lang w:val="fr-CH" w:eastAsia="ja-JP"/>
        </w:rPr>
        <w:t>Station relais (RS)</w:t>
      </w:r>
      <w:r w:rsidRPr="00FF1AB3">
        <w:rPr>
          <w:lang w:val="fr-CH" w:eastAsia="ja-JP"/>
        </w:rPr>
        <w:t>: Equipement, qui dépend d'une station de base relais multibond (MR</w:t>
      </w:r>
      <w:r w:rsidRPr="00FF1AB3">
        <w:rPr>
          <w:lang w:val="fr-CH" w:eastAsia="ja-JP"/>
        </w:rPr>
        <w:noBreakHyphen/>
        <w:t>BS), assurant la connectivité avec d'autres stations relais ou des stations d'abonné. Une station relais peut aussi assurer la gestion et la commande de stations relais subordonnées ou de stations d'abonnés. L'interface radioélectrique entre une station relais et une station d'abonné est identique à l'interface radioélectrique entre une station de base et une station d'abonné. Voir aussi: station de base relais multibond (MR</w:t>
      </w:r>
      <w:r w:rsidRPr="00FF1AB3">
        <w:rPr>
          <w:lang w:val="fr-CH" w:eastAsia="ja-JP"/>
        </w:rPr>
        <w:noBreakHyphen/>
        <w:t xml:space="preserve">BS), station de base (BS), station d'abonné (SS). </w:t>
      </w:r>
    </w:p>
    <w:p w:rsidR="00CF5AAA" w:rsidRPr="00FF1AB3" w:rsidRDefault="00CF5AAA" w:rsidP="00CF5AAA">
      <w:pPr>
        <w:rPr>
          <w:lang w:val="fr-CH" w:eastAsia="ja-JP"/>
        </w:rPr>
      </w:pPr>
      <w:r w:rsidRPr="00FF1AB3">
        <w:rPr>
          <w:b/>
          <w:lang w:val="fr-CH" w:eastAsia="ja-JP"/>
        </w:rPr>
        <w:t>Zone relais</w:t>
      </w:r>
      <w:r w:rsidRPr="00FF1AB3">
        <w:rPr>
          <w:lang w:val="fr-CH" w:eastAsia="ja-JP"/>
        </w:rPr>
        <w:t xml:space="preserve">: Partie d'une trame utilisée pour la liaison relais. </w:t>
      </w:r>
    </w:p>
    <w:p w:rsidR="00CF5AAA" w:rsidRPr="00FF1AB3" w:rsidRDefault="00CF5AAA" w:rsidP="00CF5AAA">
      <w:pPr>
        <w:rPr>
          <w:lang w:val="fr-CH" w:eastAsia="ja-JP"/>
        </w:rPr>
      </w:pPr>
      <w:r w:rsidRPr="00FF1AB3">
        <w:rPr>
          <w:b/>
          <w:lang w:val="fr-CH" w:eastAsia="ja-JP"/>
        </w:rPr>
        <w:lastRenderedPageBreak/>
        <w:t>Unité de ressource</w:t>
      </w:r>
      <w:r w:rsidRPr="00FF1AB3">
        <w:rPr>
          <w:lang w:val="fr-CH" w:eastAsia="ja-JP"/>
        </w:rPr>
        <w:t>: Unité granulaire de fréquence et de temps, décrite par le nombre de sous</w:t>
      </w:r>
      <w:r w:rsidRPr="00FF1AB3">
        <w:rPr>
          <w:lang w:val="fr-CH" w:eastAsia="ja-JP"/>
        </w:rPr>
        <w:noBreakHyphen/>
        <w:t>porteuses OFDMA et de symboles OFDMA.</w:t>
      </w:r>
    </w:p>
    <w:p w:rsidR="00CF5AAA" w:rsidRPr="00FF1AB3" w:rsidRDefault="00CF5AAA" w:rsidP="00CF5AAA">
      <w:pPr>
        <w:rPr>
          <w:lang w:val="fr-CH" w:eastAsia="ja-JP"/>
        </w:rPr>
      </w:pPr>
      <w:r w:rsidRPr="00FF1AB3">
        <w:rPr>
          <w:b/>
          <w:lang w:val="fr-CH" w:eastAsia="ja-JP"/>
        </w:rPr>
        <w:t>Temps de transmission aller-retour (RTD)</w:t>
      </w:r>
      <w:r w:rsidRPr="00FF1AB3">
        <w:rPr>
          <w:lang w:val="fr-CH" w:eastAsia="ja-JP"/>
        </w:rPr>
        <w:t>: Temps de transmission aller-retour entre les stations en communication (par exemple entre une station relais et sa station supérieure).</w:t>
      </w:r>
    </w:p>
    <w:p w:rsidR="00CF5AAA" w:rsidRPr="00FF1AB3" w:rsidRDefault="00CF5AAA" w:rsidP="00CF5AAA">
      <w:pPr>
        <w:rPr>
          <w:lang w:val="fr-CH" w:eastAsia="ja-JP"/>
        </w:rPr>
      </w:pPr>
      <w:r w:rsidRPr="00FF1AB3">
        <w:rPr>
          <w:b/>
          <w:lang w:val="fr-CH" w:eastAsia="ja-JP"/>
        </w:rPr>
        <w:t>Temps de transmission aller-retour (RTD)</w:t>
      </w:r>
      <w:r w:rsidRPr="00FF1AB3">
        <w:rPr>
          <w:lang w:val="fr-CH" w:eastAsia="ja-JP"/>
        </w:rPr>
        <w:t>: Temps mis par un signal ou un paquet pour être transféré d'une station mobile à une station de base et être retransféré à la station mobile.</w:t>
      </w:r>
    </w:p>
    <w:p w:rsidR="00CF5AAA" w:rsidRPr="00FF1AB3" w:rsidRDefault="00CF5AAA" w:rsidP="00CF5AAA">
      <w:pPr>
        <w:rPr>
          <w:lang w:val="fr-CH" w:eastAsia="ja-JP"/>
        </w:rPr>
      </w:pPr>
      <w:r w:rsidRPr="00FF1AB3">
        <w:rPr>
          <w:b/>
          <w:lang w:val="fr-CH" w:eastAsia="ja-JP"/>
        </w:rPr>
        <w:t>Trame RS</w:t>
      </w:r>
      <w:r w:rsidRPr="00FF1AB3">
        <w:rPr>
          <w:lang w:val="fr-CH" w:eastAsia="ja-JP"/>
        </w:rPr>
        <w:t xml:space="preserve">: Structure de trame pour l'émission/réception sur la liaison descendante/sur la liaison montante par une station relais. </w:t>
      </w:r>
    </w:p>
    <w:p w:rsidR="00CF5AAA" w:rsidRPr="00FF1AB3" w:rsidRDefault="00CF5AAA" w:rsidP="00CF5AAA">
      <w:pPr>
        <w:rPr>
          <w:lang w:val="fr-CH" w:eastAsia="ja-JP"/>
        </w:rPr>
      </w:pPr>
      <w:r w:rsidRPr="00FF1AB3">
        <w:rPr>
          <w:b/>
          <w:lang w:val="fr-CH" w:eastAsia="ja-JP"/>
        </w:rPr>
        <w:t>Intervalle de transition réception/émission de la station relais (RSRTG)</w:t>
      </w:r>
      <w:r w:rsidRPr="00FF1AB3">
        <w:rPr>
          <w:lang w:val="fr-CH" w:eastAsia="ja-JP"/>
        </w:rPr>
        <w:t>: Durée minimale requise par une station relais pour passer de la réception à l'émission. Le RSRTG est mesuré entre le dernier échantillon de la salve reçue et le premier échantillon de la salve émise au port d'antenne de la station relais.</w:t>
      </w:r>
    </w:p>
    <w:p w:rsidR="00CF5AAA" w:rsidRPr="00FF1AB3" w:rsidRDefault="00CF5AAA" w:rsidP="00CF5AAA">
      <w:pPr>
        <w:rPr>
          <w:lang w:val="fr-CH" w:eastAsia="ja-JP"/>
        </w:rPr>
      </w:pPr>
      <w:r w:rsidRPr="00FF1AB3">
        <w:rPr>
          <w:b/>
          <w:lang w:val="fr-CH" w:eastAsia="ja-JP"/>
        </w:rPr>
        <w:t>Intervalle de transition émission/réception de la station relais (RSTTG)</w:t>
      </w:r>
      <w:r w:rsidRPr="00FF1AB3">
        <w:rPr>
          <w:lang w:val="fr-CH" w:eastAsia="ja-JP"/>
        </w:rPr>
        <w:t>: Durée minimale requise par une station relais pour passer de l'émission à la réception. Le RSTTG est mesuré entre le dernier échantillon de la salve émise et le premier échantillon de la salve reçue au port d'antenne de la station relais.</w:t>
      </w:r>
    </w:p>
    <w:p w:rsidR="00CF5AAA" w:rsidRPr="00FF1AB3" w:rsidRDefault="00CF5AAA" w:rsidP="00CF5AAA">
      <w:pPr>
        <w:rPr>
          <w:lang w:val="fr-CH" w:eastAsia="ja-JP"/>
        </w:rPr>
      </w:pPr>
      <w:r w:rsidRPr="00FF1AB3">
        <w:rPr>
          <w:b/>
          <w:lang w:val="fr-CH" w:eastAsia="ja-JP"/>
        </w:rPr>
        <w:t>Intervalle de balayage</w:t>
      </w:r>
      <w:r w:rsidRPr="00FF1AB3">
        <w:rPr>
          <w:lang w:val="fr-CH" w:eastAsia="ja-JP"/>
        </w:rPr>
        <w:t xml:space="preserve">: Durée pendant laquelle la station mobile surveille les stations de base voisines afin de déterminer si elles peuvent convenir en tant que cibles pour le transfert (HO). </w:t>
      </w:r>
    </w:p>
    <w:p w:rsidR="00CF5AAA" w:rsidRPr="00FF1AB3" w:rsidRDefault="00CF5AAA" w:rsidP="00CF5AAA">
      <w:pPr>
        <w:rPr>
          <w:lang w:val="fr-CH" w:eastAsia="ja-JP"/>
        </w:rPr>
      </w:pPr>
      <w:r w:rsidRPr="00FF1AB3">
        <w:rPr>
          <w:b/>
          <w:lang w:val="fr-CH" w:eastAsia="ja-JP"/>
        </w:rPr>
        <w:t>Station relais (RS) de programmation</w:t>
      </w:r>
      <w:r w:rsidRPr="00FF1AB3">
        <w:rPr>
          <w:lang w:val="fr-CH" w:eastAsia="ja-JP"/>
        </w:rPr>
        <w:t xml:space="preserve">: Station relais qui sert de station de programmation; il s'agit d'une station relais non transparente ayant un identificateur BSID unique et fonctionnant en mode de programmation répartie. </w:t>
      </w:r>
    </w:p>
    <w:p w:rsidR="00CF5AAA" w:rsidRPr="00FF1AB3" w:rsidRDefault="00CF5AAA" w:rsidP="00CF5AAA">
      <w:pPr>
        <w:rPr>
          <w:lang w:val="fr-CH" w:eastAsia="ja-JP"/>
        </w:rPr>
      </w:pPr>
      <w:r w:rsidRPr="00FF1AB3">
        <w:rPr>
          <w:b/>
          <w:lang w:val="fr-CH" w:eastAsia="ja-JP"/>
        </w:rPr>
        <w:t>Station de programmation</w:t>
      </w:r>
      <w:r w:rsidRPr="00FF1AB3">
        <w:rPr>
          <w:lang w:val="fr-CH" w:eastAsia="ja-JP"/>
        </w:rPr>
        <w:t>: En mode de programmation centralisée, la station de programmation est toujours la station MR-BS. En mode de programmation répartie, la station de programmation d'une station MS/RS donnée est la première station le long de la route en direction de la station MR</w:t>
      </w:r>
      <w:r w:rsidRPr="00FF1AB3">
        <w:rPr>
          <w:lang w:val="fr-CH" w:eastAsia="ja-JP"/>
        </w:rPr>
        <w:noBreakHyphen/>
        <w:t xml:space="preserve">BS qui émet des messages MAP; il s'agit soit d'une station relais non transparente soit de la station MR-BS proprement dite. </w:t>
      </w:r>
    </w:p>
    <w:p w:rsidR="00CF5AAA" w:rsidRPr="00FF1AB3" w:rsidRDefault="00CF5AAA" w:rsidP="00CF5AAA">
      <w:pPr>
        <w:rPr>
          <w:lang w:val="fr-CH" w:eastAsia="ja-JP"/>
        </w:rPr>
      </w:pPr>
      <w:r w:rsidRPr="00FF1AB3">
        <w:rPr>
          <w:b/>
          <w:lang w:val="fr-CH" w:eastAsia="ja-JP"/>
        </w:rPr>
        <w:t>Porteuse secondaire</w:t>
      </w:r>
      <w:r w:rsidRPr="00FF1AB3">
        <w:rPr>
          <w:lang w:val="fr-CH" w:eastAsia="ja-JP"/>
        </w:rPr>
        <w:t>: Porteuse OFDMA qu'une station AMS peut utiliser pour échanger du trafic avec une station ABS, sur la base des commandes et des règles d'attribution reçues sur la porteuse principale de ladite station ABS. La porteuse secondaire peut aussi assurer une signalisation de commande afin de prendre en charge un fonctionnement multiporteuse.</w:t>
      </w:r>
    </w:p>
    <w:p w:rsidR="00CF5AAA" w:rsidRPr="00FF1AB3" w:rsidRDefault="00CF5AAA" w:rsidP="002808B2">
      <w:pPr>
        <w:keepNext/>
        <w:keepLines/>
        <w:rPr>
          <w:lang w:val="fr-CH" w:eastAsia="ja-JP"/>
        </w:rPr>
      </w:pPr>
      <w:r w:rsidRPr="00FF1AB3">
        <w:rPr>
          <w:b/>
          <w:lang w:val="fr-CH" w:eastAsia="ja-JP"/>
        </w:rPr>
        <w:t>Connexion de gestion secondaire</w:t>
      </w:r>
      <w:r w:rsidRPr="00FF1AB3">
        <w:rPr>
          <w:lang w:val="fr-CH" w:eastAsia="ja-JP"/>
        </w:rPr>
        <w:t>: Connexion qui peut être établie pendant l'enregistrement de la station d'abonné et qui est utilisée pour transporter des messages basés sur des normes (par exemple du protocole simple de gestion de réseau (SNMP), du protocole dynamique de configuration d'hôte (DHCP)).</w:t>
      </w:r>
    </w:p>
    <w:p w:rsidR="00CF5AAA" w:rsidRPr="00FF1AB3" w:rsidRDefault="00CF5AAA" w:rsidP="0032517D">
      <w:pPr>
        <w:rPr>
          <w:lang w:val="fr-CH" w:eastAsia="ja-JP"/>
        </w:rPr>
      </w:pPr>
      <w:r w:rsidRPr="00FF1AB3">
        <w:rPr>
          <w:b/>
          <w:lang w:val="fr-CH" w:eastAsia="ja-JP"/>
        </w:rPr>
        <w:t>Association de sécurité (SA)</w:t>
      </w:r>
      <w:r w:rsidRPr="00FF1AB3">
        <w:rPr>
          <w:lang w:val="fr-CH" w:eastAsia="ja-JP"/>
        </w:rPr>
        <w:t>: Ensemble d'informations de sécurité partagées entre une station de base et une ou plusieurs de ses stations d'abonné clientes afin de prendre en charge des communications sécurisées. Ces informations partagées comprennent des clés de chiffrement de trafic (TEK) et des vecteurs d'initialisation du chiffrement avec enchaînement des blocs (CBC).</w:t>
      </w:r>
    </w:p>
    <w:p w:rsidR="00CF5AAA" w:rsidRPr="00FF1AB3" w:rsidRDefault="00CF5AAA" w:rsidP="00CF5AAA">
      <w:pPr>
        <w:rPr>
          <w:lang w:val="fr-CH" w:eastAsia="ja-JP"/>
        </w:rPr>
      </w:pPr>
      <w:r w:rsidRPr="00FF1AB3">
        <w:rPr>
          <w:b/>
          <w:lang w:val="fr-CH" w:eastAsia="ja-JP"/>
        </w:rPr>
        <w:t>Identificateur d'association de sécurité (SAID)</w:t>
      </w:r>
      <w:r w:rsidRPr="00FF1AB3">
        <w:rPr>
          <w:lang w:val="fr-CH" w:eastAsia="ja-JP"/>
        </w:rPr>
        <w:t xml:space="preserve">: Identificateur partagé entre la station de base et la station d'abonné qui identifie de manière univoque une association de sécurité. L'identificateur SAID est unique dans le cadre de la station mobile. L'unicité de cet identificateur est garantie par la paire {adresse MAC de la station mobile, identificateur SAID}. </w:t>
      </w:r>
    </w:p>
    <w:p w:rsidR="00CF5AAA" w:rsidRPr="00FF1AB3" w:rsidRDefault="00CF5AAA" w:rsidP="00CF5AAA">
      <w:pPr>
        <w:rPr>
          <w:lang w:val="fr-CH" w:eastAsia="ja-JP"/>
        </w:rPr>
      </w:pPr>
      <w:r w:rsidRPr="00FF1AB3">
        <w:rPr>
          <w:b/>
          <w:lang w:val="fr-CH" w:eastAsia="ja-JP"/>
        </w:rPr>
        <w:t>Zone de sécurité (SZ)</w:t>
      </w:r>
      <w:r w:rsidRPr="00FF1AB3">
        <w:rPr>
          <w:lang w:val="fr-CH" w:eastAsia="ja-JP"/>
        </w:rPr>
        <w:t xml:space="preserve">: Groupe constitué d'une ou plusieurs stations relais et de la station MR-BS qui partagent des données de clé en vue de la protection des messages de gestion MAC produits et traités par les membres du groupe. </w:t>
      </w:r>
    </w:p>
    <w:p w:rsidR="00CF5AAA" w:rsidRPr="00FF1AB3" w:rsidRDefault="00CF5AAA" w:rsidP="00CF5AAA">
      <w:pPr>
        <w:rPr>
          <w:lang w:val="fr-CH" w:eastAsia="ja-JP"/>
        </w:rPr>
      </w:pPr>
      <w:r w:rsidRPr="00FF1AB3">
        <w:rPr>
          <w:b/>
          <w:lang w:val="fr-CH" w:eastAsia="ja-JP"/>
        </w:rPr>
        <w:lastRenderedPageBreak/>
        <w:t>Clé de zone de sécurité (SZK)</w:t>
      </w:r>
      <w:r w:rsidRPr="00FF1AB3">
        <w:rPr>
          <w:lang w:val="fr-CH" w:eastAsia="ja-JP"/>
        </w:rPr>
        <w:t xml:space="preserve">: Clé de groupe partagée par la station MR-BS et un groupe de stations relais à l'intérieur de la même zone de sécurité. La clé SZK est une clé supérieure utilisée pour satisfaire les besoins de sécurité, par exemple la protection de l'intégrité des messages de gestion MAC à l'intérieur d'une zone de sécurité définie. </w:t>
      </w:r>
    </w:p>
    <w:p w:rsidR="00CF5AAA" w:rsidRPr="00FF1AB3" w:rsidRDefault="00CF5AAA" w:rsidP="00CF5AAA">
      <w:pPr>
        <w:rPr>
          <w:lang w:val="fr-CH" w:eastAsia="ja-JP"/>
        </w:rPr>
      </w:pPr>
      <w:r w:rsidRPr="00FF1AB3">
        <w:rPr>
          <w:b/>
          <w:lang w:val="fr-CH" w:eastAsia="ja-JP"/>
        </w:rPr>
        <w:t>Point d'accès au service (SAP)</w:t>
      </w:r>
      <w:r w:rsidRPr="00FF1AB3">
        <w:rPr>
          <w:lang w:val="fr-CH" w:eastAsia="ja-JP"/>
        </w:rPr>
        <w:t xml:space="preserve">: Point d'une pile de protocoles où les services d'une couche inférieure sont mis à la disposition de la couche immédiatement supérieure. </w:t>
      </w:r>
    </w:p>
    <w:p w:rsidR="00CF5AAA" w:rsidRPr="00FF1AB3" w:rsidRDefault="00CF5AAA" w:rsidP="00CF5AAA">
      <w:pPr>
        <w:rPr>
          <w:lang w:val="fr-CH" w:eastAsia="ja-JP"/>
        </w:rPr>
      </w:pPr>
      <w:r w:rsidRPr="00FF1AB3">
        <w:rPr>
          <w:b/>
          <w:lang w:val="fr-CH" w:eastAsia="ja-JP"/>
        </w:rPr>
        <w:t>Unité de données de service (SDU)</w:t>
      </w:r>
      <w:r w:rsidRPr="00FF1AB3">
        <w:rPr>
          <w:lang w:val="fr-CH" w:eastAsia="ja-JP"/>
        </w:rPr>
        <w:t xml:space="preserve">: Unité de données échangée entre deux couches de protocole adjacentes. Dans le sens aval, il s'agit de l'unité de données reçue de la couche supérieure précédente. Dans le sens amont, il s'agit de l'unité de données envoyée à la couche supérieure suivante. </w:t>
      </w:r>
    </w:p>
    <w:p w:rsidR="00CF5AAA" w:rsidRPr="00FF1AB3" w:rsidRDefault="00CF5AAA" w:rsidP="00CF5AAA">
      <w:pPr>
        <w:rPr>
          <w:lang w:val="fr-CH" w:eastAsia="ja-JP"/>
        </w:rPr>
      </w:pPr>
      <w:r w:rsidRPr="00FF1AB3">
        <w:rPr>
          <w:b/>
          <w:lang w:val="fr-CH" w:eastAsia="ja-JP"/>
        </w:rPr>
        <w:t>Flux de service (SF)</w:t>
      </w:r>
      <w:r w:rsidRPr="00FF1AB3">
        <w:rPr>
          <w:lang w:val="fr-CH" w:eastAsia="ja-JP"/>
        </w:rPr>
        <w:t xml:space="preserve">: Flux unidirectionnel d'unités de données de service (SDU) de la couche de commande d'accès au support (MAC) sur une connexion présentant une qualité de service particulière. </w:t>
      </w:r>
    </w:p>
    <w:p w:rsidR="00CF5AAA" w:rsidRPr="00FF1AB3" w:rsidRDefault="00CF5AAA" w:rsidP="00CF5AAA">
      <w:pPr>
        <w:rPr>
          <w:lang w:val="fr-CH" w:eastAsia="ja-JP"/>
        </w:rPr>
      </w:pPr>
      <w:r w:rsidRPr="00FF1AB3">
        <w:rPr>
          <w:b/>
          <w:lang w:val="fr-CH" w:eastAsia="ja-JP"/>
        </w:rPr>
        <w:t>Identificateur de flux de service (SFID)</w:t>
      </w:r>
      <w:r w:rsidRPr="00FF1AB3">
        <w:rPr>
          <w:lang w:val="fr-CH" w:eastAsia="ja-JP"/>
        </w:rPr>
        <w:t xml:space="preserve">: Valeur de 32 bits qui identifie de manière univoque un flux de service pour la station d'abonné. </w:t>
      </w:r>
    </w:p>
    <w:p w:rsidR="00CF5AAA" w:rsidRPr="00FF1AB3" w:rsidRDefault="00CF5AAA" w:rsidP="00CF5AAA">
      <w:pPr>
        <w:rPr>
          <w:lang w:val="fr-CH" w:eastAsia="ja-JP"/>
        </w:rPr>
      </w:pPr>
      <w:r w:rsidRPr="00FF1AB3">
        <w:rPr>
          <w:b/>
          <w:lang w:val="fr-CH" w:eastAsia="ja-JP"/>
        </w:rPr>
        <w:t>Station de base de desserte (BS)</w:t>
      </w:r>
      <w:r w:rsidRPr="00FF1AB3">
        <w:rPr>
          <w:lang w:val="fr-CH" w:eastAsia="ja-JP"/>
        </w:rPr>
        <w:t xml:space="preserve">: Pour toute station mobile, station de base auprès de laquelle la station mobile a effectué son enregistrement le plus récent lors de son entrée initiale dans le réseau ou lors d'un transfert (HO). </w:t>
      </w:r>
    </w:p>
    <w:p w:rsidR="00CF5AAA" w:rsidRPr="00FF1AB3" w:rsidRDefault="00CF5AAA" w:rsidP="00CF5AAA">
      <w:pPr>
        <w:rPr>
          <w:lang w:val="fr-CH" w:eastAsia="ja-JP"/>
        </w:rPr>
      </w:pPr>
      <w:r w:rsidRPr="00FF1AB3">
        <w:rPr>
          <w:b/>
          <w:lang w:val="fr-CH" w:eastAsia="ja-JP"/>
        </w:rPr>
        <w:t>Relais avec émission et réception simultanées (STR)</w:t>
      </w:r>
      <w:r w:rsidRPr="00FF1AB3">
        <w:rPr>
          <w:lang w:val="fr-CH" w:eastAsia="ja-JP"/>
        </w:rPr>
        <w:t xml:space="preserve">: Mécanisme de relais dans lequel l'émission à destination d'une ou plusieurs stations subordonnées et la réception en provenance de la station supérieure, ou l'émission à destination de la station supérieure et la réception en provenance d'une ou plusieurs stations subordonnées ont lieu simultanément. </w:t>
      </w:r>
    </w:p>
    <w:p w:rsidR="00CF5AAA" w:rsidRPr="00FF1AB3" w:rsidRDefault="00CF5AAA" w:rsidP="00CF5AAA">
      <w:pPr>
        <w:rPr>
          <w:lang w:val="fr-CH" w:eastAsia="ja-JP"/>
        </w:rPr>
      </w:pPr>
      <w:r w:rsidRPr="00FF1AB3">
        <w:rPr>
          <w:b/>
          <w:lang w:val="fr-CH" w:eastAsia="ja-JP"/>
        </w:rPr>
        <w:t>Station mobile simple fréquence</w:t>
      </w:r>
      <w:r w:rsidRPr="00FF1AB3">
        <w:rPr>
          <w:lang w:val="fr-CH" w:eastAsia="ja-JP"/>
        </w:rPr>
        <w:t>: Station MS/AMS multimode qui fonctionne avec une seule fréquence d'émission et avec une ou plusieurs fréquences de réception à tout instant.</w:t>
      </w:r>
    </w:p>
    <w:p w:rsidR="00CF5AAA" w:rsidRPr="00FF1AB3" w:rsidRDefault="00CF5AAA" w:rsidP="00CF5AAA">
      <w:pPr>
        <w:rPr>
          <w:lang w:val="fr-CH" w:eastAsia="ja-JP"/>
        </w:rPr>
      </w:pPr>
      <w:r w:rsidRPr="00FF1AB3">
        <w:rPr>
          <w:b/>
          <w:lang w:val="fr-CH" w:eastAsia="ja-JP"/>
        </w:rPr>
        <w:t>MIMO mono-utilisateur (SU-MIMO)</w:t>
      </w:r>
      <w:r w:rsidRPr="00FF1AB3">
        <w:rPr>
          <w:lang w:val="fr-CH" w:eastAsia="ja-JP"/>
        </w:rPr>
        <w:t>: Mécanisme de transmission MIMO selon lequel une seule station mobile est programmée dans une même unité de ressource.</w:t>
      </w:r>
    </w:p>
    <w:p w:rsidR="00CF5AAA" w:rsidRPr="00FF1AB3" w:rsidRDefault="00CF5AAA" w:rsidP="00CF5AAA">
      <w:pPr>
        <w:rPr>
          <w:lang w:val="fr-CH" w:eastAsia="ja-JP"/>
        </w:rPr>
      </w:pPr>
      <w:r w:rsidRPr="00FF1AB3">
        <w:rPr>
          <w:b/>
          <w:lang w:val="fr-CH" w:eastAsia="ja-JP"/>
        </w:rPr>
        <w:t>Couche STC</w:t>
      </w:r>
      <w:r w:rsidRPr="00FF1AB3">
        <w:rPr>
          <w:lang w:val="fr-CH" w:eastAsia="ja-JP"/>
        </w:rPr>
        <w:t xml:space="preserve">: Flux d'informations à codage spatio-temporel (STC) OFDMA alimentant en entrée le codeur STC. Dans un système de codage vertical, le nombre de couches STC est de un, tandis que pour un codage horizontal, il dépend du nombre de trajets de codage/modulation. Ce terme et le mot couche sont interchangeables dans le contexte du codage STC OFDMA. </w:t>
      </w:r>
    </w:p>
    <w:p w:rsidR="00CF5AAA" w:rsidRPr="00FF1AB3" w:rsidRDefault="00CF5AAA" w:rsidP="0032517D">
      <w:pPr>
        <w:rPr>
          <w:lang w:val="fr-CH" w:eastAsia="ja-JP"/>
        </w:rPr>
      </w:pPr>
      <w:r w:rsidRPr="00FF1AB3">
        <w:rPr>
          <w:b/>
          <w:lang w:val="fr-CH" w:eastAsia="ja-JP"/>
        </w:rPr>
        <w:t>Train STC</w:t>
      </w:r>
      <w:r w:rsidRPr="00FF1AB3">
        <w:rPr>
          <w:lang w:val="fr-CH" w:eastAsia="ja-JP"/>
        </w:rPr>
        <w:t xml:space="preserve">: Trajet d'informations à codage spatio-temporel (STC) OFDMA codé par le codeur STC qui fait l'objet d'une mise en correspondance avec des sous-porteuses et passe par une seule antenne, ou est transmis au conformateur de faisceau. Dans un système de codage horizontal comme dans un système de codage vertical, le nombre de trains STC est identique au nombre de trajets de sortie du codeur STC. Ce terme et le mot train sont interchangeables dans le contexte du codage STC OFDMA. </w:t>
      </w:r>
    </w:p>
    <w:p w:rsidR="00CF5AAA" w:rsidRPr="00FF1AB3" w:rsidRDefault="00CF5AAA" w:rsidP="00CF5AAA">
      <w:pPr>
        <w:rPr>
          <w:lang w:val="fr-CH" w:eastAsia="ja-JP"/>
        </w:rPr>
      </w:pPr>
      <w:r w:rsidRPr="00FF1AB3">
        <w:rPr>
          <w:b/>
          <w:lang w:val="fr-CH" w:eastAsia="ja-JP"/>
        </w:rPr>
        <w:t>Station relais STR</w:t>
      </w:r>
      <w:r w:rsidRPr="00FF1AB3">
        <w:rPr>
          <w:lang w:val="fr-CH" w:eastAsia="ja-JP"/>
        </w:rPr>
        <w:t xml:space="preserve">: Station relais non transparente capable d'effectuer un relais STR. </w:t>
      </w:r>
    </w:p>
    <w:p w:rsidR="00CF5AAA" w:rsidRPr="00FF1AB3" w:rsidRDefault="00CF5AAA" w:rsidP="00CF5AAA">
      <w:pPr>
        <w:rPr>
          <w:lang w:val="fr-CH" w:eastAsia="ja-JP"/>
        </w:rPr>
      </w:pPr>
      <w:r w:rsidRPr="00FF1AB3">
        <w:rPr>
          <w:b/>
          <w:lang w:val="fr-CH" w:eastAsia="ja-JP"/>
        </w:rPr>
        <w:t>Indice de sous-porteuse</w:t>
      </w:r>
      <w:r w:rsidRPr="00FF1AB3">
        <w:rPr>
          <w:lang w:val="fr-CH" w:eastAsia="ja-JP"/>
        </w:rPr>
        <w:t xml:space="preserve">: Indice identifiant une sous-porteuse utilisée particulière dans un signal à multiplexage par répartition orthogonale de la fréquence (OFDM) ou à accès multiple par répartition orthogonale de la fréquence (OFDMA). Les indices de sous-porteuse sont supérieurs ou égaux à zéro. </w:t>
      </w:r>
    </w:p>
    <w:p w:rsidR="00CF5AAA" w:rsidRPr="00FF1AB3" w:rsidRDefault="00CF5AAA" w:rsidP="00CF5AAA">
      <w:pPr>
        <w:rPr>
          <w:lang w:val="fr-CH" w:eastAsia="ja-JP"/>
        </w:rPr>
      </w:pPr>
      <w:r w:rsidRPr="00FF1AB3">
        <w:rPr>
          <w:b/>
          <w:lang w:val="fr-CH" w:eastAsia="ja-JP"/>
        </w:rPr>
        <w:t>Station d'abonné (SS)</w:t>
      </w:r>
      <w:r w:rsidRPr="00FF1AB3">
        <w:rPr>
          <w:lang w:val="fr-CH" w:eastAsia="ja-JP"/>
        </w:rPr>
        <w:t xml:space="preserve">: Equipement assurant la connectivité entre l'équipement d'abonné et une station de base. </w:t>
      </w:r>
    </w:p>
    <w:p w:rsidR="00CF5AAA" w:rsidRPr="00FF1AB3" w:rsidRDefault="00CF5AAA" w:rsidP="00CF5AAA">
      <w:pPr>
        <w:rPr>
          <w:lang w:val="fr-CH" w:eastAsia="ja-JP"/>
        </w:rPr>
      </w:pPr>
      <w:r w:rsidRPr="00FF1AB3">
        <w:rPr>
          <w:b/>
          <w:lang w:val="fr-CH" w:eastAsia="ja-JP"/>
        </w:rPr>
        <w:lastRenderedPageBreak/>
        <w:t>Intervalle de transition émission/réception de la station d'abonné (SSTTG)</w:t>
      </w:r>
      <w:r w:rsidRPr="00FF1AB3">
        <w:rPr>
          <w:lang w:val="fr-CH" w:eastAsia="ja-JP"/>
        </w:rPr>
        <w:t>: Durée minimale pour passer de l'émission à la réception. Le SSTTG est mesuré entre le dernier échantillon de la salve émise et le premier échantillon de la salve reçue au port d'antenne de la station d'abonné.</w:t>
      </w:r>
    </w:p>
    <w:p w:rsidR="00CF5AAA" w:rsidRPr="00FF1AB3" w:rsidRDefault="00CF5AAA" w:rsidP="00CF5AAA">
      <w:pPr>
        <w:rPr>
          <w:lang w:val="fr-CH" w:eastAsia="ja-JP"/>
        </w:rPr>
      </w:pPr>
      <w:r w:rsidRPr="00FF1AB3">
        <w:rPr>
          <w:b/>
          <w:lang w:val="fr-CH" w:eastAsia="ja-JP"/>
        </w:rPr>
        <w:t>Supertrame</w:t>
      </w:r>
      <w:r w:rsidRPr="00FF1AB3">
        <w:rPr>
          <w:lang w:val="fr-CH" w:eastAsia="ja-JP"/>
        </w:rPr>
        <w:t>: Séquence de données structurée de durée fixe utilisée par les spécifications d'interface radioélectrique évoluée. Une supertrame est constituée de quatre trames.</w:t>
      </w:r>
    </w:p>
    <w:p w:rsidR="00CF5AAA" w:rsidRPr="00FF1AB3" w:rsidRDefault="00CF5AAA" w:rsidP="00CF5AAA">
      <w:pPr>
        <w:rPr>
          <w:lang w:val="fr-CH" w:eastAsia="ja-JP"/>
        </w:rPr>
      </w:pPr>
      <w:r w:rsidRPr="00FF1AB3">
        <w:rPr>
          <w:b/>
          <w:lang w:val="fr-CH" w:eastAsia="ja-JP"/>
        </w:rPr>
        <w:t>Station de base cible</w:t>
      </w:r>
      <w:r w:rsidRPr="00FF1AB3">
        <w:rPr>
          <w:lang w:val="fr-CH" w:eastAsia="ja-JP"/>
        </w:rPr>
        <w:t xml:space="preserve">: Station de base auprès de laquelle une station mobile est destinée à être enregistrée à la fin d'un transfert (HO). </w:t>
      </w:r>
    </w:p>
    <w:p w:rsidR="00CF5AAA" w:rsidRPr="00FF1AB3" w:rsidRDefault="00CF5AAA" w:rsidP="00CF5AAA">
      <w:pPr>
        <w:rPr>
          <w:lang w:val="fr-CH" w:eastAsia="ja-JP"/>
        </w:rPr>
      </w:pPr>
      <w:r w:rsidRPr="00FF1AB3">
        <w:rPr>
          <w:b/>
          <w:lang w:val="fr-CH" w:eastAsia="ja-JP"/>
        </w:rPr>
        <w:t>Duplex à répartition dans le temps (TDD)</w:t>
      </w:r>
      <w:r w:rsidRPr="00FF1AB3">
        <w:rPr>
          <w:lang w:val="fr-CH" w:eastAsia="ja-JP"/>
        </w:rPr>
        <w:t xml:space="preserve">: Mécanisme duplex dans lequel les transmissions sur la liaison montante et sur la liaison descendante n'ont pas lieu en même temps mais utilisent en partage la même fréquence. </w:t>
      </w:r>
    </w:p>
    <w:p w:rsidR="00CF5AAA" w:rsidRPr="00FF1AB3" w:rsidRDefault="00CF5AAA" w:rsidP="0032517D">
      <w:pPr>
        <w:rPr>
          <w:lang w:val="fr-CH" w:eastAsia="ja-JP"/>
        </w:rPr>
      </w:pPr>
      <w:r w:rsidRPr="00FF1AB3">
        <w:rPr>
          <w:b/>
          <w:lang w:val="fr-CH" w:eastAsia="ja-JP"/>
        </w:rPr>
        <w:t>Salve TDMA (accès multiple par répartition dans le temps)</w:t>
      </w:r>
      <w:r w:rsidRPr="00FF1AB3">
        <w:rPr>
          <w:lang w:val="fr-CH" w:eastAsia="ja-JP"/>
        </w:rPr>
        <w:t>: Partie contigüe de la liaison montante ou de la liaison descendante utilisant des paramètres de la couche physique (PHY), déterminée par le code d'utilisation d'intervalle sur la liaison descendante (DIUC) ou le code d'utilisation d'intervalle sur la liaison montante (UIUC), qui reste constante pendant la durée de la</w:t>
      </w:r>
      <w:r w:rsidR="0032517D">
        <w:rPr>
          <w:lang w:val="fr-CH" w:eastAsia="ja-JP"/>
        </w:rPr>
        <w:t xml:space="preserve"> </w:t>
      </w:r>
      <w:r w:rsidRPr="00FF1AB3">
        <w:rPr>
          <w:lang w:val="fr-CH" w:eastAsia="ja-JP"/>
        </w:rPr>
        <w:t xml:space="preserve">salve. Les salves TDMA sont séparées par des préambules ainsi que par des intervalles de transmission si les salves subséquentes proviennent d'émetteurs différents. </w:t>
      </w:r>
    </w:p>
    <w:p w:rsidR="00CF5AAA" w:rsidRPr="00FF1AB3" w:rsidRDefault="00CF5AAA" w:rsidP="00CF5AAA">
      <w:pPr>
        <w:rPr>
          <w:lang w:val="fr-CH" w:eastAsia="ja-JP"/>
        </w:rPr>
      </w:pPr>
      <w:r w:rsidRPr="00FF1AB3">
        <w:rPr>
          <w:b/>
          <w:szCs w:val="24"/>
          <w:lang w:val="fr-CH" w:eastAsia="ja-JP"/>
        </w:rPr>
        <w:t>Salve TDM (multiplexage temporel)</w:t>
      </w:r>
      <w:r w:rsidRPr="00FF1AB3">
        <w:rPr>
          <w:szCs w:val="24"/>
          <w:lang w:val="fr-CH" w:eastAsia="ja-JP"/>
        </w:rPr>
        <w:t>: Partie contigüe d'un train de données TDM utilisant des paramètres de la couche physique (PHY), déterminée par le code d'utilisation d'intervalle sur la liaison descendante (DIUC), qui reste constante pendant la durée de la salve. Les salves TDM ne sont séparées ni par des intervalles ni par des préambules.</w:t>
      </w:r>
    </w:p>
    <w:p w:rsidR="00CF5AAA" w:rsidRPr="00FF1AB3" w:rsidRDefault="00CF5AAA" w:rsidP="00CF5AAA">
      <w:pPr>
        <w:rPr>
          <w:lang w:val="fr-CH" w:eastAsia="ja-JP"/>
        </w:rPr>
      </w:pPr>
      <w:r w:rsidRPr="00FF1AB3">
        <w:rPr>
          <w:b/>
          <w:lang w:val="fr-CH" w:eastAsia="ja-JP"/>
        </w:rPr>
        <w:t>Relais avec émission et réception réparties dans le temps (TTR)</w:t>
      </w:r>
      <w:r w:rsidRPr="00FF1AB3">
        <w:rPr>
          <w:lang w:val="fr-CH" w:eastAsia="ja-JP"/>
        </w:rPr>
        <w:t xml:space="preserve">: Mécanisme de relais dans lequel l'émission à destination d'une ou plusieurs stations subordonnées et la réception en provenance de la station supérieure, ou l'émission à destination de la station supérieure et la réception en provenance d'une ou plusieurs stations subordonnées n'ont pas lieu en même temps. </w:t>
      </w:r>
    </w:p>
    <w:p w:rsidR="00CF5AAA" w:rsidRPr="00FF1AB3" w:rsidRDefault="00CF5AAA" w:rsidP="00CF5AAA">
      <w:pPr>
        <w:rPr>
          <w:lang w:val="fr-CH" w:eastAsia="ja-JP"/>
        </w:rPr>
      </w:pPr>
      <w:r w:rsidRPr="00FF1AB3">
        <w:rPr>
          <w:b/>
          <w:lang w:val="fr-CH" w:eastAsia="ja-JP"/>
        </w:rPr>
        <w:t>Intervalle de temps de transmission (TTI)</w:t>
      </w:r>
      <w:r w:rsidRPr="00FF1AB3">
        <w:rPr>
          <w:lang w:val="fr-CH" w:eastAsia="ja-JP"/>
        </w:rPr>
        <w:t>: Durée de la transmission du paquet codé dans la couche physique à l'interface radioélectrique, égale à un nombre entier de sous-trames AAI. L'intervalle TTI par défaut est d'une sous-trame AAI. Norme IEEE 802.16m-2011 – Amendement à la norme IEEE 802.16-2009 8.</w:t>
      </w:r>
    </w:p>
    <w:p w:rsidR="00CF5AAA" w:rsidRPr="00FF1AB3" w:rsidRDefault="00CF5AAA" w:rsidP="00CF5AAA">
      <w:pPr>
        <w:rPr>
          <w:lang w:val="fr-CH" w:eastAsia="ja-JP"/>
        </w:rPr>
      </w:pPr>
      <w:r w:rsidRPr="00FF1AB3">
        <w:rPr>
          <w:b/>
          <w:lang w:val="fr-CH" w:eastAsia="ja-JP"/>
        </w:rPr>
        <w:t>Station relais transparente</w:t>
      </w:r>
      <w:r w:rsidRPr="00FF1AB3">
        <w:rPr>
          <w:lang w:val="fr-CH" w:eastAsia="ja-JP"/>
        </w:rPr>
        <w:t xml:space="preserve">: Station relais qui ne transmet ni le préambule de début de trame DL, ni l'en-tête FCH, ni le ou les messages MAP ni les messages de description de canal (DCD/UCD). </w:t>
      </w:r>
    </w:p>
    <w:p w:rsidR="00CF5AAA" w:rsidRPr="00FF1AB3" w:rsidRDefault="00CF5AAA" w:rsidP="00CF5AAA">
      <w:pPr>
        <w:rPr>
          <w:lang w:val="fr-CH" w:eastAsia="ja-JP"/>
        </w:rPr>
      </w:pPr>
      <w:r w:rsidRPr="00FF1AB3">
        <w:rPr>
          <w:b/>
          <w:lang w:val="fr-CH" w:eastAsia="ja-JP"/>
        </w:rPr>
        <w:t>Zone transparente</w:t>
      </w:r>
      <w:r w:rsidRPr="00FF1AB3">
        <w:rPr>
          <w:lang w:val="fr-CH" w:eastAsia="ja-JP"/>
        </w:rPr>
        <w:t>: Partie de la sous-trame DL d'une trame envoyée par la station MR-BS/RS à une station mobile pour une station relais fonctionnant en mode transparent. Une sous-trame DL n'a pas nécessairement de zone transparente.</w:t>
      </w:r>
    </w:p>
    <w:p w:rsidR="00CF5AAA" w:rsidRPr="00FF1AB3" w:rsidRDefault="00CF5AAA" w:rsidP="00CF5AAA">
      <w:pPr>
        <w:rPr>
          <w:lang w:val="fr-CH" w:eastAsia="ja-JP"/>
        </w:rPr>
      </w:pPr>
      <w:r w:rsidRPr="00FF1AB3">
        <w:rPr>
          <w:b/>
          <w:lang w:val="fr-CH" w:eastAsia="ja-JP"/>
        </w:rPr>
        <w:t>Identificateur de connexion de transport (CID)</w:t>
      </w:r>
      <w:r w:rsidRPr="00FF1AB3">
        <w:rPr>
          <w:lang w:val="fr-CH" w:eastAsia="ja-JP"/>
        </w:rPr>
        <w:t xml:space="preserve">: Identificateur unique pris dans l'espace d'adresses des identificateurs CID qui identifie de manière univoque la connexion de transport. Tout le trafic de données d'utilisateur est acheminé sur des connexions de transport, y compris pour les flux de service qui mettent en </w:t>
      </w:r>
      <w:r w:rsidR="00461925" w:rsidRPr="00FF1AB3">
        <w:rPr>
          <w:lang w:val="fr-CH" w:eastAsia="ja-JP"/>
        </w:rPr>
        <w:t>œ</w:t>
      </w:r>
      <w:r w:rsidRPr="00FF1AB3">
        <w:rPr>
          <w:lang w:val="fr-CH" w:eastAsia="ja-JP"/>
        </w:rPr>
        <w:t xml:space="preserve">uvre des protocoles en mode sans connexion tels que le protocole Internet (IP). Un flux de service actif ou admis (identifié par un identificateur de flux de service (SFID)) est mis en correspondance avec un identificateur de connexion de transport assigné par la station de base. </w:t>
      </w:r>
    </w:p>
    <w:p w:rsidR="00CF5AAA" w:rsidRPr="00FF1AB3" w:rsidRDefault="00CF5AAA" w:rsidP="00CF5AAA">
      <w:pPr>
        <w:rPr>
          <w:lang w:val="fr-CH" w:eastAsia="ja-JP"/>
        </w:rPr>
      </w:pPr>
      <w:r w:rsidRPr="00FF1AB3">
        <w:rPr>
          <w:b/>
          <w:lang w:val="fr-CH" w:eastAsia="ja-JP"/>
        </w:rPr>
        <w:t>Connexion de transport</w:t>
      </w:r>
      <w:r w:rsidRPr="00FF1AB3">
        <w:rPr>
          <w:lang w:val="fr-CH" w:eastAsia="ja-JP"/>
        </w:rPr>
        <w:t xml:space="preserve">: Connexion utilisée pour transporter les données d'utilisateur. Elle ne prend pas en charge le trafic acheminé sur les connexions de base ou de gestion principale ou secondaire. Une connexion de transport fragmentable est une connexion qui permet de fragmenter les unités de données de service (SDU). </w:t>
      </w:r>
    </w:p>
    <w:p w:rsidR="00CF5AAA" w:rsidRPr="00FF1AB3" w:rsidRDefault="00CF5AAA" w:rsidP="00CF5AAA">
      <w:pPr>
        <w:rPr>
          <w:lang w:val="fr-CH" w:eastAsia="ja-JP"/>
        </w:rPr>
      </w:pPr>
      <w:r w:rsidRPr="00FF1AB3">
        <w:rPr>
          <w:b/>
          <w:lang w:val="fr-CH" w:eastAsia="ja-JP"/>
        </w:rPr>
        <w:t>Station relais TTR</w:t>
      </w:r>
      <w:r w:rsidRPr="00FF1AB3">
        <w:rPr>
          <w:lang w:val="fr-CH" w:eastAsia="ja-JP"/>
        </w:rPr>
        <w:t xml:space="preserve">: Station relais non transparente qui effectue un relais TTR. </w:t>
      </w:r>
    </w:p>
    <w:p w:rsidR="00CF5AAA" w:rsidRPr="00FF1AB3" w:rsidRDefault="00CF5AAA" w:rsidP="00CF5AAA">
      <w:pPr>
        <w:rPr>
          <w:lang w:val="fr-CH" w:eastAsia="ja-JP"/>
        </w:rPr>
      </w:pPr>
      <w:r w:rsidRPr="00FF1AB3">
        <w:rPr>
          <w:b/>
          <w:lang w:val="fr-CH" w:eastAsia="ja-JP"/>
        </w:rPr>
        <w:lastRenderedPageBreak/>
        <w:t>Identificateur de connexion de tunnel (T-CID)</w:t>
      </w:r>
      <w:r w:rsidRPr="00FF1AB3">
        <w:rPr>
          <w:lang w:val="fr-CH" w:eastAsia="ja-JP"/>
        </w:rPr>
        <w:t xml:space="preserve">: Identificateur pris dans l'espace des identificateurs de connexion (CID) qui identifie de manière univoque une connexion de tunnel de transport. </w:t>
      </w:r>
    </w:p>
    <w:p w:rsidR="00CF5AAA" w:rsidRPr="00FF1AB3" w:rsidRDefault="00CF5AAA" w:rsidP="00CF5AAA">
      <w:pPr>
        <w:rPr>
          <w:lang w:val="fr-CH" w:eastAsia="ja-JP"/>
        </w:rPr>
      </w:pPr>
      <w:r w:rsidRPr="00FF1AB3">
        <w:rPr>
          <w:b/>
          <w:lang w:val="fr-CH" w:eastAsia="ja-JP"/>
        </w:rPr>
        <w:t>Turbo décodage</w:t>
      </w:r>
      <w:r w:rsidRPr="00FF1AB3">
        <w:rPr>
          <w:lang w:val="fr-CH" w:eastAsia="ja-JP"/>
        </w:rPr>
        <w:t xml:space="preserve">: Décodage itératif, utilisant des entrées et des sorties temporaires. </w:t>
      </w:r>
    </w:p>
    <w:p w:rsidR="00CF5AAA" w:rsidRPr="00FF1AB3" w:rsidRDefault="00CF5AAA" w:rsidP="00CF5AAA">
      <w:pPr>
        <w:rPr>
          <w:lang w:val="fr-CH" w:eastAsia="ja-JP"/>
        </w:rPr>
      </w:pPr>
      <w:r w:rsidRPr="00FF1AB3">
        <w:rPr>
          <w:b/>
          <w:lang w:val="fr-CH" w:eastAsia="ja-JP"/>
        </w:rPr>
        <w:t>Type/longueur/valeur (TLV)</w:t>
      </w:r>
      <w:r w:rsidRPr="00FF1AB3">
        <w:rPr>
          <w:lang w:val="fr-CH" w:eastAsia="ja-JP"/>
        </w:rPr>
        <w:t>: Mécanisme de formatage qui ajoute à chaque paramètre transmis une étiquette contenant le type de paramètre (et implicitement ses règles de codage) et la longueur du paramètre codé.</w:t>
      </w:r>
    </w:p>
    <w:p w:rsidR="00CF5AAA" w:rsidRPr="00FF1AB3" w:rsidRDefault="00CF5AAA" w:rsidP="00CF5AAA">
      <w:pPr>
        <w:rPr>
          <w:lang w:val="fr-CH" w:eastAsia="ja-JP"/>
        </w:rPr>
      </w:pPr>
      <w:r w:rsidRPr="00FF1AB3">
        <w:rPr>
          <w:b/>
          <w:lang w:val="fr-CH" w:eastAsia="ja-JP"/>
        </w:rPr>
        <w:t>Interface U</w:t>
      </w:r>
      <w:r w:rsidRPr="00FF1AB3">
        <w:rPr>
          <w:lang w:val="fr-CH" w:eastAsia="ja-JP"/>
        </w:rPr>
        <w:t>: Interface de gestion et de commande qui existe entre la station d'abonné et la station de base à l'interface radioélectrique.</w:t>
      </w:r>
    </w:p>
    <w:p w:rsidR="00CF5AAA" w:rsidRPr="00FF1AB3" w:rsidRDefault="00CF5AAA" w:rsidP="00CF5AAA">
      <w:pPr>
        <w:rPr>
          <w:lang w:val="fr-CH" w:eastAsia="ja-JP"/>
        </w:rPr>
      </w:pPr>
      <w:r w:rsidRPr="00FF1AB3">
        <w:rPr>
          <w:b/>
          <w:lang w:val="fr-CH" w:eastAsia="ja-JP"/>
        </w:rPr>
        <w:t>Zone d'accès UL</w:t>
      </w:r>
      <w:r w:rsidRPr="00FF1AB3">
        <w:rPr>
          <w:lang w:val="fr-CH" w:eastAsia="ja-JP"/>
        </w:rPr>
        <w:t>: Partie de la sous-trame UL de la trame MR-BS/RS utilisée pour la transmission de la station MS ou RS (à l'exception de la station relais TTR en mode TDD) à la station MR</w:t>
      </w:r>
      <w:r w:rsidRPr="00FF1AB3">
        <w:rPr>
          <w:lang w:val="fr-CH" w:eastAsia="ja-JP"/>
        </w:rPr>
        <w:noBreakHyphen/>
        <w:t>BS/RS. Une trame peut ne pas avoir de zone d'accès UL, ou la zone d'accès UL peut remplir la totalité de la sous-trame UL, suivant la méthode utilisée pour séparer les transmissions sur les liaisons d'accès et relais.</w:t>
      </w:r>
    </w:p>
    <w:p w:rsidR="00CF5AAA" w:rsidRPr="00FF1AB3" w:rsidRDefault="00CF5AAA" w:rsidP="00CF5AAA">
      <w:pPr>
        <w:rPr>
          <w:lang w:val="fr-CH" w:eastAsia="ja-JP"/>
        </w:rPr>
      </w:pPr>
      <w:r w:rsidRPr="00FF1AB3">
        <w:rPr>
          <w:b/>
          <w:lang w:val="fr-CH" w:eastAsia="ja-JP"/>
        </w:rPr>
        <w:t>Zone relais UL</w:t>
      </w:r>
      <w:r w:rsidRPr="00FF1AB3">
        <w:rPr>
          <w:lang w:val="fr-CH" w:eastAsia="ja-JP"/>
        </w:rPr>
        <w:t>: Partie de la sous-trame UL de la trame MR-BS/RS utilisée pour la transmission de la station RS à la station MR</w:t>
      </w:r>
      <w:r w:rsidRPr="00FF1AB3">
        <w:rPr>
          <w:lang w:val="fr-CH" w:eastAsia="ja-JP"/>
        </w:rPr>
        <w:noBreakHyphen/>
        <w:t>BS/RS. Une trame peut ne pas avoir de zone relais UL, ou la zone relais UL peut remplir la totalité de la sous-trame UL, suivant la méthode utilisée pour séparer les transmissions sur les liaisons d'accès et relais.</w:t>
      </w:r>
    </w:p>
    <w:p w:rsidR="00CF5AAA" w:rsidRPr="00FF1AB3" w:rsidRDefault="00CF5AAA" w:rsidP="00CF5AAA">
      <w:pPr>
        <w:rPr>
          <w:lang w:val="fr-CH" w:eastAsia="ja-JP"/>
        </w:rPr>
      </w:pPr>
      <w:r w:rsidRPr="00FF1AB3">
        <w:rPr>
          <w:b/>
          <w:lang w:val="fr-CH" w:eastAsia="ja-JP"/>
        </w:rPr>
        <w:t>Liaison montante (UL)</w:t>
      </w:r>
      <w:r w:rsidRPr="00FF1AB3">
        <w:rPr>
          <w:lang w:val="fr-CH" w:eastAsia="ja-JP"/>
        </w:rPr>
        <w:t xml:space="preserve">: Sens allant de la station d'abonné (SS) à la station de base (BS). </w:t>
      </w:r>
    </w:p>
    <w:p w:rsidR="00CF5AAA" w:rsidRPr="00FF1AB3" w:rsidRDefault="00CF5AAA" w:rsidP="00CF5AAA">
      <w:pPr>
        <w:rPr>
          <w:lang w:val="fr-CH" w:eastAsia="ja-JP"/>
        </w:rPr>
      </w:pPr>
      <w:r w:rsidRPr="00FF1AB3">
        <w:rPr>
          <w:b/>
          <w:lang w:val="fr-CH" w:eastAsia="ja-JP"/>
        </w:rPr>
        <w:t>Descripteur de canal sur la liaison montante (UCD)</w:t>
      </w:r>
      <w:r w:rsidRPr="00FF1AB3">
        <w:rPr>
          <w:lang w:val="fr-CH" w:eastAsia="ja-JP"/>
        </w:rPr>
        <w:t xml:space="preserve">: Message de la couche de commande d'accès au support (MAC) qui décrit les caractéristiques de couche physique (PHY) d'une liaison montante. </w:t>
      </w:r>
    </w:p>
    <w:p w:rsidR="00CF5AAA" w:rsidRPr="00FF1AB3" w:rsidRDefault="00CF5AAA" w:rsidP="00CF5AAA">
      <w:pPr>
        <w:rPr>
          <w:lang w:val="fr-CH" w:eastAsia="ja-JP"/>
        </w:rPr>
      </w:pPr>
      <w:r w:rsidRPr="00FF1AB3">
        <w:rPr>
          <w:b/>
          <w:lang w:val="fr-CH" w:eastAsia="ja-JP"/>
        </w:rPr>
        <w:t>Code d'utilisation d'intervalle sur la liaison montante (UIUC)</w:t>
      </w:r>
      <w:r w:rsidRPr="00FF1AB3">
        <w:rPr>
          <w:lang w:val="fr-CH" w:eastAsia="ja-JP"/>
        </w:rPr>
        <w:t>: Code d'utilisation d'intervalle propre à une liaison montante.</w:t>
      </w:r>
    </w:p>
    <w:p w:rsidR="00CF5AAA" w:rsidRPr="00FF1AB3" w:rsidRDefault="00CF5AAA" w:rsidP="00CF5AAA">
      <w:pPr>
        <w:rPr>
          <w:lang w:val="fr-CH" w:eastAsia="ja-JP"/>
        </w:rPr>
      </w:pPr>
      <w:r w:rsidRPr="00FF1AB3">
        <w:rPr>
          <w:b/>
          <w:lang w:val="fr-CH" w:eastAsia="ja-JP"/>
        </w:rPr>
        <w:t>Message MAP sur la liaison montante (UL-MAP)</w:t>
      </w:r>
      <w:r w:rsidRPr="00FF1AB3">
        <w:rPr>
          <w:lang w:val="fr-CH" w:eastAsia="ja-JP"/>
        </w:rPr>
        <w:t>: Ensemble d'informations qui définit la totalité de l'accès pour un intervalle de programmation.</w:t>
      </w:r>
    </w:p>
    <w:p w:rsidR="00CF5AAA" w:rsidRPr="00FF1AB3" w:rsidRDefault="00CF5AAA" w:rsidP="00CF5AAA">
      <w:pPr>
        <w:rPr>
          <w:lang w:val="fr-CH" w:eastAsia="ja-JP"/>
        </w:rPr>
      </w:pPr>
      <w:r w:rsidRPr="00FF1AB3">
        <w:rPr>
          <w:b/>
          <w:lang w:val="fr-CH" w:eastAsia="ja-JP"/>
        </w:rPr>
        <w:t>Données d'utilisateur</w:t>
      </w:r>
      <w:r w:rsidRPr="00FF1AB3">
        <w:rPr>
          <w:lang w:val="fr-CH" w:eastAsia="ja-JP"/>
        </w:rPr>
        <w:t xml:space="preserve">: Unités de données de protocole (PDU) de tout protocole situé au-dessus de la sous-couche de convergence propre à un service, reçues via le point d'accès au service (SAP) de la sous-couche. </w:t>
      </w:r>
    </w:p>
    <w:p w:rsidR="00CF5AAA" w:rsidRPr="00FF1AB3" w:rsidRDefault="00CF5AAA" w:rsidP="00CF5AAA">
      <w:pPr>
        <w:rPr>
          <w:lang w:val="fr-CH" w:eastAsia="ja-JP"/>
        </w:rPr>
      </w:pPr>
      <w:r w:rsidRPr="00FF1AB3">
        <w:rPr>
          <w:b/>
          <w:lang w:val="fr-CH" w:eastAsia="ja-JP"/>
        </w:rPr>
        <w:t>Codage vertical</w:t>
      </w:r>
      <w:r w:rsidRPr="00FF1AB3">
        <w:rPr>
          <w:lang w:val="fr-CH" w:eastAsia="ja-JP"/>
        </w:rPr>
        <w:t>: Indique la transmission d'une seule couche MIMO par plusieurs antennes. Le nombre de couches MIMO est toujours de 1.</w:t>
      </w:r>
    </w:p>
    <w:p w:rsidR="00CF5AAA" w:rsidRPr="00FF1AB3" w:rsidRDefault="00CF5AAA" w:rsidP="00CF5AAA">
      <w:pPr>
        <w:rPr>
          <w:lang w:val="fr-CH" w:eastAsia="ja-JP"/>
        </w:rPr>
      </w:pPr>
      <w:r w:rsidRPr="00FF1AB3">
        <w:rPr>
          <w:b/>
          <w:lang w:val="fr-CH" w:eastAsia="ja-JP"/>
        </w:rPr>
        <w:t>Accès hertzien</w:t>
      </w:r>
      <w:r w:rsidRPr="00FF1AB3">
        <w:rPr>
          <w:lang w:val="fr-CH" w:eastAsia="ja-JP"/>
        </w:rPr>
        <w:t>: Connexion(s) radioélectrique(s) entre l'utilisateur final et le réseau central.</w:t>
      </w:r>
    </w:p>
    <w:p w:rsidR="00CF5AAA" w:rsidRPr="00FF1AB3" w:rsidRDefault="00CF5AAA" w:rsidP="00CF5AAA">
      <w:pPr>
        <w:rPr>
          <w:lang w:val="fr-CH" w:eastAsia="ja-JP"/>
        </w:rPr>
      </w:pPr>
      <w:r w:rsidRPr="00FF1AB3">
        <w:rPr>
          <w:b/>
          <w:lang w:val="fr-CH" w:eastAsia="ja-JP"/>
        </w:rPr>
        <w:t>Système c</w:t>
      </w:r>
      <w:r w:rsidR="00461925" w:rsidRPr="00FF1AB3">
        <w:rPr>
          <w:b/>
          <w:lang w:val="fr-CH" w:eastAsia="ja-JP"/>
        </w:rPr>
        <w:t>œ</w:t>
      </w:r>
      <w:r w:rsidRPr="00FF1AB3">
        <w:rPr>
          <w:b/>
          <w:lang w:val="fr-CH" w:eastAsia="ja-JP"/>
        </w:rPr>
        <w:t>xistant évolué WirelessMAN-OFDMA</w:t>
      </w:r>
      <w:r w:rsidRPr="00FF1AB3">
        <w:rPr>
          <w:lang w:val="fr-CH" w:eastAsia="ja-JP"/>
        </w:rPr>
        <w:t xml:space="preserve">: Station ABS et/ou station AMS qui met également en </w:t>
      </w:r>
      <w:r w:rsidR="00461925" w:rsidRPr="00FF1AB3">
        <w:rPr>
          <w:lang w:val="fr-CH" w:eastAsia="ja-JP"/>
        </w:rPr>
        <w:t>œ</w:t>
      </w:r>
      <w:r w:rsidRPr="00FF1AB3">
        <w:rPr>
          <w:lang w:val="fr-CH" w:eastAsia="ja-JP"/>
        </w:rPr>
        <w:t>uvre une fonctionnalité de LZone conformément à la norme WirelessMAN</w:t>
      </w:r>
      <w:r w:rsidRPr="00FF1AB3">
        <w:rPr>
          <w:lang w:val="fr-CH" w:eastAsia="ja-JP"/>
        </w:rPr>
        <w:noBreakHyphen/>
        <w:t>OFDMA TDD version 1.</w:t>
      </w:r>
    </w:p>
    <w:p w:rsidR="00CF5AAA" w:rsidRPr="00FF1AB3" w:rsidRDefault="00CF5AAA" w:rsidP="00CF5AAA">
      <w:pPr>
        <w:rPr>
          <w:lang w:val="fr-CH" w:eastAsia="ja-JP"/>
        </w:rPr>
      </w:pPr>
      <w:r w:rsidRPr="00FF1AB3">
        <w:rPr>
          <w:b/>
          <w:lang w:val="fr-CH" w:eastAsia="ja-JP"/>
        </w:rPr>
        <w:t>Système de référence WirelessMAN-OFDMA R1</w:t>
      </w:r>
      <w:r w:rsidRPr="00FF1AB3">
        <w:rPr>
          <w:lang w:val="fr-CH" w:eastAsia="ja-JP"/>
        </w:rPr>
        <w:t>: Réseau conforme aux capacités WirelessMAN</w:t>
      </w:r>
      <w:r w:rsidRPr="00FF1AB3">
        <w:rPr>
          <w:lang w:val="fr-CH" w:eastAsia="ja-JP"/>
        </w:rPr>
        <w:noBreakHyphen/>
        <w:t>OFDMA telles que spécifiées dans la norme WirelessMAN-OFDMA TDD version 1.</w:t>
      </w:r>
    </w:p>
    <w:p w:rsidR="00CF5AAA" w:rsidRPr="00FF1AB3" w:rsidRDefault="00CF5AAA" w:rsidP="0032517D">
      <w:pPr>
        <w:pStyle w:val="Heading4"/>
        <w:rPr>
          <w:szCs w:val="24"/>
          <w:lang w:val="fr-CH"/>
        </w:rPr>
      </w:pPr>
      <w:bookmarkStart w:id="66" w:name="_Toc292201532"/>
      <w:bookmarkStart w:id="67" w:name="_Toc323631203"/>
      <w:bookmarkStart w:id="68" w:name="_Toc324321100"/>
      <w:bookmarkStart w:id="69" w:name="_Toc347914292"/>
      <w:bookmarkStart w:id="70" w:name="_Toc348707839"/>
      <w:bookmarkStart w:id="71" w:name="_Toc349054245"/>
      <w:bookmarkStart w:id="72" w:name="_Toc349218399"/>
      <w:r w:rsidRPr="00FF1AB3">
        <w:rPr>
          <w:szCs w:val="24"/>
          <w:lang w:val="fr-CH" w:eastAsia="ja-JP"/>
        </w:rPr>
        <w:t>4.1.2.2</w:t>
      </w:r>
      <w:r w:rsidRPr="00FF1AB3">
        <w:rPr>
          <w:szCs w:val="24"/>
          <w:lang w:val="fr-CH" w:eastAsia="ja-JP"/>
        </w:rPr>
        <w:tab/>
      </w:r>
      <w:r w:rsidRPr="00FF1AB3">
        <w:rPr>
          <w:szCs w:val="24"/>
          <w:lang w:val="fr-CH"/>
        </w:rPr>
        <w:t xml:space="preserve">Termes relatifs à l'interface radioélectrique de Terre </w:t>
      </w:r>
      <w:bookmarkEnd w:id="66"/>
      <w:bookmarkEnd w:id="67"/>
      <w:bookmarkEnd w:id="68"/>
      <w:r w:rsidRPr="00FF1AB3">
        <w:rPr>
          <w:szCs w:val="24"/>
          <w:lang w:val="fr-CH"/>
        </w:rPr>
        <w:t>LTE</w:t>
      </w:r>
      <w:r w:rsidRPr="00FF1AB3">
        <w:rPr>
          <w:szCs w:val="24"/>
          <w:lang w:val="fr-CH"/>
        </w:rPr>
        <w:noBreakHyphen/>
        <w:t>Advanced</w:t>
      </w:r>
      <w:bookmarkEnd w:id="69"/>
      <w:bookmarkEnd w:id="70"/>
      <w:bookmarkEnd w:id="71"/>
      <w:bookmarkEnd w:id="72"/>
    </w:p>
    <w:p w:rsidR="00CF5AAA" w:rsidRPr="00FF1AB3" w:rsidRDefault="00CF5AAA" w:rsidP="00CF5AAA">
      <w:pPr>
        <w:tabs>
          <w:tab w:val="left" w:pos="0"/>
        </w:tabs>
        <w:rPr>
          <w:b/>
          <w:szCs w:val="24"/>
          <w:lang w:val="fr-CH"/>
        </w:rPr>
      </w:pPr>
      <w:r w:rsidRPr="00FF1AB3">
        <w:rPr>
          <w:b/>
          <w:szCs w:val="24"/>
          <w:lang w:val="fr-CH"/>
        </w:rPr>
        <w:t>Carte intelligente de technologie 1,8 V</w:t>
      </w:r>
      <w:r w:rsidRPr="00FF1AB3">
        <w:rPr>
          <w:bCs/>
          <w:szCs w:val="24"/>
          <w:lang w:val="fr-CH"/>
        </w:rPr>
        <w:t>:</w:t>
      </w:r>
      <w:r w:rsidRPr="00FF1AB3">
        <w:rPr>
          <w:szCs w:val="24"/>
          <w:lang w:val="fr-CH"/>
        </w:rPr>
        <w:t xml:space="preserve"> Carte intelligente fonctionnant à 1,8V ± 10% et 3V ± 10%.</w:t>
      </w:r>
    </w:p>
    <w:p w:rsidR="00CF5AAA" w:rsidRPr="00FF1AB3" w:rsidRDefault="00CF5AAA" w:rsidP="00461925">
      <w:pPr>
        <w:tabs>
          <w:tab w:val="left" w:pos="0"/>
        </w:tabs>
        <w:rPr>
          <w:szCs w:val="24"/>
          <w:lang w:val="fr-CH"/>
        </w:rPr>
      </w:pPr>
      <w:r w:rsidRPr="00FF1AB3">
        <w:rPr>
          <w:b/>
          <w:szCs w:val="24"/>
          <w:lang w:val="fr-CH"/>
        </w:rPr>
        <w:t>Terminal de technologie</w:t>
      </w:r>
      <w:r w:rsidR="00461925" w:rsidRPr="00FF1AB3">
        <w:rPr>
          <w:b/>
          <w:szCs w:val="24"/>
          <w:lang w:val="fr-CH"/>
        </w:rPr>
        <w:t xml:space="preserve"> </w:t>
      </w:r>
      <w:r w:rsidRPr="00FF1AB3">
        <w:rPr>
          <w:b/>
          <w:szCs w:val="24"/>
          <w:lang w:val="fr-CH"/>
        </w:rPr>
        <w:t>1,8 V</w:t>
      </w:r>
      <w:r w:rsidRPr="00FF1AB3">
        <w:rPr>
          <w:bCs/>
          <w:szCs w:val="24"/>
          <w:lang w:val="fr-CH"/>
        </w:rPr>
        <w:t>:</w:t>
      </w:r>
      <w:r w:rsidRPr="00FF1AB3">
        <w:rPr>
          <w:szCs w:val="24"/>
          <w:lang w:val="fr-CH"/>
        </w:rPr>
        <w:t xml:space="preserve"> Terminal dont l'interface avec la carte intelligente fonctionne à 1,8V ± 10% et 3V ± 10%.</w:t>
      </w:r>
    </w:p>
    <w:p w:rsidR="00CF5AAA" w:rsidRPr="00FF1AB3" w:rsidRDefault="00CF5AAA" w:rsidP="00CF5AAA">
      <w:pPr>
        <w:tabs>
          <w:tab w:val="left" w:pos="2694"/>
        </w:tabs>
        <w:rPr>
          <w:bCs/>
          <w:szCs w:val="24"/>
          <w:lang w:val="fr-CH"/>
        </w:rPr>
      </w:pPr>
      <w:r w:rsidRPr="00FF1AB3">
        <w:rPr>
          <w:b/>
          <w:szCs w:val="24"/>
          <w:lang w:val="fr-CH"/>
        </w:rPr>
        <w:lastRenderedPageBreak/>
        <w:t>Profil d'utilisateur générique (GUP) 3GPP</w:t>
      </w:r>
      <w:r w:rsidRPr="00FF1AB3">
        <w:rPr>
          <w:bCs/>
          <w:szCs w:val="24"/>
          <w:lang w:val="fr-CH"/>
        </w:rPr>
        <w:t>: Ensemble des données relatives à l'utilisateur qui ont une incidence sur la manière dont les services sont offerts aux utilisateurs et qui sont accessibles par des moyens normalisés.</w:t>
      </w:r>
    </w:p>
    <w:p w:rsidR="00CF5AAA" w:rsidRPr="00FF1AB3" w:rsidRDefault="00CF5AAA" w:rsidP="00CF5AAA">
      <w:pPr>
        <w:tabs>
          <w:tab w:val="left" w:pos="2694"/>
        </w:tabs>
        <w:rPr>
          <w:szCs w:val="24"/>
          <w:lang w:val="fr-CH"/>
        </w:rPr>
      </w:pPr>
      <w:r w:rsidRPr="00FF1AB3">
        <w:rPr>
          <w:b/>
          <w:szCs w:val="24"/>
          <w:lang w:val="fr-CH"/>
        </w:rPr>
        <w:t>Système 3GPP</w:t>
      </w:r>
      <w:r w:rsidRPr="00FF1AB3">
        <w:rPr>
          <w:bCs/>
          <w:szCs w:val="24"/>
          <w:lang w:val="fr-CH"/>
        </w:rPr>
        <w:t>:</w:t>
      </w:r>
      <w:r w:rsidRPr="00FF1AB3">
        <w:rPr>
          <w:b/>
          <w:szCs w:val="24"/>
          <w:lang w:val="fr-CH"/>
        </w:rPr>
        <w:t xml:space="preserve"> </w:t>
      </w:r>
      <w:r w:rsidRPr="00FF1AB3">
        <w:rPr>
          <w:szCs w:val="24"/>
          <w:lang w:val="fr-CH"/>
        </w:rPr>
        <w:t>Système de télécommunication normalisé par le 3GPP constitué d'un réseau central et d'un réseau d'accès radioélectrique de type GERAN et/ou UTRAN.</w:t>
      </w:r>
    </w:p>
    <w:p w:rsidR="00CF5AAA" w:rsidRPr="00FF1AB3" w:rsidRDefault="00CF5AAA" w:rsidP="00CF5AAA">
      <w:pPr>
        <w:tabs>
          <w:tab w:val="left" w:pos="2694"/>
        </w:tabs>
        <w:rPr>
          <w:bCs/>
          <w:szCs w:val="24"/>
          <w:lang w:val="fr-CH"/>
        </w:rPr>
      </w:pPr>
      <w:r w:rsidRPr="00FF1AB3">
        <w:rPr>
          <w:b/>
          <w:szCs w:val="24"/>
          <w:lang w:val="fr-CH"/>
        </w:rPr>
        <w:t>Réseau central du système 3GPP</w:t>
      </w:r>
      <w:r w:rsidRPr="00FF1AB3">
        <w:rPr>
          <w:bCs/>
          <w:szCs w:val="24"/>
          <w:lang w:val="fr-CH"/>
        </w:rPr>
        <w:t>:</w:t>
      </w:r>
      <w:r w:rsidRPr="00FF1AB3">
        <w:rPr>
          <w:b/>
          <w:szCs w:val="24"/>
          <w:lang w:val="fr-CH"/>
        </w:rPr>
        <w:t xml:space="preserve"> </w:t>
      </w:r>
      <w:r w:rsidRPr="00FF1AB3">
        <w:rPr>
          <w:bCs/>
          <w:szCs w:val="24"/>
          <w:lang w:val="fr-CH"/>
        </w:rPr>
        <w:t>Désigne, dans la présente spécification, une infrastructure de réseau central GSM évolué.</w:t>
      </w:r>
    </w:p>
    <w:p w:rsidR="00CF5AAA" w:rsidRPr="00FF1AB3" w:rsidRDefault="00CF5AAA" w:rsidP="00CF5AAA">
      <w:pPr>
        <w:rPr>
          <w:snapToGrid w:val="0"/>
          <w:szCs w:val="24"/>
          <w:lang w:val="fr-CH"/>
        </w:rPr>
      </w:pPr>
      <w:r w:rsidRPr="00FF1AB3">
        <w:rPr>
          <w:b/>
          <w:snapToGrid w:val="0"/>
          <w:szCs w:val="24"/>
          <w:lang w:val="fr-CH"/>
        </w:rPr>
        <w:t>Couverture du système 3GPP</w:t>
      </w:r>
      <w:r w:rsidRPr="00FF1AB3">
        <w:rPr>
          <w:bCs/>
          <w:snapToGrid w:val="0"/>
          <w:szCs w:val="24"/>
          <w:lang w:val="fr-CH"/>
        </w:rPr>
        <w:t>:</w:t>
      </w:r>
      <w:r w:rsidRPr="00FF1AB3">
        <w:rPr>
          <w:snapToGrid w:val="0"/>
          <w:szCs w:val="24"/>
          <w:lang w:val="fr-CH"/>
        </w:rPr>
        <w:t xml:space="preserve"> Voir zone de couverture.</w:t>
      </w:r>
    </w:p>
    <w:p w:rsidR="00CF5AAA" w:rsidRPr="00FF1AB3" w:rsidRDefault="00CF5AAA" w:rsidP="00CF5AAA">
      <w:pPr>
        <w:rPr>
          <w:szCs w:val="24"/>
          <w:lang w:val="fr-CH"/>
        </w:rPr>
      </w:pPr>
      <w:r w:rsidRPr="00FF1AB3">
        <w:rPr>
          <w:b/>
          <w:snapToGrid w:val="0"/>
          <w:szCs w:val="24"/>
          <w:lang w:val="fr-CH"/>
        </w:rPr>
        <w:t>Carte à puce du système 3GPP</w:t>
      </w:r>
      <w:r w:rsidRPr="00FF1AB3">
        <w:rPr>
          <w:bCs/>
          <w:snapToGrid w:val="0"/>
          <w:szCs w:val="24"/>
          <w:lang w:val="fr-CH"/>
        </w:rPr>
        <w:t>:</w:t>
      </w:r>
      <w:r w:rsidRPr="00FF1AB3">
        <w:rPr>
          <w:szCs w:val="24"/>
          <w:lang w:val="fr-CH"/>
        </w:rPr>
        <w:t xml:space="preserve"> Carte à puce (ou carte intelligente) qui est conforme à une spécification électromécanique définie et qui contient au moins un module USIM.</w:t>
      </w:r>
    </w:p>
    <w:p w:rsidR="00CF5AAA" w:rsidRPr="00FF1AB3" w:rsidRDefault="00CF5AAA" w:rsidP="00CF5AAA">
      <w:pPr>
        <w:tabs>
          <w:tab w:val="left" w:pos="1701"/>
        </w:tabs>
        <w:rPr>
          <w:snapToGrid w:val="0"/>
          <w:szCs w:val="24"/>
          <w:lang w:val="fr-CH"/>
        </w:rPr>
      </w:pPr>
      <w:r w:rsidRPr="00FF1AB3">
        <w:rPr>
          <w:b/>
          <w:snapToGrid w:val="0"/>
          <w:szCs w:val="24"/>
          <w:lang w:val="fr-CH"/>
        </w:rPr>
        <w:t>Terminaison mobile du système 3GPP</w:t>
      </w:r>
      <w:r w:rsidRPr="00FF1AB3">
        <w:rPr>
          <w:bCs/>
          <w:snapToGrid w:val="0"/>
          <w:szCs w:val="24"/>
          <w:lang w:val="fr-CH"/>
        </w:rPr>
        <w:t>:</w:t>
      </w:r>
      <w:r w:rsidRPr="00FF1AB3">
        <w:rPr>
          <w:b/>
          <w:snapToGrid w:val="0"/>
          <w:szCs w:val="24"/>
          <w:lang w:val="fr-CH"/>
        </w:rPr>
        <w:t xml:space="preserve"> </w:t>
      </w:r>
      <w:r w:rsidRPr="00FF1AB3">
        <w:rPr>
          <w:snapToGrid w:val="0"/>
          <w:szCs w:val="24"/>
          <w:lang w:val="fr-CH"/>
        </w:rPr>
        <w:t>Partie de la station mobile du système 3GPP qui assure des fonctions propres à la gestion de l'interface radioélectrique (Um).</w:t>
      </w:r>
    </w:p>
    <w:p w:rsidR="00CF5AAA" w:rsidRPr="00FF1AB3" w:rsidRDefault="00CF5AAA" w:rsidP="00CF5AAA">
      <w:pPr>
        <w:tabs>
          <w:tab w:val="left" w:pos="1701"/>
        </w:tabs>
        <w:rPr>
          <w:bCs/>
          <w:snapToGrid w:val="0"/>
          <w:szCs w:val="24"/>
          <w:lang w:val="fr-CH"/>
        </w:rPr>
      </w:pPr>
      <w:r w:rsidRPr="00FF1AB3">
        <w:rPr>
          <w:b/>
          <w:snapToGrid w:val="0"/>
          <w:szCs w:val="24"/>
          <w:lang w:val="fr-CH"/>
        </w:rPr>
        <w:t>Interfonctionnement 3GPP-WLAN</w:t>
      </w:r>
      <w:r w:rsidRPr="00FF1AB3">
        <w:rPr>
          <w:bCs/>
          <w:snapToGrid w:val="0"/>
          <w:szCs w:val="24"/>
          <w:lang w:val="fr-CH"/>
        </w:rPr>
        <w:t>:</w:t>
      </w:r>
      <w:r w:rsidRPr="00FF1AB3">
        <w:rPr>
          <w:b/>
          <w:snapToGrid w:val="0"/>
          <w:szCs w:val="24"/>
          <w:lang w:val="fr-CH"/>
        </w:rPr>
        <w:t xml:space="preserve"> </w:t>
      </w:r>
      <w:r w:rsidRPr="00FF1AB3">
        <w:rPr>
          <w:bCs/>
          <w:snapToGrid w:val="0"/>
          <w:szCs w:val="24"/>
          <w:lang w:val="fr-CH"/>
        </w:rPr>
        <w:t>Utilisé pour désigner de manière générique l'interfonctionnement entre le système 3GPP et la famille de normes WLAN.</w:t>
      </w:r>
    </w:p>
    <w:p w:rsidR="00CF5AAA" w:rsidRPr="00FF1AB3" w:rsidRDefault="00CF5AAA" w:rsidP="00CF5AAA">
      <w:pPr>
        <w:tabs>
          <w:tab w:val="left" w:pos="1701"/>
        </w:tabs>
        <w:rPr>
          <w:bCs/>
          <w:snapToGrid w:val="0"/>
          <w:szCs w:val="24"/>
          <w:lang w:val="fr-CH"/>
        </w:rPr>
      </w:pPr>
      <w:r w:rsidRPr="00FF1AB3">
        <w:rPr>
          <w:b/>
          <w:snapToGrid w:val="0"/>
          <w:szCs w:val="24"/>
          <w:lang w:val="fr-CH"/>
        </w:rPr>
        <w:t xml:space="preserve">Carte intelligente </w:t>
      </w:r>
      <w:r w:rsidRPr="00FF1AB3">
        <w:rPr>
          <w:b/>
          <w:szCs w:val="24"/>
          <w:lang w:val="fr-CH"/>
        </w:rPr>
        <w:t>de technologie </w:t>
      </w:r>
      <w:r w:rsidRPr="00FF1AB3">
        <w:rPr>
          <w:b/>
          <w:snapToGrid w:val="0"/>
          <w:szCs w:val="24"/>
          <w:lang w:val="fr-CH"/>
        </w:rPr>
        <w:t>3V</w:t>
      </w:r>
      <w:r w:rsidRPr="00FF1AB3">
        <w:rPr>
          <w:bCs/>
          <w:snapToGrid w:val="0"/>
          <w:szCs w:val="24"/>
          <w:lang w:val="fr-CH"/>
        </w:rPr>
        <w:t>:</w:t>
      </w:r>
      <w:r w:rsidRPr="00FF1AB3">
        <w:rPr>
          <w:b/>
          <w:snapToGrid w:val="0"/>
          <w:szCs w:val="24"/>
          <w:lang w:val="fr-CH"/>
        </w:rPr>
        <w:t xml:space="preserve"> </w:t>
      </w:r>
      <w:r w:rsidRPr="00FF1AB3">
        <w:rPr>
          <w:bCs/>
          <w:snapToGrid w:val="0"/>
          <w:szCs w:val="24"/>
          <w:lang w:val="fr-CH"/>
        </w:rPr>
        <w:t>Carte intelligente fonctionnant à 3V± 10% et 5V ± 10%.</w:t>
      </w:r>
    </w:p>
    <w:p w:rsidR="00CF5AAA" w:rsidRPr="00FF1AB3" w:rsidRDefault="00CF5AAA" w:rsidP="00CF5AAA">
      <w:pPr>
        <w:rPr>
          <w:szCs w:val="24"/>
          <w:lang w:val="fr-CH"/>
        </w:rPr>
      </w:pPr>
      <w:r w:rsidRPr="00FF1AB3">
        <w:rPr>
          <w:b/>
          <w:szCs w:val="24"/>
          <w:lang w:val="fr-CH"/>
        </w:rPr>
        <w:t>Terminal de technologie 3V</w:t>
      </w:r>
      <w:r w:rsidRPr="00FF1AB3">
        <w:rPr>
          <w:bCs/>
          <w:szCs w:val="24"/>
          <w:lang w:val="fr-CH"/>
        </w:rPr>
        <w:t>:</w:t>
      </w:r>
      <w:r w:rsidRPr="00FF1AB3">
        <w:rPr>
          <w:szCs w:val="24"/>
          <w:lang w:val="fr-CH"/>
        </w:rPr>
        <w:t xml:space="preserve"> Terminal dont l'interface avec la carte intelligente fonctionne à 3V ± 10% et 5V ± 10%.</w:t>
      </w:r>
    </w:p>
    <w:p w:rsidR="00CF5AAA" w:rsidRPr="00FF1AB3" w:rsidRDefault="00CF5AAA" w:rsidP="00CF5AAA">
      <w:pPr>
        <w:rPr>
          <w:bCs/>
          <w:szCs w:val="24"/>
          <w:lang w:val="fr-CH"/>
        </w:rPr>
      </w:pPr>
      <w:r w:rsidRPr="00FF1AB3">
        <w:rPr>
          <w:b/>
          <w:szCs w:val="24"/>
          <w:lang w:val="fr-CH"/>
        </w:rPr>
        <w:t>Mode A/Gb</w:t>
      </w:r>
      <w:r w:rsidRPr="00FF1AB3">
        <w:rPr>
          <w:bCs/>
          <w:szCs w:val="24"/>
          <w:lang w:val="fr-CH"/>
        </w:rPr>
        <w:t>: Mode de fonctionnement de la station mobile lorsqu'elle est connectée au réseau central via le réseau GERAN et les interfaces A et/ou Gb.</w:t>
      </w:r>
    </w:p>
    <w:p w:rsidR="00CF5AAA" w:rsidRPr="00FF1AB3" w:rsidRDefault="00CF5AAA" w:rsidP="00CF5AAA">
      <w:pPr>
        <w:rPr>
          <w:szCs w:val="24"/>
          <w:lang w:val="fr-CH"/>
        </w:rPr>
      </w:pPr>
      <w:r w:rsidRPr="00FF1AB3">
        <w:rPr>
          <w:b/>
          <w:szCs w:val="24"/>
          <w:lang w:val="fr-CH"/>
        </w:rPr>
        <w:t>Cellule acceptable</w:t>
      </w:r>
      <w:r w:rsidRPr="00FF1AB3">
        <w:rPr>
          <w:bCs/>
          <w:szCs w:val="24"/>
          <w:lang w:val="fr-CH"/>
        </w:rPr>
        <w:t>:</w:t>
      </w:r>
      <w:r w:rsidRPr="00FF1AB3">
        <w:rPr>
          <w:b/>
          <w:szCs w:val="24"/>
          <w:lang w:val="fr-CH"/>
        </w:rPr>
        <w:t xml:space="preserve"> </w:t>
      </w:r>
      <w:r w:rsidRPr="00FF1AB3">
        <w:rPr>
          <w:szCs w:val="24"/>
          <w:lang w:val="fr-CH"/>
        </w:rPr>
        <w:t>Cellule dans laquelle l'équipement d'utilisateur peut se placer pour lancer des appels d'urgence. Elle doit satisfaire certaines conditions.</w:t>
      </w:r>
    </w:p>
    <w:p w:rsidR="00CF5AAA" w:rsidRPr="00FF1AB3" w:rsidRDefault="00CF5AAA" w:rsidP="00CF5AAA">
      <w:pPr>
        <w:rPr>
          <w:szCs w:val="24"/>
          <w:lang w:val="fr-CH"/>
        </w:rPr>
      </w:pPr>
      <w:r w:rsidRPr="00FF1AB3">
        <w:rPr>
          <w:b/>
          <w:szCs w:val="24"/>
          <w:lang w:val="fr-CH"/>
        </w:rPr>
        <w:t>Conditions d'accès</w:t>
      </w:r>
      <w:r w:rsidRPr="00FF1AB3">
        <w:rPr>
          <w:bCs/>
          <w:szCs w:val="24"/>
          <w:lang w:val="fr-CH"/>
        </w:rPr>
        <w:t>:</w:t>
      </w:r>
      <w:r w:rsidRPr="00FF1AB3">
        <w:rPr>
          <w:szCs w:val="24"/>
          <w:lang w:val="fr-CH"/>
        </w:rPr>
        <w:t xml:space="preserve"> Ensemble d'attributs de sécurité associés à un fichier.</w:t>
      </w:r>
    </w:p>
    <w:p w:rsidR="00CF5AAA" w:rsidRPr="00FF1AB3" w:rsidRDefault="00CF5AAA" w:rsidP="00CF5AAA">
      <w:pPr>
        <w:rPr>
          <w:szCs w:val="24"/>
          <w:lang w:val="fr-CH"/>
        </w:rPr>
      </w:pPr>
      <w:r w:rsidRPr="00FF1AB3">
        <w:rPr>
          <w:b/>
          <w:szCs w:val="24"/>
          <w:lang w:val="fr-CH"/>
        </w:rPr>
        <w:t>Délai d'accès</w:t>
      </w:r>
      <w:r w:rsidRPr="00FF1AB3">
        <w:rPr>
          <w:bCs/>
          <w:szCs w:val="24"/>
          <w:lang w:val="fr-CH"/>
        </w:rPr>
        <w:t>:</w:t>
      </w:r>
      <w:r w:rsidRPr="00FF1AB3">
        <w:rPr>
          <w:szCs w:val="24"/>
          <w:lang w:val="fr-CH"/>
        </w:rPr>
        <w:t xml:space="preserve"> Durée qui s'écoule entre une demande d'accès et l'accès effectif (source: Recommandation UIT-T X.140).</w:t>
      </w:r>
    </w:p>
    <w:p w:rsidR="00CF5AAA" w:rsidRPr="00FF1AB3" w:rsidRDefault="00CF5AAA" w:rsidP="00CF5AAA">
      <w:pPr>
        <w:rPr>
          <w:szCs w:val="24"/>
          <w:lang w:val="fr-CH"/>
        </w:rPr>
      </w:pPr>
      <w:r w:rsidRPr="00FF1AB3">
        <w:rPr>
          <w:b/>
          <w:szCs w:val="24"/>
          <w:lang w:val="fr-CH"/>
        </w:rPr>
        <w:t>Strate d'accès</w:t>
      </w:r>
      <w:r w:rsidRPr="00FF1AB3">
        <w:rPr>
          <w:bCs/>
          <w:szCs w:val="24"/>
          <w:lang w:val="fr-CH"/>
        </w:rPr>
        <w:t>: Groupement fonctionnel constitué des parties de l'</w:t>
      </w:r>
      <w:r w:rsidRPr="00FF1AB3">
        <w:rPr>
          <w:szCs w:val="24"/>
          <w:lang w:val="fr-CH"/>
        </w:rPr>
        <w:t>infrastructure et de l'équipement d'utilisateur ainsi que des protocoles entre ces parties qui sont propres à la technique d'accès (à savoir la manière dont les supports physiques situés entre l'équipement d'utilisateur et l'infrastructure sont utilisés pour acheminer les informations).</w:t>
      </w:r>
    </w:p>
    <w:p w:rsidR="00CF5AAA" w:rsidRPr="00FF1AB3" w:rsidRDefault="00CF5AAA" w:rsidP="00CF5AAA">
      <w:pPr>
        <w:rPr>
          <w:szCs w:val="24"/>
          <w:lang w:val="fr-CH"/>
        </w:rPr>
      </w:pPr>
      <w:r w:rsidRPr="00FF1AB3">
        <w:rPr>
          <w:b/>
          <w:szCs w:val="24"/>
          <w:lang w:val="fr-CH"/>
        </w:rPr>
        <w:t>Unité de données de service (SDU) de la strate d'accès</w:t>
      </w:r>
      <w:r w:rsidRPr="00FF1AB3">
        <w:rPr>
          <w:bCs/>
          <w:szCs w:val="24"/>
          <w:lang w:val="fr-CH"/>
        </w:rPr>
        <w:t>:</w:t>
      </w:r>
      <w:r w:rsidRPr="00FF1AB3">
        <w:rPr>
          <w:b/>
          <w:szCs w:val="24"/>
          <w:lang w:val="fr-CH"/>
        </w:rPr>
        <w:t xml:space="preserve"> </w:t>
      </w:r>
      <w:r w:rsidRPr="00FF1AB3">
        <w:rPr>
          <w:szCs w:val="24"/>
          <w:lang w:val="fr-CH"/>
        </w:rPr>
        <w:t>Unité de données transférée via le point d'accès au service (SAP) de la strate d'accès au réseau central ou à l'équipement d'utilisateur.</w:t>
      </w:r>
    </w:p>
    <w:p w:rsidR="00CF5AAA" w:rsidRPr="00FF1AB3" w:rsidRDefault="00CF5AAA" w:rsidP="00CF5AAA">
      <w:pPr>
        <w:rPr>
          <w:szCs w:val="24"/>
          <w:lang w:val="fr-CH"/>
        </w:rPr>
      </w:pPr>
      <w:r w:rsidRPr="00FF1AB3">
        <w:rPr>
          <w:b/>
          <w:szCs w:val="24"/>
          <w:lang w:val="fr-CH"/>
        </w:rPr>
        <w:t>Protocole d'accès</w:t>
      </w:r>
      <w:r w:rsidRPr="00FF1AB3">
        <w:rPr>
          <w:bCs/>
          <w:szCs w:val="24"/>
          <w:lang w:val="fr-CH"/>
        </w:rPr>
        <w:t>:</w:t>
      </w:r>
      <w:r w:rsidRPr="00FF1AB3">
        <w:rPr>
          <w:szCs w:val="24"/>
          <w:lang w:val="fr-CH"/>
        </w:rPr>
        <w:t xml:space="preserve"> Ensemble déterminé de procédures adopté à une interface en un point de référence spécifié entre un utilisateur et un réseau pour permettre à l'utilisateur d'utiliser les services et/ou les installations de ce réseau (source: Recommandation UIT-T I.112).</w:t>
      </w:r>
    </w:p>
    <w:p w:rsidR="00CF5AAA" w:rsidRPr="00FF1AB3" w:rsidRDefault="00CF5AAA" w:rsidP="00CF5AAA">
      <w:pPr>
        <w:rPr>
          <w:snapToGrid w:val="0"/>
          <w:szCs w:val="24"/>
          <w:lang w:val="fr-CH"/>
        </w:rPr>
      </w:pPr>
      <w:r w:rsidRPr="00FF1AB3">
        <w:rPr>
          <w:b/>
          <w:snapToGrid w:val="0"/>
          <w:szCs w:val="24"/>
          <w:lang w:val="fr-CH"/>
        </w:rPr>
        <w:t>Comptabilité</w:t>
      </w:r>
      <w:r w:rsidRPr="00FF1AB3">
        <w:rPr>
          <w:bCs/>
          <w:szCs w:val="24"/>
          <w:lang w:val="fr-CH"/>
        </w:rPr>
        <w:t>:</w:t>
      </w:r>
      <w:r w:rsidRPr="00FF1AB3">
        <w:rPr>
          <w:b/>
          <w:snapToGrid w:val="0"/>
          <w:szCs w:val="24"/>
          <w:lang w:val="fr-CH"/>
        </w:rPr>
        <w:t xml:space="preserve"> </w:t>
      </w:r>
      <w:r w:rsidRPr="00FF1AB3">
        <w:rPr>
          <w:snapToGrid w:val="0"/>
          <w:szCs w:val="24"/>
          <w:lang w:val="fr-CH"/>
        </w:rPr>
        <w:t>Processus de répartition des frais entre l'environnement de rattachement, le réseau de desserte et l'utilisateur.</w:t>
      </w:r>
    </w:p>
    <w:p w:rsidR="00CF5AAA" w:rsidRPr="00FF1AB3" w:rsidRDefault="00CF5AAA" w:rsidP="002808B2">
      <w:pPr>
        <w:rPr>
          <w:snapToGrid w:val="0"/>
          <w:szCs w:val="24"/>
          <w:lang w:val="fr-CH"/>
        </w:rPr>
      </w:pPr>
      <w:r w:rsidRPr="00FF1AB3">
        <w:rPr>
          <w:b/>
          <w:snapToGrid w:val="0"/>
          <w:szCs w:val="24"/>
          <w:lang w:val="fr-CH"/>
        </w:rPr>
        <w:t>Précision</w:t>
      </w:r>
      <w:r w:rsidRPr="00FF1AB3">
        <w:rPr>
          <w:bCs/>
          <w:szCs w:val="24"/>
          <w:lang w:val="fr-CH"/>
        </w:rPr>
        <w:t>:</w:t>
      </w:r>
      <w:r w:rsidRPr="00FF1AB3">
        <w:rPr>
          <w:snapToGrid w:val="0"/>
          <w:szCs w:val="24"/>
          <w:lang w:val="fr-CH"/>
        </w:rPr>
        <w:t xml:space="preserve"> Critère qui décrit le degré d'exactitude avec lequel une fonction est exécutée. (La fonction peut ou non être exécutée avec la rapidité souhaitée) (</w:t>
      </w:r>
      <w:r w:rsidR="002808B2" w:rsidRPr="00FF1AB3">
        <w:rPr>
          <w:snapToGrid w:val="0"/>
          <w:szCs w:val="24"/>
          <w:lang w:val="fr-CH"/>
        </w:rPr>
        <w:t>s</w:t>
      </w:r>
      <w:r w:rsidRPr="00FF1AB3">
        <w:rPr>
          <w:snapToGrid w:val="0"/>
          <w:szCs w:val="24"/>
          <w:lang w:val="fr-CH"/>
        </w:rPr>
        <w:t>ource:</w:t>
      </w:r>
      <w:r w:rsidR="002808B2">
        <w:rPr>
          <w:snapToGrid w:val="0"/>
          <w:szCs w:val="24"/>
          <w:lang w:val="fr-CH"/>
        </w:rPr>
        <w:t> </w:t>
      </w:r>
      <w:r w:rsidRPr="00FF1AB3">
        <w:rPr>
          <w:szCs w:val="24"/>
          <w:lang w:val="fr-CH"/>
        </w:rPr>
        <w:t>Recommandation</w:t>
      </w:r>
      <w:r w:rsidR="0032517D">
        <w:rPr>
          <w:szCs w:val="24"/>
          <w:lang w:val="fr-CH"/>
        </w:rPr>
        <w:t> </w:t>
      </w:r>
      <w:r w:rsidRPr="00FF1AB3">
        <w:rPr>
          <w:snapToGrid w:val="0"/>
          <w:szCs w:val="24"/>
          <w:lang w:val="fr-CH"/>
        </w:rPr>
        <w:t>UIT</w:t>
      </w:r>
      <w:r w:rsidRPr="00FF1AB3">
        <w:rPr>
          <w:snapToGrid w:val="0"/>
          <w:szCs w:val="24"/>
          <w:lang w:val="fr-CH"/>
        </w:rPr>
        <w:noBreakHyphen/>
        <w:t>T I.350)</w:t>
      </w:r>
      <w:r w:rsidR="002808B2">
        <w:rPr>
          <w:snapToGrid w:val="0"/>
          <w:szCs w:val="24"/>
          <w:lang w:val="fr-CH"/>
        </w:rPr>
        <w:t>.</w:t>
      </w:r>
    </w:p>
    <w:p w:rsidR="00CF5AAA" w:rsidRPr="00FF1AB3" w:rsidRDefault="00CF5AAA" w:rsidP="00CF5AAA">
      <w:pPr>
        <w:rPr>
          <w:szCs w:val="24"/>
          <w:lang w:val="fr-CH"/>
        </w:rPr>
      </w:pPr>
      <w:r w:rsidRPr="00FF1AB3">
        <w:rPr>
          <w:b/>
          <w:szCs w:val="24"/>
          <w:lang w:val="fr-CH"/>
        </w:rPr>
        <w:t>Communication active</w:t>
      </w:r>
      <w:r w:rsidRPr="00FF1AB3">
        <w:rPr>
          <w:bCs/>
          <w:szCs w:val="24"/>
          <w:lang w:val="fr-CH"/>
        </w:rPr>
        <w:t>:</w:t>
      </w:r>
      <w:r w:rsidRPr="00FF1AB3">
        <w:rPr>
          <w:szCs w:val="24"/>
          <w:lang w:val="fr-CH"/>
        </w:rPr>
        <w:t xml:space="preserve"> Un équipement d'utilisateur est en communication active lorsqu'une connexion à commutation de circuit est établie. Pour la commutation par paquets, une communication active est définie par l'existence d'un ou de plusieurs contextes PDP activés. L'une des deux communications actives mentionnées ou les deux peuvent avoir lieu dans l'équipement d'utilisateur.</w:t>
      </w:r>
    </w:p>
    <w:p w:rsidR="00CF5AAA" w:rsidRPr="00FF1AB3" w:rsidRDefault="00CF5AAA" w:rsidP="00CF5AAA">
      <w:pPr>
        <w:rPr>
          <w:szCs w:val="24"/>
          <w:lang w:val="fr-CH"/>
        </w:rPr>
      </w:pPr>
      <w:r w:rsidRPr="00FF1AB3">
        <w:rPr>
          <w:b/>
          <w:szCs w:val="24"/>
          <w:lang w:val="fr-CH"/>
        </w:rPr>
        <w:lastRenderedPageBreak/>
        <w:t>Ensemble actif</w:t>
      </w:r>
      <w:r w:rsidRPr="00FF1AB3">
        <w:rPr>
          <w:bCs/>
          <w:szCs w:val="24"/>
          <w:lang w:val="fr-CH"/>
        </w:rPr>
        <w:t>:</w:t>
      </w:r>
      <w:r w:rsidRPr="00FF1AB3">
        <w:rPr>
          <w:b/>
          <w:szCs w:val="24"/>
          <w:lang w:val="fr-CH"/>
        </w:rPr>
        <w:t xml:space="preserve"> </w:t>
      </w:r>
      <w:r w:rsidRPr="00FF1AB3">
        <w:rPr>
          <w:szCs w:val="24"/>
          <w:lang w:val="fr-CH"/>
        </w:rPr>
        <w:t>Ensemble de liaisons radioélectriques intervenant simultanément dans un service de communication spécifique entre un équipement d'utilisateur et un réseau UTRAN.</w:t>
      </w:r>
    </w:p>
    <w:p w:rsidR="00CF5AAA" w:rsidRPr="00FF1AB3" w:rsidRDefault="00CF5AAA" w:rsidP="00CF5AAA">
      <w:pPr>
        <w:rPr>
          <w:color w:val="000000"/>
          <w:szCs w:val="24"/>
          <w:lang w:val="fr-CH"/>
        </w:rPr>
      </w:pPr>
      <w:r w:rsidRPr="00FF1AB3">
        <w:rPr>
          <w:b/>
          <w:szCs w:val="24"/>
          <w:lang w:val="fr-CH"/>
        </w:rPr>
        <w:t>Rapport de fuite de puissance dans un canal adjacent (ACLR)</w:t>
      </w:r>
      <w:r w:rsidRPr="00FF1AB3">
        <w:rPr>
          <w:szCs w:val="24"/>
          <w:lang w:val="fr-CH"/>
        </w:rPr>
        <w:t xml:space="preserve">: Rapport entre la puissance moyenne à la fréquence centrale du canal assigné et la puissance moyenne à la fréquence centrale d'un canal </w:t>
      </w:r>
      <w:r w:rsidRPr="00FF1AB3">
        <w:rPr>
          <w:color w:val="000000"/>
          <w:szCs w:val="24"/>
          <w:lang w:val="fr-CH"/>
        </w:rPr>
        <w:t xml:space="preserve">adjacent. Dans les deux cas, la puissance moyenne est mesurée à l'aide d'un filtre à réponse en racine carrée de cosinus avec un facteur de décroissance α = 0,22 et une largeur de bande égale au débit d'éléments. </w:t>
      </w:r>
    </w:p>
    <w:p w:rsidR="00CF5AAA" w:rsidRPr="00FF1AB3" w:rsidRDefault="00CF5AAA" w:rsidP="00CF5AAA">
      <w:pPr>
        <w:rPr>
          <w:szCs w:val="24"/>
          <w:lang w:val="fr-CH"/>
        </w:rPr>
      </w:pPr>
      <w:r w:rsidRPr="00FF1AB3">
        <w:rPr>
          <w:b/>
          <w:szCs w:val="24"/>
          <w:lang w:val="fr-CH"/>
        </w:rPr>
        <w:t>Débit utilisateur à l'interface radioélectrique (AIUR)</w:t>
      </w:r>
      <w:r w:rsidRPr="00FF1AB3">
        <w:rPr>
          <w:bCs/>
          <w:szCs w:val="24"/>
          <w:lang w:val="fr-CH"/>
        </w:rPr>
        <w:t>:</w:t>
      </w:r>
      <w:r w:rsidRPr="00FF1AB3">
        <w:rPr>
          <w:szCs w:val="24"/>
          <w:lang w:val="fr-CH"/>
        </w:rPr>
        <w:t xml:space="preserve"> Débit utilisateur entre la terminaison mobile et la fonction IWF. Pour les services transparents, il s'agit du débit AIUR maximal possible, non compris le bourrage. Pour les services non transparents, il s'agit du débit AIUR maximal possible.</w:t>
      </w:r>
    </w:p>
    <w:p w:rsidR="00CF5AAA" w:rsidRPr="00FF1AB3" w:rsidRDefault="00CF5AAA" w:rsidP="00CF5AAA">
      <w:pPr>
        <w:rPr>
          <w:szCs w:val="24"/>
          <w:lang w:val="fr-CH"/>
        </w:rPr>
      </w:pPr>
      <w:r w:rsidRPr="00FF1AB3">
        <w:rPr>
          <w:b/>
          <w:szCs w:val="24"/>
          <w:lang w:val="fr-CH"/>
        </w:rPr>
        <w:t>ALCAP</w:t>
      </w:r>
      <w:r w:rsidRPr="00FF1AB3">
        <w:rPr>
          <w:bCs/>
          <w:szCs w:val="24"/>
          <w:lang w:val="fr-CH"/>
        </w:rPr>
        <w:t>:</w:t>
      </w:r>
      <w:r w:rsidRPr="00FF1AB3">
        <w:rPr>
          <w:b/>
          <w:szCs w:val="24"/>
          <w:lang w:val="fr-CH"/>
        </w:rPr>
        <w:t xml:space="preserve"> </w:t>
      </w:r>
      <w:r w:rsidRPr="00FF1AB3">
        <w:rPr>
          <w:szCs w:val="24"/>
          <w:lang w:val="fr-CH"/>
        </w:rPr>
        <w:t>Terme générique recouvrant les protocoles de signalisation de transport utilisés pour établir et libérer les supports de transport.</w:t>
      </w:r>
    </w:p>
    <w:p w:rsidR="00CF5AAA" w:rsidRPr="00FF1AB3" w:rsidRDefault="00CF5AAA" w:rsidP="00CF5AAA">
      <w:pPr>
        <w:rPr>
          <w:szCs w:val="24"/>
          <w:lang w:val="fr-CH"/>
        </w:rPr>
      </w:pPr>
      <w:r w:rsidRPr="00FF1AB3">
        <w:rPr>
          <w:b/>
          <w:szCs w:val="24"/>
          <w:lang w:val="fr-CH"/>
        </w:rPr>
        <w:t>Réseau mobile terrestre public (RMTP) admissible</w:t>
      </w:r>
      <w:r w:rsidRPr="00FF1AB3">
        <w:rPr>
          <w:bCs/>
          <w:szCs w:val="24"/>
          <w:lang w:val="fr-CH"/>
        </w:rPr>
        <w:t>:</w:t>
      </w:r>
      <w:r w:rsidRPr="00FF1AB3">
        <w:rPr>
          <w:b/>
          <w:szCs w:val="24"/>
          <w:lang w:val="fr-CH"/>
        </w:rPr>
        <w:t xml:space="preserve"> </w:t>
      </w:r>
      <w:r w:rsidRPr="00FF1AB3">
        <w:rPr>
          <w:szCs w:val="24"/>
          <w:lang w:val="fr-CH"/>
        </w:rPr>
        <w:t>RMTP qui n'est pas sur la liste des RMTP interdits dans l'équipement d'utilisateur.</w:t>
      </w:r>
    </w:p>
    <w:p w:rsidR="00CF5AAA" w:rsidRPr="00FF1AB3" w:rsidRDefault="00CF5AAA" w:rsidP="00CF5AAA">
      <w:pPr>
        <w:rPr>
          <w:szCs w:val="24"/>
          <w:lang w:val="fr-CH"/>
        </w:rPr>
      </w:pPr>
      <w:r w:rsidRPr="00FF1AB3">
        <w:rPr>
          <w:b/>
          <w:szCs w:val="24"/>
          <w:lang w:val="fr-CH"/>
        </w:rPr>
        <w:t>Liste des groupes fermés d'abonnés (CSG) autorisés</w:t>
      </w:r>
      <w:r w:rsidRPr="00FF1AB3">
        <w:rPr>
          <w:szCs w:val="24"/>
          <w:lang w:val="fr-CH"/>
        </w:rPr>
        <w:t>: Liste enregistrée dans l'équipement d'utilisateur contenant les identités des groupes CSG et les identités des RMTP associés aux groupes CSG auxquels l'abonné appartient.</w:t>
      </w:r>
    </w:p>
    <w:p w:rsidR="00CF5AAA" w:rsidRPr="00FF1AB3" w:rsidRDefault="00CF5AAA" w:rsidP="00CF5AAA">
      <w:pPr>
        <w:rPr>
          <w:szCs w:val="24"/>
          <w:lang w:val="fr-CH"/>
        </w:rPr>
      </w:pPr>
      <w:r w:rsidRPr="00FF1AB3">
        <w:rPr>
          <w:b/>
          <w:szCs w:val="24"/>
          <w:lang w:val="fr-CH"/>
        </w:rPr>
        <w:t>Equipement auxiliaire</w:t>
      </w:r>
      <w:r w:rsidRPr="00FF1AB3">
        <w:rPr>
          <w:bCs/>
          <w:szCs w:val="24"/>
          <w:lang w:val="fr-CH"/>
        </w:rPr>
        <w:t>:</w:t>
      </w:r>
      <w:r w:rsidRPr="00FF1AB3">
        <w:rPr>
          <w:szCs w:val="24"/>
          <w:lang w:val="fr-CH"/>
        </w:rPr>
        <w:t xml:space="preserve"> Un équipement (appareil) utilisé conjointement avec un récepteur, un émetteur ou un émetteur-récepteur est considéré comme un équipement (appareil) auxiliaire:</w:t>
      </w:r>
    </w:p>
    <w:p w:rsidR="00CF5AAA" w:rsidRPr="00FF1AB3" w:rsidRDefault="00CF5AAA" w:rsidP="00CF5AAA">
      <w:pPr>
        <w:pStyle w:val="enumlev1"/>
        <w:rPr>
          <w:lang w:val="fr-CH"/>
        </w:rPr>
      </w:pPr>
      <w:r w:rsidRPr="00FF1AB3">
        <w:rPr>
          <w:lang w:val="fr-CH"/>
        </w:rPr>
        <w:t>–</w:t>
      </w:r>
      <w:r w:rsidRPr="00FF1AB3">
        <w:rPr>
          <w:lang w:val="fr-CH"/>
        </w:rPr>
        <w:tab/>
        <w:t>s'il est destiné à être utilisé conjointement avec un récepteur, un émetteur ou un émetteur</w:t>
      </w:r>
      <w:r w:rsidRPr="00FF1AB3">
        <w:rPr>
          <w:lang w:val="fr-CH"/>
        </w:rPr>
        <w:noBreakHyphen/>
        <w:t>récepteur pour fournir des fonctionnalités supplémentaires d'exploitation et/ou de commande à l'équipement radioélectrique (par exemple pour étendre la commande à une autre position ou un autre emplacement); et</w:t>
      </w:r>
    </w:p>
    <w:p w:rsidR="00CF5AAA" w:rsidRPr="00FF1AB3" w:rsidRDefault="00CF5AAA" w:rsidP="00CF5AAA">
      <w:pPr>
        <w:pStyle w:val="enumlev1"/>
        <w:rPr>
          <w:lang w:val="fr-CH"/>
        </w:rPr>
      </w:pPr>
      <w:r w:rsidRPr="00FF1AB3">
        <w:rPr>
          <w:lang w:val="fr-CH"/>
        </w:rPr>
        <w:t>–</w:t>
      </w:r>
      <w:r w:rsidRPr="00FF1AB3">
        <w:rPr>
          <w:lang w:val="fr-CH"/>
        </w:rPr>
        <w:tab/>
        <w:t>s'il ne peut pas être utilisé de manière autonome pour fournir à l'utilisateur des fonctions indépendamment d'un récepteur, d'un émetteur ou d'un émetteur-récepteur; et</w:t>
      </w:r>
    </w:p>
    <w:p w:rsidR="00CF5AAA" w:rsidRPr="00FF1AB3" w:rsidRDefault="00CF5AAA" w:rsidP="00CF5AAA">
      <w:pPr>
        <w:pStyle w:val="enumlev1"/>
        <w:rPr>
          <w:lang w:val="fr-CH"/>
        </w:rPr>
      </w:pPr>
      <w:r w:rsidRPr="00FF1AB3">
        <w:rPr>
          <w:lang w:val="fr-CH"/>
        </w:rPr>
        <w:t>–</w:t>
      </w:r>
      <w:r w:rsidRPr="00FF1AB3">
        <w:rPr>
          <w:lang w:val="fr-CH"/>
        </w:rPr>
        <w:tab/>
        <w:t>si le récepteur, l'émetteur ou l'émetteur-récepteur auquel il est raccordé est capable de fonctionner, par exemple d'émettre et/ou de recevoir, sans l'équipement auxiliaire (il ne s'agit pas d'une sous-unité de l'équipement principal qui est essentielle pour les fonctions de base de l'équipement principal).</w:t>
      </w:r>
    </w:p>
    <w:p w:rsidR="00CF5AAA" w:rsidRPr="00FF1AB3" w:rsidRDefault="00CF5AAA" w:rsidP="00CF5AAA">
      <w:pPr>
        <w:rPr>
          <w:szCs w:val="24"/>
          <w:lang w:val="fr-CH"/>
        </w:rPr>
      </w:pPr>
      <w:r w:rsidRPr="00FF1AB3">
        <w:rPr>
          <w:b/>
          <w:szCs w:val="24"/>
          <w:lang w:val="fr-CH"/>
        </w:rPr>
        <w:t>Appliquette</w:t>
      </w:r>
      <w:r w:rsidRPr="00FF1AB3">
        <w:rPr>
          <w:bCs/>
          <w:szCs w:val="24"/>
          <w:lang w:val="fr-CH"/>
        </w:rPr>
        <w:t>:</w:t>
      </w:r>
      <w:r w:rsidRPr="00FF1AB3">
        <w:rPr>
          <w:szCs w:val="24"/>
          <w:lang w:val="fr-CH"/>
        </w:rPr>
        <w:t xml:space="preserve"> Petit programme destiné à être imbriqué dans une autre application plutôt qu'à être exécuté de façon autonome.</w:t>
      </w:r>
    </w:p>
    <w:p w:rsidR="00CF5AAA" w:rsidRPr="00FF1AB3" w:rsidRDefault="00CF5AAA" w:rsidP="00CF5AAA">
      <w:pPr>
        <w:rPr>
          <w:szCs w:val="24"/>
          <w:lang w:val="fr-CH"/>
        </w:rPr>
      </w:pPr>
      <w:r w:rsidRPr="00FF1AB3">
        <w:rPr>
          <w:b/>
          <w:szCs w:val="24"/>
          <w:lang w:val="fr-CH"/>
        </w:rPr>
        <w:t>Application</w:t>
      </w:r>
      <w:r w:rsidRPr="00FF1AB3">
        <w:rPr>
          <w:szCs w:val="24"/>
          <w:lang w:val="fr-CH"/>
        </w:rPr>
        <w:t xml:space="preserve">: Activeur de service mis en </w:t>
      </w:r>
      <w:r w:rsidR="00461925" w:rsidRPr="00FF1AB3">
        <w:rPr>
          <w:szCs w:val="24"/>
          <w:lang w:val="fr-CH"/>
        </w:rPr>
        <w:t>œ</w:t>
      </w:r>
      <w:r w:rsidRPr="00FF1AB3">
        <w:rPr>
          <w:szCs w:val="24"/>
          <w:lang w:val="fr-CH"/>
        </w:rPr>
        <w:t xml:space="preserve">uvre par des fournisseurs de services, des fabricants ou des utilisateurs. Des applications individuelles seront souvent activantes pour une large gamme de services. (UMTS Forum, rapport N° 2 [3]) </w:t>
      </w:r>
    </w:p>
    <w:p w:rsidR="00CF5AAA" w:rsidRPr="00FF1AB3" w:rsidRDefault="00CF5AAA" w:rsidP="00CF5AAA">
      <w:pPr>
        <w:rPr>
          <w:snapToGrid w:val="0"/>
          <w:color w:val="000000"/>
          <w:szCs w:val="24"/>
          <w:lang w:val="fr-CH"/>
        </w:rPr>
      </w:pPr>
      <w:r w:rsidRPr="00FF1AB3">
        <w:rPr>
          <w:b/>
          <w:snapToGrid w:val="0"/>
          <w:color w:val="000000"/>
          <w:szCs w:val="24"/>
          <w:lang w:val="fr-CH"/>
        </w:rPr>
        <w:t>Applications/clients</w:t>
      </w:r>
      <w:r w:rsidRPr="00FF1AB3">
        <w:rPr>
          <w:bCs/>
          <w:szCs w:val="24"/>
          <w:lang w:val="fr-CH"/>
        </w:rPr>
        <w:t>:</w:t>
      </w:r>
      <w:r w:rsidRPr="00FF1AB3">
        <w:rPr>
          <w:b/>
          <w:snapToGrid w:val="0"/>
          <w:color w:val="000000"/>
          <w:szCs w:val="24"/>
          <w:lang w:val="fr-CH"/>
        </w:rPr>
        <w:t xml:space="preserve"> </w:t>
      </w:r>
      <w:r w:rsidRPr="00FF1AB3">
        <w:rPr>
          <w:snapToGrid w:val="0"/>
          <w:color w:val="000000"/>
          <w:szCs w:val="24"/>
          <w:lang w:val="fr-CH"/>
        </w:rPr>
        <w:t xml:space="preserve">Services qui sont conçus à partir de fonctionnalités de capacités de service. </w:t>
      </w:r>
    </w:p>
    <w:p w:rsidR="00CF5AAA" w:rsidRPr="00FF1AB3" w:rsidRDefault="00CF5AAA" w:rsidP="00CF5AAA">
      <w:pPr>
        <w:rPr>
          <w:szCs w:val="24"/>
          <w:lang w:val="fr-CH"/>
        </w:rPr>
      </w:pPr>
      <w:r w:rsidRPr="00FF1AB3">
        <w:rPr>
          <w:b/>
          <w:snapToGrid w:val="0"/>
          <w:color w:val="000000"/>
          <w:szCs w:val="24"/>
          <w:lang w:val="fr-CH"/>
        </w:rPr>
        <w:t>Fichier dédié d'application (ADF)</w:t>
      </w:r>
      <w:r w:rsidRPr="00FF1AB3">
        <w:rPr>
          <w:bCs/>
          <w:snapToGrid w:val="0"/>
          <w:color w:val="000000"/>
          <w:szCs w:val="24"/>
          <w:lang w:val="fr-CH"/>
        </w:rPr>
        <w:t>: Point d'entrée dans une application sur la carte UICC.</w:t>
      </w:r>
    </w:p>
    <w:p w:rsidR="00CF5AAA" w:rsidRPr="00FF1AB3" w:rsidRDefault="00CF5AAA" w:rsidP="00CF5AAA">
      <w:pPr>
        <w:rPr>
          <w:bCs/>
          <w:snapToGrid w:val="0"/>
          <w:color w:val="000000"/>
          <w:szCs w:val="24"/>
          <w:lang w:val="fr-CH"/>
        </w:rPr>
      </w:pPr>
      <w:r w:rsidRPr="00FF1AB3">
        <w:rPr>
          <w:b/>
          <w:snapToGrid w:val="0"/>
          <w:color w:val="000000"/>
          <w:szCs w:val="24"/>
          <w:lang w:val="fr-CH"/>
        </w:rPr>
        <w:t>Interface d'application</w:t>
      </w:r>
      <w:r w:rsidRPr="00FF1AB3">
        <w:rPr>
          <w:bCs/>
          <w:szCs w:val="24"/>
          <w:lang w:val="fr-CH"/>
        </w:rPr>
        <w:t>:</w:t>
      </w:r>
      <w:r w:rsidRPr="00FF1AB3">
        <w:rPr>
          <w:bCs/>
          <w:snapToGrid w:val="0"/>
          <w:color w:val="000000"/>
          <w:szCs w:val="24"/>
          <w:lang w:val="fr-CH"/>
        </w:rPr>
        <w:t xml:space="preserve"> Interface normalisée qui est utilisée par des applications ou des clients afin d'accéder à des fonctionnalités de capacités de service.</w:t>
      </w:r>
    </w:p>
    <w:p w:rsidR="00CF5AAA" w:rsidRPr="00FF1AB3" w:rsidRDefault="00CF5AAA" w:rsidP="00CF5AAA">
      <w:pPr>
        <w:rPr>
          <w:szCs w:val="24"/>
          <w:lang w:val="fr-CH"/>
        </w:rPr>
      </w:pPr>
      <w:r w:rsidRPr="00FF1AB3">
        <w:rPr>
          <w:b/>
          <w:szCs w:val="24"/>
          <w:lang w:val="fr-CH"/>
        </w:rPr>
        <w:t>Protocole d'application</w:t>
      </w:r>
      <w:r w:rsidRPr="00FF1AB3">
        <w:rPr>
          <w:bCs/>
          <w:szCs w:val="24"/>
          <w:lang w:val="fr-CH"/>
        </w:rPr>
        <w:t>:</w:t>
      </w:r>
      <w:r w:rsidRPr="00FF1AB3">
        <w:rPr>
          <w:szCs w:val="24"/>
          <w:lang w:val="fr-CH"/>
        </w:rPr>
        <w:t xml:space="preserve"> Ensemble des procédures requises par l'application.</w:t>
      </w:r>
    </w:p>
    <w:p w:rsidR="00CF5AAA" w:rsidRPr="00FF1AB3" w:rsidRDefault="00CF5AAA" w:rsidP="00CF5AAA">
      <w:pPr>
        <w:rPr>
          <w:b/>
          <w:szCs w:val="24"/>
          <w:lang w:val="fr-CH"/>
        </w:rPr>
      </w:pPr>
      <w:r w:rsidRPr="00FF1AB3">
        <w:rPr>
          <w:b/>
          <w:szCs w:val="24"/>
          <w:lang w:val="fr-CH"/>
        </w:rPr>
        <w:t>ASCI</w:t>
      </w:r>
      <w:r w:rsidRPr="00FF1AB3">
        <w:rPr>
          <w:bCs/>
          <w:szCs w:val="24"/>
          <w:lang w:val="fr-CH"/>
        </w:rPr>
        <w:t>:</w:t>
      </w:r>
      <w:r w:rsidRPr="00FF1AB3">
        <w:rPr>
          <w:b/>
          <w:szCs w:val="24"/>
          <w:lang w:val="fr-CH"/>
        </w:rPr>
        <w:t xml:space="preserve"> </w:t>
      </w:r>
      <w:r w:rsidRPr="00FF1AB3">
        <w:rPr>
          <w:szCs w:val="24"/>
          <w:lang w:val="fr-CH"/>
        </w:rPr>
        <w:t>Terme générique désignant les services VGCS, VBS et eMLPP.</w:t>
      </w:r>
    </w:p>
    <w:p w:rsidR="00CF5AAA" w:rsidRPr="00FF1AB3" w:rsidRDefault="00CF5AAA" w:rsidP="00CF5AAA">
      <w:pPr>
        <w:rPr>
          <w:bCs/>
          <w:szCs w:val="24"/>
          <w:lang w:val="fr-CH"/>
        </w:rPr>
      </w:pPr>
      <w:r w:rsidRPr="00FF1AB3">
        <w:rPr>
          <w:b/>
          <w:szCs w:val="24"/>
          <w:lang w:val="fr-CH"/>
        </w:rPr>
        <w:t>Authentification</w:t>
      </w:r>
      <w:r w:rsidRPr="00FF1AB3">
        <w:rPr>
          <w:bCs/>
          <w:szCs w:val="24"/>
          <w:lang w:val="fr-CH"/>
        </w:rPr>
        <w:t>: Processus consistant à établir l'identité correcte d'une entité avec un degré de confiance prescrit. L'entité à authentifier peut être un utilisateur, un abonné, un environnement de rattachement ou un réseau de desserte.</w:t>
      </w:r>
    </w:p>
    <w:p w:rsidR="00CF5AAA" w:rsidRPr="00FF1AB3" w:rsidRDefault="00CF5AAA" w:rsidP="00CF5AAA">
      <w:pPr>
        <w:rPr>
          <w:szCs w:val="24"/>
          <w:lang w:val="fr-CH"/>
        </w:rPr>
      </w:pPr>
      <w:r w:rsidRPr="00FF1AB3">
        <w:rPr>
          <w:b/>
          <w:szCs w:val="24"/>
          <w:lang w:val="fr-CH"/>
        </w:rPr>
        <w:lastRenderedPageBreak/>
        <w:t>RMTP disponible</w:t>
      </w:r>
      <w:r w:rsidRPr="00FF1AB3">
        <w:rPr>
          <w:bCs/>
          <w:szCs w:val="24"/>
          <w:lang w:val="fr-CH"/>
        </w:rPr>
        <w:t>:</w:t>
      </w:r>
      <w:r w:rsidRPr="00FF1AB3">
        <w:rPr>
          <w:b/>
          <w:szCs w:val="24"/>
          <w:lang w:val="fr-CH"/>
        </w:rPr>
        <w:t xml:space="preserve"> </w:t>
      </w:r>
      <w:r w:rsidRPr="00FF1AB3">
        <w:rPr>
          <w:szCs w:val="24"/>
          <w:lang w:val="fr-CH"/>
        </w:rPr>
        <w:t>RMTP dans lequel l'équipement d'utilisateur a trouvé une cellule qui satisfait certaines conditions.</w:t>
      </w:r>
    </w:p>
    <w:p w:rsidR="00CF5AAA" w:rsidRPr="00FF1AB3" w:rsidRDefault="00CF5AAA" w:rsidP="00CF5AAA">
      <w:pPr>
        <w:tabs>
          <w:tab w:val="left" w:pos="2448"/>
          <w:tab w:val="left" w:pos="9198"/>
        </w:tabs>
        <w:rPr>
          <w:szCs w:val="24"/>
          <w:lang w:val="fr-CH"/>
        </w:rPr>
      </w:pPr>
      <w:r w:rsidRPr="00FF1AB3">
        <w:rPr>
          <w:b/>
          <w:szCs w:val="24"/>
          <w:lang w:val="fr-CH"/>
        </w:rPr>
        <w:t>Puissance moyenne</w:t>
      </w:r>
      <w:r w:rsidRPr="00FF1AB3">
        <w:rPr>
          <w:bCs/>
          <w:szCs w:val="24"/>
          <w:lang w:val="fr-CH"/>
        </w:rPr>
        <w:t>:</w:t>
      </w:r>
      <w:r w:rsidRPr="00FF1AB3">
        <w:rPr>
          <w:b/>
          <w:szCs w:val="24"/>
          <w:lang w:val="fr-CH"/>
        </w:rPr>
        <w:t xml:space="preserve"> </w:t>
      </w:r>
      <w:r w:rsidRPr="00FF1AB3">
        <w:rPr>
          <w:szCs w:val="24"/>
          <w:lang w:val="fr-CH"/>
        </w:rPr>
        <w:t xml:space="preserve">Puissance thermique telle que mesurée à l'aide d'un filtre en racine carrée de cosinus avec un facteur de décroissance </w:t>
      </w:r>
      <w:r w:rsidRPr="00FF1AB3">
        <w:rPr>
          <w:color w:val="000000"/>
          <w:szCs w:val="24"/>
          <w:lang w:val="fr-CH"/>
        </w:rPr>
        <w:t>α = 0,22 et une largeur de bande égale au débit d'éléments du mode d'accès radioélectrique. La période de mesure est un groupe de commande de puissance (intervalle temporel), sauf indication contraire.</w:t>
      </w:r>
    </w:p>
    <w:p w:rsidR="00CF5AAA" w:rsidRPr="00FF1AB3" w:rsidRDefault="00CF5AAA" w:rsidP="00CF5AAA">
      <w:pPr>
        <w:rPr>
          <w:szCs w:val="24"/>
          <w:lang w:val="fr-CH"/>
        </w:rPr>
      </w:pPr>
      <w:r w:rsidRPr="00FF1AB3">
        <w:rPr>
          <w:b/>
          <w:szCs w:val="24"/>
          <w:lang w:val="fr-CH"/>
        </w:rPr>
        <w:t>Catégorie de bandes</w:t>
      </w:r>
      <w:r w:rsidRPr="00FF1AB3">
        <w:rPr>
          <w:bCs/>
          <w:szCs w:val="24"/>
          <w:lang w:val="fr-CH"/>
        </w:rPr>
        <w:t>:</w:t>
      </w:r>
      <w:r w:rsidRPr="00FF1AB3">
        <w:rPr>
          <w:szCs w:val="24"/>
          <w:lang w:val="fr-CH"/>
        </w:rPr>
        <w:t xml:space="preserve"> Groupe de bandes de fonctionnement pour lesquelles les mêmes scénarios de radiocommunication multinorme (MSR) s'appliquent.</w:t>
      </w:r>
    </w:p>
    <w:p w:rsidR="00CF5AAA" w:rsidRPr="00FF1AB3" w:rsidRDefault="00CF5AAA" w:rsidP="00CF5AAA">
      <w:pPr>
        <w:rPr>
          <w:bCs/>
          <w:szCs w:val="24"/>
          <w:lang w:val="fr-CH"/>
        </w:rPr>
      </w:pPr>
      <w:r w:rsidRPr="00FF1AB3">
        <w:rPr>
          <w:b/>
          <w:szCs w:val="24"/>
          <w:lang w:val="fr-CH"/>
        </w:rPr>
        <w:t>Station de base</w:t>
      </w:r>
      <w:r w:rsidRPr="00FF1AB3">
        <w:rPr>
          <w:bCs/>
          <w:szCs w:val="24"/>
          <w:lang w:val="fr-CH"/>
        </w:rPr>
        <w:t>: Elément d'un réseau d'accès radioélectrique responsable de l'émission et de la réception radioélectriques dans une ou plusieurs cellules en direction ou en provenance de l'équipement d'utilisateur. Une station de base peut avoir une antenne intégrée ou peut être raccordée à une antenne au moyen de câbles d'alimentation. Dans le réseau UTRAN, elle termine l'interface Iub en direction du contrôleur RNC. Dans le réseau GERAN, elle termine l'interface Abis en direction du contrôleur BSC.</w:t>
      </w:r>
    </w:p>
    <w:p w:rsidR="00CF5AAA" w:rsidRPr="00FF1AB3" w:rsidRDefault="00CF5AAA" w:rsidP="00CF5AAA">
      <w:pPr>
        <w:rPr>
          <w:szCs w:val="24"/>
          <w:lang w:val="fr-CH"/>
        </w:rPr>
      </w:pPr>
      <w:r w:rsidRPr="00FF1AB3">
        <w:rPr>
          <w:b/>
          <w:szCs w:val="24"/>
          <w:lang w:val="fr-CH"/>
        </w:rPr>
        <w:t>Capacités de base</w:t>
      </w:r>
      <w:r w:rsidRPr="00FF1AB3">
        <w:rPr>
          <w:bCs/>
          <w:szCs w:val="24"/>
          <w:lang w:val="fr-CH"/>
        </w:rPr>
        <w:t>:</w:t>
      </w:r>
      <w:r w:rsidRPr="00FF1AB3">
        <w:rPr>
          <w:szCs w:val="24"/>
          <w:lang w:val="fr-CH"/>
        </w:rPr>
        <w:t xml:space="preserve"> Capacités requises par un équipement d'utilisateur pour fonctionner à l'intérieur d'un réseau, indépendamment des services. Les capacités de base d'un équipement d'utilisateur comprennent les capacités de recherche d'un réseau, de synchronisation avec ce réseau et d'enregistrement (avec authentification) auprès de ce réseau. La négociation des capacités de l'équipement d'utilisateur et du réseau, ainsi que le maintien et la cessation de l'enregistrement font également partie des capacités de base requises.</w:t>
      </w:r>
    </w:p>
    <w:p w:rsidR="00CF5AAA" w:rsidRPr="00FF1AB3" w:rsidRDefault="00CF5AAA" w:rsidP="00CF5AAA">
      <w:pPr>
        <w:rPr>
          <w:szCs w:val="24"/>
          <w:lang w:val="fr-CH"/>
        </w:rPr>
      </w:pPr>
      <w:r w:rsidRPr="00FF1AB3">
        <w:rPr>
          <w:b/>
          <w:szCs w:val="24"/>
          <w:lang w:val="fr-CH"/>
        </w:rPr>
        <w:t>Contrôleur de station de base</w:t>
      </w:r>
      <w:r w:rsidRPr="00FF1AB3">
        <w:rPr>
          <w:bCs/>
          <w:szCs w:val="24"/>
          <w:lang w:val="fr-CH"/>
        </w:rPr>
        <w:t>:</w:t>
      </w:r>
      <w:r w:rsidRPr="00FF1AB3">
        <w:rPr>
          <w:b/>
          <w:szCs w:val="24"/>
          <w:lang w:val="fr-CH"/>
        </w:rPr>
        <w:t xml:space="preserve"> </w:t>
      </w:r>
      <w:r w:rsidRPr="00FF1AB3">
        <w:rPr>
          <w:szCs w:val="24"/>
          <w:lang w:val="fr-CH"/>
        </w:rPr>
        <w:t>Cet équipement du sous-système de station de base est chargé de contrôler l'utilisation et l'intégrité des ressources radioélectriques.</w:t>
      </w:r>
    </w:p>
    <w:p w:rsidR="00CF5AAA" w:rsidRPr="00FF1AB3" w:rsidRDefault="00CF5AAA" w:rsidP="00CF5AAA">
      <w:pPr>
        <w:rPr>
          <w:szCs w:val="24"/>
          <w:lang w:val="fr-CH"/>
        </w:rPr>
      </w:pPr>
      <w:r w:rsidRPr="00FF1AB3">
        <w:rPr>
          <w:b/>
          <w:szCs w:val="24"/>
          <w:lang w:val="fr-CH"/>
        </w:rPr>
        <w:t>Période de réception de la station de base</w:t>
      </w:r>
      <w:r w:rsidRPr="00FF1AB3">
        <w:rPr>
          <w:bCs/>
          <w:szCs w:val="24"/>
          <w:lang w:val="fr-CH"/>
        </w:rPr>
        <w:t>:</w:t>
      </w:r>
      <w:r w:rsidRPr="00FF1AB3">
        <w:rPr>
          <w:b/>
          <w:szCs w:val="24"/>
          <w:lang w:val="fr-CH"/>
        </w:rPr>
        <w:t xml:space="preserve"> </w:t>
      </w:r>
      <w:r w:rsidRPr="00FF1AB3">
        <w:rPr>
          <w:szCs w:val="24"/>
          <w:lang w:val="fr-CH"/>
        </w:rPr>
        <w:t>Période pendant laquelle la station de base reçoit des sous-trames de données ou des intervalles UpPTS.</w:t>
      </w:r>
    </w:p>
    <w:p w:rsidR="00CF5AAA" w:rsidRPr="00FF1AB3" w:rsidRDefault="00CF5AAA" w:rsidP="00CF5AAA">
      <w:pPr>
        <w:rPr>
          <w:b/>
          <w:bCs/>
          <w:szCs w:val="24"/>
          <w:lang w:val="fr-CH"/>
        </w:rPr>
      </w:pPr>
      <w:r w:rsidRPr="00FF1AB3">
        <w:rPr>
          <w:b/>
          <w:bCs/>
          <w:szCs w:val="24"/>
          <w:lang w:val="fr-CH"/>
        </w:rPr>
        <w:t>Largeur de bande RF de la station de base</w:t>
      </w:r>
      <w:r w:rsidRPr="00FF1AB3">
        <w:rPr>
          <w:szCs w:val="24"/>
          <w:lang w:val="fr-CH"/>
        </w:rPr>
        <w:t>:</w:t>
      </w:r>
      <w:r w:rsidRPr="00FF1AB3">
        <w:rPr>
          <w:b/>
          <w:bCs/>
          <w:szCs w:val="24"/>
          <w:lang w:val="fr-CH"/>
        </w:rPr>
        <w:t xml:space="preserve"> </w:t>
      </w:r>
      <w:r w:rsidRPr="00FF1AB3">
        <w:rPr>
          <w:bCs/>
          <w:szCs w:val="24"/>
          <w:lang w:val="fr-CH"/>
        </w:rPr>
        <w:t>Largeur de bande dans laquelle une station de base émet et reçoit sur plusieurs porteuses et/ou prend en charge plusieurs technologies RAT simultanément</w:t>
      </w:r>
      <w:r w:rsidRPr="00FF1AB3">
        <w:rPr>
          <w:szCs w:val="24"/>
          <w:lang w:val="fr-CH"/>
        </w:rPr>
        <w:t>.</w:t>
      </w:r>
    </w:p>
    <w:p w:rsidR="00CF5AAA" w:rsidRPr="00FF1AB3" w:rsidRDefault="00CF5AAA" w:rsidP="00CF5AAA">
      <w:pPr>
        <w:rPr>
          <w:bCs/>
          <w:szCs w:val="24"/>
          <w:lang w:val="fr-CH"/>
        </w:rPr>
      </w:pPr>
      <w:r w:rsidRPr="00FF1AB3">
        <w:rPr>
          <w:b/>
          <w:bCs/>
          <w:szCs w:val="24"/>
          <w:lang w:val="fr-CH"/>
        </w:rPr>
        <w:t>Bord de bande RF de la station de base</w:t>
      </w:r>
      <w:r w:rsidRPr="00FF1AB3">
        <w:rPr>
          <w:szCs w:val="24"/>
          <w:lang w:val="fr-CH"/>
        </w:rPr>
        <w:t>:</w:t>
      </w:r>
      <w:r w:rsidRPr="00FF1AB3">
        <w:rPr>
          <w:b/>
          <w:bCs/>
          <w:szCs w:val="24"/>
          <w:lang w:val="fr-CH"/>
        </w:rPr>
        <w:t xml:space="preserve"> </w:t>
      </w:r>
      <w:r w:rsidRPr="00FF1AB3">
        <w:rPr>
          <w:bCs/>
          <w:szCs w:val="24"/>
          <w:lang w:val="fr-CH"/>
        </w:rPr>
        <w:t>Fréquence de l'un des bords de la bande RF de la station de base.</w:t>
      </w:r>
    </w:p>
    <w:p w:rsidR="00CF5AAA" w:rsidRPr="00FF1AB3" w:rsidRDefault="00CF5AAA" w:rsidP="0032517D">
      <w:pPr>
        <w:rPr>
          <w:szCs w:val="24"/>
          <w:lang w:val="fr-CH"/>
        </w:rPr>
      </w:pPr>
      <w:r w:rsidRPr="00FF1AB3">
        <w:rPr>
          <w:b/>
          <w:bCs/>
          <w:szCs w:val="24"/>
          <w:lang w:val="fr-CH"/>
        </w:rPr>
        <w:t>Sous-système de station de base</w:t>
      </w:r>
      <w:r w:rsidRPr="00FF1AB3">
        <w:rPr>
          <w:szCs w:val="24"/>
          <w:lang w:val="fr-CH"/>
        </w:rPr>
        <w:t>: C'est soit un réseau complet, soit la seule partie d'accès d'un réseau GERAN offrant l'attribution, la libération et la gestion de ressources radioélectriques spécifiques pour établir des moyens de connexion entre une station mobile et le réseau GERAN. Un sous-système de station de base est responsable des ressources et de l'émission/réception dans un ensemble de cellules.</w:t>
      </w:r>
    </w:p>
    <w:p w:rsidR="00CF5AAA" w:rsidRPr="00FF1AB3" w:rsidRDefault="00CF5AAA" w:rsidP="00CF5AAA">
      <w:pPr>
        <w:rPr>
          <w:szCs w:val="24"/>
          <w:lang w:val="fr-CH"/>
        </w:rPr>
      </w:pPr>
      <w:r w:rsidRPr="00FF1AB3">
        <w:rPr>
          <w:b/>
          <w:szCs w:val="24"/>
          <w:lang w:val="fr-CH"/>
        </w:rPr>
        <w:t xml:space="preserve">Capacités de mise en </w:t>
      </w:r>
      <w:r w:rsidR="00461925" w:rsidRPr="00FF1AB3">
        <w:rPr>
          <w:b/>
          <w:szCs w:val="24"/>
          <w:lang w:val="fr-CH"/>
        </w:rPr>
        <w:t>œ</w:t>
      </w:r>
      <w:r w:rsidRPr="00FF1AB3">
        <w:rPr>
          <w:b/>
          <w:szCs w:val="24"/>
          <w:lang w:val="fr-CH"/>
        </w:rPr>
        <w:t>uvre de base</w:t>
      </w:r>
      <w:r w:rsidRPr="00FF1AB3">
        <w:rPr>
          <w:bCs/>
          <w:szCs w:val="24"/>
          <w:lang w:val="fr-CH"/>
        </w:rPr>
        <w:t>:</w:t>
      </w:r>
      <w:r w:rsidRPr="00FF1AB3">
        <w:rPr>
          <w:b/>
          <w:szCs w:val="24"/>
          <w:lang w:val="fr-CH"/>
        </w:rPr>
        <w:t xml:space="preserve"> </w:t>
      </w:r>
      <w:r w:rsidRPr="00FF1AB3">
        <w:rPr>
          <w:szCs w:val="24"/>
          <w:lang w:val="fr-CH"/>
        </w:rPr>
        <w:t xml:space="preserve">Ensemble des capacités de mise en </w:t>
      </w:r>
      <w:r w:rsidR="00461925" w:rsidRPr="00FF1AB3">
        <w:rPr>
          <w:szCs w:val="24"/>
          <w:lang w:val="fr-CH"/>
        </w:rPr>
        <w:t>œ</w:t>
      </w:r>
      <w:r w:rsidRPr="00FF1AB3">
        <w:rPr>
          <w:szCs w:val="24"/>
          <w:lang w:val="fr-CH"/>
        </w:rPr>
        <w:t>uvre, dans chaque domaine technique, requises par un équipement d'utilisateur pour prendre en charge les capacités de base requises.</w:t>
      </w:r>
    </w:p>
    <w:p w:rsidR="00CF5AAA" w:rsidRPr="00FF1AB3" w:rsidRDefault="00CF5AAA" w:rsidP="00CF5AAA">
      <w:pPr>
        <w:rPr>
          <w:b/>
          <w:szCs w:val="24"/>
          <w:lang w:val="fr-CH"/>
        </w:rPr>
      </w:pPr>
      <w:r w:rsidRPr="00FF1AB3">
        <w:rPr>
          <w:b/>
          <w:szCs w:val="24"/>
          <w:lang w:val="fr-CH"/>
        </w:rPr>
        <w:t>Routage optimal (OR) de base</w:t>
      </w:r>
      <w:r w:rsidRPr="00FF1AB3">
        <w:rPr>
          <w:bCs/>
          <w:szCs w:val="24"/>
          <w:lang w:val="fr-CH"/>
        </w:rPr>
        <w:t xml:space="preserve">: Routage </w:t>
      </w:r>
      <w:r w:rsidRPr="00FF1AB3">
        <w:rPr>
          <w:szCs w:val="24"/>
          <w:lang w:val="fr-CH"/>
        </w:rPr>
        <w:t>optimal de base.</w:t>
      </w:r>
    </w:p>
    <w:p w:rsidR="00CF5AAA" w:rsidRPr="00FF1AB3" w:rsidRDefault="00CF5AAA" w:rsidP="00CF5AAA">
      <w:pPr>
        <w:rPr>
          <w:b/>
          <w:szCs w:val="24"/>
          <w:lang w:val="fr-CH"/>
        </w:rPr>
      </w:pPr>
      <w:r w:rsidRPr="00FF1AB3">
        <w:rPr>
          <w:b/>
          <w:szCs w:val="24"/>
          <w:lang w:val="fr-CH"/>
        </w:rPr>
        <w:t>Service de télécommunication de base</w:t>
      </w:r>
      <w:r w:rsidRPr="00FF1AB3">
        <w:rPr>
          <w:bCs/>
          <w:szCs w:val="24"/>
          <w:lang w:val="fr-CH"/>
        </w:rPr>
        <w:t>: Terme utilisé comme référence commune aux services supports et aux téléservices.</w:t>
      </w:r>
    </w:p>
    <w:p w:rsidR="00CF5AAA" w:rsidRPr="00FF1AB3" w:rsidRDefault="00CF5AAA" w:rsidP="00CF5AAA">
      <w:pPr>
        <w:rPr>
          <w:snapToGrid w:val="0"/>
          <w:szCs w:val="24"/>
          <w:lang w:val="fr-CH"/>
        </w:rPr>
      </w:pPr>
      <w:r w:rsidRPr="00FF1AB3">
        <w:rPr>
          <w:b/>
          <w:snapToGrid w:val="0"/>
          <w:szCs w:val="24"/>
          <w:lang w:val="fr-CH"/>
        </w:rPr>
        <w:t>Support</w:t>
      </w:r>
      <w:r w:rsidRPr="00FF1AB3">
        <w:rPr>
          <w:bCs/>
          <w:szCs w:val="24"/>
          <w:lang w:val="fr-CH"/>
        </w:rPr>
        <w:t>:</w:t>
      </w:r>
      <w:r w:rsidRPr="00FF1AB3">
        <w:rPr>
          <w:bCs/>
          <w:snapToGrid w:val="0"/>
          <w:szCs w:val="24"/>
          <w:lang w:val="fr-CH"/>
        </w:rPr>
        <w:t xml:space="preserve"> </w:t>
      </w:r>
      <w:r w:rsidRPr="00FF1AB3">
        <w:rPr>
          <w:snapToGrid w:val="0"/>
          <w:szCs w:val="24"/>
          <w:lang w:val="fr-CH"/>
        </w:rPr>
        <w:t>Trajet de transmission d'informations défini par une certaine capacité, un certain temps de transmission, un certain taux d'erreurs sur les bits, etc.</w:t>
      </w:r>
    </w:p>
    <w:p w:rsidR="00CF5AAA" w:rsidRPr="00FF1AB3" w:rsidRDefault="00CF5AAA" w:rsidP="00CF5AAA">
      <w:pPr>
        <w:rPr>
          <w:snapToGrid w:val="0"/>
          <w:szCs w:val="24"/>
          <w:lang w:val="fr-CH"/>
        </w:rPr>
      </w:pPr>
      <w:r w:rsidRPr="00FF1AB3">
        <w:rPr>
          <w:b/>
          <w:snapToGrid w:val="0"/>
          <w:szCs w:val="24"/>
          <w:lang w:val="fr-CH"/>
        </w:rPr>
        <w:t>Capacité support</w:t>
      </w:r>
      <w:r w:rsidRPr="00FF1AB3">
        <w:rPr>
          <w:bCs/>
          <w:szCs w:val="24"/>
          <w:lang w:val="fr-CH"/>
        </w:rPr>
        <w:t>:</w:t>
      </w:r>
      <w:r w:rsidRPr="00FF1AB3">
        <w:rPr>
          <w:bCs/>
          <w:snapToGrid w:val="0"/>
          <w:szCs w:val="24"/>
          <w:lang w:val="fr-CH"/>
        </w:rPr>
        <w:t xml:space="preserve"> </w:t>
      </w:r>
      <w:r w:rsidRPr="00FF1AB3">
        <w:rPr>
          <w:snapToGrid w:val="0"/>
          <w:szCs w:val="24"/>
          <w:lang w:val="fr-CH"/>
        </w:rPr>
        <w:t>Fonction de transmission que l'équipement d'utilisateur demande au réseau.</w:t>
      </w:r>
    </w:p>
    <w:p w:rsidR="00CF5AAA" w:rsidRPr="00FF1AB3" w:rsidRDefault="00CF5AAA" w:rsidP="00CF5AAA">
      <w:pPr>
        <w:rPr>
          <w:szCs w:val="24"/>
          <w:lang w:val="fr-CH"/>
        </w:rPr>
      </w:pPr>
      <w:r w:rsidRPr="00FF1AB3">
        <w:rPr>
          <w:b/>
          <w:szCs w:val="24"/>
          <w:lang w:val="fr-CH"/>
        </w:rPr>
        <w:lastRenderedPageBreak/>
        <w:t>Protocole indépendant du support</w:t>
      </w:r>
      <w:r w:rsidRPr="00FF1AB3">
        <w:rPr>
          <w:szCs w:val="24"/>
          <w:lang w:val="fr-CH"/>
        </w:rPr>
        <w:t xml:space="preserve">: (carte UICC) Mécanisme par lequel l'équipement mobile fournit aux applications (U)SIM sur la carte UICC l'accès aux supports de données pris en charge par l'équipement mobile et le réseau. </w:t>
      </w:r>
    </w:p>
    <w:p w:rsidR="00CF5AAA" w:rsidRPr="00FF1AB3" w:rsidRDefault="00CF5AAA" w:rsidP="00CF5AAA">
      <w:pPr>
        <w:rPr>
          <w:bCs/>
          <w:szCs w:val="24"/>
          <w:lang w:val="fr-CH"/>
        </w:rPr>
      </w:pPr>
      <w:r w:rsidRPr="00FF1AB3">
        <w:rPr>
          <w:b/>
          <w:szCs w:val="24"/>
          <w:lang w:val="fr-CH"/>
        </w:rPr>
        <w:t>Service support</w:t>
      </w:r>
      <w:r w:rsidRPr="00FF1AB3">
        <w:rPr>
          <w:bCs/>
          <w:szCs w:val="24"/>
          <w:lang w:val="fr-CH"/>
        </w:rPr>
        <w:t>: Type de service de télécommunication permettant de transmettre des signaux entre des points d'accès.</w:t>
      </w:r>
    </w:p>
    <w:p w:rsidR="00CF5AAA" w:rsidRPr="00FF1AB3" w:rsidRDefault="00CF5AAA" w:rsidP="00CF5AAA">
      <w:pPr>
        <w:rPr>
          <w:szCs w:val="24"/>
          <w:lang w:val="fr-CH"/>
        </w:rPr>
      </w:pPr>
      <w:r w:rsidRPr="00FF1AB3">
        <w:rPr>
          <w:b/>
          <w:szCs w:val="24"/>
          <w:lang w:val="fr-CH"/>
        </w:rPr>
        <w:t>Qualité de service de meilleur effort</w:t>
      </w:r>
      <w:r w:rsidRPr="00FF1AB3">
        <w:rPr>
          <w:bCs/>
          <w:szCs w:val="24"/>
          <w:lang w:val="fr-CH"/>
        </w:rPr>
        <w:t>:</w:t>
      </w:r>
      <w:r w:rsidRPr="00FF1AB3">
        <w:rPr>
          <w:b/>
          <w:szCs w:val="24"/>
          <w:lang w:val="fr-CH"/>
        </w:rPr>
        <w:t xml:space="preserve"> </w:t>
      </w:r>
      <w:r w:rsidRPr="00FF1AB3">
        <w:rPr>
          <w:szCs w:val="24"/>
          <w:lang w:val="fr-CH"/>
        </w:rPr>
        <w:t>La plus basse de toutes les catégories de qualité de service pour le trafic. Si la qualité de service garantie ne peut être assurée, le réseau support assure la qualité de service dite de meilleur effort.</w:t>
      </w:r>
    </w:p>
    <w:p w:rsidR="00CF5AAA" w:rsidRPr="00FF1AB3" w:rsidRDefault="00CF5AAA" w:rsidP="00CF5AAA">
      <w:pPr>
        <w:rPr>
          <w:b/>
          <w:snapToGrid w:val="0"/>
          <w:szCs w:val="24"/>
          <w:lang w:val="fr-CH"/>
        </w:rPr>
      </w:pPr>
      <w:r w:rsidRPr="00FF1AB3">
        <w:rPr>
          <w:b/>
          <w:szCs w:val="24"/>
          <w:lang w:val="fr-CH"/>
        </w:rPr>
        <w:t>Service de meilleur effort</w:t>
      </w:r>
      <w:r w:rsidRPr="00FF1AB3">
        <w:rPr>
          <w:bCs/>
          <w:szCs w:val="24"/>
          <w:lang w:val="fr-CH"/>
        </w:rPr>
        <w:t>:</w:t>
      </w:r>
      <w:r w:rsidRPr="00FF1AB3">
        <w:rPr>
          <w:szCs w:val="24"/>
          <w:lang w:val="fr-CH"/>
        </w:rPr>
        <w:t xml:space="preserve"> Modèle de service qui offre des garanties minimes de qualité de fonctionnement, d'où la possibilité de variations non spécifiées concernant les critères de qualité de fonctionnement mesurés.</w:t>
      </w:r>
    </w:p>
    <w:p w:rsidR="00CF5AAA" w:rsidRPr="00FF1AB3" w:rsidRDefault="00CF5AAA" w:rsidP="00CF5AAA">
      <w:pPr>
        <w:rPr>
          <w:szCs w:val="24"/>
          <w:lang w:val="fr-CH"/>
        </w:rPr>
      </w:pPr>
      <w:r w:rsidRPr="00FF1AB3">
        <w:rPr>
          <w:b/>
          <w:snapToGrid w:val="0"/>
          <w:szCs w:val="24"/>
          <w:lang w:val="fr-CH"/>
        </w:rPr>
        <w:t>Facturation</w:t>
      </w:r>
      <w:r w:rsidRPr="00FF1AB3">
        <w:rPr>
          <w:bCs/>
          <w:szCs w:val="24"/>
          <w:lang w:val="fr-CH"/>
        </w:rPr>
        <w:t>:</w:t>
      </w:r>
      <w:r w:rsidRPr="00FF1AB3">
        <w:rPr>
          <w:bCs/>
          <w:snapToGrid w:val="0"/>
          <w:szCs w:val="24"/>
          <w:lang w:val="fr-CH"/>
        </w:rPr>
        <w:t xml:space="preserve"> </w:t>
      </w:r>
      <w:r w:rsidRPr="00FF1AB3">
        <w:rPr>
          <w:snapToGrid w:val="0"/>
          <w:szCs w:val="24"/>
          <w:lang w:val="fr-CH"/>
        </w:rPr>
        <w:t>Fonction par laquelle les relevés de données de taxation (CDR) générés par la fonction de taxation sont transformés en factures à régler.</w:t>
      </w:r>
    </w:p>
    <w:p w:rsidR="00CF5AAA" w:rsidRPr="00FF1AB3" w:rsidRDefault="00CF5AAA" w:rsidP="00CF5AAA">
      <w:pPr>
        <w:rPr>
          <w:snapToGrid w:val="0"/>
          <w:szCs w:val="24"/>
          <w:lang w:val="fr-CH"/>
        </w:rPr>
      </w:pPr>
      <w:r w:rsidRPr="00FF1AB3">
        <w:rPr>
          <w:b/>
          <w:snapToGrid w:val="0"/>
          <w:szCs w:val="24"/>
          <w:lang w:val="fr-CH"/>
        </w:rPr>
        <w:t>Diffusion</w:t>
      </w:r>
      <w:r w:rsidRPr="00FF1AB3">
        <w:rPr>
          <w:bCs/>
          <w:szCs w:val="24"/>
          <w:lang w:val="fr-CH"/>
        </w:rPr>
        <w:t>:</w:t>
      </w:r>
      <w:r w:rsidRPr="00FF1AB3">
        <w:rPr>
          <w:snapToGrid w:val="0"/>
          <w:szCs w:val="24"/>
          <w:lang w:val="fr-CH"/>
        </w:rPr>
        <w:t xml:space="preserve"> Valeur de l'attribut de service «configuration de communication» indiquant une transmission unidirectionnelle vers tous les utilisateurs (source: Recommandation UIT</w:t>
      </w:r>
      <w:r w:rsidRPr="00FF1AB3">
        <w:rPr>
          <w:snapToGrid w:val="0"/>
          <w:szCs w:val="24"/>
          <w:lang w:val="fr-CH"/>
        </w:rPr>
        <w:noBreakHyphen/>
        <w:t xml:space="preserve">T I.113). </w:t>
      </w:r>
    </w:p>
    <w:p w:rsidR="00CF5AAA" w:rsidRPr="00FF1AB3" w:rsidRDefault="00CF5AAA" w:rsidP="00CF5AAA">
      <w:pPr>
        <w:rPr>
          <w:bCs/>
          <w:szCs w:val="24"/>
          <w:lang w:val="fr-CH"/>
        </w:rPr>
      </w:pPr>
      <w:r w:rsidRPr="00FF1AB3">
        <w:rPr>
          <w:b/>
          <w:szCs w:val="24"/>
          <w:lang w:val="fr-CH"/>
        </w:rPr>
        <w:t>Code en octets</w:t>
      </w:r>
      <w:r w:rsidRPr="00FF1AB3">
        <w:rPr>
          <w:bCs/>
          <w:szCs w:val="24"/>
          <w:lang w:val="fr-CH"/>
        </w:rPr>
        <w:t xml:space="preserve">: (carte UICC) Représentation indépendante du matériel d'une opération informatique primitive servant d'instruction à un programme logiciel appelé interpréteur ou machine virtuelle qui simule le code de l'unité centrale d'un ordinateur fictif généré par un compilateur Java et exécuté par l'interpréteur Java. </w:t>
      </w:r>
    </w:p>
    <w:p w:rsidR="00CF5AAA" w:rsidRPr="00FF1AB3" w:rsidRDefault="00CF5AAA" w:rsidP="00CF5AAA">
      <w:pPr>
        <w:rPr>
          <w:szCs w:val="24"/>
          <w:lang w:val="fr-CH"/>
        </w:rPr>
      </w:pPr>
      <w:r w:rsidRPr="00FF1AB3">
        <w:rPr>
          <w:b/>
          <w:szCs w:val="24"/>
          <w:lang w:val="fr-CH"/>
        </w:rPr>
        <w:t>Affaiblissements dus au câble, au connecteur et au combineur (émission) (dB)</w:t>
      </w:r>
      <w:r w:rsidRPr="00FF1AB3">
        <w:rPr>
          <w:bCs/>
          <w:szCs w:val="24"/>
          <w:lang w:val="fr-CH"/>
        </w:rPr>
        <w:t>:</w:t>
      </w:r>
      <w:r w:rsidRPr="00FF1AB3">
        <w:rPr>
          <w:b/>
          <w:szCs w:val="24"/>
          <w:lang w:val="fr-CH"/>
        </w:rPr>
        <w:t xml:space="preserve"> </w:t>
      </w:r>
      <w:r w:rsidRPr="00FF1AB3">
        <w:rPr>
          <w:szCs w:val="24"/>
          <w:lang w:val="fr-CH"/>
        </w:rPr>
        <w:t xml:space="preserve">Affaiblissements combinés de tous les composants du système de transmission entre la sortie de l'émetteur et l'entrée de l'antenne (tous les affaiblissements sont exprimés par des valeurs positives en dB). </w:t>
      </w:r>
    </w:p>
    <w:p w:rsidR="00CF5AAA" w:rsidRPr="00FF1AB3" w:rsidRDefault="00CF5AAA" w:rsidP="00CF5AAA">
      <w:pPr>
        <w:rPr>
          <w:szCs w:val="24"/>
          <w:lang w:val="fr-CH"/>
        </w:rPr>
      </w:pPr>
      <w:r w:rsidRPr="00FF1AB3">
        <w:rPr>
          <w:b/>
          <w:szCs w:val="24"/>
          <w:lang w:val="fr-CH"/>
        </w:rPr>
        <w:t>Affaiblissements dus au câble, au connecteur et au répartiteur (réception) (dB)</w:t>
      </w:r>
      <w:r w:rsidRPr="00FF1AB3">
        <w:rPr>
          <w:bCs/>
          <w:szCs w:val="24"/>
          <w:lang w:val="fr-CH"/>
        </w:rPr>
        <w:t>:</w:t>
      </w:r>
      <w:r w:rsidRPr="00FF1AB3">
        <w:rPr>
          <w:b/>
          <w:szCs w:val="24"/>
          <w:lang w:val="fr-CH"/>
        </w:rPr>
        <w:t xml:space="preserve"> </w:t>
      </w:r>
      <w:r w:rsidRPr="00FF1AB3">
        <w:rPr>
          <w:szCs w:val="24"/>
          <w:lang w:val="fr-CH"/>
        </w:rPr>
        <w:t>Affaiblissements combinés de tous les composants du système de transmission entre la sortie de l'antenne de réception et l'entrée du récepteur.</w:t>
      </w:r>
    </w:p>
    <w:p w:rsidR="00CF5AAA" w:rsidRPr="00FF1AB3" w:rsidRDefault="00CF5AAA" w:rsidP="00CF5AAA">
      <w:pPr>
        <w:tabs>
          <w:tab w:val="left" w:pos="1701"/>
        </w:tabs>
        <w:rPr>
          <w:snapToGrid w:val="0"/>
          <w:szCs w:val="24"/>
          <w:lang w:val="fr-CH"/>
        </w:rPr>
      </w:pPr>
      <w:r w:rsidRPr="00FF1AB3">
        <w:rPr>
          <w:b/>
          <w:snapToGrid w:val="0"/>
          <w:szCs w:val="24"/>
          <w:lang w:val="fr-CH"/>
        </w:rPr>
        <w:t>Contrôle d'admission à la connexion (CAC)</w:t>
      </w:r>
      <w:r w:rsidRPr="00FF1AB3">
        <w:rPr>
          <w:bCs/>
          <w:szCs w:val="24"/>
          <w:lang w:val="fr-CH"/>
        </w:rPr>
        <w:t>:</w:t>
      </w:r>
      <w:r w:rsidRPr="00FF1AB3">
        <w:rPr>
          <w:b/>
          <w:snapToGrid w:val="0"/>
          <w:szCs w:val="24"/>
          <w:lang w:val="fr-CH"/>
        </w:rPr>
        <w:t xml:space="preserve"> </w:t>
      </w:r>
      <w:r w:rsidRPr="00FF1AB3">
        <w:rPr>
          <w:snapToGrid w:val="0"/>
          <w:szCs w:val="24"/>
          <w:lang w:val="fr-CH"/>
        </w:rPr>
        <w:t>Ensemble de mesures prises par le réseau pour trouver un équilibre entre la qualité de service requise dans les demandes de nouvelle connexion et l'utilisation courante du réseau sans affecter le niveau de service des connexions existantes/déjà établies.</w:t>
      </w:r>
    </w:p>
    <w:p w:rsidR="00CF5AAA" w:rsidRPr="00FF1AB3" w:rsidRDefault="00CF5AAA" w:rsidP="00CF5AAA">
      <w:pPr>
        <w:rPr>
          <w:snapToGrid w:val="0"/>
          <w:szCs w:val="24"/>
          <w:lang w:val="fr-CH"/>
        </w:rPr>
      </w:pPr>
      <w:r w:rsidRPr="00FF1AB3">
        <w:rPr>
          <w:b/>
          <w:snapToGrid w:val="0"/>
          <w:szCs w:val="24"/>
          <w:lang w:val="fr-CH"/>
        </w:rPr>
        <w:t>Appel</w:t>
      </w:r>
      <w:r w:rsidRPr="00FF1AB3">
        <w:rPr>
          <w:bCs/>
          <w:szCs w:val="24"/>
          <w:lang w:val="fr-CH"/>
        </w:rPr>
        <w:t>:</w:t>
      </w:r>
      <w:r w:rsidRPr="00FF1AB3">
        <w:rPr>
          <w:bCs/>
          <w:snapToGrid w:val="0"/>
          <w:szCs w:val="24"/>
          <w:lang w:val="fr-CH"/>
        </w:rPr>
        <w:t xml:space="preserve"> </w:t>
      </w:r>
      <w:r w:rsidRPr="00FF1AB3">
        <w:rPr>
          <w:snapToGrid w:val="0"/>
          <w:szCs w:val="24"/>
          <w:lang w:val="fr-CH"/>
        </w:rPr>
        <w:t>Association logique entre plusieurs utilisateurs (pouvant être en mode connexion ou en mode sans connexion).</w:t>
      </w:r>
    </w:p>
    <w:p w:rsidR="00CF5AAA" w:rsidRPr="00FF1AB3" w:rsidRDefault="00CF5AAA" w:rsidP="00CF5AAA">
      <w:pPr>
        <w:rPr>
          <w:szCs w:val="24"/>
          <w:lang w:val="fr-CH"/>
        </w:rPr>
      </w:pPr>
      <w:r w:rsidRPr="00FF1AB3">
        <w:rPr>
          <w:b/>
          <w:snapToGrid w:val="0"/>
          <w:szCs w:val="24"/>
          <w:lang w:val="fr-CH"/>
        </w:rPr>
        <w:t>Porteuse</w:t>
      </w:r>
      <w:r w:rsidRPr="00FF1AB3">
        <w:rPr>
          <w:bCs/>
          <w:snapToGrid w:val="0"/>
          <w:szCs w:val="24"/>
          <w:lang w:val="fr-CH"/>
        </w:rPr>
        <w:t>:</w:t>
      </w:r>
      <w:r w:rsidRPr="00FF1AB3">
        <w:rPr>
          <w:b/>
          <w:szCs w:val="24"/>
          <w:lang w:val="fr-CH"/>
        </w:rPr>
        <w:t xml:space="preserve"> </w:t>
      </w:r>
      <w:r w:rsidRPr="00FF1AB3">
        <w:rPr>
          <w:szCs w:val="24"/>
          <w:lang w:val="fr-CH"/>
        </w:rPr>
        <w:t>Forme d'onde modulée utilisée pour les canaux physiques E-UTRA, UTRA ou GSM/EDGE.</w:t>
      </w:r>
    </w:p>
    <w:p w:rsidR="00CF5AAA" w:rsidRPr="00FF1AB3" w:rsidRDefault="00CF5AAA" w:rsidP="00CF5AAA">
      <w:pPr>
        <w:rPr>
          <w:b/>
          <w:snapToGrid w:val="0"/>
          <w:szCs w:val="24"/>
          <w:lang w:val="fr-CH"/>
        </w:rPr>
      </w:pPr>
      <w:r w:rsidRPr="00FF1AB3">
        <w:rPr>
          <w:b/>
          <w:snapToGrid w:val="0"/>
          <w:szCs w:val="24"/>
          <w:lang w:val="fr-CH"/>
        </w:rPr>
        <w:t>Fréquence porteuse</w:t>
      </w:r>
      <w:r w:rsidRPr="00FF1AB3">
        <w:rPr>
          <w:bCs/>
          <w:snapToGrid w:val="0"/>
          <w:szCs w:val="24"/>
          <w:lang w:val="fr-CH"/>
        </w:rPr>
        <w:t>:</w:t>
      </w:r>
      <w:r w:rsidRPr="00FF1AB3">
        <w:rPr>
          <w:snapToGrid w:val="0"/>
          <w:szCs w:val="24"/>
          <w:lang w:val="fr-CH"/>
        </w:rPr>
        <w:t xml:space="preserve"> Fréquence centrale de la cellule.</w:t>
      </w:r>
    </w:p>
    <w:p w:rsidR="00CF5AAA" w:rsidRPr="00FF1AB3" w:rsidRDefault="00CF5AAA" w:rsidP="00CF5AAA">
      <w:pPr>
        <w:rPr>
          <w:lang w:val="fr-CH"/>
        </w:rPr>
      </w:pPr>
      <w:r w:rsidRPr="00FF1AB3">
        <w:rPr>
          <w:b/>
          <w:lang w:val="fr-CH"/>
        </w:rPr>
        <w:t>Placé dans une cellule</w:t>
      </w:r>
      <w:r w:rsidRPr="00FF1AB3">
        <w:rPr>
          <w:bCs/>
          <w:lang w:val="fr-CH"/>
        </w:rPr>
        <w:t>:</w:t>
      </w:r>
      <w:r w:rsidRPr="00FF1AB3">
        <w:rPr>
          <w:b/>
          <w:lang w:val="fr-CH"/>
        </w:rPr>
        <w:t xml:space="preserve"> </w:t>
      </w:r>
      <w:r w:rsidRPr="00FF1AB3">
        <w:rPr>
          <w:lang w:val="fr-CH"/>
        </w:rPr>
        <w:t>L'équipement d'utilisateur est en mode repos, a mené à bien le processus de sélection/nouvelle sélection de cellule et a choisi une cellule. Il surveille les informations système et (dans la plupart des cas) les informations de radiorecherche. Il est à noter que les services peuvent être limités, et que le RMTP n'a pas nécessairement connaissance de l'existence de l'équipement d'utilisateur à l'intérieur de la cellule choisie.</w:t>
      </w:r>
    </w:p>
    <w:p w:rsidR="00CF5AAA" w:rsidRPr="00FF1AB3" w:rsidRDefault="00CF5AAA" w:rsidP="00CF5AAA">
      <w:pPr>
        <w:tabs>
          <w:tab w:val="left" w:pos="1701"/>
        </w:tabs>
        <w:rPr>
          <w:snapToGrid w:val="0"/>
          <w:szCs w:val="24"/>
          <w:lang w:val="fr-CH"/>
        </w:rPr>
      </w:pPr>
      <w:r w:rsidRPr="00FF1AB3">
        <w:rPr>
          <w:b/>
          <w:snapToGrid w:val="0"/>
          <w:szCs w:val="24"/>
          <w:lang w:val="fr-CH"/>
        </w:rPr>
        <w:t>Catégorie de capacité</w:t>
      </w:r>
      <w:r w:rsidRPr="00FF1AB3">
        <w:rPr>
          <w:bCs/>
          <w:szCs w:val="24"/>
          <w:lang w:val="fr-CH"/>
        </w:rPr>
        <w:t>:</w:t>
      </w:r>
      <w:r w:rsidRPr="00FF1AB3">
        <w:rPr>
          <w:b/>
          <w:snapToGrid w:val="0"/>
          <w:szCs w:val="24"/>
          <w:lang w:val="fr-CH"/>
        </w:rPr>
        <w:t xml:space="preserve"> </w:t>
      </w:r>
      <w:r w:rsidRPr="00FF1AB3">
        <w:rPr>
          <w:snapToGrid w:val="0"/>
          <w:szCs w:val="24"/>
          <w:lang w:val="fr-CH"/>
        </w:rPr>
        <w:t>Information qui indique les caractéristiques générales de la station mobile du système 3GPP (par exemple les interfaces radioélectriques prises en charge, ...) à l'intention du réseau.</w:t>
      </w:r>
    </w:p>
    <w:p w:rsidR="00CF5AAA" w:rsidRPr="00FF1AB3" w:rsidRDefault="00CF5AAA" w:rsidP="00CF5AAA">
      <w:pPr>
        <w:rPr>
          <w:szCs w:val="24"/>
          <w:lang w:val="fr-CH"/>
        </w:rPr>
      </w:pPr>
      <w:r w:rsidRPr="00FF1AB3">
        <w:rPr>
          <w:b/>
          <w:szCs w:val="24"/>
          <w:lang w:val="fr-CH"/>
        </w:rPr>
        <w:t>Session de carte</w:t>
      </w:r>
      <w:r w:rsidRPr="00FF1AB3">
        <w:rPr>
          <w:bCs/>
          <w:szCs w:val="24"/>
          <w:lang w:val="fr-CH"/>
        </w:rPr>
        <w:t>:</w:t>
      </w:r>
      <w:r w:rsidRPr="00FF1AB3">
        <w:rPr>
          <w:szCs w:val="24"/>
          <w:lang w:val="fr-CH"/>
        </w:rPr>
        <w:t xml:space="preserve"> Liaison entre la carte et le monde externe commençant avec la réponse de réinitialisation (ATR) et se terminant avec une autre réinitialisation ou une désactivation de la carte.</w:t>
      </w:r>
    </w:p>
    <w:p w:rsidR="00CF5AAA" w:rsidRPr="00FF1AB3" w:rsidRDefault="00CF5AAA" w:rsidP="00CF5AAA">
      <w:pPr>
        <w:rPr>
          <w:szCs w:val="24"/>
          <w:lang w:val="fr-CH"/>
        </w:rPr>
      </w:pPr>
      <w:r w:rsidRPr="00FF1AB3">
        <w:rPr>
          <w:b/>
          <w:szCs w:val="24"/>
          <w:lang w:val="fr-CH"/>
        </w:rPr>
        <w:lastRenderedPageBreak/>
        <w:t>Cycle de réception discontinue (DRX) du service de diffusion cellulaire (CBS)</w:t>
      </w:r>
      <w:r w:rsidRPr="00FF1AB3">
        <w:rPr>
          <w:bCs/>
          <w:szCs w:val="24"/>
          <w:lang w:val="fr-CH"/>
        </w:rPr>
        <w:t>:</w:t>
      </w:r>
      <w:r w:rsidRPr="00FF1AB3">
        <w:rPr>
          <w:b/>
          <w:szCs w:val="24"/>
          <w:lang w:val="fr-CH"/>
        </w:rPr>
        <w:t xml:space="preserve"> </w:t>
      </w:r>
      <w:r w:rsidRPr="00FF1AB3">
        <w:rPr>
          <w:szCs w:val="24"/>
          <w:lang w:val="fr-CH"/>
        </w:rPr>
        <w:t>Intervalle de temps entre deux lectures successives de messages BMC.</w:t>
      </w:r>
    </w:p>
    <w:p w:rsidR="00CF5AAA" w:rsidRPr="00FF1AB3" w:rsidRDefault="00CF5AAA" w:rsidP="00CF5AAA">
      <w:pPr>
        <w:rPr>
          <w:bCs/>
          <w:szCs w:val="24"/>
          <w:lang w:val="fr-CH"/>
        </w:rPr>
      </w:pPr>
      <w:r w:rsidRPr="00FF1AB3">
        <w:rPr>
          <w:b/>
          <w:szCs w:val="24"/>
          <w:lang w:val="fr-CH"/>
        </w:rPr>
        <w:t>Cellule</w:t>
      </w:r>
      <w:r w:rsidRPr="00FF1AB3">
        <w:rPr>
          <w:bCs/>
          <w:szCs w:val="24"/>
          <w:lang w:val="fr-CH"/>
        </w:rPr>
        <w:t>: Objet de réseau radioélectrique qui peut être identifié de façon unique par un équipement d'utilisateur au moyen d'une identification (de cellule) qui est diffusée dans une zone géographique à partir d'un point d'accès UTRAN. Une cellule est en mode duplex à répartition en fréquence (FDD) ou dans le temps (TDD).</w:t>
      </w:r>
    </w:p>
    <w:p w:rsidR="00CF5AAA" w:rsidRPr="00FF1AB3" w:rsidRDefault="00CF5AAA" w:rsidP="00CF5AAA">
      <w:pPr>
        <w:rPr>
          <w:szCs w:val="24"/>
          <w:lang w:val="fr-CH"/>
        </w:rPr>
      </w:pPr>
      <w:r w:rsidRPr="00FF1AB3">
        <w:rPr>
          <w:b/>
          <w:szCs w:val="24"/>
          <w:lang w:val="fr-CH"/>
        </w:rPr>
        <w:t>Identificateur temporaire de réseau radioélectrique – cellule (C-RNTI)</w:t>
      </w:r>
      <w:r w:rsidRPr="00FF1AB3">
        <w:rPr>
          <w:bCs/>
          <w:szCs w:val="24"/>
          <w:lang w:val="fr-CH"/>
        </w:rPr>
        <w:t>:</w:t>
      </w:r>
      <w:r w:rsidRPr="00FF1AB3">
        <w:rPr>
          <w:b/>
          <w:szCs w:val="24"/>
          <w:lang w:val="fr-CH"/>
        </w:rPr>
        <w:t xml:space="preserve"> </w:t>
      </w:r>
      <w:r w:rsidRPr="00FF1AB3">
        <w:rPr>
          <w:szCs w:val="24"/>
          <w:lang w:val="fr-CH"/>
        </w:rPr>
        <w:t>Identificateur d'équipement d'utilisateur qui est attribué par un contrôleur CRNC et qui est unique à l'intérieur d'une cellule contrôlée par ledit contrôleur. L'identificateur C-RNTI peut être réattribué lorsque l'équipement d'utilisateur accède à une nouvelle cellule selon la procédure de mise à jour de cellule.</w:t>
      </w:r>
    </w:p>
    <w:p w:rsidR="00CF5AAA" w:rsidRPr="00FF1AB3" w:rsidRDefault="00CF5AAA" w:rsidP="00CF5AAA">
      <w:pPr>
        <w:rPr>
          <w:lang w:val="fr-CH"/>
        </w:rPr>
      </w:pPr>
      <w:r w:rsidRPr="00FF1AB3">
        <w:rPr>
          <w:b/>
          <w:bCs/>
          <w:lang w:val="fr-CH"/>
        </w:rPr>
        <w:t>Modem de téléphone à texte cellulaire (CTM)</w:t>
      </w:r>
      <w:r w:rsidRPr="00FF1AB3">
        <w:rPr>
          <w:lang w:val="fr-CH"/>
        </w:rPr>
        <w:t>: Méthode de modulation et de codage destinée à la transmission de texte dans les canaux téléphoniques pour l'application de conversations à texte en temps réel.</w:t>
      </w:r>
    </w:p>
    <w:p w:rsidR="00CF5AAA" w:rsidRPr="00FF1AB3" w:rsidRDefault="00CF5AAA" w:rsidP="0032517D">
      <w:pPr>
        <w:rPr>
          <w:lang w:val="fr-CH"/>
        </w:rPr>
      </w:pPr>
      <w:r w:rsidRPr="00FF1AB3">
        <w:rPr>
          <w:b/>
          <w:bCs/>
          <w:lang w:val="fr-CH"/>
        </w:rPr>
        <w:t>Largeur de bande de canal</w:t>
      </w:r>
      <w:r w:rsidRPr="00FF1AB3">
        <w:rPr>
          <w:lang w:val="fr-CH"/>
        </w:rPr>
        <w:t>: Largeur de bande RF prenant en charge une seule porteuse RF, la largeur de bande de transmission étant configurée sur la liaison montante ou sur la liaison descendante d'une cellule. La largeur de bande de canal, mesurée en MHz, sert de référence pour les besoins RF des émetteurs et des récepteurs.</w:t>
      </w:r>
    </w:p>
    <w:p w:rsidR="00CF5AAA" w:rsidRPr="00FF1AB3" w:rsidRDefault="00CF5AAA" w:rsidP="00CF5AAA">
      <w:pPr>
        <w:rPr>
          <w:snapToGrid w:val="0"/>
          <w:szCs w:val="24"/>
          <w:lang w:val="fr-CH"/>
        </w:rPr>
      </w:pPr>
      <w:r w:rsidRPr="00FF1AB3">
        <w:rPr>
          <w:b/>
          <w:snapToGrid w:val="0"/>
          <w:szCs w:val="24"/>
          <w:lang w:val="fr-CH"/>
        </w:rPr>
        <w:t>Bords de canal</w:t>
      </w:r>
      <w:r w:rsidRPr="00FF1AB3">
        <w:rPr>
          <w:bCs/>
          <w:snapToGrid w:val="0"/>
          <w:szCs w:val="24"/>
          <w:lang w:val="fr-CH"/>
        </w:rPr>
        <w:t>:</w:t>
      </w:r>
      <w:r w:rsidRPr="00FF1AB3">
        <w:rPr>
          <w:b/>
          <w:snapToGrid w:val="0"/>
          <w:szCs w:val="24"/>
          <w:lang w:val="fr-CH"/>
        </w:rPr>
        <w:t xml:space="preserve"> </w:t>
      </w:r>
      <w:r w:rsidRPr="00FF1AB3">
        <w:rPr>
          <w:snapToGrid w:val="0"/>
          <w:szCs w:val="24"/>
          <w:lang w:val="fr-CH"/>
        </w:rPr>
        <w:t>Fréquence la plus basse et fréquence la plus haute de la porteuse, séparées par la largeur de bande de canal.</w:t>
      </w:r>
    </w:p>
    <w:p w:rsidR="00CF5AAA" w:rsidRPr="00FF1AB3" w:rsidRDefault="00CF5AAA" w:rsidP="00CF5AAA">
      <w:pPr>
        <w:rPr>
          <w:snapToGrid w:val="0"/>
          <w:szCs w:val="24"/>
          <w:lang w:val="fr-CH"/>
        </w:rPr>
      </w:pPr>
      <w:r w:rsidRPr="00FF1AB3">
        <w:rPr>
          <w:b/>
          <w:snapToGrid w:val="0"/>
          <w:szCs w:val="24"/>
          <w:lang w:val="fr-CH"/>
        </w:rPr>
        <w:t>Evénement taxable</w:t>
      </w:r>
      <w:r w:rsidRPr="00FF1AB3">
        <w:rPr>
          <w:bCs/>
          <w:szCs w:val="24"/>
          <w:lang w:val="fr-CH"/>
        </w:rPr>
        <w:t>:</w:t>
      </w:r>
      <w:r w:rsidRPr="00FF1AB3">
        <w:rPr>
          <w:b/>
          <w:snapToGrid w:val="0"/>
          <w:szCs w:val="24"/>
          <w:lang w:val="fr-CH"/>
        </w:rPr>
        <w:t xml:space="preserve"> </w:t>
      </w:r>
      <w:r w:rsidRPr="00FF1AB3">
        <w:rPr>
          <w:snapToGrid w:val="0"/>
          <w:szCs w:val="24"/>
          <w:lang w:val="fr-CH"/>
        </w:rPr>
        <w:t>Activité utilisant l'infrastructure du réseau de télécommunication et des services connexes pour une communication utilisateur-utilisateur (par exemple un simple appel, une session de communication de données ou un message court), pour une communication utilisateur-réseau (par exemple pour l'administration d'un profil de service), pour une communication inter-réseaux (par exemple pour le transfert d'appels, la signalisation ou des messages courts), ou pour la mobilité (par exemple pour l'itinérance ou le transfert entre systèmes), que l'opérateur de réseau souhaite taxer. Le coût d'un événement taxable peut englober le coût de l'envoi, du transport, de la remise et du stockage. Il peut aussi être tenu compte du coût de la signalisation relative à l'appel.</w:t>
      </w:r>
    </w:p>
    <w:p w:rsidR="00CF5AAA" w:rsidRPr="00FF1AB3" w:rsidRDefault="00CF5AAA" w:rsidP="00CF5AAA">
      <w:pPr>
        <w:rPr>
          <w:snapToGrid w:val="0"/>
          <w:szCs w:val="24"/>
          <w:lang w:val="fr-CH"/>
        </w:rPr>
      </w:pPr>
      <w:r w:rsidRPr="00FF1AB3">
        <w:rPr>
          <w:b/>
          <w:snapToGrid w:val="0"/>
          <w:szCs w:val="24"/>
          <w:lang w:val="fr-CH"/>
        </w:rPr>
        <w:t>Entité taxée</w:t>
      </w:r>
      <w:r w:rsidRPr="00FF1AB3">
        <w:rPr>
          <w:bCs/>
          <w:szCs w:val="24"/>
          <w:lang w:val="fr-CH"/>
        </w:rPr>
        <w:t>:</w:t>
      </w:r>
      <w:r w:rsidRPr="00FF1AB3">
        <w:rPr>
          <w:b/>
          <w:snapToGrid w:val="0"/>
          <w:szCs w:val="24"/>
          <w:lang w:val="fr-CH"/>
        </w:rPr>
        <w:t xml:space="preserve"> </w:t>
      </w:r>
      <w:r w:rsidRPr="00FF1AB3">
        <w:rPr>
          <w:snapToGrid w:val="0"/>
          <w:szCs w:val="24"/>
          <w:lang w:val="fr-CH"/>
        </w:rPr>
        <w:t>Utilisateur impliqué dans un événement taxable, qui doit payer une partie ou la totalité des taxes imputables à l'événement taxable, ou tiers payant les taxes engendrées par l'un ou la totalité des utilisateurs impliqués dans l'événement taxable, ou opérateur de réseau.</w:t>
      </w:r>
    </w:p>
    <w:p w:rsidR="00CF5AAA" w:rsidRPr="00FF1AB3" w:rsidRDefault="00CF5AAA" w:rsidP="00CF5AAA">
      <w:pPr>
        <w:rPr>
          <w:bCs/>
          <w:snapToGrid w:val="0"/>
          <w:szCs w:val="24"/>
          <w:lang w:val="fr-CH"/>
        </w:rPr>
      </w:pPr>
      <w:r w:rsidRPr="00FF1AB3">
        <w:rPr>
          <w:b/>
          <w:snapToGrid w:val="0"/>
          <w:szCs w:val="24"/>
          <w:lang w:val="fr-CH"/>
        </w:rPr>
        <w:t>Taxation</w:t>
      </w:r>
      <w:r w:rsidRPr="00FF1AB3">
        <w:rPr>
          <w:bCs/>
          <w:szCs w:val="24"/>
          <w:lang w:val="fr-CH"/>
        </w:rPr>
        <w:t>:</w:t>
      </w:r>
      <w:r w:rsidRPr="00FF1AB3">
        <w:rPr>
          <w:bCs/>
          <w:snapToGrid w:val="0"/>
          <w:szCs w:val="24"/>
          <w:lang w:val="fr-CH"/>
        </w:rPr>
        <w:t xml:space="preserve"> Fonction par laquelle les informations associées à un événement taxable sont formatées et transférées afin de pouvoir déterminer l'utilisation qui peut être facturée à l'entité taxée.</w:t>
      </w:r>
    </w:p>
    <w:p w:rsidR="00CF5AAA" w:rsidRPr="00FF1AB3" w:rsidRDefault="00CF5AAA" w:rsidP="00CF5AAA">
      <w:pPr>
        <w:rPr>
          <w:bCs/>
          <w:snapToGrid w:val="0"/>
          <w:szCs w:val="24"/>
          <w:lang w:val="fr-CH"/>
        </w:rPr>
      </w:pPr>
      <w:r w:rsidRPr="00FF1AB3">
        <w:rPr>
          <w:b/>
          <w:snapToGrid w:val="0"/>
          <w:szCs w:val="24"/>
          <w:lang w:val="fr-CH"/>
        </w:rPr>
        <w:t>Relevé de données de taxation (CDR)</w:t>
      </w:r>
      <w:r w:rsidRPr="00FF1AB3">
        <w:rPr>
          <w:bCs/>
          <w:szCs w:val="24"/>
          <w:lang w:val="fr-CH"/>
        </w:rPr>
        <w:t>:</w:t>
      </w:r>
      <w:r w:rsidRPr="00FF1AB3">
        <w:rPr>
          <w:bCs/>
          <w:snapToGrid w:val="0"/>
          <w:szCs w:val="24"/>
          <w:lang w:val="fr-CH"/>
        </w:rPr>
        <w:t xml:space="preserve"> Ensemble formaté d'informations sur un événement taxable (par exemple, l'heure d'établissement d'un appel, sa durée, le volume de données transférées, etc.) pour utilisation en facturation et comptabilité. Un relevé CDR distinct doit être produit pour chaque entité qui doit payer tout ou partie des taxes d'un événement taxable, c'est-à-dire que plusieurs relevés CDR peuvent être produits pour un même événement taxable, par exemple, en raison de sa longue durée ou parce que plusieurs entités doivent être taxées.</w:t>
      </w:r>
    </w:p>
    <w:p w:rsidR="00CF5AAA" w:rsidRPr="00FF1AB3" w:rsidRDefault="00CF5AAA" w:rsidP="00CF5AAA">
      <w:pPr>
        <w:rPr>
          <w:bCs/>
          <w:snapToGrid w:val="0"/>
          <w:szCs w:val="24"/>
          <w:lang w:val="fr-CH"/>
        </w:rPr>
      </w:pPr>
      <w:r w:rsidRPr="00FF1AB3">
        <w:rPr>
          <w:b/>
          <w:snapToGrid w:val="0"/>
          <w:szCs w:val="24"/>
          <w:lang w:val="fr-CH"/>
        </w:rPr>
        <w:t>Clé de chiffrement</w:t>
      </w:r>
      <w:r w:rsidRPr="00FF1AB3">
        <w:rPr>
          <w:bCs/>
          <w:szCs w:val="24"/>
          <w:lang w:val="fr-CH"/>
        </w:rPr>
        <w:t>:</w:t>
      </w:r>
      <w:r w:rsidRPr="00FF1AB3">
        <w:rPr>
          <w:bCs/>
          <w:snapToGrid w:val="0"/>
          <w:szCs w:val="24"/>
          <w:lang w:val="fr-CH"/>
        </w:rPr>
        <w:t xml:space="preserve"> Code utilisé en association avec un algorithme de sécurité afin de coder et de décoder des données d'utilisateur et/ou de signalisation.</w:t>
      </w:r>
    </w:p>
    <w:p w:rsidR="00CF5AAA" w:rsidRPr="00FF1AB3" w:rsidRDefault="00CF5AAA" w:rsidP="00CF5AAA">
      <w:pPr>
        <w:rPr>
          <w:snapToGrid w:val="0"/>
          <w:szCs w:val="24"/>
          <w:lang w:val="fr-CH"/>
        </w:rPr>
      </w:pPr>
      <w:r w:rsidRPr="00FF1AB3">
        <w:rPr>
          <w:b/>
          <w:snapToGrid w:val="0"/>
          <w:szCs w:val="24"/>
          <w:lang w:val="fr-CH"/>
        </w:rPr>
        <w:t>Groupe fermé</w:t>
      </w:r>
      <w:r w:rsidRPr="00FF1AB3">
        <w:rPr>
          <w:bCs/>
          <w:szCs w:val="24"/>
          <w:lang w:val="fr-CH"/>
        </w:rPr>
        <w:t>:</w:t>
      </w:r>
      <w:r w:rsidRPr="00FF1AB3">
        <w:rPr>
          <w:snapToGrid w:val="0"/>
          <w:szCs w:val="24"/>
          <w:lang w:val="fr-CH"/>
        </w:rPr>
        <w:t xml:space="preserve"> Groupe constitué d'un ensemble prédéfini de membres. Seuls les membres définis peuvent participer à un groupe fermé.</w:t>
      </w:r>
    </w:p>
    <w:p w:rsidR="00CF5AAA" w:rsidRPr="00FF1AB3" w:rsidRDefault="00CF5AAA" w:rsidP="00CF5AAA">
      <w:pPr>
        <w:rPr>
          <w:szCs w:val="24"/>
          <w:lang w:val="fr-CH"/>
        </w:rPr>
      </w:pPr>
      <w:r w:rsidRPr="00FF1AB3">
        <w:rPr>
          <w:b/>
          <w:bCs/>
          <w:szCs w:val="24"/>
          <w:lang w:val="fr-CH"/>
        </w:rPr>
        <w:t>Groupe fermé d'abonnés (CSG)</w:t>
      </w:r>
      <w:r w:rsidRPr="00FF1AB3">
        <w:rPr>
          <w:szCs w:val="24"/>
          <w:lang w:val="fr-CH"/>
        </w:rPr>
        <w:t>: Identifie les abonnés d'un opérateur qui sont autorisés à accéder à une ou plusieurs cellules du RMTP mais qui ont un accès restreint (cellules du groupe CSG).</w:t>
      </w:r>
    </w:p>
    <w:p w:rsidR="00CF5AAA" w:rsidRPr="00FF1AB3" w:rsidRDefault="00CF5AAA" w:rsidP="00CF5AAA">
      <w:pPr>
        <w:rPr>
          <w:szCs w:val="24"/>
          <w:lang w:val="fr-CH"/>
        </w:rPr>
      </w:pPr>
      <w:r w:rsidRPr="00FF1AB3">
        <w:rPr>
          <w:b/>
          <w:szCs w:val="24"/>
          <w:lang w:val="fr-CH"/>
        </w:rPr>
        <w:t>Canal de transport composite codé</w:t>
      </w:r>
      <w:r w:rsidRPr="00FF1AB3">
        <w:rPr>
          <w:bCs/>
          <w:szCs w:val="24"/>
          <w:lang w:val="fr-CH"/>
        </w:rPr>
        <w:t>:</w:t>
      </w:r>
      <w:r w:rsidRPr="00FF1AB3">
        <w:rPr>
          <w:b/>
          <w:szCs w:val="24"/>
          <w:lang w:val="fr-CH"/>
        </w:rPr>
        <w:t xml:space="preserve"> </w:t>
      </w:r>
      <w:r w:rsidRPr="00FF1AB3">
        <w:rPr>
          <w:szCs w:val="24"/>
          <w:lang w:val="fr-CH"/>
        </w:rPr>
        <w:t>Train de données résultant du codage et du multiplexage d'un ou de plusieurs canaux de transport.</w:t>
      </w:r>
    </w:p>
    <w:p w:rsidR="00CF5AAA" w:rsidRPr="00FF1AB3" w:rsidRDefault="00CF5AAA" w:rsidP="00CF5AAA">
      <w:pPr>
        <w:rPr>
          <w:szCs w:val="24"/>
          <w:lang w:val="fr-CH"/>
        </w:rPr>
      </w:pPr>
      <w:r w:rsidRPr="00FF1AB3">
        <w:rPr>
          <w:b/>
          <w:szCs w:val="24"/>
          <w:lang w:val="fr-CH"/>
        </w:rPr>
        <w:lastRenderedPageBreak/>
        <w:t>Canal commun</w:t>
      </w:r>
      <w:r w:rsidRPr="00FF1AB3">
        <w:rPr>
          <w:bCs/>
          <w:szCs w:val="24"/>
          <w:lang w:val="fr-CH"/>
        </w:rPr>
        <w:t>:</w:t>
      </w:r>
      <w:r w:rsidRPr="00FF1AB3">
        <w:rPr>
          <w:b/>
          <w:szCs w:val="24"/>
          <w:lang w:val="fr-CH"/>
        </w:rPr>
        <w:t xml:space="preserve"> </w:t>
      </w:r>
      <w:r w:rsidRPr="00FF1AB3">
        <w:rPr>
          <w:szCs w:val="24"/>
          <w:lang w:val="fr-CH"/>
        </w:rPr>
        <w:t>Canal non destiné à un équipement d'utilisateur précis.</w:t>
      </w:r>
    </w:p>
    <w:p w:rsidR="00CF5AAA" w:rsidRPr="00FF1AB3" w:rsidRDefault="00CF5AAA" w:rsidP="00CF5AAA">
      <w:pPr>
        <w:rPr>
          <w:snapToGrid w:val="0"/>
          <w:szCs w:val="24"/>
          <w:lang w:val="fr-CH"/>
        </w:rPr>
      </w:pPr>
      <w:r w:rsidRPr="00FF1AB3">
        <w:rPr>
          <w:b/>
          <w:snapToGrid w:val="0"/>
          <w:szCs w:val="24"/>
          <w:lang w:val="fr-CH"/>
        </w:rPr>
        <w:t>Confidentialité</w:t>
      </w:r>
      <w:r w:rsidRPr="00FF1AB3">
        <w:rPr>
          <w:bCs/>
          <w:szCs w:val="24"/>
          <w:lang w:val="fr-CH"/>
        </w:rPr>
        <w:t>:</w:t>
      </w:r>
      <w:r w:rsidRPr="00FF1AB3">
        <w:rPr>
          <w:bCs/>
          <w:snapToGrid w:val="0"/>
          <w:szCs w:val="24"/>
          <w:lang w:val="fr-CH"/>
        </w:rPr>
        <w:t xml:space="preserve"> </w:t>
      </w:r>
      <w:r w:rsidRPr="00FF1AB3">
        <w:rPr>
          <w:snapToGrid w:val="0"/>
          <w:szCs w:val="24"/>
          <w:lang w:val="fr-CH"/>
        </w:rPr>
        <w:t>Fait de ne pas divulguer d'informations sans le consentement de leur détenteur.</w:t>
      </w:r>
    </w:p>
    <w:p w:rsidR="00CF5AAA" w:rsidRPr="00FF1AB3" w:rsidRDefault="00CF5AAA" w:rsidP="00CF5AAA">
      <w:pPr>
        <w:rPr>
          <w:szCs w:val="24"/>
          <w:lang w:val="fr-CH"/>
        </w:rPr>
      </w:pPr>
      <w:r w:rsidRPr="00FF1AB3">
        <w:rPr>
          <w:b/>
          <w:szCs w:val="24"/>
          <w:lang w:val="fr-CH"/>
        </w:rPr>
        <w:t>Mode connecté</w:t>
      </w:r>
      <w:r w:rsidRPr="00FF1AB3">
        <w:rPr>
          <w:bCs/>
          <w:szCs w:val="24"/>
          <w:lang w:val="fr-CH"/>
        </w:rPr>
        <w:t>:</w:t>
      </w:r>
      <w:r w:rsidRPr="00FF1AB3">
        <w:rPr>
          <w:szCs w:val="24"/>
          <w:lang w:val="fr-CH"/>
        </w:rPr>
        <w:t xml:space="preserve"> Etat d'un équipement d'utilisateur qui est sous tension et pour lequel une connexion RRC est établie.</w:t>
      </w:r>
    </w:p>
    <w:p w:rsidR="00CF5AAA" w:rsidRPr="00FF1AB3" w:rsidRDefault="00CF5AAA" w:rsidP="00CF5AAA">
      <w:pPr>
        <w:rPr>
          <w:szCs w:val="24"/>
          <w:lang w:val="fr-CH"/>
        </w:rPr>
      </w:pPr>
      <w:r w:rsidRPr="00FF1AB3">
        <w:rPr>
          <w:b/>
          <w:szCs w:val="24"/>
          <w:lang w:val="fr-CH"/>
        </w:rPr>
        <w:t>Connexion</w:t>
      </w:r>
      <w:r w:rsidRPr="00FF1AB3">
        <w:rPr>
          <w:bCs/>
          <w:szCs w:val="24"/>
          <w:lang w:val="fr-CH"/>
        </w:rPr>
        <w:t xml:space="preserve">: </w:t>
      </w:r>
      <w:r w:rsidRPr="00FF1AB3">
        <w:rPr>
          <w:lang w:val="fr-CH"/>
        </w:rPr>
        <w:t>Canal de communication entre au moins deux points d'extrémité (par exemple terminal, serveur, etc.).</w:t>
      </w:r>
    </w:p>
    <w:p w:rsidR="00CF5AAA" w:rsidRPr="00FF1AB3" w:rsidRDefault="00CF5AAA" w:rsidP="00CF5AAA">
      <w:pPr>
        <w:tabs>
          <w:tab w:val="left" w:pos="1701"/>
        </w:tabs>
        <w:rPr>
          <w:snapToGrid w:val="0"/>
          <w:szCs w:val="24"/>
          <w:lang w:val="fr-CH"/>
        </w:rPr>
      </w:pPr>
      <w:r w:rsidRPr="00FF1AB3">
        <w:rPr>
          <w:b/>
          <w:snapToGrid w:val="0"/>
          <w:szCs w:val="24"/>
          <w:lang w:val="fr-CH"/>
        </w:rPr>
        <w:t>Mode de connexion</w:t>
      </w:r>
      <w:r w:rsidRPr="00FF1AB3">
        <w:rPr>
          <w:bCs/>
          <w:szCs w:val="24"/>
          <w:lang w:val="fr-CH"/>
        </w:rPr>
        <w:t>:</w:t>
      </w:r>
      <w:r w:rsidRPr="00FF1AB3">
        <w:rPr>
          <w:b/>
          <w:snapToGrid w:val="0"/>
          <w:szCs w:val="24"/>
          <w:lang w:val="fr-CH"/>
        </w:rPr>
        <w:t xml:space="preserve"> </w:t>
      </w:r>
      <w:r w:rsidRPr="00FF1AB3">
        <w:rPr>
          <w:snapToGrid w:val="0"/>
          <w:szCs w:val="24"/>
          <w:lang w:val="fr-CH"/>
        </w:rPr>
        <w:t xml:space="preserve">Type d'association entre deux points qui est requis par le service support pour le transfert d'informations. Un service support est soit en mode connexion soit en mode sans connexion. En mode connexion, une association logique appelée </w:t>
      </w:r>
      <w:r w:rsidRPr="00FF1AB3">
        <w:rPr>
          <w:i/>
          <w:snapToGrid w:val="0"/>
          <w:szCs w:val="24"/>
          <w:lang w:val="fr-CH"/>
        </w:rPr>
        <w:t xml:space="preserve">connexion </w:t>
      </w:r>
      <w:r w:rsidRPr="00FF1AB3">
        <w:rPr>
          <w:snapToGrid w:val="0"/>
          <w:szCs w:val="24"/>
          <w:lang w:val="fr-CH"/>
        </w:rPr>
        <w:t>doit être établie entre les entités d'origine et de destination avant que des informations puissent être échangées entre elles. La durée de vie des services support en mode connexion est la période qui s'écoule entre l'établissement et la libération de la connexion. En mode sans connexion, aucune connexion n'est établie préalablement entre les entités d'origine et de destination; les adresses réseau d'origine et de destination doivent être spécifiées dans chaque message. Il ne peut être garanti que les informations transférées soient distribuées dans le même ordre. La durée de vie des services support en mode sans connexion est réduite au transport d'un seul message.</w:t>
      </w:r>
    </w:p>
    <w:p w:rsidR="00CF5AAA" w:rsidRPr="00FF1AB3" w:rsidRDefault="00CF5AAA" w:rsidP="00CF5AAA">
      <w:pPr>
        <w:rPr>
          <w:bCs/>
          <w:snapToGrid w:val="0"/>
          <w:szCs w:val="24"/>
          <w:lang w:val="fr-CH"/>
        </w:rPr>
      </w:pPr>
      <w:r w:rsidRPr="00FF1AB3">
        <w:rPr>
          <w:b/>
          <w:snapToGrid w:val="0"/>
          <w:szCs w:val="24"/>
          <w:lang w:val="fr-CH"/>
        </w:rPr>
        <w:t>Mode sans connexion (pour un service support)</w:t>
      </w:r>
      <w:r w:rsidRPr="00FF1AB3">
        <w:rPr>
          <w:bCs/>
          <w:szCs w:val="24"/>
          <w:lang w:val="fr-CH"/>
        </w:rPr>
        <w:t>:</w:t>
      </w:r>
      <w:r w:rsidRPr="00FF1AB3">
        <w:rPr>
          <w:bCs/>
          <w:snapToGrid w:val="0"/>
          <w:szCs w:val="24"/>
          <w:lang w:val="fr-CH"/>
        </w:rPr>
        <w:t xml:space="preserve"> Pour un support en mode sans connexion, aucune connexion n'est établie préalablement entre les entités d'origine et de destination; les adresses réseau d'origine et de destination doivent être spécifiées dans chaque message. </w:t>
      </w:r>
      <w:r w:rsidRPr="00FF1AB3">
        <w:rPr>
          <w:snapToGrid w:val="0"/>
          <w:szCs w:val="24"/>
          <w:lang w:val="fr-CH"/>
        </w:rPr>
        <w:t xml:space="preserve">Il ne peut être garanti que les informations transférées soient distribuées dans le même ordre. </w:t>
      </w:r>
      <w:r w:rsidRPr="00FF1AB3">
        <w:rPr>
          <w:bCs/>
          <w:snapToGrid w:val="0"/>
          <w:szCs w:val="24"/>
          <w:lang w:val="fr-CH"/>
        </w:rPr>
        <w:t>La durée de vie des services support en mode sans connexion est réduite au transport d'un seul message.</w:t>
      </w:r>
    </w:p>
    <w:p w:rsidR="00CF5AAA" w:rsidRPr="00FF1AB3" w:rsidRDefault="00CF5AAA" w:rsidP="00CF5AAA">
      <w:pPr>
        <w:rPr>
          <w:snapToGrid w:val="0"/>
          <w:szCs w:val="24"/>
          <w:lang w:val="fr-CH"/>
        </w:rPr>
      </w:pPr>
      <w:r w:rsidRPr="00FF1AB3">
        <w:rPr>
          <w:b/>
          <w:snapToGrid w:val="0"/>
          <w:szCs w:val="24"/>
          <w:lang w:val="fr-CH"/>
        </w:rPr>
        <w:t>Service en mode sans connexion</w:t>
      </w:r>
      <w:r w:rsidRPr="00FF1AB3">
        <w:rPr>
          <w:bCs/>
          <w:szCs w:val="24"/>
          <w:lang w:val="fr-CH"/>
        </w:rPr>
        <w:t>:</w:t>
      </w:r>
      <w:r w:rsidRPr="00FF1AB3">
        <w:rPr>
          <w:snapToGrid w:val="0"/>
          <w:szCs w:val="24"/>
          <w:lang w:val="fr-CH"/>
        </w:rPr>
        <w:t xml:space="preserve"> Service permettant de transférer des informations entre utilisateurs sans devoir recourir aux procédures d'établissement d'appel de bout en bout (source: Recommandation UIT-T I.113).</w:t>
      </w:r>
    </w:p>
    <w:p w:rsidR="00CF5AAA" w:rsidRPr="00FF1AB3" w:rsidRDefault="00CF5AAA" w:rsidP="00CF5AAA">
      <w:pPr>
        <w:rPr>
          <w:b/>
          <w:snapToGrid w:val="0"/>
          <w:szCs w:val="24"/>
          <w:lang w:val="fr-CH"/>
        </w:rPr>
      </w:pPr>
      <w:r w:rsidRPr="00FF1AB3">
        <w:rPr>
          <w:b/>
          <w:snapToGrid w:val="0"/>
          <w:szCs w:val="24"/>
          <w:lang w:val="fr-CH"/>
        </w:rPr>
        <w:t>Phénomène continu (perturbation continue)</w:t>
      </w:r>
      <w:r w:rsidRPr="00FF1AB3">
        <w:rPr>
          <w:bCs/>
          <w:snapToGrid w:val="0"/>
          <w:szCs w:val="24"/>
          <w:lang w:val="fr-CH"/>
        </w:rPr>
        <w:t>:</w:t>
      </w:r>
      <w:r w:rsidRPr="00FF1AB3">
        <w:rPr>
          <w:b/>
          <w:snapToGrid w:val="0"/>
          <w:szCs w:val="24"/>
          <w:lang w:val="fr-CH"/>
        </w:rPr>
        <w:t xml:space="preserve"> </w:t>
      </w:r>
      <w:r w:rsidRPr="00FF1AB3">
        <w:rPr>
          <w:bCs/>
          <w:snapToGrid w:val="0"/>
          <w:szCs w:val="24"/>
          <w:lang w:val="fr-CH"/>
        </w:rPr>
        <w:t>Perturbation</w:t>
      </w:r>
      <w:r w:rsidRPr="00FF1AB3">
        <w:rPr>
          <w:b/>
          <w:snapToGrid w:val="0"/>
          <w:szCs w:val="24"/>
          <w:lang w:val="fr-CH"/>
        </w:rPr>
        <w:t xml:space="preserve"> </w:t>
      </w:r>
      <w:r w:rsidRPr="00FF1AB3">
        <w:rPr>
          <w:snapToGrid w:val="0"/>
          <w:szCs w:val="24"/>
          <w:lang w:val="fr-CH"/>
        </w:rPr>
        <w:t>électromagnétique dont les effets sur un dispositif ou un équipement particulier ne peuvent pas être décomposés en une succession d'effets distincts (CEI 60050-161 [6]).</w:t>
      </w:r>
    </w:p>
    <w:p w:rsidR="00CF5AAA" w:rsidRPr="00FF1AB3" w:rsidRDefault="00CF5AAA" w:rsidP="00CF5AAA">
      <w:pPr>
        <w:rPr>
          <w:bCs/>
          <w:szCs w:val="24"/>
          <w:lang w:val="fr-CH"/>
        </w:rPr>
      </w:pPr>
      <w:r w:rsidRPr="00FF1AB3">
        <w:rPr>
          <w:b/>
          <w:szCs w:val="24"/>
          <w:lang w:val="fr-CH"/>
        </w:rPr>
        <w:t>Canal de commande</w:t>
      </w:r>
      <w:r w:rsidRPr="00FF1AB3">
        <w:rPr>
          <w:bCs/>
          <w:szCs w:val="24"/>
          <w:lang w:val="fr-CH"/>
        </w:rPr>
        <w:t>: Canal logique qui achemine les informations de commande du système.</w:t>
      </w:r>
    </w:p>
    <w:p w:rsidR="00CF5AAA" w:rsidRPr="00FF1AB3" w:rsidRDefault="00CF5AAA" w:rsidP="00CF5AAA">
      <w:pPr>
        <w:rPr>
          <w:szCs w:val="24"/>
          <w:lang w:val="fr-CH"/>
        </w:rPr>
      </w:pPr>
      <w:r w:rsidRPr="00FF1AB3">
        <w:rPr>
          <w:b/>
          <w:szCs w:val="24"/>
          <w:lang w:val="fr-CH"/>
        </w:rPr>
        <w:t>Contrôleur de réseau radioélectrique (RNC) de commande</w:t>
      </w:r>
      <w:r w:rsidRPr="00FF1AB3">
        <w:rPr>
          <w:bCs/>
          <w:szCs w:val="24"/>
          <w:lang w:val="fr-CH"/>
        </w:rPr>
        <w:t>:</w:t>
      </w:r>
      <w:r w:rsidRPr="00FF1AB3">
        <w:rPr>
          <w:b/>
          <w:szCs w:val="24"/>
          <w:lang w:val="fr-CH"/>
        </w:rPr>
        <w:t xml:space="preserve"> </w:t>
      </w:r>
      <w:r w:rsidRPr="00FF1AB3">
        <w:rPr>
          <w:szCs w:val="24"/>
          <w:lang w:val="fr-CH"/>
        </w:rPr>
        <w:t>Rôle qu'un contrôleur RNC peut remplir par rapport à un ensemble particulier de points d'accès UTRAN. Un seul contrôleur RNC de commande est associé à un point d'accès UTRAN donné. Il commande l'ensemble des ressources logiques de ses points d'accès UTRAN.</w:t>
      </w:r>
    </w:p>
    <w:p w:rsidR="00CF5AAA" w:rsidRPr="00FF1AB3" w:rsidRDefault="00CF5AAA" w:rsidP="00CF5AAA">
      <w:pPr>
        <w:rPr>
          <w:szCs w:val="24"/>
          <w:lang w:val="fr-CH"/>
        </w:rPr>
      </w:pPr>
      <w:r w:rsidRPr="00FF1AB3">
        <w:rPr>
          <w:b/>
          <w:szCs w:val="24"/>
          <w:lang w:val="fr-CH"/>
        </w:rPr>
        <w:t>Service de conversation</w:t>
      </w:r>
      <w:r w:rsidRPr="00FF1AB3">
        <w:rPr>
          <w:bCs/>
          <w:szCs w:val="24"/>
          <w:lang w:val="fr-CH"/>
        </w:rPr>
        <w:t>:</w:t>
      </w:r>
      <w:r w:rsidRPr="00FF1AB3">
        <w:rPr>
          <w:szCs w:val="24"/>
          <w:lang w:val="fr-CH"/>
        </w:rPr>
        <w:t xml:space="preserve"> Service interactif assurant une communication bidirectionnelle par transfert d'informations en temps réel (sans enregistrement et retransmission) de bout en bout, d'un utilisateur à un autre (source: Recommandation UIT-T I.113).</w:t>
      </w:r>
    </w:p>
    <w:p w:rsidR="00CF5AAA" w:rsidRPr="00FF1AB3" w:rsidRDefault="00CF5AAA" w:rsidP="00CF5AAA">
      <w:pPr>
        <w:rPr>
          <w:szCs w:val="24"/>
          <w:lang w:val="fr-CH"/>
        </w:rPr>
      </w:pPr>
      <w:r w:rsidRPr="00FF1AB3">
        <w:rPr>
          <w:b/>
          <w:szCs w:val="24"/>
          <w:lang w:val="fr-CH"/>
        </w:rPr>
        <w:t>Réseau central</w:t>
      </w:r>
      <w:r w:rsidRPr="00FF1AB3">
        <w:rPr>
          <w:bCs/>
          <w:szCs w:val="24"/>
          <w:lang w:val="fr-CH"/>
        </w:rPr>
        <w:t>:</w:t>
      </w:r>
      <w:r w:rsidRPr="00FF1AB3">
        <w:rPr>
          <w:szCs w:val="24"/>
          <w:lang w:val="fr-CH"/>
        </w:rPr>
        <w:t xml:space="preserve"> Terme architectural qui désigne la partie d'un système 3GPP qui est indépendante de la technique de connexion du terminal (par exemple radioélectrique, filaire).</w:t>
      </w:r>
    </w:p>
    <w:p w:rsidR="00CF5AAA" w:rsidRPr="00FF1AB3" w:rsidRDefault="00CF5AAA" w:rsidP="00CF5AAA">
      <w:pPr>
        <w:ind w:left="3600" w:hanging="3600"/>
        <w:rPr>
          <w:szCs w:val="24"/>
          <w:lang w:val="fr-CH"/>
        </w:rPr>
      </w:pPr>
      <w:r w:rsidRPr="00FF1AB3">
        <w:rPr>
          <w:b/>
          <w:bCs/>
          <w:szCs w:val="24"/>
          <w:lang w:val="fr-CH" w:eastAsia="ja-JP"/>
        </w:rPr>
        <w:t>Opérateur de réseau central</w:t>
      </w:r>
      <w:r w:rsidRPr="00FF1AB3">
        <w:rPr>
          <w:szCs w:val="24"/>
          <w:lang w:val="fr-CH" w:eastAsia="ja-JP"/>
        </w:rPr>
        <w:t>: Opérateur qui offre des services de réseau central.</w:t>
      </w:r>
    </w:p>
    <w:p w:rsidR="00CF5AAA" w:rsidRPr="00FF1AB3" w:rsidRDefault="00CF5AAA" w:rsidP="00461925">
      <w:pPr>
        <w:rPr>
          <w:szCs w:val="24"/>
          <w:lang w:val="fr-CH"/>
        </w:rPr>
      </w:pPr>
      <w:r w:rsidRPr="00FF1AB3">
        <w:rPr>
          <w:b/>
          <w:szCs w:val="24"/>
          <w:lang w:val="fr-CH"/>
        </w:rPr>
        <w:t>Code d'entreprise</w:t>
      </w:r>
      <w:r w:rsidRPr="00FF1AB3">
        <w:rPr>
          <w:bCs/>
          <w:szCs w:val="24"/>
          <w:lang w:val="fr-CH"/>
        </w:rPr>
        <w:t>:</w:t>
      </w:r>
      <w:r w:rsidRPr="00FF1AB3">
        <w:rPr>
          <w:szCs w:val="24"/>
          <w:lang w:val="fr-CH"/>
        </w:rPr>
        <w:t xml:space="preserve"> Code qui, combiné aux codes de réseau et de fournisseur de services, désigne une entreprise unique. Le code figure dans le fichier GID2 du module (U)SIM</w:t>
      </w:r>
      <w:r w:rsidR="00461925" w:rsidRPr="00FF1AB3">
        <w:rPr>
          <w:szCs w:val="24"/>
          <w:lang w:val="fr-CH"/>
        </w:rPr>
        <w:t xml:space="preserve"> </w:t>
      </w:r>
      <w:r w:rsidRPr="00FF1AB3">
        <w:rPr>
          <w:szCs w:val="24"/>
          <w:lang w:val="fr-CH"/>
        </w:rPr>
        <w:t>et est stocké parallèlement dans l'équipement mobile.</w:t>
      </w:r>
    </w:p>
    <w:p w:rsidR="00CF5AAA" w:rsidRPr="00FF1AB3" w:rsidRDefault="00CF5AAA" w:rsidP="00CF5AAA">
      <w:pPr>
        <w:rPr>
          <w:szCs w:val="24"/>
          <w:lang w:val="fr-CH"/>
        </w:rPr>
      </w:pPr>
      <w:r w:rsidRPr="00FF1AB3">
        <w:rPr>
          <w:b/>
          <w:szCs w:val="24"/>
          <w:lang w:val="fr-CH"/>
        </w:rPr>
        <w:t>Groupe du code d'entreprise</w:t>
      </w:r>
      <w:r w:rsidRPr="00FF1AB3">
        <w:rPr>
          <w:bCs/>
          <w:szCs w:val="24"/>
          <w:lang w:val="fr-CH"/>
        </w:rPr>
        <w:t>:</w:t>
      </w:r>
      <w:r w:rsidRPr="00FF1AB3">
        <w:rPr>
          <w:szCs w:val="24"/>
          <w:lang w:val="fr-CH"/>
        </w:rPr>
        <w:t xml:space="preserve"> Combinaison du code d'entreprise et des codes associés de réseau et de fournisseur de services.</w:t>
      </w:r>
    </w:p>
    <w:p w:rsidR="00CF5AAA" w:rsidRPr="00FF1AB3" w:rsidRDefault="00CF5AAA" w:rsidP="00CF5AAA">
      <w:pPr>
        <w:rPr>
          <w:szCs w:val="24"/>
          <w:lang w:val="fr-CH"/>
        </w:rPr>
      </w:pPr>
      <w:r w:rsidRPr="00FF1AB3">
        <w:rPr>
          <w:b/>
          <w:szCs w:val="24"/>
          <w:lang w:val="fr-CH"/>
        </w:rPr>
        <w:lastRenderedPageBreak/>
        <w:t>Personnalisation professionnelle</w:t>
      </w:r>
      <w:r w:rsidRPr="00FF1AB3">
        <w:rPr>
          <w:bCs/>
          <w:szCs w:val="24"/>
          <w:lang w:val="fr-CH"/>
        </w:rPr>
        <w:t>:</w:t>
      </w:r>
      <w:r w:rsidRPr="00FF1AB3">
        <w:rPr>
          <w:szCs w:val="24"/>
          <w:lang w:val="fr-CH"/>
        </w:rPr>
        <w:t xml:space="preserve"> Processus permettant à un client professionnel de personnaliser les équipements mobiles qu'il fournit à ses employés ou à ses clients de façon qu'ils ne puissent utiliser ces équipements qu'avec les propres modules (U)SIM de l'entreprise.</w:t>
      </w:r>
    </w:p>
    <w:p w:rsidR="00CF5AAA" w:rsidRPr="00FF1AB3" w:rsidRDefault="00CF5AAA" w:rsidP="00CF5AAA">
      <w:pPr>
        <w:rPr>
          <w:lang w:val="fr-CH"/>
        </w:rPr>
      </w:pPr>
      <w:r w:rsidRPr="00FF1AB3">
        <w:rPr>
          <w:b/>
          <w:szCs w:val="24"/>
          <w:lang w:val="fr-CH"/>
        </w:rPr>
        <w:t>Zone de couverture (d'un système cellulaire mobile)</w:t>
      </w:r>
      <w:r w:rsidRPr="00FF1AB3">
        <w:rPr>
          <w:bCs/>
          <w:szCs w:val="24"/>
          <w:lang w:val="fr-CH"/>
        </w:rPr>
        <w:t>:</w:t>
      </w:r>
      <w:r w:rsidRPr="00FF1AB3">
        <w:rPr>
          <w:szCs w:val="24"/>
          <w:lang w:val="fr-CH"/>
        </w:rPr>
        <w:t xml:space="preserve"> </w:t>
      </w:r>
      <w:r w:rsidRPr="00FF1AB3">
        <w:rPr>
          <w:lang w:val="fr-CH"/>
        </w:rPr>
        <w:t>Zone dans laquelle des services mobiles cellulaires sont fournis par un système mobile cellulaire au niveau exigé de ce système.</w:t>
      </w:r>
    </w:p>
    <w:p w:rsidR="00CF5AAA" w:rsidRPr="00FF1AB3" w:rsidRDefault="00CF5AAA" w:rsidP="00CF5AAA">
      <w:pPr>
        <w:rPr>
          <w:b/>
          <w:szCs w:val="24"/>
          <w:lang w:val="fr-CH"/>
        </w:rPr>
      </w:pPr>
      <w:r w:rsidRPr="00FF1AB3">
        <w:rPr>
          <w:b/>
          <w:szCs w:val="24"/>
          <w:lang w:val="fr-CH"/>
        </w:rPr>
        <w:t>Zone de couverture</w:t>
      </w:r>
      <w:r w:rsidRPr="00FF1AB3">
        <w:rPr>
          <w:bCs/>
          <w:szCs w:val="24"/>
          <w:lang w:val="fr-CH"/>
        </w:rPr>
        <w:t xml:space="preserve">: </w:t>
      </w:r>
      <w:r w:rsidRPr="00FF1AB3">
        <w:rPr>
          <w:lang w:val="fr-CH"/>
        </w:rPr>
        <w:t>Zone dans laquelle un service de système 3GPP est fourni avec une probabilité de service supérieure à un seuil déterminé.</w:t>
      </w:r>
    </w:p>
    <w:p w:rsidR="00CF5AAA" w:rsidRPr="00FF1AB3" w:rsidRDefault="00CF5AAA" w:rsidP="00CF5AAA">
      <w:pPr>
        <w:rPr>
          <w:b/>
          <w:bCs/>
          <w:szCs w:val="24"/>
          <w:lang w:val="fr-CH"/>
        </w:rPr>
      </w:pPr>
      <w:r w:rsidRPr="00FF1AB3">
        <w:rPr>
          <w:b/>
          <w:szCs w:val="24"/>
          <w:lang w:val="fr-CH"/>
        </w:rPr>
        <w:t>Cellule de groupe fermé d'abonnés (CSG)</w:t>
      </w:r>
      <w:r w:rsidRPr="00FF1AB3">
        <w:rPr>
          <w:szCs w:val="24"/>
          <w:lang w:val="fr-CH"/>
        </w:rPr>
        <w:t xml:space="preserve">: Cellule du RMTP diffusant une identité de groupe CSG spécifique. Une cellule de groupe CSG est accessible par les membres du groupe ayant cette identité. Toutes les cellules de groupe CSG partageant la même identité sont identifiables comme constituant un même groupe. </w:t>
      </w:r>
    </w:p>
    <w:p w:rsidR="00CF5AAA" w:rsidRPr="00FF1AB3" w:rsidRDefault="00CF5AAA" w:rsidP="00CF5AAA">
      <w:pPr>
        <w:rPr>
          <w:b/>
          <w:szCs w:val="24"/>
          <w:lang w:val="fr-CH"/>
        </w:rPr>
      </w:pPr>
      <w:r w:rsidRPr="00FF1AB3">
        <w:rPr>
          <w:b/>
          <w:bCs/>
          <w:szCs w:val="24"/>
          <w:lang w:val="fr-CH"/>
        </w:rPr>
        <w:t>Identité de groupe fermé d'abonnés (CSGID)</w:t>
      </w:r>
      <w:r w:rsidRPr="00FF1AB3">
        <w:rPr>
          <w:szCs w:val="24"/>
          <w:lang w:val="fr-CH"/>
        </w:rPr>
        <w:t>: Identité diffusée par une ou plusieurs cellules de groupe CSG et utilisée par l'équipement d'utilisateur pour faciliter l'accès aux membres autorisés du groupe fermé d'abonnés associé.</w:t>
      </w:r>
    </w:p>
    <w:p w:rsidR="00CF5AAA" w:rsidRPr="00FF1AB3" w:rsidRDefault="00CF5AAA" w:rsidP="00CF5AAA">
      <w:pPr>
        <w:rPr>
          <w:szCs w:val="24"/>
          <w:lang w:val="fr-CH"/>
        </w:rPr>
      </w:pPr>
      <w:r w:rsidRPr="00FF1AB3">
        <w:rPr>
          <w:b/>
          <w:szCs w:val="24"/>
          <w:lang w:val="fr-CH"/>
        </w:rPr>
        <w:t>Indicateur de groupe fermé d'abonnés (CSG)</w:t>
      </w:r>
      <w:r w:rsidRPr="00FF1AB3">
        <w:rPr>
          <w:szCs w:val="24"/>
          <w:lang w:val="fr-CH"/>
        </w:rPr>
        <w:t>: Indication transmise sur le canal de diffusion de la cellule de groupe CSG qui permet à l'équipement d'utilisateur d'identifier ladite cellule en tant que telle.</w:t>
      </w:r>
    </w:p>
    <w:p w:rsidR="00CF5AAA" w:rsidRPr="00FF1AB3" w:rsidRDefault="00CF5AAA" w:rsidP="00CF5AAA">
      <w:pPr>
        <w:rPr>
          <w:szCs w:val="24"/>
          <w:lang w:val="fr-CH"/>
        </w:rPr>
      </w:pPr>
      <w:r w:rsidRPr="00FF1AB3">
        <w:rPr>
          <w:b/>
          <w:szCs w:val="24"/>
          <w:lang w:val="fr-CH"/>
        </w:rPr>
        <w:t>Gestionnaire de groupe fermé d'abonnés (CSG)</w:t>
      </w:r>
      <w:r w:rsidRPr="00FF1AB3">
        <w:rPr>
          <w:szCs w:val="24"/>
          <w:lang w:val="fr-CH"/>
        </w:rPr>
        <w:t>: Un gestionnaire de groupe CSG peut, sous la supervision de l'opérateur, ajouter, supprimer et visualiser la liste des membres du groupe CSG.</w:t>
      </w:r>
    </w:p>
    <w:p w:rsidR="00CF5AAA" w:rsidRPr="00FF1AB3" w:rsidRDefault="00CF5AAA" w:rsidP="00CF5AAA">
      <w:pPr>
        <w:rPr>
          <w:szCs w:val="24"/>
          <w:lang w:val="fr-CH"/>
        </w:rPr>
      </w:pPr>
      <w:r w:rsidRPr="00FF1AB3">
        <w:rPr>
          <w:b/>
          <w:szCs w:val="24"/>
          <w:lang w:val="fr-CH"/>
        </w:rPr>
        <w:t>Répertoire courant</w:t>
      </w:r>
      <w:r w:rsidRPr="00FF1AB3">
        <w:rPr>
          <w:bCs/>
          <w:szCs w:val="24"/>
          <w:lang w:val="fr-CH"/>
        </w:rPr>
        <w:t>:</w:t>
      </w:r>
      <w:r w:rsidRPr="00FF1AB3">
        <w:rPr>
          <w:szCs w:val="24"/>
          <w:lang w:val="fr-CH"/>
        </w:rPr>
        <w:t xml:space="preserve"> Dernier fichier principal ou dédié choisi sur la carte UICC.</w:t>
      </w:r>
    </w:p>
    <w:p w:rsidR="00CF5AAA" w:rsidRPr="00FF1AB3" w:rsidRDefault="00CF5AAA" w:rsidP="00CF5AAA">
      <w:pPr>
        <w:rPr>
          <w:bCs/>
          <w:lang w:val="fr-CH"/>
        </w:rPr>
      </w:pPr>
      <w:r w:rsidRPr="00FF1AB3">
        <w:rPr>
          <w:b/>
          <w:lang w:val="fr-CH"/>
        </w:rPr>
        <w:t>Fichier élémentaire courant</w:t>
      </w:r>
      <w:r w:rsidRPr="00FF1AB3">
        <w:rPr>
          <w:lang w:val="fr-CH"/>
        </w:rPr>
        <w:t>: Dernier fichier élémentaire choisi.</w:t>
      </w:r>
      <w:r w:rsidRPr="00FF1AB3">
        <w:rPr>
          <w:bCs/>
          <w:lang w:val="fr-CH"/>
        </w:rPr>
        <w:t xml:space="preserve"> </w:t>
      </w:r>
    </w:p>
    <w:p w:rsidR="00CF5AAA" w:rsidRPr="00FF1AB3" w:rsidRDefault="00CF5AAA" w:rsidP="00CF5AAA">
      <w:pPr>
        <w:rPr>
          <w:lang w:val="fr-CH"/>
        </w:rPr>
      </w:pPr>
      <w:r w:rsidRPr="00FF1AB3">
        <w:rPr>
          <w:b/>
          <w:lang w:val="fr-CH"/>
        </w:rPr>
        <w:t>Cellule de desserte courante</w:t>
      </w:r>
      <w:r w:rsidRPr="00FF1AB3">
        <w:rPr>
          <w:lang w:val="fr-CH"/>
        </w:rPr>
        <w:t>: Cellule dans laquelle la station mobile est placée.</w:t>
      </w:r>
    </w:p>
    <w:p w:rsidR="00CF5AAA" w:rsidRPr="00FF1AB3" w:rsidRDefault="00CF5AAA" w:rsidP="00CF5AAA">
      <w:pPr>
        <w:rPr>
          <w:szCs w:val="24"/>
          <w:lang w:val="fr-CH"/>
        </w:rPr>
      </w:pPr>
      <w:r w:rsidRPr="00FF1AB3">
        <w:rPr>
          <w:b/>
          <w:szCs w:val="24"/>
          <w:lang w:val="fr-CH"/>
        </w:rPr>
        <w:t>Champ de données</w:t>
      </w:r>
      <w:r w:rsidRPr="00FF1AB3">
        <w:rPr>
          <w:bCs/>
          <w:szCs w:val="24"/>
          <w:lang w:val="fr-CH"/>
        </w:rPr>
        <w:t>:</w:t>
      </w:r>
      <w:r w:rsidRPr="00FF1AB3">
        <w:rPr>
          <w:szCs w:val="24"/>
          <w:lang w:val="fr-CH"/>
        </w:rPr>
        <w:t xml:space="preserve"> Terme obsolète remplacé par le terme Fichier élémentaire.</w:t>
      </w:r>
    </w:p>
    <w:p w:rsidR="00CF5AAA" w:rsidRPr="00FF1AB3" w:rsidRDefault="00CF5AAA" w:rsidP="00CF5AAA">
      <w:pPr>
        <w:rPr>
          <w:lang w:val="fr-CH"/>
        </w:rPr>
      </w:pPr>
      <w:r w:rsidRPr="00FF1AB3">
        <w:rPr>
          <w:b/>
          <w:lang w:val="fr-CH"/>
        </w:rPr>
        <w:t>Objet de données</w:t>
      </w:r>
      <w:r w:rsidRPr="00FF1AB3">
        <w:rPr>
          <w:lang w:val="fr-CH"/>
        </w:rPr>
        <w:t>:</w:t>
      </w:r>
      <w:r w:rsidRPr="00FF1AB3">
        <w:rPr>
          <w:bCs/>
          <w:lang w:val="fr-CH"/>
        </w:rPr>
        <w:t xml:space="preserve"> I</w:t>
      </w:r>
      <w:r w:rsidRPr="00FF1AB3">
        <w:rPr>
          <w:lang w:val="fr-CH"/>
        </w:rPr>
        <w:t>nformations codées sous la forme d'un objet TLV (</w:t>
      </w:r>
      <w:r w:rsidRPr="00FF1AB3">
        <w:rPr>
          <w:i/>
          <w:iCs/>
          <w:lang w:val="fr-CH"/>
        </w:rPr>
        <w:t>tag, length, value</w:t>
      </w:r>
      <w:r w:rsidRPr="00FF1AB3">
        <w:rPr>
          <w:lang w:val="fr-CH"/>
        </w:rPr>
        <w:t>), c'est</w:t>
      </w:r>
      <w:r w:rsidRPr="00FF1AB3">
        <w:rPr>
          <w:lang w:val="fr-CH"/>
        </w:rPr>
        <w:noBreakHyphen/>
        <w:t>à</w:t>
      </w:r>
      <w:r w:rsidRPr="00FF1AB3">
        <w:rPr>
          <w:lang w:val="fr-CH"/>
        </w:rPr>
        <w:noBreakHyphen/>
        <w:t>dire un objet qui comprend une étiquette, une longueur et une valeur.</w:t>
      </w:r>
    </w:p>
    <w:p w:rsidR="00CF5AAA" w:rsidRPr="00FF1AB3" w:rsidRDefault="00CF5AAA" w:rsidP="00CF5AAA">
      <w:pPr>
        <w:rPr>
          <w:lang w:val="fr-CH"/>
        </w:rPr>
      </w:pPr>
      <w:r w:rsidRPr="00FF1AB3">
        <w:rPr>
          <w:b/>
          <w:bCs/>
          <w:lang w:val="fr-CH"/>
        </w:rPr>
        <w:t>Canal dédié</w:t>
      </w:r>
      <w:r w:rsidRPr="00FF1AB3">
        <w:rPr>
          <w:lang w:val="fr-CH"/>
        </w:rPr>
        <w:t>: Canal destiné à un équipement d'utilisateur précis.</w:t>
      </w:r>
    </w:p>
    <w:p w:rsidR="00CF5AAA" w:rsidRPr="00FF1AB3" w:rsidRDefault="00CF5AAA" w:rsidP="00CF5AAA">
      <w:pPr>
        <w:rPr>
          <w:lang w:val="fr-CH"/>
        </w:rPr>
      </w:pPr>
      <w:r w:rsidRPr="00FF1AB3">
        <w:rPr>
          <w:b/>
          <w:lang w:val="fr-CH"/>
        </w:rPr>
        <w:t>Dépersonnalisation</w:t>
      </w:r>
      <w:r w:rsidRPr="00FF1AB3">
        <w:rPr>
          <w:lang w:val="fr-CH"/>
        </w:rPr>
        <w:t>: Désactivation de la personnalisation de sorte que l'équipement mobile cesse de réaliser les contrôles de vérification.</w:t>
      </w:r>
    </w:p>
    <w:p w:rsidR="00CF5AAA" w:rsidRPr="00FF1AB3" w:rsidRDefault="00CF5AAA" w:rsidP="00CF5AAA">
      <w:pPr>
        <w:rPr>
          <w:lang w:val="fr-CH"/>
        </w:rPr>
      </w:pPr>
      <w:r w:rsidRPr="00FF1AB3">
        <w:rPr>
          <w:b/>
          <w:lang w:val="fr-CH"/>
        </w:rPr>
        <w:t>Fichier dédié (DF)</w:t>
      </w:r>
      <w:r w:rsidRPr="00FF1AB3">
        <w:rPr>
          <w:lang w:val="fr-CH"/>
        </w:rPr>
        <w:t>: Fichier contenant les conditions d'accès et, facultativement, des fichiers élémentaires (EF) ou d'autres fichiers dédiés (DF).</w:t>
      </w:r>
    </w:p>
    <w:p w:rsidR="00CF5AAA" w:rsidRPr="00FF1AB3" w:rsidRDefault="00CF5AAA" w:rsidP="00CF5AAA">
      <w:pPr>
        <w:rPr>
          <w:lang w:val="fr-CH"/>
        </w:rPr>
      </w:pPr>
      <w:r w:rsidRPr="00FF1AB3">
        <w:rPr>
          <w:b/>
          <w:lang w:val="fr-CH"/>
        </w:rPr>
        <w:t>Qualité de service assurée</w:t>
      </w:r>
      <w:r w:rsidRPr="00FF1AB3">
        <w:rPr>
          <w:lang w:val="fr-CH"/>
        </w:rPr>
        <w:t>: Valeurs effectives des paramètres de qualité de service avec lesquelles le contenu a été offert pendant la durée d'une session de qualité de service.</w:t>
      </w:r>
    </w:p>
    <w:p w:rsidR="00CF5AAA" w:rsidRPr="00FF1AB3" w:rsidRDefault="00CF5AAA" w:rsidP="00CF5AAA">
      <w:pPr>
        <w:rPr>
          <w:lang w:val="fr-CH"/>
        </w:rPr>
      </w:pPr>
      <w:r w:rsidRPr="00FF1AB3">
        <w:rPr>
          <w:b/>
          <w:lang w:val="fr-CH"/>
        </w:rPr>
        <w:t>Service à la demande</w:t>
      </w:r>
      <w:r w:rsidRPr="00FF1AB3">
        <w:rPr>
          <w:lang w:val="fr-CH"/>
        </w:rPr>
        <w:t>: Type de service de télécommunication dans lequel le trajet de communication est établi presque immédiatement en réponse à une demande de l'utilisateur formulée au moyen de la signalisation utilisateur-réseau (source: Recommandation UIT-T I.112).</w:t>
      </w:r>
    </w:p>
    <w:p w:rsidR="00CF5AAA" w:rsidRPr="00FF1AB3" w:rsidRDefault="00CF5AAA" w:rsidP="00CF5AAA">
      <w:pPr>
        <w:rPr>
          <w:lang w:val="fr-CH"/>
        </w:rPr>
      </w:pPr>
      <w:r w:rsidRPr="00FF1AB3">
        <w:rPr>
          <w:b/>
          <w:lang w:val="fr-CH"/>
        </w:rPr>
        <w:t>Sûreté de fonctionnement</w:t>
      </w:r>
      <w:r w:rsidRPr="00FF1AB3">
        <w:rPr>
          <w:lang w:val="fr-CH"/>
        </w:rPr>
        <w:t>: Critère de fonctionnement qui décrit le degré de certitude (ou de sûreté) avec lequel la fonction est exécutée indépendamment de sa rapidité ou de sa précision d'exécution mais pendant une durée d'observation donnée (source: Recommandation UIT-T I.350).</w:t>
      </w:r>
    </w:p>
    <w:p w:rsidR="00CF5AAA" w:rsidRPr="00FF1AB3" w:rsidRDefault="00CF5AAA" w:rsidP="00CF5AAA">
      <w:pPr>
        <w:rPr>
          <w:lang w:val="fr-CH"/>
        </w:rPr>
      </w:pPr>
      <w:r w:rsidRPr="00FF1AB3">
        <w:rPr>
          <w:b/>
          <w:lang w:val="fr-CH"/>
        </w:rPr>
        <w:t>Utilisateur de destination</w:t>
      </w:r>
      <w:r w:rsidRPr="00FF1AB3">
        <w:rPr>
          <w:lang w:val="fr-CH"/>
        </w:rPr>
        <w:t xml:space="preserve">: Entité à laquelle sont destinés les appels du </w:t>
      </w:r>
      <w:r w:rsidRPr="00FF1AB3">
        <w:rPr>
          <w:snapToGrid w:val="0"/>
          <w:lang w:val="fr-CH"/>
        </w:rPr>
        <w:t xml:space="preserve">service général de radiocommunication en mode paquet </w:t>
      </w:r>
      <w:r w:rsidRPr="00FF1AB3">
        <w:rPr>
          <w:lang w:val="fr-CH"/>
        </w:rPr>
        <w:t>(GPRS).</w:t>
      </w:r>
    </w:p>
    <w:p w:rsidR="00CF5AAA" w:rsidRPr="00FF1AB3" w:rsidRDefault="00CF5AAA" w:rsidP="00CF5AAA">
      <w:pPr>
        <w:rPr>
          <w:lang w:val="fr-CH"/>
        </w:rPr>
      </w:pPr>
      <w:r w:rsidRPr="00FF1AB3">
        <w:rPr>
          <w:b/>
          <w:lang w:val="fr-CH"/>
        </w:rPr>
        <w:t>Répertoire</w:t>
      </w:r>
      <w:r w:rsidRPr="00FF1AB3">
        <w:rPr>
          <w:lang w:val="fr-CH"/>
        </w:rPr>
        <w:t>: Terme général désignant le fichier principal et/ou un fichier dédié sur la carte UICC.</w:t>
      </w:r>
    </w:p>
    <w:p w:rsidR="00CF5AAA" w:rsidRPr="00FF1AB3" w:rsidRDefault="00CF5AAA" w:rsidP="00CF5AAA">
      <w:pPr>
        <w:rPr>
          <w:lang w:val="fr-CH"/>
        </w:rPr>
      </w:pPr>
      <w:r w:rsidRPr="00FF1AB3">
        <w:rPr>
          <w:b/>
          <w:lang w:val="fr-CH"/>
        </w:rPr>
        <w:t>Numéro de répertoire</w:t>
      </w:r>
      <w:r w:rsidRPr="00FF1AB3">
        <w:rPr>
          <w:lang w:val="fr-CH"/>
        </w:rPr>
        <w:t xml:space="preserve">: Chaîne comprenant un ou plusieurs caractères de l'ensemble {0, 1, 2, 3, 4, 5, 6, 7, 8, 9, *, #, a, b, c} associés à un indicateur de nature d'adresse et à un indicateur de plan de </w:t>
      </w:r>
      <w:r w:rsidRPr="00FF1AB3">
        <w:rPr>
          <w:lang w:val="fr-CH"/>
        </w:rPr>
        <w:lastRenderedPageBreak/>
        <w:t>numérotage. Toutefois, en cas d'utilisation de l'interface MMI publique pour la commande des services complémentaires, * et # ne peuvent pas être utilisés dans les champs SC et SI.</w:t>
      </w:r>
    </w:p>
    <w:p w:rsidR="00CF5AAA" w:rsidRPr="00FF1AB3" w:rsidRDefault="00CF5AAA" w:rsidP="00461925">
      <w:pPr>
        <w:rPr>
          <w:lang w:val="fr-CH"/>
        </w:rPr>
      </w:pPr>
      <w:r w:rsidRPr="00FF1AB3">
        <w:rPr>
          <w:lang w:val="fr-CH"/>
        </w:rPr>
        <w:t>NOTE 1 – Cette restriction concernant les champs SC et SI n'existe pas en cas d'utilisation d'une autre interface MMI (par exemple pilotée par un menu) pour la commande des services complémentaires.</w:t>
      </w:r>
    </w:p>
    <w:p w:rsidR="00CF5AAA" w:rsidRPr="00FF1AB3" w:rsidRDefault="00CF5AAA" w:rsidP="00461925">
      <w:pPr>
        <w:rPr>
          <w:lang w:val="fr-CH"/>
        </w:rPr>
      </w:pPr>
      <w:r w:rsidRPr="00FF1AB3">
        <w:rPr>
          <w:lang w:val="fr-CH"/>
        </w:rPr>
        <w:t>NOTE 2 – En cas d'utilisation de l'interface MMI publique, certaines limitations concernant l'utilisation de numéros de répertoire à un ou deux chiffres peuvent s'appliquer. L'utilisation d'une autre interface MMI permet de supprimer ces restrictions.</w:t>
      </w:r>
    </w:p>
    <w:p w:rsidR="00CF5AAA" w:rsidRPr="00FF1AB3" w:rsidRDefault="00CF5AAA" w:rsidP="00461925">
      <w:pPr>
        <w:rPr>
          <w:lang w:val="fr-CH"/>
        </w:rPr>
      </w:pPr>
      <w:r w:rsidRPr="00FF1AB3">
        <w:rPr>
          <w:lang w:val="fr-CH"/>
        </w:rPr>
        <w:t>NOTE 3 – Cette définition n'implique pas que tous ces caractères doivent nécessairement être pris en charge dans l'interface MMI proprement dite.</w:t>
      </w:r>
    </w:p>
    <w:p w:rsidR="00CF5AAA" w:rsidRPr="00FF1AB3" w:rsidRDefault="00CF5AAA" w:rsidP="00CF5AAA">
      <w:pPr>
        <w:rPr>
          <w:lang w:val="fr-CH"/>
        </w:rPr>
      </w:pPr>
      <w:r w:rsidRPr="00FF1AB3">
        <w:rPr>
          <w:b/>
          <w:lang w:val="fr-CH"/>
        </w:rPr>
        <w:t>Service de distribution</w:t>
      </w:r>
      <w:r w:rsidRPr="00FF1AB3">
        <w:rPr>
          <w:lang w:val="fr-CH"/>
        </w:rPr>
        <w:t>: Service caractérisé par un flux unidirectionnel d'informations d'un point donné du réseau vers plusieurs autres points (source: Recommandation UIT-T I.113).</w:t>
      </w:r>
    </w:p>
    <w:p w:rsidR="00CF5AAA" w:rsidRPr="00FF1AB3" w:rsidRDefault="00CF5AAA" w:rsidP="00CF5AAA">
      <w:pPr>
        <w:rPr>
          <w:b/>
          <w:szCs w:val="24"/>
          <w:lang w:val="fr-CH"/>
        </w:rPr>
      </w:pPr>
      <w:r w:rsidRPr="00FF1AB3">
        <w:rPr>
          <w:b/>
          <w:szCs w:val="24"/>
          <w:lang w:val="fr-CH"/>
        </w:rPr>
        <w:t>Puissance de symbole de référence sur la liaison descendante</w:t>
      </w:r>
      <w:r w:rsidRPr="00FF1AB3">
        <w:rPr>
          <w:bCs/>
          <w:szCs w:val="24"/>
          <w:lang w:val="fr-CH"/>
        </w:rPr>
        <w:t>:</w:t>
      </w:r>
      <w:r w:rsidRPr="00FF1AB3">
        <w:rPr>
          <w:szCs w:val="24"/>
          <w:lang w:val="fr-CH"/>
        </w:rPr>
        <w:t xml:space="preserve"> Puissance de symbole de référence sur la liaison descendante relative à un élément de ressource.</w:t>
      </w:r>
    </w:p>
    <w:p w:rsidR="00CF5AAA" w:rsidRPr="00FF1AB3" w:rsidRDefault="00CF5AAA" w:rsidP="00CF5AAA">
      <w:pPr>
        <w:rPr>
          <w:lang w:val="fr-CH"/>
        </w:rPr>
      </w:pPr>
      <w:r w:rsidRPr="00FF1AB3">
        <w:rPr>
          <w:b/>
          <w:bCs/>
          <w:lang w:val="fr-CH"/>
        </w:rPr>
        <w:t>Domaine</w:t>
      </w:r>
      <w:r w:rsidRPr="00FF1AB3">
        <w:rPr>
          <w:lang w:val="fr-CH"/>
        </w:rPr>
        <w:t>: Groupe d'entités physiques de niveau le plus élevé. Les points de référence sont définis entre des domaines.</w:t>
      </w:r>
    </w:p>
    <w:p w:rsidR="00CF5AAA" w:rsidRPr="00FF1AB3" w:rsidRDefault="00CF5AAA" w:rsidP="00CF5AAA">
      <w:pPr>
        <w:rPr>
          <w:szCs w:val="24"/>
          <w:lang w:val="fr-CH"/>
        </w:rPr>
      </w:pPr>
      <w:r w:rsidRPr="00FF1AB3">
        <w:rPr>
          <w:b/>
          <w:szCs w:val="24"/>
          <w:lang w:val="fr-CH"/>
        </w:rPr>
        <w:t>Contrôle d'accès propre à un domaine</w:t>
      </w:r>
      <w:r w:rsidRPr="00FF1AB3">
        <w:rPr>
          <w:szCs w:val="24"/>
          <w:lang w:val="fr-CH"/>
        </w:rPr>
        <w:t>: Fonctionnalité de contrôle d'accès pour l'interdiction d'accès dans l'un ou l'autre des domaines à commutation de circuit et à commutation par paquets.</w:t>
      </w:r>
    </w:p>
    <w:p w:rsidR="00CF5AAA" w:rsidRPr="00FF1AB3" w:rsidRDefault="00CF5AAA" w:rsidP="00CF5AAA">
      <w:pPr>
        <w:rPr>
          <w:b/>
          <w:szCs w:val="24"/>
          <w:lang w:val="fr-CH"/>
        </w:rPr>
      </w:pPr>
      <w:r w:rsidRPr="00FF1AB3">
        <w:rPr>
          <w:b/>
          <w:szCs w:val="24"/>
          <w:lang w:val="fr-CH"/>
        </w:rPr>
        <w:t>Affaiblissement de couplage pour le donneur</w:t>
      </w:r>
      <w:r w:rsidRPr="00FF1AB3">
        <w:rPr>
          <w:bCs/>
          <w:szCs w:val="24"/>
          <w:lang w:val="fr-CH"/>
        </w:rPr>
        <w:t>:</w:t>
      </w:r>
      <w:r w:rsidRPr="00FF1AB3">
        <w:rPr>
          <w:b/>
          <w:szCs w:val="24"/>
          <w:lang w:val="fr-CH"/>
        </w:rPr>
        <w:t xml:space="preserve"> </w:t>
      </w:r>
      <w:r w:rsidRPr="00FF1AB3">
        <w:rPr>
          <w:szCs w:val="24"/>
          <w:lang w:val="fr-CH"/>
        </w:rPr>
        <w:t>Affaiblissement de couplage entre le répéteur et la station de base donneuse.</w:t>
      </w:r>
    </w:p>
    <w:p w:rsidR="00CF5AAA" w:rsidRPr="00FF1AB3" w:rsidRDefault="00CF5AAA" w:rsidP="00CF5AAA">
      <w:pPr>
        <w:rPr>
          <w:lang w:val="fr-CH"/>
        </w:rPr>
      </w:pPr>
      <w:r w:rsidRPr="00FF1AB3">
        <w:rPr>
          <w:b/>
          <w:lang w:val="fr-CH"/>
        </w:rPr>
        <w:t>Réseau donneur</w:t>
      </w:r>
      <w:r w:rsidRPr="00FF1AB3">
        <w:rPr>
          <w:lang w:val="fr-CH"/>
        </w:rPr>
        <w:t>: Réseau à partir duquel un numéro ayant fait l'objet d'un abonnement dans ce réseau est porté dans le processus de portage. Il peut s'agir du réseau propriétaire de la série de numéros ou d'un autre réseau.</w:t>
      </w:r>
    </w:p>
    <w:p w:rsidR="00CF5AAA" w:rsidRPr="00FF1AB3" w:rsidRDefault="00CF5AAA" w:rsidP="00CF5AAA">
      <w:pPr>
        <w:rPr>
          <w:lang w:val="fr-CH"/>
        </w:rPr>
      </w:pPr>
      <w:r w:rsidRPr="00FF1AB3">
        <w:rPr>
          <w:b/>
          <w:bCs/>
          <w:lang w:val="fr-CH"/>
        </w:rPr>
        <w:t>Liaison descendante</w:t>
      </w:r>
      <w:r w:rsidRPr="00FF1AB3">
        <w:rPr>
          <w:lang w:val="fr-CH"/>
        </w:rPr>
        <w:t>: Liaison radioélectrique unidirectionnelle qui transmet des signaux issus d'un point d'accès UTRAN vers un équipement d'utilisateur ou, d'une manière générale, du réseau vers l'équipement d'utilisateur.</w:t>
      </w:r>
    </w:p>
    <w:p w:rsidR="00CF5AAA" w:rsidRPr="00FF1AB3" w:rsidRDefault="00CF5AAA" w:rsidP="00CF5AAA">
      <w:pPr>
        <w:rPr>
          <w:szCs w:val="24"/>
          <w:lang w:val="fr-CH"/>
        </w:rPr>
      </w:pPr>
      <w:r w:rsidRPr="00FF1AB3">
        <w:rPr>
          <w:b/>
          <w:szCs w:val="24"/>
          <w:lang w:val="fr-CH"/>
        </w:rPr>
        <w:t>Bande de fonctionnement sur la liaison descendante</w:t>
      </w:r>
      <w:r w:rsidRPr="00FF1AB3">
        <w:rPr>
          <w:bCs/>
          <w:szCs w:val="24"/>
          <w:lang w:val="fr-CH"/>
        </w:rPr>
        <w:t>:</w:t>
      </w:r>
      <w:r w:rsidRPr="00FF1AB3">
        <w:rPr>
          <w:szCs w:val="24"/>
          <w:lang w:val="fr-CH"/>
        </w:rPr>
        <w:t xml:space="preserve"> Partie de la bande de fonctionnement désignée pour la liaison descendante.</w:t>
      </w:r>
    </w:p>
    <w:p w:rsidR="00CF5AAA" w:rsidRPr="00FF1AB3" w:rsidRDefault="00CF5AAA" w:rsidP="00CF5AAA">
      <w:pPr>
        <w:rPr>
          <w:szCs w:val="24"/>
          <w:lang w:val="fr-CH"/>
        </w:rPr>
      </w:pPr>
      <w:r w:rsidRPr="00FF1AB3">
        <w:rPr>
          <w:b/>
          <w:szCs w:val="24"/>
          <w:lang w:val="fr-CH"/>
        </w:rPr>
        <w:t>Intervalle de temps pilote sur la liaison descendante</w:t>
      </w:r>
      <w:r w:rsidRPr="00FF1AB3">
        <w:rPr>
          <w:bCs/>
          <w:szCs w:val="24"/>
          <w:lang w:val="fr-CH"/>
        </w:rPr>
        <w:t>:</w:t>
      </w:r>
      <w:r w:rsidRPr="00FF1AB3">
        <w:rPr>
          <w:szCs w:val="24"/>
          <w:lang w:val="fr-CH"/>
        </w:rPr>
        <w:t xml:space="preserve"> Partie de la sous-trame spéciale relative à la liaison descendante (pour le fonctionnement en mode TDD).</w:t>
      </w:r>
    </w:p>
    <w:p w:rsidR="00CF5AAA" w:rsidRPr="00FF1AB3" w:rsidRDefault="00CF5AAA" w:rsidP="00CF5AAA">
      <w:pPr>
        <w:rPr>
          <w:lang w:val="fr-CH"/>
        </w:rPr>
      </w:pPr>
      <w:r w:rsidRPr="00FF1AB3">
        <w:rPr>
          <w:b/>
          <w:lang w:val="fr-CH"/>
        </w:rPr>
        <w:t>Sous-système de réseau radioélectrique (RNS) de dérive</w:t>
      </w:r>
      <w:r w:rsidRPr="00FF1AB3">
        <w:rPr>
          <w:lang w:val="fr-CH"/>
        </w:rPr>
        <w:t>:</w:t>
      </w:r>
      <w:r w:rsidRPr="00FF1AB3">
        <w:rPr>
          <w:bCs/>
          <w:lang w:val="fr-CH"/>
        </w:rPr>
        <w:t xml:space="preserve"> </w:t>
      </w:r>
      <w:r w:rsidRPr="00FF1AB3">
        <w:rPr>
          <w:lang w:val="fr-CH"/>
        </w:rPr>
        <w:t>Rôle qu'un sous-système RNS peut jouer par rapport à une connexion particulière entre un équipement d'utilisateur et un réseau UTRAN. Un sous-système RNS qui fournit des ressources radioélectriques au sous</w:t>
      </w:r>
      <w:r w:rsidRPr="00FF1AB3">
        <w:rPr>
          <w:lang w:val="fr-CH"/>
        </w:rPr>
        <w:noBreakHyphen/>
        <w:t>système RNS de desserte lorsque la connexion entre le réseau UTRAN et l'équipement d'utilisateur a besoin d'utiliser une ou plusieurs cellules contrôlées par ce sous-système RNS est appelé sous-système RNS de dérive.</w:t>
      </w:r>
    </w:p>
    <w:p w:rsidR="00CF5AAA" w:rsidRPr="00FF1AB3" w:rsidRDefault="00CF5AAA" w:rsidP="00CF5AAA">
      <w:pPr>
        <w:rPr>
          <w:lang w:val="fr-CH"/>
        </w:rPr>
      </w:pPr>
      <w:r w:rsidRPr="00FF1AB3">
        <w:rPr>
          <w:b/>
          <w:bCs/>
          <w:lang w:val="fr-CH"/>
        </w:rPr>
        <w:t>Gestionnaire d'éléments</w:t>
      </w:r>
      <w:r w:rsidRPr="00FF1AB3">
        <w:rPr>
          <w:lang w:val="fr-CH"/>
        </w:rPr>
        <w:t>: Ensemble de fonctions d'utilisateur final permettant de gérer un ensemble d'éléments de réseau de types très proches. Ces fonctions peuvent être classées en deux catégories principales.</w:t>
      </w:r>
    </w:p>
    <w:p w:rsidR="00CF5AAA" w:rsidRPr="00FF1AB3" w:rsidRDefault="00CF5AAA" w:rsidP="00CF5AAA">
      <w:pPr>
        <w:rPr>
          <w:szCs w:val="24"/>
          <w:lang w:val="fr-CH"/>
        </w:rPr>
      </w:pPr>
      <w:r w:rsidRPr="00FF1AB3">
        <w:rPr>
          <w:b/>
          <w:szCs w:val="24"/>
          <w:lang w:val="fr-CH"/>
        </w:rPr>
        <w:t>Fonctions de gestion d'éléments</w:t>
      </w:r>
      <w:r w:rsidRPr="00FF1AB3">
        <w:rPr>
          <w:bCs/>
          <w:szCs w:val="24"/>
          <w:lang w:val="fr-CH"/>
        </w:rPr>
        <w:t>:</w:t>
      </w:r>
      <w:r w:rsidRPr="00FF1AB3">
        <w:rPr>
          <w:szCs w:val="24"/>
          <w:lang w:val="fr-CH"/>
        </w:rPr>
        <w:t xml:space="preserve"> Ensemble des différentes fonctions de gestion des éléments de réseau. Il s'agit essentiellement des mêmes fonctions que celles qui sont prises en charge par les terminaux locaux correspondants.</w:t>
      </w:r>
    </w:p>
    <w:p w:rsidR="00CF5AAA" w:rsidRPr="00FF1AB3" w:rsidRDefault="00CF5AAA" w:rsidP="00CF5AAA">
      <w:pPr>
        <w:rPr>
          <w:lang w:val="fr-CH"/>
        </w:rPr>
      </w:pPr>
      <w:r w:rsidRPr="00FF1AB3">
        <w:rPr>
          <w:b/>
          <w:bCs/>
          <w:lang w:val="fr-CH"/>
        </w:rPr>
        <w:t>Fichier élémentaire (EF)</w:t>
      </w:r>
      <w:r w:rsidRPr="00FF1AB3">
        <w:rPr>
          <w:lang w:val="fr-CH"/>
        </w:rPr>
        <w:t>: Fichier sur la carte UICC contenant les conditions et données d'accès mais pas d'autres fichiers.</w:t>
      </w:r>
    </w:p>
    <w:p w:rsidR="00CF5AAA" w:rsidRPr="00FF1AB3" w:rsidRDefault="00CF5AAA" w:rsidP="00CF5AAA">
      <w:pPr>
        <w:rPr>
          <w:szCs w:val="24"/>
          <w:lang w:val="fr-CH"/>
        </w:rPr>
      </w:pPr>
      <w:r w:rsidRPr="00FF1AB3">
        <w:rPr>
          <w:b/>
          <w:szCs w:val="24"/>
          <w:lang w:val="fr-CH"/>
        </w:rPr>
        <w:lastRenderedPageBreak/>
        <w:t>Procédure élémentaire (EP)</w:t>
      </w:r>
      <w:r w:rsidRPr="00FF1AB3">
        <w:rPr>
          <w:bCs/>
          <w:szCs w:val="24"/>
          <w:lang w:val="fr-CH"/>
        </w:rPr>
        <w:t>:</w:t>
      </w:r>
      <w:r w:rsidRPr="00FF1AB3">
        <w:rPr>
          <w:b/>
          <w:szCs w:val="24"/>
          <w:lang w:val="fr-CH"/>
        </w:rPr>
        <w:t xml:space="preserve"> </w:t>
      </w:r>
      <w:r w:rsidRPr="00FF1AB3">
        <w:rPr>
          <w:szCs w:val="24"/>
          <w:lang w:val="fr-CH"/>
        </w:rPr>
        <w:t xml:space="preserve">Les protocoles </w:t>
      </w:r>
      <w:r w:rsidRPr="00FF1AB3">
        <w:rPr>
          <w:color w:val="000000"/>
          <w:szCs w:val="24"/>
          <w:lang w:val="fr-CH"/>
        </w:rPr>
        <w:t xml:space="preserve">RANAP, RNSAP, NBAP, S1AP, X2AP, PCAP, HNBAP, LPPa, RNA, RUA, RETAP et TMAAP sont constitués de procédures </w:t>
      </w:r>
      <w:r w:rsidRPr="00FF1AB3">
        <w:rPr>
          <w:szCs w:val="24"/>
          <w:lang w:val="fr-CH"/>
        </w:rPr>
        <w:t>élémentaires (EP).</w:t>
      </w:r>
    </w:p>
    <w:p w:rsidR="00CF5AAA" w:rsidRPr="00FF1AB3" w:rsidRDefault="00CF5AAA" w:rsidP="00CF5AAA">
      <w:pPr>
        <w:rPr>
          <w:szCs w:val="24"/>
          <w:lang w:val="fr-CH"/>
        </w:rPr>
      </w:pPr>
      <w:r w:rsidRPr="00FF1AB3">
        <w:rPr>
          <w:szCs w:val="24"/>
          <w:lang w:val="fr-CH"/>
        </w:rPr>
        <w:t>Une procédure élémentaire comporte un message de lancement et éventuellement un message de réponse.</w:t>
      </w:r>
    </w:p>
    <w:p w:rsidR="00CF5AAA" w:rsidRPr="00FF1AB3" w:rsidRDefault="00CF5AAA" w:rsidP="00CF5AAA">
      <w:pPr>
        <w:rPr>
          <w:szCs w:val="24"/>
          <w:lang w:val="fr-CH"/>
        </w:rPr>
      </w:pPr>
      <w:r w:rsidRPr="00FF1AB3">
        <w:rPr>
          <w:szCs w:val="24"/>
          <w:lang w:val="fr-CH"/>
        </w:rPr>
        <w:t>Trois types de procédure élémentaire sont utilisés:</w:t>
      </w:r>
    </w:p>
    <w:p w:rsidR="00CF5AAA" w:rsidRPr="00FF1AB3" w:rsidRDefault="00CF5AAA" w:rsidP="00CF5AAA">
      <w:pPr>
        <w:pStyle w:val="enumlev1"/>
        <w:rPr>
          <w:lang w:val="fr-CH"/>
        </w:rPr>
      </w:pPr>
      <w:r w:rsidRPr="00FF1AB3">
        <w:rPr>
          <w:lang w:val="fr-CH"/>
        </w:rPr>
        <w:t>–</w:t>
      </w:r>
      <w:r w:rsidRPr="00FF1AB3">
        <w:rPr>
          <w:lang w:val="fr-CH"/>
        </w:rPr>
        <w:tab/>
        <w:t>catégorie 1: procédures élémentaires avec réponse (succès ou échec);</w:t>
      </w:r>
    </w:p>
    <w:p w:rsidR="00CF5AAA" w:rsidRPr="00FF1AB3" w:rsidRDefault="00CF5AAA" w:rsidP="00461925">
      <w:pPr>
        <w:pStyle w:val="enumlev1"/>
        <w:rPr>
          <w:lang w:val="fr-CH"/>
        </w:rPr>
      </w:pPr>
      <w:r w:rsidRPr="00FF1AB3">
        <w:rPr>
          <w:lang w:val="fr-CH"/>
        </w:rPr>
        <w:t>–</w:t>
      </w:r>
      <w:r w:rsidRPr="00FF1AB3">
        <w:rPr>
          <w:lang w:val="fr-CH"/>
        </w:rPr>
        <w:tab/>
        <w:t>catégorie</w:t>
      </w:r>
      <w:r w:rsidR="00461925" w:rsidRPr="00FF1AB3">
        <w:rPr>
          <w:lang w:val="fr-CH"/>
        </w:rPr>
        <w:t xml:space="preserve"> </w:t>
      </w:r>
      <w:r w:rsidRPr="00FF1AB3">
        <w:rPr>
          <w:lang w:val="fr-CH"/>
        </w:rPr>
        <w:t>2: procédures élémentaires sans réponse;</w:t>
      </w:r>
    </w:p>
    <w:p w:rsidR="00CF5AAA" w:rsidRPr="00FF1AB3" w:rsidRDefault="00CF5AAA" w:rsidP="00461925">
      <w:pPr>
        <w:pStyle w:val="enumlev1"/>
        <w:rPr>
          <w:lang w:val="fr-CH"/>
        </w:rPr>
      </w:pPr>
      <w:r w:rsidRPr="00FF1AB3">
        <w:rPr>
          <w:lang w:val="fr-CH"/>
        </w:rPr>
        <w:t>–</w:t>
      </w:r>
      <w:r w:rsidRPr="00FF1AB3">
        <w:rPr>
          <w:lang w:val="fr-CH"/>
        </w:rPr>
        <w:tab/>
        <w:t>catégorie</w:t>
      </w:r>
      <w:r w:rsidR="00461925" w:rsidRPr="00FF1AB3">
        <w:rPr>
          <w:lang w:val="fr-CH"/>
        </w:rPr>
        <w:t xml:space="preserve"> </w:t>
      </w:r>
      <w:r w:rsidRPr="00FF1AB3">
        <w:rPr>
          <w:lang w:val="fr-CH"/>
        </w:rPr>
        <w:t>3: procédures élémentaires avec possibilité de réponses multiples (RANAP uniquement).</w:t>
      </w:r>
    </w:p>
    <w:p w:rsidR="00CF5AAA" w:rsidRPr="00FF1AB3" w:rsidRDefault="00CF5AAA" w:rsidP="00FF1AB3">
      <w:pPr>
        <w:rPr>
          <w:szCs w:val="24"/>
          <w:lang w:val="fr-CH"/>
        </w:rPr>
      </w:pPr>
      <w:r w:rsidRPr="00FF1AB3">
        <w:rPr>
          <w:szCs w:val="24"/>
          <w:lang w:val="fr-CH"/>
        </w:rPr>
        <w:t xml:space="preserve">Pour les procédures élémentaires de </w:t>
      </w:r>
      <w:r w:rsidRPr="00FF1AB3">
        <w:rPr>
          <w:lang w:val="fr-CH"/>
        </w:rPr>
        <w:t>catégorie </w:t>
      </w:r>
      <w:r w:rsidRPr="00FF1AB3">
        <w:rPr>
          <w:szCs w:val="24"/>
          <w:lang w:val="fr-CH"/>
        </w:rPr>
        <w:t>1, les types de réponse peuvent être les suivants:</w:t>
      </w:r>
    </w:p>
    <w:p w:rsidR="00CF5AAA" w:rsidRPr="00FF1AB3" w:rsidRDefault="00CF5AAA" w:rsidP="00FF1AB3">
      <w:pPr>
        <w:rPr>
          <w:szCs w:val="24"/>
          <w:lang w:val="fr-CH"/>
        </w:rPr>
      </w:pPr>
      <w:r w:rsidRPr="00FF1AB3">
        <w:rPr>
          <w:szCs w:val="24"/>
          <w:lang w:val="fr-CH"/>
        </w:rPr>
        <w:t>Succès</w:t>
      </w:r>
    </w:p>
    <w:p w:rsidR="00CF5AAA" w:rsidRPr="00FF1AB3" w:rsidRDefault="00CF5AAA" w:rsidP="00CF5AAA">
      <w:pPr>
        <w:pStyle w:val="enumlev1"/>
        <w:rPr>
          <w:lang w:val="fr-CH"/>
        </w:rPr>
      </w:pPr>
      <w:r w:rsidRPr="00FF1AB3">
        <w:rPr>
          <w:lang w:val="fr-CH"/>
        </w:rPr>
        <w:t>–</w:t>
      </w:r>
      <w:r w:rsidRPr="00FF1AB3">
        <w:rPr>
          <w:lang w:val="fr-CH"/>
        </w:rPr>
        <w:tab/>
        <w:t>Un message de signalisation indique explicitement que la procédure élémentaire a abouti avec la réception de la réponse.</w:t>
      </w:r>
    </w:p>
    <w:p w:rsidR="00CF5AAA" w:rsidRPr="00FF1AB3" w:rsidRDefault="00CF5AAA" w:rsidP="00CF5AAA">
      <w:pPr>
        <w:rPr>
          <w:szCs w:val="24"/>
          <w:lang w:val="fr-CH"/>
        </w:rPr>
      </w:pPr>
      <w:r w:rsidRPr="00FF1AB3">
        <w:rPr>
          <w:szCs w:val="24"/>
          <w:lang w:val="fr-CH"/>
        </w:rPr>
        <w:t xml:space="preserve">Echec </w:t>
      </w:r>
    </w:p>
    <w:p w:rsidR="00CF5AAA" w:rsidRPr="00FF1AB3" w:rsidRDefault="00CF5AAA" w:rsidP="00CF5AAA">
      <w:pPr>
        <w:pStyle w:val="enumlev1"/>
        <w:rPr>
          <w:lang w:val="fr-CH"/>
        </w:rPr>
      </w:pPr>
      <w:r w:rsidRPr="00FF1AB3">
        <w:rPr>
          <w:lang w:val="fr-CH"/>
        </w:rPr>
        <w:t>–</w:t>
      </w:r>
      <w:r w:rsidRPr="00FF1AB3">
        <w:rPr>
          <w:lang w:val="fr-CH"/>
        </w:rPr>
        <w:tab/>
        <w:t>Un message de signalisation indique explicitement que la procédure élémentaire a échoué.</w:t>
      </w:r>
    </w:p>
    <w:p w:rsidR="00CF5AAA" w:rsidRPr="00FF1AB3" w:rsidRDefault="00CF5AAA" w:rsidP="00CF5AAA">
      <w:pPr>
        <w:rPr>
          <w:szCs w:val="24"/>
          <w:lang w:val="fr-CH"/>
        </w:rPr>
      </w:pPr>
      <w:r w:rsidRPr="00FF1AB3">
        <w:rPr>
          <w:szCs w:val="24"/>
          <w:lang w:val="fr-CH"/>
        </w:rPr>
        <w:t xml:space="preserve">Les procédures élémentaires de </w:t>
      </w:r>
      <w:r w:rsidRPr="00FF1AB3">
        <w:rPr>
          <w:lang w:val="fr-CH"/>
        </w:rPr>
        <w:t>catégorie </w:t>
      </w:r>
      <w:r w:rsidRPr="00FF1AB3">
        <w:rPr>
          <w:szCs w:val="24"/>
          <w:lang w:val="fr-CH"/>
        </w:rPr>
        <w:t>2 sont considérées comme aboutissant toujours.</w:t>
      </w:r>
    </w:p>
    <w:p w:rsidR="00CF5AAA" w:rsidRPr="00FF1AB3" w:rsidRDefault="00CF5AAA" w:rsidP="00CF5AAA">
      <w:pPr>
        <w:rPr>
          <w:szCs w:val="24"/>
          <w:lang w:val="fr-CH"/>
        </w:rPr>
      </w:pPr>
      <w:r w:rsidRPr="00FF1AB3">
        <w:rPr>
          <w:szCs w:val="24"/>
          <w:lang w:val="fr-CH"/>
        </w:rPr>
        <w:t xml:space="preserve">Les procédures élémentaires de </w:t>
      </w:r>
      <w:r w:rsidRPr="00FF1AB3">
        <w:rPr>
          <w:lang w:val="fr-CH"/>
        </w:rPr>
        <w:t>catégorie </w:t>
      </w:r>
      <w:r w:rsidRPr="00FF1AB3">
        <w:rPr>
          <w:szCs w:val="24"/>
          <w:lang w:val="fr-CH"/>
        </w:rPr>
        <w:t>3 ont un ou plusieurs messages de réponse rendant compte du succès ou de l'échec des demandes, et contenant des informations de statut temporaires relatives aux demandes. Ce type de procédure élémentaire ne se termine qu'avec une ou plusieurs réponses ou à l'expiration de la temporisation relative à la procédure élémentaire.</w:t>
      </w:r>
    </w:p>
    <w:p w:rsidR="00CF5AAA" w:rsidRPr="00FF1AB3" w:rsidRDefault="00CF5AAA" w:rsidP="00CF5AAA">
      <w:pPr>
        <w:rPr>
          <w:szCs w:val="24"/>
          <w:lang w:val="fr-CH"/>
        </w:rPr>
      </w:pPr>
      <w:r w:rsidRPr="00FF1AB3">
        <w:rPr>
          <w:b/>
          <w:szCs w:val="24"/>
          <w:lang w:val="fr-CH"/>
        </w:rPr>
        <w:t>Utilisateur final</w:t>
      </w:r>
      <w:r w:rsidRPr="00FF1AB3">
        <w:rPr>
          <w:bCs/>
          <w:szCs w:val="24"/>
          <w:lang w:val="fr-CH"/>
        </w:rPr>
        <w:t>:</w:t>
      </w:r>
      <w:r w:rsidRPr="00FF1AB3">
        <w:rPr>
          <w:szCs w:val="24"/>
          <w:lang w:val="fr-CH"/>
        </w:rPr>
        <w:t xml:space="preserve"> Entité (généralement un utilisateur) associée à un ou plusieurs abonnements par le biais d'identités (par exemple IMSI, MSISDN, IMPI, IMPU et identités propres à une application). Dans le système 3GPP, un utilisateur final est caractérisé par une identité d'utilisateur final.</w:t>
      </w:r>
    </w:p>
    <w:p w:rsidR="00CF5AAA" w:rsidRPr="00FF1AB3" w:rsidRDefault="00CF5AAA" w:rsidP="00CF5AAA">
      <w:pPr>
        <w:rPr>
          <w:szCs w:val="24"/>
          <w:lang w:val="fr-CH"/>
        </w:rPr>
      </w:pPr>
      <w:r w:rsidRPr="00FF1AB3">
        <w:rPr>
          <w:b/>
          <w:szCs w:val="24"/>
          <w:lang w:val="fr-CH"/>
        </w:rPr>
        <w:t>Identité d'utilisateur final (EUI)</w:t>
      </w:r>
      <w:r w:rsidRPr="00FF1AB3">
        <w:rPr>
          <w:bCs/>
          <w:szCs w:val="24"/>
          <w:lang w:val="fr-CH"/>
        </w:rPr>
        <w:t>:</w:t>
      </w:r>
      <w:r w:rsidRPr="00FF1AB3">
        <w:rPr>
          <w:szCs w:val="24"/>
          <w:lang w:val="fr-CH"/>
        </w:rPr>
        <w:t xml:space="preserve"> Identité qui caractérise de manière univoque un utilisateur final dans le système 3GPP. Elle est principalement destinée à être utilisée par l'opérateur à des fins d'administration.</w:t>
      </w:r>
    </w:p>
    <w:p w:rsidR="00CF5AAA" w:rsidRPr="00FF1AB3" w:rsidRDefault="00CF5AAA" w:rsidP="00CF5AAA">
      <w:pPr>
        <w:rPr>
          <w:szCs w:val="24"/>
          <w:lang w:val="fr-CH"/>
        </w:rPr>
      </w:pPr>
      <w:r w:rsidRPr="00FF1AB3">
        <w:rPr>
          <w:b/>
          <w:szCs w:val="24"/>
          <w:lang w:val="fr-CH"/>
        </w:rPr>
        <w:t>Systèmes d'entreprise</w:t>
      </w:r>
      <w:r w:rsidRPr="00FF1AB3">
        <w:rPr>
          <w:bCs/>
          <w:szCs w:val="24"/>
          <w:lang w:val="fr-CH"/>
        </w:rPr>
        <w:t>:</w:t>
      </w:r>
      <w:r w:rsidRPr="00FF1AB3">
        <w:rPr>
          <w:szCs w:val="24"/>
          <w:lang w:val="fr-CH"/>
        </w:rPr>
        <w:t xml:space="preserve"> Systèmes d'information qui sont utilisés dans l'organisation de télécommunication mais qui ne concernent pas directement ou essentiellement les aspects liés aux télécommunications (centres d'appel, systèmes de détection et de prévention des fraudes, facturation, etc.).</w:t>
      </w:r>
    </w:p>
    <w:p w:rsidR="00CF5AAA" w:rsidRPr="00FF1AB3" w:rsidRDefault="00CF5AAA" w:rsidP="00CF5AAA">
      <w:pPr>
        <w:rPr>
          <w:szCs w:val="24"/>
          <w:lang w:val="fr-CH"/>
        </w:rPr>
      </w:pPr>
      <w:r w:rsidRPr="00FF1AB3">
        <w:rPr>
          <w:b/>
          <w:bCs/>
          <w:szCs w:val="24"/>
          <w:lang w:val="fr-CH"/>
        </w:rPr>
        <w:t xml:space="preserve">RMTPR équivalent/RMTP de rattachement équivalent </w:t>
      </w:r>
      <w:r w:rsidRPr="00FF1AB3">
        <w:rPr>
          <w:b/>
          <w:szCs w:val="24"/>
          <w:lang w:val="fr-CH"/>
        </w:rPr>
        <w:t>(RMTPRE)</w:t>
      </w:r>
      <w:r w:rsidRPr="00FF1AB3">
        <w:rPr>
          <w:szCs w:val="24"/>
          <w:lang w:val="fr-CH"/>
        </w:rPr>
        <w:t>: L'un quelconque des RMTP inscrits sur la liste des RMTPR équivalents.</w:t>
      </w:r>
    </w:p>
    <w:p w:rsidR="00CF5AAA" w:rsidRPr="00FF1AB3" w:rsidRDefault="00CF5AAA" w:rsidP="00CF5AAA">
      <w:pPr>
        <w:rPr>
          <w:szCs w:val="24"/>
          <w:lang w:val="fr-CH"/>
        </w:rPr>
      </w:pPr>
      <w:r w:rsidRPr="00FF1AB3">
        <w:rPr>
          <w:b/>
          <w:bCs/>
          <w:szCs w:val="24"/>
          <w:lang w:val="fr-CH"/>
        </w:rPr>
        <w:t>Liste des RMTPR équivalents</w:t>
      </w:r>
      <w:r w:rsidRPr="00FF1AB3">
        <w:rPr>
          <w:szCs w:val="24"/>
          <w:lang w:val="fr-CH"/>
        </w:rPr>
        <w:t>: Pour permettre la prise en charge de multiples codes de RMTPR, les codes de RMTP qui sont présents sur cette liste remplacent le code de RMTPR découlant de l'identité IMSI aux fins de sélection du RMTP. Cette liste, qui est stockée sur le module USIM et qui est connue comme étant la liste des RMTPRE, peut aussi contenir le code de RMTPR découlant de l'identité IMSI. Si le code de RMTPR découlant de l'identité IMSI ne figure pas sur la liste des RMTPRE, le réseau doit être considéré comme un RMTP visité aux fins de sélection du RMTP.</w:t>
      </w:r>
    </w:p>
    <w:p w:rsidR="00CF5AAA" w:rsidRPr="00FF1AB3" w:rsidRDefault="00CF5AAA" w:rsidP="00CF5AAA">
      <w:pPr>
        <w:rPr>
          <w:szCs w:val="24"/>
          <w:lang w:val="fr-CH"/>
        </w:rPr>
      </w:pPr>
      <w:r w:rsidRPr="00FF1AB3">
        <w:rPr>
          <w:b/>
          <w:szCs w:val="24"/>
          <w:lang w:val="fr-CH"/>
        </w:rPr>
        <w:t>Support d'accès radioélectrique E-UTRAN (E-RAB)</w:t>
      </w:r>
      <w:r w:rsidRPr="00FF1AB3">
        <w:rPr>
          <w:bCs/>
          <w:szCs w:val="24"/>
          <w:lang w:val="fr-CH"/>
        </w:rPr>
        <w:t>:</w:t>
      </w:r>
      <w:r w:rsidRPr="00FF1AB3">
        <w:rPr>
          <w:b/>
          <w:szCs w:val="24"/>
          <w:lang w:val="fr-CH"/>
        </w:rPr>
        <w:t xml:space="preserve"> </w:t>
      </w:r>
      <w:r w:rsidRPr="00FF1AB3">
        <w:rPr>
          <w:szCs w:val="24"/>
          <w:lang w:val="fr-CH"/>
        </w:rPr>
        <w:t>Un support E-RAB identifie de manière univoque la concaténation d'un support S1 et du support radioélectrique de données correspondant. Lorsqu'un support E-RAB existe, une correspondance biunivoque existe entre ce support E-RAB et un support EPS de la strate hors accès telle que définie dans la référence [7].</w:t>
      </w:r>
    </w:p>
    <w:p w:rsidR="00CF5AAA" w:rsidRPr="00FF1AB3" w:rsidRDefault="00CF5AAA" w:rsidP="00CF5AAA">
      <w:pPr>
        <w:rPr>
          <w:lang w:val="fr-CH"/>
        </w:rPr>
      </w:pPr>
      <w:r w:rsidRPr="00FF1AB3">
        <w:rPr>
          <w:b/>
          <w:lang w:val="fr-CH"/>
        </w:rPr>
        <w:lastRenderedPageBreak/>
        <w:t>Exigence essentielle (conditionnelle) applicable à l'équipement d'utilisateur</w:t>
      </w:r>
      <w:r w:rsidRPr="00FF1AB3">
        <w:rPr>
          <w:lang w:val="fr-CH"/>
        </w:rPr>
        <w:t xml:space="preserve">: Exigence qui doit être mise en </w:t>
      </w:r>
      <w:r w:rsidR="00461925" w:rsidRPr="00FF1AB3">
        <w:rPr>
          <w:lang w:val="fr-CH"/>
        </w:rPr>
        <w:t>œ</w:t>
      </w:r>
      <w:r w:rsidRPr="00FF1AB3">
        <w:rPr>
          <w:lang w:val="fr-CH"/>
        </w:rPr>
        <w:t>uvre dans certaines conditions de service (par exemple un codec AMR dans un équipement d'utilisateur qui assure le service téléphonique).</w:t>
      </w:r>
    </w:p>
    <w:p w:rsidR="00CF5AAA" w:rsidRPr="00FF1AB3" w:rsidRDefault="00CF5AAA" w:rsidP="00CF5AAA">
      <w:pPr>
        <w:rPr>
          <w:lang w:val="fr-CH"/>
        </w:rPr>
      </w:pPr>
      <w:r w:rsidRPr="00FF1AB3">
        <w:rPr>
          <w:b/>
          <w:bCs/>
          <w:lang w:val="fr-CH"/>
        </w:rPr>
        <w:t xml:space="preserve">Exigence </w:t>
      </w:r>
      <w:r w:rsidRPr="00FF1AB3">
        <w:rPr>
          <w:b/>
          <w:lang w:val="fr-CH"/>
        </w:rPr>
        <w:t>essentielle (inconditionnelle) applicable à l'équipement d'utilisateur</w:t>
      </w:r>
      <w:r w:rsidRPr="00FF1AB3">
        <w:rPr>
          <w:lang w:val="fr-CH"/>
        </w:rPr>
        <w:t xml:space="preserve">: Exigence que tout équipement d'utilisateur 3G doit mettre en </w:t>
      </w:r>
      <w:r w:rsidR="00461925" w:rsidRPr="00FF1AB3">
        <w:rPr>
          <w:lang w:val="fr-CH"/>
        </w:rPr>
        <w:t>œ</w:t>
      </w:r>
      <w:r w:rsidRPr="00FF1AB3">
        <w:rPr>
          <w:lang w:val="fr-CH"/>
        </w:rPr>
        <w:t>uvre pour pouvoir exister dans un réseau 3G et communiquer avec un tel réseau (par exemple un débit d'éléments de 3,84 Méléments/s).</w:t>
      </w:r>
    </w:p>
    <w:p w:rsidR="00CF5AAA" w:rsidRPr="00FF1AB3" w:rsidRDefault="00CF5AAA" w:rsidP="00CF5AAA">
      <w:pPr>
        <w:rPr>
          <w:szCs w:val="24"/>
          <w:lang w:val="fr-CH"/>
        </w:rPr>
      </w:pPr>
      <w:r w:rsidRPr="00FF1AB3">
        <w:rPr>
          <w:b/>
          <w:szCs w:val="24"/>
          <w:lang w:val="fr-CH"/>
        </w:rPr>
        <w:t>Réseau central évolué en mode paquet</w:t>
      </w:r>
      <w:r w:rsidRPr="00FF1AB3">
        <w:rPr>
          <w:bCs/>
          <w:szCs w:val="24"/>
          <w:lang w:val="fr-CH"/>
        </w:rPr>
        <w:t>:</w:t>
      </w:r>
      <w:r w:rsidRPr="00FF1AB3">
        <w:rPr>
          <w:szCs w:val="24"/>
          <w:lang w:val="fr-CH"/>
        </w:rPr>
        <w:t xml:space="preserve"> Cadre d'évolution du système 3GPP vers un système à plus haut débit de données, à plus faible latence et optimisé pour le mode paquet, qui prend en charge plusieurs technologies RAT.</w:t>
      </w:r>
    </w:p>
    <w:p w:rsidR="00CF5AAA" w:rsidRPr="00FF1AB3" w:rsidRDefault="00CF5AAA" w:rsidP="00CF5AAA">
      <w:pPr>
        <w:rPr>
          <w:szCs w:val="24"/>
          <w:lang w:val="fr-CH"/>
        </w:rPr>
      </w:pPr>
      <w:r w:rsidRPr="00FF1AB3">
        <w:rPr>
          <w:b/>
          <w:szCs w:val="24"/>
          <w:lang w:val="fr-CH"/>
        </w:rPr>
        <w:t>Système évolué en mode paquet</w:t>
      </w:r>
      <w:r w:rsidRPr="00FF1AB3">
        <w:rPr>
          <w:bCs/>
          <w:szCs w:val="24"/>
          <w:lang w:val="fr-CH"/>
        </w:rPr>
        <w:t>:</w:t>
      </w:r>
      <w:r w:rsidRPr="00FF1AB3">
        <w:rPr>
          <w:szCs w:val="24"/>
          <w:lang w:val="fr-CH"/>
        </w:rPr>
        <w:t xml:space="preserve"> Evolution du système UMTS 3G caractérisée par un système à plus haut débit de données, à plus faible latence et optimisé pour le mode paquet, qui prend en charge plusieurs technologies RAT. Le système évolué en mode paquet comporte le réseau central évolué en mode paquet et le réseau d'accès radioélectrique évolué (E-UTRA et E</w:t>
      </w:r>
      <w:r w:rsidRPr="00FF1AB3">
        <w:rPr>
          <w:szCs w:val="24"/>
          <w:lang w:val="fr-CH"/>
        </w:rPr>
        <w:noBreakHyphen/>
        <w:t>UTRAN).</w:t>
      </w:r>
    </w:p>
    <w:p w:rsidR="00CF5AAA" w:rsidRPr="00FF1AB3" w:rsidRDefault="00CF5AAA" w:rsidP="00CF5AAA">
      <w:pPr>
        <w:rPr>
          <w:szCs w:val="24"/>
          <w:lang w:val="fr-CH"/>
        </w:rPr>
      </w:pPr>
      <w:r w:rsidRPr="00FF1AB3">
        <w:rPr>
          <w:b/>
          <w:szCs w:val="24"/>
          <w:lang w:val="fr-CH"/>
        </w:rPr>
        <w:t>UTRA évolué</w:t>
      </w:r>
      <w:r w:rsidRPr="00FF1AB3">
        <w:rPr>
          <w:bCs/>
          <w:szCs w:val="24"/>
          <w:lang w:val="fr-CH"/>
        </w:rPr>
        <w:t>:</w:t>
      </w:r>
      <w:r w:rsidRPr="00FF1AB3">
        <w:rPr>
          <w:szCs w:val="24"/>
          <w:lang w:val="fr-CH"/>
        </w:rPr>
        <w:t xml:space="preserve"> Evolution de la technologie d'accès radioélectrique UMTS 3G vers une technologie d'accès radioélectrique à haut débit de données, à faible latence et optimisée pour le mode paquet.</w:t>
      </w:r>
    </w:p>
    <w:p w:rsidR="00CF5AAA" w:rsidRPr="00FF1AB3" w:rsidRDefault="00CF5AAA" w:rsidP="00CF5AAA">
      <w:pPr>
        <w:rPr>
          <w:b/>
          <w:szCs w:val="24"/>
          <w:lang w:val="fr-CH"/>
        </w:rPr>
      </w:pPr>
      <w:r w:rsidRPr="00FF1AB3">
        <w:rPr>
          <w:b/>
          <w:szCs w:val="24"/>
          <w:lang w:val="fr-CH"/>
        </w:rPr>
        <w:t>UTRAN évolué</w:t>
      </w:r>
      <w:r w:rsidRPr="00FF1AB3">
        <w:rPr>
          <w:bCs/>
          <w:szCs w:val="24"/>
          <w:lang w:val="fr-CH"/>
        </w:rPr>
        <w:t>:</w:t>
      </w:r>
      <w:r w:rsidRPr="00FF1AB3">
        <w:rPr>
          <w:szCs w:val="24"/>
          <w:lang w:val="fr-CH"/>
        </w:rPr>
        <w:t xml:space="preserve"> Evolution du réseau d'accès radioélectrique UMTS 3G vers un réseau d'accès radioélectrique à haut débit de données, à faible latence et optimisé pour le mode paquet.</w:t>
      </w:r>
    </w:p>
    <w:p w:rsidR="00CF5AAA" w:rsidRPr="00FF1AB3" w:rsidRDefault="00CF5AAA" w:rsidP="00CF5AAA">
      <w:pPr>
        <w:rPr>
          <w:lang w:val="fr-CH"/>
        </w:rPr>
      </w:pPr>
      <w:r w:rsidRPr="00FF1AB3">
        <w:rPr>
          <w:b/>
          <w:bCs/>
          <w:lang w:val="fr-CH"/>
        </w:rPr>
        <w:t>G</w:t>
      </w:r>
      <w:r w:rsidRPr="00FF1AB3">
        <w:rPr>
          <w:b/>
          <w:lang w:val="fr-CH"/>
        </w:rPr>
        <w:t>ain explicite lié à la diversité (dB)</w:t>
      </w:r>
      <w:r w:rsidRPr="00FF1AB3">
        <w:rPr>
          <w:lang w:val="fr-CH"/>
        </w:rPr>
        <w:t>:</w:t>
      </w:r>
      <w:r w:rsidRPr="00FF1AB3">
        <w:rPr>
          <w:bCs/>
          <w:lang w:val="fr-CH"/>
        </w:rPr>
        <w:t xml:space="preserve"> </w:t>
      </w:r>
      <w:r w:rsidRPr="00FF1AB3">
        <w:rPr>
          <w:lang w:val="fr-CH"/>
        </w:rPr>
        <w:t>Gain effectif obtenu grâce à des techniques de diversité.</w:t>
      </w:r>
    </w:p>
    <w:p w:rsidR="00CF5AAA" w:rsidRPr="00FF1AB3" w:rsidRDefault="00CF5AAA" w:rsidP="00CF5AAA">
      <w:pPr>
        <w:rPr>
          <w:lang w:val="fr-CH"/>
        </w:rPr>
      </w:pPr>
      <w:r w:rsidRPr="00FF1AB3">
        <w:rPr>
          <w:b/>
          <w:bCs/>
          <w:lang w:val="fr-CH"/>
        </w:rPr>
        <w:t>P</w:t>
      </w:r>
      <w:r w:rsidRPr="00FF1AB3">
        <w:rPr>
          <w:b/>
          <w:lang w:val="fr-CH"/>
        </w:rPr>
        <w:t>robabilité de remise d'unités SDU excédentaires</w:t>
      </w:r>
      <w:r w:rsidRPr="00FF1AB3">
        <w:rPr>
          <w:lang w:val="fr-CH"/>
        </w:rPr>
        <w:t>: Rapport entre le nombre total des unités de données de service (SDU) excédentaires (non demandées) et le nombre total des unités de données de service reçues par un utilisateur de destination dans un échantillon spécifié (source: Recommandation UIT-T X.140).</w:t>
      </w:r>
    </w:p>
    <w:p w:rsidR="00CF5AAA" w:rsidRPr="00FF1AB3" w:rsidRDefault="00CF5AAA" w:rsidP="00461925">
      <w:pPr>
        <w:rPr>
          <w:b/>
          <w:lang w:val="fr-CH"/>
        </w:rPr>
      </w:pPr>
      <w:r w:rsidRPr="00FF1AB3">
        <w:rPr>
          <w:lang w:val="fr-CH"/>
        </w:rPr>
        <w:t>NOTE 1 – Le terme «unité d'information d'usager» a été remplacé par le terme «unité de données de service».</w:t>
      </w:r>
    </w:p>
    <w:p w:rsidR="00CF5AAA" w:rsidRPr="00FF1AB3" w:rsidRDefault="00CF5AAA" w:rsidP="00CF5AAA">
      <w:pPr>
        <w:rPr>
          <w:lang w:val="fr-CH"/>
        </w:rPr>
      </w:pPr>
      <w:r w:rsidRPr="00FF1AB3">
        <w:rPr>
          <w:b/>
          <w:bCs/>
          <w:lang w:val="fr-CH"/>
        </w:rPr>
        <w:t>F</w:t>
      </w:r>
      <w:r w:rsidRPr="00FF1AB3">
        <w:rPr>
          <w:b/>
          <w:lang w:val="fr-CH"/>
        </w:rPr>
        <w:t>ichier</w:t>
      </w:r>
      <w:r w:rsidRPr="00FF1AB3">
        <w:rPr>
          <w:lang w:val="fr-CH"/>
        </w:rPr>
        <w:t>: Ensemble de données nommé et classé hiérarchiquement sur la carte UICC.</w:t>
      </w:r>
    </w:p>
    <w:p w:rsidR="00CF5AAA" w:rsidRPr="00FF1AB3" w:rsidRDefault="00CF5AAA" w:rsidP="00CF5AAA">
      <w:pPr>
        <w:tabs>
          <w:tab w:val="left" w:pos="1701"/>
        </w:tabs>
        <w:rPr>
          <w:lang w:val="fr-CH"/>
        </w:rPr>
      </w:pPr>
      <w:r w:rsidRPr="00FF1AB3">
        <w:rPr>
          <w:b/>
          <w:bCs/>
          <w:lang w:val="fr-CH"/>
        </w:rPr>
        <w:t>I</w:t>
      </w:r>
      <w:r w:rsidRPr="00FF1AB3">
        <w:rPr>
          <w:b/>
          <w:lang w:val="fr-CH"/>
        </w:rPr>
        <w:t>dentificateur de fichier (FID)</w:t>
      </w:r>
      <w:r w:rsidRPr="00FF1AB3">
        <w:rPr>
          <w:lang w:val="fr-CH"/>
        </w:rPr>
        <w:t>: Nom à 2 octets d'un fichier ou d'un répertoire sur la carte UICC.</w:t>
      </w:r>
    </w:p>
    <w:p w:rsidR="00CF5AAA" w:rsidRPr="00FF1AB3" w:rsidRDefault="00CF5AAA" w:rsidP="00CF5AAA">
      <w:pPr>
        <w:tabs>
          <w:tab w:val="left" w:pos="1701"/>
        </w:tabs>
        <w:rPr>
          <w:lang w:val="fr-CH"/>
        </w:rPr>
      </w:pPr>
      <w:r w:rsidRPr="00FF1AB3">
        <w:rPr>
          <w:b/>
          <w:bCs/>
          <w:lang w:val="fr-CH"/>
        </w:rPr>
        <w:t>D</w:t>
      </w:r>
      <w:r w:rsidRPr="00FF1AB3">
        <w:rPr>
          <w:b/>
          <w:lang w:val="fr-CH"/>
        </w:rPr>
        <w:t>ébit d'utilisateur vers le réseau fixe</w:t>
      </w:r>
      <w:r w:rsidRPr="00FF1AB3">
        <w:rPr>
          <w:lang w:val="fr-CH"/>
        </w:rPr>
        <w:t>: Débit d'utilisateur entre la fonction IWF et le réseau fixe.</w:t>
      </w:r>
    </w:p>
    <w:p w:rsidR="00CF5AAA" w:rsidRPr="00FF1AB3" w:rsidRDefault="00CF5AAA" w:rsidP="00CF5AAA">
      <w:pPr>
        <w:tabs>
          <w:tab w:val="left" w:pos="1701"/>
        </w:tabs>
        <w:rPr>
          <w:snapToGrid w:val="0"/>
          <w:lang w:val="fr-CH"/>
        </w:rPr>
      </w:pPr>
      <w:r w:rsidRPr="00FF1AB3">
        <w:rPr>
          <w:b/>
          <w:bCs/>
          <w:lang w:val="fr-CH"/>
        </w:rPr>
        <w:t>C</w:t>
      </w:r>
      <w:r w:rsidRPr="00FF1AB3">
        <w:rPr>
          <w:b/>
          <w:snapToGrid w:val="0"/>
          <w:lang w:val="fr-CH"/>
        </w:rPr>
        <w:t>ontrôle de flux (FC)</w:t>
      </w:r>
      <w:r w:rsidRPr="00FF1AB3">
        <w:rPr>
          <w:lang w:val="fr-CH"/>
        </w:rPr>
        <w:t>:</w:t>
      </w:r>
      <w:r w:rsidRPr="00FF1AB3">
        <w:rPr>
          <w:bCs/>
          <w:snapToGrid w:val="0"/>
          <w:lang w:val="fr-CH"/>
        </w:rPr>
        <w:t xml:space="preserve"> </w:t>
      </w:r>
      <w:r w:rsidRPr="00FF1AB3">
        <w:rPr>
          <w:snapToGrid w:val="0"/>
          <w:lang w:val="fr-CH"/>
        </w:rPr>
        <w:t>Ensemble de mécanismes utilisés pour éviter toute surcharge du réseau grâce à une régulation du débit d'entrée des émissions.</w:t>
      </w:r>
    </w:p>
    <w:p w:rsidR="00CF5AAA" w:rsidRPr="00FF1AB3" w:rsidRDefault="00CF5AAA" w:rsidP="00CF5AAA">
      <w:pPr>
        <w:tabs>
          <w:tab w:val="left" w:pos="1701"/>
        </w:tabs>
        <w:rPr>
          <w:snapToGrid w:val="0"/>
          <w:lang w:val="fr-CH"/>
        </w:rPr>
      </w:pPr>
      <w:r w:rsidRPr="00FF1AB3">
        <w:rPr>
          <w:b/>
          <w:bCs/>
          <w:lang w:val="fr-CH"/>
        </w:rPr>
        <w:t>C</w:t>
      </w:r>
      <w:r w:rsidRPr="00FF1AB3">
        <w:rPr>
          <w:b/>
          <w:bCs/>
          <w:snapToGrid w:val="0"/>
          <w:lang w:val="fr-CH"/>
        </w:rPr>
        <w:t>ouche une souple (FLO)</w:t>
      </w:r>
      <w:r w:rsidRPr="00FF1AB3">
        <w:rPr>
          <w:snapToGrid w:val="0"/>
          <w:lang w:val="fr-CH"/>
        </w:rPr>
        <w:t>: Fonctionnalité du réseau GERAN permettant de configurer le codage de canal de la couche une au moment de l'établissement d'appel.</w:t>
      </w:r>
    </w:p>
    <w:p w:rsidR="00CF5AAA" w:rsidRPr="00FF1AB3" w:rsidRDefault="00CF5AAA" w:rsidP="00CF5AAA">
      <w:pPr>
        <w:rPr>
          <w:rFonts w:eastAsia="SimSun"/>
          <w:szCs w:val="24"/>
          <w:lang w:val="fr-CH" w:eastAsia="zh-CN"/>
        </w:rPr>
      </w:pPr>
      <w:r w:rsidRPr="00FF1AB3">
        <w:rPr>
          <w:b/>
          <w:snapToGrid w:val="0"/>
          <w:szCs w:val="24"/>
          <w:lang w:val="fr-CH"/>
        </w:rPr>
        <w:t>Convergence fixe et mobile (FMC)</w:t>
      </w:r>
      <w:r w:rsidRPr="00FF1AB3">
        <w:rPr>
          <w:snapToGrid w:val="0"/>
          <w:szCs w:val="24"/>
          <w:lang w:val="fr-CH"/>
        </w:rPr>
        <w:t xml:space="preserve">: </w:t>
      </w:r>
      <w:r w:rsidRPr="00FF1AB3">
        <w:rPr>
          <w:szCs w:val="24"/>
          <w:lang w:val="fr-CH"/>
        </w:rPr>
        <w:t>Dans une configuration de réseau donné, ce sont les capacités qui permettent d'offrir un service ou une application à l'utilisateur final quelle que soit la technologie d'accès fixe ou mobile et indépendamment de l'emplacement de l'utilisateur</w:t>
      </w:r>
      <w:r w:rsidRPr="00FF1AB3">
        <w:rPr>
          <w:rFonts w:eastAsia="SimSun"/>
          <w:szCs w:val="24"/>
          <w:lang w:val="fr-CH" w:eastAsia="zh-CN"/>
        </w:rPr>
        <w:t xml:space="preserve">. </w:t>
      </w:r>
      <w:r w:rsidRPr="00FF1AB3">
        <w:rPr>
          <w:szCs w:val="24"/>
          <w:lang w:val="fr-CH"/>
        </w:rPr>
        <w:t xml:space="preserve">Dans l'environnement des réseaux NGN, ce terme renvoie à la fourniture de services </w:t>
      </w:r>
      <w:r w:rsidRPr="00FF1AB3">
        <w:rPr>
          <w:rFonts w:eastAsia="SimSun"/>
          <w:szCs w:val="24"/>
          <w:lang w:val="fr-CH" w:eastAsia="zh-CN"/>
        </w:rPr>
        <w:t xml:space="preserve">NGN </w:t>
      </w:r>
      <w:r w:rsidRPr="00FF1AB3">
        <w:rPr>
          <w:szCs w:val="24"/>
          <w:lang w:val="fr-CH"/>
        </w:rPr>
        <w:t>aux utilisateurs finals indépendamment de la technologie d'accès</w:t>
      </w:r>
      <w:r w:rsidRPr="00FF1AB3">
        <w:rPr>
          <w:rFonts w:eastAsia="SimSun"/>
          <w:szCs w:val="24"/>
          <w:lang w:val="fr-CH" w:eastAsia="zh-CN"/>
        </w:rPr>
        <w:t>.</w:t>
      </w:r>
    </w:p>
    <w:p w:rsidR="00CF5AAA" w:rsidRPr="00FF1AB3" w:rsidRDefault="00CF5AAA" w:rsidP="00CF5AAA">
      <w:pPr>
        <w:tabs>
          <w:tab w:val="left" w:pos="1701"/>
        </w:tabs>
        <w:rPr>
          <w:lang w:val="fr-CH"/>
        </w:rPr>
      </w:pPr>
      <w:r w:rsidRPr="00FF1AB3">
        <w:rPr>
          <w:b/>
          <w:lang w:val="fr-CH"/>
        </w:rPr>
        <w:t>Cadre général</w:t>
      </w:r>
      <w:r w:rsidRPr="00FF1AB3">
        <w:rPr>
          <w:lang w:val="fr-CH"/>
        </w:rPr>
        <w:t>:</w:t>
      </w:r>
      <w:r w:rsidRPr="00FF1AB3">
        <w:rPr>
          <w:b/>
          <w:lang w:val="fr-CH"/>
        </w:rPr>
        <w:t xml:space="preserve"> </w:t>
      </w:r>
      <w:r w:rsidRPr="00FF1AB3">
        <w:rPr>
          <w:lang w:val="fr-CH"/>
        </w:rPr>
        <w:t>Un cadre général définit un ensemble de classes d'interfaces de programmation d'application (API) permettant d'élaborer des applications et de fournir des services de système à ces applications.</w:t>
      </w:r>
    </w:p>
    <w:p w:rsidR="00CF5AAA" w:rsidRPr="00FF1AB3" w:rsidRDefault="00CF5AAA" w:rsidP="00CF5AAA">
      <w:pPr>
        <w:tabs>
          <w:tab w:val="left" w:pos="1701"/>
        </w:tabs>
        <w:rPr>
          <w:snapToGrid w:val="0"/>
          <w:szCs w:val="24"/>
          <w:lang w:val="fr-CH"/>
        </w:rPr>
      </w:pPr>
      <w:r w:rsidRPr="00FF1AB3">
        <w:rPr>
          <w:b/>
          <w:snapToGrid w:val="0"/>
          <w:szCs w:val="24"/>
          <w:lang w:val="fr-CH"/>
        </w:rPr>
        <w:t>Couche de fréquence</w:t>
      </w:r>
      <w:r w:rsidRPr="00FF1AB3">
        <w:rPr>
          <w:bCs/>
          <w:snapToGrid w:val="0"/>
          <w:szCs w:val="24"/>
          <w:lang w:val="fr-CH"/>
        </w:rPr>
        <w:t>:</w:t>
      </w:r>
      <w:r w:rsidRPr="00FF1AB3">
        <w:rPr>
          <w:snapToGrid w:val="0"/>
          <w:szCs w:val="24"/>
          <w:lang w:val="fr-CH"/>
        </w:rPr>
        <w:t xml:space="preserve"> Ensemble de cellules ayant la même fréquence porteuse.</w:t>
      </w:r>
    </w:p>
    <w:p w:rsidR="00CF5AAA" w:rsidRPr="00FF1AB3" w:rsidRDefault="00CF5AAA" w:rsidP="00CF5AAA">
      <w:pPr>
        <w:tabs>
          <w:tab w:val="left" w:pos="1701"/>
        </w:tabs>
        <w:rPr>
          <w:snapToGrid w:val="0"/>
          <w:lang w:val="fr-CH"/>
        </w:rPr>
      </w:pPr>
      <w:r w:rsidRPr="00FF1AB3">
        <w:rPr>
          <w:b/>
          <w:bCs/>
          <w:lang w:val="fr-CH"/>
        </w:rPr>
        <w:t>G</w:t>
      </w:r>
      <w:r w:rsidRPr="00FF1AB3">
        <w:rPr>
          <w:b/>
          <w:snapToGrid w:val="0"/>
          <w:lang w:val="fr-CH"/>
        </w:rPr>
        <w:t>roupe fonctionnel</w:t>
      </w:r>
      <w:r w:rsidRPr="00FF1AB3">
        <w:rPr>
          <w:lang w:val="fr-CH"/>
        </w:rPr>
        <w:t>:</w:t>
      </w:r>
      <w:r w:rsidRPr="00FF1AB3">
        <w:rPr>
          <w:snapToGrid w:val="0"/>
          <w:lang w:val="fr-CH"/>
        </w:rPr>
        <w:t xml:space="preserve"> E</w:t>
      </w:r>
      <w:r w:rsidRPr="00FF1AB3">
        <w:rPr>
          <w:lang w:val="fr-CH"/>
        </w:rPr>
        <w:t>nsemble de fonctions pouvant être assurées par un seul équipement</w:t>
      </w:r>
      <w:r w:rsidRPr="00FF1AB3">
        <w:rPr>
          <w:snapToGrid w:val="0"/>
          <w:lang w:val="fr-CH"/>
        </w:rPr>
        <w:t xml:space="preserve"> (source: Recommandation UIT</w:t>
      </w:r>
      <w:r w:rsidRPr="00FF1AB3">
        <w:rPr>
          <w:snapToGrid w:val="0"/>
          <w:lang w:val="fr-CH"/>
        </w:rPr>
        <w:noBreakHyphen/>
        <w:t>T I.112).</w:t>
      </w:r>
    </w:p>
    <w:p w:rsidR="00CF5AAA" w:rsidRPr="00FF1AB3" w:rsidRDefault="00CF5AAA" w:rsidP="00CF5AAA">
      <w:pPr>
        <w:tabs>
          <w:tab w:val="left" w:pos="1701"/>
        </w:tabs>
        <w:rPr>
          <w:snapToGrid w:val="0"/>
          <w:lang w:val="fr-CH"/>
        </w:rPr>
      </w:pPr>
      <w:r w:rsidRPr="00FF1AB3">
        <w:rPr>
          <w:b/>
          <w:bCs/>
          <w:lang w:val="fr-CH"/>
        </w:rPr>
        <w:lastRenderedPageBreak/>
        <w:t>R</w:t>
      </w:r>
      <w:r w:rsidRPr="00FF1AB3">
        <w:rPr>
          <w:b/>
          <w:snapToGrid w:val="0"/>
          <w:lang w:val="fr-CH"/>
        </w:rPr>
        <w:t>outage géographique</w:t>
      </w:r>
      <w:r w:rsidRPr="00FF1AB3">
        <w:rPr>
          <w:lang w:val="fr-CH"/>
        </w:rPr>
        <w:t>:</w:t>
      </w:r>
      <w:r w:rsidRPr="00FF1AB3">
        <w:rPr>
          <w:snapToGrid w:val="0"/>
          <w:lang w:val="fr-CH"/>
        </w:rPr>
        <w:t xml:space="preserve"> Conversion de la définition de la zone géographique de l'unité PDU – définition qui spécifie la zone dans laquelle l'unité PDU sera diffusée – en carte de couverture radioélectrique équivalente.</w:t>
      </w:r>
    </w:p>
    <w:p w:rsidR="00CF5AAA" w:rsidRPr="00FF1AB3" w:rsidRDefault="00CF5AAA" w:rsidP="00CF5AAA">
      <w:pPr>
        <w:tabs>
          <w:tab w:val="left" w:pos="1701"/>
        </w:tabs>
        <w:rPr>
          <w:bCs/>
          <w:snapToGrid w:val="0"/>
          <w:lang w:val="fr-CH"/>
        </w:rPr>
      </w:pPr>
      <w:r w:rsidRPr="00FF1AB3">
        <w:rPr>
          <w:b/>
          <w:bCs/>
          <w:lang w:val="fr-CH"/>
        </w:rPr>
        <w:t>I</w:t>
      </w:r>
      <w:r w:rsidRPr="00FF1AB3">
        <w:rPr>
          <w:b/>
          <w:snapToGrid w:val="0"/>
          <w:lang w:val="fr-CH"/>
        </w:rPr>
        <w:t xml:space="preserve">dentificateur temporaire de réseau radioélectrique </w:t>
      </w:r>
      <w:r w:rsidR="00461925" w:rsidRPr="00FF1AB3">
        <w:rPr>
          <w:b/>
          <w:snapToGrid w:val="0"/>
          <w:lang w:val="fr-CH"/>
        </w:rPr>
        <w:t>–</w:t>
      </w:r>
      <w:r w:rsidRPr="00FF1AB3">
        <w:rPr>
          <w:b/>
          <w:snapToGrid w:val="0"/>
          <w:lang w:val="fr-CH"/>
        </w:rPr>
        <w:t xml:space="preserve"> réseau GERAN (G-RNTI)</w:t>
      </w:r>
      <w:r w:rsidRPr="00FF1AB3">
        <w:rPr>
          <w:snapToGrid w:val="0"/>
          <w:lang w:val="fr-CH"/>
        </w:rPr>
        <w:t>:</w:t>
      </w:r>
      <w:r w:rsidRPr="00FF1AB3">
        <w:rPr>
          <w:b/>
          <w:snapToGrid w:val="0"/>
          <w:lang w:val="fr-CH"/>
        </w:rPr>
        <w:t xml:space="preserve"> </w:t>
      </w:r>
      <w:r w:rsidRPr="00FF1AB3">
        <w:rPr>
          <w:bCs/>
          <w:snapToGrid w:val="0"/>
          <w:lang w:val="fr-CH"/>
        </w:rPr>
        <w:t>Identificateur de station mobile qui est attribué par le contrôleur BSC de desserte et qui est unique au sein de ce contrôleur. Cet identificateur est attribué pour toutes les stations mobiles ayant une connexion de contrôle RRC. L'identificateur G-RNTI est toujours réattribué lorsque le contrôleur BSC de desserte pour la connexion de contrôle RRC est modifié et il est retiré lorsque la connexion de contrôle RRC est libérée. L'identificateur G</w:t>
      </w:r>
      <w:r w:rsidRPr="00FF1AB3">
        <w:rPr>
          <w:bCs/>
          <w:snapToGrid w:val="0"/>
          <w:lang w:val="fr-CH"/>
        </w:rPr>
        <w:noBreakHyphen/>
        <w:t xml:space="preserve">RNTI est également utilisé au niveau de la commande RLC/MAC pendant la résolution des conflits. </w:t>
      </w:r>
    </w:p>
    <w:p w:rsidR="00CF5AAA" w:rsidRPr="00FF1AB3" w:rsidRDefault="00CF5AAA" w:rsidP="00CF5AAA">
      <w:pPr>
        <w:rPr>
          <w:b/>
          <w:bCs/>
          <w:lang w:val="fr-CH"/>
        </w:rPr>
      </w:pPr>
      <w:r w:rsidRPr="00FF1AB3">
        <w:rPr>
          <w:b/>
          <w:bCs/>
          <w:lang w:val="fr-CH"/>
        </w:rPr>
        <w:t>Station mobile GPRS</w:t>
      </w:r>
      <w:r w:rsidRPr="00FF1AB3">
        <w:rPr>
          <w:lang w:val="fr-CH"/>
        </w:rPr>
        <w:t>: Station mobile pouvant offrir des services GPRS.</w:t>
      </w:r>
    </w:p>
    <w:p w:rsidR="00CF5AAA" w:rsidRPr="00FF1AB3" w:rsidRDefault="00CF5AAA" w:rsidP="00CF5AAA">
      <w:pPr>
        <w:rPr>
          <w:b/>
          <w:bCs/>
          <w:lang w:val="fr-CH"/>
        </w:rPr>
      </w:pPr>
      <w:r w:rsidRPr="00FF1AB3">
        <w:rPr>
          <w:b/>
          <w:bCs/>
          <w:lang w:val="fr-CH"/>
        </w:rPr>
        <w:t>Groupe</w:t>
      </w:r>
      <w:r w:rsidRPr="00FF1AB3">
        <w:rPr>
          <w:lang w:val="fr-CH"/>
        </w:rPr>
        <w:t>: Ensemble de membres autorisés à participer au service de communication de groupe. Le groupe est régi par un ensemble de règles qui désignent implicitement ou explicitement un ensemble de membres. Ces règles peuvent associer des membres afin de les faire participer à une communication de groupe ou peuvent associer des membres qui ne participent pas au transfert de données mais qui participent à la gestion, à la sécurité, à la commande ou à la comptabilité pour le groupe.</w:t>
      </w:r>
    </w:p>
    <w:p w:rsidR="00CF5AAA" w:rsidRPr="00FF1AB3" w:rsidRDefault="00CF5AAA" w:rsidP="00CF5AAA">
      <w:pPr>
        <w:rPr>
          <w:b/>
          <w:bCs/>
          <w:lang w:val="fr-CH"/>
        </w:rPr>
      </w:pPr>
      <w:r w:rsidRPr="00FF1AB3">
        <w:rPr>
          <w:b/>
          <w:bCs/>
          <w:lang w:val="fr-CH"/>
        </w:rPr>
        <w:t>Communication de groupe</w:t>
      </w:r>
      <w:r w:rsidRPr="00FF1AB3">
        <w:rPr>
          <w:lang w:val="fr-CH"/>
        </w:rPr>
        <w:t>: Relation qui existe entre les membres d'un groupe afin de transférer des données. Plusieurs communications de groupe peuvent exister dans un groupe. Une communication de groupe établit un groupe actif.</w:t>
      </w:r>
    </w:p>
    <w:p w:rsidR="00CF5AAA" w:rsidRPr="00FF1AB3" w:rsidRDefault="00CF5AAA" w:rsidP="00CF5AAA">
      <w:pPr>
        <w:tabs>
          <w:tab w:val="left" w:pos="1701"/>
        </w:tabs>
        <w:rPr>
          <w:snapToGrid w:val="0"/>
          <w:lang w:val="fr-CH"/>
        </w:rPr>
      </w:pPr>
      <w:r w:rsidRPr="00FF1AB3">
        <w:rPr>
          <w:b/>
          <w:bCs/>
          <w:lang w:val="fr-CH"/>
        </w:rPr>
        <w:t>I</w:t>
      </w:r>
      <w:r w:rsidRPr="00FF1AB3">
        <w:rPr>
          <w:b/>
          <w:snapToGrid w:val="0"/>
          <w:lang w:val="fr-CH"/>
        </w:rPr>
        <w:t>nitiateur de communication de groupe</w:t>
      </w:r>
      <w:r w:rsidRPr="00FF1AB3">
        <w:rPr>
          <w:lang w:val="fr-CH"/>
        </w:rPr>
        <w:t>:</w:t>
      </w:r>
      <w:r w:rsidRPr="00FF1AB3">
        <w:rPr>
          <w:snapToGrid w:val="0"/>
          <w:lang w:val="fr-CH"/>
        </w:rPr>
        <w:t xml:space="preserve"> Membre (ou tiers) autorisé à lancer une communication de groupe. Plusieurs membres peuvent lancer des communications de groupe.</w:t>
      </w:r>
    </w:p>
    <w:p w:rsidR="00CF5AAA" w:rsidRPr="00FF1AB3" w:rsidRDefault="00CF5AAA" w:rsidP="00CF5AAA">
      <w:pPr>
        <w:tabs>
          <w:tab w:val="left" w:pos="1701"/>
        </w:tabs>
        <w:rPr>
          <w:snapToGrid w:val="0"/>
          <w:lang w:val="fr-CH"/>
        </w:rPr>
      </w:pPr>
      <w:r w:rsidRPr="00FF1AB3">
        <w:rPr>
          <w:b/>
          <w:bCs/>
          <w:lang w:val="fr-CH"/>
        </w:rPr>
        <w:t>P</w:t>
      </w:r>
      <w:r w:rsidRPr="00FF1AB3">
        <w:rPr>
          <w:b/>
          <w:snapToGrid w:val="0"/>
          <w:lang w:val="fr-CH"/>
        </w:rPr>
        <w:t>articipant à une communication de groupe</w:t>
      </w:r>
      <w:r w:rsidRPr="00FF1AB3">
        <w:rPr>
          <w:lang w:val="fr-CH"/>
        </w:rPr>
        <w:t>:</w:t>
      </w:r>
      <w:r w:rsidRPr="00FF1AB3">
        <w:rPr>
          <w:snapToGrid w:val="0"/>
          <w:lang w:val="fr-CH"/>
        </w:rPr>
        <w:t xml:space="preserve"> Membre d'un groupe participant à une communication de groupe particulière à un moment donné.</w:t>
      </w:r>
    </w:p>
    <w:p w:rsidR="00CF5AAA" w:rsidRPr="00FF1AB3" w:rsidRDefault="00CF5AAA" w:rsidP="00CF5AAA">
      <w:pPr>
        <w:tabs>
          <w:tab w:val="left" w:pos="1701"/>
        </w:tabs>
        <w:rPr>
          <w:snapToGrid w:val="0"/>
          <w:lang w:val="fr-CH"/>
        </w:rPr>
      </w:pPr>
      <w:r w:rsidRPr="00FF1AB3">
        <w:rPr>
          <w:b/>
          <w:bCs/>
          <w:lang w:val="fr-CH"/>
        </w:rPr>
        <w:t>S</w:t>
      </w:r>
      <w:r w:rsidRPr="00FF1AB3">
        <w:rPr>
          <w:b/>
          <w:snapToGrid w:val="0"/>
          <w:lang w:val="fr-CH"/>
        </w:rPr>
        <w:t>erveur de communication de groupe</w:t>
      </w:r>
      <w:r w:rsidRPr="00FF1AB3">
        <w:rPr>
          <w:lang w:val="fr-CH"/>
        </w:rPr>
        <w:t>:</w:t>
      </w:r>
      <w:r w:rsidRPr="00FF1AB3">
        <w:rPr>
          <w:snapToGrid w:val="0"/>
          <w:lang w:val="fr-CH"/>
        </w:rPr>
        <w:t xml:space="preserve"> Entité logique qui offre le service de communication de groupe aux membres.</w:t>
      </w:r>
    </w:p>
    <w:p w:rsidR="00CF5AAA" w:rsidRPr="00FF1AB3" w:rsidRDefault="00CF5AAA" w:rsidP="00CF5AAA">
      <w:pPr>
        <w:tabs>
          <w:tab w:val="left" w:pos="1701"/>
        </w:tabs>
        <w:rPr>
          <w:snapToGrid w:val="0"/>
          <w:lang w:val="fr-CH"/>
        </w:rPr>
      </w:pPr>
      <w:r w:rsidRPr="00FF1AB3">
        <w:rPr>
          <w:b/>
          <w:bCs/>
          <w:lang w:val="fr-CH"/>
        </w:rPr>
        <w:t>S</w:t>
      </w:r>
      <w:r w:rsidRPr="00FF1AB3">
        <w:rPr>
          <w:b/>
          <w:snapToGrid w:val="0"/>
          <w:lang w:val="fr-CH"/>
        </w:rPr>
        <w:t>ervice de communication de groupe</w:t>
      </w:r>
      <w:r w:rsidRPr="00FF1AB3">
        <w:rPr>
          <w:lang w:val="fr-CH"/>
        </w:rPr>
        <w:t>:</w:t>
      </w:r>
      <w:r w:rsidRPr="00FF1AB3">
        <w:rPr>
          <w:snapToGrid w:val="0"/>
          <w:lang w:val="fr-CH"/>
        </w:rPr>
        <w:t xml:space="preserve"> Service point</w:t>
      </w:r>
      <w:r w:rsidRPr="00FF1AB3">
        <w:rPr>
          <w:snapToGrid w:val="0"/>
          <w:lang w:val="fr-CH"/>
        </w:rPr>
        <w:noBreakHyphen/>
        <w:t>multipoint dans lequel il existe une relation entre les participants du groupe et dans lequel une même unité de données envoyée par un participant d'origine est reçue par plusieurs participants de destination; c'est un service de un à plusieurs.</w:t>
      </w:r>
    </w:p>
    <w:p w:rsidR="00CF5AAA" w:rsidRPr="00FF1AB3" w:rsidRDefault="00CF5AAA" w:rsidP="00CF5AAA">
      <w:pPr>
        <w:tabs>
          <w:tab w:val="left" w:pos="1701"/>
        </w:tabs>
        <w:rPr>
          <w:snapToGrid w:val="0"/>
          <w:lang w:val="fr-CH"/>
        </w:rPr>
      </w:pPr>
      <w:r w:rsidRPr="00FF1AB3">
        <w:rPr>
          <w:b/>
          <w:bCs/>
          <w:lang w:val="fr-CH"/>
        </w:rPr>
        <w:t>C</w:t>
      </w:r>
      <w:r w:rsidRPr="00FF1AB3">
        <w:rPr>
          <w:b/>
          <w:snapToGrid w:val="0"/>
          <w:lang w:val="fr-CH"/>
        </w:rPr>
        <w:t>ontrôleur de groupe</w:t>
      </w:r>
      <w:r w:rsidRPr="00FF1AB3">
        <w:rPr>
          <w:lang w:val="fr-CH"/>
        </w:rPr>
        <w:t>:</w:t>
      </w:r>
      <w:r w:rsidRPr="00FF1AB3">
        <w:rPr>
          <w:snapToGrid w:val="0"/>
          <w:lang w:val="fr-CH"/>
        </w:rPr>
        <w:t xml:space="preserve"> Membre (ou tiers) chargé de la création du groupe et du contrôle de ses membres.</w:t>
      </w:r>
    </w:p>
    <w:p w:rsidR="00CF5AAA" w:rsidRPr="00FF1AB3" w:rsidRDefault="00CF5AAA" w:rsidP="00CF5AAA">
      <w:pPr>
        <w:rPr>
          <w:lang w:val="fr-CH"/>
        </w:rPr>
      </w:pPr>
      <w:r w:rsidRPr="00FF1AB3">
        <w:rPr>
          <w:b/>
          <w:bCs/>
          <w:lang w:val="fr-CH"/>
        </w:rPr>
        <w:t>Réseau d'accès radioélectrique GSM/EDGE (GERAN)</w:t>
      </w:r>
      <w:r w:rsidRPr="00FF1AB3">
        <w:rPr>
          <w:lang w:val="fr-CH"/>
        </w:rPr>
        <w:t>: GERAN est un concept désignant la partie du réseau qui comprend les contrôleurs BSC et les stations BTS entre les interfaces A/Gb ou Iu et Um.</w:t>
      </w:r>
    </w:p>
    <w:p w:rsidR="00CF5AAA" w:rsidRPr="00FF1AB3" w:rsidRDefault="00CF5AAA" w:rsidP="00CF5AAA">
      <w:pPr>
        <w:tabs>
          <w:tab w:val="left" w:pos="1701"/>
        </w:tabs>
        <w:rPr>
          <w:snapToGrid w:val="0"/>
          <w:lang w:val="fr-CH"/>
        </w:rPr>
      </w:pPr>
      <w:r w:rsidRPr="00FF1AB3">
        <w:rPr>
          <w:b/>
          <w:bCs/>
          <w:lang w:val="fr-CH"/>
        </w:rPr>
        <w:t>S</w:t>
      </w:r>
      <w:r w:rsidRPr="00FF1AB3">
        <w:rPr>
          <w:b/>
          <w:snapToGrid w:val="0"/>
          <w:lang w:val="fr-CH"/>
        </w:rPr>
        <w:t>ous-système BSS GSM</w:t>
      </w:r>
      <w:r w:rsidRPr="00FF1AB3">
        <w:rPr>
          <w:lang w:val="fr-CH"/>
        </w:rPr>
        <w:t>:</w:t>
      </w:r>
      <w:r w:rsidRPr="00FF1AB3">
        <w:rPr>
          <w:b/>
          <w:snapToGrid w:val="0"/>
          <w:lang w:val="fr-CH"/>
        </w:rPr>
        <w:t xml:space="preserve"> </w:t>
      </w:r>
      <w:r w:rsidRPr="00FF1AB3">
        <w:rPr>
          <w:snapToGrid w:val="0"/>
          <w:lang w:val="fr-CH"/>
        </w:rPr>
        <w:t>Désigne, dans la présente spécification, le réseau d'accès GSM/GPRS.</w:t>
      </w:r>
    </w:p>
    <w:p w:rsidR="00CF5AAA" w:rsidRPr="00FF1AB3" w:rsidRDefault="00CF5AAA" w:rsidP="00CF5AAA">
      <w:pPr>
        <w:tabs>
          <w:tab w:val="left" w:pos="1701"/>
        </w:tabs>
        <w:rPr>
          <w:snapToGrid w:val="0"/>
          <w:lang w:val="fr-CH"/>
        </w:rPr>
      </w:pPr>
      <w:r w:rsidRPr="00FF1AB3">
        <w:rPr>
          <w:b/>
          <w:bCs/>
          <w:lang w:val="fr-CH"/>
        </w:rPr>
        <w:t>R</w:t>
      </w:r>
      <w:r w:rsidRPr="00FF1AB3">
        <w:rPr>
          <w:b/>
          <w:snapToGrid w:val="0"/>
          <w:lang w:val="fr-CH"/>
        </w:rPr>
        <w:t>éseau central GSM</w:t>
      </w:r>
      <w:r w:rsidRPr="00FF1AB3">
        <w:rPr>
          <w:lang w:val="fr-CH"/>
        </w:rPr>
        <w:t>:</w:t>
      </w:r>
      <w:r w:rsidRPr="00FF1AB3">
        <w:rPr>
          <w:b/>
          <w:snapToGrid w:val="0"/>
          <w:lang w:val="fr-CH"/>
        </w:rPr>
        <w:t xml:space="preserve"> </w:t>
      </w:r>
      <w:r w:rsidRPr="00FF1AB3">
        <w:rPr>
          <w:snapToGrid w:val="0"/>
          <w:lang w:val="fr-CH"/>
        </w:rPr>
        <w:t>Désigne, dans la présente spécification, l'infrastructure constituée par le sous</w:t>
      </w:r>
      <w:r w:rsidRPr="00FF1AB3">
        <w:rPr>
          <w:snapToGrid w:val="0"/>
          <w:lang w:val="fr-CH"/>
        </w:rPr>
        <w:noBreakHyphen/>
        <w:t>système NSS GSM et le réseau dorsal GPRS.</w:t>
      </w:r>
    </w:p>
    <w:p w:rsidR="00CF5AAA" w:rsidRPr="00FF1AB3" w:rsidRDefault="00CF5AAA" w:rsidP="00CF5AAA">
      <w:pPr>
        <w:rPr>
          <w:snapToGrid w:val="0"/>
          <w:lang w:val="fr-CH"/>
        </w:rPr>
      </w:pPr>
      <w:r w:rsidRPr="00FF1AB3">
        <w:rPr>
          <w:b/>
          <w:bCs/>
          <w:lang w:val="fr-CH"/>
        </w:rPr>
        <w:t>C</w:t>
      </w:r>
      <w:r w:rsidRPr="00FF1AB3">
        <w:rPr>
          <w:b/>
          <w:snapToGrid w:val="0"/>
          <w:lang w:val="fr-CH"/>
        </w:rPr>
        <w:t>ouverture GSM</w:t>
      </w:r>
      <w:r w:rsidRPr="00FF1AB3">
        <w:rPr>
          <w:lang w:val="fr-CH"/>
        </w:rPr>
        <w:t>:</w:t>
      </w:r>
      <w:r w:rsidRPr="00FF1AB3">
        <w:rPr>
          <w:snapToGrid w:val="0"/>
          <w:lang w:val="fr-CH"/>
        </w:rPr>
        <w:t xml:space="preserve"> Zone dans laquelle des services cellulaires mobiles sont fournis conformément aux normes GSM.</w:t>
      </w:r>
    </w:p>
    <w:p w:rsidR="00CF5AAA" w:rsidRPr="00FF1AB3" w:rsidRDefault="00CF5AAA" w:rsidP="00CF5AAA">
      <w:pPr>
        <w:rPr>
          <w:lang w:val="fr-CH"/>
        </w:rPr>
      </w:pPr>
      <w:r w:rsidRPr="00FF1AB3">
        <w:rPr>
          <w:b/>
          <w:bCs/>
          <w:lang w:val="fr-CH"/>
        </w:rPr>
        <w:t>S</w:t>
      </w:r>
      <w:r w:rsidRPr="00FF1AB3">
        <w:rPr>
          <w:b/>
          <w:lang w:val="fr-CH"/>
        </w:rPr>
        <w:t>ession GSM</w:t>
      </w:r>
      <w:r w:rsidRPr="00FF1AB3">
        <w:rPr>
          <w:lang w:val="fr-CH"/>
        </w:rPr>
        <w:t>: Partie de la session de carte réservée au fonctionnement GSM.</w:t>
      </w:r>
    </w:p>
    <w:p w:rsidR="00CF5AAA" w:rsidRPr="00FF1AB3" w:rsidRDefault="00CF5AAA" w:rsidP="00CF5AAA">
      <w:pPr>
        <w:rPr>
          <w:lang w:val="fr-CH"/>
        </w:rPr>
      </w:pPr>
      <w:r w:rsidRPr="00FF1AB3">
        <w:rPr>
          <w:b/>
          <w:bCs/>
          <w:lang w:val="fr-CH"/>
        </w:rPr>
        <w:t>S</w:t>
      </w:r>
      <w:r w:rsidRPr="00FF1AB3">
        <w:rPr>
          <w:b/>
          <w:lang w:val="fr-CH"/>
        </w:rPr>
        <w:t>ervice garanti</w:t>
      </w:r>
      <w:r w:rsidRPr="00FF1AB3">
        <w:rPr>
          <w:lang w:val="fr-CH"/>
        </w:rPr>
        <w:t>: Modèle de service qui offre une qualité de fonctionnement très fiable, avec peu voire pas de variations concernant les critères de qualité de fonctionnement mesurés.</w:t>
      </w:r>
    </w:p>
    <w:p w:rsidR="00CF5AAA" w:rsidRPr="00FF1AB3" w:rsidRDefault="00CF5AAA" w:rsidP="00CF5AAA">
      <w:pPr>
        <w:rPr>
          <w:b/>
          <w:lang w:val="fr-CH"/>
        </w:rPr>
      </w:pPr>
      <w:r w:rsidRPr="00FF1AB3">
        <w:rPr>
          <w:b/>
          <w:bCs/>
          <w:lang w:val="fr-CH"/>
        </w:rPr>
        <w:lastRenderedPageBreak/>
        <w:t>G</w:t>
      </w:r>
      <w:r w:rsidRPr="00FF1AB3">
        <w:rPr>
          <w:b/>
          <w:lang w:val="fr-CH"/>
        </w:rPr>
        <w:t>ain/perte de transfert (dB)</w:t>
      </w:r>
      <w:r w:rsidRPr="00FF1AB3">
        <w:rPr>
          <w:lang w:val="fr-CH"/>
        </w:rPr>
        <w:t>:</w:t>
      </w:r>
      <w:r w:rsidRPr="00FF1AB3">
        <w:rPr>
          <w:b/>
          <w:lang w:val="fr-CH"/>
        </w:rPr>
        <w:t xml:space="preserve"> </w:t>
      </w:r>
      <w:r w:rsidRPr="00FF1AB3">
        <w:rPr>
          <w:lang w:val="fr-CH"/>
        </w:rPr>
        <w:t>Facteur de gain/perte (+ ou –) que comporte le transfert pour maintenir la fiabilité spécifiée à la frontière entre deux cellules.</w:t>
      </w:r>
    </w:p>
    <w:p w:rsidR="00CF5AAA" w:rsidRPr="00FF1AB3" w:rsidRDefault="00CF5AAA" w:rsidP="00CF5AAA">
      <w:pPr>
        <w:rPr>
          <w:lang w:val="fr-CH"/>
        </w:rPr>
      </w:pPr>
      <w:r w:rsidRPr="00FF1AB3">
        <w:rPr>
          <w:b/>
          <w:bCs/>
          <w:lang w:val="fr-CH"/>
        </w:rPr>
        <w:t>Transfert</w:t>
      </w:r>
      <w:r w:rsidRPr="00FF1AB3">
        <w:rPr>
          <w:lang w:val="fr-CH"/>
        </w:rPr>
        <w:t>: Transfert de la connexion d'un utilisateur, d'un canal radioélectrique à un autre (pouvant se trouver dans la même cellule ou dans une cellule différente).</w:t>
      </w:r>
    </w:p>
    <w:p w:rsidR="00CF5AAA" w:rsidRPr="00FF1AB3" w:rsidRDefault="00CF5AAA" w:rsidP="00CF5AAA">
      <w:pPr>
        <w:rPr>
          <w:lang w:val="fr-CH"/>
        </w:rPr>
      </w:pPr>
      <w:r w:rsidRPr="00FF1AB3">
        <w:rPr>
          <w:b/>
          <w:bCs/>
          <w:lang w:val="fr-CH"/>
        </w:rPr>
        <w:t>Transfert</w:t>
      </w:r>
      <w:r w:rsidRPr="00FF1AB3">
        <w:rPr>
          <w:lang w:val="fr-CH"/>
        </w:rPr>
        <w:t>: Processus par lequel le réseau d'accès radioélectrique change d'émetteurs radioélectriques ou de mode d'accès radioélectrique ou de système de radiocommunication utilisés pour fournir les services supports tout en conservant une qualité de service support définie.</w:t>
      </w:r>
    </w:p>
    <w:p w:rsidR="00CF5AAA" w:rsidRPr="00FF1AB3" w:rsidRDefault="00CF5AAA" w:rsidP="00CF5AAA">
      <w:pPr>
        <w:rPr>
          <w:lang w:val="fr-CH"/>
        </w:rPr>
      </w:pPr>
      <w:r w:rsidRPr="00FF1AB3">
        <w:rPr>
          <w:b/>
          <w:bCs/>
          <w:lang w:val="fr-CH"/>
        </w:rPr>
        <w:t>Transfert franc</w:t>
      </w:r>
      <w:r w:rsidRPr="00FF1AB3">
        <w:rPr>
          <w:lang w:val="fr-CH"/>
        </w:rPr>
        <w:t>: Catégorie de procédures de transfert dans laquelle toutes les anciennes liaisons radioélectriques de l'équipement d'utilisateur sont abandonnées avant que les nouvelles liaisons radioélectriques ne soient établies.</w:t>
      </w:r>
    </w:p>
    <w:p w:rsidR="00CF5AAA" w:rsidRPr="00FF1AB3" w:rsidRDefault="00CF5AAA" w:rsidP="00CF5AAA">
      <w:pPr>
        <w:rPr>
          <w:b/>
          <w:szCs w:val="24"/>
          <w:lang w:val="fr-CH"/>
        </w:rPr>
      </w:pPr>
      <w:r w:rsidRPr="00FF1AB3">
        <w:rPr>
          <w:b/>
          <w:szCs w:val="24"/>
          <w:lang w:val="fr-CH"/>
        </w:rPr>
        <w:t>Réseau hétérogène</w:t>
      </w:r>
      <w:r w:rsidRPr="00FF1AB3">
        <w:rPr>
          <w:bCs/>
          <w:szCs w:val="24"/>
          <w:lang w:val="fr-CH"/>
        </w:rPr>
        <w:t>:</w:t>
      </w:r>
      <w:r w:rsidRPr="00FF1AB3">
        <w:rPr>
          <w:szCs w:val="24"/>
          <w:lang w:val="fr-CH"/>
        </w:rPr>
        <w:t xml:space="preserve"> Réseau d'accès 3GPP constitué de multiples cellules ayant des caractéristiques différentes (par exemple pour le cas d'E-UTRA: divers n</w:t>
      </w:r>
      <w:r w:rsidR="00461925" w:rsidRPr="00FF1AB3">
        <w:rPr>
          <w:szCs w:val="24"/>
          <w:lang w:val="fr-CH"/>
        </w:rPr>
        <w:t>œ</w:t>
      </w:r>
      <w:r w:rsidRPr="00FF1AB3">
        <w:rPr>
          <w:szCs w:val="24"/>
          <w:lang w:val="fr-CH"/>
        </w:rPr>
        <w:t>uds B évolués, n</w:t>
      </w:r>
      <w:r w:rsidR="00461925" w:rsidRPr="00FF1AB3">
        <w:rPr>
          <w:szCs w:val="24"/>
          <w:lang w:val="fr-CH"/>
        </w:rPr>
        <w:t>œ</w:t>
      </w:r>
      <w:r w:rsidRPr="00FF1AB3">
        <w:rPr>
          <w:szCs w:val="24"/>
          <w:lang w:val="fr-CH"/>
        </w:rPr>
        <w:t>uds B évolués de rattachement, relais e-UTRA).</w:t>
      </w:r>
    </w:p>
    <w:p w:rsidR="00CF5AAA" w:rsidRPr="00FF1AB3" w:rsidRDefault="00CF5AAA" w:rsidP="00CF5AAA">
      <w:pPr>
        <w:rPr>
          <w:lang w:val="fr-CH"/>
        </w:rPr>
      </w:pPr>
      <w:r w:rsidRPr="00FF1AB3">
        <w:rPr>
          <w:b/>
          <w:lang w:val="fr-CH"/>
        </w:rPr>
        <w:t>Fournisseur de services à valeur ajoutée dans l'environnement de rattachement (HE</w:t>
      </w:r>
      <w:r w:rsidRPr="00FF1AB3">
        <w:rPr>
          <w:b/>
          <w:lang w:val="fr-CH"/>
        </w:rPr>
        <w:noBreakHyphen/>
        <w:t>VASP)</w:t>
      </w:r>
      <w:r w:rsidRPr="00FF1AB3">
        <w:rPr>
          <w:lang w:val="fr-CH"/>
        </w:rPr>
        <w:t>: Fournisseur VASP ayant un accord avec l'environnement de rattachement pour fournir des services. L'environnement de rattachement fournit des services à l'utilisateur de façon gérée, éventuellement en collaborant avec des fournisseurs HE-VASP, mais ceci est transparent pour l'utilisateur. Le même service peut être fourni par plusieurs fournisseurs HE-VASP et chaque fournisseur HE</w:t>
      </w:r>
      <w:r w:rsidRPr="00FF1AB3">
        <w:rPr>
          <w:lang w:val="fr-CH"/>
        </w:rPr>
        <w:noBreakHyphen/>
        <w:t>VASP peut fournir plusieurs services.</w:t>
      </w:r>
    </w:p>
    <w:p w:rsidR="00CF5AAA" w:rsidRPr="00FF1AB3" w:rsidRDefault="00CF5AAA" w:rsidP="00CF5AAA">
      <w:pPr>
        <w:rPr>
          <w:lang w:val="fr-CH"/>
        </w:rPr>
      </w:pPr>
      <w:r w:rsidRPr="00FF1AB3">
        <w:rPr>
          <w:b/>
          <w:bCs/>
          <w:lang w:val="fr-CH"/>
        </w:rPr>
        <w:t>Environnement de rattachement</w:t>
      </w:r>
      <w:r w:rsidRPr="00FF1AB3">
        <w:rPr>
          <w:lang w:val="fr-CH"/>
        </w:rPr>
        <w:t>: Environnement chargé de la fourniture et de la commande globales de l'environnement de service personnel de ses abonnés.</w:t>
      </w:r>
    </w:p>
    <w:p w:rsidR="00CF5AAA" w:rsidRPr="00FF1AB3" w:rsidRDefault="00CF5AAA" w:rsidP="00CF5AAA">
      <w:pPr>
        <w:rPr>
          <w:szCs w:val="24"/>
          <w:lang w:val="fr-CH"/>
        </w:rPr>
      </w:pPr>
      <w:r w:rsidRPr="00FF1AB3">
        <w:rPr>
          <w:b/>
          <w:szCs w:val="24"/>
          <w:lang w:val="fr-CH"/>
        </w:rPr>
        <w:t>Nom de n</w:t>
      </w:r>
      <w:r w:rsidR="00461925" w:rsidRPr="00FF1AB3">
        <w:rPr>
          <w:b/>
          <w:szCs w:val="24"/>
          <w:lang w:val="fr-CH"/>
        </w:rPr>
        <w:t>œ</w:t>
      </w:r>
      <w:r w:rsidRPr="00FF1AB3">
        <w:rPr>
          <w:b/>
          <w:szCs w:val="24"/>
          <w:lang w:val="fr-CH"/>
        </w:rPr>
        <w:t>ud B de rattachement (HNB)</w:t>
      </w:r>
      <w:r w:rsidRPr="00FF1AB3">
        <w:rPr>
          <w:szCs w:val="24"/>
          <w:lang w:val="fr-CH"/>
        </w:rPr>
        <w:t>: Chaîne diffusée en format texte libre qui fournit un nom lisible par l'homme pour le n</w:t>
      </w:r>
      <w:r w:rsidR="00461925" w:rsidRPr="00FF1AB3">
        <w:rPr>
          <w:szCs w:val="24"/>
          <w:lang w:val="fr-CH"/>
        </w:rPr>
        <w:t>œ</w:t>
      </w:r>
      <w:r w:rsidRPr="00FF1AB3">
        <w:rPr>
          <w:szCs w:val="24"/>
          <w:lang w:val="fr-CH"/>
        </w:rPr>
        <w:t>ud B ou le n</w:t>
      </w:r>
      <w:r w:rsidR="00461925" w:rsidRPr="00FF1AB3">
        <w:rPr>
          <w:szCs w:val="24"/>
          <w:lang w:val="fr-CH"/>
        </w:rPr>
        <w:t>œ</w:t>
      </w:r>
      <w:r w:rsidRPr="00FF1AB3">
        <w:rPr>
          <w:szCs w:val="24"/>
          <w:lang w:val="fr-CH"/>
        </w:rPr>
        <w:t>ud B évolué de rattachement.</w:t>
      </w:r>
    </w:p>
    <w:p w:rsidR="00CF5AAA" w:rsidRPr="00FF1AB3" w:rsidRDefault="00CF5AAA" w:rsidP="00CF5AAA">
      <w:pPr>
        <w:rPr>
          <w:lang w:val="fr-CH"/>
        </w:rPr>
      </w:pPr>
      <w:r w:rsidRPr="00FF1AB3">
        <w:rPr>
          <w:b/>
          <w:bCs/>
          <w:lang w:val="fr-CH"/>
        </w:rPr>
        <w:t>RMTP de rattachement</w:t>
      </w:r>
      <w:r w:rsidRPr="00FF1AB3">
        <w:rPr>
          <w:lang w:val="fr-CH"/>
        </w:rPr>
        <w:t>: RMTP dans lequel l'indicatif de pays pour les mobiles (MCC) et le code de réseau mobile (MNC) de l'identité du RMTP correspondent aux MCC et MNC de l'identité IMSI.</w:t>
      </w:r>
    </w:p>
    <w:p w:rsidR="00CF5AAA" w:rsidRPr="00FF1AB3" w:rsidRDefault="00CF5AAA" w:rsidP="00CF5AAA">
      <w:pPr>
        <w:rPr>
          <w:szCs w:val="24"/>
          <w:lang w:val="fr-CH"/>
        </w:rPr>
      </w:pPr>
      <w:r w:rsidRPr="00FF1AB3">
        <w:rPr>
          <w:b/>
          <w:szCs w:val="24"/>
          <w:lang w:val="fr-CH"/>
        </w:rPr>
        <w:t>Cellule hybride</w:t>
      </w:r>
      <w:r w:rsidRPr="00FF1AB3">
        <w:rPr>
          <w:bCs/>
          <w:szCs w:val="24"/>
          <w:lang w:val="fr-CH"/>
        </w:rPr>
        <w:t>:</w:t>
      </w:r>
      <w:r w:rsidRPr="00FF1AB3">
        <w:rPr>
          <w:szCs w:val="24"/>
          <w:lang w:val="fr-CH"/>
        </w:rPr>
        <w:t xml:space="preserve"> Cellule diffusant un indicateur de groupe CSG mis à faux et une identité de groupe CSG spécifique. Cette cellule est accessible en tant que cellule de groupe CSG par les équipements d'utilisateur qui sont membres du groupe CSG et en tant que cellule normale par tous les autres équipements d'utilisateur.</w:t>
      </w:r>
    </w:p>
    <w:p w:rsidR="00CF5AAA" w:rsidRPr="00FF1AB3" w:rsidRDefault="00CF5AAA" w:rsidP="00CF5AAA">
      <w:pPr>
        <w:rPr>
          <w:lang w:val="fr-CH"/>
        </w:rPr>
      </w:pPr>
      <w:r w:rsidRPr="00FF1AB3">
        <w:rPr>
          <w:b/>
          <w:bCs/>
          <w:lang w:val="fr-CH"/>
        </w:rPr>
        <w:t>Carte à puce</w:t>
      </w:r>
      <w:r w:rsidRPr="00FF1AB3">
        <w:rPr>
          <w:lang w:val="fr-CH"/>
        </w:rPr>
        <w:t>: Carte avec une puce contenant les données d'abonné, d'utilisateur final, d'authentification et/ou d'application pour une ou plusieurs applications.</w:t>
      </w:r>
    </w:p>
    <w:p w:rsidR="00CF5AAA" w:rsidRPr="00FF1AB3" w:rsidRDefault="00CF5AAA" w:rsidP="00CF5AAA">
      <w:pPr>
        <w:rPr>
          <w:szCs w:val="24"/>
          <w:lang w:val="fr-CH"/>
        </w:rPr>
      </w:pPr>
      <w:r w:rsidRPr="00FF1AB3">
        <w:rPr>
          <w:b/>
          <w:szCs w:val="24"/>
          <w:lang w:val="fr-CH"/>
        </w:rPr>
        <w:t>Carte SIM à puce</w:t>
      </w:r>
      <w:r w:rsidRPr="00FF1AB3">
        <w:rPr>
          <w:bCs/>
          <w:szCs w:val="24"/>
          <w:lang w:val="fr-CH"/>
        </w:rPr>
        <w:t>:</w:t>
      </w:r>
      <w:r w:rsidRPr="00FF1AB3">
        <w:rPr>
          <w:szCs w:val="24"/>
          <w:lang w:val="fr-CH"/>
        </w:rPr>
        <w:t xml:space="preserve"> Terme obsolète remplacé par le terme carte SIM ID</w:t>
      </w:r>
      <w:r w:rsidRPr="00FF1AB3">
        <w:rPr>
          <w:szCs w:val="24"/>
          <w:lang w:val="fr-CH"/>
        </w:rPr>
        <w:noBreakHyphen/>
        <w:t xml:space="preserve">1. </w:t>
      </w:r>
    </w:p>
    <w:p w:rsidR="00CF5AAA" w:rsidRPr="00FF1AB3" w:rsidRDefault="00CF5AAA" w:rsidP="00CF5AAA">
      <w:pPr>
        <w:rPr>
          <w:szCs w:val="24"/>
          <w:lang w:val="fr-CH"/>
        </w:rPr>
      </w:pPr>
      <w:r w:rsidRPr="00FF1AB3">
        <w:rPr>
          <w:b/>
          <w:szCs w:val="24"/>
          <w:lang w:val="fr-CH"/>
        </w:rPr>
        <w:t>Formulaire de déclaration ICS</w:t>
      </w:r>
      <w:r w:rsidRPr="00FF1AB3">
        <w:rPr>
          <w:bCs/>
          <w:szCs w:val="24"/>
          <w:lang w:val="fr-CH"/>
        </w:rPr>
        <w:t>:</w:t>
      </w:r>
      <w:r w:rsidRPr="00FF1AB3">
        <w:rPr>
          <w:szCs w:val="24"/>
          <w:lang w:val="fr-CH"/>
        </w:rPr>
        <w:t xml:space="preserve"> Document sous forme de questionnaire qui, une fois rempli pour une instance ou un système, devient une déclaration ICS.</w:t>
      </w:r>
    </w:p>
    <w:p w:rsidR="00CF5AAA" w:rsidRPr="00FF1AB3" w:rsidRDefault="00CF5AAA" w:rsidP="00CF5AAA">
      <w:pPr>
        <w:rPr>
          <w:szCs w:val="24"/>
          <w:lang w:val="fr-CH"/>
        </w:rPr>
      </w:pPr>
      <w:r w:rsidRPr="00FF1AB3">
        <w:rPr>
          <w:b/>
          <w:bCs/>
          <w:szCs w:val="24"/>
          <w:lang w:val="fr-CH"/>
        </w:rPr>
        <w:t>Carte SIM ID-000</w:t>
      </w:r>
      <w:r w:rsidRPr="00FF1AB3">
        <w:rPr>
          <w:szCs w:val="24"/>
          <w:lang w:val="fr-CH"/>
        </w:rPr>
        <w:t>: Carte UICC ayant la forme d'une carte ID-000 (voir ISO 7816-1) qui contient une application SIM.</w:t>
      </w:r>
    </w:p>
    <w:p w:rsidR="00CF5AAA" w:rsidRPr="00FF1AB3" w:rsidRDefault="00CF5AAA" w:rsidP="00CF5AAA">
      <w:pPr>
        <w:rPr>
          <w:szCs w:val="24"/>
          <w:lang w:val="fr-CH"/>
        </w:rPr>
      </w:pPr>
      <w:r w:rsidRPr="00FF1AB3">
        <w:rPr>
          <w:b/>
          <w:szCs w:val="24"/>
          <w:lang w:val="fr-CH"/>
        </w:rPr>
        <w:t>Carte SIM ID</w:t>
      </w:r>
      <w:r w:rsidRPr="00FF1AB3">
        <w:rPr>
          <w:b/>
          <w:szCs w:val="24"/>
          <w:lang w:val="fr-CH"/>
        </w:rPr>
        <w:noBreakHyphen/>
        <w:t>1</w:t>
      </w:r>
      <w:r w:rsidRPr="00FF1AB3">
        <w:rPr>
          <w:bCs/>
          <w:szCs w:val="24"/>
          <w:lang w:val="fr-CH"/>
        </w:rPr>
        <w:t>:</w:t>
      </w:r>
      <w:r w:rsidRPr="00FF1AB3">
        <w:rPr>
          <w:szCs w:val="24"/>
          <w:lang w:val="fr-CH"/>
        </w:rPr>
        <w:t xml:space="preserve"> Carte UICC ayant le format d'une carte ID</w:t>
      </w:r>
      <w:r w:rsidRPr="00FF1AB3">
        <w:rPr>
          <w:szCs w:val="24"/>
          <w:lang w:val="fr-CH"/>
        </w:rPr>
        <w:noBreakHyphen/>
        <w:t>1 (voir ISO 7816</w:t>
      </w:r>
      <w:r w:rsidRPr="00FF1AB3">
        <w:rPr>
          <w:szCs w:val="24"/>
          <w:lang w:val="fr-CH"/>
        </w:rPr>
        <w:noBreakHyphen/>
        <w:t>1) qui contient un module SIM.</w:t>
      </w:r>
    </w:p>
    <w:p w:rsidR="00CF5AAA" w:rsidRPr="00FF1AB3" w:rsidRDefault="00CF5AAA" w:rsidP="00CF5AAA">
      <w:pPr>
        <w:rPr>
          <w:lang w:val="fr-CH"/>
        </w:rPr>
      </w:pPr>
      <w:r w:rsidRPr="00FF1AB3">
        <w:rPr>
          <w:b/>
          <w:bCs/>
          <w:lang w:val="fr-CH"/>
        </w:rPr>
        <w:t>Mode (de) repos</w:t>
      </w:r>
      <w:r w:rsidRPr="00FF1AB3">
        <w:rPr>
          <w:lang w:val="fr-CH"/>
        </w:rPr>
        <w:t>: Etat d'un équipement d'utilisateur mis sous tension mais sans connexion RRC établie.</w:t>
      </w:r>
    </w:p>
    <w:p w:rsidR="00CF5AAA" w:rsidRPr="00FF1AB3" w:rsidRDefault="00CF5AAA" w:rsidP="00CF5AAA">
      <w:pPr>
        <w:rPr>
          <w:szCs w:val="24"/>
          <w:lang w:val="fr-CH"/>
        </w:rPr>
      </w:pPr>
      <w:r w:rsidRPr="00FF1AB3">
        <w:rPr>
          <w:b/>
          <w:szCs w:val="24"/>
          <w:lang w:val="fr-CH"/>
        </w:rPr>
        <w:t>Mobilité des flux IP</w:t>
      </w:r>
      <w:r w:rsidRPr="00FF1AB3">
        <w:rPr>
          <w:szCs w:val="24"/>
          <w:lang w:val="fr-CH"/>
        </w:rPr>
        <w:t>: Répartition des flux IP dans un équipement d'utilisateur entre les accès disponibles 3GPP et WLAN en fonction des différentes caractéristiques des flux IP, des politiques de l'opérateur et des capacités des accès disponibles.</w:t>
      </w:r>
    </w:p>
    <w:p w:rsidR="00CF5AAA" w:rsidRPr="00FF1AB3" w:rsidRDefault="00CF5AAA" w:rsidP="00CF5AAA">
      <w:pPr>
        <w:rPr>
          <w:lang w:val="fr-CH"/>
        </w:rPr>
      </w:pPr>
      <w:r w:rsidRPr="00FF1AB3">
        <w:rPr>
          <w:b/>
          <w:bCs/>
          <w:lang w:val="fr-CH"/>
        </w:rPr>
        <w:lastRenderedPageBreak/>
        <w:t>C</w:t>
      </w:r>
      <w:r w:rsidRPr="00FF1AB3">
        <w:rPr>
          <w:b/>
          <w:lang w:val="fr-CH"/>
        </w:rPr>
        <w:t xml:space="preserve">apacité de mise en </w:t>
      </w:r>
      <w:r w:rsidR="00461925" w:rsidRPr="00FF1AB3">
        <w:rPr>
          <w:b/>
          <w:lang w:val="fr-CH"/>
        </w:rPr>
        <w:t>œ</w:t>
      </w:r>
      <w:r w:rsidRPr="00FF1AB3">
        <w:rPr>
          <w:b/>
          <w:lang w:val="fr-CH"/>
        </w:rPr>
        <w:t>uvre</w:t>
      </w:r>
      <w:r w:rsidRPr="00FF1AB3">
        <w:rPr>
          <w:lang w:val="fr-CH"/>
        </w:rPr>
        <w:t xml:space="preserve">: Capacité qui se rapporte à un domaine technique particulier. Exemples: un facteur d'étalement de 128 (dans le domaine de la couche physique), l'algorithme A5, une longueur de clé de 64 bits (dans le domaine de la sécurité), une puissance de sortie de 21 dBm (dans le domaine de la qualité de fonctionnement des émetteurs), la prise en charge du codec AMR (dans le domaine des codecs), la prise en charge de la vérification CHV1 (dans le domaine des modules USIM). </w:t>
      </w:r>
    </w:p>
    <w:p w:rsidR="00CF5AAA" w:rsidRPr="00FF1AB3" w:rsidRDefault="00CF5AAA" w:rsidP="00CF5AAA">
      <w:pPr>
        <w:rPr>
          <w:lang w:val="fr-CH"/>
        </w:rPr>
      </w:pPr>
      <w:r w:rsidRPr="00FF1AB3">
        <w:rPr>
          <w:b/>
          <w:bCs/>
          <w:lang w:val="fr-CH"/>
        </w:rPr>
        <w:t>D</w:t>
      </w:r>
      <w:r w:rsidRPr="00FF1AB3">
        <w:rPr>
          <w:b/>
          <w:lang w:val="fr-CH"/>
        </w:rPr>
        <w:t>éclaration de conformité d'instance (ICS)</w:t>
      </w:r>
      <w:r w:rsidRPr="00FF1AB3">
        <w:rPr>
          <w:lang w:val="fr-CH"/>
        </w:rPr>
        <w:t xml:space="preserve">: Déclaration faite par le fournisseur d'une instance ou d'un système indiquant la conformité à une spécification donnée et précisant les capacités qui ont été mises en </w:t>
      </w:r>
      <w:r w:rsidR="00461925" w:rsidRPr="00FF1AB3">
        <w:rPr>
          <w:lang w:val="fr-CH"/>
        </w:rPr>
        <w:t>œ</w:t>
      </w:r>
      <w:r w:rsidRPr="00FF1AB3">
        <w:rPr>
          <w:lang w:val="fr-CH"/>
        </w:rPr>
        <w:t>uvre. La déclaration ICS peut être de différents types: déclaration ICS relative à un protocole, déclaration ICS relative à un profil, déclaration ICS propre à un profil, déclaration ICS relative à un objet d'information, etc.</w:t>
      </w:r>
    </w:p>
    <w:p w:rsidR="00CF5AAA" w:rsidRPr="00FF1AB3" w:rsidRDefault="00CF5AAA" w:rsidP="00CF5AAA">
      <w:pPr>
        <w:rPr>
          <w:rFonts w:eastAsia="?? ??"/>
          <w:lang w:val="fr-CH"/>
        </w:rPr>
      </w:pPr>
      <w:r w:rsidRPr="00FF1AB3">
        <w:rPr>
          <w:b/>
          <w:bCs/>
          <w:lang w:val="fr-CH"/>
        </w:rPr>
        <w:t>D</w:t>
      </w:r>
      <w:r w:rsidRPr="00FF1AB3">
        <w:rPr>
          <w:b/>
          <w:lang w:val="fr-CH"/>
        </w:rPr>
        <w:t>ébit d'informations</w:t>
      </w:r>
      <w:r w:rsidRPr="00FF1AB3">
        <w:rPr>
          <w:lang w:val="fr-CH"/>
        </w:rPr>
        <w:t>:</w:t>
      </w:r>
      <w:r w:rsidRPr="00FF1AB3">
        <w:rPr>
          <w:b/>
          <w:lang w:val="fr-CH"/>
        </w:rPr>
        <w:t xml:space="preserve"> </w:t>
      </w:r>
      <w:r w:rsidRPr="00FF1AB3">
        <w:rPr>
          <w:rFonts w:eastAsia="?? ??"/>
          <w:lang w:val="fr-CH"/>
        </w:rPr>
        <w:t>Débit des informations d'utilisateur qui doivent être transmises sur l'interface radioélectrique. Par exemple, débit de sortie du codec vocal.</w:t>
      </w:r>
    </w:p>
    <w:p w:rsidR="00CF5AAA" w:rsidRPr="00FF1AB3" w:rsidRDefault="00CF5AAA" w:rsidP="00CF5AAA">
      <w:pPr>
        <w:rPr>
          <w:lang w:val="fr-CH"/>
        </w:rPr>
      </w:pPr>
      <w:r w:rsidRPr="00FF1AB3">
        <w:rPr>
          <w:b/>
          <w:bCs/>
          <w:lang w:val="fr-CH"/>
        </w:rPr>
        <w:t>I</w:t>
      </w:r>
      <w:r w:rsidRPr="00FF1AB3">
        <w:rPr>
          <w:b/>
          <w:lang w:val="fr-CH"/>
        </w:rPr>
        <w:t>nformations initiales de radiorecherche</w:t>
      </w:r>
      <w:r w:rsidRPr="00FF1AB3">
        <w:rPr>
          <w:lang w:val="fr-CH"/>
        </w:rPr>
        <w:t>:</w:t>
      </w:r>
      <w:r w:rsidRPr="00FF1AB3">
        <w:rPr>
          <w:b/>
          <w:lang w:val="fr-CH"/>
        </w:rPr>
        <w:t xml:space="preserve"> </w:t>
      </w:r>
      <w:r w:rsidRPr="00FF1AB3">
        <w:rPr>
          <w:lang w:val="fr-CH"/>
        </w:rPr>
        <w:t>Informations indiquant si l'équipement d'utilisateur doit continuer à lire davantage d'informations de radiorecherche et éventuellement recevoir un message de radiorecherche.</w:t>
      </w:r>
    </w:p>
    <w:p w:rsidR="00CF5AAA" w:rsidRPr="00FF1AB3" w:rsidRDefault="00CF5AAA" w:rsidP="00CF5AAA">
      <w:pPr>
        <w:rPr>
          <w:lang w:val="fr-CH"/>
        </w:rPr>
      </w:pPr>
      <w:r w:rsidRPr="00FF1AB3">
        <w:rPr>
          <w:b/>
          <w:bCs/>
          <w:lang w:val="fr-CH"/>
        </w:rPr>
        <w:t>O</w:t>
      </w:r>
      <w:r w:rsidRPr="00FF1AB3">
        <w:rPr>
          <w:b/>
          <w:lang w:val="fr-CH"/>
        </w:rPr>
        <w:t>ccasion initiale de radiorecherche</w:t>
      </w:r>
      <w:r w:rsidRPr="00FF1AB3">
        <w:rPr>
          <w:lang w:val="fr-CH"/>
        </w:rPr>
        <w:t>:</w:t>
      </w:r>
      <w:r w:rsidRPr="00FF1AB3">
        <w:rPr>
          <w:b/>
          <w:lang w:val="fr-CH"/>
        </w:rPr>
        <w:t xml:space="preserve"> </w:t>
      </w:r>
      <w:r w:rsidRPr="00FF1AB3">
        <w:rPr>
          <w:lang w:val="fr-CH"/>
        </w:rPr>
        <w:t>Occasion de radiorecherche que l'équipement d'utilisateur utilise comme point de départ pour son cycle de réception discontinue (DRX) de radiorecherche.</w:t>
      </w:r>
    </w:p>
    <w:p w:rsidR="00CF5AAA" w:rsidRPr="00FF1AB3" w:rsidRDefault="00CF5AAA" w:rsidP="00CF5AAA">
      <w:pPr>
        <w:rPr>
          <w:lang w:val="fr-CH"/>
        </w:rPr>
      </w:pPr>
      <w:r w:rsidRPr="00FF1AB3">
        <w:rPr>
          <w:b/>
          <w:bCs/>
          <w:lang w:val="fr-CH"/>
        </w:rPr>
        <w:t>Intégrité</w:t>
      </w:r>
      <w:r w:rsidRPr="00FF1AB3">
        <w:rPr>
          <w:lang w:val="fr-CH"/>
        </w:rPr>
        <w:t>: (dans le contexte de la sécurité) Fait de ne pas modifier d'informations de façon non autorisée.</w:t>
      </w:r>
    </w:p>
    <w:p w:rsidR="00CF5AAA" w:rsidRPr="00FF1AB3" w:rsidRDefault="00CF5AAA" w:rsidP="00CF5AAA">
      <w:pPr>
        <w:rPr>
          <w:lang w:val="fr-CH"/>
        </w:rPr>
      </w:pPr>
      <w:r w:rsidRPr="00FF1AB3">
        <w:rPr>
          <w:b/>
          <w:bCs/>
          <w:lang w:val="fr-CH"/>
        </w:rPr>
        <w:t>T</w:t>
      </w:r>
      <w:r w:rsidRPr="00FF1AB3">
        <w:rPr>
          <w:b/>
          <w:lang w:val="fr-CH"/>
        </w:rPr>
        <w:t>ransfert intercellulaire</w:t>
      </w:r>
      <w:r w:rsidRPr="00FF1AB3">
        <w:rPr>
          <w:lang w:val="fr-CH"/>
        </w:rPr>
        <w:t>:</w:t>
      </w:r>
      <w:r w:rsidRPr="00FF1AB3">
        <w:rPr>
          <w:b/>
          <w:lang w:val="fr-CH"/>
        </w:rPr>
        <w:t xml:space="preserve"> </w:t>
      </w:r>
      <w:r w:rsidRPr="00FF1AB3">
        <w:rPr>
          <w:lang w:val="fr-CH"/>
        </w:rPr>
        <w:t>Transfert entre des cellules différentes. Ce type de transfert nécessite une modification des connexions de réseau.</w:t>
      </w:r>
    </w:p>
    <w:p w:rsidR="00CF5AAA" w:rsidRPr="00FF1AB3" w:rsidRDefault="00CF5AAA" w:rsidP="00CF5AAA">
      <w:pPr>
        <w:rPr>
          <w:snapToGrid w:val="0"/>
          <w:lang w:val="fr-CH"/>
        </w:rPr>
      </w:pPr>
      <w:r w:rsidRPr="00FF1AB3">
        <w:rPr>
          <w:b/>
          <w:bCs/>
          <w:lang w:val="fr-CH"/>
        </w:rPr>
        <w:t>T</w:t>
      </w:r>
      <w:r w:rsidRPr="00FF1AB3">
        <w:rPr>
          <w:b/>
          <w:snapToGrid w:val="0"/>
          <w:lang w:val="fr-CH"/>
        </w:rPr>
        <w:t>ransfert inter</w:t>
      </w:r>
      <w:r w:rsidRPr="00FF1AB3">
        <w:rPr>
          <w:b/>
          <w:snapToGrid w:val="0"/>
          <w:lang w:val="fr-CH"/>
        </w:rPr>
        <w:noBreakHyphen/>
        <w:t>RMTP</w:t>
      </w:r>
      <w:r w:rsidRPr="00FF1AB3">
        <w:rPr>
          <w:lang w:val="fr-CH"/>
        </w:rPr>
        <w:t>:</w:t>
      </w:r>
      <w:r w:rsidRPr="00FF1AB3">
        <w:rPr>
          <w:snapToGrid w:val="0"/>
          <w:lang w:val="fr-CH"/>
        </w:rPr>
        <w:t xml:space="preserve"> Transfert entre des RMTP différents, c'est-à-dire avec des MCC</w:t>
      </w:r>
      <w:r w:rsidRPr="00FF1AB3">
        <w:rPr>
          <w:snapToGrid w:val="0"/>
          <w:lang w:val="fr-CH"/>
        </w:rPr>
        <w:noBreakHyphen/>
        <w:t>MNC différents.</w:t>
      </w:r>
    </w:p>
    <w:p w:rsidR="00CF5AAA" w:rsidRPr="00FF1AB3" w:rsidRDefault="00CF5AAA" w:rsidP="00CF5AAA">
      <w:pPr>
        <w:rPr>
          <w:snapToGrid w:val="0"/>
          <w:lang w:val="fr-CH"/>
        </w:rPr>
      </w:pPr>
      <w:r w:rsidRPr="00FF1AB3">
        <w:rPr>
          <w:b/>
          <w:bCs/>
          <w:lang w:val="fr-CH"/>
        </w:rPr>
        <w:t>T</w:t>
      </w:r>
      <w:r w:rsidRPr="00FF1AB3">
        <w:rPr>
          <w:b/>
          <w:snapToGrid w:val="0"/>
          <w:lang w:val="fr-CH"/>
        </w:rPr>
        <w:t>ransfert intersystèmes</w:t>
      </w:r>
      <w:r w:rsidRPr="00FF1AB3">
        <w:rPr>
          <w:lang w:val="fr-CH"/>
        </w:rPr>
        <w:t>:</w:t>
      </w:r>
      <w:r w:rsidRPr="00FF1AB3">
        <w:rPr>
          <w:b/>
          <w:snapToGrid w:val="0"/>
          <w:lang w:val="fr-CH"/>
        </w:rPr>
        <w:t xml:space="preserve"> </w:t>
      </w:r>
      <w:r w:rsidRPr="00FF1AB3">
        <w:rPr>
          <w:snapToGrid w:val="0"/>
          <w:lang w:val="fr-CH"/>
        </w:rPr>
        <w:t>Transfert entre réseaux utilisant des systèmes de radiocommunication différents, par exemple UMTS</w:t>
      </w:r>
      <w:r w:rsidRPr="00FF1AB3">
        <w:rPr>
          <w:snapToGrid w:val="0"/>
          <w:lang w:val="fr-CH"/>
        </w:rPr>
        <w:noBreakHyphen/>
        <w:t>GSM.</w:t>
      </w:r>
    </w:p>
    <w:p w:rsidR="00CF5AAA" w:rsidRPr="00FF1AB3" w:rsidRDefault="00CF5AAA" w:rsidP="00CF5AAA">
      <w:pPr>
        <w:rPr>
          <w:snapToGrid w:val="0"/>
          <w:lang w:val="fr-CH"/>
        </w:rPr>
      </w:pPr>
      <w:r w:rsidRPr="00FF1AB3">
        <w:rPr>
          <w:b/>
          <w:bCs/>
          <w:lang w:val="fr-CH"/>
        </w:rPr>
        <w:t>S</w:t>
      </w:r>
      <w:r w:rsidRPr="00FF1AB3">
        <w:rPr>
          <w:b/>
          <w:snapToGrid w:val="0"/>
          <w:lang w:val="fr-CH"/>
        </w:rPr>
        <w:t>ervice interactif</w:t>
      </w:r>
      <w:r w:rsidRPr="00FF1AB3">
        <w:rPr>
          <w:lang w:val="fr-CH"/>
        </w:rPr>
        <w:t>:</w:t>
      </w:r>
      <w:r w:rsidRPr="00FF1AB3">
        <w:rPr>
          <w:snapToGrid w:val="0"/>
          <w:lang w:val="fr-CH"/>
        </w:rPr>
        <w:t xml:space="preserve"> S</w:t>
      </w:r>
      <w:r w:rsidRPr="00FF1AB3">
        <w:rPr>
          <w:lang w:val="fr-CH"/>
        </w:rPr>
        <w:t xml:space="preserve">ervice permettant un échange bidirectionnel d'informations entre utilisateurs. Les services interactifs se subdivisent en trois catégories: les </w:t>
      </w:r>
      <w:r w:rsidRPr="00FF1AB3">
        <w:rPr>
          <w:iCs/>
          <w:lang w:val="fr-CH"/>
        </w:rPr>
        <w:t>services de conversation, les services de messagerie et les services de consultation</w:t>
      </w:r>
      <w:r w:rsidRPr="00FF1AB3">
        <w:rPr>
          <w:snapToGrid w:val="0"/>
          <w:lang w:val="fr-CH"/>
        </w:rPr>
        <w:t xml:space="preserve"> (source: Recommandation UIT</w:t>
      </w:r>
      <w:r w:rsidRPr="00FF1AB3">
        <w:rPr>
          <w:snapToGrid w:val="0"/>
          <w:lang w:val="fr-CH"/>
        </w:rPr>
        <w:noBreakHyphen/>
        <w:t>T I.113).</w:t>
      </w:r>
    </w:p>
    <w:p w:rsidR="00CF5AAA" w:rsidRPr="00FF1AB3" w:rsidRDefault="00CF5AAA" w:rsidP="00CF5AAA">
      <w:pPr>
        <w:rPr>
          <w:lang w:val="fr-CH"/>
        </w:rPr>
      </w:pPr>
      <w:r w:rsidRPr="00FF1AB3">
        <w:rPr>
          <w:b/>
          <w:bCs/>
          <w:lang w:val="fr-CH"/>
        </w:rPr>
        <w:t>Interface</w:t>
      </w:r>
      <w:r w:rsidRPr="00FF1AB3">
        <w:rPr>
          <w:lang w:val="fr-CH"/>
        </w:rPr>
        <w:t>: Limite commune entre deux systèmes associés (source: Recommandation UIT</w:t>
      </w:r>
      <w:r w:rsidRPr="00FF1AB3">
        <w:rPr>
          <w:lang w:val="fr-CH"/>
        </w:rPr>
        <w:noBreakHyphen/>
        <w:t>T I.112).</w:t>
      </w:r>
    </w:p>
    <w:p w:rsidR="00CF5AAA" w:rsidRPr="00FF1AB3" w:rsidRDefault="00CF5AAA" w:rsidP="00CF5AAA">
      <w:pPr>
        <w:rPr>
          <w:lang w:val="fr-CH"/>
        </w:rPr>
      </w:pPr>
      <w:r w:rsidRPr="00FF1AB3">
        <w:rPr>
          <w:b/>
          <w:bCs/>
          <w:lang w:val="fr-CH"/>
        </w:rPr>
        <w:t>Identité internationale d'équipement mobile (IMEI)</w:t>
      </w:r>
      <w:r w:rsidRPr="00FF1AB3">
        <w:rPr>
          <w:lang w:val="fr-CH"/>
        </w:rPr>
        <w:t xml:space="preserve">: Numéro unique qui doit être attribué à chaque équipement de station mobile dans le RMTP et que le fabricant de la station mobile doit purement et simplement mettre en </w:t>
      </w:r>
      <w:r w:rsidR="00461925" w:rsidRPr="00FF1AB3">
        <w:rPr>
          <w:lang w:val="fr-CH"/>
        </w:rPr>
        <w:t>œ</w:t>
      </w:r>
      <w:r w:rsidRPr="00FF1AB3">
        <w:rPr>
          <w:lang w:val="fr-CH"/>
        </w:rPr>
        <w:t>uvre.</w:t>
      </w:r>
    </w:p>
    <w:p w:rsidR="00CF5AAA" w:rsidRPr="00FF1AB3" w:rsidRDefault="00CF5AAA" w:rsidP="00CF5AAA">
      <w:pPr>
        <w:rPr>
          <w:snapToGrid w:val="0"/>
          <w:lang w:val="fr-CH"/>
        </w:rPr>
      </w:pPr>
      <w:r w:rsidRPr="00FF1AB3">
        <w:rPr>
          <w:b/>
          <w:bCs/>
          <w:lang w:val="fr-CH"/>
        </w:rPr>
        <w:t>N</w:t>
      </w:r>
      <w:r w:rsidRPr="00FF1AB3">
        <w:rPr>
          <w:b/>
          <w:snapToGrid w:val="0"/>
          <w:lang w:val="fr-CH"/>
        </w:rPr>
        <w:t>uméro international d'utilisateur mobile (IMUN)</w:t>
      </w:r>
      <w:r w:rsidRPr="00FF1AB3">
        <w:rPr>
          <w:lang w:val="fr-CH"/>
        </w:rPr>
        <w:t>:</w:t>
      </w:r>
      <w:r w:rsidRPr="00FF1AB3">
        <w:rPr>
          <w:b/>
          <w:snapToGrid w:val="0"/>
          <w:lang w:val="fr-CH"/>
        </w:rPr>
        <w:t xml:space="preserve"> </w:t>
      </w:r>
      <w:r w:rsidRPr="00FF1AB3">
        <w:rPr>
          <w:snapToGrid w:val="0"/>
          <w:lang w:val="fr-CH"/>
        </w:rPr>
        <w:t>Numéro à composer attribué à un utilisateur du système 3GPP.</w:t>
      </w:r>
    </w:p>
    <w:p w:rsidR="00CF5AAA" w:rsidRPr="00FF1AB3" w:rsidRDefault="00CF5AAA" w:rsidP="00CF5AAA">
      <w:pPr>
        <w:rPr>
          <w:szCs w:val="24"/>
          <w:lang w:val="fr-CH"/>
        </w:rPr>
      </w:pPr>
      <w:r w:rsidRPr="00FF1AB3">
        <w:rPr>
          <w:b/>
          <w:szCs w:val="24"/>
          <w:lang w:val="fr-CH"/>
        </w:rPr>
        <w:t>Puissance de code de signal brouilleur (ISCP)</w:t>
      </w:r>
      <w:r w:rsidRPr="00FF1AB3">
        <w:rPr>
          <w:bCs/>
          <w:szCs w:val="24"/>
          <w:lang w:val="fr-CH"/>
        </w:rPr>
        <w:t>:</w:t>
      </w:r>
      <w:r w:rsidRPr="00FF1AB3">
        <w:rPr>
          <w:b/>
          <w:szCs w:val="24"/>
          <w:lang w:val="fr-CH"/>
        </w:rPr>
        <w:t xml:space="preserve"> </w:t>
      </w:r>
      <w:r w:rsidRPr="00FF1AB3">
        <w:rPr>
          <w:szCs w:val="24"/>
          <w:lang w:val="fr-CH"/>
        </w:rPr>
        <w:t>Si on considère que seule la puissance de brouillage est reçue, il s'agit de la puissance moyenne du signal reçu, après suppression de l'étalement et combinaison.</w:t>
      </w:r>
    </w:p>
    <w:p w:rsidR="00CF5AAA" w:rsidRPr="00FF1AB3" w:rsidRDefault="00CF5AAA" w:rsidP="00CF5AAA">
      <w:pPr>
        <w:rPr>
          <w:bCs/>
          <w:lang w:val="fr-CH"/>
        </w:rPr>
      </w:pPr>
      <w:r w:rsidRPr="00FF1AB3">
        <w:rPr>
          <w:b/>
          <w:bCs/>
          <w:lang w:val="fr-CH"/>
        </w:rPr>
        <w:t>I</w:t>
      </w:r>
      <w:r w:rsidRPr="00FF1AB3">
        <w:rPr>
          <w:b/>
          <w:lang w:val="fr-CH"/>
        </w:rPr>
        <w:t>nterpréteur</w:t>
      </w:r>
      <w:r w:rsidRPr="00FF1AB3">
        <w:rPr>
          <w:lang w:val="fr-CH"/>
        </w:rPr>
        <w:t>:</w:t>
      </w:r>
      <w:r w:rsidRPr="00FF1AB3">
        <w:rPr>
          <w:b/>
          <w:lang w:val="fr-CH"/>
        </w:rPr>
        <w:t xml:space="preserve"> </w:t>
      </w:r>
      <w:r w:rsidRPr="00FF1AB3">
        <w:rPr>
          <w:bCs/>
          <w:lang w:val="fr-CH"/>
        </w:rPr>
        <w:t>Programme logiciel qui simule un ordinateur fictif en exécutant les opérations définies par les instructions de cet ordinateur (voir également «code en octets» et «machine virtuelle»).</w:t>
      </w:r>
    </w:p>
    <w:p w:rsidR="00CF5AAA" w:rsidRPr="00FF1AB3" w:rsidRDefault="00CF5AAA" w:rsidP="00CF5AAA">
      <w:pPr>
        <w:rPr>
          <w:lang w:val="fr-CH"/>
        </w:rPr>
      </w:pPr>
      <w:r w:rsidRPr="00FF1AB3">
        <w:rPr>
          <w:b/>
          <w:bCs/>
          <w:lang w:val="fr-CH"/>
        </w:rPr>
        <w:t>WLAN d'interfonctionnement (I-WLAN)</w:t>
      </w:r>
      <w:r w:rsidRPr="00FF1AB3">
        <w:rPr>
          <w:lang w:val="fr-CH"/>
        </w:rPr>
        <w:t>: WLAN en interfonctionnement avec un système 3GPP.</w:t>
      </w:r>
    </w:p>
    <w:p w:rsidR="00CF5AAA" w:rsidRPr="00FF1AB3" w:rsidRDefault="00CF5AAA" w:rsidP="00CF5AAA">
      <w:pPr>
        <w:rPr>
          <w:lang w:val="fr-CH"/>
        </w:rPr>
      </w:pPr>
      <w:r w:rsidRPr="00FF1AB3">
        <w:rPr>
          <w:b/>
          <w:bCs/>
          <w:lang w:val="fr-CH"/>
        </w:rPr>
        <w:lastRenderedPageBreak/>
        <w:t>T</w:t>
      </w:r>
      <w:r w:rsidRPr="00FF1AB3">
        <w:rPr>
          <w:b/>
          <w:lang w:val="fr-CH"/>
        </w:rPr>
        <w:t>ransfert intracellulaire</w:t>
      </w:r>
      <w:r w:rsidRPr="00FF1AB3">
        <w:rPr>
          <w:lang w:val="fr-CH"/>
        </w:rPr>
        <w:t>:</w:t>
      </w:r>
      <w:r w:rsidRPr="00FF1AB3">
        <w:rPr>
          <w:b/>
          <w:lang w:val="fr-CH"/>
        </w:rPr>
        <w:t xml:space="preserve"> </w:t>
      </w:r>
      <w:r w:rsidRPr="00FF1AB3">
        <w:rPr>
          <w:lang w:val="fr-CH"/>
        </w:rPr>
        <w:t>Transfert à l'intérieur d'un même secteur ou entre différents secteurs de la même cellule. Ce type de transfert ne nécessite pas de modification des connexions de réseau.</w:t>
      </w:r>
    </w:p>
    <w:p w:rsidR="00CF5AAA" w:rsidRPr="00FF1AB3" w:rsidRDefault="00CF5AAA" w:rsidP="00CF5AAA">
      <w:pPr>
        <w:rPr>
          <w:snapToGrid w:val="0"/>
          <w:lang w:val="fr-CH"/>
        </w:rPr>
      </w:pPr>
      <w:r w:rsidRPr="00FF1AB3">
        <w:rPr>
          <w:b/>
          <w:bCs/>
          <w:lang w:val="fr-CH"/>
        </w:rPr>
        <w:t>T</w:t>
      </w:r>
      <w:r w:rsidRPr="00FF1AB3">
        <w:rPr>
          <w:b/>
          <w:snapToGrid w:val="0"/>
          <w:lang w:val="fr-CH"/>
        </w:rPr>
        <w:t>ransfert intra</w:t>
      </w:r>
      <w:r w:rsidRPr="00FF1AB3">
        <w:rPr>
          <w:b/>
          <w:snapToGrid w:val="0"/>
          <w:lang w:val="fr-CH"/>
        </w:rPr>
        <w:noBreakHyphen/>
        <w:t>RMTP</w:t>
      </w:r>
      <w:r w:rsidRPr="00FF1AB3">
        <w:rPr>
          <w:lang w:val="fr-CH"/>
        </w:rPr>
        <w:t>:</w:t>
      </w:r>
      <w:r w:rsidRPr="00FF1AB3">
        <w:rPr>
          <w:snapToGrid w:val="0"/>
          <w:lang w:val="fr-CH"/>
        </w:rPr>
        <w:t xml:space="preserve"> Transfert à l'intérieur du même réseau, c'est-à-dire avec les mêmes MCC</w:t>
      </w:r>
      <w:r w:rsidRPr="00FF1AB3">
        <w:rPr>
          <w:snapToGrid w:val="0"/>
          <w:lang w:val="fr-CH"/>
        </w:rPr>
        <w:noBreakHyphen/>
        <w:t xml:space="preserve">MNC quel que soit le système d'accès radioélectrique. </w:t>
      </w:r>
    </w:p>
    <w:p w:rsidR="00CF5AAA" w:rsidRPr="00FF1AB3" w:rsidRDefault="00CF5AAA" w:rsidP="00461925">
      <w:pPr>
        <w:rPr>
          <w:snapToGrid w:val="0"/>
          <w:lang w:val="fr-CH"/>
        </w:rPr>
      </w:pPr>
      <w:r w:rsidRPr="00FF1AB3">
        <w:rPr>
          <w:snapToGrid w:val="0"/>
          <w:lang w:val="fr-CH"/>
        </w:rPr>
        <w:t>NOTE – Ce type de transfert comprend le cas du transfert UMTS</w:t>
      </w:r>
      <w:r w:rsidRPr="00FF1AB3">
        <w:rPr>
          <w:snapToGrid w:val="0"/>
          <w:lang w:val="fr-CH"/>
        </w:rPr>
        <w:noBreakHyphen/>
        <w:t>GSM où les MCC</w:t>
      </w:r>
      <w:r w:rsidRPr="00FF1AB3">
        <w:rPr>
          <w:snapToGrid w:val="0"/>
          <w:lang w:val="fr-CH"/>
        </w:rPr>
        <w:noBreakHyphen/>
        <w:t>MNC sont les mêmes dans les deux cas.</w:t>
      </w:r>
    </w:p>
    <w:p w:rsidR="00CF5AAA" w:rsidRPr="00FF1AB3" w:rsidRDefault="00CF5AAA" w:rsidP="00CF5AAA">
      <w:pPr>
        <w:rPr>
          <w:snapToGrid w:val="0"/>
          <w:lang w:val="fr-CH"/>
        </w:rPr>
      </w:pPr>
      <w:r w:rsidRPr="00FF1AB3">
        <w:rPr>
          <w:b/>
          <w:bCs/>
          <w:lang w:val="fr-CH"/>
        </w:rPr>
        <w:t>R</w:t>
      </w:r>
      <w:r w:rsidRPr="00FF1AB3">
        <w:rPr>
          <w:b/>
          <w:lang w:val="fr-CH"/>
        </w:rPr>
        <w:t>éseau d'accès à connectivité IP (IP-CAN)</w:t>
      </w:r>
      <w:r w:rsidRPr="00FF1AB3">
        <w:rPr>
          <w:lang w:val="fr-CH"/>
        </w:rPr>
        <w:t>: Ensemble d'entités de réseau et d'interfaces qui assurent la connectivité de transport IP sous-jacente entre l'équipement d'utilisateur et les sous</w:t>
      </w:r>
      <w:r w:rsidRPr="00FF1AB3">
        <w:rPr>
          <w:lang w:val="fr-CH"/>
        </w:rPr>
        <w:noBreakHyphen/>
        <w:t>systèmes IMS (par exemple le réseau GPRS).</w:t>
      </w:r>
    </w:p>
    <w:p w:rsidR="00CF5AAA" w:rsidRPr="00FF1AB3" w:rsidRDefault="00CF5AAA" w:rsidP="00CF5AAA">
      <w:pPr>
        <w:rPr>
          <w:snapToGrid w:val="0"/>
          <w:lang w:val="fr-CH"/>
        </w:rPr>
      </w:pPr>
      <w:r w:rsidRPr="00FF1AB3">
        <w:rPr>
          <w:b/>
          <w:bCs/>
          <w:lang w:val="fr-CH"/>
        </w:rPr>
        <w:t>S</w:t>
      </w:r>
      <w:r w:rsidRPr="00FF1AB3">
        <w:rPr>
          <w:b/>
          <w:lang w:val="fr-CH"/>
        </w:rPr>
        <w:t>upport de réseau d'accès à connectivité IP (support de réseau IP-CAN)</w:t>
      </w:r>
      <w:r w:rsidRPr="00FF1AB3">
        <w:rPr>
          <w:lang w:val="fr-CH"/>
        </w:rPr>
        <w:t>: Support de communication de données fourni par le réseau d'accès à connectivité IP. En cas d'utilisation du réseau GPRS, les supports de réseau d'accès à connectivité IP sont fournis par les contextes PDP.</w:t>
      </w:r>
    </w:p>
    <w:p w:rsidR="00CF5AAA" w:rsidRPr="00FF1AB3" w:rsidRDefault="00CF5AAA" w:rsidP="00CF5AAA">
      <w:pPr>
        <w:rPr>
          <w:b/>
          <w:bCs/>
          <w:lang w:val="fr-CH"/>
        </w:rPr>
      </w:pPr>
      <w:r w:rsidRPr="00FF1AB3">
        <w:rPr>
          <w:b/>
          <w:bCs/>
          <w:lang w:val="fr-CH"/>
        </w:rPr>
        <w:t>Modèle d'information de point IRP</w:t>
      </w:r>
      <w:r w:rsidRPr="00FF1AB3">
        <w:rPr>
          <w:lang w:val="fr-CH"/>
        </w:rPr>
        <w:t xml:space="preserve">: Modèle constitué d'un service d'information de point IRP et d'un modèle de ressource de réseau. (Voir ci-dessous les définitions du </w:t>
      </w:r>
      <w:r w:rsidRPr="00FF1AB3">
        <w:rPr>
          <w:iCs/>
          <w:lang w:val="fr-CH"/>
        </w:rPr>
        <w:t>Service d'information de point IRP</w:t>
      </w:r>
      <w:r w:rsidRPr="00FF1AB3">
        <w:rPr>
          <w:lang w:val="fr-CH"/>
        </w:rPr>
        <w:t xml:space="preserve"> et</w:t>
      </w:r>
      <w:r w:rsidRPr="00FF1AB3">
        <w:rPr>
          <w:iCs/>
          <w:lang w:val="fr-CH"/>
        </w:rPr>
        <w:t xml:space="preserve"> du Modèle de ressource de réseau</w:t>
      </w:r>
      <w:r w:rsidRPr="00FF1AB3">
        <w:rPr>
          <w:lang w:val="fr-CH"/>
        </w:rPr>
        <w:t>.)</w:t>
      </w:r>
    </w:p>
    <w:p w:rsidR="00CF5AAA" w:rsidRPr="00FF1AB3" w:rsidRDefault="00CF5AAA" w:rsidP="00461925">
      <w:pPr>
        <w:rPr>
          <w:b/>
          <w:bCs/>
          <w:lang w:val="fr-CH"/>
        </w:rPr>
      </w:pPr>
      <w:r w:rsidRPr="00FF1AB3">
        <w:rPr>
          <w:b/>
          <w:bCs/>
          <w:lang w:val="fr-CH"/>
        </w:rPr>
        <w:t>Service d'information de point IRP</w:t>
      </w:r>
      <w:r w:rsidRPr="00FF1AB3">
        <w:rPr>
          <w:lang w:val="fr-CH"/>
        </w:rPr>
        <w:t>: Service décrivant le flux d'informations et les objets supports pour un certain domaine fonctionnel, par exemple le service d'informations d'alarme dans le domaine de la gestion des dérangements. Exemples d'objets supports pour le point IRP d'alarme: l'enregistrement d'alarme et la liste des alarmes.</w:t>
      </w:r>
    </w:p>
    <w:p w:rsidR="00CF5AAA" w:rsidRPr="00FF1AB3" w:rsidRDefault="00CF5AAA" w:rsidP="00CF5AAA">
      <w:pPr>
        <w:rPr>
          <w:snapToGrid w:val="0"/>
          <w:lang w:val="fr-CH"/>
        </w:rPr>
      </w:pPr>
      <w:r w:rsidRPr="00FF1AB3">
        <w:rPr>
          <w:b/>
          <w:bCs/>
          <w:lang w:val="fr-CH"/>
        </w:rPr>
        <w:t>E</w:t>
      </w:r>
      <w:r w:rsidRPr="00FF1AB3">
        <w:rPr>
          <w:b/>
          <w:lang w:val="fr-CH"/>
        </w:rPr>
        <w:t>nsemble de solutions de point IRP</w:t>
      </w:r>
      <w:r w:rsidRPr="00FF1AB3">
        <w:rPr>
          <w:lang w:val="fr-CH"/>
        </w:rPr>
        <w:t>: Mappage entre un service d'information de point IRP et une certaine technologie parmi d'autres (CORBA/IDL, SNMP/SMI, CMIP/GDMO, etc.). Un service d'information de point IRP peut être mappé vers différents ensembles de solutions de point IRP. Différentes technologies peuvent être choisies pour différents points IRP.</w:t>
      </w:r>
    </w:p>
    <w:p w:rsidR="00CF5AAA" w:rsidRPr="00FF1AB3" w:rsidRDefault="00CF5AAA" w:rsidP="00CF5AAA">
      <w:pPr>
        <w:rPr>
          <w:snapToGrid w:val="0"/>
          <w:lang w:val="fr-CH"/>
        </w:rPr>
      </w:pPr>
      <w:r w:rsidRPr="00FF1AB3">
        <w:rPr>
          <w:b/>
          <w:bCs/>
          <w:lang w:val="fr-CH"/>
        </w:rPr>
        <w:t>C</w:t>
      </w:r>
      <w:r w:rsidRPr="00FF1AB3">
        <w:rPr>
          <w:b/>
          <w:snapToGrid w:val="0"/>
          <w:lang w:val="fr-CH"/>
        </w:rPr>
        <w:t>hangement intersystèmes</w:t>
      </w:r>
      <w:r w:rsidRPr="00FF1AB3">
        <w:rPr>
          <w:snapToGrid w:val="0"/>
          <w:lang w:val="fr-CH"/>
        </w:rPr>
        <w:t xml:space="preserve">: Passage d'une technique d'accès radioélectrique à une autre (par exemple GSM et UMTS). </w:t>
      </w:r>
    </w:p>
    <w:p w:rsidR="00CF5AAA" w:rsidRPr="00FF1AB3" w:rsidRDefault="00CF5AAA" w:rsidP="00CF5AAA">
      <w:pPr>
        <w:rPr>
          <w:color w:val="000000"/>
          <w:szCs w:val="24"/>
          <w:lang w:val="fr-CH"/>
        </w:rPr>
      </w:pPr>
      <w:r w:rsidRPr="00FF1AB3">
        <w:rPr>
          <w:b/>
          <w:snapToGrid w:val="0"/>
          <w:szCs w:val="24"/>
          <w:lang w:val="fr-CH"/>
        </w:rPr>
        <w:t>Justificatifs IMS (IMC)</w:t>
      </w:r>
      <w:r w:rsidRPr="00FF1AB3">
        <w:rPr>
          <w:bCs/>
          <w:snapToGrid w:val="0"/>
          <w:szCs w:val="24"/>
          <w:lang w:val="fr-CH"/>
        </w:rPr>
        <w:t xml:space="preserve">: </w:t>
      </w:r>
      <w:r w:rsidRPr="00FF1AB3">
        <w:rPr>
          <w:szCs w:val="24"/>
          <w:lang w:val="fr-CH"/>
        </w:rPr>
        <w:t>Ensemble de données et de fonctions de sécurité IMS pour l'accès au sous-système IMS de la part d'un terminal qui ne prend en charge aucune technologie d'accès 3GPP. Les justificatifs IMC ne comprennent pas de module ISIM ou USIM. Ils ne sont pas utilisés si un module ISIM ou USIM est présent.</w:t>
      </w:r>
    </w:p>
    <w:p w:rsidR="00CF5AAA" w:rsidRPr="00FF1AB3" w:rsidRDefault="00CF5AAA" w:rsidP="00CF5AAA">
      <w:pPr>
        <w:rPr>
          <w:szCs w:val="24"/>
          <w:lang w:val="fr-CH"/>
        </w:rPr>
      </w:pPr>
      <w:r w:rsidRPr="00FF1AB3">
        <w:rPr>
          <w:b/>
          <w:szCs w:val="24"/>
          <w:lang w:val="fr-CH"/>
        </w:rPr>
        <w:t>Téléphonie multimédia IMS</w:t>
      </w:r>
      <w:r w:rsidRPr="00FF1AB3">
        <w:rPr>
          <w:bCs/>
          <w:szCs w:val="24"/>
          <w:lang w:val="fr-CH"/>
        </w:rPr>
        <w:t>:</w:t>
      </w:r>
      <w:r w:rsidRPr="00FF1AB3">
        <w:rPr>
          <w:szCs w:val="24"/>
          <w:lang w:val="fr-CH"/>
        </w:rPr>
        <w:t xml:space="preserve"> Service de communication conversationnelle multimédia entre deux utilisateurs ou plus. Ce service assure le transfert bidirectionnel en temps réel de supports conversationnels, par exemple de paroles, de vidéos, de textes ou d'autres types de données. Il comporte des services complémentaires et tient compte de la réglementation applicable. </w:t>
      </w:r>
    </w:p>
    <w:p w:rsidR="00CF5AAA" w:rsidRPr="00FF1AB3" w:rsidRDefault="00CF5AAA" w:rsidP="00CF5AAA">
      <w:pPr>
        <w:rPr>
          <w:snapToGrid w:val="0"/>
          <w:lang w:val="fr-CH"/>
        </w:rPr>
      </w:pPr>
      <w:r w:rsidRPr="00FF1AB3">
        <w:rPr>
          <w:b/>
          <w:bCs/>
          <w:lang w:val="fr-CH"/>
        </w:rPr>
        <w:t>Module SIM IMS (ISIM)</w:t>
      </w:r>
      <w:r w:rsidRPr="00FF1AB3">
        <w:rPr>
          <w:bCs/>
          <w:lang w:val="fr-CH"/>
        </w:rPr>
        <w:t>:</w:t>
      </w:r>
      <w:r w:rsidRPr="00FF1AB3">
        <w:rPr>
          <w:b/>
          <w:bCs/>
          <w:lang w:val="fr-CH"/>
        </w:rPr>
        <w:t xml:space="preserve"> </w:t>
      </w:r>
      <w:r w:rsidRPr="00FF1AB3">
        <w:rPr>
          <w:lang w:val="fr-CH"/>
        </w:rPr>
        <w:t>Application résidant sur la carte UICC qui fournit l'accès aux services multimédias IP.</w:t>
      </w:r>
    </w:p>
    <w:p w:rsidR="00CF5AAA" w:rsidRPr="00FF1AB3" w:rsidRDefault="00CF5AAA" w:rsidP="00CF5AAA">
      <w:pPr>
        <w:rPr>
          <w:lang w:val="fr-CH"/>
        </w:rPr>
      </w:pPr>
      <w:r w:rsidRPr="00FF1AB3">
        <w:rPr>
          <w:b/>
          <w:bCs/>
          <w:lang w:val="fr-CH"/>
        </w:rPr>
        <w:t>Iu</w:t>
      </w:r>
      <w:r w:rsidRPr="00FF1AB3">
        <w:rPr>
          <w:lang w:val="fr-CH"/>
        </w:rPr>
        <w:t>: Point d'interconnexion entre un contrôleur RNC ou BSC et un réseau central 3G. Ce point est également considéré comme un point de référence.</w:t>
      </w:r>
    </w:p>
    <w:p w:rsidR="00CF5AAA" w:rsidRPr="00FF1AB3" w:rsidRDefault="00CF5AAA" w:rsidP="00CF5AAA">
      <w:pPr>
        <w:rPr>
          <w:lang w:val="fr-CH"/>
        </w:rPr>
      </w:pPr>
      <w:r w:rsidRPr="00FF1AB3">
        <w:rPr>
          <w:b/>
          <w:bCs/>
          <w:lang w:val="fr-CH"/>
        </w:rPr>
        <w:t>Iu-flex</w:t>
      </w:r>
      <w:r w:rsidRPr="00FF1AB3">
        <w:rPr>
          <w:bCs/>
          <w:lang w:val="fr-CH"/>
        </w:rPr>
        <w:t>:</w:t>
      </w:r>
      <w:r w:rsidRPr="00FF1AB3">
        <w:rPr>
          <w:lang w:val="fr-CH"/>
        </w:rPr>
        <w:t xml:space="preserve"> Fonctionnalité de routage pour la connexion intradomaine entre des n</w:t>
      </w:r>
      <w:r w:rsidR="00461925" w:rsidRPr="00FF1AB3">
        <w:rPr>
          <w:lang w:val="fr-CH"/>
        </w:rPr>
        <w:t>œ</w:t>
      </w:r>
      <w:r w:rsidRPr="00FF1AB3">
        <w:rPr>
          <w:lang w:val="fr-CH"/>
        </w:rPr>
        <w:t>uds de réseau d'accès radioélectrique (RAN) et de multiples n</w:t>
      </w:r>
      <w:r w:rsidR="00461925" w:rsidRPr="00FF1AB3">
        <w:rPr>
          <w:lang w:val="fr-CH"/>
        </w:rPr>
        <w:t>œ</w:t>
      </w:r>
      <w:r w:rsidRPr="00FF1AB3">
        <w:rPr>
          <w:lang w:val="fr-CH"/>
        </w:rPr>
        <w:t>uds de réseau central (CN).</w:t>
      </w:r>
    </w:p>
    <w:p w:rsidR="00CF5AAA" w:rsidRPr="00FF1AB3" w:rsidRDefault="00CF5AAA" w:rsidP="00CF5AAA">
      <w:pPr>
        <w:rPr>
          <w:bCs/>
          <w:szCs w:val="24"/>
          <w:lang w:val="fr-CH"/>
        </w:rPr>
      </w:pPr>
      <w:r w:rsidRPr="00FF1AB3">
        <w:rPr>
          <w:b/>
          <w:szCs w:val="24"/>
          <w:lang w:val="fr-CH"/>
        </w:rPr>
        <w:t>Mode Iu</w:t>
      </w:r>
      <w:r w:rsidRPr="00FF1AB3">
        <w:rPr>
          <w:bCs/>
          <w:szCs w:val="24"/>
          <w:lang w:val="fr-CH"/>
        </w:rPr>
        <w:t>: Mode de fonctionnement de la station mobile lorsqu'elle est connectée au réseau central via le réseau GERAN ou UTRAN et l'interface Iu.</w:t>
      </w:r>
    </w:p>
    <w:p w:rsidR="00CF5AAA" w:rsidRPr="00FF1AB3" w:rsidRDefault="00CF5AAA" w:rsidP="00CF5AAA">
      <w:pPr>
        <w:rPr>
          <w:lang w:val="fr-CH"/>
        </w:rPr>
      </w:pPr>
      <w:r w:rsidRPr="00FF1AB3">
        <w:rPr>
          <w:b/>
          <w:bCs/>
          <w:lang w:val="fr-CH"/>
        </w:rPr>
        <w:t>Iub</w:t>
      </w:r>
      <w:r w:rsidRPr="00FF1AB3">
        <w:rPr>
          <w:lang w:val="fr-CH"/>
        </w:rPr>
        <w:t>: Interface entre un contrôleur RNC et un n</w:t>
      </w:r>
      <w:r w:rsidR="00461925" w:rsidRPr="00FF1AB3">
        <w:rPr>
          <w:lang w:val="fr-CH"/>
        </w:rPr>
        <w:t>œ</w:t>
      </w:r>
      <w:r w:rsidRPr="00FF1AB3">
        <w:rPr>
          <w:lang w:val="fr-CH"/>
        </w:rPr>
        <w:t>ud B.</w:t>
      </w:r>
    </w:p>
    <w:p w:rsidR="00CF5AAA" w:rsidRPr="00FF1AB3" w:rsidRDefault="00CF5AAA" w:rsidP="00CF5AAA">
      <w:pPr>
        <w:rPr>
          <w:lang w:val="fr-CH"/>
        </w:rPr>
      </w:pPr>
      <w:r w:rsidRPr="00FF1AB3">
        <w:rPr>
          <w:b/>
          <w:bCs/>
          <w:lang w:val="fr-CH"/>
        </w:rPr>
        <w:lastRenderedPageBreak/>
        <w:t>Iur</w:t>
      </w:r>
      <w:r w:rsidRPr="00FF1AB3">
        <w:rPr>
          <w:lang w:val="fr-CH"/>
        </w:rPr>
        <w:t>: Interface logique entre deux contrôleurs RNC. Bien que représentant sur le plan logique une liaison point à point entre contrôleurs RNC, la réalisation physique peut ne pas être une liaison point à point.</w:t>
      </w:r>
    </w:p>
    <w:p w:rsidR="00CF5AAA" w:rsidRPr="00FF1AB3" w:rsidRDefault="00CF5AAA" w:rsidP="00CF5AAA">
      <w:pPr>
        <w:rPr>
          <w:lang w:val="fr-CH"/>
        </w:rPr>
      </w:pPr>
      <w:r w:rsidRPr="00FF1AB3">
        <w:rPr>
          <w:b/>
          <w:bCs/>
          <w:lang w:val="fr-CH"/>
        </w:rPr>
        <w:t>P</w:t>
      </w:r>
      <w:r w:rsidRPr="00FF1AB3">
        <w:rPr>
          <w:b/>
          <w:lang w:val="fr-CH"/>
        </w:rPr>
        <w:t>aire de clés</w:t>
      </w:r>
      <w:r w:rsidRPr="00FF1AB3">
        <w:rPr>
          <w:lang w:val="fr-CH"/>
        </w:rPr>
        <w:t>: Clé privée et clé publique correspondante. Si un bloc de données est chiffré au moyen de la clé privée, il peut être déchiffré au moyen de la clé publique de la paire. La clé privée n'est jamais divulguée à une autre partie, contrairement à la clé publique, qui est par exemple fournie dans un certificat.</w:t>
      </w:r>
    </w:p>
    <w:p w:rsidR="00CF5AAA" w:rsidRPr="00FF1AB3" w:rsidRDefault="00CF5AAA" w:rsidP="00CF5AAA">
      <w:pPr>
        <w:rPr>
          <w:snapToGrid w:val="0"/>
          <w:color w:val="000000"/>
          <w:lang w:val="fr-CH"/>
        </w:rPr>
      </w:pPr>
      <w:r w:rsidRPr="00FF1AB3">
        <w:rPr>
          <w:b/>
          <w:bCs/>
          <w:lang w:val="fr-CH"/>
        </w:rPr>
        <w:t>S</w:t>
      </w:r>
      <w:r w:rsidRPr="00FF1AB3">
        <w:rPr>
          <w:b/>
          <w:snapToGrid w:val="0"/>
          <w:color w:val="000000"/>
          <w:lang w:val="fr-CH"/>
        </w:rPr>
        <w:t>ervice local</w:t>
      </w:r>
      <w:r w:rsidRPr="00FF1AB3">
        <w:rPr>
          <w:lang w:val="fr-CH"/>
        </w:rPr>
        <w:t>:</w:t>
      </w:r>
      <w:r w:rsidRPr="00FF1AB3">
        <w:rPr>
          <w:bCs/>
          <w:snapToGrid w:val="0"/>
          <w:color w:val="000000"/>
          <w:lang w:val="fr-CH"/>
        </w:rPr>
        <w:t xml:space="preserve"> </w:t>
      </w:r>
      <w:r w:rsidRPr="00FF1AB3">
        <w:rPr>
          <w:lang w:val="fr-CH"/>
        </w:rPr>
        <w:t>Service qui est fourni par le réseau actuellement visité et qui n'est pas un service de l'environnement de rattachement</w:t>
      </w:r>
      <w:r w:rsidRPr="00FF1AB3">
        <w:rPr>
          <w:snapToGrid w:val="0"/>
          <w:color w:val="000000"/>
          <w:lang w:val="fr-CH"/>
        </w:rPr>
        <w:t>. Un réseau peut fournir le même service en tant que service local aux visiteurs et en tant que service de l'environnement de rattachement aux abonnés de ce réseau.</w:t>
      </w:r>
    </w:p>
    <w:p w:rsidR="00CF5AAA" w:rsidRPr="00FF1AB3" w:rsidRDefault="00CF5AAA" w:rsidP="00CF5AAA">
      <w:pPr>
        <w:rPr>
          <w:snapToGrid w:val="0"/>
          <w:color w:val="000000"/>
          <w:szCs w:val="24"/>
          <w:lang w:val="fr-CH"/>
        </w:rPr>
      </w:pPr>
      <w:r w:rsidRPr="00FF1AB3">
        <w:rPr>
          <w:b/>
          <w:snapToGrid w:val="0"/>
          <w:color w:val="000000"/>
          <w:szCs w:val="24"/>
          <w:lang w:val="fr-CH"/>
        </w:rPr>
        <w:t>Accès IP local (LIPA)</w:t>
      </w:r>
      <w:r w:rsidRPr="00FF1AB3">
        <w:rPr>
          <w:bCs/>
          <w:snapToGrid w:val="0"/>
          <w:color w:val="000000"/>
          <w:szCs w:val="24"/>
          <w:lang w:val="fr-CH"/>
        </w:rPr>
        <w:t>:</w:t>
      </w:r>
      <w:r w:rsidRPr="00FF1AB3">
        <w:rPr>
          <w:snapToGrid w:val="0"/>
          <w:color w:val="000000"/>
          <w:szCs w:val="24"/>
          <w:lang w:val="fr-CH"/>
        </w:rPr>
        <w:t xml:space="preserve"> Permet à un équipement d'utilisateur compatible IP connecté via un n</w:t>
      </w:r>
      <w:r w:rsidR="00461925" w:rsidRPr="00FF1AB3">
        <w:rPr>
          <w:snapToGrid w:val="0"/>
          <w:color w:val="000000"/>
          <w:szCs w:val="24"/>
          <w:lang w:val="fr-CH"/>
        </w:rPr>
        <w:t>œ</w:t>
      </w:r>
      <w:r w:rsidRPr="00FF1AB3">
        <w:rPr>
          <w:snapToGrid w:val="0"/>
          <w:color w:val="000000"/>
          <w:szCs w:val="24"/>
          <w:lang w:val="fr-CH"/>
        </w:rPr>
        <w:t>ud B (évolué) de rattachement d'accéder directement à d'autres dispositifs compatibles IP dans le réseau IP local résidentiel/d'entreprise.</w:t>
      </w:r>
    </w:p>
    <w:p w:rsidR="00CF5AAA" w:rsidRPr="00FF1AB3" w:rsidRDefault="00CF5AAA" w:rsidP="00CF5AAA">
      <w:pPr>
        <w:rPr>
          <w:b/>
          <w:lang w:val="fr-CH"/>
        </w:rPr>
      </w:pPr>
      <w:r w:rsidRPr="00FF1AB3">
        <w:rPr>
          <w:b/>
          <w:bCs/>
          <w:lang w:val="fr-CH"/>
        </w:rPr>
        <w:t>Z</w:t>
      </w:r>
      <w:r w:rsidRPr="00FF1AB3">
        <w:rPr>
          <w:b/>
          <w:lang w:val="fr-CH"/>
        </w:rPr>
        <w:t>one de service localisée (LSA)</w:t>
      </w:r>
      <w:r w:rsidRPr="00FF1AB3">
        <w:rPr>
          <w:lang w:val="fr-CH"/>
        </w:rPr>
        <w:t>: Groupe de cellules défini par l'opérateur, pour lequel des conditions d'accès particulières s'appliquent. Ce groupe de cellules peut correspondre à une zone dans laquelle le réseau central offre des services particuliers. Une zone LSA peut être définie à l'intérieur d'un RMTP ou à l'échelle mondiale. Une zone LSA peut donc offrir une couverture radioélectrique non contiguë.</w:t>
      </w:r>
    </w:p>
    <w:p w:rsidR="00CF5AAA" w:rsidRPr="00FF1AB3" w:rsidRDefault="00CF5AAA" w:rsidP="00CF5AAA">
      <w:pPr>
        <w:rPr>
          <w:b/>
          <w:bCs/>
          <w:lang w:val="fr-CH"/>
        </w:rPr>
      </w:pPr>
      <w:r w:rsidRPr="00FF1AB3">
        <w:rPr>
          <w:b/>
          <w:bCs/>
          <w:lang w:val="fr-CH"/>
        </w:rPr>
        <w:t>Enregistrement de position (LR)</w:t>
      </w:r>
      <w:r w:rsidRPr="00FF1AB3">
        <w:rPr>
          <w:lang w:val="fr-CH"/>
        </w:rPr>
        <w:t>: Fonction par laquelle l'équipement d'utilisateur enregistre sa présence dans une zone d'enregistrement, régulièrement ou, par exemple, lorsqu'il pénètre dans une nouvelle zone d'enregistrement.</w:t>
      </w:r>
    </w:p>
    <w:p w:rsidR="00CF5AAA" w:rsidRPr="00FF1AB3" w:rsidRDefault="00CF5AAA" w:rsidP="00CF5AAA">
      <w:pPr>
        <w:rPr>
          <w:lang w:val="fr-CH"/>
        </w:rPr>
      </w:pPr>
      <w:r w:rsidRPr="00FF1AB3">
        <w:rPr>
          <w:b/>
          <w:bCs/>
          <w:lang w:val="fr-CH"/>
        </w:rPr>
        <w:t>C</w:t>
      </w:r>
      <w:r w:rsidRPr="00FF1AB3">
        <w:rPr>
          <w:b/>
          <w:lang w:val="fr-CH"/>
        </w:rPr>
        <w:t>anal logique</w:t>
      </w:r>
      <w:r w:rsidRPr="00FF1AB3">
        <w:rPr>
          <w:lang w:val="fr-CH"/>
        </w:rPr>
        <w:t>:</w:t>
      </w:r>
      <w:r w:rsidRPr="00FF1AB3">
        <w:rPr>
          <w:b/>
          <w:lang w:val="fr-CH"/>
        </w:rPr>
        <w:t xml:space="preserve"> </w:t>
      </w:r>
      <w:r w:rsidRPr="00FF1AB3">
        <w:rPr>
          <w:lang w:val="fr-CH"/>
        </w:rPr>
        <w:t xml:space="preserve">Train d'informations destiné au transfert d'un type particulier d'informations sur l'interface radioélectrique. Les canaux logiques sont fournis au-dessus de la couche MAC. </w:t>
      </w:r>
    </w:p>
    <w:p w:rsidR="00CF5AAA" w:rsidRPr="00FF1AB3" w:rsidRDefault="00CF5AAA" w:rsidP="00CF5AAA">
      <w:pPr>
        <w:rPr>
          <w:lang w:val="fr-CH"/>
        </w:rPr>
      </w:pPr>
      <w:r w:rsidRPr="00FF1AB3">
        <w:rPr>
          <w:b/>
          <w:bCs/>
          <w:lang w:val="fr-CH"/>
        </w:rPr>
        <w:t>Canal logique (carte UICC)</w:t>
      </w:r>
      <w:r w:rsidRPr="00FF1AB3">
        <w:rPr>
          <w:lang w:val="fr-CH"/>
        </w:rPr>
        <w:t>: Contexte de communications de type commande/réponse multiplexé sur le canal physique entre l'équipement mobile et la carte UICC.</w:t>
      </w:r>
    </w:p>
    <w:p w:rsidR="00CF5AAA" w:rsidRPr="00FF1AB3" w:rsidRDefault="00CF5AAA" w:rsidP="00CF5AAA">
      <w:pPr>
        <w:rPr>
          <w:lang w:val="fr-CH"/>
        </w:rPr>
      </w:pPr>
      <w:r w:rsidRPr="00FF1AB3">
        <w:rPr>
          <w:b/>
          <w:bCs/>
          <w:lang w:val="fr-CH"/>
        </w:rPr>
        <w:t>M</w:t>
      </w:r>
      <w:r w:rsidRPr="00FF1AB3">
        <w:rPr>
          <w:b/>
          <w:lang w:val="fr-CH"/>
        </w:rPr>
        <w:t>odèle logique</w:t>
      </w:r>
      <w:r w:rsidRPr="00FF1AB3">
        <w:rPr>
          <w:lang w:val="fr-CH"/>
        </w:rPr>
        <w:t>:</w:t>
      </w:r>
      <w:r w:rsidRPr="00FF1AB3">
        <w:rPr>
          <w:b/>
          <w:lang w:val="fr-CH"/>
        </w:rPr>
        <w:t xml:space="preserve"> </w:t>
      </w:r>
      <w:r w:rsidRPr="00FF1AB3">
        <w:rPr>
          <w:lang w:val="fr-CH"/>
        </w:rPr>
        <w:t xml:space="preserve">Représentation abstraite d'un réseau ou d'un élément de réseau au moyen d'objets informationnels représentant les éléments de réseau, les agrégations d'éléments de réseau, la relation topologique entre les éléments, les points d'extrémité des connexions (points de terminaison) et les entités de transport (par exemple les connexions) qui transportent les informations entre deux points de terminaison ou plus. Les objets informationnels définis dans le modèle logique sont utilisés, entre autres, par les fonctions de gestion des connexions, ce qui permet d'assurer une gestion indépendante de la mise en </w:t>
      </w:r>
      <w:r w:rsidR="00461925" w:rsidRPr="00FF1AB3">
        <w:rPr>
          <w:lang w:val="fr-CH"/>
        </w:rPr>
        <w:t>œ</w:t>
      </w:r>
      <w:r w:rsidRPr="00FF1AB3">
        <w:rPr>
          <w:lang w:val="fr-CH"/>
        </w:rPr>
        <w:t>uvre physique.</w:t>
      </w:r>
    </w:p>
    <w:p w:rsidR="00CF5AAA" w:rsidRPr="00FF1AB3" w:rsidRDefault="00CF5AAA" w:rsidP="00CF5AAA">
      <w:pPr>
        <w:rPr>
          <w:lang w:val="fr-CH"/>
        </w:rPr>
      </w:pPr>
      <w:r w:rsidRPr="00FF1AB3">
        <w:rPr>
          <w:b/>
          <w:lang w:val="fr-CH"/>
        </w:rPr>
        <w:t>O&amp;M logique</w:t>
      </w:r>
      <w:r w:rsidRPr="00FF1AB3">
        <w:rPr>
          <w:lang w:val="fr-CH"/>
        </w:rPr>
        <w:t>:</w:t>
      </w:r>
      <w:r w:rsidRPr="00FF1AB3">
        <w:rPr>
          <w:b/>
          <w:lang w:val="fr-CH"/>
        </w:rPr>
        <w:t xml:space="preserve"> </w:t>
      </w:r>
      <w:r w:rsidRPr="00FF1AB3">
        <w:rPr>
          <w:lang w:val="fr-CH"/>
        </w:rPr>
        <w:t xml:space="preserve">Signalisation associée à la commande des ressources logiques (canaux, cellules) détenues par le contrôleur RNC mais mises en </w:t>
      </w:r>
      <w:r w:rsidR="00461925" w:rsidRPr="00FF1AB3">
        <w:rPr>
          <w:lang w:val="fr-CH"/>
        </w:rPr>
        <w:t>œ</w:t>
      </w:r>
      <w:r w:rsidRPr="00FF1AB3">
        <w:rPr>
          <w:lang w:val="fr-CH"/>
        </w:rPr>
        <w:t>uvre physiquement dans le n</w:t>
      </w:r>
      <w:r w:rsidR="00461925" w:rsidRPr="00FF1AB3">
        <w:rPr>
          <w:lang w:val="fr-CH"/>
        </w:rPr>
        <w:t>œ</w:t>
      </w:r>
      <w:r w:rsidRPr="00FF1AB3">
        <w:rPr>
          <w:lang w:val="fr-CH"/>
        </w:rPr>
        <w:t xml:space="preserve">ud B. Le contrôleur RNC commande ces ressources logiques. Un certain nombre de procédures O&amp;M mises en </w:t>
      </w:r>
      <w:r w:rsidR="00461925" w:rsidRPr="00FF1AB3">
        <w:rPr>
          <w:lang w:val="fr-CH"/>
        </w:rPr>
        <w:t>œ</w:t>
      </w:r>
      <w:r w:rsidRPr="00FF1AB3">
        <w:rPr>
          <w:lang w:val="fr-CH"/>
        </w:rPr>
        <w:t>uvre physiquement dans le n</w:t>
      </w:r>
      <w:r w:rsidR="00461925" w:rsidRPr="00FF1AB3">
        <w:rPr>
          <w:lang w:val="fr-CH"/>
        </w:rPr>
        <w:t>œ</w:t>
      </w:r>
      <w:r w:rsidRPr="00FF1AB3">
        <w:rPr>
          <w:lang w:val="fr-CH"/>
        </w:rPr>
        <w:t>ud B ont une incidence sur les ressources logiques et nécessitent donc un échange d'informations entre le contrôleur RNC et le n</w:t>
      </w:r>
      <w:r w:rsidR="00461925" w:rsidRPr="00FF1AB3">
        <w:rPr>
          <w:lang w:val="fr-CH"/>
        </w:rPr>
        <w:t>œ</w:t>
      </w:r>
      <w:r w:rsidRPr="00FF1AB3">
        <w:rPr>
          <w:lang w:val="fr-CH"/>
        </w:rPr>
        <w:t>ud B. Tous les messages nécessaires à la prise en charge de cet échange d'informations constituent l'O&amp;M logique qui fait partie intégrante du sous</w:t>
      </w:r>
      <w:r w:rsidRPr="00FF1AB3">
        <w:rPr>
          <w:lang w:val="fr-CH"/>
        </w:rPr>
        <w:noBreakHyphen/>
        <w:t>système NBAP.</w:t>
      </w:r>
    </w:p>
    <w:p w:rsidR="00CF5AAA" w:rsidRPr="00FF1AB3" w:rsidRDefault="00CF5AAA" w:rsidP="00CF5AAA">
      <w:pPr>
        <w:rPr>
          <w:szCs w:val="24"/>
          <w:lang w:val="fr-CH"/>
        </w:rPr>
      </w:pPr>
      <w:r w:rsidRPr="00FF1AB3">
        <w:rPr>
          <w:b/>
          <w:szCs w:val="24"/>
          <w:lang w:val="fr-CH"/>
        </w:rPr>
        <w:t>Bord inférieur de la bande RF</w:t>
      </w:r>
      <w:r w:rsidRPr="00FF1AB3">
        <w:rPr>
          <w:bCs/>
          <w:szCs w:val="24"/>
          <w:lang w:val="fr-CH"/>
        </w:rPr>
        <w:t>:</w:t>
      </w:r>
      <w:r w:rsidRPr="00FF1AB3">
        <w:rPr>
          <w:szCs w:val="24"/>
          <w:lang w:val="fr-CH"/>
        </w:rPr>
        <w:t xml:space="preserve"> Fréquence du bord inférieur de la bande RF de la station de base, utilisée comme point de référence de fréquence pour les caractéristiques de l'émetteur et du récepteur.</w:t>
      </w:r>
    </w:p>
    <w:p w:rsidR="00CF5AAA" w:rsidRPr="00FF1AB3" w:rsidRDefault="00CF5AAA" w:rsidP="00CF5AAA">
      <w:pPr>
        <w:rPr>
          <w:lang w:val="fr-CH"/>
        </w:rPr>
      </w:pPr>
      <w:r w:rsidRPr="00FF1AB3">
        <w:rPr>
          <w:b/>
          <w:bCs/>
          <w:lang w:val="fr-CH"/>
        </w:rPr>
        <w:t>C</w:t>
      </w:r>
      <w:r w:rsidRPr="00FF1AB3">
        <w:rPr>
          <w:b/>
          <w:lang w:val="fr-CH"/>
        </w:rPr>
        <w:t>ellule de zone LSA à accès exclusif</w:t>
      </w:r>
      <w:r w:rsidRPr="00FF1AB3">
        <w:rPr>
          <w:lang w:val="fr-CH"/>
        </w:rPr>
        <w:t>:</w:t>
      </w:r>
      <w:r w:rsidRPr="00FF1AB3">
        <w:rPr>
          <w:b/>
          <w:lang w:val="fr-CH"/>
        </w:rPr>
        <w:t xml:space="preserve"> </w:t>
      </w:r>
      <w:r w:rsidRPr="00FF1AB3">
        <w:rPr>
          <w:lang w:val="fr-CH"/>
        </w:rPr>
        <w:t>Un équipement d'utilisateur peut uniquement se placer dans une telle cellule si celle-ci appartient aux zones LSA auxquelles l'utilisateur s'est abonné. Néanmoins, si aucune autre cellule n'est disponible, l'équipement d'un utilisateur non LSA peut lancer des appels d'urgence à partir d'une telle cellule.</w:t>
      </w:r>
    </w:p>
    <w:p w:rsidR="00CF5AAA" w:rsidRPr="00FF1AB3" w:rsidRDefault="00CF5AAA" w:rsidP="00CF5AAA">
      <w:pPr>
        <w:rPr>
          <w:lang w:val="fr-CH"/>
        </w:rPr>
      </w:pPr>
      <w:r w:rsidRPr="00FF1AB3">
        <w:rPr>
          <w:b/>
          <w:bCs/>
          <w:lang w:val="fr-CH"/>
        </w:rPr>
        <w:lastRenderedPageBreak/>
        <w:t>A</w:t>
      </w:r>
      <w:r w:rsidRPr="00FF1AB3">
        <w:rPr>
          <w:b/>
          <w:lang w:val="fr-CH"/>
        </w:rPr>
        <w:t>ccès uniquement aux zones LSA</w:t>
      </w:r>
      <w:r w:rsidRPr="00FF1AB3">
        <w:rPr>
          <w:lang w:val="fr-CH"/>
        </w:rPr>
        <w:t>: Lorsque l'accès uniquement aux zones LSA s'applique à l'utilisateur, l'équipement d'utilisateur peut uniquement accéder aux cellules qui appartiennent aux zones LSA auxquelles l'utilisateur s'est abonné. En dehors de la zone de couverture constituée par les zones LSA auxquelles l'utilisateur est abonné, l'équipement d'utilisateur peut se placer dans d'autres cellules mais il ne dispose alors que de services limités.</w:t>
      </w:r>
    </w:p>
    <w:p w:rsidR="00CF5AAA" w:rsidRPr="00FF1AB3" w:rsidRDefault="00CF5AAA" w:rsidP="00CF5AAA">
      <w:pPr>
        <w:rPr>
          <w:lang w:val="fr-CH"/>
        </w:rPr>
      </w:pPr>
      <w:r w:rsidRPr="00FF1AB3">
        <w:rPr>
          <w:b/>
          <w:bCs/>
          <w:lang w:val="fr-CH"/>
        </w:rPr>
        <w:t>C</w:t>
      </w:r>
      <w:r w:rsidRPr="00FF1AB3">
        <w:rPr>
          <w:b/>
          <w:lang w:val="fr-CH"/>
        </w:rPr>
        <w:t>ellule de zone LSA à accès préférentiel</w:t>
      </w:r>
      <w:r w:rsidRPr="00FF1AB3">
        <w:rPr>
          <w:lang w:val="fr-CH"/>
        </w:rPr>
        <w:t>: Cellule d'une zone LSA dans laquelle les équipements des utilisateurs qui se sont abonnés à cette zone ont un accès prioritaire aux ressources par rapport aux utilisateurs non LSA dans la même cellule.</w:t>
      </w:r>
    </w:p>
    <w:p w:rsidR="00CF5AAA" w:rsidRPr="00FF1AB3" w:rsidRDefault="00CF5AAA" w:rsidP="00CF5AAA">
      <w:pPr>
        <w:rPr>
          <w:lang w:val="fr-CH"/>
        </w:rPr>
      </w:pPr>
      <w:r w:rsidRPr="00FF1AB3">
        <w:rPr>
          <w:b/>
          <w:bCs/>
          <w:lang w:val="fr-CH"/>
        </w:rPr>
        <w:t>M</w:t>
      </w:r>
      <w:r w:rsidRPr="00FF1AB3">
        <w:rPr>
          <w:b/>
          <w:lang w:val="fr-CH"/>
        </w:rPr>
        <w:t>acrocellule</w:t>
      </w:r>
      <w:r w:rsidRPr="00FF1AB3">
        <w:rPr>
          <w:lang w:val="fr-CH"/>
        </w:rPr>
        <w:t>:</w:t>
      </w:r>
      <w:r w:rsidRPr="00FF1AB3">
        <w:rPr>
          <w:b/>
          <w:lang w:val="fr-CH"/>
        </w:rPr>
        <w:t xml:space="preserve"> </w:t>
      </w:r>
      <w:r w:rsidRPr="00FF1AB3">
        <w:rPr>
          <w:lang w:val="fr-CH"/>
        </w:rPr>
        <w:t>Cellule en extérieur de grand rayon.</w:t>
      </w:r>
    </w:p>
    <w:p w:rsidR="00CF5AAA" w:rsidRPr="00FF1AB3" w:rsidRDefault="00CF5AAA" w:rsidP="00CF5AAA">
      <w:pPr>
        <w:rPr>
          <w:lang w:val="fr-CH"/>
        </w:rPr>
      </w:pPr>
      <w:r w:rsidRPr="00FF1AB3">
        <w:rPr>
          <w:b/>
          <w:bCs/>
          <w:lang w:val="fr-CH"/>
        </w:rPr>
        <w:t>Transfert en m</w:t>
      </w:r>
      <w:r w:rsidRPr="00FF1AB3">
        <w:rPr>
          <w:b/>
          <w:lang w:val="fr-CH"/>
        </w:rPr>
        <w:t>acrodiversité</w:t>
      </w:r>
      <w:r w:rsidRPr="00FF1AB3">
        <w:rPr>
          <w:lang w:val="fr-CH"/>
        </w:rPr>
        <w:t>:</w:t>
      </w:r>
      <w:r w:rsidRPr="00FF1AB3">
        <w:rPr>
          <w:b/>
          <w:lang w:val="fr-CH"/>
        </w:rPr>
        <w:t xml:space="preserve"> </w:t>
      </w:r>
      <w:r w:rsidRPr="00FF1AB3">
        <w:rPr>
          <w:lang w:val="fr-CH"/>
        </w:rPr>
        <w:t>La macrodiversité est un état opérationnel dans lequel un équipement d'utilisateur dispose simultanément de liaisons radioélectriques avec deux points d'accès UTRAN ou plus dans le seul but d'améliorer la qualité de la connexion radioélectrique ou d'assurer la continuité.</w:t>
      </w:r>
    </w:p>
    <w:p w:rsidR="00CF5AAA" w:rsidRPr="00FF1AB3" w:rsidRDefault="00CF5AAA" w:rsidP="00CF5AAA">
      <w:pPr>
        <w:rPr>
          <w:lang w:val="fr-CH"/>
        </w:rPr>
      </w:pPr>
      <w:r w:rsidRPr="00FF1AB3">
        <w:rPr>
          <w:b/>
          <w:bCs/>
          <w:lang w:val="fr-CH"/>
        </w:rPr>
        <w:t>I</w:t>
      </w:r>
      <w:r w:rsidRPr="00FF1AB3">
        <w:rPr>
          <w:b/>
          <w:lang w:val="fr-CH"/>
        </w:rPr>
        <w:t>nfrastructure de gestion</w:t>
      </w:r>
      <w:r w:rsidRPr="00FF1AB3">
        <w:rPr>
          <w:lang w:val="fr-CH"/>
        </w:rPr>
        <w:t xml:space="preserve">: Ensemble des systèmes (informatiques et de télécommunications) dont dispose un organisme possédant </w:t>
      </w:r>
      <w:r w:rsidRPr="00FF1AB3">
        <w:rPr>
          <w:snapToGrid w:val="0"/>
          <w:lang w:val="fr-CH"/>
        </w:rPr>
        <w:t>un système 3GPP pour gérer ce système</w:t>
      </w:r>
      <w:r w:rsidRPr="00FF1AB3">
        <w:rPr>
          <w:lang w:val="fr-CH"/>
        </w:rPr>
        <w:t>.</w:t>
      </w:r>
    </w:p>
    <w:p w:rsidR="00CF5AAA" w:rsidRPr="00FF1AB3" w:rsidRDefault="00CF5AAA" w:rsidP="00CF5AAA">
      <w:pPr>
        <w:rPr>
          <w:lang w:val="fr-CH"/>
        </w:rPr>
      </w:pPr>
      <w:r w:rsidRPr="00FF1AB3">
        <w:rPr>
          <w:b/>
          <w:bCs/>
          <w:lang w:val="fr-CH"/>
        </w:rPr>
        <w:t xml:space="preserve">Exigence obligatoire </w:t>
      </w:r>
      <w:r w:rsidRPr="00FF1AB3">
        <w:rPr>
          <w:b/>
          <w:lang w:val="fr-CH"/>
        </w:rPr>
        <w:t>applicable à l'équipement d'utilisateur</w:t>
      </w:r>
      <w:r w:rsidRPr="00FF1AB3">
        <w:rPr>
          <w:lang w:val="fr-CH"/>
        </w:rPr>
        <w:t>: Exigence réglementaire applicable aux équipements d'utilisateur 3G. Elle est déterminée par chaque pays/région et sort du cadre de la spécification 3GPP (par exemple rayonnements non essentiels au Royaume-Uni).</w:t>
      </w:r>
    </w:p>
    <w:p w:rsidR="00CF5AAA" w:rsidRPr="00FF1AB3" w:rsidRDefault="00CF5AAA" w:rsidP="00CF5AAA">
      <w:pPr>
        <w:rPr>
          <w:lang w:val="fr-CH"/>
        </w:rPr>
      </w:pPr>
      <w:r w:rsidRPr="00FF1AB3">
        <w:rPr>
          <w:b/>
          <w:bCs/>
          <w:lang w:val="fr-CH"/>
        </w:rPr>
        <w:t>F</w:t>
      </w:r>
      <w:r w:rsidRPr="00FF1AB3">
        <w:rPr>
          <w:b/>
          <w:lang w:val="fr-CH"/>
        </w:rPr>
        <w:t>ichier principal (MF)</w:t>
      </w:r>
      <w:r w:rsidRPr="00FF1AB3">
        <w:rPr>
          <w:lang w:val="fr-CH"/>
        </w:rPr>
        <w:t>: Répertoire racine de la hiérarchie du système de fichiers sur la carte UICC.</w:t>
      </w:r>
    </w:p>
    <w:p w:rsidR="00CF5AAA" w:rsidRPr="00FF1AB3" w:rsidRDefault="00CF5AAA" w:rsidP="00CF5AAA">
      <w:pPr>
        <w:rPr>
          <w:szCs w:val="24"/>
          <w:lang w:val="fr-CH"/>
        </w:rPr>
      </w:pPr>
      <w:r w:rsidRPr="00FF1AB3">
        <w:rPr>
          <w:b/>
          <w:szCs w:val="24"/>
          <w:lang w:val="fr-CH"/>
        </w:rPr>
        <w:t>Largeur de bande RF maximale de la station de base</w:t>
      </w:r>
      <w:r w:rsidRPr="00FF1AB3">
        <w:rPr>
          <w:bCs/>
          <w:szCs w:val="24"/>
          <w:lang w:val="fr-CH"/>
        </w:rPr>
        <w:t>:</w:t>
      </w:r>
      <w:r w:rsidRPr="00FF1AB3">
        <w:rPr>
          <w:szCs w:val="24"/>
          <w:lang w:val="fr-CH"/>
        </w:rPr>
        <w:t xml:space="preserve"> Largeur de bande RF maximale prise en charge par une station de base dans une bande de fonctionnement.</w:t>
      </w:r>
    </w:p>
    <w:p w:rsidR="00CF5AAA" w:rsidRPr="00FF1AB3" w:rsidRDefault="00CF5AAA" w:rsidP="00CF5AAA">
      <w:pPr>
        <w:rPr>
          <w:lang w:val="fr-CH"/>
        </w:rPr>
      </w:pPr>
      <w:r w:rsidRPr="00FF1AB3">
        <w:rPr>
          <w:b/>
          <w:bCs/>
          <w:lang w:val="fr-CH"/>
        </w:rPr>
        <w:t>P</w:t>
      </w:r>
      <w:r w:rsidRPr="00FF1AB3">
        <w:rPr>
          <w:b/>
          <w:lang w:val="fr-CH"/>
        </w:rPr>
        <w:t>uissance maximale de sortie</w:t>
      </w:r>
      <w:r w:rsidRPr="00FF1AB3">
        <w:rPr>
          <w:lang w:val="fr-CH"/>
        </w:rPr>
        <w:t>: Pour un équipement d'utilisateur,</w:t>
      </w:r>
      <w:r w:rsidRPr="00FF1AB3">
        <w:rPr>
          <w:b/>
          <w:lang w:val="fr-CH"/>
        </w:rPr>
        <w:t xml:space="preserve"> </w:t>
      </w:r>
      <w:r w:rsidRPr="00FF1AB3">
        <w:rPr>
          <w:color w:val="000000"/>
          <w:lang w:val="fr-CH"/>
        </w:rPr>
        <w:t xml:space="preserve">il s'agit de la mesure de la puissance maximale qu'il prend en charge </w:t>
      </w:r>
      <w:r w:rsidRPr="00FF1AB3">
        <w:rPr>
          <w:lang w:val="fr-CH"/>
        </w:rPr>
        <w:t xml:space="preserve">(autrement dit la puissance effective qui serait mesurée en l'absence d'erreur de mesure). Pour une station de base FDD, il s'agit du niveau moyen de puissance par porteuse de la station de base mesuré au niveau du connecteur d'antenne dans une condition de référence spécifiée. Pour une station de base TDD, il s'agit de la mesure de la puissance moyenne sur l'intervalle de temps d'émission lorsque la puissance est réglée à sa valeur maximale. </w:t>
      </w:r>
      <w:r w:rsidRPr="00FF1AB3">
        <w:rPr>
          <w:szCs w:val="24"/>
          <w:lang w:val="fr-CH"/>
        </w:rPr>
        <w:t xml:space="preserve">Pour une station de base LTE, </w:t>
      </w:r>
      <w:r w:rsidRPr="00FF1AB3">
        <w:rPr>
          <w:lang w:val="fr-CH"/>
        </w:rPr>
        <w:t xml:space="preserve">il s'agit du niveau moyen de puissance par porteuse de la station de base mesuré au niveau du connecteur d'antenne dans une condition de référence spécifiée. </w:t>
      </w:r>
    </w:p>
    <w:p w:rsidR="00CF5AAA" w:rsidRPr="00FF1AB3" w:rsidRDefault="00CF5AAA" w:rsidP="00CF5AAA">
      <w:pPr>
        <w:rPr>
          <w:lang w:val="fr-CH"/>
        </w:rPr>
      </w:pPr>
      <w:r w:rsidRPr="00FF1AB3">
        <w:rPr>
          <w:b/>
          <w:bCs/>
          <w:lang w:val="fr-CH"/>
        </w:rPr>
        <w:t>D</w:t>
      </w:r>
      <w:r w:rsidRPr="00FF1AB3">
        <w:rPr>
          <w:b/>
          <w:lang w:val="fr-CH"/>
        </w:rPr>
        <w:t>ébit AIUR maximal possible</w:t>
      </w:r>
      <w:r w:rsidRPr="00FF1AB3">
        <w:rPr>
          <w:lang w:val="fr-CH"/>
        </w:rPr>
        <w:t>: Débit AIUR le plus élevé possible que les différents canaux TCH/F peuvent offrir, par exemple 2 canaux TCH/F de 9,6 kbit/s offrent un débit AIUR maximal possible de 19,2 kbit/s.</w:t>
      </w:r>
    </w:p>
    <w:p w:rsidR="00CF5AAA" w:rsidRPr="00FF1AB3" w:rsidRDefault="00CF5AAA" w:rsidP="00CF5AAA">
      <w:pPr>
        <w:rPr>
          <w:szCs w:val="24"/>
          <w:lang w:val="fr-CH"/>
        </w:rPr>
      </w:pPr>
      <w:r w:rsidRPr="00FF1AB3">
        <w:rPr>
          <w:b/>
          <w:szCs w:val="24"/>
          <w:lang w:val="fr-CH"/>
        </w:rPr>
        <w:t>Débit maximal</w:t>
      </w:r>
      <w:r w:rsidRPr="00FF1AB3">
        <w:rPr>
          <w:bCs/>
          <w:szCs w:val="24"/>
          <w:lang w:val="fr-CH"/>
        </w:rPr>
        <w:t>:</w:t>
      </w:r>
      <w:r w:rsidRPr="00FF1AB3">
        <w:rPr>
          <w:szCs w:val="24"/>
          <w:lang w:val="fr-CH"/>
        </w:rPr>
        <w:t xml:space="preserve"> Débit maximal atteignable pour un canal de mesure de référence.</w:t>
      </w:r>
    </w:p>
    <w:p w:rsidR="00CF5AAA" w:rsidRPr="00FF1AB3" w:rsidRDefault="00CF5AAA" w:rsidP="00CF5AAA">
      <w:pPr>
        <w:rPr>
          <w:szCs w:val="24"/>
          <w:lang w:val="fr-CH"/>
        </w:rPr>
      </w:pPr>
      <w:r w:rsidRPr="00FF1AB3">
        <w:rPr>
          <w:b/>
          <w:szCs w:val="24"/>
          <w:lang w:val="fr-CH"/>
        </w:rPr>
        <w:t>Puissance totale maximale de sortie</w:t>
      </w:r>
      <w:r w:rsidRPr="00FF1AB3">
        <w:rPr>
          <w:bCs/>
          <w:szCs w:val="24"/>
          <w:lang w:val="fr-CH"/>
        </w:rPr>
        <w:t>:</w:t>
      </w:r>
      <w:r w:rsidRPr="00FF1AB3">
        <w:rPr>
          <w:szCs w:val="24"/>
          <w:lang w:val="fr-CH"/>
        </w:rPr>
        <w:t xml:space="preserve"> Somme de la puissance de toutes les porteuses disponibles au connecteur d'antenne pour une condition de référence spécifiée.</w:t>
      </w:r>
    </w:p>
    <w:p w:rsidR="00CF5AAA" w:rsidRPr="00FF1AB3" w:rsidRDefault="00CF5AAA" w:rsidP="00CF5AAA">
      <w:pPr>
        <w:rPr>
          <w:lang w:val="fr-CH"/>
        </w:rPr>
      </w:pPr>
      <w:r w:rsidRPr="00FF1AB3">
        <w:rPr>
          <w:b/>
          <w:bCs/>
          <w:lang w:val="fr-CH"/>
        </w:rPr>
        <w:t>P</w:t>
      </w:r>
      <w:r w:rsidRPr="00FF1AB3">
        <w:rPr>
          <w:b/>
          <w:lang w:val="fr-CH"/>
        </w:rPr>
        <w:t>uissance maximale d'émetteur par canal de trafic (dBm)</w:t>
      </w:r>
      <w:r w:rsidRPr="00FF1AB3">
        <w:rPr>
          <w:lang w:val="fr-CH"/>
        </w:rPr>
        <w:t>:</w:t>
      </w:r>
      <w:r w:rsidRPr="00FF1AB3">
        <w:rPr>
          <w:b/>
          <w:lang w:val="fr-CH"/>
        </w:rPr>
        <w:t xml:space="preserve"> </w:t>
      </w:r>
      <w:r w:rsidRPr="00FF1AB3">
        <w:rPr>
          <w:lang w:val="fr-CH"/>
        </w:rPr>
        <w:t>Puissance maximale à la sortie de l'émetteur pour un seul canal de trafic.</w:t>
      </w:r>
    </w:p>
    <w:p w:rsidR="00CF5AAA" w:rsidRPr="00FF1AB3" w:rsidRDefault="00CF5AAA" w:rsidP="00CF5AAA">
      <w:pPr>
        <w:rPr>
          <w:szCs w:val="24"/>
          <w:lang w:val="fr-CH"/>
        </w:rPr>
      </w:pPr>
      <w:r w:rsidRPr="00FF1AB3">
        <w:rPr>
          <w:b/>
          <w:szCs w:val="24"/>
          <w:lang w:val="fr-CH"/>
        </w:rPr>
        <w:t>Signalisation associée au service MBMS</w:t>
      </w:r>
      <w:r w:rsidRPr="00FF1AB3">
        <w:rPr>
          <w:bCs/>
          <w:szCs w:val="24"/>
          <w:lang w:val="fr-CH"/>
        </w:rPr>
        <w:t>:</w:t>
      </w:r>
      <w:r w:rsidRPr="00FF1AB3">
        <w:rPr>
          <w:szCs w:val="24"/>
          <w:lang w:val="fr-CH"/>
        </w:rPr>
        <w:t xml:space="preserve"> S'emploie lorsqu'un message M2AP associé à un service MBMS utilise la connexion M2 logique associée au service MBMS en vue de l'association du message au service MBMS en question dans le n</w:t>
      </w:r>
      <w:r w:rsidR="00461925" w:rsidRPr="00FF1AB3">
        <w:rPr>
          <w:szCs w:val="24"/>
          <w:lang w:val="fr-CH"/>
        </w:rPr>
        <w:t>œ</w:t>
      </w:r>
      <w:r w:rsidRPr="00FF1AB3">
        <w:rPr>
          <w:szCs w:val="24"/>
          <w:lang w:val="fr-CH"/>
        </w:rPr>
        <w:t>ud B évolué et le réseau central évolué en mode paquet.</w:t>
      </w:r>
    </w:p>
    <w:p w:rsidR="00CF5AAA" w:rsidRPr="00FF1AB3" w:rsidRDefault="00CF5AAA" w:rsidP="00CF5AAA">
      <w:pPr>
        <w:rPr>
          <w:lang w:val="fr-CH"/>
        </w:rPr>
      </w:pPr>
      <w:r w:rsidRPr="00FF1AB3">
        <w:rPr>
          <w:b/>
          <w:bCs/>
          <w:lang w:val="fr-CH"/>
        </w:rPr>
        <w:t>D</w:t>
      </w:r>
      <w:r w:rsidRPr="00FF1AB3">
        <w:rPr>
          <w:b/>
          <w:lang w:val="fr-CH"/>
        </w:rPr>
        <w:t>ébit binaire moyen</w:t>
      </w:r>
      <w:r w:rsidRPr="00FF1AB3">
        <w:rPr>
          <w:lang w:val="fr-CH"/>
        </w:rPr>
        <w:t>: Débit binaire moyen dont dispose l'utilisateur pour une période de temps donnée (source: Recommandation UIT-T I.210).</w:t>
      </w:r>
    </w:p>
    <w:p w:rsidR="00CF5AAA" w:rsidRPr="00FF1AB3" w:rsidRDefault="00CF5AAA" w:rsidP="00CF5AAA">
      <w:pPr>
        <w:rPr>
          <w:szCs w:val="24"/>
          <w:lang w:val="fr-CH"/>
        </w:rPr>
      </w:pPr>
      <w:r w:rsidRPr="00FF1AB3">
        <w:rPr>
          <w:b/>
          <w:szCs w:val="24"/>
          <w:lang w:val="fr-CH"/>
        </w:rPr>
        <w:lastRenderedPageBreak/>
        <w:t>Puissance moyenne</w:t>
      </w:r>
      <w:r w:rsidRPr="00FF1AB3">
        <w:rPr>
          <w:bCs/>
          <w:szCs w:val="24"/>
          <w:lang w:val="fr-CH"/>
        </w:rPr>
        <w:t>:</w:t>
      </w:r>
      <w:r w:rsidRPr="00FF1AB3">
        <w:rPr>
          <w:szCs w:val="24"/>
          <w:lang w:val="fr-CH"/>
        </w:rPr>
        <w:t xml:space="preserve"> Dans le cas d'une transmission E-UTRA, il s'agit de la puissance mesurée dans la largeur de bande de fonctionnement de la porteuse. La période de mesure doit être d'au moins une sous-trame (1 ms) sauf indication contraire.</w:t>
      </w:r>
    </w:p>
    <w:p w:rsidR="00CF5AAA" w:rsidRPr="00FF1AB3" w:rsidRDefault="00CF5AAA" w:rsidP="00CF5AAA">
      <w:pPr>
        <w:rPr>
          <w:lang w:val="fr-CH"/>
        </w:rPr>
      </w:pPr>
      <w:r w:rsidRPr="00FF1AB3">
        <w:rPr>
          <w:b/>
          <w:bCs/>
          <w:lang w:val="fr-CH"/>
        </w:rPr>
        <w:t>T</w:t>
      </w:r>
      <w:r w:rsidRPr="00FF1AB3">
        <w:rPr>
          <w:b/>
          <w:lang w:val="fr-CH"/>
        </w:rPr>
        <w:t>emps moyen de transit</w:t>
      </w:r>
      <w:r w:rsidRPr="00FF1AB3">
        <w:rPr>
          <w:lang w:val="fr-CH"/>
        </w:rPr>
        <w:t>: Temps moyen de transit auquel un échantillon qui comporte (généralement) un grand nombre d'unités PDU appartenant à la même catégorie de service est soumis.</w:t>
      </w:r>
    </w:p>
    <w:p w:rsidR="00CF5AAA" w:rsidRPr="00FF1AB3" w:rsidRDefault="00CF5AAA" w:rsidP="00CF5AAA">
      <w:pPr>
        <w:rPr>
          <w:b/>
          <w:szCs w:val="24"/>
          <w:lang w:val="fr-CH"/>
        </w:rPr>
      </w:pPr>
      <w:r w:rsidRPr="00FF1AB3">
        <w:rPr>
          <w:b/>
          <w:szCs w:val="24"/>
          <w:lang w:val="fr-CH"/>
        </w:rPr>
        <w:t>Largeur de bande de mesure</w:t>
      </w:r>
      <w:r w:rsidRPr="00FF1AB3">
        <w:rPr>
          <w:bCs/>
          <w:szCs w:val="24"/>
          <w:lang w:val="fr-CH"/>
        </w:rPr>
        <w:t>:</w:t>
      </w:r>
      <w:r w:rsidRPr="00FF1AB3">
        <w:rPr>
          <w:szCs w:val="24"/>
          <w:lang w:val="fr-CH"/>
        </w:rPr>
        <w:t xml:space="preserve"> Largeur de bande dans laquelle un niveau d'émission est spécifié.</w:t>
      </w:r>
    </w:p>
    <w:p w:rsidR="00CF5AAA" w:rsidRPr="00FF1AB3" w:rsidRDefault="00CF5AAA" w:rsidP="00CF5AAA">
      <w:pPr>
        <w:rPr>
          <w:b/>
          <w:bCs/>
          <w:lang w:val="fr-CH"/>
        </w:rPr>
      </w:pPr>
      <w:r w:rsidRPr="00FF1AB3">
        <w:rPr>
          <w:b/>
          <w:bCs/>
          <w:lang w:val="fr-CH"/>
        </w:rPr>
        <w:t>Commande d'accès au support</w:t>
      </w:r>
      <w:r w:rsidRPr="00FF1AB3">
        <w:rPr>
          <w:lang w:val="fr-CH"/>
        </w:rPr>
        <w:t>: Sous-couche de la couche 2 d'interface radioélectrique fournissant un service de transfert de données sans accusé de réception dans des canaux logiques et fournissant l'accès à des canaux de transport.</w:t>
      </w:r>
    </w:p>
    <w:p w:rsidR="00CF5AAA" w:rsidRPr="00FF1AB3" w:rsidRDefault="00CF5AAA" w:rsidP="00CF5AAA">
      <w:pPr>
        <w:rPr>
          <w:b/>
          <w:bCs/>
          <w:lang w:val="fr-CH"/>
        </w:rPr>
      </w:pPr>
      <w:r w:rsidRPr="00FF1AB3">
        <w:rPr>
          <w:b/>
          <w:bCs/>
          <w:lang w:val="fr-CH"/>
        </w:rPr>
        <w:t>Service de messagerie</w:t>
      </w:r>
      <w:r w:rsidRPr="00FF1AB3">
        <w:rPr>
          <w:lang w:val="fr-CH"/>
        </w:rPr>
        <w:t>: Service interactif qui offre des communications entre différents utilisateurs par le biais d'unités d'enregistrement avec des fonctions d'enregistrement et de retransmission, de boîte aux lettre et/ou de traitement de messages (par exemple édition, traitement et conversion d'informations) (source: Recommandation UIT</w:t>
      </w:r>
      <w:r w:rsidRPr="00FF1AB3">
        <w:rPr>
          <w:lang w:val="fr-CH"/>
        </w:rPr>
        <w:noBreakHyphen/>
        <w:t>T I.113).</w:t>
      </w:r>
    </w:p>
    <w:p w:rsidR="00CF5AAA" w:rsidRPr="00FF1AB3" w:rsidRDefault="00CF5AAA" w:rsidP="00CF5AAA">
      <w:pPr>
        <w:rPr>
          <w:lang w:val="fr-CH"/>
        </w:rPr>
      </w:pPr>
      <w:r w:rsidRPr="00FF1AB3">
        <w:rPr>
          <w:b/>
          <w:bCs/>
          <w:lang w:val="fr-CH"/>
        </w:rPr>
        <w:t>C</w:t>
      </w:r>
      <w:r w:rsidRPr="00FF1AB3">
        <w:rPr>
          <w:b/>
          <w:lang w:val="fr-CH"/>
        </w:rPr>
        <w:t>lasse MExE</w:t>
      </w:r>
      <w:r w:rsidRPr="00FF1AB3">
        <w:rPr>
          <w:lang w:val="fr-CH"/>
        </w:rPr>
        <w:t>: Catégorie d'équipements d'utilisateur MExE prenant en charge la fonctionnalité MExE avec des capacités minimales de traitement, de mémoire, d'affichage et interactives. On peut définir plusieurs classes MExE pour distinguer les fonctionnalités offertes par différents équipements d'utilisateur MExE. Une application ou une appliquette MExE définie comme relevant d'une classe MExE particulière indique qu'elle peut être prise en charge par un équipement d'utilisateur MExE de cette classe.</w:t>
      </w:r>
    </w:p>
    <w:p w:rsidR="00CF5AAA" w:rsidRPr="00FF1AB3" w:rsidRDefault="00CF5AAA" w:rsidP="00CF5AAA">
      <w:pPr>
        <w:rPr>
          <w:lang w:val="fr-CH"/>
        </w:rPr>
      </w:pPr>
      <w:r w:rsidRPr="00FF1AB3">
        <w:rPr>
          <w:b/>
          <w:bCs/>
          <w:lang w:val="fr-CH"/>
        </w:rPr>
        <w:t>E</w:t>
      </w:r>
      <w:r w:rsidRPr="00FF1AB3">
        <w:rPr>
          <w:b/>
          <w:lang w:val="fr-CH"/>
        </w:rPr>
        <w:t>xécutable MExE</w:t>
      </w:r>
      <w:r w:rsidRPr="00FF1AB3">
        <w:rPr>
          <w:lang w:val="fr-CH"/>
        </w:rPr>
        <w:t>:</w:t>
      </w:r>
      <w:r w:rsidRPr="00FF1AB3">
        <w:rPr>
          <w:b/>
          <w:lang w:val="fr-CH"/>
        </w:rPr>
        <w:t xml:space="preserve"> </w:t>
      </w:r>
      <w:r w:rsidRPr="00FF1AB3">
        <w:rPr>
          <w:lang w:val="fr-CH"/>
        </w:rPr>
        <w:t>Appliquette, application ou contenu exécutable qui est conforme à la spécification MExE et qui peut être exécuté sur l'équipement mobile.</w:t>
      </w:r>
    </w:p>
    <w:p w:rsidR="00CF5AAA" w:rsidRPr="00FF1AB3" w:rsidRDefault="00CF5AAA" w:rsidP="00CF5AAA">
      <w:pPr>
        <w:rPr>
          <w:lang w:val="fr-CH"/>
        </w:rPr>
      </w:pPr>
      <w:r w:rsidRPr="00FF1AB3">
        <w:rPr>
          <w:b/>
          <w:bCs/>
          <w:lang w:val="fr-CH"/>
        </w:rPr>
        <w:t>Serveur MExE</w:t>
      </w:r>
      <w:r w:rsidRPr="00FF1AB3">
        <w:rPr>
          <w:lang w:val="fr-CH"/>
        </w:rPr>
        <w:t>: N</w:t>
      </w:r>
      <w:r w:rsidR="00461925" w:rsidRPr="00FF1AB3">
        <w:rPr>
          <w:lang w:val="fr-CH"/>
        </w:rPr>
        <w:t>œ</w:t>
      </w:r>
      <w:r w:rsidRPr="00FF1AB3">
        <w:rPr>
          <w:lang w:val="fr-CH"/>
        </w:rPr>
        <w:t>ud prenant en charge des services MExE dans l'environnement de service MExE.</w:t>
      </w:r>
    </w:p>
    <w:p w:rsidR="00CF5AAA" w:rsidRPr="00FF1AB3" w:rsidRDefault="00CF5AAA" w:rsidP="00CF5AAA">
      <w:pPr>
        <w:rPr>
          <w:lang w:val="fr-CH"/>
        </w:rPr>
      </w:pPr>
      <w:r w:rsidRPr="00FF1AB3">
        <w:rPr>
          <w:b/>
          <w:bCs/>
          <w:lang w:val="fr-CH"/>
        </w:rPr>
        <w:t>Service MExE</w:t>
      </w:r>
      <w:r w:rsidRPr="00FF1AB3">
        <w:rPr>
          <w:lang w:val="fr-CH"/>
        </w:rPr>
        <w:t>: Service amélioré (ou rendu possible) par la technique MExE.</w:t>
      </w:r>
    </w:p>
    <w:p w:rsidR="00CF5AAA" w:rsidRPr="00FF1AB3" w:rsidRDefault="00CF5AAA" w:rsidP="00CF5AAA">
      <w:pPr>
        <w:rPr>
          <w:lang w:val="fr-CH"/>
        </w:rPr>
      </w:pPr>
      <w:r w:rsidRPr="00FF1AB3">
        <w:rPr>
          <w:b/>
          <w:bCs/>
          <w:lang w:val="fr-CH"/>
        </w:rPr>
        <w:t>Environnement de service MExE</w:t>
      </w:r>
      <w:r w:rsidRPr="00FF1AB3">
        <w:rPr>
          <w:lang w:val="fr-CH"/>
        </w:rPr>
        <w:t>: Selon la configuration du RMTP, l'opérateur peut être en mesure d'offrir la prise en charge de services MExE de plusieurs façons, par exemple à partir de n</w:t>
      </w:r>
      <w:r w:rsidR="00461925" w:rsidRPr="00FF1AB3">
        <w:rPr>
          <w:lang w:val="fr-CH"/>
        </w:rPr>
        <w:t>œ</w:t>
      </w:r>
      <w:r w:rsidRPr="00FF1AB3">
        <w:rPr>
          <w:lang w:val="fr-CH"/>
        </w:rPr>
        <w:t>uds GSM traditionnels, de n</w:t>
      </w:r>
      <w:r w:rsidR="00461925" w:rsidRPr="00FF1AB3">
        <w:rPr>
          <w:lang w:val="fr-CH"/>
        </w:rPr>
        <w:t>œ</w:t>
      </w:r>
      <w:r w:rsidRPr="00FF1AB3">
        <w:rPr>
          <w:lang w:val="fr-CH"/>
        </w:rPr>
        <w:t>uds RI, de n</w:t>
      </w:r>
      <w:r w:rsidR="00461925" w:rsidRPr="00FF1AB3">
        <w:rPr>
          <w:lang w:val="fr-CH"/>
        </w:rPr>
        <w:t>œ</w:t>
      </w:r>
      <w:r w:rsidRPr="00FF1AB3">
        <w:rPr>
          <w:lang w:val="fr-CH"/>
        </w:rPr>
        <w:t>uds propres à un opérateur, de n</w:t>
      </w:r>
      <w:r w:rsidR="00461925" w:rsidRPr="00FF1AB3">
        <w:rPr>
          <w:lang w:val="fr-CH"/>
        </w:rPr>
        <w:t>œ</w:t>
      </w:r>
      <w:r w:rsidRPr="00FF1AB3">
        <w:rPr>
          <w:lang w:val="fr-CH"/>
        </w:rPr>
        <w:t>uds franchisés d'opérateur et de n</w:t>
      </w:r>
      <w:r w:rsidR="00461925" w:rsidRPr="00FF1AB3">
        <w:rPr>
          <w:lang w:val="fr-CH"/>
        </w:rPr>
        <w:t>œ</w:t>
      </w:r>
      <w:r w:rsidRPr="00FF1AB3">
        <w:rPr>
          <w:lang w:val="fr-CH"/>
        </w:rPr>
        <w:t>uds de fournisseur de services, parallèlement à l'accès à des n</w:t>
      </w:r>
      <w:r w:rsidR="00461925" w:rsidRPr="00FF1AB3">
        <w:rPr>
          <w:lang w:val="fr-CH"/>
        </w:rPr>
        <w:t>œ</w:t>
      </w:r>
      <w:r w:rsidRPr="00FF1AB3">
        <w:rPr>
          <w:lang w:val="fr-CH"/>
        </w:rPr>
        <w:t>uds extérieurs (c'est-à-dire propres à un fabricant) au RMTP, selon la nature du service MExE. Ces n</w:t>
      </w:r>
      <w:r w:rsidR="00461925" w:rsidRPr="00FF1AB3">
        <w:rPr>
          <w:lang w:val="fr-CH"/>
        </w:rPr>
        <w:t>œ</w:t>
      </w:r>
      <w:r w:rsidRPr="00FF1AB3">
        <w:rPr>
          <w:lang w:val="fr-CH"/>
        </w:rPr>
        <w:t>uds sont considérés comme constituant l'environnement de service MExE, lequel doit prendre en charge l'interaction directe de services MExE entre équipements d'utilisateur MExE.</w:t>
      </w:r>
    </w:p>
    <w:p w:rsidR="00CF5AAA" w:rsidRPr="00FF1AB3" w:rsidRDefault="00CF5AAA" w:rsidP="00CF5AAA">
      <w:pPr>
        <w:rPr>
          <w:szCs w:val="24"/>
          <w:lang w:val="fr-CH"/>
        </w:rPr>
      </w:pPr>
      <w:r w:rsidRPr="00FF1AB3">
        <w:rPr>
          <w:b/>
          <w:szCs w:val="24"/>
          <w:lang w:val="fr-CH"/>
        </w:rPr>
        <w:t>Fournisseur de services MExE</w:t>
      </w:r>
      <w:r w:rsidRPr="00FF1AB3">
        <w:rPr>
          <w:bCs/>
          <w:szCs w:val="24"/>
          <w:lang w:val="fr-CH"/>
        </w:rPr>
        <w:t>:</w:t>
      </w:r>
      <w:r w:rsidRPr="00FF1AB3">
        <w:rPr>
          <w:szCs w:val="24"/>
          <w:lang w:val="fr-CH"/>
        </w:rPr>
        <w:t xml:space="preserve"> Organisme qui fournit des services MExE à l'abonné. Il s'agit en principe de l'opérateur de RMTP, mais il peut aussi s'agir d'un organisme chargé par l'opérateur de RMTP de fournir des services MExE.</w:t>
      </w:r>
    </w:p>
    <w:p w:rsidR="00CF5AAA" w:rsidRPr="00FF1AB3" w:rsidRDefault="00CF5AAA" w:rsidP="00CF5AAA">
      <w:pPr>
        <w:rPr>
          <w:lang w:val="fr-CH"/>
        </w:rPr>
      </w:pPr>
      <w:r w:rsidRPr="00FF1AB3">
        <w:rPr>
          <w:b/>
          <w:bCs/>
          <w:lang w:val="fr-CH"/>
        </w:rPr>
        <w:t>M</w:t>
      </w:r>
      <w:r w:rsidRPr="00FF1AB3">
        <w:rPr>
          <w:b/>
          <w:lang w:val="fr-CH"/>
        </w:rPr>
        <w:t>odule SIM MExE</w:t>
      </w:r>
      <w:r w:rsidRPr="00FF1AB3">
        <w:rPr>
          <w:lang w:val="fr-CH"/>
        </w:rPr>
        <w:t>: Application (U)SIM capable de stocker un certificat de sécurité qui est accessible grâce à des mécanismes normalisés.</w:t>
      </w:r>
    </w:p>
    <w:p w:rsidR="00CF5AAA" w:rsidRPr="00FF1AB3" w:rsidRDefault="00CF5AAA" w:rsidP="00CF5AAA">
      <w:pPr>
        <w:rPr>
          <w:lang w:val="fr-CH"/>
        </w:rPr>
      </w:pPr>
      <w:r w:rsidRPr="00FF1AB3">
        <w:rPr>
          <w:b/>
          <w:bCs/>
          <w:lang w:val="fr-CH"/>
        </w:rPr>
        <w:t>A</w:t>
      </w:r>
      <w:r w:rsidRPr="00FF1AB3">
        <w:rPr>
          <w:b/>
          <w:lang w:val="fr-CH"/>
        </w:rPr>
        <w:t>bonné MExE</w:t>
      </w:r>
      <w:r w:rsidRPr="00FF1AB3">
        <w:rPr>
          <w:lang w:val="fr-CH"/>
        </w:rPr>
        <w:t>: Détenteur d'un abonnement qui a un conclu un accord avec un fournisseur de services MExE pour des services MExE.</w:t>
      </w:r>
    </w:p>
    <w:p w:rsidR="00CF5AAA" w:rsidRPr="00FF1AB3" w:rsidRDefault="00CF5AAA" w:rsidP="00CF5AAA">
      <w:pPr>
        <w:rPr>
          <w:lang w:val="fr-CH"/>
        </w:rPr>
      </w:pPr>
      <w:r w:rsidRPr="00FF1AB3">
        <w:rPr>
          <w:b/>
          <w:bCs/>
          <w:lang w:val="fr-CH"/>
        </w:rPr>
        <w:t>M</w:t>
      </w:r>
      <w:r w:rsidRPr="00FF1AB3">
        <w:rPr>
          <w:b/>
          <w:lang w:val="fr-CH"/>
        </w:rPr>
        <w:t>icrocellule</w:t>
      </w:r>
      <w:r w:rsidRPr="00FF1AB3">
        <w:rPr>
          <w:lang w:val="fr-CH"/>
        </w:rPr>
        <w:t>:</w:t>
      </w:r>
      <w:r w:rsidRPr="00FF1AB3">
        <w:rPr>
          <w:b/>
          <w:lang w:val="fr-CH"/>
        </w:rPr>
        <w:t xml:space="preserve"> </w:t>
      </w:r>
      <w:r w:rsidRPr="00FF1AB3">
        <w:rPr>
          <w:lang w:val="fr-CH"/>
        </w:rPr>
        <w:t>Petite cellule.</w:t>
      </w:r>
    </w:p>
    <w:p w:rsidR="00CF5AAA" w:rsidRPr="00FF1AB3" w:rsidRDefault="00CF5AAA" w:rsidP="00CF5AAA">
      <w:pPr>
        <w:rPr>
          <w:lang w:val="fr-CH"/>
        </w:rPr>
      </w:pPr>
      <w:r w:rsidRPr="00FF1AB3">
        <w:rPr>
          <w:b/>
          <w:bCs/>
          <w:lang w:val="fr-CH"/>
        </w:rPr>
        <w:t>P</w:t>
      </w:r>
      <w:r w:rsidRPr="00FF1AB3">
        <w:rPr>
          <w:b/>
          <w:lang w:val="fr-CH"/>
        </w:rPr>
        <w:t>uissance minimale d'émission</w:t>
      </w:r>
      <w:r w:rsidRPr="00FF1AB3">
        <w:rPr>
          <w:lang w:val="fr-CH"/>
        </w:rPr>
        <w:t>: Puissance commandée minimale de sortie de la station de base TDD, obtenue lorsque la commande de puissance est mise à la valeur minimale, à savoir lorsque la commande de puissance indique qu'une puissance minimale de sortie à l'émission est requise.</w:t>
      </w:r>
    </w:p>
    <w:p w:rsidR="00CF5AAA" w:rsidRPr="00FF1AB3" w:rsidRDefault="00CF5AAA" w:rsidP="00CF5AAA">
      <w:pPr>
        <w:rPr>
          <w:b/>
          <w:szCs w:val="24"/>
          <w:lang w:val="fr-CH"/>
        </w:rPr>
      </w:pPr>
      <w:bookmarkStart w:id="73" w:name="OLE_LINK1"/>
      <w:bookmarkStart w:id="74" w:name="OLE_LINK2"/>
      <w:bookmarkStart w:id="75" w:name="OLE_LINK3"/>
      <w:r w:rsidRPr="00FF1AB3">
        <w:rPr>
          <w:b/>
          <w:szCs w:val="24"/>
          <w:lang w:val="fr-CH"/>
        </w:rPr>
        <w:lastRenderedPageBreak/>
        <w:t>Equipement mobile (ME)</w:t>
      </w:r>
      <w:r w:rsidRPr="00FF1AB3">
        <w:rPr>
          <w:bCs/>
          <w:szCs w:val="24"/>
          <w:lang w:val="fr-CH"/>
        </w:rPr>
        <w:t xml:space="preserve">: </w:t>
      </w:r>
      <w:r w:rsidRPr="00FF1AB3">
        <w:rPr>
          <w:szCs w:val="24"/>
          <w:lang w:val="fr-CH"/>
        </w:rPr>
        <w:t xml:space="preserve">L'équipement mobile est subdivisé sur le plan fonctionnel en plusieurs entités, à savoir une ou plusieurs terminaisons mobiles (MT) et un ou plusieurs équipements terminaux </w:t>
      </w:r>
      <w:r w:rsidRPr="00FF1AB3">
        <w:rPr>
          <w:bCs/>
          <w:szCs w:val="24"/>
          <w:lang w:val="fr-CH"/>
        </w:rPr>
        <w:t>(TE).</w:t>
      </w:r>
    </w:p>
    <w:bookmarkEnd w:id="73"/>
    <w:bookmarkEnd w:id="74"/>
    <w:bookmarkEnd w:id="75"/>
    <w:p w:rsidR="00CF5AAA" w:rsidRPr="00FF1AB3" w:rsidRDefault="00CF5AAA" w:rsidP="00CF5AAA">
      <w:pPr>
        <w:rPr>
          <w:lang w:val="fr-CH"/>
        </w:rPr>
      </w:pPr>
      <w:r w:rsidRPr="00FF1AB3">
        <w:rPr>
          <w:b/>
          <w:bCs/>
          <w:lang w:val="fr-CH"/>
        </w:rPr>
        <w:t>T</w:t>
      </w:r>
      <w:r w:rsidRPr="00FF1AB3">
        <w:rPr>
          <w:b/>
          <w:lang w:val="fr-CH"/>
        </w:rPr>
        <w:t>ransfert évalué par la station mobile (MEHO)</w:t>
      </w:r>
      <w:r w:rsidRPr="00FF1AB3">
        <w:rPr>
          <w:lang w:val="fr-CH"/>
        </w:rPr>
        <w:t>:</w:t>
      </w:r>
      <w:r w:rsidRPr="00FF1AB3">
        <w:rPr>
          <w:b/>
          <w:lang w:val="fr-CH"/>
        </w:rPr>
        <w:t xml:space="preserve"> </w:t>
      </w:r>
      <w:r w:rsidRPr="00FF1AB3">
        <w:rPr>
          <w:lang w:val="fr-CH"/>
        </w:rPr>
        <w:t>Type de transfert déclenché par une évaluation faite dans la station mobile. La station mobile évalue si un transfert est nécessaire compte tenu de l'environnement radioélectrique mesuré et de critères définis par le réseau. Lorsque l'évaluation remplit les critères de transfert, la station mobile envoie les informations nécessaires au réseau. Celui-ci décide si le transfert est nécessaire ou non sur la base des résultats d'évaluation communiqués et d'autres conditions, par exemple l'environnement radioélectrique sur la liaison montante et/ou la disponibilité de ressources de réseau. Le réseau peut ensuite exécuter le transfert.</w:t>
      </w:r>
    </w:p>
    <w:p w:rsidR="00CF5AAA" w:rsidRPr="00FF1AB3" w:rsidRDefault="00CF5AAA" w:rsidP="00CF5AAA">
      <w:pPr>
        <w:rPr>
          <w:szCs w:val="24"/>
          <w:lang w:val="fr-CH"/>
        </w:rPr>
      </w:pPr>
      <w:r w:rsidRPr="00FF1AB3">
        <w:rPr>
          <w:b/>
          <w:szCs w:val="24"/>
          <w:lang w:val="fr-CH"/>
        </w:rPr>
        <w:t>Station mobile (MS)</w:t>
      </w:r>
      <w:r w:rsidRPr="00FF1AB3">
        <w:rPr>
          <w:bCs/>
          <w:szCs w:val="24"/>
          <w:lang w:val="fr-CH"/>
        </w:rPr>
        <w:t xml:space="preserve">: </w:t>
      </w:r>
      <w:r w:rsidRPr="00FF1AB3">
        <w:rPr>
          <w:szCs w:val="24"/>
          <w:lang w:val="fr-CH"/>
        </w:rPr>
        <w:t xml:space="preserve">Une station mobile (MS) correspond à un équipement d'utilisateur (UE). </w:t>
      </w:r>
    </w:p>
    <w:p w:rsidR="00CF5AAA" w:rsidRPr="00FF1AB3" w:rsidRDefault="00CF5AAA" w:rsidP="00CF5AAA">
      <w:pPr>
        <w:rPr>
          <w:lang w:val="fr-CH"/>
        </w:rPr>
      </w:pPr>
      <w:r w:rsidRPr="00FF1AB3">
        <w:rPr>
          <w:b/>
          <w:bCs/>
          <w:lang w:val="fr-CH"/>
        </w:rPr>
        <w:t>Portabilité de numéro mobile</w:t>
      </w:r>
      <w:r w:rsidRPr="00FF1AB3">
        <w:rPr>
          <w:lang w:val="fr-CH"/>
        </w:rPr>
        <w:t>: Capacité pour un abonné mobile de changer de réseau d'abonnement dans le même pays tout en conservant son ou ses numéros MSISDN d'origine.</w:t>
      </w:r>
    </w:p>
    <w:p w:rsidR="00CF5AAA" w:rsidRPr="00FF1AB3" w:rsidRDefault="00CF5AAA" w:rsidP="00CF5AAA">
      <w:pPr>
        <w:rPr>
          <w:snapToGrid w:val="0"/>
          <w:szCs w:val="24"/>
          <w:lang w:val="fr-CH"/>
        </w:rPr>
      </w:pPr>
      <w:r w:rsidRPr="00FF1AB3">
        <w:rPr>
          <w:b/>
          <w:snapToGrid w:val="0"/>
          <w:szCs w:val="24"/>
          <w:lang w:val="fr-CH"/>
        </w:rPr>
        <w:t>Terminaison mobile (MT)</w:t>
      </w:r>
      <w:r w:rsidRPr="00FF1AB3">
        <w:rPr>
          <w:bCs/>
          <w:szCs w:val="24"/>
          <w:lang w:val="fr-CH"/>
        </w:rPr>
        <w:t>:</w:t>
      </w:r>
      <w:r w:rsidRPr="00FF1AB3">
        <w:rPr>
          <w:b/>
          <w:snapToGrid w:val="0"/>
          <w:szCs w:val="24"/>
          <w:lang w:val="fr-CH"/>
        </w:rPr>
        <w:t xml:space="preserve"> </w:t>
      </w:r>
      <w:r w:rsidRPr="00FF1AB3">
        <w:rPr>
          <w:snapToGrid w:val="0"/>
          <w:szCs w:val="24"/>
          <w:lang w:val="fr-CH"/>
        </w:rPr>
        <w:t>Elément de l'équipement mobile (ME) qui prend en charge des fonctions propres à la gestion de l'interface d'accès au RMTP (3GPP ou non-3GPP). La terminaison mobile est réalisée sous la forme d'une seule entité fonctionnelle.</w:t>
      </w:r>
    </w:p>
    <w:p w:rsidR="00CF5AAA" w:rsidRPr="00FF1AB3" w:rsidRDefault="00CF5AAA" w:rsidP="00CF5AAA">
      <w:pPr>
        <w:rPr>
          <w:b/>
          <w:bCs/>
          <w:lang w:val="fr-CH"/>
        </w:rPr>
      </w:pPr>
      <w:r w:rsidRPr="00FF1AB3">
        <w:rPr>
          <w:b/>
          <w:bCs/>
          <w:lang w:val="fr-CH"/>
        </w:rPr>
        <w:t>Mobilité</w:t>
      </w:r>
      <w:r w:rsidRPr="00FF1AB3">
        <w:rPr>
          <w:lang w:val="fr-CH"/>
        </w:rPr>
        <w:t>: Capacité de l'utilisateur à communiquer tout en se déplaçant quelle que soit sa position.</w:t>
      </w:r>
    </w:p>
    <w:p w:rsidR="00CF5AAA" w:rsidRPr="00FF1AB3" w:rsidRDefault="00CF5AAA" w:rsidP="00CF5AAA">
      <w:pPr>
        <w:rPr>
          <w:b/>
          <w:bCs/>
          <w:lang w:val="fr-CH"/>
        </w:rPr>
      </w:pPr>
      <w:r w:rsidRPr="00FF1AB3">
        <w:rPr>
          <w:b/>
          <w:bCs/>
          <w:lang w:val="fr-CH"/>
        </w:rPr>
        <w:t>Gestion de la mobilité</w:t>
      </w:r>
      <w:r w:rsidRPr="00FF1AB3">
        <w:rPr>
          <w:lang w:val="fr-CH"/>
        </w:rPr>
        <w:t>: Relation entre la station mobile et le réseau UTRAN, qui est utilisée afin d'établir, de maintenir et de libérer les divers canaux physiques.</w:t>
      </w:r>
    </w:p>
    <w:p w:rsidR="00CF5AAA" w:rsidRPr="00FF1AB3" w:rsidRDefault="00CF5AAA" w:rsidP="00CF5AAA">
      <w:pPr>
        <w:rPr>
          <w:szCs w:val="24"/>
          <w:lang w:val="fr-CH"/>
        </w:rPr>
      </w:pPr>
      <w:r w:rsidRPr="00FF1AB3">
        <w:rPr>
          <w:b/>
          <w:szCs w:val="24"/>
          <w:lang w:val="fr-CH"/>
        </w:rPr>
        <w:t>Station de base MSR</w:t>
      </w:r>
      <w:r w:rsidRPr="00FF1AB3">
        <w:rPr>
          <w:bCs/>
          <w:szCs w:val="24"/>
          <w:lang w:val="fr-CH"/>
        </w:rPr>
        <w:t>:</w:t>
      </w:r>
      <w:r w:rsidRPr="00FF1AB3">
        <w:rPr>
          <w:szCs w:val="24"/>
          <w:lang w:val="fr-CH"/>
        </w:rPr>
        <w:t xml:space="preserve"> Station de base caractérisée par la capacité de son récepteur et de son émetteur de traiter simultanément dans une largeur de bande RF déclarée, deux porteuses ou plus dans les éléments RF actifs communs, au moins une porteuse utilisant une technologie RAT différente de celle utilisée par l'autre ou les autres porteuses.</w:t>
      </w:r>
    </w:p>
    <w:p w:rsidR="00CF5AAA" w:rsidRPr="00FF1AB3" w:rsidRDefault="00CF5AAA" w:rsidP="00CF5AAA">
      <w:pPr>
        <w:rPr>
          <w:szCs w:val="24"/>
          <w:lang w:val="fr-CH"/>
        </w:rPr>
      </w:pPr>
      <w:r w:rsidRPr="00FF1AB3">
        <w:rPr>
          <w:b/>
          <w:szCs w:val="24"/>
          <w:lang w:val="fr-CH"/>
        </w:rPr>
        <w:t>Configuration de transmission multiporteuse</w:t>
      </w:r>
      <w:r w:rsidRPr="00FF1AB3">
        <w:rPr>
          <w:bCs/>
          <w:szCs w:val="24"/>
          <w:lang w:val="fr-CH"/>
        </w:rPr>
        <w:t>:</w:t>
      </w:r>
      <w:r w:rsidRPr="00FF1AB3">
        <w:rPr>
          <w:szCs w:val="24"/>
          <w:lang w:val="fr-CH"/>
        </w:rPr>
        <w:t xml:space="preserve"> Ensemble d'une ou de plusieurs porteuses contigües qu'une station de base est capable de transmettre simultanément conformément à la spécification du fabricant.</w:t>
      </w:r>
    </w:p>
    <w:p w:rsidR="00CF5AAA" w:rsidRPr="00FF1AB3" w:rsidRDefault="00CF5AAA" w:rsidP="00CF5AAA">
      <w:pPr>
        <w:rPr>
          <w:snapToGrid w:val="0"/>
          <w:lang w:val="fr-CH"/>
        </w:rPr>
      </w:pPr>
      <w:r w:rsidRPr="00FF1AB3">
        <w:rPr>
          <w:b/>
          <w:bCs/>
          <w:lang w:val="fr-CH"/>
        </w:rPr>
        <w:t>T</w:t>
      </w:r>
      <w:r w:rsidRPr="00FF1AB3">
        <w:rPr>
          <w:b/>
          <w:snapToGrid w:val="0"/>
          <w:lang w:val="fr-CH"/>
        </w:rPr>
        <w:t>erminal multimode</w:t>
      </w:r>
      <w:r w:rsidRPr="00FF1AB3">
        <w:rPr>
          <w:lang w:val="fr-CH"/>
        </w:rPr>
        <w:t>:</w:t>
      </w:r>
      <w:r w:rsidRPr="00FF1AB3">
        <w:rPr>
          <w:snapToGrid w:val="0"/>
          <w:lang w:val="fr-CH"/>
        </w:rPr>
        <w:t xml:space="preserve"> Equipement d'utilisateur qui peut obtenir un service à partir d'au moins un mode d'accès radioélectrique UTRA et d'un ou de plusieurs systèmes différents (bandes GSM par exemple) ou éventuellement d'autres systèmes radioélectriques (membres de la famille des IMT</w:t>
      </w:r>
      <w:r w:rsidRPr="00FF1AB3">
        <w:rPr>
          <w:snapToGrid w:val="0"/>
          <w:lang w:val="fr-CH"/>
        </w:rPr>
        <w:noBreakHyphen/>
        <w:t>2000 par exemple).</w:t>
      </w:r>
    </w:p>
    <w:p w:rsidR="00CF5AAA" w:rsidRPr="00FF1AB3" w:rsidRDefault="00CF5AAA" w:rsidP="00CF5AAA">
      <w:pPr>
        <w:rPr>
          <w:snapToGrid w:val="0"/>
          <w:lang w:val="fr-CH"/>
        </w:rPr>
      </w:pPr>
      <w:r w:rsidRPr="00FF1AB3">
        <w:rPr>
          <w:b/>
          <w:bCs/>
          <w:lang w:val="fr-CH"/>
        </w:rPr>
        <w:t>S</w:t>
      </w:r>
      <w:r w:rsidRPr="00FF1AB3">
        <w:rPr>
          <w:b/>
          <w:snapToGrid w:val="0"/>
          <w:lang w:val="fr-CH"/>
        </w:rPr>
        <w:t>ervice de multidiffusion</w:t>
      </w:r>
      <w:r w:rsidRPr="00FF1AB3">
        <w:rPr>
          <w:lang w:val="fr-CH"/>
        </w:rPr>
        <w:t>:</w:t>
      </w:r>
      <w:r w:rsidRPr="00FF1AB3">
        <w:rPr>
          <w:snapToGrid w:val="0"/>
          <w:lang w:val="fr-CH"/>
        </w:rPr>
        <w:t xml:space="preserve"> Service point</w:t>
      </w:r>
      <w:r w:rsidRPr="00FF1AB3">
        <w:rPr>
          <w:snapToGrid w:val="0"/>
          <w:lang w:val="fr-CH"/>
        </w:rPr>
        <w:noBreakHyphen/>
        <w:t>multipoint unidirectionnel dans lequel un message est transmis par une seule entité d'origine à tous les abonnés se trouvant dans une zone géographique donnée à l'instant considéré. Le message contient un identificateur de groupe indiquant si le message concerne tous les abonnés ou uniquement le sous-ensemble des abonnés appartenant à un groupe de multidiffusion particulier.</w:t>
      </w:r>
    </w:p>
    <w:p w:rsidR="00CF5AAA" w:rsidRPr="00FF1AB3" w:rsidRDefault="00CF5AAA" w:rsidP="0032517D">
      <w:pPr>
        <w:rPr>
          <w:b/>
          <w:bCs/>
          <w:lang w:val="fr-CH"/>
        </w:rPr>
      </w:pPr>
      <w:r w:rsidRPr="00FF1AB3">
        <w:rPr>
          <w:b/>
          <w:bCs/>
          <w:lang w:val="fr-CH"/>
        </w:rPr>
        <w:t>Multipoint</w:t>
      </w:r>
      <w:r w:rsidRPr="00FF1AB3">
        <w:rPr>
          <w:lang w:val="fr-CH"/>
        </w:rPr>
        <w:t>: Valeur de l'attribut de service «configuration de communication» qui indique que la communication fait intervenir plus de deux terminaisons de réseau (source: Recommandation</w:t>
      </w:r>
      <w:r w:rsidR="0032517D">
        <w:rPr>
          <w:lang w:val="fr-CH"/>
        </w:rPr>
        <w:t> </w:t>
      </w:r>
      <w:r w:rsidRPr="00FF1AB3">
        <w:rPr>
          <w:lang w:val="fr-CH"/>
        </w:rPr>
        <w:t>UIT</w:t>
      </w:r>
      <w:r w:rsidRPr="00FF1AB3">
        <w:rPr>
          <w:lang w:val="fr-CH"/>
        </w:rPr>
        <w:noBreakHyphen/>
        <w:t>T I.113).</w:t>
      </w:r>
    </w:p>
    <w:p w:rsidR="00CF5AAA" w:rsidRPr="00FF1AB3" w:rsidRDefault="00CF5AAA" w:rsidP="0032517D">
      <w:pPr>
        <w:rPr>
          <w:lang w:val="fr-CH"/>
        </w:rPr>
      </w:pPr>
      <w:r w:rsidRPr="00FF1AB3">
        <w:rPr>
          <w:b/>
          <w:bCs/>
          <w:lang w:val="fr-CH"/>
        </w:rPr>
        <w:t>Service multimédia</w:t>
      </w:r>
      <w:r w:rsidRPr="00FF1AB3">
        <w:rPr>
          <w:lang w:val="fr-CH"/>
        </w:rPr>
        <w:t>: Service traitant plusieurs types de média (comme l'audio et la vidéo) de façon synchronisée du point de vue de l'utilisateur. Un service multimédia peut impliquer plusieurs entités, plusieurs connexions et l'adjonction ou la suppression de ressources et d'utilisateurs à l'intérieur d'une même session de communication.</w:t>
      </w:r>
    </w:p>
    <w:p w:rsidR="00CF5AAA" w:rsidRPr="00FF1AB3" w:rsidRDefault="00CF5AAA" w:rsidP="00CF5AAA">
      <w:pPr>
        <w:rPr>
          <w:snapToGrid w:val="0"/>
          <w:lang w:val="fr-CH"/>
        </w:rPr>
      </w:pPr>
      <w:r w:rsidRPr="00FF1AB3">
        <w:rPr>
          <w:b/>
          <w:bCs/>
          <w:lang w:val="fr-CH"/>
        </w:rPr>
        <w:t>N</w:t>
      </w:r>
      <w:r w:rsidRPr="00FF1AB3">
        <w:rPr>
          <w:b/>
          <w:snapToGrid w:val="0"/>
          <w:lang w:val="fr-CH"/>
        </w:rPr>
        <w:t>om</w:t>
      </w:r>
      <w:r w:rsidRPr="00FF1AB3">
        <w:rPr>
          <w:snapToGrid w:val="0"/>
          <w:lang w:val="fr-CH"/>
        </w:rPr>
        <w:t>:</w:t>
      </w:r>
      <w:r w:rsidRPr="00FF1AB3">
        <w:rPr>
          <w:b/>
          <w:snapToGrid w:val="0"/>
          <w:lang w:val="fr-CH"/>
        </w:rPr>
        <w:t xml:space="preserve"> </w:t>
      </w:r>
      <w:r w:rsidRPr="00FF1AB3">
        <w:rPr>
          <w:snapToGrid w:val="0"/>
          <w:lang w:val="fr-CH"/>
        </w:rPr>
        <w:t>Etiquette alphanumérique qui est utilisée pour l'identification des utilisateurs finals et qui peut être portable.</w:t>
      </w:r>
    </w:p>
    <w:p w:rsidR="00CF5AAA" w:rsidRPr="00FF1AB3" w:rsidRDefault="00CF5AAA" w:rsidP="00CF5AAA">
      <w:pPr>
        <w:rPr>
          <w:snapToGrid w:val="0"/>
          <w:lang w:val="fr-CH"/>
        </w:rPr>
      </w:pPr>
      <w:r w:rsidRPr="00FF1AB3">
        <w:rPr>
          <w:b/>
          <w:snapToGrid w:val="0"/>
          <w:lang w:val="fr-CH"/>
        </w:rPr>
        <w:lastRenderedPageBreak/>
        <w:t>Qualité de service négociée</w:t>
      </w:r>
      <w:r w:rsidRPr="00FF1AB3">
        <w:rPr>
          <w:snapToGrid w:val="0"/>
          <w:lang w:val="fr-CH"/>
        </w:rPr>
        <w:t>: En réponse à une demande de qualité de service, le réseau doit négocier le niveau de chaque attribut de qualité de service conformément aux ressources de réseau disponibles. Après cette négociation, le réseau support doit toujours tenter de fournir les ressources adéquates pour prendre en charge tous les profils de qualité de service négociés.</w:t>
      </w:r>
    </w:p>
    <w:p w:rsidR="00CF5AAA" w:rsidRPr="00FF1AB3" w:rsidRDefault="00CF5AAA" w:rsidP="00CF5AAA">
      <w:pPr>
        <w:rPr>
          <w:snapToGrid w:val="0"/>
          <w:lang w:val="fr-CH"/>
        </w:rPr>
      </w:pPr>
      <w:r w:rsidRPr="00FF1AB3">
        <w:rPr>
          <w:b/>
          <w:bCs/>
          <w:lang w:val="fr-CH"/>
        </w:rPr>
        <w:t xml:space="preserve">Code </w:t>
      </w:r>
      <w:r w:rsidRPr="00FF1AB3">
        <w:rPr>
          <w:b/>
          <w:snapToGrid w:val="0"/>
          <w:lang w:val="fr-CH"/>
        </w:rPr>
        <w:t>de réseau</w:t>
      </w:r>
      <w:r w:rsidRPr="00FF1AB3">
        <w:rPr>
          <w:snapToGrid w:val="0"/>
          <w:lang w:val="fr-CH"/>
        </w:rPr>
        <w:t>: MCC et MNC.</w:t>
      </w:r>
    </w:p>
    <w:p w:rsidR="00CF5AAA" w:rsidRPr="00FF1AB3" w:rsidRDefault="00CF5AAA" w:rsidP="00CF5AAA">
      <w:pPr>
        <w:rPr>
          <w:lang w:val="fr-CH"/>
        </w:rPr>
      </w:pPr>
      <w:r w:rsidRPr="00FF1AB3">
        <w:rPr>
          <w:b/>
          <w:bCs/>
          <w:lang w:val="fr-CH"/>
        </w:rPr>
        <w:t>G</w:t>
      </w:r>
      <w:r w:rsidRPr="00FF1AB3">
        <w:rPr>
          <w:b/>
          <w:lang w:val="fr-CH"/>
        </w:rPr>
        <w:t>roupe de code de réseau</w:t>
      </w:r>
      <w:r w:rsidRPr="00FF1AB3">
        <w:rPr>
          <w:snapToGrid w:val="0"/>
          <w:lang w:val="fr-CH"/>
        </w:rPr>
        <w:t>:</w:t>
      </w:r>
      <w:r w:rsidRPr="00FF1AB3">
        <w:rPr>
          <w:lang w:val="fr-CH"/>
        </w:rPr>
        <w:t xml:space="preserve"> Identique au code de réseau.</w:t>
      </w:r>
    </w:p>
    <w:p w:rsidR="00CF5AAA" w:rsidRPr="00FF1AB3" w:rsidRDefault="00CF5AAA" w:rsidP="00CF5AAA">
      <w:pPr>
        <w:rPr>
          <w:lang w:val="fr-CH"/>
        </w:rPr>
      </w:pPr>
      <w:r w:rsidRPr="00FF1AB3">
        <w:rPr>
          <w:b/>
          <w:bCs/>
          <w:lang w:val="fr-CH"/>
        </w:rPr>
        <w:t>C</w:t>
      </w:r>
      <w:r w:rsidRPr="00FF1AB3">
        <w:rPr>
          <w:b/>
          <w:lang w:val="fr-CH"/>
        </w:rPr>
        <w:t>onnexion de réseau</w:t>
      </w:r>
      <w:r w:rsidRPr="00FF1AB3">
        <w:rPr>
          <w:snapToGrid w:val="0"/>
          <w:lang w:val="fr-CH"/>
        </w:rPr>
        <w:t>:</w:t>
      </w:r>
      <w:r w:rsidRPr="00FF1AB3">
        <w:rPr>
          <w:lang w:val="fr-CH"/>
        </w:rPr>
        <w:t xml:space="preserve"> Association établie par une couche réseau entre deux utilisateurs pour le transfert de données, permettant d'identifier explicitement un ensemble de transmissions de données de réseau et l'accord concernant les services qui seront assurés par ledit ensemble (source: Recommandation UIT-T X.213 | ISO/CEI 8348).</w:t>
      </w:r>
    </w:p>
    <w:p w:rsidR="00CF5AAA" w:rsidRPr="00FF1AB3" w:rsidRDefault="00CF5AAA" w:rsidP="00CF5AAA">
      <w:pPr>
        <w:rPr>
          <w:lang w:val="fr-CH"/>
        </w:rPr>
      </w:pPr>
      <w:r w:rsidRPr="00FF1AB3">
        <w:rPr>
          <w:b/>
          <w:bCs/>
          <w:lang w:val="fr-CH"/>
        </w:rPr>
        <w:t>Elément de réseau</w:t>
      </w:r>
      <w:r w:rsidRPr="00FF1AB3">
        <w:rPr>
          <w:lang w:val="fr-CH"/>
        </w:rPr>
        <w:t>: Entité de télécommunication à part entière, qui peut être gérée via une interface spécifique, par ex. le contrôleur RNC.</w:t>
      </w:r>
    </w:p>
    <w:p w:rsidR="00CF5AAA" w:rsidRPr="00FF1AB3" w:rsidRDefault="00CF5AAA" w:rsidP="00CF5AAA">
      <w:pPr>
        <w:rPr>
          <w:b/>
          <w:bCs/>
          <w:lang w:val="fr-CH"/>
        </w:rPr>
      </w:pPr>
      <w:r w:rsidRPr="00FF1AB3">
        <w:rPr>
          <w:b/>
          <w:bCs/>
          <w:lang w:val="fr-CH"/>
        </w:rPr>
        <w:t>Gestionnaire de réseau</w:t>
      </w:r>
      <w:r w:rsidRPr="00FF1AB3">
        <w:rPr>
          <w:lang w:val="fr-CH"/>
        </w:rPr>
        <w:t>: Entité offrant un paquetage de fonctions d'utilisateur final pour la gestion d'un réseau, principalement telle qu'elle est prise en charge par les gestionnaires d'élément (EM) mais pouvant également impliquer l'accès direct aux éléments du réseau. Toute communication avec le réseau est fondée sur des interfaces ouvertes et bien normalisées, prenant en charge la gestion d'éléments de réseau de divers fabricants et de diverses technologies.</w:t>
      </w:r>
    </w:p>
    <w:p w:rsidR="00CF5AAA" w:rsidRPr="00FF1AB3" w:rsidRDefault="00CF5AAA" w:rsidP="00CF5AAA">
      <w:pPr>
        <w:rPr>
          <w:b/>
          <w:bCs/>
          <w:i/>
          <w:iCs/>
          <w:lang w:val="fr-CH"/>
        </w:rPr>
      </w:pPr>
      <w:r w:rsidRPr="00FF1AB3">
        <w:rPr>
          <w:b/>
          <w:bCs/>
          <w:lang w:val="fr-CH"/>
        </w:rPr>
        <w:t>Opérateur de réseau</w:t>
      </w:r>
      <w:r w:rsidRPr="00FF1AB3">
        <w:rPr>
          <w:lang w:val="fr-CH"/>
        </w:rPr>
        <w:t xml:space="preserve">: Voir le terme </w:t>
      </w:r>
      <w:r w:rsidRPr="00FF1AB3">
        <w:rPr>
          <w:iCs/>
          <w:lang w:val="fr-CH"/>
        </w:rPr>
        <w:t>Opérateur de RMTP</w:t>
      </w:r>
      <w:r w:rsidRPr="00FF1AB3">
        <w:rPr>
          <w:lang w:val="fr-CH"/>
        </w:rPr>
        <w:t>.</w:t>
      </w:r>
    </w:p>
    <w:p w:rsidR="00CF5AAA" w:rsidRPr="00FF1AB3" w:rsidRDefault="00CF5AAA" w:rsidP="00CF5AAA">
      <w:pPr>
        <w:rPr>
          <w:b/>
          <w:bCs/>
          <w:lang w:val="fr-CH"/>
        </w:rPr>
      </w:pPr>
      <w:r w:rsidRPr="00FF1AB3">
        <w:rPr>
          <w:b/>
          <w:bCs/>
          <w:lang w:val="fr-CH"/>
        </w:rPr>
        <w:t>Personnalisation de réseau</w:t>
      </w:r>
      <w:r w:rsidRPr="00FF1AB3">
        <w:rPr>
          <w:lang w:val="fr-CH"/>
        </w:rPr>
        <w:t>: Processus permettant à un opérateur de réseau de personnaliser un équipement mobile de façon que cet équipement ne puisse être utilisé qu'avec les modules (U)SIM de cet opérateur de réseau particulier.</w:t>
      </w:r>
    </w:p>
    <w:p w:rsidR="00CF5AAA" w:rsidRPr="00FF1AB3" w:rsidRDefault="00CF5AAA" w:rsidP="00CF5AAA">
      <w:pPr>
        <w:rPr>
          <w:b/>
          <w:bCs/>
          <w:lang w:val="fr-CH"/>
        </w:rPr>
      </w:pPr>
      <w:r w:rsidRPr="00FF1AB3">
        <w:rPr>
          <w:b/>
          <w:bCs/>
          <w:lang w:val="fr-CH"/>
        </w:rPr>
        <w:t>Modèle de ressource de réseau</w:t>
      </w:r>
      <w:r w:rsidRPr="00FF1AB3">
        <w:rPr>
          <w:lang w:val="fr-CH"/>
        </w:rPr>
        <w:t>: Modèle, indépendant du protocole, qui décrit les objets gérés représentant les ressources de réseau, par ex. un contrôleur RNC ou un n</w:t>
      </w:r>
      <w:r w:rsidR="00461925" w:rsidRPr="00FF1AB3">
        <w:rPr>
          <w:lang w:val="fr-CH"/>
        </w:rPr>
        <w:t>œ</w:t>
      </w:r>
      <w:r w:rsidRPr="00FF1AB3">
        <w:rPr>
          <w:lang w:val="fr-CH"/>
        </w:rPr>
        <w:t>ud B.</w:t>
      </w:r>
    </w:p>
    <w:p w:rsidR="00CF5AAA" w:rsidRPr="00FF1AB3" w:rsidRDefault="00CF5AAA" w:rsidP="00CF5AAA">
      <w:pPr>
        <w:rPr>
          <w:snapToGrid w:val="0"/>
          <w:lang w:val="fr-CH"/>
        </w:rPr>
      </w:pPr>
      <w:r w:rsidRPr="00FF1AB3">
        <w:rPr>
          <w:b/>
          <w:bCs/>
          <w:lang w:val="fr-CH"/>
        </w:rPr>
        <w:t>U</w:t>
      </w:r>
      <w:r w:rsidRPr="00FF1AB3">
        <w:rPr>
          <w:b/>
          <w:snapToGrid w:val="0"/>
          <w:lang w:val="fr-CH"/>
        </w:rPr>
        <w:t>nité de données de service de réseau (NSDU)</w:t>
      </w:r>
      <w:r w:rsidRPr="00FF1AB3">
        <w:rPr>
          <w:snapToGrid w:val="0"/>
          <w:lang w:val="fr-CH"/>
        </w:rPr>
        <w:t>: Unité de données transmise entre l'utilisateur et le réseau GPRS par le biais d'un point d'accès au service de réseau (NSAP).</w:t>
      </w:r>
    </w:p>
    <w:p w:rsidR="00CF5AAA" w:rsidRPr="00FF1AB3" w:rsidRDefault="00CF5AAA" w:rsidP="00CF5AAA">
      <w:pPr>
        <w:rPr>
          <w:snapToGrid w:val="0"/>
          <w:lang w:val="fr-CH"/>
        </w:rPr>
      </w:pPr>
      <w:r w:rsidRPr="00FF1AB3">
        <w:rPr>
          <w:b/>
          <w:bCs/>
          <w:lang w:val="fr-CH"/>
        </w:rPr>
        <w:t xml:space="preserve">Code </w:t>
      </w:r>
      <w:r w:rsidRPr="00FF1AB3">
        <w:rPr>
          <w:b/>
          <w:snapToGrid w:val="0"/>
          <w:lang w:val="fr-CH"/>
        </w:rPr>
        <w:t>de sous-ensemble de réseau</w:t>
      </w:r>
      <w:r w:rsidRPr="00FF1AB3">
        <w:rPr>
          <w:snapToGrid w:val="0"/>
          <w:lang w:val="fr-CH"/>
        </w:rPr>
        <w:t>: Chiffres 6 et 7 de l'identité IMSI.</w:t>
      </w:r>
    </w:p>
    <w:p w:rsidR="00CF5AAA" w:rsidRPr="00FF1AB3" w:rsidRDefault="00CF5AAA" w:rsidP="00CF5AAA">
      <w:pPr>
        <w:rPr>
          <w:snapToGrid w:val="0"/>
          <w:szCs w:val="24"/>
          <w:lang w:val="fr-CH"/>
        </w:rPr>
      </w:pPr>
      <w:r w:rsidRPr="00FF1AB3">
        <w:rPr>
          <w:b/>
          <w:snapToGrid w:val="0"/>
          <w:szCs w:val="24"/>
          <w:lang w:val="fr-CH"/>
        </w:rPr>
        <w:t>Groupe de code de sous-ensemble de réseau</w:t>
      </w:r>
      <w:r w:rsidRPr="00FF1AB3">
        <w:rPr>
          <w:bCs/>
          <w:snapToGrid w:val="0"/>
          <w:szCs w:val="24"/>
          <w:lang w:val="fr-CH"/>
        </w:rPr>
        <w:t>:</w:t>
      </w:r>
      <w:r w:rsidRPr="00FF1AB3">
        <w:rPr>
          <w:snapToGrid w:val="0"/>
          <w:szCs w:val="24"/>
          <w:lang w:val="fr-CH"/>
        </w:rPr>
        <w:t xml:space="preserve"> Combinaison d'un code de sous-ensemble de réseau et du code de réseau associé.</w:t>
      </w:r>
    </w:p>
    <w:p w:rsidR="00CF5AAA" w:rsidRPr="00FF1AB3" w:rsidRDefault="00CF5AAA" w:rsidP="00CF5AAA">
      <w:pPr>
        <w:rPr>
          <w:b/>
          <w:bCs/>
          <w:lang w:val="fr-CH"/>
        </w:rPr>
      </w:pPr>
      <w:r w:rsidRPr="00FF1AB3">
        <w:rPr>
          <w:b/>
          <w:bCs/>
          <w:lang w:val="fr-CH"/>
        </w:rPr>
        <w:t>Personnalisation de sous-ensemble de réseau</w:t>
      </w:r>
      <w:r w:rsidRPr="00FF1AB3">
        <w:rPr>
          <w:lang w:val="fr-CH"/>
        </w:rPr>
        <w:t>: Affinement de la personnalisation de réseau, qui permet aux opérateurs de réseau de limiter l'utilisation d'un équipement mobile à un sous</w:t>
      </w:r>
      <w:r w:rsidRPr="00FF1AB3">
        <w:rPr>
          <w:lang w:val="fr-CH"/>
        </w:rPr>
        <w:noBreakHyphen/>
        <w:t>ensemble de modules (U)SIM.</w:t>
      </w:r>
    </w:p>
    <w:p w:rsidR="00CF5AAA" w:rsidRPr="00FF1AB3" w:rsidRDefault="00CF5AAA" w:rsidP="00CF5AAA">
      <w:pPr>
        <w:rPr>
          <w:b/>
          <w:bCs/>
          <w:lang w:val="fr-CH"/>
        </w:rPr>
      </w:pPr>
      <w:r w:rsidRPr="00FF1AB3">
        <w:rPr>
          <w:b/>
          <w:bCs/>
          <w:lang w:val="fr-CH"/>
        </w:rPr>
        <w:t>Terminaison de réseau</w:t>
      </w:r>
      <w:r w:rsidRPr="00FF1AB3">
        <w:rPr>
          <w:lang w:val="fr-CH"/>
        </w:rPr>
        <w:t>: Groupe fonctionnel du côté réseau d'une interface utilisateur</w:t>
      </w:r>
      <w:r w:rsidRPr="00FF1AB3">
        <w:rPr>
          <w:lang w:val="fr-CH"/>
        </w:rPr>
        <w:noBreakHyphen/>
        <w:t xml:space="preserve">réseau (source: </w:t>
      </w:r>
      <w:r w:rsidRPr="00FF1AB3">
        <w:rPr>
          <w:snapToGrid w:val="0"/>
          <w:szCs w:val="24"/>
          <w:lang w:val="fr-CH"/>
        </w:rPr>
        <w:t xml:space="preserve">Recommandation </w:t>
      </w:r>
      <w:r w:rsidRPr="00FF1AB3">
        <w:rPr>
          <w:szCs w:val="24"/>
          <w:lang w:val="fr-CH"/>
        </w:rPr>
        <w:t>UIT-T I.112</w:t>
      </w:r>
      <w:r w:rsidRPr="00FF1AB3">
        <w:rPr>
          <w:lang w:val="fr-CH"/>
        </w:rPr>
        <w:t>).</w:t>
      </w:r>
    </w:p>
    <w:p w:rsidR="00CF5AAA" w:rsidRPr="00FF1AB3" w:rsidRDefault="00CF5AAA" w:rsidP="00CF5AAA">
      <w:pPr>
        <w:rPr>
          <w:szCs w:val="24"/>
          <w:lang w:val="fr-CH"/>
        </w:rPr>
      </w:pPr>
      <w:r w:rsidRPr="00FF1AB3">
        <w:rPr>
          <w:b/>
          <w:szCs w:val="24"/>
          <w:lang w:val="fr-CH"/>
        </w:rPr>
        <w:t>N</w:t>
      </w:r>
      <w:r w:rsidR="00461925" w:rsidRPr="00FF1AB3">
        <w:rPr>
          <w:b/>
          <w:szCs w:val="24"/>
          <w:lang w:val="fr-CH"/>
        </w:rPr>
        <w:t>œ</w:t>
      </w:r>
      <w:r w:rsidRPr="00FF1AB3">
        <w:rPr>
          <w:b/>
          <w:szCs w:val="24"/>
          <w:lang w:val="fr-CH"/>
        </w:rPr>
        <w:t>ud B</w:t>
      </w:r>
      <w:r w:rsidRPr="00FF1AB3">
        <w:rPr>
          <w:bCs/>
          <w:snapToGrid w:val="0"/>
          <w:szCs w:val="24"/>
          <w:lang w:val="fr-CH"/>
        </w:rPr>
        <w:t>:</w:t>
      </w:r>
      <w:r w:rsidRPr="00FF1AB3">
        <w:rPr>
          <w:b/>
          <w:szCs w:val="24"/>
          <w:lang w:val="fr-CH"/>
        </w:rPr>
        <w:t xml:space="preserve"> </w:t>
      </w:r>
      <w:r w:rsidRPr="00FF1AB3">
        <w:rPr>
          <w:szCs w:val="24"/>
          <w:lang w:val="fr-CH"/>
        </w:rPr>
        <w:t>N</w:t>
      </w:r>
      <w:r w:rsidR="00461925" w:rsidRPr="00FF1AB3">
        <w:rPr>
          <w:szCs w:val="24"/>
          <w:lang w:val="fr-CH"/>
        </w:rPr>
        <w:t>œ</w:t>
      </w:r>
      <w:r w:rsidRPr="00FF1AB3">
        <w:rPr>
          <w:szCs w:val="24"/>
          <w:lang w:val="fr-CH"/>
        </w:rPr>
        <w:t>ud logique chargé de l'émission/la réception radioélectrique dans une ou plusieurs cellules à destination/en provenance de l'équipement d'utilisateur. Terminaison de l'interface Iub en direction du contrôleur RNC.</w:t>
      </w:r>
    </w:p>
    <w:p w:rsidR="00CF5AAA" w:rsidRPr="00FF1AB3" w:rsidRDefault="00CF5AAA" w:rsidP="0032517D">
      <w:pPr>
        <w:rPr>
          <w:snapToGrid w:val="0"/>
          <w:lang w:val="fr-CH"/>
        </w:rPr>
      </w:pPr>
      <w:r w:rsidRPr="00FF1AB3">
        <w:rPr>
          <w:b/>
          <w:bCs/>
          <w:lang w:val="fr-CH"/>
        </w:rPr>
        <w:t>M</w:t>
      </w:r>
      <w:r w:rsidRPr="00FF1AB3">
        <w:rPr>
          <w:b/>
          <w:snapToGrid w:val="0"/>
          <w:lang w:val="fr-CH"/>
        </w:rPr>
        <w:t>ode de fonctionnement nomade</w:t>
      </w:r>
      <w:r w:rsidRPr="00FF1AB3">
        <w:rPr>
          <w:snapToGrid w:val="0"/>
          <w:lang w:val="fr-CH"/>
        </w:rPr>
        <w:t>:</w:t>
      </w:r>
      <w:r w:rsidRPr="00FF1AB3">
        <w:rPr>
          <w:b/>
          <w:snapToGrid w:val="0"/>
          <w:lang w:val="fr-CH"/>
        </w:rPr>
        <w:t xml:space="preserve"> </w:t>
      </w:r>
      <w:r w:rsidRPr="00FF1AB3">
        <w:rPr>
          <w:bCs/>
          <w:snapToGrid w:val="0"/>
          <w:lang w:val="fr-CH"/>
        </w:rPr>
        <w:t>M</w:t>
      </w:r>
      <w:r w:rsidRPr="00FF1AB3">
        <w:rPr>
          <w:snapToGrid w:val="0"/>
          <w:lang w:val="fr-CH"/>
        </w:rPr>
        <w:t>ode de fonctionnement dans lequel le terminal peut être transporté mais nécessite, pour pouvoir fonctionner, que son utilisateur soit stationnaire et, éventuellement, qu'il apporte une certaine coopération (par exemple proximité d'espaces ouverts, orientation de l'antenne ...).</w:t>
      </w:r>
    </w:p>
    <w:p w:rsidR="00CF5AAA" w:rsidRPr="00FF1AB3" w:rsidRDefault="00CF5AAA" w:rsidP="00CF5AAA">
      <w:pPr>
        <w:tabs>
          <w:tab w:val="left" w:pos="2448"/>
          <w:tab w:val="left" w:pos="9198"/>
        </w:tabs>
        <w:rPr>
          <w:b/>
          <w:color w:val="000000"/>
          <w:lang w:val="fr-CH"/>
        </w:rPr>
      </w:pPr>
      <w:r w:rsidRPr="00FF1AB3">
        <w:rPr>
          <w:b/>
          <w:bCs/>
          <w:lang w:val="fr-CH"/>
        </w:rPr>
        <w:t>P</w:t>
      </w:r>
      <w:r w:rsidRPr="00FF1AB3">
        <w:rPr>
          <w:b/>
          <w:lang w:val="fr-CH"/>
        </w:rPr>
        <w:t>uissance maximale nominale de sortie</w:t>
      </w:r>
      <w:r w:rsidRPr="00FF1AB3">
        <w:rPr>
          <w:lang w:val="fr-CH"/>
        </w:rPr>
        <w:t>:</w:t>
      </w:r>
      <w:r w:rsidRPr="00FF1AB3">
        <w:rPr>
          <w:b/>
          <w:lang w:val="fr-CH"/>
        </w:rPr>
        <w:t xml:space="preserve"> </w:t>
      </w:r>
      <w:r w:rsidRPr="00FF1AB3">
        <w:rPr>
          <w:color w:val="000000"/>
          <w:lang w:val="fr-CH"/>
        </w:rPr>
        <w:t>Puissance nominale définie par la catégorie de puissance de l'équipement d'utilisateur.</w:t>
      </w:r>
    </w:p>
    <w:p w:rsidR="00CF5AAA" w:rsidRPr="00FF1AB3" w:rsidRDefault="00CF5AAA" w:rsidP="00CF5AAA">
      <w:pPr>
        <w:rPr>
          <w:b/>
          <w:lang w:val="fr-CH"/>
        </w:rPr>
      </w:pPr>
      <w:r w:rsidRPr="00FF1AB3">
        <w:rPr>
          <w:b/>
          <w:bCs/>
          <w:lang w:val="fr-CH"/>
        </w:rPr>
        <w:t>S</w:t>
      </w:r>
      <w:r w:rsidRPr="00FF1AB3">
        <w:rPr>
          <w:b/>
          <w:lang w:val="fr-CH"/>
        </w:rPr>
        <w:t>trate hors accès</w:t>
      </w:r>
      <w:r w:rsidRPr="00FF1AB3">
        <w:rPr>
          <w:snapToGrid w:val="0"/>
          <w:lang w:val="fr-CH"/>
        </w:rPr>
        <w:t>:</w:t>
      </w:r>
      <w:r w:rsidRPr="00FF1AB3">
        <w:rPr>
          <w:b/>
          <w:lang w:val="fr-CH"/>
        </w:rPr>
        <w:t xml:space="preserve"> </w:t>
      </w:r>
      <w:r w:rsidRPr="00FF1AB3">
        <w:rPr>
          <w:lang w:val="fr-CH"/>
        </w:rPr>
        <w:t>Protocoles entre l'équipement d'utilisateur et le réseau central dont l'exécution ne se termine pas dans le réseau UTRAN.</w:t>
      </w:r>
    </w:p>
    <w:p w:rsidR="00CF5AAA" w:rsidRPr="00FF1AB3" w:rsidRDefault="00CF5AAA" w:rsidP="00CF5AAA">
      <w:pPr>
        <w:rPr>
          <w:lang w:val="fr-CH"/>
        </w:rPr>
      </w:pPr>
      <w:r w:rsidRPr="00FF1AB3">
        <w:rPr>
          <w:b/>
          <w:bCs/>
          <w:lang w:val="fr-CH"/>
        </w:rPr>
        <w:lastRenderedPageBreak/>
        <w:t>F</w:t>
      </w:r>
      <w:r w:rsidRPr="00FF1AB3">
        <w:rPr>
          <w:b/>
          <w:lang w:val="fr-CH"/>
        </w:rPr>
        <w:t>onctionnement GSM normal</w:t>
      </w:r>
      <w:r w:rsidRPr="00FF1AB3">
        <w:rPr>
          <w:snapToGrid w:val="0"/>
          <w:lang w:val="fr-CH"/>
        </w:rPr>
        <w:t>:</w:t>
      </w:r>
      <w:r w:rsidRPr="00FF1AB3">
        <w:rPr>
          <w:lang w:val="fr-CH"/>
        </w:rPr>
        <w:t xml:space="preserve"> Se rapporte aux procédures générales liées à la vérification CHV, à la sécurité GSM et à l'abonnement.</w:t>
      </w:r>
    </w:p>
    <w:p w:rsidR="00CF5AAA" w:rsidRPr="00FF1AB3" w:rsidRDefault="00CF5AAA" w:rsidP="00CF5AAA">
      <w:pPr>
        <w:rPr>
          <w:lang w:val="fr-CH"/>
        </w:rPr>
      </w:pPr>
      <w:r w:rsidRPr="00FF1AB3">
        <w:rPr>
          <w:b/>
          <w:bCs/>
          <w:lang w:val="fr-CH"/>
        </w:rPr>
        <w:t>M</w:t>
      </w:r>
      <w:r w:rsidRPr="00FF1AB3">
        <w:rPr>
          <w:b/>
          <w:lang w:val="fr-CH"/>
        </w:rPr>
        <w:t>ode de fonctionnement normal</w:t>
      </w:r>
      <w:r w:rsidRPr="00FF1AB3">
        <w:rPr>
          <w:snapToGrid w:val="0"/>
          <w:lang w:val="fr-CH"/>
        </w:rPr>
        <w:t>:</w:t>
      </w:r>
      <w:r w:rsidRPr="00FF1AB3">
        <w:rPr>
          <w:lang w:val="fr-CH"/>
        </w:rPr>
        <w:t xml:space="preserve"> Mode de fonctionnement que l'équipement mobile adopte s'il n'a pas de contrôles de personnalisation à traiter.</w:t>
      </w:r>
    </w:p>
    <w:p w:rsidR="00CF5AAA" w:rsidRPr="00FF1AB3" w:rsidRDefault="00CF5AAA" w:rsidP="00CF5AAA">
      <w:pPr>
        <w:rPr>
          <w:b/>
          <w:snapToGrid w:val="0"/>
          <w:lang w:val="fr-CH"/>
        </w:rPr>
      </w:pPr>
      <w:r w:rsidRPr="00FF1AB3">
        <w:rPr>
          <w:b/>
          <w:bCs/>
          <w:lang w:val="fr-CH"/>
        </w:rPr>
        <w:t>D</w:t>
      </w:r>
      <w:r w:rsidRPr="00FF1AB3">
        <w:rPr>
          <w:b/>
          <w:snapToGrid w:val="0"/>
          <w:lang w:val="fr-CH"/>
        </w:rPr>
        <w:t xml:space="preserve">uplex TDD </w:t>
      </w:r>
      <w:r w:rsidRPr="00FF1AB3">
        <w:rPr>
          <w:b/>
          <w:bCs/>
          <w:snapToGrid w:val="0"/>
          <w:lang w:val="fr-CH"/>
        </w:rPr>
        <w:t>à bande étroite</w:t>
      </w:r>
      <w:r w:rsidRPr="00FF1AB3">
        <w:rPr>
          <w:snapToGrid w:val="0"/>
          <w:lang w:val="fr-CH"/>
        </w:rPr>
        <w:t xml:space="preserve"> </w:t>
      </w:r>
      <w:r w:rsidRPr="00FF1AB3">
        <w:rPr>
          <w:b/>
          <w:bCs/>
          <w:snapToGrid w:val="0"/>
          <w:lang w:val="fr-CH"/>
        </w:rPr>
        <w:t>(NTDD)</w:t>
      </w:r>
      <w:r w:rsidRPr="00FF1AB3">
        <w:rPr>
          <w:snapToGrid w:val="0"/>
          <w:lang w:val="fr-CH"/>
        </w:rPr>
        <w:t>: Option UTRA</w:t>
      </w:r>
      <w:r w:rsidRPr="00FF1AB3">
        <w:rPr>
          <w:snapToGrid w:val="0"/>
          <w:lang w:val="fr-CH"/>
        </w:rPr>
        <w:noBreakHyphen/>
        <w:t>TDD avec un débit d'éléments de 1,28 Méléments/s.</w:t>
      </w:r>
    </w:p>
    <w:p w:rsidR="00CF5AAA" w:rsidRPr="00FF1AB3" w:rsidRDefault="00CF5AAA" w:rsidP="00CF5AAA">
      <w:pPr>
        <w:rPr>
          <w:snapToGrid w:val="0"/>
          <w:lang w:val="fr-CH"/>
        </w:rPr>
      </w:pPr>
      <w:r w:rsidRPr="00FF1AB3">
        <w:rPr>
          <w:b/>
          <w:bCs/>
          <w:lang w:val="fr-CH"/>
        </w:rPr>
        <w:t>N</w:t>
      </w:r>
      <w:r w:rsidRPr="00FF1AB3">
        <w:rPr>
          <w:b/>
          <w:snapToGrid w:val="0"/>
          <w:lang w:val="fr-CH"/>
        </w:rPr>
        <w:t>uméro</w:t>
      </w:r>
      <w:r w:rsidRPr="00FF1AB3">
        <w:rPr>
          <w:snapToGrid w:val="0"/>
          <w:lang w:val="fr-CH"/>
        </w:rPr>
        <w:t>:</w:t>
      </w:r>
      <w:r w:rsidRPr="00FF1AB3">
        <w:rPr>
          <w:b/>
          <w:snapToGrid w:val="0"/>
          <w:lang w:val="fr-CH"/>
        </w:rPr>
        <w:t xml:space="preserve"> </w:t>
      </w:r>
      <w:r w:rsidRPr="00FF1AB3">
        <w:rPr>
          <w:snapToGrid w:val="0"/>
          <w:lang w:val="fr-CH"/>
        </w:rPr>
        <w:t>Chaîne de chiffres décimaux qui indique de façon univoque le point de terminaison de réseau public. Le numéro contient les informations nécessaires au routage de l'appel vers ce point de terminaison.</w:t>
      </w:r>
    </w:p>
    <w:p w:rsidR="00CF5AAA" w:rsidRPr="00FF1AB3" w:rsidRDefault="00CF5AAA" w:rsidP="00CF5AAA">
      <w:pPr>
        <w:rPr>
          <w:snapToGrid w:val="0"/>
          <w:lang w:val="fr-CH"/>
        </w:rPr>
      </w:pPr>
      <w:r w:rsidRPr="00FF1AB3">
        <w:rPr>
          <w:snapToGrid w:val="0"/>
          <w:lang w:val="fr-CH"/>
        </w:rPr>
        <w:t>Le format du numéro peut être un format déterminé sur le plan national ou un format international. Le format international correspond à ce que l'on appelle le numéro international de télécommunications publiques, qui comprend l'indicatif de pays et les chiffres qui suivent, mais pas le préfixe international.</w:t>
      </w:r>
    </w:p>
    <w:p w:rsidR="00CF5AAA" w:rsidRPr="00FF1AB3" w:rsidRDefault="00CF5AAA" w:rsidP="00CF5AAA">
      <w:pPr>
        <w:rPr>
          <w:snapToGrid w:val="0"/>
          <w:szCs w:val="24"/>
          <w:lang w:val="fr-CH"/>
        </w:rPr>
      </w:pPr>
      <w:r w:rsidRPr="00FF1AB3">
        <w:rPr>
          <w:b/>
          <w:snapToGrid w:val="0"/>
          <w:szCs w:val="24"/>
          <w:lang w:val="fr-CH"/>
        </w:rPr>
        <w:t>Portabilité de numéro</w:t>
      </w:r>
      <w:r w:rsidRPr="00FF1AB3">
        <w:rPr>
          <w:bCs/>
          <w:snapToGrid w:val="0"/>
          <w:szCs w:val="24"/>
          <w:lang w:val="fr-CH"/>
        </w:rPr>
        <w:t>:</w:t>
      </w:r>
      <w:r w:rsidRPr="00FF1AB3">
        <w:rPr>
          <w:snapToGrid w:val="0"/>
          <w:szCs w:val="24"/>
          <w:lang w:val="fr-CH"/>
        </w:rPr>
        <w:t xml:space="preserve"> Possibilité offerte à un utilisateur de conserver le même numéro de télécommunications publiques lorsqu'il change de fournisseur de services. Des contraintes réglementaires supplémentaires sont possibles suivant les régions.</w:t>
      </w:r>
    </w:p>
    <w:p w:rsidR="00CF5AAA" w:rsidRPr="00FF1AB3" w:rsidRDefault="00CF5AAA" w:rsidP="00CF5AAA">
      <w:pPr>
        <w:rPr>
          <w:szCs w:val="24"/>
          <w:lang w:val="fr-CH"/>
        </w:rPr>
      </w:pPr>
      <w:r w:rsidRPr="00FF1AB3">
        <w:rPr>
          <w:b/>
          <w:snapToGrid w:val="0"/>
          <w:szCs w:val="24"/>
          <w:lang w:val="fr-CH"/>
        </w:rPr>
        <w:t>Réseau détenteur de la plage de numéros</w:t>
      </w:r>
      <w:r w:rsidRPr="00FF1AB3">
        <w:rPr>
          <w:bCs/>
          <w:snapToGrid w:val="0"/>
          <w:szCs w:val="24"/>
          <w:lang w:val="fr-CH"/>
        </w:rPr>
        <w:t>:</w:t>
      </w:r>
      <w:r w:rsidRPr="00FF1AB3">
        <w:rPr>
          <w:snapToGrid w:val="0"/>
          <w:szCs w:val="24"/>
          <w:lang w:val="fr-CH"/>
        </w:rPr>
        <w:t xml:space="preserve"> Réseau auquel la plage de numéros contenant le numéro porté a été attribuée.</w:t>
      </w:r>
    </w:p>
    <w:p w:rsidR="00CF5AAA" w:rsidRPr="00FF1AB3" w:rsidRDefault="00CF5AAA" w:rsidP="00CF5AAA">
      <w:pPr>
        <w:rPr>
          <w:b/>
          <w:snapToGrid w:val="0"/>
          <w:szCs w:val="24"/>
          <w:lang w:val="fr-CH"/>
        </w:rPr>
      </w:pPr>
      <w:r w:rsidRPr="00FF1AB3">
        <w:rPr>
          <w:b/>
          <w:snapToGrid w:val="0"/>
          <w:szCs w:val="24"/>
          <w:lang w:val="fr-CH"/>
        </w:rPr>
        <w:t>Largeur de bande occupée</w:t>
      </w:r>
      <w:r w:rsidRPr="00FF1AB3">
        <w:rPr>
          <w:bCs/>
          <w:snapToGrid w:val="0"/>
          <w:szCs w:val="24"/>
          <w:lang w:val="fr-CH"/>
        </w:rPr>
        <w:t>:</w:t>
      </w:r>
      <w:r w:rsidRPr="00FF1AB3">
        <w:rPr>
          <w:snapToGrid w:val="0"/>
          <w:szCs w:val="24"/>
          <w:lang w:val="fr-CH"/>
        </w:rPr>
        <w:t xml:space="preserve"> Largeur d'une bande de fréquences telle que, au-dessous de la fréquence limite inférieure et au-dessus de la fréquence limite supérieure, les puissances moyennes émises sont chacune égales à un pourcentage spécifié β/2 de la puissance moyenne totale d'une émission donnée.</w:t>
      </w:r>
    </w:p>
    <w:p w:rsidR="00CF5AAA" w:rsidRPr="00FF1AB3" w:rsidRDefault="00CF5AAA" w:rsidP="00CF5AAA">
      <w:pPr>
        <w:rPr>
          <w:b/>
          <w:snapToGrid w:val="0"/>
          <w:szCs w:val="24"/>
          <w:lang w:val="fr-CH"/>
        </w:rPr>
      </w:pPr>
      <w:r w:rsidRPr="00FF1AB3">
        <w:rPr>
          <w:b/>
          <w:snapToGrid w:val="0"/>
          <w:szCs w:val="24"/>
          <w:lang w:val="fr-CH"/>
        </w:rPr>
        <w:t>Taxation en différé</w:t>
      </w:r>
      <w:r w:rsidRPr="00FF1AB3">
        <w:rPr>
          <w:bCs/>
          <w:snapToGrid w:val="0"/>
          <w:szCs w:val="24"/>
          <w:lang w:val="fr-CH"/>
        </w:rPr>
        <w:t>:</w:t>
      </w:r>
      <w:r w:rsidRPr="00FF1AB3">
        <w:rPr>
          <w:b/>
          <w:snapToGrid w:val="0"/>
          <w:szCs w:val="24"/>
          <w:lang w:val="fr-CH"/>
        </w:rPr>
        <w:t xml:space="preserve"> </w:t>
      </w:r>
      <w:r w:rsidRPr="00FF1AB3">
        <w:rPr>
          <w:snapToGrid w:val="0"/>
          <w:szCs w:val="24"/>
          <w:lang w:val="fr-CH"/>
        </w:rPr>
        <w:t>Processus de taxation dans lequel les informations de taxation n'ont pas d'incidence en temps réel sur le service rendu.</w:t>
      </w:r>
    </w:p>
    <w:p w:rsidR="00CF5AAA" w:rsidRPr="00FF1AB3" w:rsidRDefault="00CF5AAA" w:rsidP="00CF5AAA">
      <w:pPr>
        <w:rPr>
          <w:b/>
          <w:snapToGrid w:val="0"/>
          <w:szCs w:val="24"/>
          <w:lang w:val="fr-CH"/>
        </w:rPr>
      </w:pPr>
      <w:r w:rsidRPr="00FF1AB3">
        <w:rPr>
          <w:b/>
          <w:snapToGrid w:val="0"/>
          <w:szCs w:val="24"/>
          <w:lang w:val="fr-CH"/>
        </w:rPr>
        <w:t>Taxation en temps réel</w:t>
      </w:r>
      <w:r w:rsidRPr="00FF1AB3">
        <w:rPr>
          <w:snapToGrid w:val="0"/>
          <w:szCs w:val="24"/>
          <w:lang w:val="fr-CH"/>
        </w:rPr>
        <w:t>: Processus de taxation dans lequel les informations de taxation peuvent avoir une incidence en temps réel sur le service rendu et il existe donc une interaction directe avec la commande de session/service.</w:t>
      </w:r>
    </w:p>
    <w:p w:rsidR="00CF5AAA" w:rsidRPr="00FF1AB3" w:rsidRDefault="00CF5AAA" w:rsidP="00CF5AAA">
      <w:pPr>
        <w:rPr>
          <w:snapToGrid w:val="0"/>
          <w:szCs w:val="24"/>
          <w:lang w:val="fr-CH"/>
        </w:rPr>
      </w:pPr>
      <w:r w:rsidRPr="00FF1AB3">
        <w:rPr>
          <w:b/>
          <w:snapToGrid w:val="0"/>
          <w:szCs w:val="24"/>
          <w:lang w:val="fr-CH"/>
        </w:rPr>
        <w:t>Facturation unique</w:t>
      </w:r>
      <w:r w:rsidRPr="00FF1AB3">
        <w:rPr>
          <w:bCs/>
          <w:snapToGrid w:val="0"/>
          <w:szCs w:val="24"/>
          <w:lang w:val="fr-CH"/>
        </w:rPr>
        <w:t>:</w:t>
      </w:r>
      <w:r w:rsidRPr="00FF1AB3">
        <w:rPr>
          <w:snapToGrid w:val="0"/>
          <w:szCs w:val="24"/>
          <w:lang w:val="fr-CH"/>
        </w:rPr>
        <w:t xml:space="preserve"> Une seule facture pour toutes les taxes liées à l'utilisation du système 3GPP.</w:t>
      </w:r>
    </w:p>
    <w:p w:rsidR="00CF5AAA" w:rsidRPr="00FF1AB3" w:rsidRDefault="00CF5AAA" w:rsidP="00CF5AAA">
      <w:pPr>
        <w:rPr>
          <w:snapToGrid w:val="0"/>
          <w:szCs w:val="24"/>
          <w:lang w:val="fr-CH"/>
        </w:rPr>
      </w:pPr>
      <w:r w:rsidRPr="00FF1AB3">
        <w:rPr>
          <w:b/>
          <w:snapToGrid w:val="0"/>
          <w:szCs w:val="24"/>
          <w:lang w:val="fr-CH"/>
        </w:rPr>
        <w:t>Groupe ouvert</w:t>
      </w:r>
      <w:r w:rsidRPr="00FF1AB3">
        <w:rPr>
          <w:bCs/>
          <w:snapToGrid w:val="0"/>
          <w:szCs w:val="24"/>
          <w:lang w:val="fr-CH"/>
        </w:rPr>
        <w:t>:</w:t>
      </w:r>
      <w:r w:rsidRPr="00FF1AB3">
        <w:rPr>
          <w:snapToGrid w:val="0"/>
          <w:szCs w:val="24"/>
          <w:lang w:val="fr-CH"/>
        </w:rPr>
        <w:t xml:space="preserve"> Groupe qui n'a pas un ensemble prédéfini de membres. N'importe quel utilisateur peut participer à un groupe ouvert.</w:t>
      </w:r>
    </w:p>
    <w:p w:rsidR="00CF5AAA" w:rsidRPr="00FF1AB3" w:rsidRDefault="00CF5AAA" w:rsidP="00CF5AAA">
      <w:pPr>
        <w:rPr>
          <w:lang w:val="fr-CH"/>
        </w:rPr>
      </w:pPr>
      <w:r w:rsidRPr="00FF1AB3">
        <w:rPr>
          <w:b/>
          <w:bCs/>
          <w:lang w:val="fr-CH"/>
        </w:rPr>
        <w:t>Accès ouvert aux services</w:t>
      </w:r>
      <w:r w:rsidRPr="00FF1AB3">
        <w:rPr>
          <w:lang w:val="fr-CH"/>
        </w:rPr>
        <w:t>: Moyen, indépendant du fournisseur, d'introduire de nouveaux services.</w:t>
      </w:r>
    </w:p>
    <w:p w:rsidR="00CF5AAA" w:rsidRPr="00FF1AB3" w:rsidRDefault="00CF5AAA" w:rsidP="00CF5AAA">
      <w:pPr>
        <w:rPr>
          <w:snapToGrid w:val="0"/>
          <w:szCs w:val="24"/>
          <w:lang w:val="fr-CH"/>
        </w:rPr>
      </w:pPr>
      <w:r w:rsidRPr="00FF1AB3">
        <w:rPr>
          <w:b/>
          <w:snapToGrid w:val="0"/>
          <w:szCs w:val="24"/>
          <w:lang w:val="fr-CH"/>
        </w:rPr>
        <w:t>Bande de fonctionnement</w:t>
      </w:r>
      <w:r w:rsidRPr="00FF1AB3">
        <w:rPr>
          <w:bCs/>
          <w:snapToGrid w:val="0"/>
          <w:szCs w:val="24"/>
          <w:lang w:val="fr-CH"/>
        </w:rPr>
        <w:t>:</w:t>
      </w:r>
      <w:r w:rsidRPr="00FF1AB3">
        <w:rPr>
          <w:snapToGrid w:val="0"/>
          <w:szCs w:val="24"/>
          <w:lang w:val="fr-CH"/>
        </w:rPr>
        <w:t xml:space="preserve"> Gamme de fréquences de fonctionnement de l'accès E-UTRA (fréquences appariées ou non appariées), qui est définie avec un ensemble spécifique d'exigences techniques. </w:t>
      </w:r>
    </w:p>
    <w:p w:rsidR="00CF5AAA" w:rsidRPr="00FF1AB3" w:rsidRDefault="00CF5AAA" w:rsidP="00CF5AAA">
      <w:pPr>
        <w:rPr>
          <w:b/>
          <w:bCs/>
          <w:lang w:val="fr-CH"/>
        </w:rPr>
      </w:pPr>
      <w:r w:rsidRPr="00FF1AB3">
        <w:rPr>
          <w:b/>
          <w:bCs/>
          <w:lang w:val="fr-CH"/>
        </w:rPr>
        <w:t>Système d'opérations</w:t>
      </w:r>
      <w:r w:rsidRPr="00FF1AB3">
        <w:rPr>
          <w:lang w:val="fr-CH"/>
        </w:rPr>
        <w:t>: Désigne un système de gestion générique, quelle que soit sa position dans la hiérarchie de gestion.</w:t>
      </w:r>
    </w:p>
    <w:p w:rsidR="00CF5AAA" w:rsidRPr="00FF1AB3" w:rsidRDefault="00CF5AAA" w:rsidP="00CF5AAA">
      <w:pPr>
        <w:rPr>
          <w:szCs w:val="24"/>
          <w:lang w:val="fr-CH"/>
        </w:rPr>
      </w:pPr>
      <w:r w:rsidRPr="00FF1AB3">
        <w:rPr>
          <w:b/>
          <w:szCs w:val="24"/>
          <w:lang w:val="fr-CH"/>
        </w:rPr>
        <w:t>Exigence facultative applicable à l'équipement d'utilisateur</w:t>
      </w:r>
      <w:r w:rsidRPr="00FF1AB3">
        <w:rPr>
          <w:bCs/>
          <w:snapToGrid w:val="0"/>
          <w:szCs w:val="24"/>
          <w:lang w:val="fr-CH"/>
        </w:rPr>
        <w:t>:</w:t>
      </w:r>
      <w:r w:rsidRPr="00FF1AB3">
        <w:rPr>
          <w:szCs w:val="24"/>
          <w:lang w:val="fr-CH"/>
        </w:rPr>
        <w:t xml:space="preserve"> Toute exigence autre que les exigences obligatoires, essentielles (conditionnelles) et essentielles (inconditionnelles) applicables à l'équipement d'utilisateur. Il appartient entièrement à chaque fabricant de décider si les exigences facultatives doivent ou non être mises en </w:t>
      </w:r>
      <w:r w:rsidR="00461925" w:rsidRPr="00FF1AB3">
        <w:rPr>
          <w:szCs w:val="24"/>
          <w:lang w:val="fr-CH"/>
        </w:rPr>
        <w:t>œ</w:t>
      </w:r>
      <w:r w:rsidRPr="00FF1AB3">
        <w:rPr>
          <w:szCs w:val="24"/>
          <w:lang w:val="fr-CH"/>
        </w:rPr>
        <w:t>uvre (par exemple l'établissement de connexion multimédia lancé par le réseau).</w:t>
      </w:r>
    </w:p>
    <w:p w:rsidR="00CF5AAA" w:rsidRPr="00FF1AB3" w:rsidRDefault="00CF5AAA" w:rsidP="00CF5AAA">
      <w:pPr>
        <w:rPr>
          <w:szCs w:val="24"/>
          <w:lang w:val="fr-CH"/>
        </w:rPr>
      </w:pPr>
      <w:r w:rsidRPr="00FF1AB3">
        <w:rPr>
          <w:b/>
          <w:szCs w:val="24"/>
          <w:lang w:val="fr-CH"/>
        </w:rPr>
        <w:t>Réseau d'origine</w:t>
      </w:r>
      <w:r w:rsidRPr="00FF1AB3">
        <w:rPr>
          <w:bCs/>
          <w:snapToGrid w:val="0"/>
          <w:szCs w:val="24"/>
          <w:lang w:val="fr-CH"/>
        </w:rPr>
        <w:t>:</w:t>
      </w:r>
      <w:r w:rsidRPr="00FF1AB3">
        <w:rPr>
          <w:szCs w:val="24"/>
          <w:lang w:val="fr-CH"/>
        </w:rPr>
        <w:t xml:space="preserve"> Réseau dans lequel se trouve l'appelant. </w:t>
      </w:r>
    </w:p>
    <w:p w:rsidR="00CF5AAA" w:rsidRPr="00FF1AB3" w:rsidRDefault="00CF5AAA" w:rsidP="00CF5AAA">
      <w:pPr>
        <w:rPr>
          <w:szCs w:val="24"/>
          <w:lang w:val="fr-CH"/>
        </w:rPr>
      </w:pPr>
      <w:r w:rsidRPr="00FF1AB3">
        <w:rPr>
          <w:b/>
          <w:snapToGrid w:val="0"/>
          <w:szCs w:val="24"/>
          <w:lang w:val="fr-CH"/>
        </w:rPr>
        <w:lastRenderedPageBreak/>
        <w:t>Simulateur de bruit sur les canaux orthogonaux</w:t>
      </w:r>
      <w:r w:rsidRPr="00FF1AB3">
        <w:rPr>
          <w:bCs/>
          <w:snapToGrid w:val="0"/>
          <w:szCs w:val="24"/>
          <w:lang w:val="fr-CH"/>
        </w:rPr>
        <w:t>:</w:t>
      </w:r>
      <w:r w:rsidRPr="00FF1AB3">
        <w:rPr>
          <w:snapToGrid w:val="0"/>
          <w:szCs w:val="24"/>
          <w:lang w:val="fr-CH"/>
        </w:rPr>
        <w:t xml:space="preserve"> Mécanisme utilisé pour simuler les signaux des utilisateurs ou les signaux de commande sur les autres canaux orthogonaux d'une liaison descendante.</w:t>
      </w:r>
    </w:p>
    <w:p w:rsidR="00CF5AAA" w:rsidRPr="00FF1AB3" w:rsidRDefault="00CF5AAA" w:rsidP="00CF5AAA">
      <w:pPr>
        <w:rPr>
          <w:lang w:val="fr-CH"/>
        </w:rPr>
      </w:pPr>
      <w:r w:rsidRPr="00FF1AB3">
        <w:rPr>
          <w:b/>
          <w:bCs/>
          <w:lang w:val="fr-CH"/>
        </w:rPr>
        <w:t>Interface OSA</w:t>
      </w:r>
      <w:r w:rsidRPr="00FF1AB3">
        <w:rPr>
          <w:lang w:val="fr-CH"/>
        </w:rPr>
        <w:t>: Interface normalisée qui est utilisée par l'application ou par les clients afin d'accéder aux fonctionnalités de capacités de service.</w:t>
      </w:r>
    </w:p>
    <w:p w:rsidR="00CF5AAA" w:rsidRPr="00FF1AB3" w:rsidRDefault="00CF5AAA" w:rsidP="00CF5AAA">
      <w:pPr>
        <w:rPr>
          <w:szCs w:val="24"/>
          <w:lang w:val="fr-CH"/>
        </w:rPr>
      </w:pPr>
      <w:r w:rsidRPr="00FF1AB3">
        <w:rPr>
          <w:b/>
          <w:szCs w:val="24"/>
          <w:lang w:val="fr-CH"/>
        </w:rPr>
        <w:t>Puissance de sortie (P</w:t>
      </w:r>
      <w:r w:rsidRPr="00FF1AB3">
        <w:rPr>
          <w:b/>
          <w:szCs w:val="24"/>
          <w:vertAlign w:val="subscript"/>
          <w:lang w:val="fr-CH"/>
        </w:rPr>
        <w:t>out</w:t>
      </w:r>
      <w:r w:rsidRPr="00FF1AB3">
        <w:rPr>
          <w:b/>
          <w:szCs w:val="24"/>
          <w:lang w:val="fr-CH"/>
        </w:rPr>
        <w:t>)</w:t>
      </w:r>
      <w:r w:rsidRPr="00FF1AB3">
        <w:rPr>
          <w:bCs/>
          <w:szCs w:val="24"/>
          <w:lang w:val="fr-CH"/>
        </w:rPr>
        <w:t>:</w:t>
      </w:r>
      <w:r w:rsidRPr="00FF1AB3">
        <w:rPr>
          <w:szCs w:val="24"/>
          <w:lang w:val="fr-CH"/>
        </w:rPr>
        <w:t xml:space="preserve"> Puissance moyenne d'une porteuse de l'équipement d'utilisateur, délivrée à une charge ayant une résistance égale à l'impédance de charge nominale de l'émetteur.</w:t>
      </w:r>
    </w:p>
    <w:p w:rsidR="00CF5AAA" w:rsidRPr="00FF1AB3" w:rsidRDefault="00CF5AAA" w:rsidP="00CF5AAA">
      <w:pPr>
        <w:rPr>
          <w:lang w:val="fr-CH"/>
        </w:rPr>
      </w:pPr>
      <w:r w:rsidRPr="00FF1AB3">
        <w:rPr>
          <w:b/>
          <w:bCs/>
          <w:lang w:val="fr-CH"/>
        </w:rPr>
        <w:t>P</w:t>
      </w:r>
      <w:r w:rsidRPr="00FF1AB3">
        <w:rPr>
          <w:b/>
          <w:lang w:val="fr-CH"/>
        </w:rPr>
        <w:t>aquet</w:t>
      </w:r>
      <w:r w:rsidRPr="00FF1AB3">
        <w:rPr>
          <w:lang w:val="fr-CH"/>
        </w:rPr>
        <w:t xml:space="preserve">: </w:t>
      </w:r>
      <w:r w:rsidRPr="00FF1AB3">
        <w:rPr>
          <w:iCs/>
          <w:lang w:val="fr-CH"/>
        </w:rPr>
        <w:t>Unité</w:t>
      </w:r>
      <w:r w:rsidRPr="00FF1AB3">
        <w:rPr>
          <w:i/>
          <w:lang w:val="fr-CH"/>
        </w:rPr>
        <w:t xml:space="preserve"> </w:t>
      </w:r>
      <w:r w:rsidRPr="00FF1AB3">
        <w:rPr>
          <w:lang w:val="fr-CH"/>
        </w:rPr>
        <w:t>d'informations identifiée par une étiquette de couche 3 du modèle de référence OSI (source: Recommandation UIT-T I.113). Unité de données de protocole de réseau (NPDU).</w:t>
      </w:r>
    </w:p>
    <w:p w:rsidR="00CF5AAA" w:rsidRPr="00FF1AB3" w:rsidRDefault="00CF5AAA" w:rsidP="00CF5AAA">
      <w:pPr>
        <w:rPr>
          <w:lang w:val="fr-CH"/>
        </w:rPr>
      </w:pPr>
      <w:r w:rsidRPr="00FF1AB3">
        <w:rPr>
          <w:b/>
          <w:bCs/>
          <w:lang w:val="fr-CH"/>
        </w:rPr>
        <w:t>Protocole de transmission de données par paquets (PDP)</w:t>
      </w:r>
      <w:r w:rsidRPr="00FF1AB3">
        <w:rPr>
          <w:lang w:val="fr-CH"/>
        </w:rPr>
        <w:t>: Tout protocole qui transmet des données sous forme d'unités à part entière appelées paquets, par exemple IP ou X.25.</w:t>
      </w:r>
    </w:p>
    <w:p w:rsidR="00CF5AAA" w:rsidRPr="00FF1AB3" w:rsidRDefault="00CF5AAA" w:rsidP="00CF5AAA">
      <w:pPr>
        <w:rPr>
          <w:lang w:val="fr-CH"/>
        </w:rPr>
      </w:pPr>
      <w:r w:rsidRPr="00FF1AB3">
        <w:rPr>
          <w:b/>
          <w:bCs/>
          <w:lang w:val="fr-CH"/>
        </w:rPr>
        <w:t>M</w:t>
      </w:r>
      <w:r w:rsidRPr="00FF1AB3">
        <w:rPr>
          <w:b/>
          <w:lang w:val="fr-CH"/>
        </w:rPr>
        <w:t>ode de transfert par paquets</w:t>
      </w:r>
      <w:r w:rsidRPr="00FF1AB3">
        <w:rPr>
          <w:lang w:val="fr-CH"/>
        </w:rPr>
        <w:t xml:space="preserve">: Egalement appelé mode paquet. </w:t>
      </w:r>
      <w:r w:rsidRPr="00FF1AB3">
        <w:rPr>
          <w:iCs/>
          <w:lang w:val="fr-CH"/>
        </w:rPr>
        <w:t>Mode de transfert</w:t>
      </w:r>
      <w:r w:rsidRPr="00FF1AB3">
        <w:rPr>
          <w:lang w:val="fr-CH"/>
        </w:rPr>
        <w:t xml:space="preserve"> dans lequel les fonctions de transmission et de commutation sont assurées par des techniques en mode paquet, de façon à partager d'une manière dynamique les ressources de transmission et de commutation du réseau entre plusieurs connexions (source: Recommandation UIT-T I.113).</w:t>
      </w:r>
    </w:p>
    <w:p w:rsidR="00CF5AAA" w:rsidRPr="00FF1AB3" w:rsidRDefault="00CF5AAA" w:rsidP="00CF5AAA">
      <w:pPr>
        <w:rPr>
          <w:lang w:val="fr-CH"/>
        </w:rPr>
      </w:pPr>
      <w:r w:rsidRPr="00FF1AB3">
        <w:rPr>
          <w:b/>
          <w:bCs/>
          <w:lang w:val="fr-CH"/>
        </w:rPr>
        <w:t>B</w:t>
      </w:r>
      <w:r w:rsidRPr="00FF1AB3">
        <w:rPr>
          <w:b/>
          <w:lang w:val="fr-CH"/>
        </w:rPr>
        <w:t>ourrage</w:t>
      </w:r>
      <w:r w:rsidRPr="00FF1AB3">
        <w:rPr>
          <w:lang w:val="fr-CH"/>
        </w:rPr>
        <w:t>: Un ou plusieurs bits ajoutés à un message afin que le message contienne le nombre requis de bits ou d'octets.</w:t>
      </w:r>
    </w:p>
    <w:p w:rsidR="00CF5AAA" w:rsidRPr="00FF1AB3" w:rsidRDefault="00CF5AAA" w:rsidP="00CF5AAA">
      <w:pPr>
        <w:rPr>
          <w:lang w:val="fr-CH"/>
        </w:rPr>
      </w:pPr>
      <w:r w:rsidRPr="00FF1AB3">
        <w:rPr>
          <w:b/>
          <w:bCs/>
          <w:lang w:val="fr-CH"/>
        </w:rPr>
        <w:t>Radiorecherche</w:t>
      </w:r>
      <w:r w:rsidRPr="00FF1AB3">
        <w:rPr>
          <w:lang w:val="fr-CH"/>
        </w:rPr>
        <w:t>: Processus visant à trouver un équipement d'utilisateur.</w:t>
      </w:r>
    </w:p>
    <w:p w:rsidR="00CF5AAA" w:rsidRPr="00FF1AB3" w:rsidRDefault="00CF5AAA" w:rsidP="00CF5AAA">
      <w:pPr>
        <w:rPr>
          <w:szCs w:val="24"/>
          <w:lang w:val="fr-CH"/>
        </w:rPr>
      </w:pPr>
      <w:r w:rsidRPr="00FF1AB3">
        <w:rPr>
          <w:b/>
          <w:szCs w:val="24"/>
          <w:lang w:val="fr-CH"/>
        </w:rPr>
        <w:t>Cycle de réception discontinue (DRX) de radiorecherche</w:t>
      </w:r>
      <w:r w:rsidRPr="00FF1AB3">
        <w:rPr>
          <w:bCs/>
          <w:szCs w:val="24"/>
          <w:lang w:val="fr-CH"/>
        </w:rPr>
        <w:t xml:space="preserve">: </w:t>
      </w:r>
      <w:r w:rsidRPr="00FF1AB3">
        <w:rPr>
          <w:szCs w:val="24"/>
          <w:lang w:val="fr-CH"/>
        </w:rPr>
        <w:t>Intervalle de temps entre deux surveillances d'occasion de radiorecherche pour un équipement d'utilisateur donné.</w:t>
      </w:r>
    </w:p>
    <w:p w:rsidR="00CF5AAA" w:rsidRPr="00FF1AB3" w:rsidRDefault="00CF5AAA" w:rsidP="00CF5AAA">
      <w:pPr>
        <w:rPr>
          <w:szCs w:val="24"/>
          <w:lang w:val="fr-CH"/>
        </w:rPr>
      </w:pPr>
      <w:r w:rsidRPr="00FF1AB3">
        <w:rPr>
          <w:b/>
          <w:szCs w:val="24"/>
          <w:lang w:val="fr-CH"/>
        </w:rPr>
        <w:t>Périodicité de bloc de radiorecherche (PBP)</w:t>
      </w:r>
      <w:r w:rsidRPr="00FF1AB3">
        <w:rPr>
          <w:bCs/>
          <w:szCs w:val="24"/>
          <w:lang w:val="fr-CH"/>
        </w:rPr>
        <w:t>:</w:t>
      </w:r>
      <w:r w:rsidRPr="00FF1AB3">
        <w:rPr>
          <w:szCs w:val="24"/>
          <w:lang w:val="fr-CH"/>
        </w:rPr>
        <w:t xml:space="preserve"> Période entre deux blocs de radiorecherche. (En mode FDD, PBP = 1.)</w:t>
      </w:r>
    </w:p>
    <w:p w:rsidR="00CF5AAA" w:rsidRPr="00FF1AB3" w:rsidRDefault="00CF5AAA" w:rsidP="00CF5AAA">
      <w:pPr>
        <w:rPr>
          <w:szCs w:val="24"/>
          <w:lang w:val="fr-CH"/>
        </w:rPr>
      </w:pPr>
      <w:r w:rsidRPr="00FF1AB3">
        <w:rPr>
          <w:b/>
          <w:szCs w:val="24"/>
          <w:lang w:val="fr-CH"/>
        </w:rPr>
        <w:t>Occasion de réception de message de radiorecherche</w:t>
      </w:r>
      <w:r w:rsidRPr="00FF1AB3">
        <w:rPr>
          <w:bCs/>
          <w:szCs w:val="24"/>
          <w:lang w:val="fr-CH"/>
        </w:rPr>
        <w:t>:</w:t>
      </w:r>
      <w:r w:rsidRPr="00FF1AB3">
        <w:rPr>
          <w:szCs w:val="24"/>
          <w:lang w:val="fr-CH"/>
        </w:rPr>
        <w:t xml:space="preserve"> Trame pour laquelle l'équipement d'utilisateur reçoit le message effectif de radiorecherche.</w:t>
      </w:r>
    </w:p>
    <w:p w:rsidR="00CF5AAA" w:rsidRPr="00FF1AB3" w:rsidRDefault="00CF5AAA" w:rsidP="00CF5AAA">
      <w:pPr>
        <w:rPr>
          <w:szCs w:val="24"/>
          <w:lang w:val="fr-CH"/>
        </w:rPr>
      </w:pPr>
      <w:r w:rsidRPr="00FF1AB3">
        <w:rPr>
          <w:b/>
          <w:bCs/>
          <w:lang w:val="fr-CH"/>
        </w:rPr>
        <w:t>O</w:t>
      </w:r>
      <w:r w:rsidRPr="00FF1AB3">
        <w:rPr>
          <w:b/>
          <w:lang w:val="fr-CH"/>
        </w:rPr>
        <w:t>ccasion de radiorecherche</w:t>
      </w:r>
      <w:r w:rsidRPr="00FF1AB3">
        <w:rPr>
          <w:lang w:val="fr-CH"/>
        </w:rPr>
        <w:t>:</w:t>
      </w:r>
      <w:r w:rsidRPr="00FF1AB3">
        <w:rPr>
          <w:b/>
          <w:lang w:val="fr-CH"/>
        </w:rPr>
        <w:t xml:space="preserve"> </w:t>
      </w:r>
      <w:r w:rsidRPr="00FF1AB3">
        <w:rPr>
          <w:lang w:val="fr-CH"/>
        </w:rPr>
        <w:t>Trame en mode FDD ou bloc de radiorecherche – qui comprend plusieurs trames – en mode TDD, que l'équipement d'utilisateur surveille. Pour les blocs de radiorecherche, la valeur de l'occasion de radiorecherche est égale à la première trame du bloc de radiorecherche.</w:t>
      </w:r>
    </w:p>
    <w:p w:rsidR="00CF5AAA" w:rsidRPr="00FF1AB3" w:rsidRDefault="00CF5AAA" w:rsidP="00CF5AAA">
      <w:pPr>
        <w:rPr>
          <w:b/>
          <w:szCs w:val="24"/>
          <w:lang w:val="fr-CH"/>
        </w:rPr>
      </w:pPr>
      <w:r w:rsidRPr="00FF1AB3">
        <w:rPr>
          <w:b/>
          <w:szCs w:val="24"/>
          <w:lang w:val="fr-CH"/>
        </w:rPr>
        <w:t>Bande passante</w:t>
      </w:r>
      <w:r w:rsidRPr="00FF1AB3">
        <w:rPr>
          <w:bCs/>
          <w:szCs w:val="24"/>
          <w:lang w:val="fr-CH"/>
        </w:rPr>
        <w:t xml:space="preserve">: </w:t>
      </w:r>
      <w:r w:rsidRPr="00FF1AB3">
        <w:rPr>
          <w:szCs w:val="24"/>
          <w:lang w:val="fr-CH"/>
        </w:rPr>
        <w:t>Gamme de fréquences de fonctionnement du répéteur, pouvant correspondre à un ou plusieurs canaux nominaux consécutifs. Si les canaux ne sont pas consécutifs, chaque sous</w:t>
      </w:r>
      <w:r w:rsidRPr="00FF1AB3">
        <w:rPr>
          <w:szCs w:val="24"/>
          <w:lang w:val="fr-CH"/>
        </w:rPr>
        <w:noBreakHyphen/>
        <w:t>ensemble de canaux doit être considéré comme une bande passante distincte.</w:t>
      </w:r>
    </w:p>
    <w:p w:rsidR="00CF5AAA" w:rsidRPr="00FF1AB3" w:rsidRDefault="00CF5AAA" w:rsidP="00CF5AAA">
      <w:pPr>
        <w:rPr>
          <w:b/>
          <w:lang w:val="fr-CH"/>
        </w:rPr>
      </w:pPr>
      <w:r w:rsidRPr="00FF1AB3">
        <w:rPr>
          <w:b/>
          <w:bCs/>
          <w:lang w:val="fr-CH"/>
        </w:rPr>
        <w:t>D</w:t>
      </w:r>
      <w:r w:rsidRPr="00FF1AB3">
        <w:rPr>
          <w:b/>
          <w:lang w:val="fr-CH"/>
        </w:rPr>
        <w:t>ébit binaire de crête</w:t>
      </w:r>
      <w:r w:rsidRPr="00FF1AB3">
        <w:rPr>
          <w:lang w:val="fr-CH"/>
        </w:rPr>
        <w:t>: Débit binaire maximal proposé à l'utilisateur pour une période de temps donnée (à définir) en vue du transfert d'un signal comportant des salves (source: Recommandation UIT</w:t>
      </w:r>
      <w:r w:rsidRPr="00FF1AB3">
        <w:rPr>
          <w:lang w:val="fr-CH"/>
        </w:rPr>
        <w:noBreakHyphen/>
        <w:t>T I.210). (Débit maximal de transfert d'informations d'utilisateur qu'un utilisateur peut obtenir pour le transfert d'une seule unité de données de service.)</w:t>
      </w:r>
    </w:p>
    <w:p w:rsidR="00CF5AAA" w:rsidRPr="00FF1AB3" w:rsidRDefault="00CF5AAA" w:rsidP="00CF5AAA">
      <w:pPr>
        <w:rPr>
          <w:lang w:val="fr-CH"/>
        </w:rPr>
      </w:pPr>
      <w:r w:rsidRPr="00FF1AB3">
        <w:rPr>
          <w:b/>
          <w:bCs/>
          <w:lang w:val="fr-CH"/>
        </w:rPr>
        <w:t>Performance</w:t>
      </w:r>
      <w:r w:rsidRPr="00FF1AB3">
        <w:rPr>
          <w:lang w:val="fr-CH"/>
        </w:rPr>
        <w:t>: Capacité de suivre les niveaux d'utilisation des services et des ressources ainsi que de fournir des informations en retour sur la réactivité et sur la fiabilité du réseau.</w:t>
      </w:r>
    </w:p>
    <w:p w:rsidR="00CF5AAA" w:rsidRPr="00FF1AB3" w:rsidRDefault="00CF5AAA" w:rsidP="00CF5AAA">
      <w:pPr>
        <w:rPr>
          <w:lang w:val="fr-CH"/>
        </w:rPr>
      </w:pPr>
      <w:r w:rsidRPr="00FF1AB3">
        <w:rPr>
          <w:b/>
          <w:bCs/>
          <w:lang w:val="fr-CH"/>
        </w:rPr>
        <w:t>Environnement de service personnel</w:t>
      </w:r>
      <w:r w:rsidRPr="00FF1AB3">
        <w:rPr>
          <w:lang w:val="fr-CH"/>
        </w:rPr>
        <w:t>: Ensemble d'informations personnalisées qui définissent la façon dont des services par abonnement sont fournis et présentés à l'utilisateur. Chaque abonné à l'environnement de rattachement possède son propre environnement de service personnel, qui est défini en termes d'un ou de plusieurs profils d'utilisateur.</w:t>
      </w:r>
    </w:p>
    <w:p w:rsidR="00CF5AAA" w:rsidRPr="00FF1AB3" w:rsidRDefault="00CF5AAA" w:rsidP="00CF5AAA">
      <w:pPr>
        <w:widowControl w:val="0"/>
        <w:rPr>
          <w:lang w:val="fr-CH"/>
        </w:rPr>
      </w:pPr>
      <w:r w:rsidRPr="00FF1AB3">
        <w:rPr>
          <w:b/>
          <w:bCs/>
          <w:lang w:val="fr-CH"/>
        </w:rPr>
        <w:t>Personnalisation</w:t>
      </w:r>
      <w:r w:rsidRPr="00FF1AB3">
        <w:rPr>
          <w:lang w:val="fr-CH"/>
        </w:rPr>
        <w:t xml:space="preserve">: Processus de mémorisation d'informations dans l'équipement mobile et d'activation des procédures permettant de vérifier ces informations par rapport à celles qui sont mémorisées dans les applications (U)SIM chaque fois que l'équipement mobile est mis sous tension </w:t>
      </w:r>
      <w:r w:rsidRPr="00FF1AB3">
        <w:rPr>
          <w:lang w:val="fr-CH"/>
        </w:rPr>
        <w:lastRenderedPageBreak/>
        <w:t>ou qu'une carte UICC contenant des applications d'accès au réseau (SIM, USIM, etc.) est insérée, afin de limiter les applications avec lesquelles l'équipement mobile fonctionnera.</w:t>
      </w:r>
    </w:p>
    <w:p w:rsidR="00CF5AAA" w:rsidRPr="00FF1AB3" w:rsidRDefault="00CF5AAA" w:rsidP="00CF5AAA">
      <w:pPr>
        <w:rPr>
          <w:snapToGrid w:val="0"/>
          <w:color w:val="000000"/>
          <w:lang w:val="fr-CH"/>
        </w:rPr>
      </w:pPr>
      <w:r w:rsidRPr="00FF1AB3">
        <w:rPr>
          <w:b/>
          <w:bCs/>
          <w:lang w:val="fr-CH"/>
        </w:rPr>
        <w:t>E</w:t>
      </w:r>
      <w:r w:rsidRPr="00FF1AB3">
        <w:rPr>
          <w:b/>
          <w:snapToGrid w:val="0"/>
          <w:color w:val="000000"/>
          <w:lang w:val="fr-CH"/>
        </w:rPr>
        <w:t>ntité de personnalisation</w:t>
      </w:r>
      <w:r w:rsidRPr="00FF1AB3">
        <w:rPr>
          <w:snapToGrid w:val="0"/>
          <w:color w:val="000000"/>
          <w:lang w:val="fr-CH"/>
        </w:rPr>
        <w:t>: Réseau, sous-ensemble de réseau, fournisseur de services, entreprise ou module (U)SIM utilisé pour la personnalisation de l'équipement mobile.</w:t>
      </w:r>
    </w:p>
    <w:p w:rsidR="00CF5AAA" w:rsidRPr="00FF1AB3" w:rsidRDefault="00CF5AAA" w:rsidP="00CF5AAA">
      <w:pPr>
        <w:rPr>
          <w:lang w:val="fr-CH"/>
        </w:rPr>
      </w:pPr>
      <w:r w:rsidRPr="00FF1AB3">
        <w:rPr>
          <w:b/>
          <w:bCs/>
          <w:lang w:val="fr-CH"/>
        </w:rPr>
        <w:t>R</w:t>
      </w:r>
      <w:r w:rsidRPr="00FF1AB3">
        <w:rPr>
          <w:b/>
          <w:lang w:val="fr-CH"/>
        </w:rPr>
        <w:t>épertoire téléphonique</w:t>
      </w:r>
      <w:r w:rsidRPr="00FF1AB3">
        <w:rPr>
          <w:snapToGrid w:val="0"/>
          <w:color w:val="000000"/>
          <w:lang w:val="fr-CH"/>
        </w:rPr>
        <w:t>:</w:t>
      </w:r>
      <w:r w:rsidRPr="00FF1AB3">
        <w:rPr>
          <w:lang w:val="fr-CH"/>
        </w:rPr>
        <w:t xml:space="preserve"> Ensemble de données relatives à des attributs de personnes ou d'entités. La forme la plus simple est un ensemble de paires nom-numéro de téléphone d'abonné prises en charge par les modules (U)SIM GSM.</w:t>
      </w:r>
    </w:p>
    <w:p w:rsidR="00CF5AAA" w:rsidRPr="00FF1AB3" w:rsidRDefault="00CF5AAA" w:rsidP="00CF5AAA">
      <w:pPr>
        <w:rPr>
          <w:b/>
          <w:lang w:val="fr-CH"/>
        </w:rPr>
      </w:pPr>
      <w:r w:rsidRPr="00FF1AB3">
        <w:rPr>
          <w:b/>
          <w:bCs/>
          <w:lang w:val="fr-CH"/>
        </w:rPr>
        <w:t>Train</w:t>
      </w:r>
      <w:r w:rsidRPr="00FF1AB3">
        <w:rPr>
          <w:b/>
          <w:lang w:val="fr-CH"/>
        </w:rPr>
        <w:t xml:space="preserve"> de données de canal physique</w:t>
      </w:r>
      <w:r w:rsidRPr="00FF1AB3">
        <w:rPr>
          <w:snapToGrid w:val="0"/>
          <w:color w:val="000000"/>
          <w:lang w:val="fr-CH"/>
        </w:rPr>
        <w:t>:</w:t>
      </w:r>
      <w:r w:rsidRPr="00FF1AB3">
        <w:rPr>
          <w:b/>
          <w:lang w:val="fr-CH"/>
        </w:rPr>
        <w:t xml:space="preserve"> </w:t>
      </w:r>
      <w:r w:rsidRPr="00FF1AB3">
        <w:rPr>
          <w:bCs/>
          <w:lang w:val="fr-CH"/>
        </w:rPr>
        <w:t>Sur la liaison montante</w:t>
      </w:r>
      <w:r w:rsidRPr="00FF1AB3">
        <w:rPr>
          <w:lang w:val="fr-CH"/>
        </w:rPr>
        <w:t>, train de données qui est transmis sur un seul canal physique. Sur la liaison descendante, train de données qui est transmis sur un seul canal physique dans chaque cellule de l'ensemble actif.</w:t>
      </w:r>
    </w:p>
    <w:p w:rsidR="00CF5AAA" w:rsidRPr="00FF1AB3" w:rsidRDefault="00CF5AAA" w:rsidP="00CF5AAA">
      <w:pPr>
        <w:rPr>
          <w:lang w:val="fr-CH"/>
        </w:rPr>
      </w:pPr>
      <w:r w:rsidRPr="00FF1AB3">
        <w:rPr>
          <w:b/>
          <w:bCs/>
          <w:lang w:val="fr-CH"/>
        </w:rPr>
        <w:t>C</w:t>
      </w:r>
      <w:r w:rsidRPr="00FF1AB3">
        <w:rPr>
          <w:b/>
          <w:lang w:val="fr-CH"/>
        </w:rPr>
        <w:t>anal physique</w:t>
      </w:r>
      <w:r w:rsidRPr="00FF1AB3">
        <w:rPr>
          <w:snapToGrid w:val="0"/>
          <w:color w:val="000000"/>
          <w:lang w:val="fr-CH"/>
        </w:rPr>
        <w:t>:</w:t>
      </w:r>
      <w:r w:rsidRPr="00FF1AB3">
        <w:rPr>
          <w:b/>
          <w:lang w:val="fr-CH"/>
        </w:rPr>
        <w:t xml:space="preserve"> </w:t>
      </w:r>
      <w:r w:rsidRPr="00FF1AB3">
        <w:rPr>
          <w:lang w:val="fr-CH"/>
        </w:rPr>
        <w:t>En mode FDD, un canal physique est défini par un code, une fréquence et, sur la liaison montante, une phase relative (I/Q). En mode TDD, un canal physique est défini par un code, une fréquence et un intervalle de temps.</w:t>
      </w:r>
    </w:p>
    <w:p w:rsidR="00CF5AAA" w:rsidRPr="00FF1AB3" w:rsidRDefault="00CF5AAA" w:rsidP="00CF5AAA">
      <w:pPr>
        <w:rPr>
          <w:lang w:val="fr-CH"/>
        </w:rPr>
      </w:pPr>
      <w:r w:rsidRPr="00FF1AB3">
        <w:rPr>
          <w:b/>
          <w:bCs/>
          <w:lang w:val="fr-CH"/>
        </w:rPr>
        <w:t>P</w:t>
      </w:r>
      <w:r w:rsidRPr="00FF1AB3">
        <w:rPr>
          <w:b/>
          <w:lang w:val="fr-CH"/>
        </w:rPr>
        <w:t>icocellule</w:t>
      </w:r>
      <w:r w:rsidRPr="00FF1AB3">
        <w:rPr>
          <w:snapToGrid w:val="0"/>
          <w:color w:val="000000"/>
          <w:lang w:val="fr-CH"/>
        </w:rPr>
        <w:t>:</w:t>
      </w:r>
      <w:r w:rsidRPr="00FF1AB3">
        <w:rPr>
          <w:b/>
          <w:lang w:val="fr-CH"/>
        </w:rPr>
        <w:t xml:space="preserve"> </w:t>
      </w:r>
      <w:r w:rsidRPr="00FF1AB3">
        <w:rPr>
          <w:lang w:val="fr-CH"/>
        </w:rPr>
        <w:t>Cellule, principalement en intérieur, dont le rayon est généralement inférieur à 50 mètres.</w:t>
      </w:r>
    </w:p>
    <w:p w:rsidR="00CF5AAA" w:rsidRPr="00FF1AB3" w:rsidRDefault="00CF5AAA" w:rsidP="00CF5AAA">
      <w:pPr>
        <w:rPr>
          <w:lang w:val="fr-CH"/>
        </w:rPr>
      </w:pPr>
      <w:r w:rsidRPr="00FF1AB3">
        <w:rPr>
          <w:b/>
          <w:bCs/>
          <w:lang w:val="fr-CH"/>
        </w:rPr>
        <w:t>O</w:t>
      </w:r>
      <w:r w:rsidRPr="00FF1AB3">
        <w:rPr>
          <w:b/>
          <w:lang w:val="fr-CH"/>
        </w:rPr>
        <w:t>ccasion de surveillance de canal PICH</w:t>
      </w:r>
      <w:r w:rsidRPr="00FF1AB3">
        <w:rPr>
          <w:snapToGrid w:val="0"/>
          <w:color w:val="000000"/>
          <w:lang w:val="fr-CH"/>
        </w:rPr>
        <w:t>:</w:t>
      </w:r>
      <w:r w:rsidRPr="00FF1AB3">
        <w:rPr>
          <w:lang w:val="fr-CH"/>
        </w:rPr>
        <w:t xml:space="preserve"> Instance temporelle pour laquelle l'équipement d'utilisateur surveille le canal PICH dans l'occasion de radiorecherche.</w:t>
      </w:r>
    </w:p>
    <w:p w:rsidR="00CF5AAA" w:rsidRPr="00FF1AB3" w:rsidRDefault="00CF5AAA" w:rsidP="00CF5AAA">
      <w:pPr>
        <w:rPr>
          <w:b/>
          <w:szCs w:val="24"/>
          <w:lang w:val="fr-CH"/>
        </w:rPr>
      </w:pPr>
      <w:r w:rsidRPr="00FF1AB3">
        <w:rPr>
          <w:b/>
          <w:szCs w:val="24"/>
          <w:lang w:val="fr-CH"/>
        </w:rPr>
        <w:t>Identité pilote</w:t>
      </w:r>
      <w:r w:rsidRPr="00FF1AB3">
        <w:rPr>
          <w:bCs/>
          <w:szCs w:val="24"/>
          <w:lang w:val="fr-CH"/>
        </w:rPr>
        <w:t>:</w:t>
      </w:r>
      <w:r w:rsidRPr="00FF1AB3">
        <w:rPr>
          <w:b/>
          <w:szCs w:val="24"/>
          <w:lang w:val="fr-CH"/>
        </w:rPr>
        <w:t xml:space="preserve"> </w:t>
      </w:r>
      <w:r w:rsidRPr="00FF1AB3">
        <w:rPr>
          <w:szCs w:val="24"/>
          <w:lang w:val="fr-CH"/>
        </w:rPr>
        <w:t xml:space="preserve">Adresse publique propre à un service utilisée pour le contact initial, associée à un groupe d'identités adressables publiquement (par exemple numéros E.164 ou identificateurs URI SIP). </w:t>
      </w:r>
    </w:p>
    <w:p w:rsidR="00CF5AAA" w:rsidRPr="00FF1AB3" w:rsidRDefault="00CF5AAA" w:rsidP="00CF5AAA">
      <w:pPr>
        <w:rPr>
          <w:lang w:val="fr-CH"/>
        </w:rPr>
      </w:pPr>
      <w:r w:rsidRPr="00FF1AB3">
        <w:rPr>
          <w:b/>
          <w:bCs/>
          <w:lang w:val="fr-CH"/>
        </w:rPr>
        <w:t>Z</w:t>
      </w:r>
      <w:r w:rsidRPr="00FF1AB3">
        <w:rPr>
          <w:b/>
          <w:lang w:val="fr-CH"/>
        </w:rPr>
        <w:t>one de RMTP</w:t>
      </w:r>
      <w:r w:rsidRPr="00FF1AB3">
        <w:rPr>
          <w:snapToGrid w:val="0"/>
          <w:color w:val="000000"/>
          <w:lang w:val="fr-CH"/>
        </w:rPr>
        <w:t>:</w:t>
      </w:r>
      <w:r w:rsidRPr="00FF1AB3">
        <w:rPr>
          <w:b/>
          <w:lang w:val="fr-CH"/>
        </w:rPr>
        <w:t xml:space="preserve"> </w:t>
      </w:r>
      <w:r w:rsidRPr="00FF1AB3">
        <w:rPr>
          <w:lang w:val="fr-CH"/>
        </w:rPr>
        <w:t>Zone géographique dans laquelle un RMTP offre aux utilisateurs mobiles des services de communication conformément aux spécifications. Dans la zone de RMTP, un utilisateur mobile peut établir des appels vers un utilisateur d'un réseau de destination. Le réseau de destination peut être un réseau fixe, le même RMTP, un autre RMTP ou d'autres types de RMTP. Les utilisateurs du réseau de destination peuvent aussi établir des appels vers le RMTP. La zone de RMTP est attribuée à un RMTP. Elle est déterminée par le fournisseur de services et de réseau conformément aux dispositions énoncées dans le cadre de la législation nationale. En général, la zone de RMTP est restreinte à un pays. Elle peut aussi être déterminée différemment, suivant les différents services de télécommunication ou le type de station mobile. S'il existe plusieurs RMTP dans un même pays, les zones qui leur sont associées peuvent se chevaucher. Dans les régions frontalières, les zones de RMTP de différents pays peuvent se chevaucher. Les administrations devront veiller à ce que la couverture transfrontalière soit réduite au minimum dans les pays adjacents sauf accord contraire.</w:t>
      </w:r>
    </w:p>
    <w:p w:rsidR="00CF5AAA" w:rsidRPr="00FF1AB3" w:rsidRDefault="00CF5AAA" w:rsidP="00CF5AAA">
      <w:pPr>
        <w:rPr>
          <w:lang w:val="fr-CH"/>
        </w:rPr>
      </w:pPr>
      <w:r w:rsidRPr="00FF1AB3">
        <w:rPr>
          <w:b/>
          <w:bCs/>
          <w:lang w:val="fr-CH"/>
        </w:rPr>
        <w:t>Opérateur de RMTP</w:t>
      </w:r>
      <w:r w:rsidRPr="00FF1AB3">
        <w:rPr>
          <w:lang w:val="fr-CH"/>
        </w:rPr>
        <w:t>: Opérateur de réseau mobile terrestre public. Il s'agit d'une entité qui offre des services de télécommunication via une interface radioélectrique.</w:t>
      </w:r>
    </w:p>
    <w:p w:rsidR="00CF5AAA" w:rsidRPr="00FF1AB3" w:rsidRDefault="00CF5AAA" w:rsidP="00CF5AAA">
      <w:pPr>
        <w:rPr>
          <w:b/>
          <w:szCs w:val="24"/>
          <w:lang w:val="fr-CH"/>
        </w:rPr>
      </w:pPr>
      <w:r w:rsidRPr="00FF1AB3">
        <w:rPr>
          <w:b/>
          <w:szCs w:val="24"/>
          <w:lang w:val="fr-CH"/>
        </w:rPr>
        <w:t>Carte SIM enfichable</w:t>
      </w:r>
      <w:r w:rsidRPr="00FF1AB3">
        <w:rPr>
          <w:bCs/>
          <w:snapToGrid w:val="0"/>
          <w:color w:val="000000"/>
          <w:szCs w:val="24"/>
          <w:lang w:val="fr-CH"/>
        </w:rPr>
        <w:t>:</w:t>
      </w:r>
      <w:r w:rsidRPr="00FF1AB3">
        <w:rPr>
          <w:szCs w:val="24"/>
          <w:lang w:val="fr-CH"/>
        </w:rPr>
        <w:t xml:space="preserve"> Type de carte SIM (voir carte SIM ID-000).</w:t>
      </w:r>
    </w:p>
    <w:p w:rsidR="00CF5AAA" w:rsidRPr="00FF1AB3" w:rsidRDefault="00CF5AAA" w:rsidP="00CF5AAA">
      <w:pPr>
        <w:rPr>
          <w:b/>
          <w:lang w:val="fr-CH"/>
        </w:rPr>
      </w:pPr>
      <w:r w:rsidRPr="00FF1AB3">
        <w:rPr>
          <w:b/>
          <w:bCs/>
          <w:lang w:val="fr-CH"/>
        </w:rPr>
        <w:t>S</w:t>
      </w:r>
      <w:r w:rsidRPr="00FF1AB3">
        <w:rPr>
          <w:b/>
          <w:lang w:val="fr-CH"/>
        </w:rPr>
        <w:t>ervice point</w:t>
      </w:r>
      <w:r w:rsidRPr="00FF1AB3">
        <w:rPr>
          <w:b/>
          <w:lang w:val="fr-CH"/>
        </w:rPr>
        <w:noBreakHyphen/>
        <w:t>multipoint</w:t>
      </w:r>
      <w:r w:rsidRPr="00FF1AB3">
        <w:rPr>
          <w:lang w:val="fr-CH"/>
        </w:rPr>
        <w:t>: Type de service dans lequel les données sont envoyées à «tous les abonnés au service ou à un sous-ensemble prédéfini de l'ensemble des abonnés» dans une zone définie par le demandeur de service.</w:t>
      </w:r>
    </w:p>
    <w:p w:rsidR="00CF5AAA" w:rsidRPr="00FF1AB3" w:rsidRDefault="00CF5AAA" w:rsidP="00CF5AAA">
      <w:pPr>
        <w:rPr>
          <w:lang w:val="fr-CH"/>
        </w:rPr>
      </w:pPr>
      <w:r w:rsidRPr="00FF1AB3">
        <w:rPr>
          <w:b/>
          <w:bCs/>
          <w:lang w:val="fr-CH"/>
        </w:rPr>
        <w:t>Point à point</w:t>
      </w:r>
      <w:r w:rsidRPr="00FF1AB3">
        <w:rPr>
          <w:lang w:val="fr-CH"/>
        </w:rPr>
        <w:t>: Valeur de l'attribut de service «configuration de communication» qui signale le fait que la communication ne fait intervenir que deux terminaisons de réseau.</w:t>
      </w:r>
    </w:p>
    <w:p w:rsidR="00CF5AAA" w:rsidRPr="00FF1AB3" w:rsidRDefault="00CF5AAA" w:rsidP="00CF5AAA">
      <w:pPr>
        <w:rPr>
          <w:lang w:val="fr-CH"/>
        </w:rPr>
      </w:pPr>
      <w:r w:rsidRPr="00FF1AB3">
        <w:rPr>
          <w:b/>
          <w:bCs/>
          <w:lang w:val="fr-CH"/>
        </w:rPr>
        <w:t>S</w:t>
      </w:r>
      <w:r w:rsidRPr="00FF1AB3">
        <w:rPr>
          <w:b/>
          <w:lang w:val="fr-CH"/>
        </w:rPr>
        <w:t>ervice point à point</w:t>
      </w:r>
      <w:r w:rsidRPr="00FF1AB3">
        <w:rPr>
          <w:lang w:val="fr-CH"/>
        </w:rPr>
        <w:t>: Type de service dans lequel les données sont envoyées par une seule terminaison de réseau à une autre terminaison de réseau.</w:t>
      </w:r>
    </w:p>
    <w:p w:rsidR="00CF5AAA" w:rsidRPr="00FF1AB3" w:rsidRDefault="00CF5AAA" w:rsidP="00CF5AAA">
      <w:pPr>
        <w:rPr>
          <w:szCs w:val="24"/>
          <w:lang w:val="fr-CH"/>
        </w:rPr>
      </w:pPr>
      <w:r w:rsidRPr="00FF1AB3">
        <w:rPr>
          <w:b/>
          <w:szCs w:val="24"/>
          <w:lang w:val="fr-CH"/>
        </w:rPr>
        <w:lastRenderedPageBreak/>
        <w:t>Port</w:t>
      </w:r>
      <w:r w:rsidRPr="00FF1AB3">
        <w:rPr>
          <w:bCs/>
          <w:szCs w:val="24"/>
          <w:lang w:val="fr-CH"/>
        </w:rPr>
        <w:t xml:space="preserve">: </w:t>
      </w:r>
      <w:r w:rsidRPr="00FF1AB3">
        <w:rPr>
          <w:szCs w:val="24"/>
          <w:lang w:val="fr-CH"/>
        </w:rPr>
        <w:t>Interface particulière que l'équipement (appareil) spécifié présente avec l'environnement électromagnétique. Par exemple, tout point d'un équipement destiné au raccordement de câbles vers ou depuis cet équipement est considéré comme un port.</w:t>
      </w:r>
    </w:p>
    <w:p w:rsidR="00CF5AAA" w:rsidRPr="00FF1AB3" w:rsidRDefault="00CF5AAA" w:rsidP="00CF5AAA">
      <w:pPr>
        <w:rPr>
          <w:lang w:val="fr-CH"/>
        </w:rPr>
      </w:pPr>
      <w:r w:rsidRPr="00FF1AB3">
        <w:rPr>
          <w:b/>
          <w:bCs/>
          <w:lang w:val="fr-CH"/>
        </w:rPr>
        <w:t>N</w:t>
      </w:r>
      <w:r w:rsidRPr="00FF1AB3">
        <w:rPr>
          <w:b/>
          <w:lang w:val="fr-CH"/>
        </w:rPr>
        <w:t>uméro porté</w:t>
      </w:r>
      <w:r w:rsidRPr="00FF1AB3">
        <w:rPr>
          <w:lang w:val="fr-CH"/>
        </w:rPr>
        <w:t>: Numéro MSISDN résultant du processus de portage.</w:t>
      </w:r>
    </w:p>
    <w:p w:rsidR="00CF5AAA" w:rsidRPr="00FF1AB3" w:rsidRDefault="00CF5AAA" w:rsidP="00CF5AAA">
      <w:pPr>
        <w:rPr>
          <w:lang w:val="fr-CH"/>
        </w:rPr>
      </w:pPr>
      <w:r w:rsidRPr="00FF1AB3">
        <w:rPr>
          <w:b/>
          <w:bCs/>
          <w:lang w:val="fr-CH"/>
        </w:rPr>
        <w:t>A</w:t>
      </w:r>
      <w:r w:rsidRPr="00FF1AB3">
        <w:rPr>
          <w:b/>
          <w:lang w:val="fr-CH"/>
        </w:rPr>
        <w:t>bonné porté</w:t>
      </w:r>
      <w:r w:rsidRPr="00FF1AB3">
        <w:rPr>
          <w:lang w:val="fr-CH"/>
        </w:rPr>
        <w:t>: Abonné possédant un numéro porté.</w:t>
      </w:r>
    </w:p>
    <w:p w:rsidR="00CF5AAA" w:rsidRPr="00FF1AB3" w:rsidRDefault="00CF5AAA" w:rsidP="00CF5AAA">
      <w:pPr>
        <w:rPr>
          <w:lang w:val="fr-CH"/>
        </w:rPr>
      </w:pPr>
      <w:r w:rsidRPr="00FF1AB3">
        <w:rPr>
          <w:b/>
          <w:bCs/>
          <w:lang w:val="fr-CH"/>
        </w:rPr>
        <w:t>P</w:t>
      </w:r>
      <w:r w:rsidRPr="00FF1AB3">
        <w:rPr>
          <w:b/>
          <w:lang w:val="fr-CH"/>
        </w:rPr>
        <w:t>rocessus de portage</w:t>
      </w:r>
      <w:r w:rsidRPr="00FF1AB3">
        <w:rPr>
          <w:lang w:val="fr-CH"/>
        </w:rPr>
        <w:t>: Description du transfert d'un numéro entre opérateurs de réseau.</w:t>
      </w:r>
    </w:p>
    <w:p w:rsidR="00CF5AAA" w:rsidRPr="00FF1AB3" w:rsidRDefault="00CF5AAA" w:rsidP="00CF5AAA">
      <w:pPr>
        <w:rPr>
          <w:lang w:val="fr-CH"/>
        </w:rPr>
      </w:pPr>
      <w:r w:rsidRPr="00FF1AB3">
        <w:rPr>
          <w:b/>
          <w:bCs/>
          <w:lang w:val="fr-CH"/>
        </w:rPr>
        <w:t>P</w:t>
      </w:r>
      <w:r w:rsidRPr="00FF1AB3">
        <w:rPr>
          <w:b/>
          <w:lang w:val="fr-CH"/>
        </w:rPr>
        <w:t>lage dynamique de commande de puissance</w:t>
      </w:r>
      <w:r w:rsidRPr="00FF1AB3">
        <w:rPr>
          <w:lang w:val="fr-CH"/>
        </w:rPr>
        <w:t>: Différence entre la valeur maximale et la valeur minimale de la puissance totale de sortie à l'émission pour une condition de référence spécifiée.</w:t>
      </w:r>
    </w:p>
    <w:p w:rsidR="00CF5AAA" w:rsidRPr="00FF1AB3" w:rsidRDefault="00CF5AAA" w:rsidP="00CF5AAA">
      <w:pPr>
        <w:rPr>
          <w:lang w:val="fr-CH"/>
        </w:rPr>
      </w:pPr>
      <w:r w:rsidRPr="00FF1AB3">
        <w:rPr>
          <w:b/>
          <w:bCs/>
          <w:lang w:val="fr-CH"/>
        </w:rPr>
        <w:t>S</w:t>
      </w:r>
      <w:r w:rsidRPr="00FF1AB3">
        <w:rPr>
          <w:b/>
          <w:lang w:val="fr-CH"/>
        </w:rPr>
        <w:t>ervice prédictif</w:t>
      </w:r>
      <w:r w:rsidRPr="00FF1AB3">
        <w:rPr>
          <w:lang w:val="fr-CH"/>
        </w:rPr>
        <w:t>: Modèle de service qui offre une qualité de fonctionnement fiable mais pour lequel certaines variations sont autorisées concernant les critères de qualité de fonctionnement mesurés.</w:t>
      </w:r>
    </w:p>
    <w:p w:rsidR="00CF5AAA" w:rsidRPr="00FF1AB3" w:rsidRDefault="00CF5AAA" w:rsidP="00CF5AAA">
      <w:pPr>
        <w:rPr>
          <w:lang w:val="fr-CH"/>
        </w:rPr>
      </w:pPr>
      <w:r w:rsidRPr="00FF1AB3">
        <w:rPr>
          <w:b/>
          <w:bCs/>
          <w:lang w:val="fr-CH"/>
        </w:rPr>
        <w:t>P</w:t>
      </w:r>
      <w:r w:rsidRPr="00FF1AB3">
        <w:rPr>
          <w:b/>
          <w:lang w:val="fr-CH"/>
        </w:rPr>
        <w:t>répaiement</w:t>
      </w:r>
      <w:r w:rsidRPr="00FF1AB3">
        <w:rPr>
          <w:lang w:val="fr-CH"/>
        </w:rPr>
        <w:t>: Accord de facturation entre le client et l'opérateur/le fournisseur de services selon lequel le client dépose à l'avance une certaine somme d'argent, qui est ensuite utilisée pour payer l'utilisation des services.</w:t>
      </w:r>
    </w:p>
    <w:p w:rsidR="00CF5AAA" w:rsidRPr="00FF1AB3" w:rsidRDefault="00CF5AAA" w:rsidP="00CF5AAA">
      <w:pPr>
        <w:rPr>
          <w:lang w:val="fr-CH"/>
        </w:rPr>
      </w:pPr>
      <w:r w:rsidRPr="00FF1AB3">
        <w:rPr>
          <w:b/>
          <w:bCs/>
          <w:lang w:val="fr-CH"/>
        </w:rPr>
        <w:t>P</w:t>
      </w:r>
      <w:r w:rsidRPr="00FF1AB3">
        <w:rPr>
          <w:b/>
          <w:lang w:val="fr-CH"/>
        </w:rPr>
        <w:t>ostpaiement</w:t>
      </w:r>
      <w:r w:rsidRPr="00FF1AB3">
        <w:rPr>
          <w:lang w:val="fr-CH"/>
        </w:rPr>
        <w:t>: Accord de facturation entre le client et l'opérateur/le fournisseur de services selon lequel le client reçoit périodiquement une facture correspondant à l'utilisation des services pendant la période écoulée.</w:t>
      </w:r>
    </w:p>
    <w:p w:rsidR="00CF5AAA" w:rsidRPr="00FF1AB3" w:rsidRDefault="00CF5AAA" w:rsidP="00CF5AAA">
      <w:pPr>
        <w:rPr>
          <w:lang w:val="fr-CH"/>
        </w:rPr>
      </w:pPr>
      <w:r w:rsidRPr="00FF1AB3">
        <w:rPr>
          <w:b/>
          <w:bCs/>
          <w:lang w:val="fr-CH"/>
        </w:rPr>
        <w:t>M</w:t>
      </w:r>
      <w:r w:rsidRPr="00FF1AB3">
        <w:rPr>
          <w:b/>
          <w:lang w:val="fr-CH"/>
        </w:rPr>
        <w:t>odule SIM proactif</w:t>
      </w:r>
      <w:r w:rsidRPr="00FF1AB3">
        <w:rPr>
          <w:lang w:val="fr-CH"/>
        </w:rPr>
        <w:t>: Module SIM capable d'envoyer des commandes au terminal. Il fait partie de l'utilitaire d'applications SIM.</w:t>
      </w:r>
    </w:p>
    <w:p w:rsidR="00CF5AAA" w:rsidRPr="00FF1AB3" w:rsidRDefault="00CF5AAA" w:rsidP="00CF5AAA">
      <w:pPr>
        <w:rPr>
          <w:lang w:val="fr-CH"/>
        </w:rPr>
      </w:pPr>
      <w:r w:rsidRPr="00FF1AB3">
        <w:rPr>
          <w:b/>
          <w:bCs/>
          <w:lang w:val="fr-CH"/>
        </w:rPr>
        <w:t>Protocole</w:t>
      </w:r>
      <w:r w:rsidRPr="00FF1AB3">
        <w:rPr>
          <w:lang w:val="fr-CH"/>
        </w:rPr>
        <w:t xml:space="preserve">: Ensemble formel de procédures qui sont adoptées afin d'assurer une communication entre au moins deux fonctions situées à l'intérieur de la même couche hiérarchique de fonctions (source: </w:t>
      </w:r>
      <w:r w:rsidRPr="00FF1AB3">
        <w:rPr>
          <w:snapToGrid w:val="0"/>
          <w:szCs w:val="24"/>
          <w:lang w:val="fr-CH"/>
        </w:rPr>
        <w:t xml:space="preserve">Recommandation </w:t>
      </w:r>
      <w:r w:rsidRPr="00FF1AB3">
        <w:rPr>
          <w:szCs w:val="24"/>
          <w:lang w:val="fr-CH"/>
        </w:rPr>
        <w:t>UIT-T I.112</w:t>
      </w:r>
      <w:r w:rsidRPr="00FF1AB3">
        <w:rPr>
          <w:lang w:val="fr-CH"/>
        </w:rPr>
        <w:t>).</w:t>
      </w:r>
    </w:p>
    <w:p w:rsidR="00CF5AAA" w:rsidRPr="00FF1AB3" w:rsidRDefault="00CF5AAA" w:rsidP="00CF5AAA">
      <w:pPr>
        <w:rPr>
          <w:szCs w:val="24"/>
          <w:lang w:val="fr-CH"/>
        </w:rPr>
      </w:pPr>
      <w:r w:rsidRPr="00FF1AB3">
        <w:rPr>
          <w:b/>
          <w:szCs w:val="24"/>
          <w:lang w:val="fr-CH"/>
        </w:rPr>
        <w:t>Unité de données de protocole</w:t>
      </w:r>
      <w:r w:rsidRPr="00FF1AB3">
        <w:rPr>
          <w:bCs/>
          <w:szCs w:val="24"/>
          <w:lang w:val="fr-CH"/>
        </w:rPr>
        <w:t>:</w:t>
      </w:r>
      <w:r w:rsidRPr="00FF1AB3">
        <w:rPr>
          <w:szCs w:val="24"/>
          <w:lang w:val="fr-CH"/>
        </w:rPr>
        <w:t xml:space="preserve"> Dans le modèle de référence OSI, unité de données spécifiée dans une couche de protocole (N) et comportant des informations de commande de protocole (N) et éventuellement des données d'utilisateur (N) (source: </w:t>
      </w:r>
      <w:r w:rsidRPr="00FF1AB3">
        <w:rPr>
          <w:snapToGrid w:val="0"/>
          <w:szCs w:val="24"/>
          <w:lang w:val="fr-CH"/>
        </w:rPr>
        <w:t xml:space="preserve">Recommandation </w:t>
      </w:r>
      <w:r w:rsidRPr="00FF1AB3">
        <w:rPr>
          <w:szCs w:val="24"/>
          <w:lang w:val="fr-CH"/>
        </w:rPr>
        <w:t>UIT-T X.200 | ISO/CEI 7498-1).</w:t>
      </w:r>
    </w:p>
    <w:p w:rsidR="00CF5AAA" w:rsidRPr="00FF1AB3" w:rsidRDefault="00CF5AAA" w:rsidP="00CF5AAA">
      <w:pPr>
        <w:rPr>
          <w:lang w:val="fr-CH"/>
        </w:rPr>
      </w:pPr>
      <w:r w:rsidRPr="00FF1AB3">
        <w:rPr>
          <w:b/>
          <w:bCs/>
          <w:lang w:val="fr-CH"/>
        </w:rPr>
        <w:t>Réseau mobile terrestre public (RMTP)</w:t>
      </w:r>
      <w:r w:rsidRPr="00FF1AB3">
        <w:rPr>
          <w:lang w:val="fr-CH"/>
        </w:rPr>
        <w:t>: Réseau de télécommunication offrant des services cellulaires mobiles.</w:t>
      </w:r>
    </w:p>
    <w:p w:rsidR="00CF5AAA" w:rsidRPr="00FF1AB3" w:rsidRDefault="00CF5AAA" w:rsidP="00CF5AAA">
      <w:pPr>
        <w:rPr>
          <w:lang w:val="fr-CH"/>
        </w:rPr>
      </w:pPr>
      <w:r w:rsidRPr="00FF1AB3">
        <w:rPr>
          <w:b/>
          <w:bCs/>
          <w:lang w:val="fr-CH"/>
        </w:rPr>
        <w:t>P</w:t>
      </w:r>
      <w:r w:rsidRPr="00FF1AB3">
        <w:rPr>
          <w:b/>
          <w:lang w:val="fr-CH"/>
        </w:rPr>
        <w:t>rofil de qualité de service</w:t>
      </w:r>
      <w:r w:rsidRPr="00FF1AB3">
        <w:rPr>
          <w:lang w:val="fr-CH"/>
        </w:rPr>
        <w:t>: Un profil de qualité de service comprend un certain nombre de paramètres de qualité de service. A chaque session de qualité de service est associé un profil de qualité de service qui définit la performance attendue du réseau support.</w:t>
      </w:r>
    </w:p>
    <w:p w:rsidR="00CF5AAA" w:rsidRPr="00FF1AB3" w:rsidRDefault="00CF5AAA" w:rsidP="00CF5AAA">
      <w:pPr>
        <w:rPr>
          <w:lang w:val="fr-CH"/>
        </w:rPr>
      </w:pPr>
      <w:r w:rsidRPr="00FF1AB3">
        <w:rPr>
          <w:b/>
          <w:bCs/>
          <w:lang w:val="fr-CH"/>
        </w:rPr>
        <w:t>S</w:t>
      </w:r>
      <w:r w:rsidRPr="00FF1AB3">
        <w:rPr>
          <w:b/>
          <w:lang w:val="fr-CH"/>
        </w:rPr>
        <w:t>ession de qualité de service</w:t>
      </w:r>
      <w:r w:rsidRPr="00FF1AB3">
        <w:rPr>
          <w:lang w:val="fr-CH"/>
        </w:rPr>
        <w:t>: Durée de vie d'un contexte PDP. Il s'agit de la période comprise entre l'ouverture et la fermeture d'une connexion de réseau dont les caractéristiques sont définies par un profil de qualité de service. Il peut exister plusieurs sessions de qualité de service, chacune ayant un profil de qualité de service différent.</w:t>
      </w:r>
    </w:p>
    <w:p w:rsidR="00CF5AAA" w:rsidRPr="00FF1AB3" w:rsidRDefault="00CF5AAA" w:rsidP="00CF5AAA">
      <w:pPr>
        <w:rPr>
          <w:lang w:val="fr-CH"/>
        </w:rPr>
      </w:pPr>
      <w:r w:rsidRPr="00FF1AB3">
        <w:rPr>
          <w:b/>
          <w:bCs/>
          <w:lang w:val="fr-CH"/>
        </w:rPr>
        <w:t>Qualité de service</w:t>
      </w:r>
      <w:r w:rsidRPr="00FF1AB3">
        <w:rPr>
          <w:lang w:val="fr-CH"/>
        </w:rPr>
        <w:t>: Ensemble de caractéristiques de service qui définissent le degré de satisfaction de l'utilisateur d'un service. La qualité de service regroupe un ensemble de paramètres de qualité qui valent pour tous les services, par exemple:</w:t>
      </w:r>
    </w:p>
    <w:p w:rsidR="00CF5AAA" w:rsidRPr="00FF1AB3" w:rsidRDefault="00CF5AAA" w:rsidP="00CF5AAA">
      <w:pPr>
        <w:pStyle w:val="enumlev1"/>
        <w:rPr>
          <w:lang w:val="fr-CH"/>
        </w:rPr>
      </w:pPr>
      <w:r w:rsidRPr="00FF1AB3">
        <w:rPr>
          <w:lang w:val="fr-CH"/>
        </w:rPr>
        <w:t>–</w:t>
      </w:r>
      <w:r w:rsidRPr="00FF1AB3">
        <w:rPr>
          <w:lang w:val="fr-CH"/>
        </w:rPr>
        <w:tab/>
        <w:t>la facilité d'utilisation du service;</w:t>
      </w:r>
    </w:p>
    <w:p w:rsidR="00CF5AAA" w:rsidRPr="00FF1AB3" w:rsidRDefault="00CF5AAA" w:rsidP="00CF5AAA">
      <w:pPr>
        <w:pStyle w:val="enumlev1"/>
        <w:rPr>
          <w:lang w:val="fr-CH"/>
        </w:rPr>
      </w:pPr>
      <w:r w:rsidRPr="00FF1AB3">
        <w:rPr>
          <w:lang w:val="fr-CH"/>
        </w:rPr>
        <w:t>–</w:t>
      </w:r>
      <w:r w:rsidRPr="00FF1AB3">
        <w:rPr>
          <w:lang w:val="fr-CH"/>
        </w:rPr>
        <w:tab/>
        <w:t>l'accessibilité du service;</w:t>
      </w:r>
    </w:p>
    <w:p w:rsidR="00CF5AAA" w:rsidRPr="00FF1AB3" w:rsidRDefault="00CF5AAA" w:rsidP="00CF5AAA">
      <w:pPr>
        <w:pStyle w:val="enumlev1"/>
        <w:rPr>
          <w:lang w:val="fr-CH"/>
        </w:rPr>
      </w:pPr>
      <w:r w:rsidRPr="00FF1AB3">
        <w:rPr>
          <w:lang w:val="fr-CH"/>
        </w:rPr>
        <w:t>–</w:t>
      </w:r>
      <w:r w:rsidRPr="00FF1AB3">
        <w:rPr>
          <w:lang w:val="fr-CH"/>
        </w:rPr>
        <w:tab/>
        <w:t>la capacité de conservation du service;</w:t>
      </w:r>
    </w:p>
    <w:p w:rsidR="00CF5AAA" w:rsidRPr="00FF1AB3" w:rsidRDefault="00CF5AAA" w:rsidP="00CF5AAA">
      <w:pPr>
        <w:pStyle w:val="enumlev1"/>
        <w:rPr>
          <w:lang w:val="fr-CH"/>
        </w:rPr>
      </w:pPr>
      <w:r w:rsidRPr="00FF1AB3">
        <w:rPr>
          <w:lang w:val="fr-CH"/>
        </w:rPr>
        <w:t>–</w:t>
      </w:r>
      <w:r w:rsidRPr="00FF1AB3">
        <w:rPr>
          <w:lang w:val="fr-CH"/>
        </w:rPr>
        <w:tab/>
        <w:t>l'intégrité du service;</w:t>
      </w:r>
    </w:p>
    <w:p w:rsidR="00CF5AAA" w:rsidRPr="00FF1AB3" w:rsidRDefault="00CF5AAA" w:rsidP="00CF5AAA">
      <w:pPr>
        <w:pStyle w:val="enumlev1"/>
        <w:rPr>
          <w:lang w:val="fr-CH"/>
        </w:rPr>
      </w:pPr>
      <w:r w:rsidRPr="00FF1AB3">
        <w:rPr>
          <w:lang w:val="fr-CH"/>
        </w:rPr>
        <w:t>–</w:t>
      </w:r>
      <w:r w:rsidRPr="00FF1AB3">
        <w:rPr>
          <w:lang w:val="fr-CH"/>
        </w:rPr>
        <w:tab/>
        <w:t>d'autres paramètres propres à chaque service.</w:t>
      </w:r>
    </w:p>
    <w:p w:rsidR="00CF5AAA" w:rsidRPr="00FF1AB3" w:rsidRDefault="00CF5AAA" w:rsidP="00CF5AAA">
      <w:pPr>
        <w:rPr>
          <w:lang w:val="fr-CH"/>
        </w:rPr>
      </w:pPr>
      <w:r w:rsidRPr="00FF1AB3">
        <w:rPr>
          <w:b/>
          <w:bCs/>
          <w:lang w:val="fr-CH"/>
        </w:rPr>
        <w:lastRenderedPageBreak/>
        <w:t>Support d'accès radioélectrique</w:t>
      </w:r>
      <w:r w:rsidRPr="00FF1AB3">
        <w:rPr>
          <w:lang w:val="fr-CH"/>
        </w:rPr>
        <w:t>: Service que la strate d'accès fournit à la strate hors accès en vue du transfert de données d'utilisateur entre un équipement d'utilisateur et le réseau central.</w:t>
      </w:r>
    </w:p>
    <w:p w:rsidR="00CF5AAA" w:rsidRPr="00FF1AB3" w:rsidRDefault="00CF5AAA" w:rsidP="00CF5AAA">
      <w:pPr>
        <w:rPr>
          <w:b/>
          <w:bCs/>
          <w:lang w:val="fr-CH"/>
        </w:rPr>
      </w:pPr>
      <w:r w:rsidRPr="00FF1AB3">
        <w:rPr>
          <w:b/>
          <w:bCs/>
          <w:lang w:val="fr-CH"/>
        </w:rPr>
        <w:t>Mode d'accès radioélectrique</w:t>
      </w:r>
      <w:r w:rsidRPr="00FF1AB3">
        <w:rPr>
          <w:lang w:val="fr-CH"/>
        </w:rPr>
        <w:t>: Mode duplex à répartition en fréquence (FDD) ou dans le temps (TDD) d'une cellule.</w:t>
      </w:r>
    </w:p>
    <w:p w:rsidR="00CF5AAA" w:rsidRPr="00FF1AB3" w:rsidRDefault="00CF5AAA" w:rsidP="00CF5AAA">
      <w:pPr>
        <w:rPr>
          <w:szCs w:val="24"/>
          <w:lang w:val="fr-CH"/>
        </w:rPr>
      </w:pPr>
      <w:r w:rsidRPr="00FF1AB3">
        <w:rPr>
          <w:b/>
          <w:bCs/>
          <w:szCs w:val="24"/>
          <w:lang w:val="fr-CH"/>
        </w:rPr>
        <w:t>Gestion d'informations de réseau d'accès radioélectrique</w:t>
      </w:r>
      <w:r w:rsidRPr="00FF1AB3">
        <w:rPr>
          <w:szCs w:val="24"/>
          <w:lang w:val="fr-CH"/>
        </w:rPr>
        <w:t>: Fonctionnalité permettant d'échanger des informations, via le réseau central, entre des entités d'application homologues situées dans un réseau d'accès GERAN ou UTRAN.</w:t>
      </w:r>
    </w:p>
    <w:p w:rsidR="00CF5AAA" w:rsidRPr="00FF1AB3" w:rsidRDefault="00CF5AAA" w:rsidP="00CF5AAA">
      <w:pPr>
        <w:rPr>
          <w:lang w:val="fr-CH"/>
        </w:rPr>
      </w:pPr>
      <w:r w:rsidRPr="00FF1AB3">
        <w:rPr>
          <w:b/>
          <w:bCs/>
          <w:lang w:val="fr-CH"/>
        </w:rPr>
        <w:t>Partage de réseau RAN</w:t>
      </w:r>
      <w:r w:rsidRPr="00FF1AB3">
        <w:rPr>
          <w:bCs/>
          <w:lang w:val="fr-CH"/>
        </w:rPr>
        <w:t>:</w:t>
      </w:r>
      <w:r w:rsidRPr="00FF1AB3">
        <w:rPr>
          <w:lang w:val="fr-CH"/>
        </w:rPr>
        <w:t xml:space="preserve"> Deux opérateurs de réseau central ou plus utilisent en partage le même réseau RAN, autrement dit un n</w:t>
      </w:r>
      <w:r w:rsidR="00461925" w:rsidRPr="00FF1AB3">
        <w:rPr>
          <w:lang w:val="fr-CH"/>
        </w:rPr>
        <w:t>œ</w:t>
      </w:r>
      <w:r w:rsidRPr="00FF1AB3">
        <w:rPr>
          <w:lang w:val="fr-CH"/>
        </w:rPr>
        <w:t>ud du réseau RAN (RNC ou BSC) est raccordé à plusieurs n</w:t>
      </w:r>
      <w:r w:rsidR="00461925" w:rsidRPr="00FF1AB3">
        <w:rPr>
          <w:lang w:val="fr-CH"/>
        </w:rPr>
        <w:t>œ</w:t>
      </w:r>
      <w:r w:rsidRPr="00FF1AB3">
        <w:rPr>
          <w:lang w:val="fr-CH"/>
        </w:rPr>
        <w:t>uds de réseau central (SGSN et MSC/VLR) appartenant à différents opérateurs de réseau central.</w:t>
      </w:r>
    </w:p>
    <w:p w:rsidR="00CF5AAA" w:rsidRPr="00FF1AB3" w:rsidRDefault="00CF5AAA" w:rsidP="00CF5AAA">
      <w:pPr>
        <w:rPr>
          <w:b/>
          <w:bCs/>
          <w:lang w:val="fr-CH"/>
        </w:rPr>
      </w:pPr>
      <w:r w:rsidRPr="00FF1AB3">
        <w:rPr>
          <w:b/>
          <w:bCs/>
          <w:lang w:val="fr-CH"/>
        </w:rPr>
        <w:t>Sous-système application de réseau d'accès radioélectrique</w:t>
      </w:r>
      <w:r w:rsidRPr="00FF1AB3">
        <w:rPr>
          <w:lang w:val="fr-CH"/>
        </w:rPr>
        <w:t>: Signalisation de réseau radioélectrique au point de référence Iu.</w:t>
      </w:r>
    </w:p>
    <w:p w:rsidR="00CF5AAA" w:rsidRPr="00FF1AB3" w:rsidRDefault="00CF5AAA" w:rsidP="00CF5AAA">
      <w:pPr>
        <w:rPr>
          <w:lang w:val="fr-CH"/>
        </w:rPr>
      </w:pPr>
      <w:r w:rsidRPr="00FF1AB3">
        <w:rPr>
          <w:b/>
          <w:bCs/>
          <w:lang w:val="fr-CH"/>
        </w:rPr>
        <w:t>Opérateur de réseau d'accès radioélectrique</w:t>
      </w:r>
      <w:r w:rsidRPr="00FF1AB3">
        <w:rPr>
          <w:bCs/>
          <w:lang w:val="fr-CH"/>
        </w:rPr>
        <w:t>:</w:t>
      </w:r>
      <w:r w:rsidRPr="00FF1AB3">
        <w:rPr>
          <w:lang w:val="fr-CH"/>
        </w:rPr>
        <w:t xml:space="preserve"> Opérateur qui offre un accès radioélectrique à un ou plusieurs opérateurs de réseau central. </w:t>
      </w:r>
    </w:p>
    <w:p w:rsidR="00CF5AAA" w:rsidRPr="00FF1AB3" w:rsidRDefault="00CF5AAA" w:rsidP="00CF5AAA">
      <w:pPr>
        <w:rPr>
          <w:szCs w:val="24"/>
          <w:lang w:val="fr-CH"/>
        </w:rPr>
      </w:pPr>
      <w:r w:rsidRPr="00FF1AB3">
        <w:rPr>
          <w:b/>
          <w:szCs w:val="24"/>
          <w:lang w:val="fr-CH"/>
        </w:rPr>
        <w:t>Technologie d'accès radioélectrique (RAT)</w:t>
      </w:r>
      <w:r w:rsidRPr="00FF1AB3">
        <w:rPr>
          <w:bCs/>
          <w:szCs w:val="24"/>
          <w:lang w:val="fr-CH"/>
        </w:rPr>
        <w:t>:</w:t>
      </w:r>
      <w:r w:rsidRPr="00FF1AB3">
        <w:rPr>
          <w:szCs w:val="24"/>
          <w:lang w:val="fr-CH"/>
        </w:rPr>
        <w:t xml:space="preserve"> Type de technologie utilisée pour l'accès radioélectrique, par exemple E-UTRA, UTRA, GSM, CDMA2000 1xEV-DO (HRPD) ou CDMA2000 1x (1xRTT).</w:t>
      </w:r>
    </w:p>
    <w:p w:rsidR="00CF5AAA" w:rsidRPr="00FF1AB3" w:rsidRDefault="00CF5AAA" w:rsidP="00CF5AAA">
      <w:pPr>
        <w:rPr>
          <w:szCs w:val="24"/>
          <w:lang w:val="fr-CH"/>
        </w:rPr>
      </w:pPr>
      <w:r w:rsidRPr="00FF1AB3">
        <w:rPr>
          <w:b/>
          <w:szCs w:val="24"/>
          <w:lang w:val="fr-CH"/>
        </w:rPr>
        <w:t>Support radioélectrique</w:t>
      </w:r>
      <w:r w:rsidRPr="00FF1AB3">
        <w:rPr>
          <w:bCs/>
          <w:szCs w:val="24"/>
          <w:lang w:val="fr-CH"/>
        </w:rPr>
        <w:t>:</w:t>
      </w:r>
      <w:r w:rsidRPr="00FF1AB3">
        <w:rPr>
          <w:b/>
          <w:szCs w:val="24"/>
          <w:lang w:val="fr-CH"/>
        </w:rPr>
        <w:t xml:space="preserve"> </w:t>
      </w:r>
      <w:r w:rsidRPr="00FF1AB3">
        <w:rPr>
          <w:szCs w:val="24"/>
          <w:lang w:val="fr-CH"/>
        </w:rPr>
        <w:t>Service assuré par la couche 2 pour le transfert de données d'utilisateur entre un équipement d'utilisateur et le réseau UTRAN.</w:t>
      </w:r>
    </w:p>
    <w:p w:rsidR="00CF5AAA" w:rsidRPr="00FF1AB3" w:rsidRDefault="00CF5AAA" w:rsidP="00CF5AAA">
      <w:pPr>
        <w:rPr>
          <w:bCs/>
          <w:szCs w:val="24"/>
          <w:lang w:val="fr-CH"/>
        </w:rPr>
      </w:pPr>
      <w:r w:rsidRPr="00FF1AB3">
        <w:rPr>
          <w:b/>
          <w:szCs w:val="24"/>
          <w:lang w:val="fr-CH"/>
        </w:rPr>
        <w:t>Equipement de radiocommunication</w:t>
      </w:r>
      <w:r w:rsidRPr="00FF1AB3">
        <w:rPr>
          <w:bCs/>
          <w:szCs w:val="24"/>
          <w:lang w:val="fr-CH"/>
        </w:rPr>
        <w:t>:</w:t>
      </w:r>
      <w:r w:rsidRPr="00FF1AB3">
        <w:rPr>
          <w:b/>
          <w:szCs w:val="24"/>
          <w:lang w:val="fr-CH"/>
        </w:rPr>
        <w:t xml:space="preserve"> </w:t>
      </w:r>
      <w:r w:rsidRPr="00FF1AB3">
        <w:rPr>
          <w:bCs/>
          <w:szCs w:val="24"/>
          <w:lang w:val="fr-CH"/>
        </w:rPr>
        <w:t xml:space="preserve">Equipement de télécommunication comportant un ou plusieurs émetteurs et/ou récepteurs et/ou des parties de ces derniers, en vue d'une utilisation fixe, mobile ou portative. Il peut fonctionner avec un équipement auxiliaire mais, dans ce cas, il ne dépend pas de lui pour les fonctionnalités de base. </w:t>
      </w:r>
    </w:p>
    <w:p w:rsidR="00CF5AAA" w:rsidRPr="00FF1AB3" w:rsidRDefault="00CF5AAA" w:rsidP="00CF5AAA">
      <w:pPr>
        <w:rPr>
          <w:szCs w:val="24"/>
          <w:lang w:val="fr-CH"/>
        </w:rPr>
      </w:pPr>
      <w:r w:rsidRPr="00FF1AB3">
        <w:rPr>
          <w:b/>
          <w:szCs w:val="24"/>
          <w:lang w:val="fr-CH"/>
        </w:rPr>
        <w:t>Unité numérique radioélectrique</w:t>
      </w:r>
      <w:r w:rsidRPr="00FF1AB3">
        <w:rPr>
          <w:bCs/>
          <w:szCs w:val="24"/>
          <w:lang w:val="fr-CH"/>
        </w:rPr>
        <w:t xml:space="preserve">: </w:t>
      </w:r>
      <w:r w:rsidRPr="00FF1AB3">
        <w:rPr>
          <w:szCs w:val="24"/>
          <w:lang w:val="fr-CH"/>
        </w:rPr>
        <w:t>Equipement en bande de base de contrôle de l'unité radioélectrique.</w:t>
      </w:r>
    </w:p>
    <w:p w:rsidR="00CF5AAA" w:rsidRPr="00FF1AB3" w:rsidRDefault="00CF5AAA" w:rsidP="00CF5AAA">
      <w:pPr>
        <w:rPr>
          <w:szCs w:val="24"/>
          <w:lang w:val="fr-CH"/>
        </w:rPr>
      </w:pPr>
      <w:r w:rsidRPr="00FF1AB3">
        <w:rPr>
          <w:b/>
          <w:szCs w:val="24"/>
          <w:lang w:val="fr-CH"/>
        </w:rPr>
        <w:t>Equipement radioélectrique</w:t>
      </w:r>
      <w:r w:rsidRPr="00FF1AB3">
        <w:rPr>
          <w:bCs/>
          <w:szCs w:val="24"/>
          <w:lang w:val="fr-CH"/>
        </w:rPr>
        <w:t>:</w:t>
      </w:r>
      <w:r w:rsidRPr="00FF1AB3">
        <w:rPr>
          <w:szCs w:val="24"/>
          <w:lang w:val="fr-CH"/>
        </w:rPr>
        <w:t xml:space="preserve"> Equipement qui contient une unité numérique radioélectrique et une unité radioélectrique.</w:t>
      </w:r>
    </w:p>
    <w:p w:rsidR="00CF5AAA" w:rsidRPr="00FF1AB3" w:rsidRDefault="00CF5AAA" w:rsidP="00CF5AAA">
      <w:pPr>
        <w:rPr>
          <w:szCs w:val="24"/>
          <w:lang w:val="fr-CH"/>
        </w:rPr>
      </w:pPr>
      <w:r w:rsidRPr="00FF1AB3">
        <w:rPr>
          <w:b/>
          <w:szCs w:val="24"/>
          <w:lang w:val="fr-CH"/>
        </w:rPr>
        <w:t>Trame radioélectrique</w:t>
      </w:r>
      <w:r w:rsidRPr="00FF1AB3">
        <w:rPr>
          <w:bCs/>
          <w:szCs w:val="24"/>
          <w:lang w:val="fr-CH"/>
        </w:rPr>
        <w:t xml:space="preserve">: </w:t>
      </w:r>
      <w:r w:rsidRPr="00FF1AB3">
        <w:rPr>
          <w:szCs w:val="24"/>
          <w:lang w:val="fr-CH"/>
        </w:rPr>
        <w:t>Intervalle de temps numéroté d'une durée de 10 ms utilisé pour la transmission de données sur le canal physique radioélectrique. Une trame radioélectrique est subdivisée en 15 intervalles de temps d'une durée de 0,666 ms. L'unité de données correspondant à une trame radioélectrique (intervalle de temps de 10 ms) peut également être désignée par le terme de trame radioélectrique.</w:t>
      </w:r>
    </w:p>
    <w:p w:rsidR="00CF5AAA" w:rsidRPr="00FF1AB3" w:rsidRDefault="00CF5AAA" w:rsidP="00CF5AAA">
      <w:pPr>
        <w:rPr>
          <w:b/>
          <w:bCs/>
          <w:lang w:val="fr-CH"/>
        </w:rPr>
      </w:pPr>
      <w:r w:rsidRPr="00FF1AB3">
        <w:rPr>
          <w:b/>
          <w:bCs/>
          <w:lang w:val="fr-CH"/>
        </w:rPr>
        <w:t>Interface radioélectrique</w:t>
      </w:r>
      <w:r w:rsidRPr="00FF1AB3">
        <w:rPr>
          <w:lang w:val="fr-CH"/>
        </w:rPr>
        <w:t>: Interface entre un équipement d'utilisateur et un point d'accès UTRAN. Ce terme recouvre toutes les fonctionnalités requises afin de maintenir de telles interfaces.</w:t>
      </w:r>
    </w:p>
    <w:p w:rsidR="00CF5AAA" w:rsidRPr="00FF1AB3" w:rsidRDefault="00CF5AAA" w:rsidP="00CF5AAA">
      <w:pPr>
        <w:rPr>
          <w:b/>
          <w:bCs/>
          <w:lang w:val="fr-CH"/>
        </w:rPr>
      </w:pPr>
      <w:r w:rsidRPr="00FF1AB3">
        <w:rPr>
          <w:b/>
          <w:bCs/>
          <w:lang w:val="fr-CH"/>
        </w:rPr>
        <w:t>Liaison radioélectrique</w:t>
      </w:r>
      <w:r w:rsidRPr="00FF1AB3">
        <w:rPr>
          <w:lang w:val="fr-CH"/>
        </w:rPr>
        <w:t>: Association logique entre un équipement d'utilisateur et un point d'accès UTRAN. Sa réalisation physique implique une ou plusieurs transmissions par support radioélectrique.</w:t>
      </w:r>
    </w:p>
    <w:p w:rsidR="00CF5AAA" w:rsidRPr="00FF1AB3" w:rsidRDefault="00CF5AAA" w:rsidP="00CF5AAA">
      <w:pPr>
        <w:rPr>
          <w:szCs w:val="24"/>
          <w:lang w:val="fr-CH"/>
        </w:rPr>
      </w:pPr>
      <w:r w:rsidRPr="00FF1AB3">
        <w:rPr>
          <w:b/>
          <w:szCs w:val="24"/>
          <w:lang w:val="fr-CH"/>
        </w:rPr>
        <w:t>Ajout de liaison radioélectrique</w:t>
      </w:r>
      <w:r w:rsidRPr="00FF1AB3">
        <w:rPr>
          <w:bCs/>
          <w:szCs w:val="24"/>
          <w:lang w:val="fr-CH"/>
        </w:rPr>
        <w:t xml:space="preserve">: </w:t>
      </w:r>
      <w:r w:rsidRPr="00FF1AB3">
        <w:rPr>
          <w:szCs w:val="24"/>
          <w:lang w:val="fr-CH"/>
        </w:rPr>
        <w:t>Procédure d'ajout d'une nouvelle liaison radioélectrique dans l'ensemble actif.</w:t>
      </w:r>
    </w:p>
    <w:p w:rsidR="00CF5AAA" w:rsidRPr="00FF1AB3" w:rsidRDefault="00CF5AAA" w:rsidP="00CF5AAA">
      <w:pPr>
        <w:rPr>
          <w:b/>
          <w:bCs/>
          <w:lang w:val="fr-CH"/>
        </w:rPr>
      </w:pPr>
      <w:r w:rsidRPr="00FF1AB3">
        <w:rPr>
          <w:b/>
          <w:bCs/>
          <w:lang w:val="fr-CH"/>
        </w:rPr>
        <w:t>Commande de liaison radioélectrique</w:t>
      </w:r>
      <w:r w:rsidRPr="00FF1AB3">
        <w:rPr>
          <w:lang w:val="fr-CH"/>
        </w:rPr>
        <w:t>: Sous-couche de la couche 2 de l'interface radioélectrique qui fournit un service de transfert de données transparent avec et sans accusé de réception.</w:t>
      </w:r>
    </w:p>
    <w:p w:rsidR="00CF5AAA" w:rsidRPr="00FF1AB3" w:rsidRDefault="00CF5AAA" w:rsidP="00CF5AAA">
      <w:pPr>
        <w:rPr>
          <w:szCs w:val="24"/>
          <w:lang w:val="fr-CH"/>
        </w:rPr>
      </w:pPr>
      <w:r w:rsidRPr="00FF1AB3">
        <w:rPr>
          <w:b/>
          <w:szCs w:val="24"/>
          <w:lang w:val="fr-CH"/>
        </w:rPr>
        <w:t>Suppression de liaison radioélectrique</w:t>
      </w:r>
      <w:r w:rsidRPr="00FF1AB3">
        <w:rPr>
          <w:bCs/>
          <w:szCs w:val="24"/>
          <w:lang w:val="fr-CH"/>
        </w:rPr>
        <w:t xml:space="preserve">: </w:t>
      </w:r>
      <w:r w:rsidRPr="00FF1AB3">
        <w:rPr>
          <w:szCs w:val="24"/>
          <w:lang w:val="fr-CH"/>
        </w:rPr>
        <w:t>Procédure de suppression d'une liaison radioélectrique de l'ensemble actif.</w:t>
      </w:r>
    </w:p>
    <w:p w:rsidR="00CF5AAA" w:rsidRPr="00FF1AB3" w:rsidRDefault="00CF5AAA" w:rsidP="00CF5AAA">
      <w:pPr>
        <w:rPr>
          <w:b/>
          <w:szCs w:val="24"/>
          <w:lang w:val="fr-CH"/>
        </w:rPr>
      </w:pPr>
      <w:r w:rsidRPr="00FF1AB3">
        <w:rPr>
          <w:b/>
          <w:szCs w:val="24"/>
          <w:lang w:val="fr-CH"/>
        </w:rPr>
        <w:lastRenderedPageBreak/>
        <w:t>Ensemble de liaisons radioélectriques</w:t>
      </w:r>
      <w:r w:rsidRPr="00FF1AB3">
        <w:rPr>
          <w:bCs/>
          <w:szCs w:val="24"/>
          <w:lang w:val="fr-CH"/>
        </w:rPr>
        <w:t xml:space="preserve">: </w:t>
      </w:r>
      <w:r w:rsidRPr="00FF1AB3">
        <w:rPr>
          <w:szCs w:val="24"/>
          <w:lang w:val="fr-CH"/>
        </w:rPr>
        <w:t>Ensemble d'une ou de plusieurs liaisons radioélectriques associées à un ensemble commun de commandes de la puissance d'émission (TPC) sur la liaison descendante.</w:t>
      </w:r>
    </w:p>
    <w:p w:rsidR="00CF5AAA" w:rsidRPr="00FF1AB3" w:rsidRDefault="00CF5AAA" w:rsidP="00CF5AAA">
      <w:pPr>
        <w:rPr>
          <w:b/>
          <w:bCs/>
          <w:lang w:val="fr-CH"/>
        </w:rPr>
      </w:pPr>
      <w:r w:rsidRPr="00FF1AB3">
        <w:rPr>
          <w:b/>
          <w:bCs/>
          <w:lang w:val="fr-CH"/>
        </w:rPr>
        <w:t>Contrôleur de réseau radioélectrique</w:t>
      </w:r>
      <w:r w:rsidRPr="00FF1AB3">
        <w:rPr>
          <w:lang w:val="fr-CH"/>
        </w:rPr>
        <w:t>: Equipement situé dans le sous-système de réseau radioélectrique (RNS) qui est chargé de contrôler l'utilisation et l'intégrité des ressources radioélectriques.</w:t>
      </w:r>
    </w:p>
    <w:p w:rsidR="00CF5AAA" w:rsidRPr="00FF1AB3" w:rsidRDefault="00CF5AAA" w:rsidP="00CF5AAA">
      <w:pPr>
        <w:rPr>
          <w:szCs w:val="24"/>
          <w:lang w:val="fr-CH"/>
        </w:rPr>
      </w:pPr>
      <w:r w:rsidRPr="00FF1AB3">
        <w:rPr>
          <w:b/>
          <w:szCs w:val="24"/>
          <w:lang w:val="fr-CH"/>
        </w:rPr>
        <w:t>Sous-système application du sous-système de réseau radioélectrique</w:t>
      </w:r>
      <w:r w:rsidRPr="00FF1AB3">
        <w:rPr>
          <w:bCs/>
          <w:szCs w:val="24"/>
          <w:lang w:val="fr-CH"/>
        </w:rPr>
        <w:t xml:space="preserve">: </w:t>
      </w:r>
      <w:r w:rsidRPr="00FF1AB3">
        <w:rPr>
          <w:lang w:val="fr-CH"/>
        </w:rPr>
        <w:t xml:space="preserve">Signalisation de réseau radioélectrique au point de référence </w:t>
      </w:r>
      <w:r w:rsidRPr="00FF1AB3">
        <w:rPr>
          <w:szCs w:val="24"/>
          <w:lang w:val="fr-CH"/>
        </w:rPr>
        <w:t>Iur.</w:t>
      </w:r>
    </w:p>
    <w:p w:rsidR="00CF5AAA" w:rsidRPr="00FF1AB3" w:rsidRDefault="00CF5AAA" w:rsidP="00CF5AAA">
      <w:pPr>
        <w:rPr>
          <w:b/>
          <w:bCs/>
          <w:lang w:val="fr-CH"/>
        </w:rPr>
      </w:pPr>
      <w:r w:rsidRPr="00FF1AB3">
        <w:rPr>
          <w:b/>
          <w:bCs/>
          <w:lang w:val="fr-CH"/>
        </w:rPr>
        <w:t>Sous-système de réseau radioélectrique</w:t>
      </w:r>
      <w:r w:rsidRPr="00FF1AB3">
        <w:rPr>
          <w:lang w:val="fr-CH"/>
        </w:rPr>
        <w:t>: Soit un réseau entier soit uniquement la partie d'accès d'un réseau UTRAN assurant l'attribution et la libération de ressources radioélectriques particulières afin d'établir un moyen de connexion entre un équipement d'utilisateur et le réseau UTRAN. Un sous-système de réseau radioélectrique est responsable des ressources et de l'émission/réception dans un ensemble de cellules.</w:t>
      </w:r>
    </w:p>
    <w:p w:rsidR="00CF5AAA" w:rsidRPr="00FF1AB3" w:rsidRDefault="00CF5AAA" w:rsidP="00CF5AAA">
      <w:pPr>
        <w:tabs>
          <w:tab w:val="left" w:pos="1701"/>
        </w:tabs>
        <w:rPr>
          <w:szCs w:val="24"/>
          <w:lang w:val="fr-CH"/>
        </w:rPr>
      </w:pPr>
      <w:r w:rsidRPr="00FF1AB3">
        <w:rPr>
          <w:b/>
          <w:szCs w:val="24"/>
          <w:lang w:val="fr-CH"/>
        </w:rPr>
        <w:t>Identificateur temporaire de réseau radioélectrique (RNTI)</w:t>
      </w:r>
      <w:r w:rsidRPr="00FF1AB3">
        <w:rPr>
          <w:bCs/>
          <w:szCs w:val="24"/>
          <w:lang w:val="fr-CH"/>
        </w:rPr>
        <w:t xml:space="preserve">: </w:t>
      </w:r>
      <w:r w:rsidRPr="00FF1AB3">
        <w:rPr>
          <w:szCs w:val="24"/>
          <w:lang w:val="fr-CH"/>
        </w:rPr>
        <w:t>Terme générique désignant un identificateur relatif à un équipement d'utilisateur lorsqu'il existe une connexion de contrôle RRC. Les types suivants d'identificateur RNTI sont définis: identificateur RNTI de cellule (C-RNTI), identificateur RNTI de contrôleur RNC de desserte (S-RNTI), identificateur RNTI de réseau UTRAN (U-RNTI) et identificateur RNTI de réseau GERAN (G</w:t>
      </w:r>
      <w:r w:rsidRPr="00FF1AB3">
        <w:rPr>
          <w:szCs w:val="24"/>
          <w:lang w:val="fr-CH"/>
        </w:rPr>
        <w:noBreakHyphen/>
        <w:t>RNTI).</w:t>
      </w:r>
    </w:p>
    <w:p w:rsidR="00CF5AAA" w:rsidRPr="00FF1AB3" w:rsidRDefault="00CF5AAA" w:rsidP="0032517D">
      <w:pPr>
        <w:rPr>
          <w:szCs w:val="24"/>
          <w:lang w:val="fr-CH"/>
        </w:rPr>
      </w:pPr>
      <w:r w:rsidRPr="00FF1AB3">
        <w:rPr>
          <w:b/>
          <w:szCs w:val="24"/>
          <w:lang w:val="fr-CH"/>
        </w:rPr>
        <w:t>Contrôle des ressources radioélectriques (RRC)</w:t>
      </w:r>
      <w:r w:rsidRPr="00FF1AB3">
        <w:rPr>
          <w:bCs/>
          <w:szCs w:val="24"/>
          <w:lang w:val="fr-CH"/>
        </w:rPr>
        <w:t xml:space="preserve">: </w:t>
      </w:r>
      <w:r w:rsidRPr="00FF1AB3">
        <w:rPr>
          <w:szCs w:val="24"/>
          <w:lang w:val="fr-CH"/>
        </w:rPr>
        <w:t>Sous-couche de la couche 3 de l'interface radioélectrique existant dans le plan de commande uniquement qui assure un service de transfert d'informations à la strate de hors accès. Le contrôle RRC est chargé de contrôler la configuration des couches 1 et 2 de l'interface radioélectrique.</w:t>
      </w:r>
    </w:p>
    <w:p w:rsidR="00CF5AAA" w:rsidRPr="00FF1AB3" w:rsidRDefault="00CF5AAA" w:rsidP="00CF5AAA">
      <w:pPr>
        <w:rPr>
          <w:snapToGrid w:val="0"/>
          <w:szCs w:val="24"/>
          <w:lang w:val="fr-CH"/>
        </w:rPr>
      </w:pPr>
      <w:r w:rsidRPr="00FF1AB3">
        <w:rPr>
          <w:b/>
          <w:bCs/>
          <w:lang w:val="fr-CH"/>
        </w:rPr>
        <w:t>Système radioélectrique</w:t>
      </w:r>
      <w:r w:rsidRPr="00FF1AB3">
        <w:rPr>
          <w:lang w:val="fr-CH"/>
        </w:rPr>
        <w:t>: Technologie d'accès radioélectrique choisie, de 2ème ou de 3ème génération</w:t>
      </w:r>
      <w:r w:rsidRPr="00FF1AB3">
        <w:rPr>
          <w:snapToGrid w:val="0"/>
          <w:szCs w:val="24"/>
          <w:lang w:val="fr-CH"/>
        </w:rPr>
        <w:t>, par exemple UTRAN ou GERAN.</w:t>
      </w:r>
    </w:p>
    <w:p w:rsidR="00CF5AAA" w:rsidRPr="00FF1AB3" w:rsidRDefault="00CF5AAA" w:rsidP="00CF5AAA">
      <w:pPr>
        <w:tabs>
          <w:tab w:val="left" w:pos="1701"/>
        </w:tabs>
        <w:rPr>
          <w:szCs w:val="24"/>
          <w:lang w:val="fr-CH"/>
        </w:rPr>
      </w:pPr>
      <w:r w:rsidRPr="00FF1AB3">
        <w:rPr>
          <w:b/>
          <w:szCs w:val="24"/>
          <w:lang w:val="fr-CH"/>
        </w:rPr>
        <w:t>Unité radioélectrique</w:t>
      </w:r>
      <w:r w:rsidRPr="00FF1AB3">
        <w:rPr>
          <w:bCs/>
          <w:szCs w:val="24"/>
          <w:lang w:val="fr-CH"/>
        </w:rPr>
        <w:t>:</w:t>
      </w:r>
      <w:r w:rsidRPr="00FF1AB3">
        <w:rPr>
          <w:szCs w:val="24"/>
          <w:lang w:val="fr-CH"/>
        </w:rPr>
        <w:t xml:space="preserve"> Equipement qui contient un émetteur et un récepteur.</w:t>
      </w:r>
    </w:p>
    <w:p w:rsidR="00CF5AAA" w:rsidRPr="00FF1AB3" w:rsidRDefault="00CF5AAA" w:rsidP="00CF5AAA">
      <w:pPr>
        <w:rPr>
          <w:snapToGrid w:val="0"/>
          <w:szCs w:val="24"/>
          <w:lang w:val="fr-CH"/>
        </w:rPr>
      </w:pPr>
      <w:r w:rsidRPr="00FF1AB3">
        <w:rPr>
          <w:b/>
          <w:snapToGrid w:val="0"/>
          <w:szCs w:val="24"/>
          <w:lang w:val="fr-CH"/>
        </w:rPr>
        <w:t>Puissance nominale de sortie</w:t>
      </w:r>
      <w:r w:rsidRPr="00FF1AB3">
        <w:rPr>
          <w:bCs/>
          <w:snapToGrid w:val="0"/>
          <w:szCs w:val="24"/>
          <w:lang w:val="fr-CH"/>
        </w:rPr>
        <w:t>:</w:t>
      </w:r>
      <w:r w:rsidRPr="00FF1AB3">
        <w:rPr>
          <w:snapToGrid w:val="0"/>
          <w:szCs w:val="24"/>
          <w:lang w:val="fr-CH"/>
        </w:rPr>
        <w:t xml:space="preserve"> Pour une station de base FDD, la puissance nominale de sortie est le niveau moyen de puissance par porteuse que le fabricant a déclaré être disponible au connecteur d'antenne. Pour une station de base TDD, la puissance nominale de sortie est le niveau moyen de puissance par porteuse sur un intervalle de temps actif que le fabricant a déclaré être disponible au connecteur d'antenne.</w:t>
      </w:r>
    </w:p>
    <w:p w:rsidR="00CF5AAA" w:rsidRPr="00FF1AB3" w:rsidRDefault="00CF5AAA" w:rsidP="00CF5AAA">
      <w:pPr>
        <w:rPr>
          <w:szCs w:val="24"/>
          <w:lang w:val="fr-CH"/>
        </w:rPr>
      </w:pPr>
      <w:r w:rsidRPr="00FF1AB3">
        <w:rPr>
          <w:b/>
          <w:szCs w:val="24"/>
          <w:lang w:val="fr-CH"/>
        </w:rPr>
        <w:t>Plage dynamique de commande de puissance d'un élément de ressource</w:t>
      </w:r>
      <w:r w:rsidRPr="00FF1AB3">
        <w:rPr>
          <w:bCs/>
          <w:szCs w:val="24"/>
          <w:lang w:val="fr-CH"/>
        </w:rPr>
        <w:t>:</w:t>
      </w:r>
      <w:r w:rsidRPr="00FF1AB3">
        <w:rPr>
          <w:szCs w:val="24"/>
          <w:lang w:val="fr-CH"/>
        </w:rPr>
        <w:t xml:space="preserve"> Différence entre la puissance d'un élément de ressource et la puissance moyenne de l'élément de ressource pour une station de base fonctionnant à la puissance maximale de sortie et pour une condition de référence spécifiée.</w:t>
      </w:r>
    </w:p>
    <w:p w:rsidR="00CF5AAA" w:rsidRPr="00FF1AB3" w:rsidRDefault="00CF5AAA" w:rsidP="00CF5AAA">
      <w:pPr>
        <w:rPr>
          <w:b/>
          <w:bCs/>
          <w:lang w:val="fr-CH"/>
        </w:rPr>
      </w:pPr>
      <w:r w:rsidRPr="00FF1AB3">
        <w:rPr>
          <w:b/>
          <w:bCs/>
          <w:lang w:val="fr-CH"/>
        </w:rPr>
        <w:t>Temps réel</w:t>
      </w:r>
      <w:r w:rsidRPr="00FF1AB3">
        <w:rPr>
          <w:lang w:val="fr-CH"/>
        </w:rPr>
        <w:t>: Durée, exprimée normalement en secondes, nécessaire pour exécuter le mécanisme en ligne servant à réduire les fraudes et les coûts.</w:t>
      </w:r>
    </w:p>
    <w:p w:rsidR="00CF5AAA" w:rsidRPr="00FF1AB3" w:rsidRDefault="00CF5AAA" w:rsidP="00CF5AAA">
      <w:pPr>
        <w:rPr>
          <w:lang w:val="fr-CH"/>
        </w:rPr>
      </w:pPr>
      <w:r w:rsidRPr="00FF1AB3">
        <w:rPr>
          <w:b/>
          <w:bCs/>
          <w:lang w:val="fr-CH"/>
        </w:rPr>
        <w:t>P</w:t>
      </w:r>
      <w:r w:rsidRPr="00FF1AB3">
        <w:rPr>
          <w:b/>
          <w:lang w:val="fr-CH"/>
        </w:rPr>
        <w:t>uissance de code de signal reçu</w:t>
      </w:r>
      <w:r w:rsidRPr="00FF1AB3">
        <w:rPr>
          <w:snapToGrid w:val="0"/>
          <w:lang w:val="fr-CH"/>
        </w:rPr>
        <w:t>:</w:t>
      </w:r>
      <w:r w:rsidRPr="00FF1AB3">
        <w:rPr>
          <w:b/>
          <w:lang w:val="fr-CH"/>
        </w:rPr>
        <w:t xml:space="preserve"> </w:t>
      </w:r>
      <w:r w:rsidRPr="00FF1AB3">
        <w:rPr>
          <w:lang w:val="fr-CH"/>
        </w:rPr>
        <w:t>Si on considère que seule la puissance de signal est reçue, il s'agit de la puissance moyenne du signal reçu, après suppression de l'étalement et combinaison.</w:t>
      </w:r>
    </w:p>
    <w:p w:rsidR="00CF5AAA" w:rsidRPr="00FF1AB3" w:rsidRDefault="00CF5AAA" w:rsidP="00CF5AAA">
      <w:pPr>
        <w:rPr>
          <w:color w:val="000000"/>
          <w:lang w:val="fr-CH"/>
        </w:rPr>
      </w:pPr>
      <w:r w:rsidRPr="00FF1AB3">
        <w:rPr>
          <w:b/>
          <w:bCs/>
          <w:lang w:val="fr-CH"/>
        </w:rPr>
        <w:t>G</w:t>
      </w:r>
      <w:r w:rsidRPr="00FF1AB3">
        <w:rPr>
          <w:b/>
          <w:lang w:val="fr-CH"/>
        </w:rPr>
        <w:t>ain d'antenne du récepteur (dBi)</w:t>
      </w:r>
      <w:r w:rsidRPr="00FF1AB3">
        <w:rPr>
          <w:snapToGrid w:val="0"/>
          <w:lang w:val="fr-CH"/>
        </w:rPr>
        <w:t>:</w:t>
      </w:r>
      <w:r w:rsidRPr="00FF1AB3">
        <w:rPr>
          <w:b/>
          <w:color w:val="000000"/>
          <w:lang w:val="fr-CH"/>
        </w:rPr>
        <w:t xml:space="preserve"> </w:t>
      </w:r>
      <w:r w:rsidRPr="00FF1AB3">
        <w:rPr>
          <w:lang w:val="fr-CH"/>
        </w:rPr>
        <w:t>Gain maximal de l'antenne du récepteur dans le plan horizontal (spécifié en dB par rapport à un élément rayonnant isotrope).</w:t>
      </w:r>
    </w:p>
    <w:p w:rsidR="00CF5AAA" w:rsidRPr="00FF1AB3" w:rsidRDefault="00CF5AAA" w:rsidP="00CF5AAA">
      <w:pPr>
        <w:rPr>
          <w:color w:val="000000"/>
          <w:szCs w:val="24"/>
          <w:lang w:val="fr-CH"/>
        </w:rPr>
      </w:pPr>
      <w:r w:rsidRPr="00FF1AB3">
        <w:rPr>
          <w:b/>
          <w:color w:val="000000"/>
          <w:szCs w:val="24"/>
          <w:lang w:val="fr-CH"/>
        </w:rPr>
        <w:t>Bande d'exclusion du récepteur</w:t>
      </w:r>
      <w:r w:rsidRPr="00FF1AB3">
        <w:rPr>
          <w:bCs/>
          <w:snapToGrid w:val="0"/>
          <w:szCs w:val="24"/>
          <w:lang w:val="fr-CH"/>
        </w:rPr>
        <w:t>:</w:t>
      </w:r>
      <w:r w:rsidRPr="00FF1AB3">
        <w:rPr>
          <w:szCs w:val="24"/>
          <w:lang w:val="fr-CH"/>
        </w:rPr>
        <w:t xml:space="preserve"> </w:t>
      </w:r>
      <w:r w:rsidRPr="00FF1AB3">
        <w:rPr>
          <w:color w:val="000000"/>
          <w:szCs w:val="24"/>
          <w:lang w:val="fr-CH"/>
        </w:rPr>
        <w:t>Bande de fréquences dans laquelle aucun test d'immunité du récepteur aux rayonnements n'est réalisé. La bande d'exclusion pour les récepteurs est exprimée par rapport à la bande de réception de la station de base.</w:t>
      </w:r>
    </w:p>
    <w:p w:rsidR="00CF5AAA" w:rsidRPr="00FF1AB3" w:rsidRDefault="00CF5AAA" w:rsidP="00CF5AAA">
      <w:pPr>
        <w:rPr>
          <w:color w:val="000000"/>
          <w:lang w:val="fr-CH"/>
        </w:rPr>
      </w:pPr>
      <w:r w:rsidRPr="00FF1AB3">
        <w:rPr>
          <w:b/>
          <w:bCs/>
          <w:lang w:val="fr-CH"/>
        </w:rPr>
        <w:t>F</w:t>
      </w:r>
      <w:r w:rsidRPr="00FF1AB3">
        <w:rPr>
          <w:b/>
          <w:lang w:val="fr-CH"/>
        </w:rPr>
        <w:t>acteur de bruit du récepteur (dB)</w:t>
      </w:r>
      <w:r w:rsidRPr="00FF1AB3">
        <w:rPr>
          <w:snapToGrid w:val="0"/>
          <w:lang w:val="fr-CH"/>
        </w:rPr>
        <w:t>:</w:t>
      </w:r>
      <w:r w:rsidRPr="00FF1AB3">
        <w:rPr>
          <w:b/>
          <w:color w:val="000000"/>
          <w:lang w:val="fr-CH"/>
        </w:rPr>
        <w:t xml:space="preserve"> </w:t>
      </w:r>
      <w:r w:rsidRPr="00FF1AB3">
        <w:rPr>
          <w:lang w:val="fr-CH"/>
        </w:rPr>
        <w:t>Facteur de bruit du système de réception par rapport à l'entrée du récepteur.</w:t>
      </w:r>
    </w:p>
    <w:p w:rsidR="00CF5AAA" w:rsidRPr="00FF1AB3" w:rsidRDefault="00CF5AAA" w:rsidP="00CF5AAA">
      <w:pPr>
        <w:rPr>
          <w:lang w:val="fr-CH"/>
        </w:rPr>
      </w:pPr>
      <w:r w:rsidRPr="00FF1AB3">
        <w:rPr>
          <w:b/>
          <w:bCs/>
          <w:lang w:val="fr-CH"/>
        </w:rPr>
        <w:lastRenderedPageBreak/>
        <w:t>S</w:t>
      </w:r>
      <w:r w:rsidRPr="00FF1AB3">
        <w:rPr>
          <w:b/>
          <w:lang w:val="fr-CH"/>
        </w:rPr>
        <w:t>ensibilité du récepteur (dBm)</w:t>
      </w:r>
      <w:r w:rsidRPr="00FF1AB3">
        <w:rPr>
          <w:snapToGrid w:val="0"/>
          <w:lang w:val="fr-CH"/>
        </w:rPr>
        <w:t>:</w:t>
      </w:r>
      <w:r w:rsidRPr="00FF1AB3">
        <w:rPr>
          <w:b/>
          <w:color w:val="000000"/>
          <w:lang w:val="fr-CH"/>
        </w:rPr>
        <w:t xml:space="preserve"> </w:t>
      </w:r>
      <w:r w:rsidRPr="00FF1AB3">
        <w:rPr>
          <w:lang w:val="fr-CH"/>
        </w:rPr>
        <w:t xml:space="preserve">Niveau de signal tout juste nécessaire à l'entrée du récepteur pour satisfaire au rapport </w:t>
      </w:r>
      <w:r w:rsidRPr="00FF1AB3">
        <w:rPr>
          <w:i/>
          <w:iCs/>
          <w:szCs w:val="24"/>
          <w:lang w:val="fr-CH"/>
        </w:rPr>
        <w:t>E</w:t>
      </w:r>
      <w:r w:rsidRPr="00FF1AB3">
        <w:rPr>
          <w:i/>
          <w:iCs/>
          <w:szCs w:val="24"/>
          <w:vertAlign w:val="subscript"/>
          <w:lang w:val="fr-CH"/>
        </w:rPr>
        <w:t>b</w:t>
      </w:r>
      <w:r w:rsidRPr="00FF1AB3">
        <w:rPr>
          <w:szCs w:val="24"/>
          <w:lang w:val="fr-CH"/>
        </w:rPr>
        <w:t>/(</w:t>
      </w:r>
      <w:r w:rsidRPr="00FF1AB3">
        <w:rPr>
          <w:i/>
          <w:iCs/>
          <w:szCs w:val="24"/>
          <w:lang w:val="fr-CH"/>
        </w:rPr>
        <w:t>N</w:t>
      </w:r>
      <w:r w:rsidRPr="00FF1AB3">
        <w:rPr>
          <w:i/>
          <w:iCs/>
          <w:szCs w:val="24"/>
          <w:vertAlign w:val="subscript"/>
          <w:lang w:val="fr-CH"/>
        </w:rPr>
        <w:t>0</w:t>
      </w:r>
      <w:r w:rsidRPr="00FF1AB3">
        <w:rPr>
          <w:szCs w:val="24"/>
          <w:lang w:val="fr-CH"/>
        </w:rPr>
        <w:t>+</w:t>
      </w:r>
      <w:r w:rsidRPr="00FF1AB3">
        <w:rPr>
          <w:i/>
          <w:iCs/>
          <w:szCs w:val="24"/>
          <w:lang w:val="fr-CH"/>
        </w:rPr>
        <w:t>I</w:t>
      </w:r>
      <w:r w:rsidRPr="00FF1AB3">
        <w:rPr>
          <w:i/>
          <w:iCs/>
          <w:szCs w:val="24"/>
          <w:vertAlign w:val="subscript"/>
          <w:lang w:val="fr-CH"/>
        </w:rPr>
        <w:t>0</w:t>
      </w:r>
      <w:r w:rsidRPr="00FF1AB3">
        <w:rPr>
          <w:szCs w:val="24"/>
          <w:lang w:val="fr-CH"/>
        </w:rPr>
        <w:t>)</w:t>
      </w:r>
      <w:r w:rsidRPr="00FF1AB3">
        <w:rPr>
          <w:lang w:val="fr-CH"/>
        </w:rPr>
        <w:t xml:space="preserve"> requis.</w:t>
      </w:r>
    </w:p>
    <w:p w:rsidR="00CF5AAA" w:rsidRPr="00FF1AB3" w:rsidRDefault="00CF5AAA" w:rsidP="00CF5AAA">
      <w:pPr>
        <w:rPr>
          <w:color w:val="000000"/>
          <w:lang w:val="fr-CH"/>
        </w:rPr>
      </w:pPr>
      <w:r w:rsidRPr="00FF1AB3">
        <w:rPr>
          <w:b/>
          <w:bCs/>
          <w:lang w:val="fr-CH"/>
        </w:rPr>
        <w:t>R</w:t>
      </w:r>
      <w:r w:rsidRPr="00FF1AB3">
        <w:rPr>
          <w:b/>
          <w:lang w:val="fr-CH"/>
        </w:rPr>
        <w:t>éseau destinataire</w:t>
      </w:r>
      <w:r w:rsidRPr="00FF1AB3">
        <w:rPr>
          <w:snapToGrid w:val="0"/>
          <w:lang w:val="fr-CH"/>
        </w:rPr>
        <w:t>:</w:t>
      </w:r>
      <w:r w:rsidRPr="00FF1AB3">
        <w:rPr>
          <w:b/>
          <w:lang w:val="fr-CH"/>
        </w:rPr>
        <w:t xml:space="preserve"> </w:t>
      </w:r>
      <w:r w:rsidRPr="00FF1AB3">
        <w:rPr>
          <w:lang w:val="fr-CH"/>
        </w:rPr>
        <w:t>Réseau qui reçoit le numéro dans le processus de portage. Ce réseau devient le réseau d'abonnement lorsque le processus de portage est achevé.</w:t>
      </w:r>
    </w:p>
    <w:p w:rsidR="00CF5AAA" w:rsidRPr="00FF1AB3" w:rsidRDefault="00CF5AAA" w:rsidP="00CF5AAA">
      <w:pPr>
        <w:rPr>
          <w:lang w:val="fr-CH"/>
        </w:rPr>
      </w:pPr>
      <w:r w:rsidRPr="00FF1AB3">
        <w:rPr>
          <w:b/>
          <w:bCs/>
          <w:lang w:val="fr-CH"/>
        </w:rPr>
        <w:t>E</w:t>
      </w:r>
      <w:r w:rsidRPr="00FF1AB3">
        <w:rPr>
          <w:b/>
          <w:lang w:val="fr-CH"/>
        </w:rPr>
        <w:t>nregistrement (</w:t>
      </w:r>
      <w:r w:rsidRPr="00FF1AB3">
        <w:rPr>
          <w:b/>
          <w:i/>
          <w:iCs/>
          <w:lang w:val="fr-CH"/>
        </w:rPr>
        <w:t>record</w:t>
      </w:r>
      <w:r w:rsidRPr="00FF1AB3">
        <w:rPr>
          <w:b/>
          <w:lang w:val="fr-CH"/>
        </w:rPr>
        <w:t>)</w:t>
      </w:r>
      <w:r w:rsidRPr="00FF1AB3">
        <w:rPr>
          <w:snapToGrid w:val="0"/>
          <w:lang w:val="fr-CH"/>
        </w:rPr>
        <w:t>:</w:t>
      </w:r>
      <w:r w:rsidRPr="00FF1AB3">
        <w:rPr>
          <w:lang w:val="fr-CH"/>
        </w:rPr>
        <w:t xml:space="preserve"> Chaîne d'octets d'un fichier élémentaire traitée comme une seule entité.</w:t>
      </w:r>
    </w:p>
    <w:p w:rsidR="00CF5AAA" w:rsidRPr="00FF1AB3" w:rsidRDefault="00CF5AAA" w:rsidP="00CF5AAA">
      <w:pPr>
        <w:rPr>
          <w:lang w:val="fr-CH"/>
        </w:rPr>
      </w:pPr>
      <w:r w:rsidRPr="00FF1AB3">
        <w:rPr>
          <w:b/>
          <w:bCs/>
          <w:lang w:val="fr-CH"/>
        </w:rPr>
        <w:t>N</w:t>
      </w:r>
      <w:r w:rsidRPr="00FF1AB3">
        <w:rPr>
          <w:b/>
          <w:lang w:val="fr-CH"/>
        </w:rPr>
        <w:t>uméro d'enregistrement</w:t>
      </w:r>
      <w:r w:rsidRPr="00FF1AB3">
        <w:rPr>
          <w:snapToGrid w:val="0"/>
          <w:lang w:val="fr-CH"/>
        </w:rPr>
        <w:t>:</w:t>
      </w:r>
      <w:r w:rsidRPr="00FF1AB3">
        <w:rPr>
          <w:lang w:val="fr-CH"/>
        </w:rPr>
        <w:t xml:space="preserve"> Numéro qui identifie un enregistrement d'un fichier élémentaire.</w:t>
      </w:r>
    </w:p>
    <w:p w:rsidR="00CF5AAA" w:rsidRPr="00FF1AB3" w:rsidRDefault="00CF5AAA" w:rsidP="00CF5AAA">
      <w:pPr>
        <w:rPr>
          <w:lang w:val="fr-CH"/>
        </w:rPr>
      </w:pPr>
      <w:r w:rsidRPr="00FF1AB3">
        <w:rPr>
          <w:b/>
          <w:bCs/>
          <w:lang w:val="fr-CH"/>
        </w:rPr>
        <w:t>P</w:t>
      </w:r>
      <w:r w:rsidRPr="00FF1AB3">
        <w:rPr>
          <w:b/>
          <w:lang w:val="fr-CH"/>
        </w:rPr>
        <w:t>ointeur d'enregistrement</w:t>
      </w:r>
      <w:r w:rsidRPr="00FF1AB3">
        <w:rPr>
          <w:snapToGrid w:val="0"/>
          <w:lang w:val="fr-CH"/>
        </w:rPr>
        <w:t>:</w:t>
      </w:r>
      <w:r w:rsidRPr="00FF1AB3">
        <w:rPr>
          <w:lang w:val="fr-CH"/>
        </w:rPr>
        <w:t xml:space="preserve"> Pointeur qui pointe vers un enregistrement d'un fichier élémentaire.</w:t>
      </w:r>
    </w:p>
    <w:p w:rsidR="00CF5AAA" w:rsidRPr="00FF1AB3" w:rsidRDefault="00CF5AAA" w:rsidP="00CF5AAA">
      <w:pPr>
        <w:rPr>
          <w:szCs w:val="24"/>
          <w:lang w:val="fr-CH"/>
        </w:rPr>
      </w:pPr>
      <w:r w:rsidRPr="00FF1AB3">
        <w:rPr>
          <w:b/>
          <w:szCs w:val="24"/>
          <w:lang w:val="fr-CH"/>
        </w:rPr>
        <w:t>Largeur de bande de référence</w:t>
      </w:r>
      <w:r w:rsidRPr="00FF1AB3">
        <w:rPr>
          <w:bCs/>
          <w:szCs w:val="24"/>
          <w:lang w:val="fr-CH"/>
        </w:rPr>
        <w:t>:</w:t>
      </w:r>
      <w:r w:rsidRPr="00FF1AB3">
        <w:rPr>
          <w:szCs w:val="24"/>
          <w:lang w:val="fr-CH"/>
        </w:rPr>
        <w:t xml:space="preserve"> Largeur de bande dans laquelle un niveau d'émission est spécifié.</w:t>
      </w:r>
    </w:p>
    <w:p w:rsidR="00CF5AAA" w:rsidRPr="00FF1AB3" w:rsidRDefault="00CF5AAA" w:rsidP="00CF5AAA">
      <w:pPr>
        <w:rPr>
          <w:lang w:val="fr-CH"/>
        </w:rPr>
      </w:pPr>
      <w:r w:rsidRPr="00FF1AB3">
        <w:rPr>
          <w:b/>
          <w:bCs/>
          <w:lang w:val="fr-CH"/>
        </w:rPr>
        <w:t>C</w:t>
      </w:r>
      <w:r w:rsidRPr="00FF1AB3">
        <w:rPr>
          <w:b/>
          <w:lang w:val="fr-CH"/>
        </w:rPr>
        <w:t>onfiguration de référence</w:t>
      </w:r>
      <w:r w:rsidRPr="00FF1AB3">
        <w:rPr>
          <w:snapToGrid w:val="0"/>
          <w:lang w:val="fr-CH"/>
        </w:rPr>
        <w:t>:</w:t>
      </w:r>
      <w:r w:rsidRPr="00FF1AB3">
        <w:rPr>
          <w:lang w:val="fr-CH"/>
        </w:rPr>
        <w:t xml:space="preserve"> Combinaison de groupes fonctionnels et de points de référence montrant les arrangements possibles du réseau (source: Recommandation UIT-T I.112).</w:t>
      </w:r>
    </w:p>
    <w:p w:rsidR="00CF5AAA" w:rsidRPr="00FF1AB3" w:rsidRDefault="00CF5AAA" w:rsidP="00CF5AAA">
      <w:pPr>
        <w:rPr>
          <w:lang w:val="fr-CH"/>
        </w:rPr>
      </w:pPr>
      <w:r w:rsidRPr="00FF1AB3">
        <w:rPr>
          <w:b/>
          <w:bCs/>
          <w:lang w:val="fr-CH"/>
        </w:rPr>
        <w:t>P</w:t>
      </w:r>
      <w:r w:rsidRPr="00FF1AB3">
        <w:rPr>
          <w:b/>
          <w:lang w:val="fr-CH"/>
        </w:rPr>
        <w:t>oint de référence</w:t>
      </w:r>
      <w:r w:rsidRPr="00FF1AB3">
        <w:rPr>
          <w:snapToGrid w:val="0"/>
          <w:lang w:val="fr-CH"/>
        </w:rPr>
        <w:t>:</w:t>
      </w:r>
      <w:r w:rsidRPr="00FF1AB3">
        <w:rPr>
          <w:lang w:val="fr-CH"/>
        </w:rPr>
        <w:t xml:space="preserve"> Point théorique à la conjonction de deux groupes fonctionnels qui ne se chevauchent pas (source: Recommandation UIT-T I.112).</w:t>
      </w:r>
    </w:p>
    <w:p w:rsidR="00CF5AAA" w:rsidRPr="00FF1AB3" w:rsidRDefault="00CF5AAA" w:rsidP="00CF5AAA">
      <w:pPr>
        <w:rPr>
          <w:b/>
          <w:bCs/>
          <w:lang w:val="fr-CH"/>
        </w:rPr>
      </w:pPr>
      <w:r w:rsidRPr="00FF1AB3">
        <w:rPr>
          <w:b/>
          <w:bCs/>
          <w:lang w:val="fr-CH"/>
        </w:rPr>
        <w:t>Service fourni à l'échelle régionale</w:t>
      </w:r>
      <w:r w:rsidRPr="00FF1AB3">
        <w:rPr>
          <w:lang w:val="fr-CH"/>
        </w:rPr>
        <w:t>: Service dont la fourniture n'est autorisée que dans une ou plusieurs zones géographiques d'un RMTP, sous le contrôle de l'opérateur du réseau.</w:t>
      </w:r>
    </w:p>
    <w:p w:rsidR="00CF5AAA" w:rsidRPr="00FF1AB3" w:rsidRDefault="00CF5AAA" w:rsidP="00CF5AAA">
      <w:pPr>
        <w:rPr>
          <w:b/>
          <w:bCs/>
          <w:lang w:val="fr-CH"/>
        </w:rPr>
      </w:pPr>
      <w:r w:rsidRPr="00FF1AB3">
        <w:rPr>
          <w:b/>
          <w:bCs/>
          <w:lang w:val="fr-CH"/>
        </w:rPr>
        <w:t>Enregistrement (</w:t>
      </w:r>
      <w:r w:rsidRPr="00FF1AB3">
        <w:rPr>
          <w:b/>
          <w:bCs/>
          <w:i/>
          <w:iCs/>
          <w:lang w:val="fr-CH"/>
        </w:rPr>
        <w:t>registration</w:t>
      </w:r>
      <w:r w:rsidRPr="00FF1AB3">
        <w:rPr>
          <w:b/>
          <w:bCs/>
          <w:lang w:val="fr-CH"/>
        </w:rPr>
        <w:t>)</w:t>
      </w:r>
      <w:r w:rsidRPr="00FF1AB3">
        <w:rPr>
          <w:lang w:val="fr-CH"/>
        </w:rPr>
        <w:t>: Processus consistant à se placer dans une cellule du RMTP et à exécuter les enregistrements de position nécessaires.</w:t>
      </w:r>
    </w:p>
    <w:p w:rsidR="00CF5AAA" w:rsidRPr="00FF1AB3" w:rsidRDefault="00CF5AAA" w:rsidP="00CF5AAA">
      <w:pPr>
        <w:rPr>
          <w:lang w:val="fr-CH"/>
        </w:rPr>
      </w:pPr>
      <w:r w:rsidRPr="00FF1AB3">
        <w:rPr>
          <w:b/>
          <w:lang w:val="fr-CH"/>
        </w:rPr>
        <w:t>RMTP enregistré (RMTPE)</w:t>
      </w:r>
      <w:r w:rsidRPr="00FF1AB3">
        <w:rPr>
          <w:snapToGrid w:val="0"/>
          <w:lang w:val="fr-CH"/>
        </w:rPr>
        <w:t>:</w:t>
      </w:r>
      <w:r w:rsidRPr="00FF1AB3">
        <w:rPr>
          <w:b/>
          <w:lang w:val="fr-CH"/>
        </w:rPr>
        <w:t xml:space="preserve"> </w:t>
      </w:r>
      <w:r w:rsidRPr="00FF1AB3">
        <w:rPr>
          <w:lang w:val="fr-CH"/>
        </w:rPr>
        <w:t>RMTP dans lequel l'équipement d'utilisateur a exécuté avec succès un enregistrement de position.</w:t>
      </w:r>
    </w:p>
    <w:p w:rsidR="00CF5AAA" w:rsidRPr="00FF1AB3" w:rsidRDefault="00CF5AAA" w:rsidP="00CF5AAA">
      <w:pPr>
        <w:rPr>
          <w:lang w:val="fr-CH"/>
        </w:rPr>
      </w:pPr>
      <w:r w:rsidRPr="00FF1AB3">
        <w:rPr>
          <w:b/>
          <w:bCs/>
          <w:lang w:val="fr-CH"/>
        </w:rPr>
        <w:t>Z</w:t>
      </w:r>
      <w:r w:rsidRPr="00FF1AB3">
        <w:rPr>
          <w:b/>
          <w:lang w:val="fr-CH"/>
        </w:rPr>
        <w:t>one d'enregistrement</w:t>
      </w:r>
      <w:r w:rsidRPr="00FF1AB3">
        <w:rPr>
          <w:snapToGrid w:val="0"/>
          <w:lang w:val="fr-CH"/>
        </w:rPr>
        <w:t>:</w:t>
      </w:r>
      <w:r w:rsidRPr="00FF1AB3">
        <w:rPr>
          <w:b/>
          <w:lang w:val="fr-CH"/>
        </w:rPr>
        <w:t xml:space="preserve"> </w:t>
      </w:r>
      <w:r w:rsidRPr="00FF1AB3">
        <w:rPr>
          <w:lang w:val="fr-CH"/>
        </w:rPr>
        <w:t>Zone dans laquelle l'équipement d'utilisateur peut se déplacer sans avoir à exécuter d'enregistrement de position, qui est une procédure de la strate hors accès.</w:t>
      </w:r>
    </w:p>
    <w:p w:rsidR="00CF5AAA" w:rsidRPr="00FF1AB3" w:rsidRDefault="00CF5AAA" w:rsidP="00CF5AAA">
      <w:pPr>
        <w:rPr>
          <w:lang w:val="fr-CH"/>
        </w:rPr>
      </w:pPr>
      <w:r w:rsidRPr="00FF1AB3">
        <w:rPr>
          <w:b/>
          <w:bCs/>
          <w:lang w:val="fr-CH"/>
        </w:rPr>
        <w:t>R</w:t>
      </w:r>
      <w:r w:rsidRPr="00FF1AB3">
        <w:rPr>
          <w:b/>
          <w:lang w:val="fr-CH"/>
        </w:rPr>
        <w:t>elais</w:t>
      </w:r>
      <w:r w:rsidRPr="00FF1AB3">
        <w:rPr>
          <w:snapToGrid w:val="0"/>
          <w:lang w:val="fr-CH"/>
        </w:rPr>
        <w:t>:</w:t>
      </w:r>
      <w:r w:rsidRPr="00FF1AB3">
        <w:rPr>
          <w:b/>
          <w:lang w:val="fr-CH"/>
        </w:rPr>
        <w:t xml:space="preserve"> </w:t>
      </w:r>
      <w:r w:rsidRPr="00FF1AB3">
        <w:rPr>
          <w:lang w:val="fr-CH"/>
        </w:rPr>
        <w:t>Terminal capable de transmettre des communications relais ODMA.</w:t>
      </w:r>
    </w:p>
    <w:p w:rsidR="00CF5AAA" w:rsidRPr="00FF1AB3" w:rsidRDefault="00CF5AAA" w:rsidP="00CF5AAA">
      <w:pPr>
        <w:rPr>
          <w:lang w:val="fr-CH"/>
        </w:rPr>
      </w:pPr>
      <w:r w:rsidRPr="00FF1AB3">
        <w:rPr>
          <w:b/>
          <w:bCs/>
          <w:lang w:val="fr-CH"/>
        </w:rPr>
        <w:t>P</w:t>
      </w:r>
      <w:r w:rsidRPr="00FF1AB3">
        <w:rPr>
          <w:b/>
          <w:lang w:val="fr-CH"/>
        </w:rPr>
        <w:t>asserelle relais/germe</w:t>
      </w:r>
      <w:r w:rsidRPr="00FF1AB3">
        <w:rPr>
          <w:snapToGrid w:val="0"/>
          <w:lang w:val="fr-CH"/>
        </w:rPr>
        <w:t>:</w:t>
      </w:r>
      <w:r w:rsidRPr="00FF1AB3">
        <w:rPr>
          <w:b/>
          <w:lang w:val="fr-CH"/>
        </w:rPr>
        <w:t xml:space="preserve"> </w:t>
      </w:r>
      <w:r w:rsidRPr="00FF1AB3">
        <w:rPr>
          <w:lang w:val="fr-CH"/>
        </w:rPr>
        <w:t>Relais ou germe qui communique avec le réseau UTRAN, en mode TDD ou FDD.</w:t>
      </w:r>
    </w:p>
    <w:p w:rsidR="00CF5AAA" w:rsidRPr="00FF1AB3" w:rsidRDefault="00CF5AAA" w:rsidP="00CF5AAA">
      <w:pPr>
        <w:rPr>
          <w:lang w:val="fr-CH"/>
        </w:rPr>
      </w:pPr>
      <w:r w:rsidRPr="00FF1AB3">
        <w:rPr>
          <w:b/>
          <w:bCs/>
          <w:lang w:val="fr-CH"/>
        </w:rPr>
        <w:t>L</w:t>
      </w:r>
      <w:r w:rsidRPr="00FF1AB3">
        <w:rPr>
          <w:b/>
          <w:lang w:val="fr-CH"/>
        </w:rPr>
        <w:t>iaison relais</w:t>
      </w:r>
      <w:r w:rsidRPr="00FF1AB3">
        <w:rPr>
          <w:snapToGrid w:val="0"/>
          <w:lang w:val="fr-CH"/>
        </w:rPr>
        <w:t>:</w:t>
      </w:r>
      <w:r w:rsidRPr="00FF1AB3">
        <w:rPr>
          <w:b/>
          <w:lang w:val="fr-CH"/>
        </w:rPr>
        <w:t xml:space="preserve"> </w:t>
      </w:r>
      <w:r w:rsidRPr="00FF1AB3">
        <w:rPr>
          <w:lang w:val="fr-CH"/>
        </w:rPr>
        <w:t>Liaison de communication entre deux n</w:t>
      </w:r>
      <w:r w:rsidR="00461925" w:rsidRPr="00FF1AB3">
        <w:rPr>
          <w:lang w:val="fr-CH"/>
        </w:rPr>
        <w:t>œ</w:t>
      </w:r>
      <w:r w:rsidRPr="00FF1AB3">
        <w:rPr>
          <w:lang w:val="fr-CH"/>
        </w:rPr>
        <w:t>uds relais ODMA.</w:t>
      </w:r>
    </w:p>
    <w:p w:rsidR="00CF5AAA" w:rsidRPr="00FF1AB3" w:rsidRDefault="00CF5AAA" w:rsidP="00CF5AAA">
      <w:pPr>
        <w:rPr>
          <w:b/>
          <w:bCs/>
          <w:lang w:val="fr-CH"/>
        </w:rPr>
      </w:pPr>
      <w:r w:rsidRPr="00FF1AB3">
        <w:rPr>
          <w:b/>
          <w:bCs/>
          <w:lang w:val="fr-CH"/>
        </w:rPr>
        <w:t>Version 1999</w:t>
      </w:r>
      <w:r w:rsidRPr="00FF1AB3">
        <w:rPr>
          <w:lang w:val="fr-CH"/>
        </w:rPr>
        <w:t>: Version particulière des normes de système 3GPP établies par le projet 3GPP. Existent également: la version 4, la version 5, la version 6, etc.</w:t>
      </w:r>
    </w:p>
    <w:p w:rsidR="00CF5AAA" w:rsidRPr="00FF1AB3" w:rsidRDefault="00CF5AAA" w:rsidP="00CF5AAA">
      <w:pPr>
        <w:rPr>
          <w:szCs w:val="24"/>
          <w:lang w:val="fr-CH"/>
        </w:rPr>
      </w:pPr>
      <w:r w:rsidRPr="00FF1AB3">
        <w:rPr>
          <w:b/>
          <w:szCs w:val="24"/>
          <w:lang w:val="fr-CH"/>
        </w:rPr>
        <w:t>Répéteur</w:t>
      </w:r>
      <w:r w:rsidRPr="00FF1AB3">
        <w:rPr>
          <w:bCs/>
          <w:snapToGrid w:val="0"/>
          <w:szCs w:val="24"/>
          <w:lang w:val="fr-CH"/>
        </w:rPr>
        <w:t>:</w:t>
      </w:r>
      <w:r w:rsidRPr="00FF1AB3">
        <w:rPr>
          <w:szCs w:val="24"/>
          <w:lang w:val="fr-CH"/>
        </w:rPr>
        <w:t xml:space="preserve"> Dispositif qui reçoit, amplifie et transmet la porteuse d'émissions RF par conduction ou par rayonnement à la fois dans le sens de la liaison descendante (de la station de base à la zone mobile) et dans le sens de la liaison montante (de la station mobile à la station de base).</w:t>
      </w:r>
    </w:p>
    <w:p w:rsidR="00CF5AAA" w:rsidRPr="00FF1AB3" w:rsidRDefault="00CF5AAA" w:rsidP="00CF5AAA">
      <w:pPr>
        <w:rPr>
          <w:lang w:val="fr-CH"/>
        </w:rPr>
      </w:pPr>
      <w:r w:rsidRPr="00FF1AB3">
        <w:rPr>
          <w:b/>
          <w:bCs/>
          <w:lang w:val="fr-CH"/>
        </w:rPr>
        <w:t>Qualité de service</w:t>
      </w:r>
      <w:r w:rsidRPr="00FF1AB3">
        <w:rPr>
          <w:b/>
          <w:lang w:val="fr-CH"/>
        </w:rPr>
        <w:t xml:space="preserve"> demandée</w:t>
      </w:r>
      <w:r w:rsidRPr="00FF1AB3">
        <w:rPr>
          <w:snapToGrid w:val="0"/>
          <w:lang w:val="fr-CH"/>
        </w:rPr>
        <w:t>:</w:t>
      </w:r>
      <w:r w:rsidRPr="00FF1AB3">
        <w:rPr>
          <w:b/>
          <w:lang w:val="fr-CH"/>
        </w:rPr>
        <w:t xml:space="preserve"> </w:t>
      </w:r>
      <w:r w:rsidRPr="00FF1AB3">
        <w:rPr>
          <w:lang w:val="fr-CH"/>
        </w:rPr>
        <w:t>Un profil de qualité de service est demandé au début d'une session de qualité de service. Des demandes de modification de qualité de service sont également possibles pendant la durée de vie d'une session de qualité de service.</w:t>
      </w:r>
    </w:p>
    <w:p w:rsidR="00CF5AAA" w:rsidRPr="00FF1AB3" w:rsidRDefault="00CF5AAA" w:rsidP="00CF5AAA">
      <w:pPr>
        <w:rPr>
          <w:lang w:val="fr-CH"/>
        </w:rPr>
      </w:pPr>
      <w:r w:rsidRPr="00FF1AB3">
        <w:rPr>
          <w:b/>
          <w:bCs/>
          <w:lang w:val="fr-CH"/>
        </w:rPr>
        <w:t>R</w:t>
      </w:r>
      <w:r w:rsidRPr="00FF1AB3">
        <w:rPr>
          <w:b/>
          <w:lang w:val="fr-CH"/>
        </w:rPr>
        <w:t xml:space="preserve">apport </w:t>
      </w:r>
      <w:r w:rsidRPr="00FF1AB3">
        <w:rPr>
          <w:b/>
          <w:i/>
          <w:iCs/>
          <w:szCs w:val="24"/>
          <w:lang w:val="fr-CH"/>
        </w:rPr>
        <w:t>E</w:t>
      </w:r>
      <w:r w:rsidRPr="00FF1AB3">
        <w:rPr>
          <w:b/>
          <w:i/>
          <w:iCs/>
          <w:szCs w:val="24"/>
          <w:vertAlign w:val="subscript"/>
          <w:lang w:val="fr-CH"/>
        </w:rPr>
        <w:t>b</w:t>
      </w:r>
      <w:r w:rsidRPr="00FF1AB3">
        <w:rPr>
          <w:b/>
          <w:szCs w:val="24"/>
          <w:lang w:val="fr-CH"/>
        </w:rPr>
        <w:t>/(</w:t>
      </w:r>
      <w:r w:rsidRPr="00FF1AB3">
        <w:rPr>
          <w:b/>
          <w:i/>
          <w:iCs/>
          <w:szCs w:val="24"/>
          <w:lang w:val="fr-CH"/>
        </w:rPr>
        <w:t>N</w:t>
      </w:r>
      <w:r w:rsidRPr="00FF1AB3">
        <w:rPr>
          <w:b/>
          <w:i/>
          <w:iCs/>
          <w:szCs w:val="24"/>
          <w:vertAlign w:val="subscript"/>
          <w:lang w:val="fr-CH"/>
        </w:rPr>
        <w:t>0</w:t>
      </w:r>
      <w:r w:rsidRPr="00FF1AB3">
        <w:rPr>
          <w:b/>
          <w:szCs w:val="24"/>
          <w:lang w:val="fr-CH"/>
        </w:rPr>
        <w:t>+</w:t>
      </w:r>
      <w:r w:rsidRPr="00FF1AB3">
        <w:rPr>
          <w:b/>
          <w:i/>
          <w:iCs/>
          <w:szCs w:val="24"/>
          <w:lang w:val="fr-CH"/>
        </w:rPr>
        <w:t>I</w:t>
      </w:r>
      <w:r w:rsidRPr="00FF1AB3">
        <w:rPr>
          <w:b/>
          <w:i/>
          <w:iCs/>
          <w:szCs w:val="24"/>
          <w:vertAlign w:val="subscript"/>
          <w:lang w:val="fr-CH"/>
        </w:rPr>
        <w:t>0</w:t>
      </w:r>
      <w:r w:rsidRPr="00FF1AB3">
        <w:rPr>
          <w:b/>
          <w:szCs w:val="24"/>
          <w:lang w:val="fr-CH"/>
        </w:rPr>
        <w:t xml:space="preserve">) </w:t>
      </w:r>
      <w:r w:rsidRPr="00FF1AB3">
        <w:rPr>
          <w:b/>
          <w:lang w:val="fr-CH"/>
        </w:rPr>
        <w:t>requis (dB)</w:t>
      </w:r>
      <w:r w:rsidRPr="00FF1AB3">
        <w:rPr>
          <w:snapToGrid w:val="0"/>
          <w:lang w:val="fr-CH"/>
        </w:rPr>
        <w:t>:</w:t>
      </w:r>
      <w:r w:rsidRPr="00FF1AB3">
        <w:rPr>
          <w:b/>
          <w:lang w:val="fr-CH"/>
        </w:rPr>
        <w:t xml:space="preserve"> </w:t>
      </w:r>
      <w:r w:rsidRPr="00FF1AB3">
        <w:rPr>
          <w:lang w:val="fr-CH"/>
        </w:rPr>
        <w:t>Rapport entre l'énergie reçue par bit d'information et la densité de puissance totale effective du bruit et du brouillage, nécessaire pour satisfaire aux objectifs de qualité.</w:t>
      </w:r>
    </w:p>
    <w:p w:rsidR="00CF5AAA" w:rsidRPr="00FF1AB3" w:rsidRDefault="00CF5AAA" w:rsidP="00CF5AAA">
      <w:pPr>
        <w:rPr>
          <w:lang w:val="fr-CH"/>
        </w:rPr>
      </w:pPr>
      <w:r w:rsidRPr="00FF1AB3">
        <w:rPr>
          <w:b/>
          <w:bCs/>
          <w:lang w:val="fr-CH"/>
        </w:rPr>
        <w:t>T</w:t>
      </w:r>
      <w:r w:rsidRPr="00FF1AB3">
        <w:rPr>
          <w:b/>
          <w:lang w:val="fr-CH"/>
        </w:rPr>
        <w:t>aux d'erreurs résiduelles</w:t>
      </w:r>
      <w:r w:rsidRPr="00FF1AB3">
        <w:rPr>
          <w:snapToGrid w:val="0"/>
          <w:lang w:val="fr-CH"/>
        </w:rPr>
        <w:t>:</w:t>
      </w:r>
      <w:r w:rsidRPr="00FF1AB3">
        <w:rPr>
          <w:lang w:val="fr-CH"/>
        </w:rPr>
        <w:t xml:space="preserve"> Paramètre décrivant la précision du service. Il s'agit du taux d'unités SDU perdues et d'unités SDU de réseau corrompues ou dupliquées fournies à l'interface utilisateur</w:t>
      </w:r>
      <w:r w:rsidRPr="00FF1AB3">
        <w:rPr>
          <w:lang w:val="fr-CH"/>
        </w:rPr>
        <w:noBreakHyphen/>
        <w:t>réseau.</w:t>
      </w:r>
    </w:p>
    <w:p w:rsidR="00CF5AAA" w:rsidRPr="00FF1AB3" w:rsidRDefault="00CF5AAA" w:rsidP="00CF5AAA">
      <w:pPr>
        <w:rPr>
          <w:lang w:val="fr-CH"/>
        </w:rPr>
      </w:pPr>
      <w:r w:rsidRPr="00FF1AB3">
        <w:rPr>
          <w:b/>
          <w:bCs/>
          <w:lang w:val="fr-CH"/>
        </w:rPr>
        <w:t>S</w:t>
      </w:r>
      <w:r w:rsidRPr="00FF1AB3">
        <w:rPr>
          <w:b/>
          <w:lang w:val="fr-CH"/>
        </w:rPr>
        <w:t>ervice de consultation</w:t>
      </w:r>
      <w:r w:rsidRPr="00FF1AB3">
        <w:rPr>
          <w:snapToGrid w:val="0"/>
          <w:lang w:val="fr-CH"/>
        </w:rPr>
        <w:t>:</w:t>
      </w:r>
      <w:r w:rsidRPr="00FF1AB3">
        <w:rPr>
          <w:lang w:val="fr-CH"/>
        </w:rPr>
        <w:t xml:space="preserve"> </w:t>
      </w:r>
      <w:r w:rsidRPr="00FF1AB3">
        <w:rPr>
          <w:iCs/>
          <w:lang w:val="fr-CH"/>
        </w:rPr>
        <w:t>Service interactif</w:t>
      </w:r>
      <w:r w:rsidRPr="00FF1AB3">
        <w:rPr>
          <w:lang w:val="fr-CH"/>
        </w:rPr>
        <w:t xml:space="preserve"> permettant l'accès à des informations stockées dans des centres de bases de données. Les informations ne sont envoyées à l'utilisateur que sur demande. Elles sont consultées d'une manière individuelle, c'est</w:t>
      </w:r>
      <w:r w:rsidRPr="00FF1AB3">
        <w:rPr>
          <w:lang w:val="fr-CH"/>
        </w:rPr>
        <w:noBreakHyphen/>
        <w:t>à</w:t>
      </w:r>
      <w:r w:rsidRPr="00FF1AB3">
        <w:rPr>
          <w:lang w:val="fr-CH"/>
        </w:rPr>
        <w:noBreakHyphen/>
        <w:t>dire que le début de l'envoi de la séquence d'informations est commandé par l'utilisateur (source: Recommandation UIT</w:t>
      </w:r>
      <w:r w:rsidRPr="00FF1AB3">
        <w:rPr>
          <w:lang w:val="fr-CH"/>
        </w:rPr>
        <w:noBreakHyphen/>
        <w:t>T I.113).</w:t>
      </w:r>
    </w:p>
    <w:p w:rsidR="00CF5AAA" w:rsidRPr="00FF1AB3" w:rsidRDefault="00CF5AAA" w:rsidP="00CF5AAA">
      <w:pPr>
        <w:rPr>
          <w:lang w:val="fr-CH"/>
        </w:rPr>
      </w:pPr>
      <w:r w:rsidRPr="00FF1AB3">
        <w:rPr>
          <w:b/>
          <w:bCs/>
          <w:lang w:val="fr-CH"/>
        </w:rPr>
        <w:lastRenderedPageBreak/>
        <w:t>Itinérance</w:t>
      </w:r>
      <w:r w:rsidRPr="00FF1AB3">
        <w:rPr>
          <w:lang w:val="fr-CH"/>
        </w:rPr>
        <w:t xml:space="preserve">: Capacité pour un utilisateur d'opérer dans un réseau de desserte autre que le réseau de rattachement. </w:t>
      </w:r>
      <w:r w:rsidRPr="00FF1AB3">
        <w:rPr>
          <w:szCs w:val="24"/>
          <w:lang w:val="fr-CH"/>
        </w:rPr>
        <w:t>Le réseau de desserte peut être un réseau partagé exploité par deux opérateurs de réseau ou plus.</w:t>
      </w:r>
    </w:p>
    <w:p w:rsidR="00CF5AAA" w:rsidRPr="00FF1AB3" w:rsidRDefault="00CF5AAA" w:rsidP="00CF5AAA">
      <w:pPr>
        <w:rPr>
          <w:szCs w:val="24"/>
          <w:lang w:val="fr-CH"/>
        </w:rPr>
      </w:pPr>
      <w:r w:rsidRPr="00FF1AB3">
        <w:rPr>
          <w:b/>
          <w:szCs w:val="24"/>
          <w:lang w:val="fr-CH"/>
        </w:rPr>
        <w:t>Répertoire racine</w:t>
      </w:r>
      <w:r w:rsidRPr="00FF1AB3">
        <w:rPr>
          <w:bCs/>
          <w:snapToGrid w:val="0"/>
          <w:szCs w:val="24"/>
          <w:lang w:val="fr-CH"/>
        </w:rPr>
        <w:t>:</w:t>
      </w:r>
      <w:r w:rsidRPr="00FF1AB3">
        <w:rPr>
          <w:szCs w:val="24"/>
          <w:lang w:val="fr-CH"/>
        </w:rPr>
        <w:t xml:space="preserve"> Terme obsolète remplacé par fichier principal.</w:t>
      </w:r>
    </w:p>
    <w:p w:rsidR="00CF5AAA" w:rsidRPr="00FF1AB3" w:rsidRDefault="00CF5AAA" w:rsidP="00CF5AAA">
      <w:pPr>
        <w:rPr>
          <w:szCs w:val="24"/>
          <w:lang w:val="fr-CH"/>
        </w:rPr>
      </w:pPr>
      <w:r w:rsidRPr="00FF1AB3">
        <w:rPr>
          <w:b/>
          <w:szCs w:val="24"/>
          <w:lang w:val="fr-CH"/>
        </w:rPr>
        <w:t>Relais racine</w:t>
      </w:r>
      <w:r w:rsidRPr="00FF1AB3">
        <w:rPr>
          <w:bCs/>
          <w:snapToGrid w:val="0"/>
          <w:szCs w:val="24"/>
          <w:lang w:val="fr-CH"/>
        </w:rPr>
        <w:t>:</w:t>
      </w:r>
      <w:r w:rsidRPr="00FF1AB3">
        <w:rPr>
          <w:b/>
          <w:szCs w:val="24"/>
          <w:lang w:val="fr-CH"/>
        </w:rPr>
        <w:t xml:space="preserve"> </w:t>
      </w:r>
      <w:r w:rsidRPr="00FF1AB3">
        <w:rPr>
          <w:bCs/>
          <w:szCs w:val="24"/>
          <w:lang w:val="fr-CH"/>
        </w:rPr>
        <w:t>N</w:t>
      </w:r>
      <w:r w:rsidR="00461925" w:rsidRPr="00FF1AB3">
        <w:rPr>
          <w:bCs/>
          <w:szCs w:val="24"/>
          <w:lang w:val="fr-CH"/>
        </w:rPr>
        <w:t>œ</w:t>
      </w:r>
      <w:r w:rsidRPr="00FF1AB3">
        <w:rPr>
          <w:bCs/>
          <w:szCs w:val="24"/>
          <w:lang w:val="fr-CH"/>
        </w:rPr>
        <w:t xml:space="preserve">ud relais </w:t>
      </w:r>
      <w:r w:rsidRPr="00FF1AB3">
        <w:rPr>
          <w:szCs w:val="24"/>
          <w:lang w:val="fr-CH"/>
        </w:rPr>
        <w:t>ODMA depuis lequel partent ou auquel aboutissent les communications.</w:t>
      </w:r>
    </w:p>
    <w:p w:rsidR="00CF5AAA" w:rsidRPr="00FF1AB3" w:rsidRDefault="00CF5AAA" w:rsidP="00CF5AAA">
      <w:pPr>
        <w:rPr>
          <w:lang w:val="fr-CH"/>
        </w:rPr>
      </w:pPr>
      <w:r w:rsidRPr="00FF1AB3">
        <w:rPr>
          <w:b/>
          <w:bCs/>
          <w:lang w:val="fr-CH"/>
        </w:rPr>
        <w:t>C</w:t>
      </w:r>
      <w:r w:rsidRPr="00FF1AB3">
        <w:rPr>
          <w:b/>
          <w:lang w:val="fr-CH"/>
        </w:rPr>
        <w:t>onnexion de contrôle RRC</w:t>
      </w:r>
      <w:r w:rsidRPr="00FF1AB3">
        <w:rPr>
          <w:snapToGrid w:val="0"/>
          <w:lang w:val="fr-CH"/>
        </w:rPr>
        <w:t>:</w:t>
      </w:r>
      <w:r w:rsidRPr="00FF1AB3">
        <w:rPr>
          <w:b/>
          <w:lang w:val="fr-CH"/>
        </w:rPr>
        <w:t xml:space="preserve"> </w:t>
      </w:r>
      <w:r w:rsidRPr="00FF1AB3">
        <w:rPr>
          <w:lang w:val="fr-CH"/>
        </w:rPr>
        <w:t>Connexion bidirectionnelle point à point entre deux entités homologues de contrôle RRC, une du côté de l'équipement d'utilisateur et une du côté du réseau UTRAN. Un équipement d'utilisateur a soit zéro soit une connexion de contrôle RRC.</w:t>
      </w:r>
    </w:p>
    <w:p w:rsidR="00CF5AAA" w:rsidRPr="00FF1AB3" w:rsidRDefault="00CF5AAA" w:rsidP="00CF5AAA">
      <w:pPr>
        <w:rPr>
          <w:szCs w:val="24"/>
          <w:lang w:val="fr-CH"/>
        </w:rPr>
      </w:pPr>
      <w:r w:rsidRPr="00FF1AB3">
        <w:rPr>
          <w:b/>
          <w:szCs w:val="24"/>
          <w:lang w:val="fr-CH"/>
        </w:rPr>
        <w:t>Puissance moyenne mesurée à l'aide d'un filtre en racine carrée de cosinus</w:t>
      </w:r>
      <w:r w:rsidRPr="00FF1AB3">
        <w:rPr>
          <w:bCs/>
          <w:szCs w:val="24"/>
          <w:lang w:val="fr-CH"/>
        </w:rPr>
        <w:t>:</w:t>
      </w:r>
      <w:r w:rsidRPr="00FF1AB3">
        <w:rPr>
          <w:szCs w:val="24"/>
          <w:lang w:val="fr-CH"/>
        </w:rPr>
        <w:t xml:space="preserve"> Puissance moyenne d'une porteuse UTRA mesurée à l'aide d'un filtre en racine carrée de cosinus avec un facteur de décroissance a et une largeur de bande égale au débit d'éléments du mode d'accès radioélectrique.</w:t>
      </w:r>
    </w:p>
    <w:p w:rsidR="00CF5AAA" w:rsidRPr="00FF1AB3" w:rsidRDefault="00CF5AAA" w:rsidP="00461925">
      <w:pPr>
        <w:rPr>
          <w:lang w:val="fr-CH"/>
        </w:rPr>
      </w:pPr>
      <w:r w:rsidRPr="00FF1AB3">
        <w:rPr>
          <w:lang w:val="fr-CH"/>
        </w:rPr>
        <w:t>NOTE 1 – Pour un signal UTRA parfaitement modulé, sa puissance moyenne mesurée à l'aide d'un filtre en racine carrée de cosinus est inférieure de 0,246 dB à sa puissance moyenne.</w:t>
      </w:r>
    </w:p>
    <w:p w:rsidR="00CF5AAA" w:rsidRPr="00FF1AB3" w:rsidRDefault="00CF5AAA" w:rsidP="00CF5AAA">
      <w:pPr>
        <w:rPr>
          <w:b/>
          <w:szCs w:val="24"/>
          <w:lang w:val="fr-CH"/>
        </w:rPr>
      </w:pPr>
      <w:r w:rsidRPr="00FF1AB3">
        <w:rPr>
          <w:b/>
          <w:szCs w:val="24"/>
          <w:lang w:val="fr-CH"/>
        </w:rPr>
        <w:t>S1</w:t>
      </w:r>
      <w:r w:rsidRPr="00FF1AB3">
        <w:rPr>
          <w:bCs/>
          <w:szCs w:val="24"/>
          <w:lang w:val="fr-CH"/>
        </w:rPr>
        <w:t xml:space="preserve">: </w:t>
      </w:r>
      <w:r w:rsidRPr="00FF1AB3">
        <w:rPr>
          <w:szCs w:val="24"/>
          <w:lang w:val="fr-CH"/>
        </w:rPr>
        <w:t>Interface entre un n</w:t>
      </w:r>
      <w:r w:rsidR="00461925" w:rsidRPr="00FF1AB3">
        <w:rPr>
          <w:szCs w:val="24"/>
          <w:lang w:val="fr-CH"/>
        </w:rPr>
        <w:t>œ</w:t>
      </w:r>
      <w:r w:rsidRPr="00FF1AB3">
        <w:rPr>
          <w:szCs w:val="24"/>
          <w:lang w:val="fr-CH"/>
        </w:rPr>
        <w:t>ud B évolué et un réseau central évolué en mode paquet (EPC), offrant un point d'interconnexion entre le réseau EUTRAN et le réseau EPC. S1 est également considéré comme un point de référence.</w:t>
      </w:r>
    </w:p>
    <w:p w:rsidR="00CF5AAA" w:rsidRPr="00FF1AB3" w:rsidRDefault="00CF5AAA" w:rsidP="00CF5AAA">
      <w:pPr>
        <w:rPr>
          <w:lang w:val="fr-CH"/>
        </w:rPr>
      </w:pPr>
      <w:r w:rsidRPr="00FF1AB3">
        <w:rPr>
          <w:b/>
          <w:bCs/>
          <w:lang w:val="fr-CH"/>
        </w:rPr>
        <w:t>P</w:t>
      </w:r>
      <w:r w:rsidRPr="00FF1AB3">
        <w:rPr>
          <w:b/>
          <w:lang w:val="fr-CH"/>
        </w:rPr>
        <w:t>robabilité d'erreur dans les unités SDU</w:t>
      </w:r>
      <w:r w:rsidRPr="00FF1AB3">
        <w:rPr>
          <w:snapToGrid w:val="0"/>
          <w:lang w:val="fr-CH"/>
        </w:rPr>
        <w:t>:</w:t>
      </w:r>
      <w:r w:rsidRPr="00FF1AB3">
        <w:rPr>
          <w:lang w:val="fr-CH"/>
        </w:rPr>
        <w:t xml:space="preserve"> Rapport, dans un échantillon spécifié, entre le nombre total des unités de données de service (SDU) incorrectes et le nombre total des unités de données de service transférées avec succès</w:t>
      </w:r>
      <w:r w:rsidRPr="00FF1AB3">
        <w:rPr>
          <w:i/>
          <w:lang w:val="fr-CH"/>
        </w:rPr>
        <w:t xml:space="preserve"> plus</w:t>
      </w:r>
      <w:r w:rsidRPr="00FF1AB3">
        <w:rPr>
          <w:lang w:val="fr-CH"/>
        </w:rPr>
        <w:t xml:space="preserve"> le nombre des unités de données de service incorrectes (source: Recommandation UIT-T X.140).</w:t>
      </w:r>
    </w:p>
    <w:p w:rsidR="00CF5AAA" w:rsidRPr="00FF1AB3" w:rsidRDefault="00CF5AAA" w:rsidP="00461925">
      <w:pPr>
        <w:rPr>
          <w:lang w:val="fr-CH"/>
        </w:rPr>
      </w:pPr>
      <w:r w:rsidRPr="00FF1AB3">
        <w:rPr>
          <w:lang w:val="fr-CH"/>
        </w:rPr>
        <w:t>NOTE 1 – Le terme «unité d'information d'usager» figurant dans le document d'origine a été remplacé par le terme «unité de données de service».</w:t>
      </w:r>
    </w:p>
    <w:p w:rsidR="00CF5AAA" w:rsidRPr="00FF1AB3" w:rsidRDefault="00CF5AAA" w:rsidP="00CF5AAA">
      <w:pPr>
        <w:rPr>
          <w:lang w:val="fr-CH"/>
        </w:rPr>
      </w:pPr>
      <w:r w:rsidRPr="00FF1AB3">
        <w:rPr>
          <w:b/>
          <w:bCs/>
          <w:lang w:val="fr-CH"/>
        </w:rPr>
        <w:t>P</w:t>
      </w:r>
      <w:r w:rsidRPr="00FF1AB3">
        <w:rPr>
          <w:b/>
          <w:lang w:val="fr-CH"/>
        </w:rPr>
        <w:t>robabilité de perte d'unités SDU</w:t>
      </w:r>
      <w:r w:rsidRPr="00FF1AB3">
        <w:rPr>
          <w:snapToGrid w:val="0"/>
          <w:lang w:val="fr-CH"/>
        </w:rPr>
        <w:t>:</w:t>
      </w:r>
      <w:r w:rsidRPr="00FF1AB3">
        <w:rPr>
          <w:lang w:val="fr-CH"/>
        </w:rPr>
        <w:t xml:space="preserve"> Rapport, dans un échantillon spécifié, entre le nombre total des unités de données de service (SDU) perdues et le nombre total des unités de données de service émises (source: Recommandation UIT-T X.140).</w:t>
      </w:r>
    </w:p>
    <w:p w:rsidR="00CF5AAA" w:rsidRPr="00FF1AB3" w:rsidRDefault="00CF5AAA" w:rsidP="00461925">
      <w:pPr>
        <w:rPr>
          <w:lang w:val="fr-CH"/>
        </w:rPr>
      </w:pPr>
      <w:r w:rsidRPr="00FF1AB3">
        <w:rPr>
          <w:lang w:val="fr-CH"/>
        </w:rPr>
        <w:t>NOTE 1 – Le terme «unité d'information d'usager» figurant dans le document d'origine a été remplacé par le terme «unité de données de service».</w:t>
      </w:r>
    </w:p>
    <w:p w:rsidR="00CF5AAA" w:rsidRPr="00FF1AB3" w:rsidRDefault="00CF5AAA" w:rsidP="00CF5AAA">
      <w:pPr>
        <w:rPr>
          <w:lang w:val="fr-CH"/>
        </w:rPr>
      </w:pPr>
      <w:r w:rsidRPr="00FF1AB3">
        <w:rPr>
          <w:b/>
          <w:bCs/>
          <w:lang w:val="fr-CH"/>
        </w:rPr>
        <w:t>P</w:t>
      </w:r>
      <w:r w:rsidRPr="00FF1AB3">
        <w:rPr>
          <w:b/>
          <w:lang w:val="fr-CH"/>
        </w:rPr>
        <w:t>robabilité d'erreur de remise d'unités SDU</w:t>
      </w:r>
      <w:r w:rsidRPr="00FF1AB3">
        <w:rPr>
          <w:snapToGrid w:val="0"/>
          <w:lang w:val="fr-CH"/>
        </w:rPr>
        <w:t>:</w:t>
      </w:r>
      <w:r w:rsidRPr="00FF1AB3">
        <w:rPr>
          <w:lang w:val="fr-CH"/>
        </w:rPr>
        <w:t xml:space="preserve"> Rapport, dans un échantillon spécifié, entre le nombre total des unités de données de service (SDU) remises à un mauvais destinataire et le nombre total des unités de données de service transmises entre un expéditeur et un destinataire donnés (source: Recommandation UIT-T X.140).</w:t>
      </w:r>
    </w:p>
    <w:p w:rsidR="00CF5AAA" w:rsidRPr="00FF1AB3" w:rsidRDefault="00CF5AAA" w:rsidP="00461925">
      <w:pPr>
        <w:rPr>
          <w:lang w:val="fr-CH"/>
        </w:rPr>
      </w:pPr>
      <w:r w:rsidRPr="00FF1AB3">
        <w:rPr>
          <w:lang w:val="fr-CH"/>
        </w:rPr>
        <w:t>NOTE 1 – Le terme «unité d'information d'usager» figurant dans le document d'origine a été remplacé par le terme «unité de données de service».</w:t>
      </w:r>
    </w:p>
    <w:p w:rsidR="00CF5AAA" w:rsidRPr="00FF1AB3" w:rsidRDefault="00CF5AAA" w:rsidP="00CF5AAA">
      <w:pPr>
        <w:rPr>
          <w:lang w:val="fr-CH"/>
        </w:rPr>
      </w:pPr>
      <w:r w:rsidRPr="00FF1AB3">
        <w:rPr>
          <w:b/>
          <w:bCs/>
          <w:lang w:val="fr-CH"/>
        </w:rPr>
        <w:t>T</w:t>
      </w:r>
      <w:r w:rsidRPr="00FF1AB3">
        <w:rPr>
          <w:b/>
          <w:lang w:val="fr-CH"/>
        </w:rPr>
        <w:t>emps de transfert d'unité SDU</w:t>
      </w:r>
      <w:r w:rsidRPr="00FF1AB3">
        <w:rPr>
          <w:snapToGrid w:val="0"/>
          <w:lang w:val="fr-CH"/>
        </w:rPr>
        <w:t>:</w:t>
      </w:r>
      <w:r w:rsidRPr="00FF1AB3">
        <w:rPr>
          <w:lang w:val="fr-CH"/>
        </w:rPr>
        <w:t xml:space="preserve"> Temps qui s'écoule entre le début du transfert et le transfert effectif d'une unité de données de service (SDU) spécifiée (source: Recommandation UIT</w:t>
      </w:r>
      <w:r w:rsidRPr="00FF1AB3">
        <w:rPr>
          <w:lang w:val="fr-CH"/>
        </w:rPr>
        <w:noBreakHyphen/>
        <w:t>T X.140).</w:t>
      </w:r>
    </w:p>
    <w:p w:rsidR="00CF5AAA" w:rsidRPr="00FF1AB3" w:rsidRDefault="00CF5AAA" w:rsidP="00461925">
      <w:pPr>
        <w:rPr>
          <w:lang w:val="fr-CH"/>
        </w:rPr>
      </w:pPr>
      <w:r w:rsidRPr="00FF1AB3">
        <w:rPr>
          <w:lang w:val="fr-CH"/>
        </w:rPr>
        <w:t>NOTE 1 – Le terme «unité d'information d'usager» figurant dans le document d'origine a été remplacé par le terme «unité de données de service».</w:t>
      </w:r>
    </w:p>
    <w:p w:rsidR="00CF5AAA" w:rsidRPr="00FF1AB3" w:rsidRDefault="00CF5AAA" w:rsidP="0032517D">
      <w:pPr>
        <w:rPr>
          <w:lang w:val="fr-CH"/>
        </w:rPr>
      </w:pPr>
      <w:r w:rsidRPr="00FF1AB3">
        <w:rPr>
          <w:b/>
          <w:bCs/>
          <w:lang w:val="fr-CH"/>
        </w:rPr>
        <w:t>D</w:t>
      </w:r>
      <w:r w:rsidRPr="00FF1AB3">
        <w:rPr>
          <w:b/>
          <w:lang w:val="fr-CH"/>
        </w:rPr>
        <w:t>ébit de transfert d'unités SDU</w:t>
      </w:r>
      <w:r w:rsidRPr="00FF1AB3">
        <w:rPr>
          <w:snapToGrid w:val="0"/>
          <w:lang w:val="fr-CH"/>
        </w:rPr>
        <w:t>:</w:t>
      </w:r>
      <w:r w:rsidRPr="00FF1AB3">
        <w:rPr>
          <w:lang w:val="fr-CH"/>
        </w:rPr>
        <w:t xml:space="preserve"> Nombre total d'unités de données de service (SDU) transférées avec succès dans un échantillon de transfert considéré, divisé par le temps d'entrée/sortie de cet échantillon. On retient comme temps d'entrée/sortie d'un échantillon de transfert le temps d'entrée de l'échantillon ou son temps de sortie, si ce dernier est plus long (source: Recommandation</w:t>
      </w:r>
      <w:r w:rsidR="0032517D">
        <w:rPr>
          <w:lang w:val="fr-CH"/>
        </w:rPr>
        <w:t> </w:t>
      </w:r>
      <w:r w:rsidRPr="00FF1AB3">
        <w:rPr>
          <w:lang w:val="fr-CH"/>
        </w:rPr>
        <w:t>UIT</w:t>
      </w:r>
      <w:r w:rsidRPr="00FF1AB3">
        <w:rPr>
          <w:lang w:val="fr-CH"/>
        </w:rPr>
        <w:noBreakHyphen/>
        <w:t>T X.140).</w:t>
      </w:r>
    </w:p>
    <w:p w:rsidR="00CF5AAA" w:rsidRPr="00FF1AB3" w:rsidRDefault="00CF5AAA" w:rsidP="00461925">
      <w:pPr>
        <w:rPr>
          <w:lang w:val="fr-CH"/>
        </w:rPr>
      </w:pPr>
      <w:r w:rsidRPr="00FF1AB3">
        <w:rPr>
          <w:lang w:val="fr-CH"/>
        </w:rPr>
        <w:lastRenderedPageBreak/>
        <w:t>NOTE 1 – Le terme «unité d'information d'usager» figurant dans le document d'origine a été remplacé par le terme «unité de données de service».</w:t>
      </w:r>
    </w:p>
    <w:p w:rsidR="00CF5AAA" w:rsidRPr="00FF1AB3" w:rsidRDefault="00CF5AAA" w:rsidP="00CF5AAA">
      <w:pPr>
        <w:rPr>
          <w:lang w:val="fr-CH"/>
        </w:rPr>
      </w:pPr>
      <w:r w:rsidRPr="00FF1AB3">
        <w:rPr>
          <w:b/>
          <w:bCs/>
          <w:lang w:val="fr-CH"/>
        </w:rPr>
        <w:t>T</w:t>
      </w:r>
      <w:r w:rsidRPr="00FF1AB3">
        <w:rPr>
          <w:b/>
          <w:lang w:val="fr-CH"/>
        </w:rPr>
        <w:t>ransfert transparent</w:t>
      </w:r>
      <w:r w:rsidRPr="00FF1AB3">
        <w:rPr>
          <w:bCs/>
          <w:snapToGrid w:val="0"/>
          <w:lang w:val="fr-CH"/>
        </w:rPr>
        <w:t>:</w:t>
      </w:r>
      <w:r w:rsidRPr="00FF1AB3">
        <w:rPr>
          <w:b/>
          <w:lang w:val="fr-CH"/>
        </w:rPr>
        <w:t xml:space="preserve"> </w:t>
      </w:r>
      <w:r w:rsidRPr="00FF1AB3">
        <w:rPr>
          <w:lang w:val="fr-CH"/>
        </w:rPr>
        <w:t>Transfert sans interruption perceptible de la connexion radioélectrique.</w:t>
      </w:r>
    </w:p>
    <w:p w:rsidR="00CF5AAA" w:rsidRPr="00FF1AB3" w:rsidRDefault="00CF5AAA" w:rsidP="00CF5AAA">
      <w:pPr>
        <w:rPr>
          <w:lang w:val="fr-CH"/>
        </w:rPr>
      </w:pPr>
      <w:r w:rsidRPr="00FF1AB3">
        <w:rPr>
          <w:b/>
          <w:bCs/>
          <w:lang w:val="fr-CH"/>
        </w:rPr>
        <w:t>S</w:t>
      </w:r>
      <w:r w:rsidRPr="00FF1AB3">
        <w:rPr>
          <w:b/>
          <w:lang w:val="fr-CH"/>
        </w:rPr>
        <w:t>ecteur</w:t>
      </w:r>
      <w:r w:rsidRPr="00FF1AB3">
        <w:rPr>
          <w:snapToGrid w:val="0"/>
          <w:lang w:val="fr-CH"/>
        </w:rPr>
        <w:t>:</w:t>
      </w:r>
      <w:r w:rsidRPr="00FF1AB3">
        <w:rPr>
          <w:b/>
          <w:lang w:val="fr-CH"/>
        </w:rPr>
        <w:t xml:space="preserve"> </w:t>
      </w:r>
      <w:r w:rsidRPr="00FF1AB3">
        <w:rPr>
          <w:lang w:val="fr-CH"/>
        </w:rPr>
        <w:t xml:space="preserve">Subdivision d'une cellule. Tous les secteurs d'une cellule donnée sont desservis par la même station de base. Une liaison radioélectrique dans un secteur peut être identifiée par une seule identification logique appartenant à ce secteur. </w:t>
      </w:r>
    </w:p>
    <w:p w:rsidR="00CF5AAA" w:rsidRPr="00FF1AB3" w:rsidRDefault="00CF5AAA" w:rsidP="00CF5AAA">
      <w:pPr>
        <w:rPr>
          <w:lang w:val="fr-CH"/>
        </w:rPr>
      </w:pPr>
      <w:r w:rsidRPr="00FF1AB3">
        <w:rPr>
          <w:b/>
          <w:bCs/>
          <w:lang w:val="fr-CH"/>
        </w:rPr>
        <w:t>P</w:t>
      </w:r>
      <w:r w:rsidRPr="00FF1AB3">
        <w:rPr>
          <w:b/>
          <w:lang w:val="fr-CH"/>
        </w:rPr>
        <w:t>aquet sécurisé</w:t>
      </w:r>
      <w:r w:rsidRPr="00FF1AB3">
        <w:rPr>
          <w:lang w:val="fr-CH"/>
        </w:rPr>
        <w:t>:</w:t>
      </w:r>
      <w:r w:rsidRPr="00FF1AB3">
        <w:rPr>
          <w:b/>
          <w:lang w:val="fr-CH"/>
        </w:rPr>
        <w:t xml:space="preserve"> </w:t>
      </w:r>
      <w:r w:rsidRPr="00FF1AB3">
        <w:rPr>
          <w:bCs/>
          <w:lang w:val="fr-CH"/>
        </w:rPr>
        <w:t>Flux d'information</w:t>
      </w:r>
      <w:r w:rsidRPr="00FF1AB3">
        <w:rPr>
          <w:lang w:val="fr-CH"/>
        </w:rPr>
        <w:t>s pour lequel le niveau de sécurité requis a été appliqué. Un message d'application est transformé en un ou plusieurs paquets sécurisés par rapport à une couche de transport choisie et à un niveau de sécurité choisi.</w:t>
      </w:r>
    </w:p>
    <w:p w:rsidR="00CF5AAA" w:rsidRPr="00FF1AB3" w:rsidRDefault="00CF5AAA" w:rsidP="00CF5AAA">
      <w:pPr>
        <w:rPr>
          <w:lang w:val="fr-CH"/>
        </w:rPr>
      </w:pPr>
      <w:r w:rsidRPr="00FF1AB3">
        <w:rPr>
          <w:b/>
          <w:bCs/>
          <w:lang w:val="fr-CH"/>
        </w:rPr>
        <w:t>Sécurité</w:t>
      </w:r>
      <w:r w:rsidRPr="00FF1AB3">
        <w:rPr>
          <w:lang w:val="fr-CH"/>
        </w:rPr>
        <w:t>: Capacité de prévenir la fraude et d'assurer la protection de la disponibilité, de l'intégrité et de la confidentialité des données.</w:t>
      </w:r>
    </w:p>
    <w:p w:rsidR="00CF5AAA" w:rsidRPr="00FF1AB3" w:rsidRDefault="00CF5AAA" w:rsidP="00CF5AAA">
      <w:pPr>
        <w:rPr>
          <w:szCs w:val="24"/>
          <w:lang w:val="fr-CH"/>
        </w:rPr>
      </w:pPr>
      <w:r w:rsidRPr="00FF1AB3">
        <w:rPr>
          <w:b/>
          <w:szCs w:val="24"/>
          <w:lang w:val="fr-CH"/>
        </w:rPr>
        <w:t>Germe</w:t>
      </w:r>
      <w:r w:rsidRPr="00FF1AB3">
        <w:rPr>
          <w:bCs/>
          <w:snapToGrid w:val="0"/>
          <w:szCs w:val="24"/>
          <w:lang w:val="fr-CH"/>
        </w:rPr>
        <w:t>:</w:t>
      </w:r>
      <w:r w:rsidRPr="00FF1AB3">
        <w:rPr>
          <w:bCs/>
          <w:szCs w:val="24"/>
          <w:lang w:val="fr-CH"/>
        </w:rPr>
        <w:t xml:space="preserve"> N</w:t>
      </w:r>
      <w:r w:rsidR="00461925" w:rsidRPr="00FF1AB3">
        <w:rPr>
          <w:bCs/>
          <w:szCs w:val="24"/>
          <w:lang w:val="fr-CH"/>
        </w:rPr>
        <w:t>œ</w:t>
      </w:r>
      <w:r w:rsidRPr="00FF1AB3">
        <w:rPr>
          <w:bCs/>
          <w:szCs w:val="24"/>
          <w:lang w:val="fr-CH"/>
        </w:rPr>
        <w:t xml:space="preserve">ud relais </w:t>
      </w:r>
      <w:r w:rsidRPr="00FF1AB3">
        <w:rPr>
          <w:szCs w:val="24"/>
          <w:lang w:val="fr-CH"/>
        </w:rPr>
        <w:t>ODMA déployé avec ou sans écran/clavier.</w:t>
      </w:r>
    </w:p>
    <w:p w:rsidR="00CF5AAA" w:rsidRPr="00FF1AB3" w:rsidRDefault="00CF5AAA" w:rsidP="00CF5AAA">
      <w:pPr>
        <w:rPr>
          <w:szCs w:val="24"/>
          <w:lang w:val="fr-CH"/>
        </w:rPr>
      </w:pPr>
      <w:r w:rsidRPr="00FF1AB3">
        <w:rPr>
          <w:b/>
          <w:szCs w:val="24"/>
          <w:lang w:val="fr-CH"/>
        </w:rPr>
        <w:t>Délestage de trafic IP sélectionné (SIPTO)</w:t>
      </w:r>
      <w:r w:rsidRPr="00FF1AB3">
        <w:rPr>
          <w:bCs/>
          <w:szCs w:val="24"/>
          <w:lang w:val="fr-CH"/>
        </w:rPr>
        <w:t>:</w:t>
      </w:r>
      <w:r w:rsidRPr="00FF1AB3">
        <w:rPr>
          <w:szCs w:val="24"/>
          <w:lang w:val="fr-CH"/>
        </w:rPr>
        <w:t xml:space="preserve"> Délestage de certains types de trafic IP (par exemple le trafic Internet) vers un réseau IP déterminé à proximité du point de rattachement de l'équipement d'utilisateur au réseau d'accès. Le délestage SIPTO s'applique au réseau d'accès macrocellulaire et au sous-système H(e)NB.</w:t>
      </w:r>
    </w:p>
    <w:p w:rsidR="00CF5AAA" w:rsidRPr="00FF1AB3" w:rsidRDefault="00CF5AAA" w:rsidP="00CF5AAA">
      <w:pPr>
        <w:rPr>
          <w:b/>
          <w:szCs w:val="24"/>
          <w:lang w:val="fr-CH"/>
        </w:rPr>
      </w:pPr>
      <w:r w:rsidRPr="00FF1AB3">
        <w:rPr>
          <w:b/>
          <w:szCs w:val="24"/>
          <w:lang w:val="fr-CH"/>
        </w:rPr>
        <w:t>RMTP sélectionné</w:t>
      </w:r>
      <w:r w:rsidRPr="00FF1AB3">
        <w:rPr>
          <w:bCs/>
          <w:snapToGrid w:val="0"/>
          <w:szCs w:val="24"/>
          <w:lang w:val="fr-CH"/>
        </w:rPr>
        <w:t>:</w:t>
      </w:r>
      <w:r w:rsidRPr="00FF1AB3">
        <w:rPr>
          <w:bCs/>
          <w:szCs w:val="24"/>
          <w:lang w:val="fr-CH"/>
        </w:rPr>
        <w:t xml:space="preserve"> </w:t>
      </w:r>
      <w:r w:rsidRPr="00FF1AB3">
        <w:rPr>
          <w:szCs w:val="24"/>
          <w:lang w:val="fr-CH"/>
        </w:rPr>
        <w:t>RMTP qui a été sélectionné par la strate hors accès, manuellement ou automatiquement.</w:t>
      </w:r>
    </w:p>
    <w:p w:rsidR="00CF5AAA" w:rsidRPr="00FF1AB3" w:rsidRDefault="00CF5AAA" w:rsidP="00CF5AAA">
      <w:pPr>
        <w:rPr>
          <w:szCs w:val="24"/>
          <w:lang w:val="fr-CH"/>
        </w:rPr>
      </w:pPr>
      <w:r w:rsidRPr="00FF1AB3">
        <w:rPr>
          <w:b/>
          <w:szCs w:val="24"/>
          <w:lang w:val="fr-CH"/>
        </w:rPr>
        <w:t>Service</w:t>
      </w:r>
      <w:r w:rsidRPr="00FF1AB3">
        <w:rPr>
          <w:bCs/>
          <w:szCs w:val="24"/>
          <w:lang w:val="fr-CH"/>
        </w:rPr>
        <w:t>:</w:t>
      </w:r>
      <w:r w:rsidRPr="00FF1AB3">
        <w:rPr>
          <w:szCs w:val="24"/>
          <w:lang w:val="fr-CH"/>
        </w:rPr>
        <w:t xml:space="preserve"> Elément de l'éventail de choix offert par les fournisseurs de services à un utilisateur, fonctionnalité offerte à un utilisateur.</w:t>
      </w:r>
    </w:p>
    <w:p w:rsidR="00CF5AAA" w:rsidRPr="00FF1AB3" w:rsidRDefault="00CF5AAA" w:rsidP="00CF5AAA">
      <w:pPr>
        <w:rPr>
          <w:b/>
          <w:szCs w:val="24"/>
          <w:lang w:val="fr-CH"/>
        </w:rPr>
      </w:pPr>
      <w:r w:rsidRPr="00FF1AB3">
        <w:rPr>
          <w:b/>
          <w:szCs w:val="24"/>
          <w:lang w:val="fr-CH"/>
        </w:rPr>
        <w:t>Equipement d'utilisateur sans service</w:t>
      </w:r>
      <w:r w:rsidRPr="00FF1AB3">
        <w:rPr>
          <w:bCs/>
          <w:snapToGrid w:val="0"/>
          <w:szCs w:val="24"/>
          <w:lang w:val="fr-CH"/>
        </w:rPr>
        <w:t>:</w:t>
      </w:r>
      <w:r w:rsidRPr="00FF1AB3">
        <w:rPr>
          <w:szCs w:val="24"/>
          <w:lang w:val="fr-CH"/>
        </w:rPr>
        <w:t xml:space="preserve"> Equipement d'utilisateur qui dispose uniquement des capacités de base.</w:t>
      </w:r>
    </w:p>
    <w:p w:rsidR="00CF5AAA" w:rsidRPr="00FF1AB3" w:rsidRDefault="00CF5AAA" w:rsidP="00CF5AAA">
      <w:pPr>
        <w:rPr>
          <w:b/>
          <w:szCs w:val="24"/>
          <w:lang w:val="fr-CH"/>
        </w:rPr>
      </w:pPr>
      <w:r w:rsidRPr="00FF1AB3">
        <w:rPr>
          <w:b/>
          <w:szCs w:val="24"/>
          <w:lang w:val="fr-CH"/>
        </w:rPr>
        <w:t>Point d'accès au service</w:t>
      </w:r>
      <w:r w:rsidRPr="00FF1AB3">
        <w:rPr>
          <w:bCs/>
          <w:snapToGrid w:val="0"/>
          <w:szCs w:val="24"/>
          <w:lang w:val="fr-CH"/>
        </w:rPr>
        <w:t>:</w:t>
      </w:r>
      <w:r w:rsidRPr="00FF1AB3">
        <w:rPr>
          <w:b/>
          <w:szCs w:val="24"/>
          <w:lang w:val="fr-CH"/>
        </w:rPr>
        <w:t xml:space="preserve"> </w:t>
      </w:r>
      <w:r w:rsidRPr="00FF1AB3">
        <w:rPr>
          <w:szCs w:val="24"/>
          <w:lang w:val="fr-CH"/>
        </w:rPr>
        <w:t>Point théorique auquel une couche de protocole offre un accès à ses services à la couche supérieure.</w:t>
      </w:r>
    </w:p>
    <w:p w:rsidR="00CF5AAA" w:rsidRPr="00FF1AB3" w:rsidRDefault="00CF5AAA" w:rsidP="00CF5AAA">
      <w:pPr>
        <w:rPr>
          <w:lang w:val="fr-CH"/>
        </w:rPr>
      </w:pPr>
      <w:r w:rsidRPr="00FF1AB3">
        <w:rPr>
          <w:b/>
          <w:bCs/>
          <w:lang w:val="fr-CH"/>
        </w:rPr>
        <w:t>Zone de service</w:t>
      </w:r>
      <w:r w:rsidRPr="00FF1AB3">
        <w:rPr>
          <w:lang w:val="fr-CH"/>
        </w:rPr>
        <w:t>: Même définition que dans la Recommandation UIT-T Q.1001. Contrairement à la zone de RMTP, la zone de service ne correspond pas à la zone de couverture d'un RMTP. Elle correspond au contraire à la zone dans laquelle un utilisateur de réseau fixe peut appeler un utilisateur mobile sans connaître son emplacement. La zone de service peut donc changer, par exemple lorsque le système de signalisation est élargi.</w:t>
      </w:r>
    </w:p>
    <w:p w:rsidR="00CF5AAA" w:rsidRPr="00FF1AB3" w:rsidRDefault="00CF5AAA" w:rsidP="00CF5AAA">
      <w:pPr>
        <w:rPr>
          <w:szCs w:val="24"/>
          <w:lang w:val="fr-CH"/>
        </w:rPr>
      </w:pPr>
      <w:r w:rsidRPr="00FF1AB3">
        <w:rPr>
          <w:b/>
          <w:szCs w:val="24"/>
          <w:lang w:val="fr-CH"/>
        </w:rPr>
        <w:t>Attribut de service</w:t>
      </w:r>
      <w:r w:rsidRPr="00FF1AB3">
        <w:rPr>
          <w:bCs/>
          <w:snapToGrid w:val="0"/>
          <w:szCs w:val="24"/>
          <w:lang w:val="fr-CH"/>
        </w:rPr>
        <w:t>:</w:t>
      </w:r>
      <w:r w:rsidRPr="00FF1AB3">
        <w:rPr>
          <w:szCs w:val="24"/>
          <w:lang w:val="fr-CH"/>
        </w:rPr>
        <w:t xml:space="preserve"> Caractéristique spécifiée d'un service de télécommunication (source: Recommandation UIT-T I.112).</w:t>
      </w:r>
    </w:p>
    <w:p w:rsidR="00CF5AAA" w:rsidRPr="00FF1AB3" w:rsidRDefault="00CF5AAA" w:rsidP="00461925">
      <w:pPr>
        <w:rPr>
          <w:lang w:val="fr-CH"/>
        </w:rPr>
      </w:pPr>
      <w:r w:rsidRPr="00FF1AB3">
        <w:rPr>
          <w:lang w:val="fr-CH"/>
        </w:rPr>
        <w:t>NOTE 1 – La ou les valeurs assignées à un ou plusieurs attributs de service peuvent servir à distinguer ce service de télécommunication des autres services.</w:t>
      </w:r>
    </w:p>
    <w:p w:rsidR="00CF5AAA" w:rsidRPr="00FF1AB3" w:rsidRDefault="00CF5AAA" w:rsidP="00CF5AAA">
      <w:pPr>
        <w:rPr>
          <w:b/>
          <w:szCs w:val="24"/>
          <w:lang w:val="fr-CH"/>
        </w:rPr>
      </w:pPr>
      <w:r w:rsidRPr="00FF1AB3">
        <w:rPr>
          <w:b/>
          <w:szCs w:val="24"/>
          <w:lang w:val="fr-CH"/>
        </w:rPr>
        <w:t>Débit binaire de service</w:t>
      </w:r>
      <w:r w:rsidRPr="00FF1AB3">
        <w:rPr>
          <w:bCs/>
          <w:snapToGrid w:val="0"/>
          <w:szCs w:val="24"/>
          <w:lang w:val="fr-CH"/>
        </w:rPr>
        <w:t>:</w:t>
      </w:r>
      <w:r w:rsidRPr="00FF1AB3">
        <w:rPr>
          <w:szCs w:val="24"/>
          <w:lang w:val="fr-CH"/>
        </w:rPr>
        <w:t xml:space="preserve"> Débit binaire offert à un utilisateur pour le transfert des informations d'utilisateur (source: Recommandation UIT-T I.113).</w:t>
      </w:r>
    </w:p>
    <w:p w:rsidR="00CF5AAA" w:rsidRPr="00FF1AB3" w:rsidRDefault="00CF5AAA" w:rsidP="00CF5AAA">
      <w:pPr>
        <w:rPr>
          <w:lang w:val="fr-CH"/>
        </w:rPr>
      </w:pPr>
      <w:r w:rsidRPr="00FF1AB3">
        <w:rPr>
          <w:b/>
          <w:bCs/>
          <w:lang w:val="fr-CH"/>
        </w:rPr>
        <w:t>Capacités de service</w:t>
      </w:r>
      <w:r w:rsidRPr="00FF1AB3">
        <w:rPr>
          <w:lang w:val="fr-CH"/>
        </w:rPr>
        <w:t>: Supports définis par des paramètres et/ou des mécanismes nécessaires pour réaliser des services. Ces capacités se trouvent à l'intérieur de réseaux et sont commandées par ces derniers.</w:t>
      </w:r>
    </w:p>
    <w:p w:rsidR="00CF5AAA" w:rsidRPr="00FF1AB3" w:rsidRDefault="00CF5AAA" w:rsidP="00CF5AAA">
      <w:pPr>
        <w:rPr>
          <w:lang w:val="fr-CH"/>
        </w:rPr>
      </w:pPr>
      <w:r w:rsidRPr="00FF1AB3">
        <w:rPr>
          <w:b/>
          <w:bCs/>
          <w:lang w:val="fr-CH"/>
        </w:rPr>
        <w:t>Fonctionnalité de capacité de service</w:t>
      </w:r>
      <w:r w:rsidRPr="00FF1AB3">
        <w:rPr>
          <w:lang w:val="fr-CH"/>
        </w:rPr>
        <w:t>: Fonctionnalité offerte par des capacités de service qui sont accessibles au moyen de l'interface d'application normalisée.</w:t>
      </w:r>
    </w:p>
    <w:p w:rsidR="00CF5AAA" w:rsidRPr="00FF1AB3" w:rsidRDefault="00CF5AAA" w:rsidP="00CF5AAA">
      <w:pPr>
        <w:rPr>
          <w:lang w:val="fr-CH"/>
        </w:rPr>
      </w:pPr>
      <w:r w:rsidRPr="00FF1AB3">
        <w:rPr>
          <w:b/>
          <w:bCs/>
          <w:lang w:val="fr-CH"/>
        </w:rPr>
        <w:t>Serveur de capacité de service</w:t>
      </w:r>
      <w:r w:rsidRPr="00FF1AB3">
        <w:rPr>
          <w:lang w:val="fr-CH"/>
        </w:rPr>
        <w:t>: Fonctionnalité de réseau offrant des interfaces ouvertes avec la fonctionnalité offerte par les capacités de service de système 3GPP.</w:t>
      </w:r>
    </w:p>
    <w:p w:rsidR="00CF5AAA" w:rsidRPr="00FF1AB3" w:rsidRDefault="00CF5AAA" w:rsidP="00CF5AAA">
      <w:pPr>
        <w:rPr>
          <w:snapToGrid w:val="0"/>
          <w:szCs w:val="24"/>
          <w:lang w:val="fr-CH"/>
        </w:rPr>
      </w:pPr>
      <w:r w:rsidRPr="00FF1AB3">
        <w:rPr>
          <w:b/>
          <w:snapToGrid w:val="0"/>
          <w:szCs w:val="24"/>
          <w:lang w:val="fr-CH"/>
        </w:rPr>
        <w:lastRenderedPageBreak/>
        <w:t>Catégorie de service ou classe de service</w:t>
      </w:r>
      <w:r w:rsidRPr="00FF1AB3">
        <w:rPr>
          <w:bCs/>
          <w:snapToGrid w:val="0"/>
          <w:szCs w:val="24"/>
          <w:lang w:val="fr-CH"/>
        </w:rPr>
        <w:t>:</w:t>
      </w:r>
      <w:r w:rsidRPr="00FF1AB3">
        <w:rPr>
          <w:snapToGrid w:val="0"/>
          <w:szCs w:val="24"/>
          <w:lang w:val="fr-CH"/>
        </w:rPr>
        <w:t xml:space="preserve"> Service offert aux utilisateurs décrit par un ensemble de paramètres de qualité de fonctionnement et leurs valeurs, limites ou plages spécifiées. L'ensemble des paramètres fournit une description complète de la capacité de service. </w:t>
      </w:r>
    </w:p>
    <w:p w:rsidR="00CF5AAA" w:rsidRPr="00FF1AB3" w:rsidRDefault="00CF5AAA" w:rsidP="00CF5AAA">
      <w:pPr>
        <w:rPr>
          <w:szCs w:val="24"/>
          <w:lang w:val="fr-CH"/>
        </w:rPr>
      </w:pPr>
      <w:r w:rsidRPr="00FF1AB3">
        <w:rPr>
          <w:b/>
          <w:szCs w:val="24"/>
          <w:lang w:val="fr-CH"/>
        </w:rPr>
        <w:t>Continuité de service</w:t>
      </w:r>
      <w:r w:rsidRPr="00FF1AB3">
        <w:rPr>
          <w:bCs/>
          <w:szCs w:val="24"/>
          <w:lang w:val="fr-CH"/>
        </w:rPr>
        <w:t>:</w:t>
      </w:r>
      <w:r w:rsidRPr="00FF1AB3">
        <w:rPr>
          <w:szCs w:val="24"/>
          <w:lang w:val="fr-CH"/>
        </w:rPr>
        <w:t xml:space="preserve"> Absence d'interruption de service perçue par un utilisateur qui utilise une communication active (par exemple un appel vocal en cours) lorsque l'équipement d'utilisateur change de technologie d'accès radioélectrique ou passe de l'un des domaines à commutation de circuit/à commutation par paquets à l'autre sans que, dans la mesure du possible, l'utilisateur ne remarque le changement. </w:t>
      </w:r>
    </w:p>
    <w:p w:rsidR="00CF5AAA" w:rsidRPr="00FF1AB3" w:rsidRDefault="00CF5AAA" w:rsidP="00461925">
      <w:pPr>
        <w:rPr>
          <w:snapToGrid w:val="0"/>
          <w:lang w:val="fr-CH"/>
        </w:rPr>
      </w:pPr>
      <w:r w:rsidRPr="00FF1AB3">
        <w:rPr>
          <w:lang w:val="fr-CH"/>
        </w:rPr>
        <w:t>NOTE 1 – En particulier, la continuité de service englobe la possibilité qu'après un changement de technologie RAT ou de domaine, le service de télécommunication (par exemple téléservice ou service support) offert à l'utilisateur soit différent de celui qui lui était offert avant ce changement.</w:t>
      </w:r>
    </w:p>
    <w:p w:rsidR="00CF5AAA" w:rsidRPr="00FF1AB3" w:rsidRDefault="00CF5AAA" w:rsidP="00CF5AAA">
      <w:pPr>
        <w:rPr>
          <w:lang w:val="fr-CH"/>
        </w:rPr>
      </w:pPr>
      <w:r w:rsidRPr="00FF1AB3">
        <w:rPr>
          <w:b/>
          <w:bCs/>
          <w:lang w:val="fr-CH"/>
        </w:rPr>
        <w:t>Commande de service</w:t>
      </w:r>
      <w:r w:rsidRPr="00FF1AB3">
        <w:rPr>
          <w:lang w:val="fr-CH"/>
        </w:rPr>
        <w:t>: Capacité, pour l'utilisateur, l'environnement de rattachement ou l'environnement de desserte, de déterminer ce qui est effectué par un service particulier pour une invocation spécifique de ce service, dans les limites de ce service.</w:t>
      </w:r>
    </w:p>
    <w:p w:rsidR="00CF5AAA" w:rsidRPr="00FF1AB3" w:rsidRDefault="00CF5AAA" w:rsidP="00CF5AAA">
      <w:pPr>
        <w:rPr>
          <w:snapToGrid w:val="0"/>
          <w:szCs w:val="24"/>
          <w:lang w:val="fr-CH"/>
        </w:rPr>
      </w:pPr>
      <w:r w:rsidRPr="00FF1AB3">
        <w:rPr>
          <w:b/>
          <w:snapToGrid w:val="0"/>
          <w:szCs w:val="24"/>
          <w:lang w:val="fr-CH"/>
        </w:rPr>
        <w:t>Unité de données de service (SDU)</w:t>
      </w:r>
      <w:r w:rsidRPr="00FF1AB3">
        <w:rPr>
          <w:bCs/>
          <w:snapToGrid w:val="0"/>
          <w:szCs w:val="24"/>
          <w:lang w:val="fr-CH"/>
        </w:rPr>
        <w:t>:</w:t>
      </w:r>
      <w:r w:rsidRPr="00FF1AB3">
        <w:rPr>
          <w:snapToGrid w:val="0"/>
          <w:szCs w:val="24"/>
          <w:lang w:val="fr-CH"/>
        </w:rPr>
        <w:t xml:space="preserve"> Dans le modèle de référence OSI, informations dont l'identité est préservée pendant leur transfert entre entités homologues de couche (N+1), et qui ne sont pas interprétées par les entités support de couche (N) (source: </w:t>
      </w:r>
      <w:r w:rsidRPr="00FF1AB3">
        <w:rPr>
          <w:szCs w:val="24"/>
          <w:lang w:val="fr-CH"/>
        </w:rPr>
        <w:t xml:space="preserve">Recommandation </w:t>
      </w:r>
      <w:r w:rsidRPr="00FF1AB3">
        <w:rPr>
          <w:snapToGrid w:val="0"/>
          <w:szCs w:val="24"/>
          <w:lang w:val="fr-CH"/>
        </w:rPr>
        <w:t>UIT-T X.200 | ISO/CEI 7498-1).</w:t>
      </w:r>
    </w:p>
    <w:p w:rsidR="00CF5AAA" w:rsidRPr="00FF1AB3" w:rsidRDefault="00CF5AAA" w:rsidP="00CF5AAA">
      <w:pPr>
        <w:rPr>
          <w:snapToGrid w:val="0"/>
          <w:szCs w:val="24"/>
          <w:lang w:val="fr-CH"/>
        </w:rPr>
      </w:pPr>
      <w:r w:rsidRPr="00FF1AB3">
        <w:rPr>
          <w:b/>
          <w:snapToGrid w:val="0"/>
          <w:szCs w:val="24"/>
          <w:lang w:val="fr-CH"/>
        </w:rPr>
        <w:t>Délai de service</w:t>
      </w:r>
      <w:r w:rsidRPr="00FF1AB3">
        <w:rPr>
          <w:bCs/>
          <w:snapToGrid w:val="0"/>
          <w:szCs w:val="24"/>
          <w:lang w:val="fr-CH"/>
        </w:rPr>
        <w:t>:</w:t>
      </w:r>
      <w:r w:rsidRPr="00FF1AB3">
        <w:rPr>
          <w:snapToGrid w:val="0"/>
          <w:szCs w:val="24"/>
          <w:lang w:val="fr-CH"/>
        </w:rPr>
        <w:t xml:space="preserve"> Intervalle de temps entre l'invocation de la demande de service et l'indication correspondante au niveau du destinataire de service, indiquant l'arrivée des données de l'application.</w:t>
      </w:r>
    </w:p>
    <w:p w:rsidR="00CF5AAA" w:rsidRPr="00FF1AB3" w:rsidRDefault="00CF5AAA" w:rsidP="00CF5AAA">
      <w:pPr>
        <w:rPr>
          <w:lang w:val="fr-CH"/>
        </w:rPr>
      </w:pPr>
      <w:r w:rsidRPr="00FF1AB3">
        <w:rPr>
          <w:b/>
          <w:bCs/>
          <w:lang w:val="fr-CH"/>
        </w:rPr>
        <w:t>Activeur de service</w:t>
      </w:r>
      <w:r w:rsidRPr="00FF1AB3">
        <w:rPr>
          <w:lang w:val="fr-CH"/>
        </w:rPr>
        <w:t>: Capacité qui peut être utilisée par elle-même ou en association avec d'autres activeurs de service, pour fournir un service à l'utilisateur final.</w:t>
      </w:r>
    </w:p>
    <w:p w:rsidR="00CF5AAA" w:rsidRPr="00FF1AB3" w:rsidRDefault="00CF5AAA" w:rsidP="00CF5AAA">
      <w:pPr>
        <w:rPr>
          <w:b/>
          <w:szCs w:val="24"/>
          <w:lang w:val="fr-CH"/>
        </w:rPr>
      </w:pPr>
      <w:r w:rsidRPr="00FF1AB3">
        <w:rPr>
          <w:b/>
          <w:snapToGrid w:val="0"/>
          <w:szCs w:val="24"/>
          <w:lang w:val="fr-CH"/>
        </w:rPr>
        <w:t>Environnement d'exécution de service</w:t>
      </w:r>
      <w:r w:rsidRPr="00FF1AB3">
        <w:rPr>
          <w:bCs/>
          <w:snapToGrid w:val="0"/>
          <w:szCs w:val="24"/>
          <w:lang w:val="fr-CH"/>
        </w:rPr>
        <w:t>:</w:t>
      </w:r>
      <w:r w:rsidRPr="00FF1AB3">
        <w:rPr>
          <w:b/>
          <w:snapToGrid w:val="0"/>
          <w:szCs w:val="24"/>
          <w:lang w:val="fr-CH"/>
        </w:rPr>
        <w:t xml:space="preserve"> </w:t>
      </w:r>
      <w:r w:rsidRPr="00FF1AB3">
        <w:rPr>
          <w:snapToGrid w:val="0"/>
          <w:szCs w:val="24"/>
          <w:lang w:val="fr-CH"/>
        </w:rPr>
        <w:t>Plate-forme sur laquelle une application ou un programme est autorisé à exécuter un certain nombre de fonctionnalités; comme exemples d'environnements d'exécution de service, on peut citer l'équipement d'utilisateur, une carte à puce et une plate-forme de réseau ou tout autre serveur.</w:t>
      </w:r>
    </w:p>
    <w:p w:rsidR="00CF5AAA" w:rsidRPr="00FF1AB3" w:rsidRDefault="00CF5AAA" w:rsidP="00CF5AAA">
      <w:pPr>
        <w:rPr>
          <w:szCs w:val="24"/>
          <w:lang w:val="fr-CH"/>
        </w:rPr>
      </w:pPr>
      <w:r w:rsidRPr="00FF1AB3">
        <w:rPr>
          <w:b/>
          <w:szCs w:val="24"/>
          <w:lang w:val="fr-CH"/>
        </w:rPr>
        <w:t>Elément de service</w:t>
      </w:r>
      <w:r w:rsidRPr="00FF1AB3">
        <w:rPr>
          <w:bCs/>
          <w:snapToGrid w:val="0"/>
          <w:szCs w:val="24"/>
          <w:lang w:val="fr-CH"/>
        </w:rPr>
        <w:t>:</w:t>
      </w:r>
      <w:r w:rsidRPr="00FF1AB3">
        <w:rPr>
          <w:szCs w:val="24"/>
          <w:lang w:val="fr-CH"/>
        </w:rPr>
        <w:t xml:space="preserve"> Fonctionnalité qu'un système </w:t>
      </w:r>
      <w:r w:rsidRPr="00FF1AB3">
        <w:rPr>
          <w:snapToGrid w:val="0"/>
          <w:szCs w:val="24"/>
          <w:lang w:val="fr-CH"/>
        </w:rPr>
        <w:t xml:space="preserve">3GPP </w:t>
      </w:r>
      <w:r w:rsidRPr="00FF1AB3">
        <w:rPr>
          <w:szCs w:val="24"/>
          <w:lang w:val="fr-CH"/>
        </w:rPr>
        <w:t>doit offrir pour permettre la fourniture de services. Les services sont constitués de différents éléments de service.</w:t>
      </w:r>
    </w:p>
    <w:p w:rsidR="00CF5AAA" w:rsidRPr="00FF1AB3" w:rsidRDefault="00CF5AAA" w:rsidP="00CF5AAA">
      <w:pPr>
        <w:rPr>
          <w:szCs w:val="24"/>
          <w:lang w:val="fr-CH"/>
        </w:rPr>
      </w:pPr>
      <w:r w:rsidRPr="00FF1AB3">
        <w:rPr>
          <w:b/>
          <w:szCs w:val="24"/>
          <w:lang w:val="fr-CH"/>
        </w:rPr>
        <w:t xml:space="preserve">Capacités de mise en </w:t>
      </w:r>
      <w:r w:rsidR="00461925" w:rsidRPr="00FF1AB3">
        <w:rPr>
          <w:b/>
          <w:szCs w:val="24"/>
          <w:lang w:val="fr-CH"/>
        </w:rPr>
        <w:t>œ</w:t>
      </w:r>
      <w:r w:rsidRPr="00FF1AB3">
        <w:rPr>
          <w:b/>
          <w:szCs w:val="24"/>
          <w:lang w:val="fr-CH"/>
        </w:rPr>
        <w:t>uvre de service</w:t>
      </w:r>
      <w:r w:rsidRPr="00FF1AB3">
        <w:rPr>
          <w:bCs/>
          <w:snapToGrid w:val="0"/>
          <w:szCs w:val="24"/>
          <w:lang w:val="fr-CH"/>
        </w:rPr>
        <w:t>:</w:t>
      </w:r>
      <w:r w:rsidRPr="00FF1AB3">
        <w:rPr>
          <w:bCs/>
          <w:szCs w:val="24"/>
          <w:lang w:val="fr-CH"/>
        </w:rPr>
        <w:t xml:space="preserve"> </w:t>
      </w:r>
      <w:r w:rsidRPr="00FF1AB3">
        <w:rPr>
          <w:szCs w:val="24"/>
          <w:lang w:val="fr-CH"/>
        </w:rPr>
        <w:t xml:space="preserve">Ensemble de capacités de mise en </w:t>
      </w:r>
      <w:r w:rsidR="00461925" w:rsidRPr="00FF1AB3">
        <w:rPr>
          <w:szCs w:val="24"/>
          <w:lang w:val="fr-CH"/>
        </w:rPr>
        <w:t>œ</w:t>
      </w:r>
      <w:r w:rsidRPr="00FF1AB3">
        <w:rPr>
          <w:szCs w:val="24"/>
          <w:lang w:val="fr-CH"/>
        </w:rPr>
        <w:t>uvre, dans chaque domaine technique, requises par un équipement d'utilisateur pour prendre en charge un ensemble de capacités de service.</w:t>
      </w:r>
    </w:p>
    <w:p w:rsidR="00CF5AAA" w:rsidRPr="00FF1AB3" w:rsidRDefault="00CF5AAA" w:rsidP="00CF5AAA">
      <w:pPr>
        <w:rPr>
          <w:szCs w:val="24"/>
          <w:lang w:val="fr-CH"/>
        </w:rPr>
      </w:pPr>
      <w:r w:rsidRPr="00FF1AB3">
        <w:rPr>
          <w:b/>
          <w:szCs w:val="24"/>
          <w:lang w:val="fr-CH"/>
        </w:rPr>
        <w:t>Modèle de service</w:t>
      </w:r>
      <w:r w:rsidRPr="00FF1AB3">
        <w:rPr>
          <w:bCs/>
          <w:snapToGrid w:val="0"/>
          <w:szCs w:val="24"/>
          <w:lang w:val="fr-CH"/>
        </w:rPr>
        <w:t>:</w:t>
      </w:r>
      <w:r w:rsidRPr="00FF1AB3">
        <w:rPr>
          <w:szCs w:val="24"/>
          <w:lang w:val="fr-CH"/>
        </w:rPr>
        <w:t xml:space="preserve"> Caractérisation générale de services reposant sur un paradigme de qualité de service, les objectifs spécifiques de qualité de fonctionnement n'étant pas spécifiés. </w:t>
      </w:r>
    </w:p>
    <w:p w:rsidR="00CF5AAA" w:rsidRPr="00FF1AB3" w:rsidRDefault="00CF5AAA" w:rsidP="00CF5AAA">
      <w:pPr>
        <w:rPr>
          <w:szCs w:val="24"/>
          <w:lang w:val="fr-CH"/>
        </w:rPr>
      </w:pPr>
      <w:r w:rsidRPr="00FF1AB3">
        <w:rPr>
          <w:b/>
          <w:szCs w:val="24"/>
          <w:lang w:val="fr-CH"/>
        </w:rPr>
        <w:t>Fournisseur de services</w:t>
      </w:r>
      <w:r w:rsidRPr="00FF1AB3">
        <w:rPr>
          <w:bCs/>
          <w:szCs w:val="24"/>
          <w:lang w:val="fr-CH"/>
        </w:rPr>
        <w:t>:</w:t>
      </w:r>
      <w:r w:rsidRPr="00FF1AB3">
        <w:rPr>
          <w:szCs w:val="24"/>
          <w:lang w:val="fr-CH"/>
        </w:rPr>
        <w:t xml:space="preserve"> Un fournisseur de services est un opérateur de réseau ou une autre entité qui fournit des services à un abonné (par exemple un opérateur MVNO).</w:t>
      </w:r>
    </w:p>
    <w:p w:rsidR="00CF5AAA" w:rsidRPr="00FF1AB3" w:rsidRDefault="00CF5AAA" w:rsidP="00CF5AAA">
      <w:pPr>
        <w:rPr>
          <w:szCs w:val="24"/>
          <w:lang w:val="fr-CH"/>
        </w:rPr>
      </w:pPr>
      <w:r w:rsidRPr="00FF1AB3">
        <w:rPr>
          <w:b/>
          <w:szCs w:val="24"/>
          <w:lang w:val="fr-CH"/>
        </w:rPr>
        <w:t>Destinataire de service</w:t>
      </w:r>
      <w:r w:rsidRPr="00FF1AB3">
        <w:rPr>
          <w:bCs/>
          <w:snapToGrid w:val="0"/>
          <w:szCs w:val="24"/>
          <w:lang w:val="fr-CH"/>
        </w:rPr>
        <w:t>:</w:t>
      </w:r>
      <w:r w:rsidRPr="00FF1AB3">
        <w:rPr>
          <w:szCs w:val="24"/>
          <w:lang w:val="fr-CH"/>
        </w:rPr>
        <w:t xml:space="preserve"> Entité qui reçoit la primitive d'indication de demande de service, contenant l'unité SDU.</w:t>
      </w:r>
    </w:p>
    <w:p w:rsidR="00CF5AAA" w:rsidRPr="00FF1AB3" w:rsidRDefault="00CF5AAA" w:rsidP="00CF5AAA">
      <w:pPr>
        <w:rPr>
          <w:szCs w:val="24"/>
          <w:lang w:val="fr-CH"/>
        </w:rPr>
      </w:pPr>
      <w:r w:rsidRPr="00FF1AB3">
        <w:rPr>
          <w:b/>
          <w:szCs w:val="24"/>
          <w:lang w:val="fr-CH"/>
        </w:rPr>
        <w:t>Relation de service</w:t>
      </w:r>
      <w:r w:rsidRPr="00FF1AB3">
        <w:rPr>
          <w:bCs/>
          <w:snapToGrid w:val="0"/>
          <w:szCs w:val="24"/>
          <w:lang w:val="fr-CH"/>
        </w:rPr>
        <w:t>:</w:t>
      </w:r>
      <w:r w:rsidRPr="00FF1AB3">
        <w:rPr>
          <w:bCs/>
          <w:szCs w:val="24"/>
          <w:lang w:val="fr-CH"/>
        </w:rPr>
        <w:t xml:space="preserve"> </w:t>
      </w:r>
      <w:r w:rsidRPr="00FF1AB3">
        <w:rPr>
          <w:szCs w:val="24"/>
          <w:lang w:val="fr-CH"/>
        </w:rPr>
        <w:t>Association entre deux entités ou plus intervenant dans la fourniture de services.</w:t>
      </w:r>
    </w:p>
    <w:p w:rsidR="00CF5AAA" w:rsidRPr="00FF1AB3" w:rsidRDefault="00CF5AAA" w:rsidP="00CF5AAA">
      <w:pPr>
        <w:rPr>
          <w:b/>
          <w:bCs/>
          <w:lang w:val="fr-CH"/>
        </w:rPr>
      </w:pPr>
      <w:r w:rsidRPr="00FF1AB3">
        <w:rPr>
          <w:b/>
          <w:bCs/>
          <w:lang w:val="fr-CH"/>
        </w:rPr>
        <w:t>Demande de service</w:t>
      </w:r>
      <w:r w:rsidRPr="00FF1AB3">
        <w:rPr>
          <w:lang w:val="fr-CH"/>
        </w:rPr>
        <w:t>: Invocation isolée du service au moyen d'une primitive de demande de service.</w:t>
      </w:r>
    </w:p>
    <w:p w:rsidR="00CF5AAA" w:rsidRPr="00FF1AB3" w:rsidRDefault="00CF5AAA" w:rsidP="00CF5AAA">
      <w:pPr>
        <w:rPr>
          <w:b/>
          <w:bCs/>
          <w:lang w:val="fr-CH"/>
        </w:rPr>
      </w:pPr>
      <w:r w:rsidRPr="00FF1AB3">
        <w:rPr>
          <w:b/>
          <w:bCs/>
          <w:lang w:val="fr-CH"/>
        </w:rPr>
        <w:t>Demandeur de service</w:t>
      </w:r>
      <w:r w:rsidRPr="00FF1AB3">
        <w:rPr>
          <w:lang w:val="fr-CH"/>
        </w:rPr>
        <w:t>: Entité qui demande le lancement d'une opération GPRS, au moyen d'une demande de service.</w:t>
      </w:r>
    </w:p>
    <w:p w:rsidR="00CF5AAA" w:rsidRPr="00FF1AB3" w:rsidRDefault="00CF5AAA" w:rsidP="00CF5AAA">
      <w:pPr>
        <w:rPr>
          <w:szCs w:val="24"/>
          <w:lang w:val="fr-CH"/>
        </w:rPr>
      </w:pPr>
      <w:r w:rsidRPr="00FF1AB3">
        <w:rPr>
          <w:b/>
          <w:bCs/>
          <w:szCs w:val="24"/>
          <w:lang w:val="fr-CH"/>
        </w:rPr>
        <w:lastRenderedPageBreak/>
        <w:t>Entités propres à un service</w:t>
      </w:r>
      <w:r w:rsidRPr="00FF1AB3">
        <w:rPr>
          <w:szCs w:val="24"/>
          <w:lang w:val="fr-CH"/>
        </w:rPr>
        <w:t xml:space="preserve">: Entités se consacrant à la fourniture d'un service ou d'un ensemble de services donné. Le fait qu'elles soient ou non mises en </w:t>
      </w:r>
      <w:r w:rsidR="00461925" w:rsidRPr="00FF1AB3">
        <w:rPr>
          <w:szCs w:val="24"/>
          <w:lang w:val="fr-CH"/>
        </w:rPr>
        <w:t>œ</w:t>
      </w:r>
      <w:r w:rsidRPr="00FF1AB3">
        <w:rPr>
          <w:szCs w:val="24"/>
          <w:lang w:val="fr-CH"/>
        </w:rPr>
        <w:t>uvre dans un RMTP donné devrait avoir une incidence limitée sur toutes les autres entités du RMTP.</w:t>
      </w:r>
    </w:p>
    <w:p w:rsidR="00CF5AAA" w:rsidRPr="00FF1AB3" w:rsidRDefault="00CF5AAA" w:rsidP="00CF5AAA">
      <w:pPr>
        <w:rPr>
          <w:b/>
          <w:bCs/>
          <w:lang w:val="fr-CH"/>
        </w:rPr>
      </w:pPr>
      <w:r w:rsidRPr="00FF1AB3">
        <w:rPr>
          <w:b/>
          <w:bCs/>
          <w:lang w:val="fr-CH"/>
        </w:rPr>
        <w:t>Abonné au service</w:t>
      </w:r>
      <w:r w:rsidRPr="00FF1AB3">
        <w:rPr>
          <w:lang w:val="fr-CH"/>
        </w:rPr>
        <w:t>: Entité qui est abonnée au service général de radiocommunication en mode paquet (GPRS).</w:t>
      </w:r>
    </w:p>
    <w:p w:rsidR="00CF5AAA" w:rsidRPr="00FF1AB3" w:rsidRDefault="00CF5AAA" w:rsidP="00CF5AAA">
      <w:pPr>
        <w:rPr>
          <w:b/>
          <w:bCs/>
          <w:lang w:val="fr-CH"/>
        </w:rPr>
      </w:pPr>
      <w:r w:rsidRPr="00FF1AB3">
        <w:rPr>
          <w:b/>
          <w:bCs/>
          <w:lang w:val="fr-CH"/>
        </w:rPr>
        <w:t>Services (d'un système cellulaire mobile)</w:t>
      </w:r>
      <w:r w:rsidRPr="00FF1AB3">
        <w:rPr>
          <w:lang w:val="fr-CH"/>
        </w:rPr>
        <w:t>: Ensemble des fonctions que le système cellulaire mobile peut mettre à la disposition de l'utilisateur.</w:t>
      </w:r>
    </w:p>
    <w:p w:rsidR="00CF5AAA" w:rsidRPr="00FF1AB3" w:rsidRDefault="00CF5AAA" w:rsidP="00CF5AAA">
      <w:pPr>
        <w:rPr>
          <w:szCs w:val="24"/>
          <w:lang w:val="fr-CH"/>
        </w:rPr>
      </w:pPr>
      <w:r w:rsidRPr="00FF1AB3">
        <w:rPr>
          <w:b/>
          <w:szCs w:val="24"/>
          <w:lang w:val="fr-CH"/>
        </w:rPr>
        <w:t>Sous-système de station de base (BSS) de desserte</w:t>
      </w:r>
      <w:r w:rsidRPr="00FF1AB3">
        <w:rPr>
          <w:bCs/>
          <w:snapToGrid w:val="0"/>
          <w:szCs w:val="24"/>
          <w:lang w:val="fr-CH"/>
        </w:rPr>
        <w:t>:</w:t>
      </w:r>
      <w:r w:rsidRPr="00FF1AB3">
        <w:rPr>
          <w:szCs w:val="24"/>
          <w:lang w:val="fr-CH"/>
        </w:rPr>
        <w:t xml:space="preserve"> Rôle qu'un sous-système BSS peut remplir par rapport à une connexion particulière entre une station mobile et un réseau GERAN. Un seul sous-système BSS de desserte est associé à chaque station mobile qui a une connexion avec un réseau GERAN. Le sous-système BSS de desserte est responsable de la connexion de contrôle RRC entre la station mobile et le réseau GERAN. Le sous-système BSS de desserte sert de terminaison au point Iu pour cette connexion.</w:t>
      </w:r>
    </w:p>
    <w:p w:rsidR="00CF5AAA" w:rsidRPr="00FF1AB3" w:rsidRDefault="00CF5AAA" w:rsidP="00CF5AAA">
      <w:pPr>
        <w:rPr>
          <w:b/>
          <w:bCs/>
          <w:lang w:val="fr-CH"/>
        </w:rPr>
      </w:pPr>
      <w:r w:rsidRPr="00FF1AB3">
        <w:rPr>
          <w:b/>
          <w:bCs/>
          <w:lang w:val="fr-CH"/>
        </w:rPr>
        <w:t>Réseau de desserte</w:t>
      </w:r>
      <w:r w:rsidRPr="00FF1AB3">
        <w:rPr>
          <w:lang w:val="fr-CH"/>
        </w:rPr>
        <w:t>: Réseau qui donne à l'utilisateur accès aux services de l'environnement de rattachement.</w:t>
      </w:r>
    </w:p>
    <w:p w:rsidR="00CF5AAA" w:rsidRPr="00FF1AB3" w:rsidRDefault="00CF5AAA" w:rsidP="00CF5AAA">
      <w:pPr>
        <w:rPr>
          <w:b/>
          <w:szCs w:val="24"/>
          <w:lang w:val="fr-CH"/>
        </w:rPr>
      </w:pPr>
      <w:r w:rsidRPr="00FF1AB3">
        <w:rPr>
          <w:b/>
          <w:szCs w:val="24"/>
          <w:lang w:val="fr-CH"/>
        </w:rPr>
        <w:t>Sous-système de réseau radioélectrique (RNS) de desserte</w:t>
      </w:r>
      <w:r w:rsidRPr="00FF1AB3">
        <w:rPr>
          <w:bCs/>
          <w:snapToGrid w:val="0"/>
          <w:szCs w:val="24"/>
          <w:lang w:val="fr-CH"/>
        </w:rPr>
        <w:t>:</w:t>
      </w:r>
      <w:r w:rsidRPr="00FF1AB3">
        <w:rPr>
          <w:bCs/>
          <w:szCs w:val="24"/>
          <w:lang w:val="fr-CH"/>
        </w:rPr>
        <w:t xml:space="preserve"> </w:t>
      </w:r>
      <w:r w:rsidRPr="00FF1AB3">
        <w:rPr>
          <w:szCs w:val="24"/>
          <w:lang w:val="fr-CH"/>
        </w:rPr>
        <w:t>Rôle qu'un sous-système RNS peut remplir par rapport à une connexion particulière entre un équipement d'utilisateur et un réseau UTRAN. Un seul sous-système RNS de desserte est associé à chaque équipement d'utilisateur qui a une connexion avec un réseau UTRAN. Le sous-système RNS de desserte est responsable de la connexion de contrôle RRC entre l'équipement d'utilisateur et le réseau UTRAN. Le sous-système RNS de desserte sert de terminaison au point Iu pour cette connexion.</w:t>
      </w:r>
    </w:p>
    <w:p w:rsidR="00CF5AAA" w:rsidRPr="00FF1AB3" w:rsidRDefault="00CF5AAA" w:rsidP="00CF5AAA">
      <w:pPr>
        <w:rPr>
          <w:b/>
          <w:bCs/>
          <w:lang w:val="fr-CH"/>
        </w:rPr>
      </w:pPr>
      <w:r w:rsidRPr="00FF1AB3">
        <w:rPr>
          <w:b/>
          <w:bCs/>
          <w:lang w:val="fr-CH"/>
        </w:rPr>
        <w:t>Règlement</w:t>
      </w:r>
      <w:r w:rsidRPr="00FF1AB3">
        <w:rPr>
          <w:lang w:val="fr-CH"/>
        </w:rPr>
        <w:t>: Paiement des sommes résultant du processus de comptabilité.</w:t>
      </w:r>
    </w:p>
    <w:p w:rsidR="00CF5AAA" w:rsidRPr="00FF1AB3" w:rsidRDefault="00CF5AAA" w:rsidP="00CF5AAA">
      <w:pPr>
        <w:rPr>
          <w:szCs w:val="24"/>
          <w:lang w:val="fr-CH"/>
        </w:rPr>
      </w:pPr>
      <w:r w:rsidRPr="00FF1AB3">
        <w:rPr>
          <w:b/>
          <w:szCs w:val="24"/>
          <w:lang w:val="fr-CH"/>
        </w:rPr>
        <w:t>Canal partagé</w:t>
      </w:r>
      <w:r w:rsidRPr="00FF1AB3">
        <w:rPr>
          <w:bCs/>
          <w:snapToGrid w:val="0"/>
          <w:szCs w:val="24"/>
          <w:lang w:val="fr-CH"/>
        </w:rPr>
        <w:t>:</w:t>
      </w:r>
      <w:r w:rsidRPr="00FF1AB3">
        <w:rPr>
          <w:bCs/>
          <w:szCs w:val="24"/>
          <w:lang w:val="fr-CH"/>
        </w:rPr>
        <w:t xml:space="preserve"> </w:t>
      </w:r>
      <w:r w:rsidRPr="00FF1AB3">
        <w:rPr>
          <w:szCs w:val="24"/>
          <w:lang w:val="fr-CH"/>
        </w:rPr>
        <w:t>Ressource radioélectrique (canal de transport ou canal physique) qui peut être utilisée en partage dynamiquement entre plusieurs équipements d'utilisateur.</w:t>
      </w:r>
    </w:p>
    <w:p w:rsidR="00CF5AAA" w:rsidRPr="00FF1AB3" w:rsidRDefault="00CF5AAA" w:rsidP="00CF5AAA">
      <w:pPr>
        <w:rPr>
          <w:lang w:val="fr-CH"/>
        </w:rPr>
      </w:pPr>
      <w:r w:rsidRPr="00FF1AB3">
        <w:rPr>
          <w:b/>
          <w:bCs/>
          <w:lang w:val="fr-CH"/>
        </w:rPr>
        <w:t>Réseau partagé</w:t>
      </w:r>
      <w:r w:rsidRPr="00FF1AB3">
        <w:rPr>
          <w:bCs/>
          <w:lang w:val="fr-CH"/>
        </w:rPr>
        <w:t>:</w:t>
      </w:r>
      <w:r w:rsidRPr="00FF1AB3">
        <w:rPr>
          <w:b/>
          <w:bCs/>
          <w:lang w:val="fr-CH"/>
        </w:rPr>
        <w:t xml:space="preserve"> </w:t>
      </w:r>
      <w:r w:rsidRPr="00FF1AB3">
        <w:rPr>
          <w:lang w:val="fr-CH"/>
        </w:rPr>
        <w:t>On dit qu'un réseau est partagé</w:t>
      </w:r>
      <w:r w:rsidRPr="00FF1AB3">
        <w:rPr>
          <w:b/>
          <w:bCs/>
          <w:lang w:val="fr-CH"/>
        </w:rPr>
        <w:t xml:space="preserve"> </w:t>
      </w:r>
      <w:r w:rsidRPr="00FF1AB3">
        <w:rPr>
          <w:lang w:val="fr-CH"/>
        </w:rPr>
        <w:t xml:space="preserve">lorsque deux opérateurs de réseau ou plus utilisent en partage des éléments de réseau. </w:t>
      </w:r>
    </w:p>
    <w:p w:rsidR="00CF5AAA" w:rsidRPr="00FF1AB3" w:rsidRDefault="00CF5AAA" w:rsidP="00CF5AAA">
      <w:pPr>
        <w:rPr>
          <w:szCs w:val="24"/>
          <w:lang w:val="fr-CH"/>
        </w:rPr>
      </w:pPr>
      <w:r w:rsidRPr="00FF1AB3">
        <w:rPr>
          <w:b/>
          <w:snapToGrid w:val="0"/>
          <w:szCs w:val="24"/>
          <w:lang w:val="fr-CH"/>
        </w:rPr>
        <w:t>Identificateur de fichier court (SFI)</w:t>
      </w:r>
      <w:r w:rsidRPr="00FF1AB3">
        <w:rPr>
          <w:bCs/>
          <w:snapToGrid w:val="0"/>
          <w:szCs w:val="24"/>
          <w:lang w:val="fr-CH"/>
        </w:rPr>
        <w:t>: Nom abrégé de 5 bits donné à un fichier dans un répertoire sur la carte UICC.</w:t>
      </w:r>
    </w:p>
    <w:p w:rsidR="00CF5AAA" w:rsidRPr="00FF1AB3" w:rsidRDefault="00CF5AAA" w:rsidP="00CF5AAA">
      <w:pPr>
        <w:tabs>
          <w:tab w:val="left" w:pos="1701"/>
        </w:tabs>
        <w:rPr>
          <w:snapToGrid w:val="0"/>
          <w:szCs w:val="24"/>
          <w:lang w:val="fr-CH"/>
        </w:rPr>
      </w:pPr>
      <w:r w:rsidRPr="00FF1AB3">
        <w:rPr>
          <w:b/>
          <w:snapToGrid w:val="0"/>
          <w:szCs w:val="24"/>
          <w:lang w:val="fr-CH"/>
        </w:rPr>
        <w:t>Intervalle court</w:t>
      </w:r>
      <w:r w:rsidRPr="00FF1AB3">
        <w:rPr>
          <w:bCs/>
          <w:snapToGrid w:val="0"/>
          <w:szCs w:val="24"/>
          <w:lang w:val="fr-CH"/>
        </w:rPr>
        <w:t>:</w:t>
      </w:r>
      <w:r w:rsidRPr="00FF1AB3">
        <w:rPr>
          <w:b/>
          <w:snapToGrid w:val="0"/>
          <w:szCs w:val="24"/>
          <w:lang w:val="fr-CH"/>
        </w:rPr>
        <w:t xml:space="preserve"> </w:t>
      </w:r>
      <w:r w:rsidRPr="00FF1AB3">
        <w:rPr>
          <w:snapToGrid w:val="0"/>
          <w:szCs w:val="24"/>
          <w:lang w:val="fr-CH"/>
        </w:rPr>
        <w:t>Durée, généralement exprimée en minutes, nécessaire pour exécuter le mécanisme hors ligne utilisé pour la comptabilité.</w:t>
      </w:r>
    </w:p>
    <w:p w:rsidR="00CF5AAA" w:rsidRPr="00FF1AB3" w:rsidRDefault="00CF5AAA" w:rsidP="00CF5AAA">
      <w:pPr>
        <w:tabs>
          <w:tab w:val="left" w:pos="1701"/>
        </w:tabs>
        <w:rPr>
          <w:snapToGrid w:val="0"/>
          <w:szCs w:val="24"/>
          <w:lang w:val="fr-CH"/>
        </w:rPr>
      </w:pPr>
      <w:r w:rsidRPr="00FF1AB3">
        <w:rPr>
          <w:b/>
          <w:snapToGrid w:val="0"/>
          <w:szCs w:val="24"/>
          <w:lang w:val="fr-CH"/>
        </w:rPr>
        <w:t>Signalisation</w:t>
      </w:r>
      <w:r w:rsidRPr="00FF1AB3">
        <w:rPr>
          <w:bCs/>
          <w:snapToGrid w:val="0"/>
          <w:szCs w:val="24"/>
          <w:lang w:val="fr-CH"/>
        </w:rPr>
        <w:t xml:space="preserve">: </w:t>
      </w:r>
      <w:r w:rsidRPr="00FF1AB3">
        <w:rPr>
          <w:snapToGrid w:val="0"/>
          <w:szCs w:val="24"/>
          <w:lang w:val="fr-CH"/>
        </w:rPr>
        <w:t>Echange d'informations concernant spécifiquement l'établissement et la commande des connexions dans un réseau de télécommunication, ainsi que la gestion de ce réseau (source: </w:t>
      </w:r>
      <w:r w:rsidRPr="00FF1AB3">
        <w:rPr>
          <w:szCs w:val="24"/>
          <w:lang w:val="fr-CH"/>
        </w:rPr>
        <w:t xml:space="preserve">Recommandation </w:t>
      </w:r>
      <w:r w:rsidRPr="00FF1AB3">
        <w:rPr>
          <w:snapToGrid w:val="0"/>
          <w:szCs w:val="24"/>
          <w:lang w:val="fr-CH"/>
        </w:rPr>
        <w:t>UIT-T I.112).</w:t>
      </w:r>
    </w:p>
    <w:p w:rsidR="00CF5AAA" w:rsidRPr="00FF1AB3" w:rsidRDefault="00CF5AAA" w:rsidP="00CF5AAA">
      <w:pPr>
        <w:rPr>
          <w:szCs w:val="24"/>
          <w:lang w:val="fr-CH"/>
        </w:rPr>
      </w:pPr>
      <w:r w:rsidRPr="00FF1AB3">
        <w:rPr>
          <w:b/>
          <w:szCs w:val="24"/>
          <w:lang w:val="fr-CH"/>
        </w:rPr>
        <w:t>Connexion de signalisation</w:t>
      </w:r>
      <w:r w:rsidRPr="00FF1AB3">
        <w:rPr>
          <w:bCs/>
          <w:snapToGrid w:val="0"/>
          <w:szCs w:val="24"/>
          <w:lang w:val="fr-CH"/>
        </w:rPr>
        <w:t>:</w:t>
      </w:r>
      <w:r w:rsidRPr="00FF1AB3">
        <w:rPr>
          <w:b/>
          <w:szCs w:val="24"/>
          <w:lang w:val="fr-CH"/>
        </w:rPr>
        <w:t xml:space="preserve"> </w:t>
      </w:r>
      <w:r w:rsidRPr="00FF1AB3">
        <w:rPr>
          <w:szCs w:val="24"/>
          <w:lang w:val="fr-CH"/>
        </w:rPr>
        <w:t>Liaison en mode avec accusé de réception entre l'équipement d'utilisateur et le réseau central destinée au transfert d'informations de couche supérieure entre les entités de la strate hors accès</w:t>
      </w:r>
      <w:r w:rsidRPr="00FF1AB3">
        <w:rPr>
          <w:bCs/>
          <w:szCs w:val="24"/>
          <w:lang w:val="fr-CH"/>
        </w:rPr>
        <w:t>.</w:t>
      </w:r>
    </w:p>
    <w:p w:rsidR="00CF5AAA" w:rsidRPr="00FF1AB3" w:rsidRDefault="00CF5AAA" w:rsidP="00CF5AAA">
      <w:pPr>
        <w:rPr>
          <w:szCs w:val="24"/>
          <w:lang w:val="fr-CH"/>
        </w:rPr>
      </w:pPr>
      <w:r w:rsidRPr="00FF1AB3">
        <w:rPr>
          <w:b/>
          <w:szCs w:val="24"/>
          <w:lang w:val="fr-CH"/>
        </w:rPr>
        <w:t>Liaison de signalisation</w:t>
      </w:r>
      <w:r w:rsidRPr="00FF1AB3">
        <w:rPr>
          <w:bCs/>
          <w:snapToGrid w:val="0"/>
          <w:szCs w:val="24"/>
          <w:lang w:val="fr-CH"/>
        </w:rPr>
        <w:t>:</w:t>
      </w:r>
      <w:r w:rsidRPr="00FF1AB3">
        <w:rPr>
          <w:b/>
          <w:szCs w:val="24"/>
          <w:lang w:val="fr-CH"/>
        </w:rPr>
        <w:t xml:space="preserve"> </w:t>
      </w:r>
      <w:r w:rsidRPr="00FF1AB3">
        <w:rPr>
          <w:szCs w:val="24"/>
          <w:lang w:val="fr-CH"/>
        </w:rPr>
        <w:t>Offre une couche de liaison en mode avec accusé de réception en vue du transfert des messages de signalisation entre l'équipement d'utilisateur et le réseau UTRAN ainsi que des messages de signalisation entre l'équipement d'utilisateur et le réseau central (au moyen de la connexion de signalisation).</w:t>
      </w:r>
    </w:p>
    <w:p w:rsidR="00CF5AAA" w:rsidRPr="00FF1AB3" w:rsidRDefault="00CF5AAA" w:rsidP="00CF5AAA">
      <w:pPr>
        <w:rPr>
          <w:szCs w:val="24"/>
          <w:lang w:val="fr-CH"/>
        </w:rPr>
      </w:pPr>
      <w:r w:rsidRPr="00FF1AB3">
        <w:rPr>
          <w:b/>
          <w:szCs w:val="24"/>
          <w:lang w:val="fr-CH"/>
        </w:rPr>
        <w:t>Procédures de l'utilitaire d'applications SIM</w:t>
      </w:r>
      <w:r w:rsidRPr="00FF1AB3">
        <w:rPr>
          <w:bCs/>
          <w:snapToGrid w:val="0"/>
          <w:szCs w:val="24"/>
          <w:lang w:val="fr-CH"/>
        </w:rPr>
        <w:t>:</w:t>
      </w:r>
      <w:r w:rsidRPr="00FF1AB3">
        <w:rPr>
          <w:bCs/>
          <w:szCs w:val="24"/>
          <w:lang w:val="fr-CH"/>
        </w:rPr>
        <w:t xml:space="preserve"> </w:t>
      </w:r>
      <w:r w:rsidRPr="00FF1AB3">
        <w:rPr>
          <w:szCs w:val="24"/>
          <w:lang w:val="fr-CH"/>
        </w:rPr>
        <w:t>Partie du protocole de communication entre l'équipement mobile et la carte UICC qui permet aux applications de la carte UICC d'envoyer des commandes à l'équipement mobile.</w:t>
      </w:r>
    </w:p>
    <w:p w:rsidR="00CF5AAA" w:rsidRPr="00FF1AB3" w:rsidRDefault="00CF5AAA" w:rsidP="00CF5AAA">
      <w:pPr>
        <w:rPr>
          <w:szCs w:val="24"/>
          <w:lang w:val="fr-CH"/>
        </w:rPr>
      </w:pPr>
      <w:r w:rsidRPr="00FF1AB3">
        <w:rPr>
          <w:b/>
          <w:szCs w:val="24"/>
          <w:lang w:val="fr-CH"/>
        </w:rPr>
        <w:t>Code de module SIM</w:t>
      </w:r>
      <w:r w:rsidRPr="00FF1AB3">
        <w:rPr>
          <w:bCs/>
          <w:szCs w:val="24"/>
          <w:lang w:val="fr-CH"/>
        </w:rPr>
        <w:t>:</w:t>
      </w:r>
      <w:r w:rsidRPr="00FF1AB3">
        <w:rPr>
          <w:b/>
          <w:szCs w:val="24"/>
          <w:lang w:val="fr-CH"/>
        </w:rPr>
        <w:t xml:space="preserve"> </w:t>
      </w:r>
      <w:r w:rsidRPr="00FF1AB3">
        <w:rPr>
          <w:szCs w:val="24"/>
          <w:lang w:val="fr-CH"/>
        </w:rPr>
        <w:t>Code qui, combiné aux codes de réseau et de sous-ensemble de réseau, désigne un module SIM unique. Le code est donné par les chiffres 8 à 15 de l'identité IMSI.</w:t>
      </w:r>
    </w:p>
    <w:p w:rsidR="00CF5AAA" w:rsidRPr="00FF1AB3" w:rsidRDefault="00CF5AAA" w:rsidP="00CF5AAA">
      <w:pPr>
        <w:rPr>
          <w:szCs w:val="24"/>
          <w:lang w:val="fr-CH"/>
        </w:rPr>
      </w:pPr>
      <w:r w:rsidRPr="00FF1AB3">
        <w:rPr>
          <w:b/>
          <w:szCs w:val="24"/>
          <w:lang w:val="fr-CH"/>
        </w:rPr>
        <w:lastRenderedPageBreak/>
        <w:t>Groupe de code de module (U)SIM</w:t>
      </w:r>
      <w:r w:rsidRPr="00FF1AB3">
        <w:rPr>
          <w:bCs/>
          <w:szCs w:val="24"/>
          <w:lang w:val="fr-CH"/>
        </w:rPr>
        <w:t>:</w:t>
      </w:r>
      <w:r w:rsidRPr="00FF1AB3">
        <w:rPr>
          <w:szCs w:val="24"/>
          <w:lang w:val="fr-CH"/>
        </w:rPr>
        <w:t xml:space="preserve"> Combinaison du code de module (U)SIM et des codes associés de réseau et de sous-ensemble de réseau (ce groupe est équivalent à l'identité IMSI).</w:t>
      </w:r>
    </w:p>
    <w:p w:rsidR="00CF5AAA" w:rsidRPr="00FF1AB3" w:rsidRDefault="00CF5AAA" w:rsidP="00CF5AAA">
      <w:pPr>
        <w:rPr>
          <w:lang w:val="fr-CH"/>
        </w:rPr>
      </w:pPr>
      <w:r w:rsidRPr="00FF1AB3">
        <w:rPr>
          <w:b/>
          <w:bCs/>
          <w:lang w:val="fr-CH"/>
        </w:rPr>
        <w:t>Personnalisation de module (U)SIM</w:t>
      </w:r>
      <w:r w:rsidRPr="00FF1AB3">
        <w:rPr>
          <w:lang w:val="fr-CH"/>
        </w:rPr>
        <w:t>: Processus permettant à un utilisateur de personnaliser un équipement mobile de façon que cet équipement ne puisse être utilisé qu'avec un ou plusieurs modules SIM particuliers.</w:t>
      </w:r>
    </w:p>
    <w:p w:rsidR="00CF5AAA" w:rsidRPr="00FF1AB3" w:rsidRDefault="00CF5AAA" w:rsidP="00CF5AAA">
      <w:pPr>
        <w:rPr>
          <w:szCs w:val="24"/>
          <w:lang w:val="fr-CH"/>
        </w:rPr>
      </w:pPr>
      <w:r w:rsidRPr="00FF1AB3">
        <w:rPr>
          <w:b/>
          <w:szCs w:val="24"/>
          <w:lang w:val="fr-CH"/>
        </w:rPr>
        <w:t>Utilisation simultanée de services</w:t>
      </w:r>
      <w:r w:rsidRPr="00FF1AB3">
        <w:rPr>
          <w:bCs/>
          <w:szCs w:val="24"/>
          <w:lang w:val="fr-CH"/>
        </w:rPr>
        <w:t>:</w:t>
      </w:r>
      <w:r w:rsidRPr="00FF1AB3">
        <w:rPr>
          <w:szCs w:val="24"/>
          <w:lang w:val="fr-CH"/>
        </w:rPr>
        <w:t xml:space="preserve"> Utilisation simultanée d'un service en mode circuit (téléphonie ou données) et de services en mode paquet (GPRS) par une même station mobile.</w:t>
      </w:r>
    </w:p>
    <w:p w:rsidR="00CF5AAA" w:rsidRPr="00FF1AB3" w:rsidRDefault="00CF5AAA" w:rsidP="00CF5AAA">
      <w:pPr>
        <w:rPr>
          <w:szCs w:val="24"/>
          <w:lang w:val="fr-CH"/>
        </w:rPr>
      </w:pPr>
      <w:r w:rsidRPr="00FF1AB3">
        <w:rPr>
          <w:b/>
          <w:szCs w:val="24"/>
          <w:lang w:val="fr-CH"/>
        </w:rPr>
        <w:t>Transfert progressif</w:t>
      </w:r>
      <w:r w:rsidRPr="00FF1AB3">
        <w:rPr>
          <w:bCs/>
          <w:szCs w:val="24"/>
          <w:lang w:val="fr-CH"/>
        </w:rPr>
        <w:t>:</w:t>
      </w:r>
      <w:r w:rsidRPr="00FF1AB3">
        <w:rPr>
          <w:b/>
          <w:szCs w:val="24"/>
          <w:lang w:val="fr-CH"/>
        </w:rPr>
        <w:t xml:space="preserve"> </w:t>
      </w:r>
      <w:r w:rsidRPr="00FF1AB3">
        <w:rPr>
          <w:szCs w:val="24"/>
          <w:lang w:val="fr-CH"/>
        </w:rPr>
        <w:t>Catégorie de procédures de transfert pour laquelle les liaisons radioélectriques sont ajoutées et abandonnées de manière telle que l'équipement d'utilisateur conserve toujours au moins une liaison radioélectrique avec le réseau UTRAN.</w:t>
      </w:r>
    </w:p>
    <w:p w:rsidR="00CF5AAA" w:rsidRPr="00FF1AB3" w:rsidRDefault="00CF5AAA" w:rsidP="00461925">
      <w:pPr>
        <w:rPr>
          <w:szCs w:val="24"/>
          <w:lang w:val="fr-CH"/>
        </w:rPr>
      </w:pPr>
      <w:r w:rsidRPr="00FF1AB3">
        <w:rPr>
          <w:b/>
          <w:szCs w:val="24"/>
          <w:lang w:val="fr-CH"/>
        </w:rPr>
        <w:t>Code de fournisseur de services</w:t>
      </w:r>
      <w:r w:rsidRPr="00FF1AB3">
        <w:rPr>
          <w:bCs/>
          <w:szCs w:val="24"/>
          <w:lang w:val="fr-CH"/>
        </w:rPr>
        <w:t xml:space="preserve">: </w:t>
      </w:r>
      <w:r w:rsidRPr="00FF1AB3">
        <w:rPr>
          <w:szCs w:val="24"/>
          <w:lang w:val="fr-CH"/>
        </w:rPr>
        <w:t>Code qui, combiné au</w:t>
      </w:r>
      <w:r w:rsidR="00461925" w:rsidRPr="00FF1AB3">
        <w:rPr>
          <w:szCs w:val="24"/>
          <w:lang w:val="fr-CH"/>
        </w:rPr>
        <w:t xml:space="preserve"> </w:t>
      </w:r>
      <w:r w:rsidRPr="00FF1AB3">
        <w:rPr>
          <w:szCs w:val="24"/>
          <w:lang w:val="fr-CH"/>
        </w:rPr>
        <w:t>code de réseau, désigne un fournisseur de services unique. Le code figure dans le fichier GID1 du module SIM et est stocké parallèlement dans l'équipement mobile.</w:t>
      </w:r>
    </w:p>
    <w:p w:rsidR="00CF5AAA" w:rsidRPr="00FF1AB3" w:rsidRDefault="00CF5AAA" w:rsidP="00CF5AAA">
      <w:pPr>
        <w:rPr>
          <w:szCs w:val="24"/>
          <w:lang w:val="fr-CH"/>
        </w:rPr>
      </w:pPr>
      <w:r w:rsidRPr="00FF1AB3">
        <w:rPr>
          <w:b/>
          <w:szCs w:val="24"/>
          <w:lang w:val="fr-CH"/>
        </w:rPr>
        <w:t>Groupe de code de fournisseur de services</w:t>
      </w:r>
      <w:r w:rsidRPr="00FF1AB3">
        <w:rPr>
          <w:bCs/>
          <w:szCs w:val="24"/>
          <w:lang w:val="fr-CH"/>
        </w:rPr>
        <w:t>:</w:t>
      </w:r>
      <w:r w:rsidRPr="00FF1AB3">
        <w:rPr>
          <w:szCs w:val="24"/>
          <w:lang w:val="fr-CH"/>
        </w:rPr>
        <w:t xml:space="preserve"> Combinaison du code de fournisseur de services et du code de réseau associé.</w:t>
      </w:r>
    </w:p>
    <w:p w:rsidR="00CF5AAA" w:rsidRPr="00FF1AB3" w:rsidRDefault="00CF5AAA" w:rsidP="00CF5AAA">
      <w:pPr>
        <w:rPr>
          <w:szCs w:val="24"/>
          <w:lang w:val="fr-CH"/>
        </w:rPr>
      </w:pPr>
      <w:r w:rsidRPr="00FF1AB3">
        <w:rPr>
          <w:b/>
          <w:szCs w:val="24"/>
          <w:lang w:val="fr-CH"/>
        </w:rPr>
        <w:t>Personnalisation de fournisseur de services</w:t>
      </w:r>
      <w:r w:rsidRPr="00FF1AB3">
        <w:rPr>
          <w:bCs/>
          <w:szCs w:val="24"/>
          <w:lang w:val="fr-CH"/>
        </w:rPr>
        <w:t>:</w:t>
      </w:r>
      <w:r w:rsidRPr="00FF1AB3">
        <w:rPr>
          <w:szCs w:val="24"/>
          <w:lang w:val="fr-CH"/>
        </w:rPr>
        <w:t xml:space="preserve"> Processus permettant au fournisseur de services de personnaliser un équipement mobile de sorte que cet équipement ne puisse être utilisé qu'avec les modules (U)SIM dudit fournisseur de services.</w:t>
      </w:r>
    </w:p>
    <w:p w:rsidR="00CF5AAA" w:rsidRPr="00FF1AB3" w:rsidRDefault="00CF5AAA" w:rsidP="00CF5AAA">
      <w:pPr>
        <w:rPr>
          <w:lang w:val="fr-CH"/>
        </w:rPr>
      </w:pPr>
      <w:r w:rsidRPr="00FF1AB3">
        <w:rPr>
          <w:b/>
          <w:bCs/>
          <w:lang w:val="fr-CH"/>
        </w:rPr>
        <w:t>R</w:t>
      </w:r>
      <w:r w:rsidRPr="00FF1AB3">
        <w:rPr>
          <w:b/>
          <w:lang w:val="fr-CH"/>
        </w:rPr>
        <w:t>apidité</w:t>
      </w:r>
      <w:r w:rsidRPr="00FF1AB3">
        <w:rPr>
          <w:lang w:val="fr-CH"/>
        </w:rPr>
        <w:t>: Critère de performance qui décrit l'intervalle de temps nécessaire pour exécuter une fonction ou le débit auquel la fonction est exécutée. (La fonction peut ou non être exécutée avec la précision souhaitée.) (source: Recommandation UIT-T I.350)</w:t>
      </w:r>
    </w:p>
    <w:p w:rsidR="00CF5AAA" w:rsidRPr="00FF1AB3" w:rsidRDefault="00CF5AAA" w:rsidP="0032517D">
      <w:pPr>
        <w:rPr>
          <w:lang w:val="fr-CH"/>
        </w:rPr>
      </w:pPr>
      <w:r w:rsidRPr="00FF1AB3">
        <w:rPr>
          <w:b/>
          <w:bCs/>
          <w:lang w:val="fr-CH"/>
        </w:rPr>
        <w:t>I</w:t>
      </w:r>
      <w:r w:rsidRPr="00FF1AB3">
        <w:rPr>
          <w:b/>
          <w:lang w:val="fr-CH"/>
        </w:rPr>
        <w:t xml:space="preserve">dentificateur temporaire de réseau radioélectrique </w:t>
      </w:r>
      <w:r w:rsidR="00461925" w:rsidRPr="00FF1AB3">
        <w:rPr>
          <w:b/>
          <w:lang w:val="fr-CH"/>
        </w:rPr>
        <w:t>–</w:t>
      </w:r>
      <w:r w:rsidRPr="00FF1AB3">
        <w:rPr>
          <w:b/>
          <w:lang w:val="fr-CH"/>
        </w:rPr>
        <w:t xml:space="preserve"> contrôleur SRNC (S-RNTI)</w:t>
      </w:r>
      <w:r w:rsidRPr="00FF1AB3">
        <w:rPr>
          <w:lang w:val="fr-CH"/>
        </w:rPr>
        <w:t>:</w:t>
      </w:r>
      <w:r w:rsidRPr="00FF1AB3">
        <w:rPr>
          <w:b/>
          <w:lang w:val="fr-CH"/>
        </w:rPr>
        <w:t xml:space="preserve"> </w:t>
      </w:r>
      <w:r w:rsidRPr="00FF1AB3">
        <w:rPr>
          <w:lang w:val="fr-CH"/>
        </w:rPr>
        <w:t>Identificateur d'équipement d'utilisateur qui est attribué par le contrôleur RNC de desserte et qui est</w:t>
      </w:r>
      <w:r w:rsidR="0032517D">
        <w:rPr>
          <w:lang w:val="fr-CH"/>
        </w:rPr>
        <w:t xml:space="preserve"> </w:t>
      </w:r>
      <w:r w:rsidRPr="00FF1AB3">
        <w:rPr>
          <w:lang w:val="fr-CH"/>
        </w:rPr>
        <w:t>unique dans ce contrôleur SRNC. Il est attribué à tous les équipements d'utilisateur ayant une connexion de contrôle RRC. L'identificateur S-RNTI est toujours réattribué lorsque le contrôleur RNC de desserte pour la connexion de contrôle RRC est modifié et il est retiré lorsque la</w:t>
      </w:r>
      <w:r w:rsidR="0032517D">
        <w:rPr>
          <w:lang w:val="fr-CH"/>
        </w:rPr>
        <w:t xml:space="preserve"> </w:t>
      </w:r>
      <w:r w:rsidRPr="00FF1AB3">
        <w:rPr>
          <w:lang w:val="fr-CH"/>
        </w:rPr>
        <w:t>connexion de contrôle RRC est libérée.</w:t>
      </w:r>
    </w:p>
    <w:p w:rsidR="00CF5AAA" w:rsidRPr="00FF1AB3" w:rsidRDefault="00CF5AAA" w:rsidP="00CF5AAA">
      <w:pPr>
        <w:rPr>
          <w:lang w:val="fr-CH"/>
        </w:rPr>
      </w:pPr>
      <w:r w:rsidRPr="00FF1AB3">
        <w:rPr>
          <w:b/>
          <w:bCs/>
          <w:lang w:val="fr-CH"/>
        </w:rPr>
        <w:t>R</w:t>
      </w:r>
      <w:r w:rsidRPr="00FF1AB3">
        <w:rPr>
          <w:b/>
          <w:lang w:val="fr-CH"/>
        </w:rPr>
        <w:t>elocalisation de sous-système SRNS</w:t>
      </w:r>
      <w:r w:rsidRPr="00FF1AB3">
        <w:rPr>
          <w:lang w:val="fr-CH"/>
        </w:rPr>
        <w:t>:</w:t>
      </w:r>
      <w:r w:rsidRPr="00FF1AB3">
        <w:rPr>
          <w:b/>
          <w:lang w:val="fr-CH"/>
        </w:rPr>
        <w:t xml:space="preserve"> </w:t>
      </w:r>
      <w:r w:rsidRPr="00FF1AB3">
        <w:rPr>
          <w:lang w:val="fr-CH"/>
        </w:rPr>
        <w:t>Modification de l'instance Iu et transfert du rôle de sous</w:t>
      </w:r>
      <w:r w:rsidRPr="00FF1AB3">
        <w:rPr>
          <w:lang w:val="fr-CH"/>
        </w:rPr>
        <w:noBreakHyphen/>
        <w:t>système SRNS à un autre sous-système RNS.</w:t>
      </w:r>
    </w:p>
    <w:p w:rsidR="00CF5AAA" w:rsidRPr="00FF1AB3" w:rsidRDefault="00CF5AAA" w:rsidP="00CF5AAA">
      <w:pPr>
        <w:rPr>
          <w:b/>
          <w:bCs/>
          <w:lang w:val="fr-CH"/>
        </w:rPr>
      </w:pPr>
      <w:r w:rsidRPr="00FF1AB3">
        <w:rPr>
          <w:b/>
          <w:bCs/>
          <w:lang w:val="fr-CH"/>
        </w:rPr>
        <w:t>Strate</w:t>
      </w:r>
      <w:r w:rsidRPr="00FF1AB3">
        <w:rPr>
          <w:lang w:val="fr-CH"/>
        </w:rPr>
        <w:t>: Groupement de protocoles relatifs à un même aspect des services fournis par un ou par plusieurs domaines.</w:t>
      </w:r>
    </w:p>
    <w:p w:rsidR="00CF5AAA" w:rsidRPr="00FF1AB3" w:rsidRDefault="00CF5AAA" w:rsidP="00CF5AAA">
      <w:pPr>
        <w:rPr>
          <w:szCs w:val="24"/>
          <w:lang w:val="fr-CH"/>
        </w:rPr>
      </w:pPr>
      <w:r w:rsidRPr="00FF1AB3">
        <w:rPr>
          <w:b/>
          <w:szCs w:val="24"/>
          <w:lang w:val="fr-CH"/>
        </w:rPr>
        <w:t>Itinérance dirigée</w:t>
      </w:r>
      <w:r w:rsidRPr="00FF1AB3">
        <w:rPr>
          <w:bCs/>
          <w:szCs w:val="24"/>
          <w:lang w:val="fr-CH"/>
        </w:rPr>
        <w:t>:</w:t>
      </w:r>
      <w:r w:rsidRPr="00FF1AB3">
        <w:rPr>
          <w:b/>
          <w:szCs w:val="24"/>
          <w:lang w:val="fr-CH"/>
        </w:rPr>
        <w:t xml:space="preserve"> </w:t>
      </w:r>
      <w:r w:rsidRPr="00FF1AB3">
        <w:rPr>
          <w:szCs w:val="24"/>
          <w:lang w:val="fr-CH"/>
        </w:rPr>
        <w:t>Technique par laquelle un équipement d'utilisateur en itinérance est encouragé par le RMTPR à utiliser un RMTPV préféré.</w:t>
      </w:r>
    </w:p>
    <w:p w:rsidR="00CF5AAA" w:rsidRPr="00FF1AB3" w:rsidRDefault="00CF5AAA" w:rsidP="00CF5AAA">
      <w:pPr>
        <w:rPr>
          <w:lang w:val="fr-CH"/>
        </w:rPr>
      </w:pPr>
      <w:r w:rsidRPr="00FF1AB3">
        <w:rPr>
          <w:b/>
          <w:bCs/>
          <w:lang w:val="fr-CH"/>
        </w:rPr>
        <w:t>F</w:t>
      </w:r>
      <w:r w:rsidRPr="00FF1AB3">
        <w:rPr>
          <w:b/>
          <w:lang w:val="fr-CH"/>
        </w:rPr>
        <w:t>onctions de gestion de sous-réseau</w:t>
      </w:r>
      <w:r w:rsidRPr="00FF1AB3">
        <w:rPr>
          <w:lang w:val="fr-CH"/>
        </w:rPr>
        <w:t>: Ensemble de fonctions qui sont liées à un modèle de réseau pour un ensemble d'éléments de réseau constituant un sous-réseau clairement défini, pouvant inclure des relations entre les éléments de réseau. Ce modèle permet de définir des fonctions additionnelles au niveau du sous-réseau (généralement dans les domaines de la présentation de la topologie de réseau, de la corrélation des alarmes, de l'analyse de l'incidence sur les services et de la configuration des circuits).</w:t>
      </w:r>
    </w:p>
    <w:p w:rsidR="00CF5AAA" w:rsidRPr="00FF1AB3" w:rsidRDefault="00CF5AAA" w:rsidP="0032517D">
      <w:pPr>
        <w:rPr>
          <w:lang w:val="fr-CH"/>
        </w:rPr>
      </w:pPr>
      <w:r w:rsidRPr="00FF1AB3">
        <w:rPr>
          <w:b/>
          <w:lang w:val="fr-CH"/>
        </w:rPr>
        <w:t>Qualité de service souscrite</w:t>
      </w:r>
      <w:r w:rsidRPr="00FF1AB3">
        <w:rPr>
          <w:lang w:val="fr-CH"/>
        </w:rPr>
        <w:t>: Le réseau n'offrira pas une qualité de service meilleure que celle souscrite. Les paramètres de profil de qualité de service souscrite sont conservés dans le registre HLR. Un utilisateur final peut souscrire à plusieurs qualités de service. Pour des raisons de sécurité et pour éviter d'endommager le réseau, l'utilisateur final ne peut pas modifier directement les données de profil de qualité de service souscrite.</w:t>
      </w:r>
    </w:p>
    <w:p w:rsidR="00CF5AAA" w:rsidRPr="00FF1AB3" w:rsidRDefault="00CF5AAA" w:rsidP="00CF5AAA">
      <w:pPr>
        <w:rPr>
          <w:lang w:val="fr-CH"/>
        </w:rPr>
      </w:pPr>
      <w:r w:rsidRPr="00FF1AB3">
        <w:rPr>
          <w:b/>
          <w:bCs/>
          <w:lang w:val="fr-CH"/>
        </w:rPr>
        <w:lastRenderedPageBreak/>
        <w:t>Abonné</w:t>
      </w:r>
      <w:r w:rsidRPr="00FF1AB3">
        <w:rPr>
          <w:lang w:val="fr-CH"/>
        </w:rPr>
        <w:t>: Un abonné est une entité (associée à un ou plusieurs utilisateurs) qui est liée par un contrat d'abonnement à un fournisseur de services. L'abonné est autorisé à s'abonner à des services ou à se désabonner de services, à enregistrer un utilisateur ou une liste d'utilisateurs autorisés à utiliser ces services ainsi qu'à fixer des limites concernant l'utilisation de ces services par les utilisateurs associés.</w:t>
      </w:r>
    </w:p>
    <w:p w:rsidR="00CF5AAA" w:rsidRPr="00FF1AB3" w:rsidRDefault="00CF5AAA" w:rsidP="00CF5AAA">
      <w:pPr>
        <w:rPr>
          <w:lang w:val="fr-CH"/>
        </w:rPr>
      </w:pPr>
      <w:r w:rsidRPr="00FF1AB3">
        <w:rPr>
          <w:b/>
          <w:bCs/>
          <w:lang w:val="fr-CH"/>
        </w:rPr>
        <w:t>Abonnement</w:t>
      </w:r>
      <w:r w:rsidRPr="00FF1AB3">
        <w:rPr>
          <w:lang w:val="fr-CH"/>
        </w:rPr>
        <w:t>: L'abonnement décrit les relations commerciales entre l'abonné et le fournisseur de services.</w:t>
      </w:r>
    </w:p>
    <w:p w:rsidR="00CF5AAA" w:rsidRPr="00FF1AB3" w:rsidRDefault="00CF5AAA" w:rsidP="00CF5AAA">
      <w:pPr>
        <w:rPr>
          <w:lang w:val="fr-CH"/>
        </w:rPr>
      </w:pPr>
      <w:r w:rsidRPr="00FF1AB3">
        <w:rPr>
          <w:b/>
          <w:bCs/>
          <w:lang w:val="fr-CH"/>
        </w:rPr>
        <w:t>G</w:t>
      </w:r>
      <w:r w:rsidRPr="00FF1AB3">
        <w:rPr>
          <w:b/>
          <w:lang w:val="fr-CH"/>
        </w:rPr>
        <w:t>estion d'abonnement (SuM)</w:t>
      </w:r>
      <w:r w:rsidRPr="00FF1AB3">
        <w:rPr>
          <w:lang w:val="fr-CH"/>
        </w:rPr>
        <w:t>: Ensemble de capacités permettant aux opérateurs, aux fournisseurs de services et indirectement aux abonnés de fournir, de contrôler et de surveiller le profil d'abonnement.</w:t>
      </w:r>
    </w:p>
    <w:p w:rsidR="00CF5AAA" w:rsidRPr="00FF1AB3" w:rsidRDefault="00CF5AAA" w:rsidP="00CF5AAA">
      <w:pPr>
        <w:rPr>
          <w:lang w:val="fr-CH"/>
        </w:rPr>
      </w:pPr>
      <w:r w:rsidRPr="00FF1AB3">
        <w:rPr>
          <w:b/>
          <w:bCs/>
          <w:lang w:val="fr-CH"/>
        </w:rPr>
        <w:t>C</w:t>
      </w:r>
      <w:r w:rsidRPr="00FF1AB3">
        <w:rPr>
          <w:b/>
          <w:lang w:val="fr-CH"/>
        </w:rPr>
        <w:t>ellule convenable</w:t>
      </w:r>
      <w:r w:rsidRPr="00FF1AB3">
        <w:rPr>
          <w:lang w:val="fr-CH"/>
        </w:rPr>
        <w:t>:</w:t>
      </w:r>
      <w:r w:rsidRPr="00FF1AB3">
        <w:rPr>
          <w:b/>
          <w:lang w:val="fr-CH"/>
        </w:rPr>
        <w:t xml:space="preserve"> </w:t>
      </w:r>
      <w:r w:rsidRPr="00FF1AB3">
        <w:rPr>
          <w:lang w:val="fr-CH"/>
        </w:rPr>
        <w:t>Cellule dans laquelle un équipement d'utilisateur peut se placer. Elle doit satisfaire à certaines conditions.</w:t>
      </w:r>
    </w:p>
    <w:p w:rsidR="00CF5AAA" w:rsidRPr="00FF1AB3" w:rsidRDefault="00CF5AAA" w:rsidP="00CF5AAA">
      <w:pPr>
        <w:rPr>
          <w:lang w:val="fr-CH"/>
        </w:rPr>
      </w:pPr>
      <w:r w:rsidRPr="00FF1AB3">
        <w:rPr>
          <w:b/>
          <w:bCs/>
          <w:lang w:val="fr-CH"/>
        </w:rPr>
        <w:t>Service complémentaire ou complément de service</w:t>
      </w:r>
      <w:r w:rsidRPr="00FF1AB3">
        <w:rPr>
          <w:lang w:val="fr-CH"/>
        </w:rPr>
        <w:t>: Service qui modifie ou complète un service de télécommunication de base. Par conséquent, un tel service ne peut pas être offert à un utilisateur en tant que service isolé. Il doit être offert en même temps qu'un service de télécommunication de base ou en association avec un tel service. Le même service complémentaire peut être commun à un certain nombre de services de télécommunication de base.</w:t>
      </w:r>
    </w:p>
    <w:p w:rsidR="00CF5AAA" w:rsidRPr="00FF1AB3" w:rsidRDefault="00CF5AAA" w:rsidP="0032517D">
      <w:pPr>
        <w:rPr>
          <w:lang w:val="fr-CH"/>
        </w:rPr>
      </w:pPr>
      <w:r w:rsidRPr="00FF1AB3">
        <w:rPr>
          <w:b/>
          <w:bCs/>
          <w:lang w:val="fr-CH"/>
        </w:rPr>
        <w:t>Z</w:t>
      </w:r>
      <w:r w:rsidRPr="00FF1AB3">
        <w:rPr>
          <w:b/>
          <w:lang w:val="fr-CH"/>
        </w:rPr>
        <w:t>one de système</w:t>
      </w:r>
      <w:r w:rsidRPr="00FF1AB3">
        <w:rPr>
          <w:lang w:val="fr-CH"/>
        </w:rPr>
        <w:t>: Groupe de zones de RMTP accessibles par des stations mobiles. L'interfonctionnement de plusieurs RMTP et l'interfonctionnement entre des RMTP et un ou plusieurs réseaux fixes permettent d'offrir des services de communication mobiles terrestres publics au niveau international.</w:t>
      </w:r>
    </w:p>
    <w:p w:rsidR="00CF5AAA" w:rsidRPr="00FF1AB3" w:rsidRDefault="00CF5AAA" w:rsidP="00CF5AAA">
      <w:pPr>
        <w:rPr>
          <w:szCs w:val="24"/>
          <w:lang w:val="fr-CH"/>
        </w:rPr>
      </w:pPr>
      <w:r w:rsidRPr="00FF1AB3">
        <w:rPr>
          <w:b/>
          <w:szCs w:val="24"/>
          <w:lang w:val="fr-CH"/>
        </w:rPr>
        <w:t>Service de téléaction</w:t>
      </w:r>
      <w:r w:rsidRPr="00FF1AB3">
        <w:rPr>
          <w:bCs/>
          <w:szCs w:val="24"/>
          <w:lang w:val="fr-CH"/>
        </w:rPr>
        <w:t>:</w:t>
      </w:r>
      <w:r w:rsidRPr="00FF1AB3">
        <w:rPr>
          <w:szCs w:val="24"/>
          <w:lang w:val="fr-CH"/>
        </w:rPr>
        <w:t xml:space="preserve"> Type de service de télécommunication assuré au moyen de messages courts, n'exigeant qu'un faible débit de transmission, entre l'utilisateur et le réseau (source: Recommandation UIT-T I.112).</w:t>
      </w:r>
    </w:p>
    <w:p w:rsidR="00CF5AAA" w:rsidRPr="00FF1AB3" w:rsidRDefault="00CF5AAA" w:rsidP="00CF5AAA">
      <w:pPr>
        <w:rPr>
          <w:szCs w:val="24"/>
          <w:lang w:val="fr-CH"/>
        </w:rPr>
      </w:pPr>
      <w:r w:rsidRPr="00FF1AB3">
        <w:rPr>
          <w:b/>
          <w:szCs w:val="24"/>
          <w:lang w:val="fr-CH"/>
        </w:rPr>
        <w:t>Port de télécommunication</w:t>
      </w:r>
      <w:r w:rsidRPr="00FF1AB3">
        <w:rPr>
          <w:bCs/>
          <w:szCs w:val="24"/>
          <w:lang w:val="fr-CH"/>
        </w:rPr>
        <w:t>:</w:t>
      </w:r>
      <w:r w:rsidRPr="00FF1AB3">
        <w:rPr>
          <w:szCs w:val="24"/>
          <w:lang w:val="fr-CH"/>
        </w:rPr>
        <w:t xml:space="preserve"> Port destiné à être raccordé à un réseau de télécommunication (par ex. réseau de télécommunication public commuté, réseau numérique à intégration de services), à un réseau local (par exemple Ethernet, Token Ring) ou à un réseau analogue.</w:t>
      </w:r>
    </w:p>
    <w:p w:rsidR="00CF5AAA" w:rsidRPr="00FF1AB3" w:rsidRDefault="00CF5AAA" w:rsidP="00CF5AAA">
      <w:pPr>
        <w:rPr>
          <w:lang w:val="fr-CH"/>
        </w:rPr>
      </w:pPr>
      <w:r w:rsidRPr="00FF1AB3">
        <w:rPr>
          <w:b/>
          <w:bCs/>
          <w:lang w:val="fr-CH"/>
        </w:rPr>
        <w:t>Service de télécommunication</w:t>
      </w:r>
      <w:r w:rsidRPr="00FF1AB3">
        <w:rPr>
          <w:lang w:val="fr-CH"/>
        </w:rPr>
        <w:t>: Service offert par un opérateur de RMTP ou un fournisseur de services à ses clients afin de répondre à un besoin spécifique de télécommunication (source: </w:t>
      </w:r>
      <w:r w:rsidRPr="00FF1AB3">
        <w:rPr>
          <w:szCs w:val="24"/>
          <w:lang w:val="fr-CH"/>
        </w:rPr>
        <w:t>Recommandation UIT-T I.112</w:t>
      </w:r>
      <w:r w:rsidRPr="00FF1AB3">
        <w:rPr>
          <w:lang w:val="fr-CH"/>
        </w:rPr>
        <w:t>). Les services de télécommunication se répartissent en deux grandes familles: les services supports et les téléservices (source: Recommandation UIT</w:t>
      </w:r>
      <w:r w:rsidRPr="00FF1AB3">
        <w:rPr>
          <w:lang w:val="fr-CH"/>
        </w:rPr>
        <w:noBreakHyphen/>
        <w:t>T I.210).</w:t>
      </w:r>
    </w:p>
    <w:p w:rsidR="00CF5AAA" w:rsidRPr="00FF1AB3" w:rsidRDefault="00CF5AAA" w:rsidP="00CF5AAA">
      <w:pPr>
        <w:rPr>
          <w:lang w:val="fr-CH"/>
        </w:rPr>
      </w:pPr>
      <w:r w:rsidRPr="00FF1AB3">
        <w:rPr>
          <w:b/>
          <w:bCs/>
          <w:lang w:val="fr-CH"/>
        </w:rPr>
        <w:t>Téléservice</w:t>
      </w:r>
      <w:r w:rsidRPr="00FF1AB3">
        <w:rPr>
          <w:lang w:val="fr-CH"/>
        </w:rPr>
        <w:t>: Type de service de télécommunication offrant la capacité complète, y compris les fonctions d'équipement terminal, pour la communication entre utilisateurs conformément aux protocoles normalisés et aux capacités de transmission établies par accord entre les opérateurs.</w:t>
      </w:r>
    </w:p>
    <w:p w:rsidR="00CF5AAA" w:rsidRPr="00FF1AB3" w:rsidRDefault="00CF5AAA" w:rsidP="00CF5AAA">
      <w:pPr>
        <w:rPr>
          <w:szCs w:val="24"/>
          <w:lang w:val="fr-CH"/>
        </w:rPr>
      </w:pPr>
      <w:r w:rsidRPr="00FF1AB3">
        <w:rPr>
          <w:b/>
          <w:szCs w:val="24"/>
          <w:lang w:val="fr-CH"/>
        </w:rPr>
        <w:t>Terminal</w:t>
      </w:r>
      <w:r w:rsidRPr="00FF1AB3">
        <w:rPr>
          <w:bCs/>
          <w:szCs w:val="24"/>
          <w:lang w:val="fr-CH"/>
        </w:rPr>
        <w:t>:</w:t>
      </w:r>
      <w:r w:rsidRPr="00FF1AB3">
        <w:rPr>
          <w:szCs w:val="24"/>
          <w:lang w:val="fr-CH"/>
        </w:rPr>
        <w:t xml:space="preserve"> Dispositif dans lequel une carte UICC peut être insérée et qui, seul ou conjointement avec une carte UICC, permet aux utilisateurs d'accéder aux services de système </w:t>
      </w:r>
      <w:r w:rsidRPr="00FF1AB3">
        <w:rPr>
          <w:snapToGrid w:val="0"/>
          <w:szCs w:val="24"/>
          <w:lang w:val="fr-CH"/>
        </w:rPr>
        <w:t>3GPP</w:t>
      </w:r>
      <w:r w:rsidRPr="00FF1AB3">
        <w:rPr>
          <w:szCs w:val="24"/>
          <w:lang w:val="fr-CH"/>
        </w:rPr>
        <w:t>.</w:t>
      </w:r>
    </w:p>
    <w:p w:rsidR="00CF5AAA" w:rsidRPr="00FF1AB3" w:rsidRDefault="00CF5AAA" w:rsidP="00CF5AAA">
      <w:pPr>
        <w:rPr>
          <w:b/>
          <w:szCs w:val="24"/>
          <w:lang w:val="fr-CH"/>
        </w:rPr>
      </w:pPr>
      <w:r w:rsidRPr="00FF1AB3">
        <w:rPr>
          <w:b/>
          <w:szCs w:val="24"/>
          <w:lang w:val="fr-CH"/>
        </w:rPr>
        <w:t>Equipement terminal (TE)</w:t>
      </w:r>
      <w:r w:rsidRPr="00FF1AB3">
        <w:rPr>
          <w:bCs/>
          <w:szCs w:val="24"/>
          <w:lang w:val="fr-CH"/>
        </w:rPr>
        <w:t>:</w:t>
      </w:r>
      <w:r w:rsidRPr="00FF1AB3">
        <w:rPr>
          <w:szCs w:val="24"/>
          <w:lang w:val="fr-CH"/>
        </w:rPr>
        <w:t xml:space="preserve"> Equipement qui offre les fonctions nécessaires à l'exécution des protocoles d'accès par l'utilisateur. Groupe fonctionnel côté utilisateur d'une interface utilisateur</w:t>
      </w:r>
      <w:r w:rsidRPr="00FF1AB3">
        <w:rPr>
          <w:szCs w:val="24"/>
          <w:lang w:val="fr-CH"/>
        </w:rPr>
        <w:noBreakHyphen/>
        <w:t>réseau (source: Recommandation UIT-T I.112).</w:t>
      </w:r>
    </w:p>
    <w:p w:rsidR="00CF5AAA" w:rsidRPr="00FF1AB3" w:rsidRDefault="00CF5AAA" w:rsidP="00CF5AAA">
      <w:pPr>
        <w:rPr>
          <w:szCs w:val="24"/>
          <w:lang w:val="fr-CH"/>
        </w:rPr>
      </w:pPr>
      <w:r w:rsidRPr="00FF1AB3">
        <w:rPr>
          <w:b/>
          <w:szCs w:val="24"/>
          <w:lang w:val="fr-CH"/>
        </w:rPr>
        <w:t>Environnement de test</w:t>
      </w:r>
      <w:r w:rsidRPr="00FF1AB3">
        <w:rPr>
          <w:bCs/>
          <w:szCs w:val="24"/>
          <w:lang w:val="fr-CH"/>
        </w:rPr>
        <w:t>:</w:t>
      </w:r>
      <w:r w:rsidRPr="00FF1AB3">
        <w:rPr>
          <w:b/>
          <w:szCs w:val="24"/>
          <w:lang w:val="fr-CH"/>
        </w:rPr>
        <w:t xml:space="preserve"> </w:t>
      </w:r>
      <w:r w:rsidRPr="00FF1AB3">
        <w:rPr>
          <w:szCs w:val="24"/>
          <w:lang w:val="fr-CH"/>
        </w:rPr>
        <w:t>Combinaison d'un environnement de propagation et d'un scénario de déploiement, qui ensemble décrivent les paramètres nécessaires pour analyser en détail une technologie de transmission radioélectrique.</w:t>
      </w:r>
    </w:p>
    <w:p w:rsidR="00CF5AAA" w:rsidRPr="00FF1AB3" w:rsidRDefault="00CF5AAA" w:rsidP="00CF5AAA">
      <w:pPr>
        <w:rPr>
          <w:lang w:val="fr-CH"/>
        </w:rPr>
      </w:pPr>
      <w:r w:rsidRPr="00FF1AB3">
        <w:rPr>
          <w:b/>
          <w:bCs/>
          <w:lang w:val="fr-CH"/>
        </w:rPr>
        <w:t>Conversation à texte</w:t>
      </w:r>
      <w:r w:rsidRPr="00FF1AB3">
        <w:rPr>
          <w:lang w:val="fr-CH"/>
        </w:rPr>
        <w:t>: Transfert de texte en temps réel entre des utilisateurs situés en au moins deux emplacements différents.</w:t>
      </w:r>
    </w:p>
    <w:p w:rsidR="00CF5AAA" w:rsidRPr="00FF1AB3" w:rsidRDefault="00CF5AAA" w:rsidP="00CF5AAA">
      <w:pPr>
        <w:rPr>
          <w:lang w:val="fr-CH"/>
        </w:rPr>
      </w:pPr>
      <w:r w:rsidRPr="00FF1AB3">
        <w:rPr>
          <w:b/>
          <w:bCs/>
          <w:lang w:val="fr-CH"/>
        </w:rPr>
        <w:lastRenderedPageBreak/>
        <w:t>Téléphonie à texte</w:t>
      </w:r>
      <w:r w:rsidRPr="00FF1AB3">
        <w:rPr>
          <w:bCs/>
          <w:lang w:val="fr-CH"/>
        </w:rPr>
        <w:t>:</w:t>
      </w:r>
      <w:r w:rsidRPr="00FF1AB3">
        <w:rPr>
          <w:b/>
          <w:lang w:val="fr-CH"/>
        </w:rPr>
        <w:t xml:space="preserve"> </w:t>
      </w:r>
      <w:r w:rsidRPr="00FF1AB3">
        <w:rPr>
          <w:lang w:val="fr-CH"/>
        </w:rPr>
        <w:t>Service de conversation audiovisuelle assurant le transfert bidirectionnel en temps réel de texte et, à titre optionnel, de signaux audio entre des utilisateurs se trouvant dans deux emplacements distincts. Les signaux audio peuvent être transmis en alternance avec du texte ou simultanément (source: Recommandation UIT-T F.703).</w:t>
      </w:r>
    </w:p>
    <w:p w:rsidR="00CF5AAA" w:rsidRPr="00FF1AB3" w:rsidRDefault="00CF5AAA" w:rsidP="00CF5AAA">
      <w:pPr>
        <w:rPr>
          <w:szCs w:val="24"/>
          <w:lang w:val="fr-CH"/>
        </w:rPr>
      </w:pPr>
      <w:r w:rsidRPr="00FF1AB3">
        <w:rPr>
          <w:b/>
          <w:szCs w:val="24"/>
          <w:lang w:val="fr-CH"/>
        </w:rPr>
        <w:t>Phénomène transitoire</w:t>
      </w:r>
      <w:r w:rsidRPr="00FF1AB3">
        <w:rPr>
          <w:bCs/>
          <w:szCs w:val="24"/>
          <w:lang w:val="fr-CH"/>
        </w:rPr>
        <w:t>:</w:t>
      </w:r>
      <w:r w:rsidRPr="00FF1AB3">
        <w:rPr>
          <w:szCs w:val="24"/>
          <w:lang w:val="fr-CH"/>
        </w:rPr>
        <w:t xml:space="preserve"> Concernant ou désignant un phénomène ou une grandeur qui varie entre deux états stationnaires consécutifs pendant un intervalle de temps court comparé à l'échelle de temps considérée (CEI 60050-161).</w:t>
      </w:r>
    </w:p>
    <w:p w:rsidR="00CF5AAA" w:rsidRPr="00FF1AB3" w:rsidRDefault="00CF5AAA" w:rsidP="00CF5AAA">
      <w:pPr>
        <w:rPr>
          <w:lang w:val="fr-CH"/>
        </w:rPr>
      </w:pPr>
      <w:r w:rsidRPr="00FF1AB3">
        <w:rPr>
          <w:b/>
          <w:bCs/>
          <w:lang w:val="fr-CH"/>
        </w:rPr>
        <w:t>D</w:t>
      </w:r>
      <w:r w:rsidRPr="00FF1AB3">
        <w:rPr>
          <w:b/>
          <w:lang w:val="fr-CH"/>
        </w:rPr>
        <w:t>ébit</w:t>
      </w:r>
      <w:r w:rsidRPr="00FF1AB3">
        <w:rPr>
          <w:lang w:val="fr-CH"/>
        </w:rPr>
        <w:t xml:space="preserve">: Paramètre décrivant la rapidité de service. Il s'agit du nombre de bits de données transférés avec succès dans un sens entre des points de référence spécifiés par unité de temps (source: Recommandation UIT-T I.113). </w:t>
      </w:r>
    </w:p>
    <w:p w:rsidR="00CF5AAA" w:rsidRPr="00FF1AB3" w:rsidRDefault="00CF5AAA" w:rsidP="00CF5AAA">
      <w:pPr>
        <w:rPr>
          <w:lang w:val="fr-CH"/>
        </w:rPr>
      </w:pPr>
      <w:r w:rsidRPr="00FF1AB3">
        <w:rPr>
          <w:b/>
          <w:bCs/>
          <w:lang w:val="fr-CH"/>
        </w:rPr>
        <w:t>Appliquette</w:t>
      </w:r>
      <w:r w:rsidRPr="00FF1AB3">
        <w:rPr>
          <w:b/>
          <w:lang w:val="fr-CH"/>
        </w:rPr>
        <w:t xml:space="preserve"> d'utilitaire</w:t>
      </w:r>
      <w:r w:rsidRPr="00FF1AB3">
        <w:rPr>
          <w:lang w:val="fr-CH"/>
        </w:rPr>
        <w:t>: Application sur la carte UICC qui envoie des commandes proactives à l'équipement mobile.</w:t>
      </w:r>
    </w:p>
    <w:p w:rsidR="00CF5AAA" w:rsidRPr="00FF1AB3" w:rsidRDefault="00CF5AAA" w:rsidP="00CF5AAA">
      <w:pPr>
        <w:rPr>
          <w:lang w:val="fr-CH"/>
        </w:rPr>
      </w:pPr>
      <w:r w:rsidRPr="00FF1AB3">
        <w:rPr>
          <w:b/>
          <w:lang w:val="fr-CH"/>
        </w:rPr>
        <w:t>Conversation totale</w:t>
      </w:r>
      <w:r w:rsidRPr="00FF1AB3">
        <w:rPr>
          <w:lang w:val="fr-CH"/>
        </w:rPr>
        <w:t>: Service de conversation audiovisuelle assurant le transfert symétrique, bidirectionnel et en temps réel d'images vidéos animées, de texte et de parole entre des utilisateurs se trouvant dans deux emplacements distincts ou plus (source: Recommandation UIT</w:t>
      </w:r>
      <w:r w:rsidRPr="00FF1AB3">
        <w:rPr>
          <w:lang w:val="fr-CH"/>
        </w:rPr>
        <w:noBreakHyphen/>
        <w:t>T F.703).</w:t>
      </w:r>
    </w:p>
    <w:p w:rsidR="00CF5AAA" w:rsidRPr="00FF1AB3" w:rsidRDefault="00CF5AAA" w:rsidP="00CF5AAA">
      <w:pPr>
        <w:rPr>
          <w:lang w:val="fr-CH"/>
        </w:rPr>
      </w:pPr>
      <w:r w:rsidRPr="00FF1AB3">
        <w:rPr>
          <w:b/>
          <w:bCs/>
          <w:lang w:val="fr-CH"/>
        </w:rPr>
        <w:t>P</w:t>
      </w:r>
      <w:r w:rsidRPr="00FF1AB3">
        <w:rPr>
          <w:b/>
          <w:lang w:val="fr-CH"/>
        </w:rPr>
        <w:t>lage dynamique de puissance totale</w:t>
      </w:r>
      <w:r w:rsidRPr="00FF1AB3">
        <w:rPr>
          <w:lang w:val="fr-CH"/>
        </w:rPr>
        <w:t>:</w:t>
      </w:r>
      <w:r w:rsidRPr="00FF1AB3">
        <w:rPr>
          <w:b/>
          <w:lang w:val="fr-CH"/>
        </w:rPr>
        <w:t xml:space="preserve"> </w:t>
      </w:r>
      <w:r w:rsidRPr="00FF1AB3">
        <w:rPr>
          <w:lang w:val="fr-CH"/>
        </w:rPr>
        <w:t>Différence entre la valeur maximale et la valeur minimale de la puissance totale de sortie à l'émission pour une condition de référence spécifiée.</w:t>
      </w:r>
    </w:p>
    <w:p w:rsidR="00CF5AAA" w:rsidRPr="00FF1AB3" w:rsidRDefault="00CF5AAA" w:rsidP="00CF5AAA">
      <w:pPr>
        <w:rPr>
          <w:lang w:val="fr-CH"/>
        </w:rPr>
      </w:pPr>
      <w:r w:rsidRPr="00FF1AB3">
        <w:rPr>
          <w:b/>
          <w:bCs/>
          <w:lang w:val="fr-CH"/>
        </w:rPr>
        <w:t>Canal de trafic</w:t>
      </w:r>
      <w:r w:rsidRPr="00FF1AB3">
        <w:rPr>
          <w:lang w:val="fr-CH"/>
        </w:rPr>
        <w:t>: Canal logique qui transporte des informations d'utilisateur.</w:t>
      </w:r>
    </w:p>
    <w:p w:rsidR="00CF5AAA" w:rsidRPr="00FF1AB3" w:rsidRDefault="00CF5AAA" w:rsidP="00CF5AAA">
      <w:pPr>
        <w:rPr>
          <w:lang w:val="fr-CH"/>
        </w:rPr>
      </w:pPr>
      <w:r w:rsidRPr="00FF1AB3">
        <w:rPr>
          <w:b/>
          <w:bCs/>
          <w:lang w:val="fr-CH"/>
        </w:rPr>
        <w:t>T</w:t>
      </w:r>
      <w:r w:rsidRPr="00FF1AB3">
        <w:rPr>
          <w:b/>
          <w:lang w:val="fr-CH"/>
        </w:rPr>
        <w:t>emps de transit</w:t>
      </w:r>
      <w:r w:rsidRPr="00FF1AB3">
        <w:rPr>
          <w:lang w:val="fr-CH"/>
        </w:rPr>
        <w:t>: Paramètre décrivant la rapidité de service. Il s'agit de la différence de temps entre l'instant où le premier bit d'une unité de données de protocole (PDU) franchit une frontière spécifiée (point de référence) et l'instant où le dernier bit de cette unité PDU franchit une deuxième frontière spécifiée (source: Recommandation UIT-T I.113).</w:t>
      </w:r>
    </w:p>
    <w:p w:rsidR="00CF5AAA" w:rsidRPr="00FF1AB3" w:rsidRDefault="00CF5AAA" w:rsidP="00CF5AAA">
      <w:pPr>
        <w:rPr>
          <w:szCs w:val="24"/>
          <w:lang w:val="fr-CH"/>
        </w:rPr>
      </w:pPr>
      <w:r w:rsidRPr="00FF1AB3">
        <w:rPr>
          <w:b/>
          <w:szCs w:val="24"/>
          <w:lang w:val="fr-CH"/>
        </w:rPr>
        <w:t>Largeur de bande de transmission</w:t>
      </w:r>
      <w:r w:rsidRPr="00FF1AB3">
        <w:rPr>
          <w:bCs/>
          <w:szCs w:val="24"/>
          <w:lang w:val="fr-CH"/>
        </w:rPr>
        <w:t>:</w:t>
      </w:r>
      <w:r w:rsidRPr="00FF1AB3">
        <w:rPr>
          <w:b/>
          <w:szCs w:val="24"/>
          <w:lang w:val="fr-CH"/>
        </w:rPr>
        <w:t xml:space="preserve"> </w:t>
      </w:r>
      <w:r w:rsidRPr="00FF1AB3">
        <w:rPr>
          <w:szCs w:val="24"/>
          <w:lang w:val="fr-CH"/>
        </w:rPr>
        <w:t>Largeur de bande d'une transmission instantanée d'un équipement d'utilisateur ou d'une station de base, mesurée en nombre de blocs de ressource.</w:t>
      </w:r>
    </w:p>
    <w:p w:rsidR="00CF5AAA" w:rsidRPr="00FF1AB3" w:rsidRDefault="00CF5AAA" w:rsidP="00CF5AAA">
      <w:pPr>
        <w:rPr>
          <w:szCs w:val="24"/>
          <w:lang w:val="fr-CH"/>
        </w:rPr>
      </w:pPr>
      <w:r w:rsidRPr="00FF1AB3">
        <w:rPr>
          <w:b/>
          <w:szCs w:val="24"/>
          <w:lang w:val="fr-CH"/>
        </w:rPr>
        <w:t>Configuration de largeur de bande de transmission</w:t>
      </w:r>
      <w:r w:rsidRPr="00FF1AB3">
        <w:rPr>
          <w:bCs/>
          <w:szCs w:val="24"/>
          <w:lang w:val="fr-CH"/>
        </w:rPr>
        <w:t>:</w:t>
      </w:r>
      <w:r w:rsidRPr="00FF1AB3">
        <w:rPr>
          <w:szCs w:val="24"/>
          <w:lang w:val="fr-CH"/>
        </w:rPr>
        <w:t xml:space="preserve"> Plus grande largeur de bande de transmission permise pour la liaison montante ou la liaison descendante dans une largeur de bande de canal donnée, mesurée en nombre de blocs de ressource.</w:t>
      </w:r>
    </w:p>
    <w:p w:rsidR="00CF5AAA" w:rsidRPr="00FF1AB3" w:rsidRDefault="00CF5AAA" w:rsidP="00CF5AAA">
      <w:pPr>
        <w:rPr>
          <w:lang w:val="fr-CH"/>
        </w:rPr>
      </w:pPr>
      <w:r w:rsidRPr="00FF1AB3">
        <w:rPr>
          <w:b/>
          <w:bCs/>
          <w:lang w:val="fr-CH"/>
        </w:rPr>
        <w:t>I</w:t>
      </w:r>
      <w:r w:rsidRPr="00FF1AB3">
        <w:rPr>
          <w:b/>
          <w:lang w:val="fr-CH"/>
        </w:rPr>
        <w:t>ntervalle de temps de transmission</w:t>
      </w:r>
      <w:r w:rsidRPr="00FF1AB3">
        <w:rPr>
          <w:lang w:val="fr-CH"/>
        </w:rPr>
        <w:t>:</w:t>
      </w:r>
      <w:r w:rsidRPr="00FF1AB3">
        <w:rPr>
          <w:b/>
          <w:lang w:val="fr-CH"/>
        </w:rPr>
        <w:t xml:space="preserve"> </w:t>
      </w:r>
      <w:r w:rsidRPr="00FF1AB3">
        <w:rPr>
          <w:bCs/>
          <w:lang w:val="fr-CH"/>
        </w:rPr>
        <w:t>Temps</w:t>
      </w:r>
      <w:r w:rsidRPr="00FF1AB3">
        <w:rPr>
          <w:b/>
          <w:lang w:val="fr-CH"/>
        </w:rPr>
        <w:t xml:space="preserve"> </w:t>
      </w:r>
      <w:r w:rsidRPr="00FF1AB3">
        <w:rPr>
          <w:lang w:val="fr-CH"/>
        </w:rPr>
        <w:t>s'écoulant entre l'arrivée d'un ensemble de blocs de transport et l'arrivée de l'ensemble de blocs de transport suivant, autrement dit il s'agit du temps nécessaire à la transmission d'un ensemble de blocs de transport.</w:t>
      </w:r>
    </w:p>
    <w:p w:rsidR="00CF5AAA" w:rsidRPr="00FF1AB3" w:rsidRDefault="00CF5AAA" w:rsidP="00CF5AAA">
      <w:pPr>
        <w:rPr>
          <w:lang w:val="fr-CH"/>
        </w:rPr>
      </w:pPr>
      <w:r w:rsidRPr="00FF1AB3">
        <w:rPr>
          <w:b/>
          <w:bCs/>
          <w:lang w:val="fr-CH"/>
        </w:rPr>
        <w:t>G</w:t>
      </w:r>
      <w:r w:rsidRPr="00FF1AB3">
        <w:rPr>
          <w:b/>
          <w:lang w:val="fr-CH"/>
        </w:rPr>
        <w:t>ain d'antenne de l'émetteur (dBi)</w:t>
      </w:r>
      <w:r w:rsidRPr="00FF1AB3">
        <w:rPr>
          <w:lang w:val="fr-CH"/>
        </w:rPr>
        <w:t>:</w:t>
      </w:r>
      <w:r w:rsidRPr="00FF1AB3">
        <w:rPr>
          <w:b/>
          <w:lang w:val="fr-CH"/>
        </w:rPr>
        <w:t xml:space="preserve"> </w:t>
      </w:r>
      <w:r w:rsidRPr="00FF1AB3">
        <w:rPr>
          <w:lang w:val="fr-CH"/>
        </w:rPr>
        <w:t>Gain maximal de l'antenne de l'émetteur dans le plan horizontal (spécifié en dB par rapport à un élément rayonnant isotrope).</w:t>
      </w:r>
    </w:p>
    <w:p w:rsidR="00CF5AAA" w:rsidRPr="00FF1AB3" w:rsidRDefault="00CF5AAA" w:rsidP="00CF5AAA">
      <w:pPr>
        <w:rPr>
          <w:szCs w:val="24"/>
          <w:lang w:val="fr-CH"/>
        </w:rPr>
      </w:pPr>
      <w:r w:rsidRPr="00FF1AB3">
        <w:rPr>
          <w:b/>
          <w:szCs w:val="24"/>
          <w:lang w:val="fr-CH"/>
        </w:rPr>
        <w:t>Bande d'exclusion de l'émetteur</w:t>
      </w:r>
      <w:r w:rsidRPr="00FF1AB3">
        <w:rPr>
          <w:bCs/>
          <w:szCs w:val="24"/>
          <w:lang w:val="fr-CH"/>
        </w:rPr>
        <w:t>:</w:t>
      </w:r>
      <w:r w:rsidRPr="00FF1AB3">
        <w:rPr>
          <w:szCs w:val="24"/>
          <w:lang w:val="fr-CH"/>
        </w:rPr>
        <w:t xml:space="preserve"> Bande de fréquences dans laquelle aucun test d'immunité d'un émetteur aux rayonnements n'est réalisé. La bande d'exclusion pour les émetteurs est exprimée par rapport aux fréquences porteuses utilisées (les fréquences porteuses de l'émetteur ou des émetteurs de station de base qui sont activés).</w:t>
      </w:r>
    </w:p>
    <w:p w:rsidR="00CF5AAA" w:rsidRPr="00FF1AB3" w:rsidRDefault="00CF5AAA" w:rsidP="00CF5AAA">
      <w:pPr>
        <w:rPr>
          <w:szCs w:val="24"/>
          <w:lang w:val="fr-CH"/>
        </w:rPr>
      </w:pPr>
      <w:r w:rsidRPr="00FF1AB3">
        <w:rPr>
          <w:b/>
          <w:szCs w:val="24"/>
          <w:lang w:val="fr-CH"/>
        </w:rPr>
        <w:t>Période d'inactivité de l'émetteur</w:t>
      </w:r>
      <w:r w:rsidRPr="00FF1AB3">
        <w:rPr>
          <w:bCs/>
          <w:szCs w:val="24"/>
          <w:lang w:val="fr-CH"/>
        </w:rPr>
        <w:t>:</w:t>
      </w:r>
      <w:r w:rsidRPr="00FF1AB3">
        <w:rPr>
          <w:szCs w:val="24"/>
          <w:lang w:val="fr-CH"/>
        </w:rPr>
        <w:t xml:space="preserve"> Période pendant laquelle l'émetteur de la station de base n'est pas autorisé à émettre.</w:t>
      </w:r>
    </w:p>
    <w:p w:rsidR="00CF5AAA" w:rsidRPr="00FF1AB3" w:rsidRDefault="00CF5AAA" w:rsidP="00CF5AAA">
      <w:pPr>
        <w:rPr>
          <w:szCs w:val="24"/>
          <w:lang w:val="fr-CH"/>
        </w:rPr>
      </w:pPr>
      <w:r w:rsidRPr="00FF1AB3">
        <w:rPr>
          <w:b/>
          <w:szCs w:val="24"/>
          <w:lang w:val="fr-CH"/>
        </w:rPr>
        <w:t>Période d'activité de l'émetteur</w:t>
      </w:r>
      <w:r w:rsidRPr="00FF1AB3">
        <w:rPr>
          <w:bCs/>
          <w:szCs w:val="24"/>
          <w:lang w:val="fr-CH"/>
        </w:rPr>
        <w:t>:</w:t>
      </w:r>
      <w:r w:rsidRPr="00FF1AB3">
        <w:rPr>
          <w:szCs w:val="24"/>
          <w:lang w:val="fr-CH"/>
        </w:rPr>
        <w:t xml:space="preserve"> Période pendant laquelle l'émetteur de la station de base émet des données et/ou des symboles de référence, à savoir des sous-trames de données ou des intervalles DwPTS.</w:t>
      </w:r>
    </w:p>
    <w:p w:rsidR="00CF5AAA" w:rsidRPr="00FF1AB3" w:rsidRDefault="00CF5AAA" w:rsidP="00CF5AAA">
      <w:pPr>
        <w:rPr>
          <w:szCs w:val="24"/>
          <w:lang w:val="fr-CH"/>
        </w:rPr>
      </w:pPr>
      <w:r w:rsidRPr="00FF1AB3">
        <w:rPr>
          <w:b/>
          <w:szCs w:val="24"/>
          <w:lang w:val="fr-CH"/>
        </w:rPr>
        <w:t>Période transitoire de l'émetteur</w:t>
      </w:r>
      <w:r w:rsidRPr="00FF1AB3">
        <w:rPr>
          <w:bCs/>
          <w:szCs w:val="24"/>
          <w:lang w:val="fr-CH"/>
        </w:rPr>
        <w:t>:</w:t>
      </w:r>
      <w:r w:rsidRPr="00FF1AB3">
        <w:rPr>
          <w:szCs w:val="24"/>
          <w:lang w:val="fr-CH"/>
        </w:rPr>
        <w:t xml:space="preserve"> Période pendant laquelle l'émetteur passe de la période d'inactivité à la période d'activité ou inversement.</w:t>
      </w:r>
    </w:p>
    <w:p w:rsidR="00CF5AAA" w:rsidRPr="00FF1AB3" w:rsidRDefault="00CF5AAA" w:rsidP="00CF5AAA">
      <w:pPr>
        <w:rPr>
          <w:lang w:val="fr-CH"/>
        </w:rPr>
      </w:pPr>
      <w:r w:rsidRPr="00FF1AB3">
        <w:rPr>
          <w:b/>
          <w:bCs/>
          <w:lang w:val="fr-CH"/>
        </w:rPr>
        <w:lastRenderedPageBreak/>
        <w:t>B</w:t>
      </w:r>
      <w:r w:rsidRPr="00FF1AB3">
        <w:rPr>
          <w:b/>
          <w:lang w:val="fr-CH"/>
        </w:rPr>
        <w:t>loc de transport</w:t>
      </w:r>
      <w:r w:rsidRPr="00FF1AB3">
        <w:rPr>
          <w:lang w:val="fr-CH"/>
        </w:rPr>
        <w:t>:</w:t>
      </w:r>
      <w:r w:rsidRPr="00FF1AB3">
        <w:rPr>
          <w:b/>
          <w:lang w:val="fr-CH"/>
        </w:rPr>
        <w:t xml:space="preserve"> </w:t>
      </w:r>
      <w:r w:rsidRPr="00FF1AB3">
        <w:rPr>
          <w:lang w:val="fr-CH"/>
        </w:rPr>
        <w:t>Unité de données de base échangée entre les couches L1 et MAC. Le terme «unité PDU MAC» est équivalent au terme bloc de transport.</w:t>
      </w:r>
    </w:p>
    <w:p w:rsidR="00CF5AAA" w:rsidRPr="00FF1AB3" w:rsidRDefault="00CF5AAA" w:rsidP="0032517D">
      <w:pPr>
        <w:rPr>
          <w:lang w:val="fr-CH"/>
        </w:rPr>
      </w:pPr>
      <w:r w:rsidRPr="00FF1AB3">
        <w:rPr>
          <w:b/>
          <w:bCs/>
          <w:lang w:val="fr-CH"/>
        </w:rPr>
        <w:t>E</w:t>
      </w:r>
      <w:r w:rsidRPr="00FF1AB3">
        <w:rPr>
          <w:b/>
          <w:lang w:val="fr-CH"/>
        </w:rPr>
        <w:t>nsemble de blocs de transport</w:t>
      </w:r>
      <w:r w:rsidRPr="00FF1AB3">
        <w:rPr>
          <w:lang w:val="fr-CH"/>
        </w:rPr>
        <w:t>:</w:t>
      </w:r>
      <w:r w:rsidRPr="00FF1AB3">
        <w:rPr>
          <w:b/>
          <w:lang w:val="fr-CH"/>
        </w:rPr>
        <w:t xml:space="preserve"> </w:t>
      </w:r>
      <w:r w:rsidRPr="00FF1AB3">
        <w:rPr>
          <w:lang w:val="fr-CH"/>
        </w:rPr>
        <w:t>Ensemble des blocs de transport qui sont échangés entre les couches L1 et MAC au même instant au moyen du même canal de transport. Le terme «ensemble d'unités PDU MAC» est équivalent au terme ensemble de blocs de transport.</w:t>
      </w:r>
    </w:p>
    <w:p w:rsidR="00CF5AAA" w:rsidRPr="00FF1AB3" w:rsidRDefault="00CF5AAA" w:rsidP="00CF5AAA">
      <w:pPr>
        <w:rPr>
          <w:lang w:val="fr-CH"/>
        </w:rPr>
      </w:pPr>
      <w:r w:rsidRPr="00FF1AB3">
        <w:rPr>
          <w:b/>
          <w:bCs/>
          <w:lang w:val="fr-CH"/>
        </w:rPr>
        <w:t>T</w:t>
      </w:r>
      <w:r w:rsidRPr="00FF1AB3">
        <w:rPr>
          <w:b/>
          <w:lang w:val="fr-CH"/>
        </w:rPr>
        <w:t>aille d'ensemble de blocs de transport</w:t>
      </w:r>
      <w:r w:rsidRPr="00FF1AB3">
        <w:rPr>
          <w:lang w:val="fr-CH"/>
        </w:rPr>
        <w:t>:</w:t>
      </w:r>
      <w:r w:rsidRPr="00FF1AB3">
        <w:rPr>
          <w:b/>
          <w:lang w:val="fr-CH"/>
        </w:rPr>
        <w:t xml:space="preserve"> </w:t>
      </w:r>
      <w:r w:rsidRPr="00FF1AB3">
        <w:rPr>
          <w:lang w:val="fr-CH"/>
        </w:rPr>
        <w:t>Nombre de bits d'un ensemble de blocs de transport.</w:t>
      </w:r>
    </w:p>
    <w:p w:rsidR="00CF5AAA" w:rsidRPr="00FF1AB3" w:rsidRDefault="00CF5AAA" w:rsidP="00CF5AAA">
      <w:pPr>
        <w:rPr>
          <w:lang w:val="fr-CH"/>
        </w:rPr>
      </w:pPr>
      <w:r w:rsidRPr="00FF1AB3">
        <w:rPr>
          <w:b/>
          <w:bCs/>
          <w:lang w:val="fr-CH"/>
        </w:rPr>
        <w:t>T</w:t>
      </w:r>
      <w:r w:rsidRPr="00FF1AB3">
        <w:rPr>
          <w:b/>
          <w:lang w:val="fr-CH"/>
        </w:rPr>
        <w:t>aille de bloc de transport</w:t>
      </w:r>
      <w:r w:rsidRPr="00FF1AB3">
        <w:rPr>
          <w:lang w:val="fr-CH"/>
        </w:rPr>
        <w:t>:</w:t>
      </w:r>
      <w:r w:rsidRPr="00FF1AB3">
        <w:rPr>
          <w:b/>
          <w:lang w:val="fr-CH"/>
        </w:rPr>
        <w:t xml:space="preserve"> </w:t>
      </w:r>
      <w:r w:rsidRPr="00FF1AB3">
        <w:rPr>
          <w:lang w:val="fr-CH"/>
        </w:rPr>
        <w:t>Taille (nombre de bits) d'un bloc de transport.</w:t>
      </w:r>
    </w:p>
    <w:p w:rsidR="00CF5AAA" w:rsidRPr="00FF1AB3" w:rsidRDefault="00CF5AAA" w:rsidP="00CF5AAA">
      <w:pPr>
        <w:rPr>
          <w:lang w:val="fr-CH"/>
        </w:rPr>
      </w:pPr>
      <w:r w:rsidRPr="00FF1AB3">
        <w:rPr>
          <w:b/>
          <w:bCs/>
          <w:lang w:val="fr-CH"/>
        </w:rPr>
        <w:t>C</w:t>
      </w:r>
      <w:r w:rsidRPr="00FF1AB3">
        <w:rPr>
          <w:b/>
          <w:lang w:val="fr-CH"/>
        </w:rPr>
        <w:t>anal de transport</w:t>
      </w:r>
      <w:r w:rsidRPr="00FF1AB3">
        <w:rPr>
          <w:lang w:val="fr-CH"/>
        </w:rPr>
        <w:t>:</w:t>
      </w:r>
      <w:r w:rsidRPr="00FF1AB3">
        <w:rPr>
          <w:b/>
          <w:lang w:val="fr-CH"/>
        </w:rPr>
        <w:t xml:space="preserve"> </w:t>
      </w:r>
      <w:r w:rsidRPr="00FF1AB3">
        <w:rPr>
          <w:bCs/>
          <w:lang w:val="fr-CH"/>
        </w:rPr>
        <w:t>Tout</w:t>
      </w:r>
      <w:r w:rsidRPr="00FF1AB3">
        <w:rPr>
          <w:b/>
          <w:lang w:val="fr-CH"/>
        </w:rPr>
        <w:t xml:space="preserve"> </w:t>
      </w:r>
      <w:r w:rsidRPr="00FF1AB3">
        <w:rPr>
          <w:lang w:val="fr-CH"/>
        </w:rPr>
        <w:t>canal offert par la couche physique à la couche 2 pour le transport de données entre entités L1 homologues. Différents types de canaux de transport sont définis selon le mode de transfert des données sur la couche physique et les caractéristiques de ce transfert (par exemple utilisation de canaux physiques dédiés ou de canaux physiques communs).</w:t>
      </w:r>
    </w:p>
    <w:p w:rsidR="00CF5AAA" w:rsidRPr="00FF1AB3" w:rsidRDefault="00CF5AAA" w:rsidP="00CF5AAA">
      <w:pPr>
        <w:rPr>
          <w:lang w:val="fr-CH"/>
        </w:rPr>
      </w:pPr>
      <w:r w:rsidRPr="00FF1AB3">
        <w:rPr>
          <w:b/>
          <w:bCs/>
          <w:lang w:val="fr-CH"/>
        </w:rPr>
        <w:t>F</w:t>
      </w:r>
      <w:r w:rsidRPr="00FF1AB3">
        <w:rPr>
          <w:b/>
          <w:lang w:val="fr-CH"/>
        </w:rPr>
        <w:t>ormat de transport</w:t>
      </w:r>
      <w:r w:rsidRPr="00FF1AB3">
        <w:rPr>
          <w:lang w:val="fr-CH"/>
        </w:rPr>
        <w:t>:</w:t>
      </w:r>
      <w:r w:rsidRPr="00FF1AB3">
        <w:rPr>
          <w:b/>
          <w:lang w:val="fr-CH"/>
        </w:rPr>
        <w:t xml:space="preserve"> </w:t>
      </w:r>
      <w:r w:rsidRPr="00FF1AB3">
        <w:rPr>
          <w:lang w:val="fr-CH"/>
        </w:rPr>
        <w:t>Format offert par la couche L1 à la couche MAC pour la remise d'un ensemble de blocs de transport pendant un intervalle de temps de transmission sur un canal de transport. Le format de transport comprend deux parties: une partie dynamique et une partie semi</w:t>
      </w:r>
      <w:r w:rsidRPr="00FF1AB3">
        <w:rPr>
          <w:lang w:val="fr-CH"/>
        </w:rPr>
        <w:noBreakHyphen/>
        <w:t>statique.</w:t>
      </w:r>
    </w:p>
    <w:p w:rsidR="00CF5AAA" w:rsidRPr="00FF1AB3" w:rsidRDefault="00CF5AAA" w:rsidP="00CF5AAA">
      <w:pPr>
        <w:rPr>
          <w:lang w:val="fr-CH"/>
        </w:rPr>
      </w:pPr>
      <w:r w:rsidRPr="00FF1AB3">
        <w:rPr>
          <w:b/>
          <w:bCs/>
          <w:lang w:val="fr-CH"/>
        </w:rPr>
        <w:t>C</w:t>
      </w:r>
      <w:r w:rsidRPr="00FF1AB3">
        <w:rPr>
          <w:b/>
          <w:lang w:val="fr-CH"/>
        </w:rPr>
        <w:t>ombinaison de formats de transport</w:t>
      </w:r>
      <w:r w:rsidRPr="00FF1AB3">
        <w:rPr>
          <w:lang w:val="fr-CH"/>
        </w:rPr>
        <w:t>:</w:t>
      </w:r>
      <w:r w:rsidRPr="00FF1AB3">
        <w:rPr>
          <w:b/>
          <w:lang w:val="fr-CH"/>
        </w:rPr>
        <w:t xml:space="preserve"> </w:t>
      </w:r>
      <w:r w:rsidRPr="00FF1AB3">
        <w:rPr>
          <w:lang w:val="fr-CH"/>
        </w:rPr>
        <w:t>Combinaison des formats de transport actuellement valables sur tous les canaux de transport d'un équipement d'utilisateur, c'est-à-dire contenant un format de transport pour chaque canal de transport.</w:t>
      </w:r>
    </w:p>
    <w:p w:rsidR="00CF5AAA" w:rsidRPr="00FF1AB3" w:rsidRDefault="00CF5AAA" w:rsidP="00CF5AAA">
      <w:pPr>
        <w:rPr>
          <w:lang w:val="fr-CH"/>
        </w:rPr>
      </w:pPr>
      <w:r w:rsidRPr="00FF1AB3">
        <w:rPr>
          <w:b/>
          <w:bCs/>
          <w:lang w:val="fr-CH"/>
        </w:rPr>
        <w:t>E</w:t>
      </w:r>
      <w:r w:rsidRPr="00FF1AB3">
        <w:rPr>
          <w:b/>
          <w:lang w:val="fr-CH"/>
        </w:rPr>
        <w:t>nsemble de combinaisons de formats de transport</w:t>
      </w:r>
      <w:r w:rsidRPr="00FF1AB3">
        <w:rPr>
          <w:lang w:val="fr-CH"/>
        </w:rPr>
        <w:t>:</w:t>
      </w:r>
      <w:r w:rsidRPr="00FF1AB3">
        <w:rPr>
          <w:b/>
          <w:lang w:val="fr-CH"/>
        </w:rPr>
        <w:t xml:space="preserve"> </w:t>
      </w:r>
      <w:r w:rsidRPr="00FF1AB3">
        <w:rPr>
          <w:lang w:val="fr-CH"/>
        </w:rPr>
        <w:t>Ensemble des combinaisons de formats de transport à utiliser par un équipement d'utilisateur.</w:t>
      </w:r>
    </w:p>
    <w:p w:rsidR="00CF5AAA" w:rsidRPr="00FF1AB3" w:rsidRDefault="00CF5AAA" w:rsidP="00CF5AAA">
      <w:pPr>
        <w:rPr>
          <w:lang w:val="fr-CH"/>
        </w:rPr>
      </w:pPr>
      <w:r w:rsidRPr="00FF1AB3">
        <w:rPr>
          <w:b/>
          <w:bCs/>
          <w:lang w:val="fr-CH"/>
        </w:rPr>
        <w:t>I</w:t>
      </w:r>
      <w:r w:rsidRPr="00FF1AB3">
        <w:rPr>
          <w:b/>
          <w:lang w:val="fr-CH"/>
        </w:rPr>
        <w:t>ndicateur de combinaison de formats de transport (TFCI)</w:t>
      </w:r>
      <w:r w:rsidRPr="00FF1AB3">
        <w:rPr>
          <w:lang w:val="fr-CH"/>
        </w:rPr>
        <w:t>:</w:t>
      </w:r>
      <w:r w:rsidRPr="00FF1AB3">
        <w:rPr>
          <w:b/>
          <w:lang w:val="fr-CH"/>
        </w:rPr>
        <w:t xml:space="preserve"> </w:t>
      </w:r>
      <w:r w:rsidRPr="00FF1AB3">
        <w:rPr>
          <w:lang w:val="fr-CH"/>
        </w:rPr>
        <w:t>Représentation de la combinaison de formats de transport actuelle.</w:t>
      </w:r>
    </w:p>
    <w:p w:rsidR="00CF5AAA" w:rsidRPr="00FF1AB3" w:rsidRDefault="00CF5AAA" w:rsidP="00CF5AAA">
      <w:pPr>
        <w:rPr>
          <w:lang w:val="fr-CH"/>
        </w:rPr>
      </w:pPr>
      <w:r w:rsidRPr="00FF1AB3">
        <w:rPr>
          <w:b/>
          <w:bCs/>
          <w:lang w:val="fr-CH"/>
        </w:rPr>
        <w:t>I</w:t>
      </w:r>
      <w:r w:rsidRPr="00FF1AB3">
        <w:rPr>
          <w:b/>
          <w:lang w:val="fr-CH"/>
        </w:rPr>
        <w:t>dentification de format de transport (TFI dans un réseau UTRAN, TFIN dans un réseau GERAN)</w:t>
      </w:r>
      <w:r w:rsidRPr="00FF1AB3">
        <w:rPr>
          <w:lang w:val="fr-CH"/>
        </w:rPr>
        <w:t>:</w:t>
      </w:r>
      <w:r w:rsidRPr="00FF1AB3">
        <w:rPr>
          <w:b/>
          <w:lang w:val="fr-CH"/>
        </w:rPr>
        <w:t xml:space="preserve"> </w:t>
      </w:r>
      <w:r w:rsidRPr="00FF1AB3">
        <w:rPr>
          <w:lang w:val="fr-CH"/>
        </w:rPr>
        <w:t>Etiquette d'un format de transport particulier appartenant à un ensemble de formats de transport.</w:t>
      </w:r>
    </w:p>
    <w:p w:rsidR="00CF5AAA" w:rsidRPr="00FF1AB3" w:rsidRDefault="00CF5AAA" w:rsidP="00CF5AAA">
      <w:pPr>
        <w:rPr>
          <w:lang w:val="fr-CH"/>
        </w:rPr>
      </w:pPr>
      <w:r w:rsidRPr="00FF1AB3">
        <w:rPr>
          <w:b/>
          <w:bCs/>
          <w:lang w:val="fr-CH"/>
        </w:rPr>
        <w:t>E</w:t>
      </w:r>
      <w:r w:rsidRPr="00FF1AB3">
        <w:rPr>
          <w:b/>
          <w:lang w:val="fr-CH"/>
        </w:rPr>
        <w:t>nsemble de formats de transport</w:t>
      </w:r>
      <w:r w:rsidRPr="00FF1AB3">
        <w:rPr>
          <w:lang w:val="fr-CH"/>
        </w:rPr>
        <w:t>:</w:t>
      </w:r>
      <w:r w:rsidRPr="00FF1AB3">
        <w:rPr>
          <w:b/>
          <w:lang w:val="fr-CH"/>
        </w:rPr>
        <w:t xml:space="preserve"> </w:t>
      </w:r>
      <w:r w:rsidRPr="00FF1AB3">
        <w:rPr>
          <w:lang w:val="fr-CH"/>
        </w:rPr>
        <w:t>Ensemble constitué de plusieurs formats de transport. Par exemple, un canal DCH à débit variable comprend un ensemble de formats de transport (un format de transport pour chaque débit), tandis qu'un canal DCH à débit fixe comprend un seul format de transport.</w:t>
      </w:r>
    </w:p>
    <w:p w:rsidR="00CF5AAA" w:rsidRPr="00FF1AB3" w:rsidRDefault="00CF5AAA" w:rsidP="00CF5AAA">
      <w:pPr>
        <w:rPr>
          <w:lang w:val="fr-CH"/>
        </w:rPr>
      </w:pPr>
      <w:r w:rsidRPr="00FF1AB3">
        <w:rPr>
          <w:b/>
          <w:bCs/>
          <w:lang w:val="fr-CH"/>
        </w:rPr>
        <w:t>C</w:t>
      </w:r>
      <w:r w:rsidRPr="00FF1AB3">
        <w:rPr>
          <w:b/>
          <w:lang w:val="fr-CH"/>
        </w:rPr>
        <w:t>apacités de service d'équipement d'utilisateur</w:t>
      </w:r>
      <w:r w:rsidRPr="00FF1AB3">
        <w:rPr>
          <w:lang w:val="fr-CH"/>
        </w:rPr>
        <w:t>:</w:t>
      </w:r>
      <w:r w:rsidRPr="00FF1AB3">
        <w:rPr>
          <w:b/>
          <w:lang w:val="fr-CH"/>
        </w:rPr>
        <w:t xml:space="preserve"> </w:t>
      </w:r>
      <w:r w:rsidRPr="00FF1AB3">
        <w:rPr>
          <w:lang w:val="fr-CH"/>
        </w:rPr>
        <w:t xml:space="preserve">Capacités qui peuvent être utilisées soit seules soit combinées pour offrir des services à l'utilisateur. Les capacités de service d'équipement d'utilisateur sont caractérisées par le fait que leur fonction logique peut être définie de façon indépendante de la mise en </w:t>
      </w:r>
      <w:r w:rsidR="00461925" w:rsidRPr="00FF1AB3">
        <w:rPr>
          <w:lang w:val="fr-CH"/>
        </w:rPr>
        <w:t>œ</w:t>
      </w:r>
      <w:r w:rsidRPr="00FF1AB3">
        <w:rPr>
          <w:lang w:val="fr-CH"/>
        </w:rPr>
        <w:t>uvre du système </w:t>
      </w:r>
      <w:r w:rsidRPr="00FF1AB3">
        <w:rPr>
          <w:snapToGrid w:val="0"/>
          <w:lang w:val="fr-CH"/>
        </w:rPr>
        <w:t xml:space="preserve">3GPP </w:t>
      </w:r>
      <w:r w:rsidRPr="00FF1AB3">
        <w:rPr>
          <w:lang w:val="fr-CH"/>
        </w:rPr>
        <w:t xml:space="preserve">(bien que toutes les capacités de service d'équipement d'utilisateur soient bien évidemment restreintes par la mise en </w:t>
      </w:r>
      <w:r w:rsidR="00461925" w:rsidRPr="00FF1AB3">
        <w:rPr>
          <w:lang w:val="fr-CH"/>
        </w:rPr>
        <w:t>œ</w:t>
      </w:r>
      <w:r w:rsidRPr="00FF1AB3">
        <w:rPr>
          <w:lang w:val="fr-CH"/>
        </w:rPr>
        <w:t>uvre du système </w:t>
      </w:r>
      <w:r w:rsidRPr="00FF1AB3">
        <w:rPr>
          <w:snapToGrid w:val="0"/>
          <w:lang w:val="fr-CH"/>
        </w:rPr>
        <w:t>3GPP</w:t>
      </w:r>
      <w:r w:rsidRPr="00FF1AB3">
        <w:rPr>
          <w:lang w:val="fr-CH"/>
        </w:rPr>
        <w:t>). Exemples: un support de données à 144 kbit/s, un téléservice vocal de haute qualité, un téléservice IP, une capacité de retransmission d'un appel vocal.</w:t>
      </w:r>
    </w:p>
    <w:p w:rsidR="00CF5AAA" w:rsidRPr="00FF1AB3" w:rsidRDefault="00CF5AAA" w:rsidP="00CF5AAA">
      <w:pPr>
        <w:rPr>
          <w:lang w:val="fr-CH"/>
        </w:rPr>
      </w:pPr>
      <w:r w:rsidRPr="00FF1AB3">
        <w:rPr>
          <w:b/>
          <w:bCs/>
          <w:lang w:val="fr-CH"/>
        </w:rPr>
        <w:t>Carte UICC</w:t>
      </w:r>
      <w:r w:rsidRPr="00FF1AB3">
        <w:rPr>
          <w:lang w:val="fr-CH"/>
        </w:rPr>
        <w:t>: Dispositif physiquement sécurisé, carte à puce (ou carte intelligente), qui peut être inséré dans un terminal et en être retiré. La carte UICC peut contenir une ou plusieurs applications. Une des applications peut être un module USIM.</w:t>
      </w:r>
    </w:p>
    <w:p w:rsidR="00CF5AAA" w:rsidRPr="00FF1AB3" w:rsidRDefault="00CF5AAA" w:rsidP="00CF5AAA">
      <w:pPr>
        <w:rPr>
          <w:lang w:val="fr-CH"/>
        </w:rPr>
      </w:pPr>
      <w:r w:rsidRPr="00FF1AB3">
        <w:rPr>
          <w:b/>
          <w:bCs/>
          <w:lang w:val="fr-CH"/>
        </w:rPr>
        <w:t>Module d'identité d'abonné universel (USIM)</w:t>
      </w:r>
      <w:r w:rsidRPr="00FF1AB3">
        <w:rPr>
          <w:lang w:val="fr-CH"/>
        </w:rPr>
        <w:t>: Application résidant dans la carte UICC utilisée pour accéder à des services fournis par les réseaux mobiles et pouvant être souscrits par cette application avec la sécurité appropriée.</w:t>
      </w:r>
    </w:p>
    <w:p w:rsidR="00CF5AAA" w:rsidRPr="00FF1AB3" w:rsidRDefault="00CF5AAA" w:rsidP="00CF5AAA">
      <w:pPr>
        <w:rPr>
          <w:szCs w:val="24"/>
          <w:lang w:val="fr-CH"/>
        </w:rPr>
      </w:pPr>
      <w:r w:rsidRPr="00FF1AB3">
        <w:rPr>
          <w:b/>
          <w:szCs w:val="24"/>
          <w:lang w:val="fr-CH"/>
        </w:rPr>
        <w:t>Réseau d'accès radioélectrique de Terre universel (UTRAN)</w:t>
      </w:r>
      <w:r w:rsidRPr="00FF1AB3">
        <w:rPr>
          <w:bCs/>
          <w:snapToGrid w:val="0"/>
          <w:szCs w:val="24"/>
          <w:lang w:val="fr-CH"/>
        </w:rPr>
        <w:t>:</w:t>
      </w:r>
      <w:r w:rsidRPr="00FF1AB3">
        <w:rPr>
          <w:bCs/>
          <w:szCs w:val="24"/>
          <w:lang w:val="fr-CH"/>
        </w:rPr>
        <w:t xml:space="preserve"> Terme utilisé pour désigner </w:t>
      </w:r>
      <w:r w:rsidRPr="00FF1AB3">
        <w:rPr>
          <w:szCs w:val="24"/>
          <w:lang w:val="fr-CH"/>
        </w:rPr>
        <w:t>la partie du réseau constituée des contrôleurs RNC et des n</w:t>
      </w:r>
      <w:r w:rsidR="00461925" w:rsidRPr="00FF1AB3">
        <w:rPr>
          <w:szCs w:val="24"/>
          <w:lang w:val="fr-CH"/>
        </w:rPr>
        <w:t>œ</w:t>
      </w:r>
      <w:r w:rsidRPr="00FF1AB3">
        <w:rPr>
          <w:szCs w:val="24"/>
          <w:lang w:val="fr-CH"/>
        </w:rPr>
        <w:t>uds B entre les interfaces Iu et Uu.</w:t>
      </w:r>
    </w:p>
    <w:p w:rsidR="00CF5AAA" w:rsidRPr="00FF1AB3" w:rsidRDefault="00CF5AAA" w:rsidP="00CF5AAA">
      <w:pPr>
        <w:tabs>
          <w:tab w:val="left" w:pos="1701"/>
        </w:tabs>
        <w:rPr>
          <w:snapToGrid w:val="0"/>
          <w:szCs w:val="24"/>
          <w:lang w:val="fr-CH"/>
        </w:rPr>
      </w:pPr>
      <w:r w:rsidRPr="00FF1AB3">
        <w:rPr>
          <w:b/>
          <w:snapToGrid w:val="0"/>
          <w:szCs w:val="24"/>
          <w:lang w:val="fr-CH"/>
        </w:rPr>
        <w:lastRenderedPageBreak/>
        <w:t>Contrôle des paramètres d'utilisation (UPC)</w:t>
      </w:r>
      <w:r w:rsidRPr="00FF1AB3">
        <w:rPr>
          <w:bCs/>
          <w:snapToGrid w:val="0"/>
          <w:szCs w:val="24"/>
          <w:lang w:val="fr-CH"/>
        </w:rPr>
        <w:t xml:space="preserve">: </w:t>
      </w:r>
      <w:r w:rsidRPr="00FF1AB3">
        <w:rPr>
          <w:snapToGrid w:val="0"/>
          <w:szCs w:val="24"/>
          <w:lang w:val="fr-CH"/>
        </w:rPr>
        <w:t>Ensemble des mesures prises par le réseau pour surveiller et contrôler le trafic offert et la validité de la connexion par rapport au contrat de trafic négocié entre l'utilisateur et le réseau.</w:t>
      </w:r>
    </w:p>
    <w:p w:rsidR="00CF5AAA" w:rsidRPr="00FF1AB3" w:rsidRDefault="00CF5AAA" w:rsidP="00CF5AAA">
      <w:pPr>
        <w:rPr>
          <w:lang w:val="fr-CH"/>
        </w:rPr>
      </w:pPr>
      <w:r w:rsidRPr="00FF1AB3">
        <w:rPr>
          <w:b/>
          <w:bCs/>
          <w:lang w:val="fr-CH"/>
        </w:rPr>
        <w:t>Liaison montante</w:t>
      </w:r>
      <w:r w:rsidRPr="00FF1AB3">
        <w:rPr>
          <w:lang w:val="fr-CH"/>
        </w:rPr>
        <w:t>: Liaison radioélectrique unidirectionnelle pour la transmission de signaux entre un équipement d'utilisateur et une station de base, entre une station mobile et une station de base mobile ou entre une station de base mobile et une station de base.</w:t>
      </w:r>
    </w:p>
    <w:p w:rsidR="00CF5AAA" w:rsidRPr="00FF1AB3" w:rsidRDefault="00CF5AAA" w:rsidP="00CF5AAA">
      <w:pPr>
        <w:rPr>
          <w:szCs w:val="24"/>
          <w:lang w:val="fr-CH"/>
        </w:rPr>
      </w:pPr>
      <w:r w:rsidRPr="00FF1AB3">
        <w:rPr>
          <w:b/>
          <w:szCs w:val="24"/>
          <w:lang w:val="fr-CH"/>
        </w:rPr>
        <w:t>Bande de fonctionnement sur la liaison montante</w:t>
      </w:r>
      <w:r w:rsidRPr="00FF1AB3">
        <w:rPr>
          <w:bCs/>
          <w:szCs w:val="24"/>
          <w:lang w:val="fr-CH"/>
        </w:rPr>
        <w:t>:</w:t>
      </w:r>
      <w:r w:rsidRPr="00FF1AB3">
        <w:rPr>
          <w:szCs w:val="24"/>
          <w:lang w:val="fr-CH"/>
        </w:rPr>
        <w:t xml:space="preserve"> Partie de la bande de fonctionnement désignée pour la liaison montante.</w:t>
      </w:r>
    </w:p>
    <w:p w:rsidR="00CF5AAA" w:rsidRPr="00FF1AB3" w:rsidRDefault="00CF5AAA" w:rsidP="00CF5AAA">
      <w:pPr>
        <w:rPr>
          <w:szCs w:val="24"/>
          <w:lang w:val="fr-CH"/>
        </w:rPr>
      </w:pPr>
      <w:r w:rsidRPr="00FF1AB3">
        <w:rPr>
          <w:b/>
          <w:szCs w:val="24"/>
          <w:lang w:val="fr-CH"/>
        </w:rPr>
        <w:t>Intervalle de temps pilote sur la liaison montante</w:t>
      </w:r>
      <w:r w:rsidRPr="00FF1AB3">
        <w:rPr>
          <w:bCs/>
          <w:szCs w:val="24"/>
          <w:lang w:val="fr-CH"/>
        </w:rPr>
        <w:t>:</w:t>
      </w:r>
      <w:r w:rsidRPr="00FF1AB3">
        <w:rPr>
          <w:b/>
          <w:szCs w:val="24"/>
          <w:lang w:val="fr-CH"/>
        </w:rPr>
        <w:t xml:space="preserve"> </w:t>
      </w:r>
      <w:r w:rsidRPr="00FF1AB3">
        <w:rPr>
          <w:szCs w:val="24"/>
          <w:lang w:val="fr-CH"/>
        </w:rPr>
        <w:t>Partie de la sous-trame spéciale relative à la liaison montante (pour le fonctionnement en mode TDD).</w:t>
      </w:r>
    </w:p>
    <w:p w:rsidR="00CF5AAA" w:rsidRPr="00FF1AB3" w:rsidRDefault="00CF5AAA" w:rsidP="00CF5AAA">
      <w:pPr>
        <w:rPr>
          <w:szCs w:val="24"/>
          <w:lang w:val="fr-CH"/>
        </w:rPr>
      </w:pPr>
      <w:r w:rsidRPr="00FF1AB3">
        <w:rPr>
          <w:b/>
          <w:szCs w:val="24"/>
          <w:lang w:val="fr-CH"/>
        </w:rPr>
        <w:t>Bord supérieur de la bande RF</w:t>
      </w:r>
      <w:r w:rsidRPr="00FF1AB3">
        <w:rPr>
          <w:bCs/>
          <w:szCs w:val="24"/>
          <w:lang w:val="fr-CH"/>
        </w:rPr>
        <w:t>:</w:t>
      </w:r>
      <w:r w:rsidRPr="00FF1AB3">
        <w:rPr>
          <w:szCs w:val="24"/>
          <w:lang w:val="fr-CH"/>
        </w:rPr>
        <w:t xml:space="preserve"> Fréquence du bord supérieur de la bande RF de la station de base, utilisée comme point de référence de fréquence pour les caractéristiques de l'émetteur et du récepteur.</w:t>
      </w:r>
    </w:p>
    <w:p w:rsidR="00CF5AAA" w:rsidRPr="00FF1AB3" w:rsidRDefault="00CF5AAA" w:rsidP="00CF5AAA">
      <w:pPr>
        <w:rPr>
          <w:lang w:val="fr-CH"/>
        </w:rPr>
      </w:pPr>
      <w:r w:rsidRPr="00FF1AB3">
        <w:rPr>
          <w:b/>
          <w:bCs/>
          <w:lang w:val="fr-CH"/>
        </w:rPr>
        <w:t>M</w:t>
      </w:r>
      <w:r w:rsidRPr="00FF1AB3">
        <w:rPr>
          <w:b/>
          <w:lang w:val="fr-CH"/>
        </w:rPr>
        <w:t>ise à jour de zone URA</w:t>
      </w:r>
      <w:r w:rsidRPr="00FF1AB3">
        <w:rPr>
          <w:snapToGrid w:val="0"/>
          <w:lang w:val="fr-CH"/>
        </w:rPr>
        <w:t>:</w:t>
      </w:r>
      <w:r w:rsidRPr="00FF1AB3">
        <w:rPr>
          <w:b/>
          <w:lang w:val="fr-CH"/>
        </w:rPr>
        <w:t xml:space="preserve"> </w:t>
      </w:r>
      <w:r w:rsidRPr="00FF1AB3">
        <w:rPr>
          <w:lang w:val="fr-CH"/>
        </w:rPr>
        <w:t>Famille de procédures permettant de mettre à jour la zone d'enregistrement de réseau UTRAN (URA) d'un équipement d'utilisateur lorsqu'une connexion de contrôle RRC existe et que la position de l'équipement d'utilisateur est connue au niveau de la zone URA dans le réseau UTRAN.</w:t>
      </w:r>
    </w:p>
    <w:p w:rsidR="00CF5AAA" w:rsidRPr="00FF1AB3" w:rsidRDefault="00CF5AAA" w:rsidP="00CF5AAA">
      <w:pPr>
        <w:rPr>
          <w:lang w:val="fr-CH"/>
        </w:rPr>
      </w:pPr>
      <w:r w:rsidRPr="00FF1AB3">
        <w:rPr>
          <w:b/>
          <w:bCs/>
          <w:lang w:val="fr-CH"/>
        </w:rPr>
        <w:t>Utilisateur</w:t>
      </w:r>
      <w:r w:rsidRPr="00FF1AB3">
        <w:rPr>
          <w:lang w:val="fr-CH"/>
        </w:rPr>
        <w:t>: Entité ne faisant pas partie du système 3GPP mais qui en utilise les services. Par exemple, personne utilisant une station mobile de système 3GPP comme téléphone portable.</w:t>
      </w:r>
    </w:p>
    <w:p w:rsidR="00CF5AAA" w:rsidRPr="00FF1AB3" w:rsidRDefault="00CF5AAA" w:rsidP="00CF5AAA">
      <w:pPr>
        <w:rPr>
          <w:snapToGrid w:val="0"/>
          <w:szCs w:val="24"/>
          <w:lang w:val="fr-CH"/>
        </w:rPr>
      </w:pPr>
      <w:r w:rsidRPr="00FF1AB3">
        <w:rPr>
          <w:b/>
          <w:snapToGrid w:val="0"/>
          <w:szCs w:val="24"/>
          <w:lang w:val="fr-CH"/>
        </w:rPr>
        <w:t>Interface utilisateur-réseau</w:t>
      </w:r>
      <w:r w:rsidRPr="00FF1AB3">
        <w:rPr>
          <w:bCs/>
          <w:snapToGrid w:val="0"/>
          <w:szCs w:val="24"/>
          <w:lang w:val="fr-CH"/>
        </w:rPr>
        <w:t>:</w:t>
      </w:r>
      <w:r w:rsidRPr="00FF1AB3">
        <w:rPr>
          <w:snapToGrid w:val="0"/>
          <w:szCs w:val="24"/>
          <w:lang w:val="fr-CH"/>
        </w:rPr>
        <w:t xml:space="preserve"> Interface à laquelle s'appliquent les protocoles d'accès, placée entre l'équipement terminal et une terminaison du réseau (source: </w:t>
      </w:r>
      <w:r w:rsidRPr="00FF1AB3">
        <w:rPr>
          <w:szCs w:val="24"/>
          <w:lang w:val="fr-CH"/>
        </w:rPr>
        <w:t xml:space="preserve">Recommandation </w:t>
      </w:r>
      <w:r w:rsidRPr="00FF1AB3">
        <w:rPr>
          <w:snapToGrid w:val="0"/>
          <w:szCs w:val="24"/>
          <w:lang w:val="fr-CH"/>
        </w:rPr>
        <w:t>UIT-T I.112).</w:t>
      </w:r>
    </w:p>
    <w:p w:rsidR="00CF5AAA" w:rsidRPr="00FF1AB3" w:rsidRDefault="00CF5AAA" w:rsidP="00CF5AAA">
      <w:pPr>
        <w:rPr>
          <w:snapToGrid w:val="0"/>
          <w:szCs w:val="24"/>
          <w:lang w:val="fr-CH"/>
        </w:rPr>
      </w:pPr>
      <w:r w:rsidRPr="00FF1AB3">
        <w:rPr>
          <w:b/>
          <w:snapToGrid w:val="0"/>
          <w:szCs w:val="24"/>
          <w:lang w:val="fr-CH"/>
        </w:rPr>
        <w:t>Protocole utilisateur-utilisateur</w:t>
      </w:r>
      <w:r w:rsidRPr="00FF1AB3">
        <w:rPr>
          <w:bCs/>
          <w:snapToGrid w:val="0"/>
          <w:szCs w:val="24"/>
          <w:lang w:val="fr-CH"/>
        </w:rPr>
        <w:t xml:space="preserve">: </w:t>
      </w:r>
      <w:r w:rsidRPr="00FF1AB3">
        <w:rPr>
          <w:snapToGrid w:val="0"/>
          <w:szCs w:val="24"/>
          <w:lang w:val="fr-CH"/>
        </w:rPr>
        <w:t xml:space="preserve">Protocole adopté entre deux utilisateurs ou plus pour assurer la communication entre eux (source: </w:t>
      </w:r>
      <w:r w:rsidRPr="00FF1AB3">
        <w:rPr>
          <w:szCs w:val="24"/>
          <w:lang w:val="fr-CH"/>
        </w:rPr>
        <w:t xml:space="preserve">Recommandation </w:t>
      </w:r>
      <w:r w:rsidRPr="00FF1AB3">
        <w:rPr>
          <w:snapToGrid w:val="0"/>
          <w:szCs w:val="24"/>
          <w:lang w:val="fr-CH"/>
        </w:rPr>
        <w:t>UIT-T I.112).</w:t>
      </w:r>
    </w:p>
    <w:p w:rsidR="00CF5AAA" w:rsidRPr="00FF1AB3" w:rsidRDefault="00CF5AAA" w:rsidP="00CF5AAA">
      <w:pPr>
        <w:rPr>
          <w:lang w:val="fr-CH"/>
        </w:rPr>
      </w:pPr>
      <w:r w:rsidRPr="00FF1AB3">
        <w:rPr>
          <w:b/>
          <w:bCs/>
          <w:lang w:val="fr-CH"/>
        </w:rPr>
        <w:t>Accès d'utilisateur, accès réseau d'utilisateur</w:t>
      </w:r>
      <w:r w:rsidRPr="00FF1AB3">
        <w:rPr>
          <w:lang w:val="fr-CH"/>
        </w:rPr>
        <w:t xml:space="preserve">: Moyen par lequel un utilisateur est connecté à un réseau de télécommunication pour en utiliser les services et/ou ressources (source: </w:t>
      </w:r>
      <w:r w:rsidRPr="00FF1AB3">
        <w:rPr>
          <w:szCs w:val="24"/>
          <w:lang w:val="fr-CH"/>
        </w:rPr>
        <w:t xml:space="preserve">Recommandation </w:t>
      </w:r>
      <w:r w:rsidRPr="00FF1AB3">
        <w:rPr>
          <w:snapToGrid w:val="0"/>
          <w:szCs w:val="24"/>
          <w:lang w:val="fr-CH"/>
        </w:rPr>
        <w:t>UIT-T I.112</w:t>
      </w:r>
      <w:r w:rsidRPr="00FF1AB3">
        <w:rPr>
          <w:lang w:val="fr-CH"/>
        </w:rPr>
        <w:t>).</w:t>
      </w:r>
    </w:p>
    <w:p w:rsidR="00CF5AAA" w:rsidRPr="00FF1AB3" w:rsidRDefault="00CF5AAA" w:rsidP="00CF5AAA">
      <w:pPr>
        <w:rPr>
          <w:lang w:val="fr-CH"/>
        </w:rPr>
      </w:pPr>
      <w:r w:rsidRPr="00FF1AB3">
        <w:rPr>
          <w:b/>
          <w:bCs/>
          <w:lang w:val="fr-CH"/>
        </w:rPr>
        <w:t>Equipement d'utilisateur (UE)</w:t>
      </w:r>
      <w:r w:rsidRPr="00FF1AB3">
        <w:rPr>
          <w:lang w:val="fr-CH"/>
        </w:rPr>
        <w:t xml:space="preserve">: Dispositif permettant d'accéder à des services de réseau. Dans le cadre des spécifications 3GPP, l'interface entre l'équipement d'utilisateur et le réseau est l'interface radioélectrique. Un équipement d'utilisateur peut être subdivisé en un certain nombre de domaines, séparés par des points de référence. Actuellement, l'équipement d'utilisateur est subdivisé en un domaine de carte UICC et un domaine d'équipement mobile (ME). Ce dernier domaine peut encore être subdivisé en un ou plusieurs éléments de terminaison mobile (MT) et d'équipement terminal (TE) assurant la connectivité entre plusieurs groupes fonctionnels. </w:t>
      </w:r>
    </w:p>
    <w:p w:rsidR="00CF5AAA" w:rsidRPr="00FF1AB3" w:rsidRDefault="00CF5AAA" w:rsidP="00CF5AAA">
      <w:pPr>
        <w:rPr>
          <w:snapToGrid w:val="0"/>
          <w:color w:val="000000"/>
          <w:szCs w:val="24"/>
          <w:lang w:val="fr-CH"/>
        </w:rPr>
      </w:pPr>
      <w:r w:rsidRPr="00FF1AB3">
        <w:rPr>
          <w:b/>
          <w:snapToGrid w:val="0"/>
          <w:color w:val="000000"/>
          <w:szCs w:val="24"/>
          <w:lang w:val="fr-CH"/>
        </w:rPr>
        <w:t>Profil d'interface d'utilisateur</w:t>
      </w:r>
      <w:r w:rsidRPr="00FF1AB3">
        <w:rPr>
          <w:bCs/>
          <w:snapToGrid w:val="0"/>
          <w:szCs w:val="24"/>
          <w:lang w:val="fr-CH"/>
        </w:rPr>
        <w:t>:</w:t>
      </w:r>
      <w:r w:rsidRPr="00FF1AB3">
        <w:rPr>
          <w:b/>
          <w:snapToGrid w:val="0"/>
          <w:color w:val="000000"/>
          <w:szCs w:val="24"/>
          <w:lang w:val="fr-CH"/>
        </w:rPr>
        <w:t xml:space="preserve"> </w:t>
      </w:r>
      <w:r w:rsidRPr="00FF1AB3">
        <w:rPr>
          <w:snapToGrid w:val="0"/>
          <w:color w:val="000000"/>
          <w:szCs w:val="24"/>
          <w:lang w:val="fr-CH"/>
        </w:rPr>
        <w:t>Contient des informations permettant de présenter l'interface d'utilisateur personnalisée dans les capacités du terminal et du réseau de desserte.</w:t>
      </w:r>
    </w:p>
    <w:p w:rsidR="00CF5AAA" w:rsidRPr="00FF1AB3" w:rsidRDefault="00CF5AAA" w:rsidP="00CF5AAA">
      <w:pPr>
        <w:rPr>
          <w:snapToGrid w:val="0"/>
          <w:color w:val="000000"/>
          <w:szCs w:val="24"/>
          <w:lang w:val="fr-CH"/>
        </w:rPr>
      </w:pPr>
      <w:r w:rsidRPr="00FF1AB3">
        <w:rPr>
          <w:b/>
          <w:snapToGrid w:val="0"/>
          <w:color w:val="000000"/>
          <w:szCs w:val="24"/>
          <w:lang w:val="fr-CH"/>
        </w:rPr>
        <w:t>Profil de services d'utilisateur</w:t>
      </w:r>
      <w:r w:rsidRPr="00FF1AB3">
        <w:rPr>
          <w:bCs/>
          <w:snapToGrid w:val="0"/>
          <w:szCs w:val="24"/>
          <w:lang w:val="fr-CH"/>
        </w:rPr>
        <w:t>:</w:t>
      </w:r>
      <w:r w:rsidRPr="00FF1AB3">
        <w:rPr>
          <w:bCs/>
          <w:snapToGrid w:val="0"/>
          <w:color w:val="000000"/>
          <w:szCs w:val="24"/>
          <w:lang w:val="fr-CH"/>
        </w:rPr>
        <w:t xml:space="preserve"> </w:t>
      </w:r>
      <w:r w:rsidRPr="00FF1AB3">
        <w:rPr>
          <w:snapToGrid w:val="0"/>
          <w:color w:val="000000"/>
          <w:szCs w:val="24"/>
          <w:lang w:val="fr-CH"/>
        </w:rPr>
        <w:t>Contient une identification des services d'abonné, leur statut et une référence aux préférences relatives aux services.</w:t>
      </w:r>
    </w:p>
    <w:p w:rsidR="00CF5AAA" w:rsidRPr="00FF1AB3" w:rsidRDefault="00CF5AAA" w:rsidP="00CF5AAA">
      <w:pPr>
        <w:spacing w:before="60" w:after="60"/>
        <w:rPr>
          <w:lang w:val="fr-CH"/>
        </w:rPr>
      </w:pPr>
      <w:r w:rsidRPr="00FF1AB3">
        <w:rPr>
          <w:b/>
          <w:bCs/>
          <w:lang w:val="fr-CH"/>
        </w:rPr>
        <w:t>Mode d'accès radioélectrique UTRA</w:t>
      </w:r>
      <w:r w:rsidRPr="00FF1AB3">
        <w:rPr>
          <w:lang w:val="fr-CH"/>
        </w:rPr>
        <w:t>: Mode d'accès radioélectrique UTRA qui a été choisi, c'est</w:t>
      </w:r>
      <w:r w:rsidRPr="00FF1AB3">
        <w:rPr>
          <w:lang w:val="fr-CH"/>
        </w:rPr>
        <w:noBreakHyphen/>
        <w:t>à</w:t>
      </w:r>
      <w:r w:rsidRPr="00FF1AB3">
        <w:rPr>
          <w:lang w:val="fr-CH"/>
        </w:rPr>
        <w:noBreakHyphen/>
        <w:t>dire UTRA-FDD ou UTRA-TDD.</w:t>
      </w:r>
    </w:p>
    <w:p w:rsidR="00CF5AAA" w:rsidRPr="00FF1AB3" w:rsidRDefault="00CF5AAA" w:rsidP="00CF5AAA">
      <w:pPr>
        <w:rPr>
          <w:lang w:val="fr-CH"/>
        </w:rPr>
      </w:pPr>
      <w:r w:rsidRPr="00FF1AB3">
        <w:rPr>
          <w:b/>
          <w:szCs w:val="24"/>
          <w:lang w:val="fr-CH"/>
        </w:rPr>
        <w:t>UTRA-NTDD</w:t>
      </w:r>
      <w:r w:rsidRPr="00FF1AB3">
        <w:rPr>
          <w:bCs/>
          <w:szCs w:val="24"/>
          <w:lang w:val="fr-CH"/>
        </w:rPr>
        <w:t>:</w:t>
      </w:r>
      <w:r w:rsidRPr="00FF1AB3">
        <w:rPr>
          <w:szCs w:val="24"/>
          <w:lang w:val="fr-CH"/>
        </w:rPr>
        <w:t xml:space="preserve"> </w:t>
      </w:r>
      <w:r w:rsidRPr="00FF1AB3">
        <w:rPr>
          <w:lang w:val="fr-CH"/>
        </w:rPr>
        <w:t>Option à 1,28 Méléments/s du mode d'accès UTRA duplex à répartition dans le temps.</w:t>
      </w:r>
    </w:p>
    <w:p w:rsidR="00CF5AAA" w:rsidRPr="00FF1AB3" w:rsidRDefault="00CF5AAA" w:rsidP="00CF5AAA">
      <w:pPr>
        <w:spacing w:before="60" w:after="60"/>
        <w:rPr>
          <w:lang w:val="fr-CH"/>
        </w:rPr>
      </w:pPr>
      <w:r w:rsidRPr="00FF1AB3">
        <w:rPr>
          <w:b/>
          <w:bCs/>
          <w:lang w:val="fr-CH"/>
        </w:rPr>
        <w:t>UTRA-TDD</w:t>
      </w:r>
      <w:r w:rsidRPr="00FF1AB3">
        <w:rPr>
          <w:lang w:val="fr-CH"/>
        </w:rPr>
        <w:t>: Mode d'accès radioélectrique UTRA duplex à répartition dans le temps (comprend les modes UTRA-NTDD et UTRA-WTDD).</w:t>
      </w:r>
    </w:p>
    <w:p w:rsidR="00CF5AAA" w:rsidRPr="00FF1AB3" w:rsidRDefault="00CF5AAA" w:rsidP="00CF5AAA">
      <w:pPr>
        <w:rPr>
          <w:lang w:val="fr-CH"/>
        </w:rPr>
      </w:pPr>
      <w:r w:rsidRPr="00FF1AB3">
        <w:rPr>
          <w:b/>
          <w:lang w:val="fr-CH"/>
        </w:rPr>
        <w:t>UTRA-WTDD</w:t>
      </w:r>
      <w:r w:rsidRPr="00FF1AB3">
        <w:rPr>
          <w:lang w:val="fr-CH"/>
        </w:rPr>
        <w:t>: Option à 3,84 Méléments/s du mode d'accès UTRA duplex à répartition dans le temps.</w:t>
      </w:r>
    </w:p>
    <w:p w:rsidR="00CF5AAA" w:rsidRPr="00FF1AB3" w:rsidRDefault="00CF5AAA" w:rsidP="00CF5AAA">
      <w:pPr>
        <w:rPr>
          <w:snapToGrid w:val="0"/>
          <w:lang w:val="fr-CH"/>
        </w:rPr>
      </w:pPr>
      <w:r w:rsidRPr="00FF1AB3">
        <w:rPr>
          <w:b/>
          <w:bCs/>
          <w:snapToGrid w:val="0"/>
          <w:lang w:val="fr-CH"/>
        </w:rPr>
        <w:lastRenderedPageBreak/>
        <w:t>Point d'accès de réseau UTRAN</w:t>
      </w:r>
      <w:r w:rsidRPr="00FF1AB3">
        <w:rPr>
          <w:snapToGrid w:val="0"/>
          <w:lang w:val="fr-CH"/>
        </w:rPr>
        <w:t>: Point théorique du réseau UTRAN assurant l'émission et la réception radioélectrique. Un point d'accès de réseau UTRAN est associé à une cellule particulière, autrement dit il existe un point d'accès de réseau UTRAN pour chaque cellule. C'est le point d'extrémité côté réseau UTRAN d'une liaison radioélectrique.</w:t>
      </w:r>
    </w:p>
    <w:p w:rsidR="00CF5AAA" w:rsidRPr="00FF1AB3" w:rsidRDefault="00CF5AAA" w:rsidP="00CF5AAA">
      <w:pPr>
        <w:rPr>
          <w:lang w:val="fr-CH"/>
        </w:rPr>
      </w:pPr>
      <w:r w:rsidRPr="00FF1AB3">
        <w:rPr>
          <w:b/>
          <w:bCs/>
          <w:lang w:val="fr-CH"/>
        </w:rPr>
        <w:t>Z</w:t>
      </w:r>
      <w:r w:rsidRPr="00FF1AB3">
        <w:rPr>
          <w:b/>
          <w:lang w:val="fr-CH"/>
        </w:rPr>
        <w:t>one d'enregistrement de réseau UTRAN (URA)</w:t>
      </w:r>
      <w:r w:rsidRPr="00FF1AB3">
        <w:rPr>
          <w:lang w:val="fr-CH"/>
        </w:rPr>
        <w:t>:</w:t>
      </w:r>
      <w:r w:rsidRPr="00FF1AB3">
        <w:rPr>
          <w:b/>
          <w:lang w:val="fr-CH"/>
        </w:rPr>
        <w:t xml:space="preserve"> </w:t>
      </w:r>
      <w:r w:rsidRPr="00FF1AB3">
        <w:rPr>
          <w:lang w:val="fr-CH"/>
        </w:rPr>
        <w:t>Zone couverte par un certain nombre de cellules. La zone URA n'est connue qu'à l'intérieur du réseau UTRAN.</w:t>
      </w:r>
    </w:p>
    <w:p w:rsidR="00CF5AAA" w:rsidRPr="00FF1AB3" w:rsidRDefault="00CF5AAA" w:rsidP="00CF5AAA">
      <w:pPr>
        <w:rPr>
          <w:b/>
          <w:lang w:val="fr-CH"/>
        </w:rPr>
      </w:pPr>
      <w:r w:rsidRPr="00FF1AB3">
        <w:rPr>
          <w:b/>
          <w:bCs/>
          <w:lang w:val="fr-CH"/>
        </w:rPr>
        <w:t>Identificateur</w:t>
      </w:r>
      <w:r w:rsidRPr="00FF1AB3">
        <w:rPr>
          <w:b/>
          <w:lang w:val="fr-CH"/>
        </w:rPr>
        <w:t xml:space="preserve"> temporaire de réseau radioélectrique </w:t>
      </w:r>
      <w:r w:rsidR="00461925" w:rsidRPr="00FF1AB3">
        <w:rPr>
          <w:b/>
          <w:lang w:val="fr-CH"/>
        </w:rPr>
        <w:t>–</w:t>
      </w:r>
      <w:r w:rsidRPr="00FF1AB3">
        <w:rPr>
          <w:b/>
          <w:lang w:val="fr-CH"/>
        </w:rPr>
        <w:t xml:space="preserve"> réseau UTRAN (U-RNTI)</w:t>
      </w:r>
      <w:r w:rsidRPr="00FF1AB3">
        <w:rPr>
          <w:lang w:val="fr-CH"/>
        </w:rPr>
        <w:t>:</w:t>
      </w:r>
      <w:r w:rsidRPr="00FF1AB3">
        <w:rPr>
          <w:b/>
          <w:lang w:val="fr-CH"/>
        </w:rPr>
        <w:t xml:space="preserve"> </w:t>
      </w:r>
      <w:r w:rsidRPr="00FF1AB3">
        <w:rPr>
          <w:lang w:val="fr-CH"/>
        </w:rPr>
        <w:t>Identificateur unique d'équipement d'utilisateur comprenant deux parties: un identificateur de contrôleur SRNC et un identificateur C-RNTI. L'identificateur U</w:t>
      </w:r>
      <w:r w:rsidRPr="00FF1AB3">
        <w:rPr>
          <w:lang w:val="fr-CH"/>
        </w:rPr>
        <w:noBreakHyphen/>
        <w:t>RNTI est attribué à un équipement d'utilisateur ayant une connexion de contrôle RRC. Identifiant l'équipement d'utilisateur dans le réseau UTRAN, il est utilisé comme identificateur de l'équipement d'utilisateur pour la mise à jour de cellule, la mise à jour de zone URA, le rétablissement de connexion de contrôle RRC ainsi que les messages de radiorecherche (provenant du réseau UTRAN) et les réponses associées sur l'interface radioélectrique.</w:t>
      </w:r>
    </w:p>
    <w:p w:rsidR="00CF5AAA" w:rsidRPr="00FF1AB3" w:rsidRDefault="00CF5AAA" w:rsidP="00CF5AAA">
      <w:pPr>
        <w:rPr>
          <w:lang w:val="fr-CH"/>
        </w:rPr>
      </w:pPr>
      <w:r w:rsidRPr="00FF1AB3">
        <w:rPr>
          <w:b/>
          <w:bCs/>
          <w:lang w:val="fr-CH"/>
        </w:rPr>
        <w:t>P</w:t>
      </w:r>
      <w:r w:rsidRPr="00FF1AB3">
        <w:rPr>
          <w:b/>
          <w:lang w:val="fr-CH"/>
        </w:rPr>
        <w:t>rofil d'utilisateur</w:t>
      </w:r>
      <w:r w:rsidRPr="00FF1AB3">
        <w:rPr>
          <w:lang w:val="fr-CH"/>
        </w:rPr>
        <w:t>: Ensemble des informations nécessaires à la fourniture d'un environnement de service personnalisé et cohérent à l'utilisateur, indépendamment de la position de l'utilisateur ou du terminal utilisé (dans les limites du terminal et du réseau de desserte).</w:t>
      </w:r>
    </w:p>
    <w:p w:rsidR="00CF5AAA" w:rsidRPr="00FF1AB3" w:rsidRDefault="00CF5AAA" w:rsidP="00CF5AAA">
      <w:pPr>
        <w:rPr>
          <w:lang w:val="fr-CH"/>
        </w:rPr>
      </w:pPr>
      <w:r w:rsidRPr="00FF1AB3">
        <w:rPr>
          <w:b/>
          <w:lang w:val="fr-CH"/>
        </w:rPr>
        <w:t>Uu</w:t>
      </w:r>
      <w:r w:rsidRPr="00FF1AB3">
        <w:rPr>
          <w:lang w:val="fr-CH"/>
        </w:rPr>
        <w:t>:</w:t>
      </w:r>
      <w:r w:rsidRPr="00FF1AB3">
        <w:rPr>
          <w:b/>
          <w:lang w:val="fr-CH"/>
        </w:rPr>
        <w:t xml:space="preserve"> </w:t>
      </w:r>
      <w:r w:rsidRPr="00FF1AB3">
        <w:rPr>
          <w:lang w:val="fr-CH"/>
        </w:rPr>
        <w:t>Interface radioélectrique entre le réseau UTRAN et l'équipement d'utilisateur.</w:t>
      </w:r>
    </w:p>
    <w:p w:rsidR="00CF5AAA" w:rsidRPr="00FF1AB3" w:rsidRDefault="00CF5AAA" w:rsidP="00CF5AAA">
      <w:pPr>
        <w:rPr>
          <w:lang w:val="fr-CH"/>
        </w:rPr>
      </w:pPr>
      <w:r w:rsidRPr="00FF1AB3">
        <w:rPr>
          <w:b/>
          <w:bCs/>
          <w:lang w:val="fr-CH"/>
        </w:rPr>
        <w:t>F</w:t>
      </w:r>
      <w:r w:rsidRPr="00FF1AB3">
        <w:rPr>
          <w:b/>
          <w:lang w:val="fr-CH"/>
        </w:rPr>
        <w:t>ournisseur de services à valeur ajoutée</w:t>
      </w:r>
      <w:r w:rsidRPr="00FF1AB3">
        <w:rPr>
          <w:lang w:val="fr-CH"/>
        </w:rPr>
        <w:t>: Fournit des services autres que le service de télécommunication de base pour lesquels des taxes additionnelles peuvent être appliquées.</w:t>
      </w:r>
    </w:p>
    <w:p w:rsidR="00CF5AAA" w:rsidRPr="00FF1AB3" w:rsidRDefault="00CF5AAA" w:rsidP="00CF5AAA">
      <w:pPr>
        <w:rPr>
          <w:lang w:val="fr-CH"/>
        </w:rPr>
      </w:pPr>
      <w:r w:rsidRPr="00FF1AB3">
        <w:rPr>
          <w:b/>
          <w:bCs/>
          <w:lang w:val="fr-CH"/>
        </w:rPr>
        <w:t>S</w:t>
      </w:r>
      <w:r w:rsidRPr="00FF1AB3">
        <w:rPr>
          <w:b/>
          <w:lang w:val="fr-CH"/>
        </w:rPr>
        <w:t>ervice à débit variable</w:t>
      </w:r>
      <w:r w:rsidRPr="00FF1AB3">
        <w:rPr>
          <w:lang w:val="fr-CH"/>
        </w:rPr>
        <w:t xml:space="preserve">: Type de service de télécommunication caractérisé par un </w:t>
      </w:r>
      <w:r w:rsidRPr="00FF1AB3">
        <w:rPr>
          <w:iCs/>
          <w:lang w:val="fr-CH"/>
        </w:rPr>
        <w:t>débit de service</w:t>
      </w:r>
      <w:r w:rsidRPr="00FF1AB3">
        <w:rPr>
          <w:lang w:val="fr-CH"/>
        </w:rPr>
        <w:t xml:space="preserve"> spécifié par des paramètres exprimés sous forme statistique qui permettent au débit de varier dans des limites définies (source: Recommandation UIT-T I.113).</w:t>
      </w:r>
    </w:p>
    <w:p w:rsidR="00CF5AAA" w:rsidRPr="00FF1AB3" w:rsidRDefault="00CF5AAA" w:rsidP="00CF5AAA">
      <w:pPr>
        <w:spacing w:before="60" w:after="60"/>
        <w:rPr>
          <w:lang w:val="fr-CH"/>
        </w:rPr>
      </w:pPr>
      <w:r w:rsidRPr="00FF1AB3">
        <w:rPr>
          <w:b/>
          <w:bCs/>
          <w:lang w:val="fr-CH"/>
        </w:rPr>
        <w:t>Environnement de rattachement virtuel</w:t>
      </w:r>
      <w:r w:rsidRPr="00FF1AB3">
        <w:rPr>
          <w:lang w:val="fr-CH"/>
        </w:rPr>
        <w:t>: Concept pour la portabilité d'environnement de service personnel de part et d'autre des frontières d'un réseau et entre terminaux.</w:t>
      </w:r>
    </w:p>
    <w:p w:rsidR="00CF5AAA" w:rsidRPr="00FF1AB3" w:rsidRDefault="00CF5AAA" w:rsidP="00CF5AAA">
      <w:pPr>
        <w:rPr>
          <w:b/>
          <w:lang w:val="fr-CH"/>
        </w:rPr>
      </w:pPr>
      <w:r w:rsidRPr="00FF1AB3">
        <w:rPr>
          <w:b/>
          <w:bCs/>
          <w:lang w:val="fr-CH"/>
        </w:rPr>
        <w:t>M</w:t>
      </w:r>
      <w:r w:rsidRPr="00FF1AB3">
        <w:rPr>
          <w:b/>
          <w:lang w:val="fr-CH"/>
        </w:rPr>
        <w:t>achine virtuelle</w:t>
      </w:r>
      <w:r w:rsidRPr="00FF1AB3">
        <w:rPr>
          <w:lang w:val="fr-CH"/>
        </w:rPr>
        <w:t>:</w:t>
      </w:r>
      <w:r w:rsidRPr="00FF1AB3">
        <w:rPr>
          <w:b/>
          <w:lang w:val="fr-CH"/>
        </w:rPr>
        <w:t xml:space="preserve"> </w:t>
      </w:r>
      <w:r w:rsidRPr="00FF1AB3">
        <w:rPr>
          <w:bCs/>
          <w:lang w:val="fr-CH"/>
        </w:rPr>
        <w:t>Programme logiciel qui simule l'unité centrale d'un ordinateur fictif. Les programmes exécutés par une machine virtuelle sont représentés sous la forme de codes en octets, qui sont des opérations primitives pour cet ordinateur fictif</w:t>
      </w:r>
      <w:r w:rsidRPr="00FF1AB3">
        <w:rPr>
          <w:lang w:val="fr-CH"/>
        </w:rPr>
        <w:t>.</w:t>
      </w:r>
    </w:p>
    <w:p w:rsidR="00CF5AAA" w:rsidRPr="00FF1AB3" w:rsidRDefault="00CF5AAA" w:rsidP="00CF5AAA">
      <w:pPr>
        <w:rPr>
          <w:b/>
          <w:szCs w:val="24"/>
          <w:lang w:val="fr-CH"/>
        </w:rPr>
      </w:pPr>
      <w:r w:rsidRPr="00FF1AB3">
        <w:rPr>
          <w:b/>
          <w:szCs w:val="24"/>
          <w:lang w:val="fr-CH"/>
        </w:rPr>
        <w:t>RMTP visité</w:t>
      </w:r>
      <w:r w:rsidRPr="00FF1AB3">
        <w:rPr>
          <w:bCs/>
          <w:szCs w:val="24"/>
          <w:lang w:val="fr-CH"/>
        </w:rPr>
        <w:t>:</w:t>
      </w:r>
      <w:r w:rsidRPr="00FF1AB3">
        <w:rPr>
          <w:szCs w:val="24"/>
          <w:lang w:val="fr-CH"/>
        </w:rPr>
        <w:t xml:space="preserve"> RMTP différent du RMTPR (si la liste des RMTPRE est absente ou est vide) ou différent d'un RMTPRE (si la liste des RMTPRE est présente).</w:t>
      </w:r>
    </w:p>
    <w:p w:rsidR="00CF5AAA" w:rsidRPr="00FF1AB3" w:rsidRDefault="00CF5AAA" w:rsidP="00CF5AAA">
      <w:pPr>
        <w:rPr>
          <w:lang w:val="fr-CH"/>
        </w:rPr>
      </w:pPr>
      <w:r w:rsidRPr="00FF1AB3">
        <w:rPr>
          <w:b/>
          <w:lang w:val="fr-CH"/>
        </w:rPr>
        <w:t>RMTP visité du pays d'origine</w:t>
      </w:r>
      <w:r w:rsidRPr="00FF1AB3">
        <w:rPr>
          <w:lang w:val="fr-CH"/>
        </w:rPr>
        <w:t>:</w:t>
      </w:r>
      <w:r w:rsidRPr="00FF1AB3">
        <w:rPr>
          <w:b/>
          <w:lang w:val="fr-CH"/>
        </w:rPr>
        <w:t xml:space="preserve"> </w:t>
      </w:r>
      <w:r w:rsidRPr="00FF1AB3">
        <w:rPr>
          <w:lang w:val="fr-CH"/>
        </w:rPr>
        <w:t>RMTP visité pour lequel la partie MCC de l'identité du RMTP est identique à la partie MCC de l'identité IMSI.</w:t>
      </w:r>
    </w:p>
    <w:p w:rsidR="00CF5AAA" w:rsidRPr="00FF1AB3" w:rsidRDefault="00CF5AAA" w:rsidP="00CF5AAA">
      <w:pPr>
        <w:rPr>
          <w:lang w:val="fr-CH"/>
        </w:rPr>
      </w:pPr>
      <w:r w:rsidRPr="00FF1AB3">
        <w:rPr>
          <w:b/>
          <w:bCs/>
          <w:lang w:val="fr-CH"/>
        </w:rPr>
        <w:t>Duplex TDD large bande</w:t>
      </w:r>
      <w:r w:rsidRPr="00FF1AB3">
        <w:rPr>
          <w:lang w:val="fr-CH"/>
        </w:rPr>
        <w:t xml:space="preserve"> (</w:t>
      </w:r>
      <w:r w:rsidRPr="00FF1AB3">
        <w:rPr>
          <w:b/>
          <w:lang w:val="fr-CH"/>
        </w:rPr>
        <w:t>WTDD)</w:t>
      </w:r>
      <w:r w:rsidRPr="00FF1AB3">
        <w:rPr>
          <w:lang w:val="fr-CH"/>
        </w:rPr>
        <w:t>:</w:t>
      </w:r>
      <w:r w:rsidRPr="00FF1AB3">
        <w:rPr>
          <w:b/>
          <w:lang w:val="fr-CH"/>
        </w:rPr>
        <w:t xml:space="preserve"> </w:t>
      </w:r>
      <w:r w:rsidRPr="00FF1AB3">
        <w:rPr>
          <w:lang w:val="fr-CH"/>
        </w:rPr>
        <w:t>Option UTRA</w:t>
      </w:r>
      <w:r w:rsidRPr="00FF1AB3">
        <w:rPr>
          <w:lang w:val="fr-CH"/>
        </w:rPr>
        <w:noBreakHyphen/>
        <w:t xml:space="preserve">TDD avec un débit d'éléments de 3,84 Méléments/s. </w:t>
      </w:r>
    </w:p>
    <w:p w:rsidR="00CF5AAA" w:rsidRPr="00FF1AB3" w:rsidRDefault="00CF5AAA" w:rsidP="0032517D">
      <w:pPr>
        <w:rPr>
          <w:lang w:val="fr-CH"/>
        </w:rPr>
      </w:pPr>
      <w:r w:rsidRPr="00FF1AB3">
        <w:rPr>
          <w:b/>
          <w:lang w:val="fr-CH"/>
        </w:rPr>
        <w:t>Equipement d'utilisateur de WLAN</w:t>
      </w:r>
      <w:r w:rsidRPr="00FF1AB3">
        <w:rPr>
          <w:lang w:val="fr-CH"/>
        </w:rPr>
        <w:t>: Equipement d'utilisateur (doté d'une carte UICC comprenant un module (U)SIM) utilisé par un abonné pouvant accéder à un réseau WLAN. Un équipement d'utilisateur de WLAN peut inclure des entités dont la configuration, l'exploitation et l'environnement logiciel ne sont pas sous le contrôle exclusif de l'opérateur du système 3GPP (par exemple un ordinateur portable ou un assistant PDA avec une carte WLAN, un lecteur de carte UICC et des applications logicielles adaptées).</w:t>
      </w:r>
    </w:p>
    <w:p w:rsidR="00CF5AAA" w:rsidRPr="00FF1AB3" w:rsidRDefault="00CF5AAA" w:rsidP="00CF5AAA">
      <w:pPr>
        <w:pStyle w:val="Heading3"/>
        <w:rPr>
          <w:szCs w:val="24"/>
          <w:lang w:val="fr-CH"/>
        </w:rPr>
      </w:pPr>
      <w:bookmarkStart w:id="76" w:name="_Toc292201559"/>
      <w:bookmarkStart w:id="77" w:name="_Toc323631204"/>
      <w:bookmarkStart w:id="78" w:name="_Toc324321101"/>
      <w:bookmarkStart w:id="79" w:name="_Toc347758365"/>
      <w:bookmarkStart w:id="80" w:name="_Toc347903092"/>
      <w:bookmarkStart w:id="81" w:name="_Toc347914293"/>
      <w:bookmarkStart w:id="82" w:name="_Toc348707840"/>
      <w:bookmarkStart w:id="83" w:name="_Toc349054246"/>
      <w:bookmarkStart w:id="84" w:name="_Toc349218400"/>
      <w:r w:rsidRPr="00FF1AB3">
        <w:rPr>
          <w:szCs w:val="24"/>
          <w:lang w:val="fr-CH"/>
        </w:rPr>
        <w:t>4.1.3</w:t>
      </w:r>
      <w:r w:rsidRPr="00FF1AB3">
        <w:rPr>
          <w:noProof/>
          <w:szCs w:val="24"/>
          <w:lang w:val="fr-CH"/>
        </w:rPr>
        <w:tab/>
      </w:r>
      <w:r w:rsidRPr="00FF1AB3">
        <w:rPr>
          <w:szCs w:val="24"/>
          <w:lang w:val="fr-CH"/>
        </w:rPr>
        <w:t>Définition de termes généraux relatifs aux IMT</w:t>
      </w:r>
      <w:bookmarkEnd w:id="76"/>
      <w:bookmarkEnd w:id="77"/>
      <w:bookmarkEnd w:id="78"/>
      <w:bookmarkEnd w:id="79"/>
      <w:bookmarkEnd w:id="80"/>
      <w:bookmarkEnd w:id="81"/>
      <w:bookmarkEnd w:id="82"/>
      <w:bookmarkEnd w:id="83"/>
      <w:bookmarkEnd w:id="84"/>
      <w:r w:rsidRPr="00FF1AB3">
        <w:rPr>
          <w:szCs w:val="24"/>
          <w:lang w:val="fr-CH"/>
        </w:rPr>
        <w:t xml:space="preserve"> </w:t>
      </w:r>
    </w:p>
    <w:p w:rsidR="00CF5AAA" w:rsidRPr="00FF1AB3" w:rsidRDefault="00CF5AAA" w:rsidP="00CF5AAA">
      <w:pPr>
        <w:rPr>
          <w:b/>
          <w:lang w:val="fr-CH"/>
        </w:rPr>
      </w:pPr>
      <w:bookmarkStart w:id="85" w:name="_Toc292201561"/>
      <w:r w:rsidRPr="00FF1AB3">
        <w:rPr>
          <w:b/>
          <w:bCs/>
          <w:lang w:val="fr-CH"/>
        </w:rPr>
        <w:t>Partage du même canal</w:t>
      </w:r>
      <w:r w:rsidRPr="00FF1AB3">
        <w:rPr>
          <w:lang w:val="fr-CH"/>
        </w:rPr>
        <w:t>: Situation dans laquelle les deux composantes du système fonctionnent sur la même fréquence, mais ne sont pas situées au même endroit.</w:t>
      </w:r>
      <w:bookmarkEnd w:id="85"/>
      <w:r w:rsidRPr="00FF1AB3">
        <w:rPr>
          <w:lang w:val="fr-CH"/>
        </w:rPr>
        <w:t xml:space="preserve"> </w:t>
      </w:r>
    </w:p>
    <w:p w:rsidR="00CF5AAA" w:rsidRPr="00FF1AB3" w:rsidRDefault="00CF5AAA" w:rsidP="00CF5AAA">
      <w:pPr>
        <w:rPr>
          <w:b/>
          <w:lang w:val="fr-CH"/>
        </w:rPr>
      </w:pPr>
      <w:bookmarkStart w:id="86" w:name="_Toc292201562"/>
      <w:r w:rsidRPr="00FF1AB3">
        <w:rPr>
          <w:b/>
          <w:bCs/>
          <w:lang w:val="fr-CH"/>
        </w:rPr>
        <w:t>Compatibilité entre bandes adjacentes</w:t>
      </w:r>
      <w:r w:rsidRPr="00FF1AB3">
        <w:rPr>
          <w:lang w:val="fr-CH"/>
        </w:rPr>
        <w:t>: Situation dans laquelle les deux composantes du système sont situées au même endroit et fonctionnent sur des fréquences adjacentes.</w:t>
      </w:r>
      <w:bookmarkEnd w:id="86"/>
    </w:p>
    <w:p w:rsidR="00CF5AAA" w:rsidRPr="00FF1AB3" w:rsidRDefault="00CF5AAA" w:rsidP="00CF5AAA">
      <w:pPr>
        <w:pStyle w:val="Heading2"/>
        <w:rPr>
          <w:szCs w:val="24"/>
          <w:lang w:val="fr-CH"/>
        </w:rPr>
      </w:pPr>
      <w:bookmarkStart w:id="87" w:name="_Toc380314107"/>
      <w:bookmarkStart w:id="88" w:name="_Toc380314267"/>
      <w:bookmarkStart w:id="89" w:name="_Toc380546079"/>
      <w:bookmarkStart w:id="90" w:name="_Toc347758366"/>
      <w:bookmarkStart w:id="91" w:name="_Toc347903093"/>
      <w:bookmarkStart w:id="92" w:name="_Toc347914294"/>
      <w:bookmarkStart w:id="93" w:name="_Toc348707841"/>
      <w:bookmarkStart w:id="94" w:name="_Toc349054247"/>
      <w:bookmarkStart w:id="95" w:name="_Toc349218401"/>
      <w:r w:rsidRPr="00FF1AB3">
        <w:rPr>
          <w:szCs w:val="24"/>
          <w:lang w:val="fr-CH"/>
        </w:rPr>
        <w:lastRenderedPageBreak/>
        <w:t>4.2</w:t>
      </w:r>
      <w:r w:rsidRPr="00FF1AB3">
        <w:rPr>
          <w:szCs w:val="24"/>
          <w:lang w:val="fr-CH"/>
        </w:rPr>
        <w:tab/>
        <w:t>Abréviations et sigles utilisés dans les Recommandations et Rapports sur les IMT</w:t>
      </w:r>
      <w:bookmarkEnd w:id="87"/>
      <w:bookmarkEnd w:id="88"/>
      <w:bookmarkEnd w:id="89"/>
      <w:bookmarkEnd w:id="90"/>
      <w:bookmarkEnd w:id="91"/>
      <w:bookmarkEnd w:id="92"/>
      <w:bookmarkEnd w:id="93"/>
      <w:bookmarkEnd w:id="94"/>
      <w:bookmarkEnd w:id="95"/>
    </w:p>
    <w:p w:rsidR="00CF5AAA" w:rsidRPr="00FF1AB3" w:rsidRDefault="00CF5AAA" w:rsidP="00CF5AAA">
      <w:pPr>
        <w:pStyle w:val="Heading3"/>
        <w:rPr>
          <w:lang w:val="fr-CH"/>
        </w:rPr>
      </w:pPr>
      <w:bookmarkStart w:id="96" w:name="_Toc347758367"/>
      <w:bookmarkStart w:id="97" w:name="_Toc347903094"/>
      <w:bookmarkStart w:id="98" w:name="_Toc347914295"/>
      <w:bookmarkStart w:id="99" w:name="_Toc348707842"/>
      <w:bookmarkStart w:id="100" w:name="_Toc349054248"/>
      <w:bookmarkStart w:id="101" w:name="_Toc349218402"/>
      <w:r w:rsidRPr="00FF1AB3">
        <w:rPr>
          <w:lang w:val="fr-CH"/>
        </w:rPr>
        <w:t>4.2.1</w:t>
      </w:r>
      <w:r w:rsidRPr="00FF1AB3">
        <w:rPr>
          <w:lang w:val="fr-CH"/>
        </w:rPr>
        <w:tab/>
      </w:r>
      <w:r w:rsidRPr="00FF1AB3">
        <w:rPr>
          <w:szCs w:val="24"/>
          <w:lang w:val="fr-CH"/>
        </w:rPr>
        <w:t>Abréviations et sigles pour les IMT-2000</w:t>
      </w:r>
      <w:bookmarkEnd w:id="96"/>
      <w:bookmarkEnd w:id="97"/>
      <w:bookmarkEnd w:id="98"/>
      <w:bookmarkEnd w:id="99"/>
      <w:bookmarkEnd w:id="100"/>
      <w:bookmarkEnd w:id="101"/>
    </w:p>
    <w:p w:rsidR="00CF5AAA" w:rsidRPr="00FF1AB3" w:rsidRDefault="00CF5AAA" w:rsidP="00CF5AAA">
      <w:pPr>
        <w:pStyle w:val="heading"/>
        <w:rPr>
          <w:sz w:val="24"/>
          <w:szCs w:val="24"/>
          <w:lang w:val="fr-CH"/>
        </w:rPr>
      </w:pPr>
      <w:r w:rsidRPr="00FF1AB3">
        <w:rPr>
          <w:sz w:val="24"/>
          <w:szCs w:val="24"/>
          <w:lang w:val="fr-CH"/>
        </w:rPr>
        <w:t>A</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AAB</w:t>
      </w:r>
      <w:r w:rsidRPr="00FF1AB3">
        <w:rPr>
          <w:szCs w:val="24"/>
          <w:lang w:val="fr-CH"/>
        </w:rPr>
        <w:tab/>
        <w:t>facturation automatique sur compte tiers (</w:t>
      </w:r>
      <w:r w:rsidRPr="00FF1AB3">
        <w:rPr>
          <w:i/>
          <w:iCs/>
          <w:szCs w:val="24"/>
          <w:lang w:val="fr-CH"/>
        </w:rPr>
        <w:t>automatic alternative billing</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AAC</w:t>
      </w:r>
      <w:r w:rsidRPr="00FF1AB3">
        <w:rPr>
          <w:szCs w:val="24"/>
          <w:lang w:val="fr-CH"/>
        </w:rPr>
        <w:tab/>
        <w:t>authentification et contrôle d'accès (</w:t>
      </w:r>
      <w:r w:rsidRPr="00FF1AB3">
        <w:rPr>
          <w:i/>
          <w:iCs/>
          <w:szCs w:val="24"/>
          <w:lang w:val="fr-CH"/>
        </w:rPr>
        <w:t>authentication and access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AAL</w:t>
      </w:r>
      <w:r w:rsidRPr="00FF1AB3">
        <w:rPr>
          <w:szCs w:val="24"/>
          <w:lang w:val="fr-CH"/>
        </w:rPr>
        <w:tab/>
        <w:t>couche d'adaptation ATM (</w:t>
      </w:r>
      <w:r w:rsidRPr="00FF1AB3">
        <w:rPr>
          <w:i/>
          <w:iCs/>
          <w:szCs w:val="24"/>
          <w:lang w:val="fr-CH"/>
        </w:rPr>
        <w:t>ATM adaptation layer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AC</w:t>
      </w:r>
      <w:r w:rsidRPr="00FF1AB3">
        <w:rPr>
          <w:szCs w:val="24"/>
          <w:lang w:val="fr-CH"/>
        </w:rPr>
        <w:tab/>
        <w:t>algorithme de chiffrement (</w:t>
      </w:r>
      <w:r w:rsidRPr="00FF1AB3">
        <w:rPr>
          <w:i/>
          <w:iCs/>
          <w:szCs w:val="24"/>
          <w:lang w:val="fr-CH"/>
        </w:rPr>
        <w:t>ciphering algorithm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ACB</w:t>
      </w:r>
      <w:r w:rsidRPr="00FF1AB3">
        <w:rPr>
          <w:szCs w:val="24"/>
          <w:lang w:val="fr-CH"/>
        </w:rPr>
        <w:tab/>
        <w:t>rappel automatique (</w:t>
      </w:r>
      <w:r w:rsidRPr="00FF1AB3">
        <w:rPr>
          <w:i/>
          <w:iCs/>
          <w:szCs w:val="24"/>
          <w:lang w:val="fr-CH"/>
        </w:rPr>
        <w:t>automatic call back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ACCF</w:t>
      </w:r>
      <w:r w:rsidRPr="00FF1AB3">
        <w:rPr>
          <w:szCs w:val="24"/>
          <w:lang w:val="fr-CH"/>
        </w:rPr>
        <w:tab/>
        <w:t>fonction d'accès et de commande (</w:t>
      </w:r>
      <w:r w:rsidRPr="00FF1AB3">
        <w:rPr>
          <w:i/>
          <w:iCs/>
          <w:szCs w:val="24"/>
          <w:lang w:val="fr-CH"/>
        </w:rPr>
        <w:t>access and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ACCH</w:t>
      </w:r>
      <w:r w:rsidRPr="00FF1AB3">
        <w:rPr>
          <w:szCs w:val="24"/>
          <w:lang w:val="fr-CH"/>
        </w:rPr>
        <w:tab/>
        <w:t>canal de commande associé (</w:t>
      </w:r>
      <w:r w:rsidRPr="00FF1AB3">
        <w:rPr>
          <w:i/>
          <w:iCs/>
          <w:szCs w:val="24"/>
          <w:lang w:val="fr-CH"/>
        </w:rPr>
        <w:t>associated control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ACI</w:t>
      </w:r>
      <w:r w:rsidRPr="00FF1AB3">
        <w:rPr>
          <w:szCs w:val="24"/>
          <w:lang w:val="fr-CH"/>
        </w:rPr>
        <w:tab/>
        <w:t>interface d'accès au réseau central (</w:t>
      </w:r>
      <w:r w:rsidRPr="00FF1AB3">
        <w:rPr>
          <w:i/>
          <w:iCs/>
          <w:szCs w:val="24"/>
          <w:lang w:val="fr-CH"/>
        </w:rPr>
        <w:t>access core network interface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AK</w:t>
      </w:r>
      <w:r w:rsidRPr="00FF1AB3">
        <w:rPr>
          <w:szCs w:val="24"/>
          <w:lang w:val="fr-CH"/>
        </w:rPr>
        <w:tab/>
        <w:t>algorithme de production de clés de chiffrement (</w:t>
      </w:r>
      <w:r w:rsidRPr="00FF1AB3">
        <w:rPr>
          <w:i/>
          <w:iCs/>
          <w:szCs w:val="24"/>
          <w:lang w:val="fr-CH"/>
        </w:rPr>
        <w:t>ciphering key generation algorithm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ALS</w:t>
      </w:r>
      <w:r w:rsidRPr="00FF1AB3">
        <w:rPr>
          <w:szCs w:val="24"/>
          <w:lang w:val="fr-CH"/>
        </w:rPr>
        <w:tab/>
        <w:t>structure de la couche application (</w:t>
      </w:r>
      <w:r w:rsidRPr="00FF1AB3">
        <w:rPr>
          <w:i/>
          <w:iCs/>
          <w:szCs w:val="24"/>
          <w:lang w:val="fr-CH"/>
        </w:rPr>
        <w:t>application layer structure</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AoC</w:t>
      </w:r>
      <w:r w:rsidRPr="006D1D9D">
        <w:rPr>
          <w:szCs w:val="24"/>
          <w:lang w:val="en-US"/>
        </w:rPr>
        <w:tab/>
        <w:t>avis de taxation (</w:t>
      </w:r>
      <w:r w:rsidRPr="006D1D9D">
        <w:rPr>
          <w:i/>
          <w:iCs/>
          <w:szCs w:val="24"/>
          <w:lang w:val="en-US"/>
        </w:rPr>
        <w:t>advice-of-charge</w:t>
      </w:r>
      <w:r w:rsidRPr="006D1D9D">
        <w:rPr>
          <w:szCs w:val="24"/>
          <w:lang w:val="en-US"/>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ARIB</w:t>
      </w:r>
      <w:r w:rsidRPr="006D1D9D">
        <w:rPr>
          <w:szCs w:val="24"/>
          <w:lang w:val="en-US"/>
        </w:rPr>
        <w:tab/>
        <w:t>Association of Radio Industries and Businesses (ex-RCR)</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AS</w:t>
      </w:r>
      <w:r w:rsidRPr="00FF1AB3">
        <w:rPr>
          <w:szCs w:val="24"/>
          <w:lang w:val="fr-CH"/>
        </w:rPr>
        <w:tab/>
        <w:t>services à valeur ajoutée (</w:t>
      </w:r>
      <w:r w:rsidRPr="00FF1AB3">
        <w:rPr>
          <w:i/>
          <w:iCs/>
          <w:szCs w:val="24"/>
          <w:lang w:val="fr-CH"/>
        </w:rPr>
        <w:t>value added services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ASE</w:t>
      </w:r>
      <w:r w:rsidRPr="00FF1AB3">
        <w:rPr>
          <w:szCs w:val="24"/>
          <w:lang w:val="fr-CH"/>
        </w:rPr>
        <w:tab/>
        <w:t>éléments de service d'application (</w:t>
      </w:r>
      <w:r w:rsidRPr="00FF1AB3">
        <w:rPr>
          <w:i/>
          <w:iCs/>
          <w:szCs w:val="24"/>
          <w:lang w:val="fr-CH"/>
        </w:rPr>
        <w:t>application service elements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AT</w:t>
      </w:r>
      <w:r w:rsidRPr="00FF1AB3">
        <w:rPr>
          <w:szCs w:val="24"/>
          <w:lang w:val="fr-CH"/>
        </w:rPr>
        <w:tab/>
        <w:t>algorithme d'authentification de terminal (</w:t>
      </w:r>
      <w:r w:rsidRPr="00FF1AB3">
        <w:rPr>
          <w:i/>
          <w:iCs/>
          <w:szCs w:val="24"/>
          <w:lang w:val="fr-CH"/>
        </w:rPr>
        <w:t>terminal authentication algorithm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ATM</w:t>
      </w:r>
      <w:r w:rsidRPr="00FF1AB3">
        <w:rPr>
          <w:szCs w:val="24"/>
          <w:lang w:val="fr-CH"/>
        </w:rPr>
        <w:tab/>
        <w:t>mode de transfert asynchrone (</w:t>
      </w:r>
      <w:r w:rsidRPr="00FF1AB3">
        <w:rPr>
          <w:i/>
          <w:iCs/>
          <w:szCs w:val="24"/>
          <w:lang w:val="fr-CH"/>
        </w:rPr>
        <w:t>asynchronous transfer mode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AU</w:t>
      </w:r>
      <w:r w:rsidRPr="00FF1AB3">
        <w:rPr>
          <w:szCs w:val="24"/>
          <w:lang w:val="fr-CH"/>
        </w:rPr>
        <w:tab/>
        <w:t>algorithme d'authentification d'utilisateur (</w:t>
      </w:r>
      <w:r w:rsidRPr="00FF1AB3">
        <w:rPr>
          <w:i/>
          <w:iCs/>
          <w:szCs w:val="24"/>
          <w:lang w:val="fr-CH"/>
        </w:rPr>
        <w:t>user authentication algorithm</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B</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BA</w:t>
      </w:r>
      <w:r w:rsidRPr="00FF1AB3">
        <w:rPr>
          <w:szCs w:val="24"/>
          <w:lang w:val="fr-CH"/>
        </w:rPr>
        <w:tab/>
        <w:t>accès de base (</w:t>
      </w:r>
      <w:r w:rsidRPr="00FF1AB3">
        <w:rPr>
          <w:i/>
          <w:iCs/>
          <w:szCs w:val="24"/>
          <w:lang w:val="fr-CH"/>
        </w:rPr>
        <w:t>basic access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BC</w:t>
      </w:r>
      <w:r w:rsidRPr="00FF1AB3">
        <w:rPr>
          <w:szCs w:val="24"/>
          <w:lang w:val="fr-CH"/>
        </w:rPr>
        <w:tab/>
        <w:t>commande de support (</w:t>
      </w:r>
      <w:r w:rsidRPr="00FF1AB3">
        <w:rPr>
          <w:i/>
          <w:iCs/>
          <w:szCs w:val="24"/>
          <w:lang w:val="fr-CH"/>
        </w:rPr>
        <w:t>bearer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BCAF</w:t>
      </w:r>
      <w:r w:rsidRPr="00FF1AB3">
        <w:rPr>
          <w:szCs w:val="24"/>
          <w:lang w:val="fr-CH"/>
        </w:rPr>
        <w:tab/>
        <w:t>fonction d'agent de commande de support (</w:t>
      </w:r>
      <w:r w:rsidRPr="00FF1AB3">
        <w:rPr>
          <w:i/>
          <w:iCs/>
          <w:szCs w:val="24"/>
          <w:lang w:val="fr-CH"/>
        </w:rPr>
        <w:t>bearer control agent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BCCH</w:t>
      </w:r>
      <w:r w:rsidRPr="00FF1AB3">
        <w:rPr>
          <w:szCs w:val="24"/>
          <w:lang w:val="fr-CH"/>
        </w:rPr>
        <w:tab/>
        <w:t>canal de commande de diffusion (</w:t>
      </w:r>
      <w:r w:rsidRPr="00FF1AB3">
        <w:rPr>
          <w:i/>
          <w:iCs/>
          <w:szCs w:val="24"/>
          <w:lang w:val="fr-CH"/>
        </w:rPr>
        <w:t>broadcast control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BCF</w:t>
      </w:r>
      <w:r w:rsidRPr="00FF1AB3">
        <w:rPr>
          <w:szCs w:val="24"/>
          <w:lang w:val="fr-CH"/>
        </w:rPr>
        <w:tab/>
        <w:t>fonction de commande de support (</w:t>
      </w:r>
      <w:r w:rsidRPr="00FF1AB3">
        <w:rPr>
          <w:i/>
          <w:iCs/>
          <w:szCs w:val="24"/>
          <w:lang w:val="fr-CH"/>
        </w:rPr>
        <w:t>bearer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BCPN</w:t>
      </w:r>
      <w:r w:rsidRPr="00FF1AB3">
        <w:rPr>
          <w:szCs w:val="24"/>
          <w:lang w:val="fr-CH"/>
        </w:rPr>
        <w:tab/>
        <w:t>réseau installé dans une entreprise (</w:t>
      </w:r>
      <w:r w:rsidRPr="00FF1AB3">
        <w:rPr>
          <w:i/>
          <w:iCs/>
          <w:szCs w:val="24"/>
          <w:lang w:val="fr-CH"/>
        </w:rPr>
        <w:t>business CPN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BCSM</w:t>
      </w:r>
      <w:r w:rsidRPr="00FF1AB3">
        <w:rPr>
          <w:szCs w:val="24"/>
          <w:lang w:val="fr-CH"/>
        </w:rPr>
        <w:tab/>
        <w:t>modèle à états d'appel de base (</w:t>
      </w:r>
      <w:r w:rsidRPr="00FF1AB3">
        <w:rPr>
          <w:i/>
          <w:iCs/>
          <w:szCs w:val="24"/>
          <w:lang w:val="fr-CH"/>
        </w:rPr>
        <w:t>basic call state model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i/>
          <w:iCs/>
          <w:szCs w:val="24"/>
          <w:lang w:val="fr-CH"/>
        </w:rPr>
      </w:pPr>
      <w:r w:rsidRPr="00FF1AB3">
        <w:rPr>
          <w:szCs w:val="24"/>
          <w:lang w:val="fr-CH"/>
        </w:rPr>
        <w:t>BER</w:t>
      </w:r>
      <w:r w:rsidRPr="00FF1AB3">
        <w:rPr>
          <w:szCs w:val="24"/>
          <w:lang w:val="fr-CH"/>
        </w:rPr>
        <w:tab/>
        <w:t>taux d'erreurs sur les bits (</w:t>
      </w:r>
      <w:r w:rsidRPr="00FF1AB3">
        <w:rPr>
          <w:i/>
          <w:iCs/>
          <w:szCs w:val="24"/>
          <w:lang w:val="fr-CH"/>
        </w:rPr>
        <w:t>bit error ratio</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BIC-Roam</w:t>
      </w:r>
      <w:r w:rsidRPr="00FF1AB3">
        <w:rPr>
          <w:szCs w:val="24"/>
          <w:lang w:val="fr-CH"/>
        </w:rPr>
        <w:tab/>
        <w:t>interdiction d'appels entrants lors de l'itinérance en dehors du pays du RMTP de rattachement (</w:t>
      </w:r>
      <w:r w:rsidRPr="00FF1AB3">
        <w:rPr>
          <w:i/>
          <w:iCs/>
          <w:szCs w:val="24"/>
          <w:lang w:val="fr-CH"/>
        </w:rPr>
        <w:t>barring of incoming calls when roaming outside the home PLMN country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BOIC</w:t>
      </w:r>
      <w:r w:rsidRPr="00FF1AB3">
        <w:rPr>
          <w:szCs w:val="24"/>
          <w:lang w:val="fr-CH"/>
        </w:rPr>
        <w:tab/>
        <w:t>interdiction d'appels internationaux sortants (</w:t>
      </w:r>
      <w:r w:rsidRPr="00FF1AB3">
        <w:rPr>
          <w:i/>
          <w:iCs/>
          <w:szCs w:val="24"/>
          <w:lang w:val="fr-CH"/>
        </w:rPr>
        <w:t>barring of outgoing international calls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BS</w:t>
      </w:r>
      <w:r w:rsidRPr="00FF1AB3">
        <w:rPr>
          <w:szCs w:val="24"/>
          <w:lang w:val="fr-CH"/>
        </w:rPr>
        <w:tab/>
        <w:t>station de base (</w:t>
      </w:r>
      <w:r w:rsidRPr="00FF1AB3">
        <w:rPr>
          <w:i/>
          <w:iCs/>
          <w:szCs w:val="24"/>
          <w:lang w:val="fr-CH"/>
        </w:rPr>
        <w:t>base station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BSI</w:t>
      </w:r>
      <w:r w:rsidRPr="00FF1AB3">
        <w:rPr>
          <w:szCs w:val="24"/>
          <w:lang w:val="fr-CH"/>
        </w:rPr>
        <w:tab/>
        <w:t>identificateur de station de base (</w:t>
      </w:r>
      <w:r w:rsidRPr="00FF1AB3">
        <w:rPr>
          <w:i/>
          <w:iCs/>
          <w:szCs w:val="24"/>
          <w:lang w:val="fr-CH"/>
        </w:rPr>
        <w:t>base station identifier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lastRenderedPageBreak/>
        <w:t>BT</w:t>
      </w:r>
      <w:r w:rsidRPr="00FF1AB3">
        <w:rPr>
          <w:szCs w:val="24"/>
          <w:lang w:val="fr-CH"/>
        </w:rPr>
        <w:tab/>
        <w:t>algorithme de production de clés de session de terminal (mécanismes à clé de session) (</w:t>
      </w:r>
      <w:r w:rsidRPr="00FF1AB3">
        <w:rPr>
          <w:i/>
          <w:iCs/>
          <w:szCs w:val="24"/>
          <w:lang w:val="fr-CH"/>
        </w:rPr>
        <w:t>terminal session key generation algorithm (session key schemes)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BU</w:t>
      </w:r>
      <w:r w:rsidRPr="00FF1AB3">
        <w:rPr>
          <w:szCs w:val="24"/>
          <w:lang w:val="fr-CH"/>
        </w:rPr>
        <w:tab/>
        <w:t>algorithme de production de clés de session d'utilisateur (mécanismes à clé de session) (</w:t>
      </w:r>
      <w:r w:rsidRPr="00FF1AB3">
        <w:rPr>
          <w:i/>
          <w:szCs w:val="24"/>
          <w:lang w:val="fr-CH"/>
        </w:rPr>
        <w:t>user session key generation algorithm (session key schemes</w:t>
      </w:r>
      <w:r w:rsidRPr="00FF1AB3">
        <w:rPr>
          <w:i/>
          <w:iCs/>
          <w:szCs w:val="24"/>
          <w:lang w:val="fr-CH"/>
        </w:rPr>
        <w:t>)</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C</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CAC</w:t>
      </w:r>
      <w:r w:rsidRPr="00FF1AB3">
        <w:rPr>
          <w:szCs w:val="24"/>
          <w:lang w:val="fr-CH"/>
        </w:rPr>
        <w:tab/>
        <w:t>canal d'accès commun (</w:t>
      </w:r>
      <w:r w:rsidRPr="00FF1AB3">
        <w:rPr>
          <w:i/>
          <w:iCs/>
          <w:szCs w:val="24"/>
          <w:lang w:val="fr-CH"/>
        </w:rPr>
        <w:t>common access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w:t>
      </w:r>
      <w:r w:rsidRPr="00FF1AB3">
        <w:rPr>
          <w:szCs w:val="24"/>
          <w:lang w:val="fr-CH"/>
        </w:rPr>
        <w:tab/>
        <w:t>commande d'appel (</w:t>
      </w:r>
      <w:r w:rsidRPr="00FF1AB3">
        <w:rPr>
          <w:i/>
          <w:iCs/>
          <w:szCs w:val="24"/>
          <w:lang w:val="fr-CH"/>
        </w:rPr>
        <w:t>call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CCAF</w:t>
      </w:r>
      <w:r w:rsidRPr="00FF1AB3">
        <w:rPr>
          <w:szCs w:val="24"/>
          <w:lang w:val="fr-CH"/>
        </w:rPr>
        <w:tab/>
        <w:t>fonction d'agent de commande d'appel (</w:t>
      </w:r>
      <w:r w:rsidRPr="00FF1AB3">
        <w:rPr>
          <w:i/>
          <w:iCs/>
          <w:szCs w:val="24"/>
          <w:lang w:val="fr-CH"/>
        </w:rPr>
        <w:t>call control agent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CCBS</w:t>
      </w:r>
      <w:r w:rsidRPr="00FF1AB3">
        <w:rPr>
          <w:szCs w:val="24"/>
          <w:lang w:val="fr-CH"/>
        </w:rPr>
        <w:tab/>
        <w:t>rappel automatique sur occupation (de l'abonné) (</w:t>
      </w:r>
      <w:r w:rsidRPr="00FF1AB3">
        <w:rPr>
          <w:i/>
          <w:iCs/>
          <w:szCs w:val="24"/>
          <w:lang w:val="fr-CH"/>
        </w:rPr>
        <w:t>completion of calls to busy subscriber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CCBU</w:t>
      </w:r>
      <w:r w:rsidRPr="00FF1AB3">
        <w:rPr>
          <w:szCs w:val="24"/>
          <w:lang w:val="fr-CH"/>
        </w:rPr>
        <w:tab/>
        <w:t>rappel automatique sur occupation (de l'utilisateur) (</w:t>
      </w:r>
      <w:r w:rsidRPr="00FF1AB3">
        <w:rPr>
          <w:i/>
          <w:iCs/>
          <w:szCs w:val="24"/>
          <w:lang w:val="fr-CH"/>
        </w:rPr>
        <w:t>completion of calls to busy users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CCC</w:t>
      </w:r>
      <w:r w:rsidRPr="00FF1AB3">
        <w:rPr>
          <w:szCs w:val="24"/>
          <w:lang w:val="fr-CH"/>
        </w:rPr>
        <w:tab/>
        <w:t>communication avec carte de crédit (</w:t>
      </w:r>
      <w:r w:rsidRPr="00FF1AB3">
        <w:rPr>
          <w:i/>
          <w:iCs/>
          <w:szCs w:val="24"/>
          <w:lang w:val="fr-CH"/>
        </w:rPr>
        <w:t>credit card calling</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CCCH</w:t>
      </w:r>
      <w:r w:rsidRPr="00FF1AB3">
        <w:rPr>
          <w:szCs w:val="24"/>
          <w:lang w:val="fr-CH"/>
        </w:rPr>
        <w:tab/>
        <w:t>canal de commande commun (</w:t>
      </w:r>
      <w:r w:rsidRPr="00FF1AB3">
        <w:rPr>
          <w:i/>
          <w:iCs/>
          <w:szCs w:val="24"/>
          <w:lang w:val="fr-CH"/>
        </w:rPr>
        <w:t>common control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CCF</w:t>
      </w:r>
      <w:r w:rsidRPr="00FF1AB3">
        <w:rPr>
          <w:szCs w:val="24"/>
          <w:lang w:val="fr-CH"/>
        </w:rPr>
        <w:tab/>
        <w:t>fonction de commande (d'appel) de connexion (</w:t>
      </w:r>
      <w:r w:rsidRPr="00FF1AB3">
        <w:rPr>
          <w:i/>
          <w:iCs/>
          <w:szCs w:val="24"/>
          <w:lang w:val="fr-CH"/>
        </w:rPr>
        <w:t>connection (call)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CCH</w:t>
      </w:r>
      <w:r w:rsidRPr="00FF1AB3">
        <w:rPr>
          <w:szCs w:val="24"/>
          <w:lang w:val="fr-CH"/>
        </w:rPr>
        <w:tab/>
        <w:t>canal de commande (</w:t>
      </w:r>
      <w:r w:rsidRPr="00FF1AB3">
        <w:rPr>
          <w:i/>
          <w:iCs/>
          <w:szCs w:val="24"/>
          <w:lang w:val="fr-CH"/>
        </w:rPr>
        <w:t>control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CCIR</w:t>
      </w:r>
      <w:r w:rsidRPr="00FF1AB3">
        <w:rPr>
          <w:szCs w:val="24"/>
          <w:lang w:val="fr-CH"/>
        </w:rPr>
        <w:tab/>
        <w:t>Comité consultatif international des radiocommunications (maintenant UIT</w:t>
      </w:r>
      <w:r w:rsidRPr="00FF1AB3">
        <w:rPr>
          <w:szCs w:val="24"/>
          <w:lang w:val="fr-CH"/>
        </w:rPr>
        <w:noBreakHyphen/>
        <w:t xml:space="preserve">R) </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CCITT</w:t>
      </w:r>
      <w:r w:rsidRPr="00FF1AB3">
        <w:rPr>
          <w:szCs w:val="24"/>
          <w:lang w:val="fr-CH"/>
        </w:rPr>
        <w:tab/>
        <w:t>Comité consultatif international télégraphique et téléphonique (maintenant UIT</w:t>
      </w:r>
      <w:r w:rsidRPr="00FF1AB3">
        <w:rPr>
          <w:szCs w:val="24"/>
          <w:lang w:val="fr-CH"/>
        </w:rPr>
        <w:noBreakHyphen/>
        <w:t>T)</w:t>
      </w:r>
    </w:p>
    <w:p w:rsidR="00CF5AAA" w:rsidRPr="00FF1AB3" w:rsidRDefault="00CF5AAA" w:rsidP="00CF5AAA">
      <w:pPr>
        <w:tabs>
          <w:tab w:val="clear" w:pos="794"/>
          <w:tab w:val="clear" w:pos="1191"/>
          <w:tab w:val="clear" w:pos="1588"/>
          <w:tab w:val="clear" w:pos="1985"/>
          <w:tab w:val="left" w:pos="1361"/>
        </w:tabs>
        <w:rPr>
          <w:i/>
          <w:szCs w:val="24"/>
          <w:lang w:val="fr-CH"/>
        </w:rPr>
      </w:pPr>
      <w:r w:rsidRPr="00FF1AB3">
        <w:rPr>
          <w:szCs w:val="24"/>
          <w:lang w:val="fr-CH"/>
        </w:rPr>
        <w:t>CDMA</w:t>
      </w:r>
      <w:r w:rsidRPr="00FF1AB3">
        <w:rPr>
          <w:szCs w:val="24"/>
          <w:lang w:val="fr-CH"/>
        </w:rPr>
        <w:tab/>
        <w:t>accès multiple par répartition en code (</w:t>
      </w:r>
      <w:r w:rsidRPr="00FF1AB3">
        <w:rPr>
          <w:i/>
          <w:szCs w:val="24"/>
          <w:lang w:val="fr-CH"/>
        </w:rPr>
        <w:t>code division multiple access)</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CELP</w:t>
      </w:r>
      <w:r w:rsidRPr="00FF1AB3">
        <w:rPr>
          <w:szCs w:val="24"/>
          <w:lang w:val="fr-CH"/>
        </w:rPr>
        <w:tab/>
        <w:t>prédiction linéaire à excitation par code (</w:t>
      </w:r>
      <w:r w:rsidRPr="00FF1AB3">
        <w:rPr>
          <w:i/>
          <w:iCs/>
          <w:szCs w:val="24"/>
          <w:lang w:val="fr-CH"/>
        </w:rPr>
        <w:t>code excited linear prediction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CF</w:t>
      </w:r>
      <w:r w:rsidRPr="00FF1AB3">
        <w:rPr>
          <w:szCs w:val="24"/>
          <w:lang w:val="fr-CH"/>
        </w:rPr>
        <w:tab/>
        <w:t>renvoi d'appel (</w:t>
      </w:r>
      <w:r w:rsidRPr="00FF1AB3">
        <w:rPr>
          <w:i/>
          <w:iCs/>
          <w:szCs w:val="24"/>
          <w:lang w:val="fr-CH"/>
        </w:rPr>
        <w:t>call forwarding</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CH</w:t>
      </w:r>
      <w:r w:rsidRPr="00FF1AB3">
        <w:rPr>
          <w:szCs w:val="24"/>
          <w:lang w:val="fr-CH"/>
        </w:rPr>
        <w:tab/>
        <w:t>mise en garde (</w:t>
      </w:r>
      <w:r w:rsidRPr="00FF1AB3">
        <w:rPr>
          <w:i/>
          <w:iCs/>
          <w:szCs w:val="24"/>
          <w:lang w:val="fr-CH"/>
        </w:rPr>
        <w:t>call hold</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CHIC</w:t>
      </w:r>
      <w:r w:rsidRPr="00FF1AB3">
        <w:rPr>
          <w:szCs w:val="24"/>
          <w:lang w:val="fr-CH"/>
        </w:rPr>
        <w:tab/>
        <w:t>contrôle de confidentialité et d'intégrité (</w:t>
      </w:r>
      <w:r w:rsidRPr="00FF1AB3">
        <w:rPr>
          <w:i/>
          <w:iCs/>
          <w:szCs w:val="24"/>
          <w:lang w:val="fr-CH"/>
        </w:rPr>
        <w:t>confidentiality and integrity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CHIP</w:t>
      </w:r>
      <w:r w:rsidRPr="00FF1AB3">
        <w:rPr>
          <w:szCs w:val="24"/>
          <w:lang w:val="fr-CH"/>
        </w:rPr>
        <w:tab/>
        <w:t>protocole d'information de gestion commun (</w:t>
      </w:r>
      <w:r w:rsidRPr="00FF1AB3">
        <w:rPr>
          <w:i/>
          <w:iCs/>
          <w:szCs w:val="24"/>
          <w:lang w:val="fr-CH"/>
        </w:rPr>
        <w:t>common management information protocol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CNN</w:t>
      </w:r>
      <w:r w:rsidRPr="00FF1AB3">
        <w:rPr>
          <w:szCs w:val="24"/>
          <w:lang w:val="fr-CH"/>
        </w:rPr>
        <w:tab/>
        <w:t>texte chiffré pour message MN (</w:t>
      </w:r>
      <w:r w:rsidRPr="00FF1AB3">
        <w:rPr>
          <w:i/>
          <w:iCs/>
          <w:szCs w:val="24"/>
          <w:lang w:val="fr-CH"/>
        </w:rPr>
        <w:t>cipher text for MN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COMA</w:t>
      </w:r>
      <w:r w:rsidRPr="00FF1AB3">
        <w:rPr>
          <w:szCs w:val="24"/>
          <w:lang w:val="fr-CH"/>
        </w:rPr>
        <w:tab/>
        <w:t>accès à la gestion du réseau du client (</w:t>
      </w:r>
      <w:r w:rsidRPr="00FF1AB3">
        <w:rPr>
          <w:i/>
          <w:iCs/>
          <w:szCs w:val="24"/>
          <w:lang w:val="fr-CH"/>
        </w:rPr>
        <w:t>customer network management access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CPT</w:t>
      </w:r>
      <w:r w:rsidRPr="00FF1AB3">
        <w:rPr>
          <w:szCs w:val="24"/>
          <w:lang w:val="fr-CH"/>
        </w:rPr>
        <w:tab/>
        <w:t>transfert de point de commande (</w:t>
      </w:r>
      <w:r w:rsidRPr="00FF1AB3">
        <w:rPr>
          <w:i/>
          <w:iCs/>
          <w:szCs w:val="24"/>
          <w:lang w:val="fr-CH"/>
        </w:rPr>
        <w:t>control point transfer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CPE</w:t>
      </w:r>
      <w:r w:rsidRPr="00FF1AB3">
        <w:rPr>
          <w:szCs w:val="24"/>
          <w:lang w:val="fr-CH"/>
        </w:rPr>
        <w:tab/>
        <w:t>équipement local d'abonné (</w:t>
      </w:r>
      <w:r w:rsidRPr="00FF1AB3">
        <w:rPr>
          <w:i/>
          <w:iCs/>
          <w:szCs w:val="24"/>
          <w:lang w:val="fr-CH"/>
        </w:rPr>
        <w:t>customer premises equipment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CPM</w:t>
      </w:r>
      <w:r w:rsidRPr="00FF1AB3">
        <w:rPr>
          <w:szCs w:val="24"/>
          <w:lang w:val="fr-CH"/>
        </w:rPr>
        <w:tab/>
        <w:t>gestion du profil du client (</w:t>
      </w:r>
      <w:r w:rsidRPr="00FF1AB3">
        <w:rPr>
          <w:i/>
          <w:iCs/>
          <w:szCs w:val="24"/>
          <w:lang w:val="fr-CH"/>
        </w:rPr>
        <w:t>customer profile management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CPIP</w:t>
      </w:r>
      <w:r w:rsidRPr="00FF1AB3">
        <w:rPr>
          <w:szCs w:val="24"/>
          <w:lang w:val="fr-CH"/>
        </w:rPr>
        <w:tab/>
        <w:t>présentation d'identification de l'appelant (</w:t>
      </w:r>
      <w:r w:rsidRPr="00FF1AB3">
        <w:rPr>
          <w:i/>
          <w:iCs/>
          <w:szCs w:val="24"/>
          <w:lang w:val="fr-CH"/>
        </w:rPr>
        <w:t>calling party identification presentation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CPN</w:t>
      </w:r>
      <w:r w:rsidRPr="00FF1AB3">
        <w:rPr>
          <w:szCs w:val="24"/>
          <w:lang w:val="fr-CH"/>
        </w:rPr>
        <w:tab/>
        <w:t>réseau installé chez l'abonné (</w:t>
      </w:r>
      <w:r w:rsidRPr="00FF1AB3">
        <w:rPr>
          <w:i/>
          <w:iCs/>
          <w:szCs w:val="24"/>
          <w:lang w:val="fr-CH"/>
        </w:rPr>
        <w:t>customer premises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CRG</w:t>
      </w:r>
      <w:r w:rsidRPr="00FF1AB3">
        <w:rPr>
          <w:szCs w:val="24"/>
          <w:lang w:val="fr-CH"/>
        </w:rPr>
        <w:tab/>
        <w:t>sonneries personnalisées (</w:t>
      </w:r>
      <w:r w:rsidRPr="00FF1AB3">
        <w:rPr>
          <w:i/>
          <w:iCs/>
          <w:szCs w:val="24"/>
          <w:lang w:val="fr-CH"/>
        </w:rPr>
        <w:t>customized ringing</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CS</w:t>
      </w:r>
      <w:r w:rsidRPr="00FF1AB3">
        <w:rPr>
          <w:szCs w:val="24"/>
          <w:lang w:val="fr-CH"/>
        </w:rPr>
        <w:tab/>
        <w:t>ensemble de capacités (</w:t>
      </w:r>
      <w:r w:rsidRPr="00FF1AB3">
        <w:rPr>
          <w:i/>
          <w:iCs/>
          <w:szCs w:val="24"/>
          <w:lang w:val="fr-CH"/>
        </w:rPr>
        <w:t>capability set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CT</w:t>
      </w:r>
      <w:r w:rsidRPr="00FF1AB3">
        <w:rPr>
          <w:szCs w:val="24"/>
          <w:lang w:val="fr-CH"/>
        </w:rPr>
        <w:tab/>
        <w:t>transfert d'appel (</w:t>
      </w:r>
      <w:r w:rsidRPr="00FF1AB3">
        <w:rPr>
          <w:i/>
          <w:iCs/>
          <w:szCs w:val="24"/>
          <w:lang w:val="fr-CH"/>
        </w:rPr>
        <w:t>call transfer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CUG</w:t>
      </w:r>
      <w:r w:rsidRPr="00FF1AB3">
        <w:rPr>
          <w:szCs w:val="24"/>
          <w:lang w:val="fr-CH"/>
        </w:rPr>
        <w:tab/>
        <w:t>groupe fermé d'utilisateurs (</w:t>
      </w:r>
      <w:r w:rsidRPr="00FF1AB3">
        <w:rPr>
          <w:i/>
          <w:iCs/>
          <w:szCs w:val="24"/>
          <w:lang w:val="fr-CH"/>
        </w:rPr>
        <w:t>closed user group</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CW</w:t>
      </w:r>
      <w:r w:rsidRPr="00FF1AB3">
        <w:rPr>
          <w:szCs w:val="24"/>
          <w:lang w:val="fr-CH"/>
        </w:rPr>
        <w:tab/>
        <w:t>indication d'appel en instance (</w:t>
      </w:r>
      <w:r w:rsidRPr="00FF1AB3">
        <w:rPr>
          <w:i/>
          <w:iCs/>
          <w:szCs w:val="24"/>
          <w:lang w:val="fr-CH"/>
        </w:rPr>
        <w:t>call waiting</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lastRenderedPageBreak/>
        <w:t>D</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DCCH</w:t>
      </w:r>
      <w:r w:rsidRPr="00FF1AB3">
        <w:rPr>
          <w:szCs w:val="24"/>
          <w:lang w:val="fr-CH"/>
        </w:rPr>
        <w:tab/>
        <w:t>canal de commande dédié (</w:t>
      </w:r>
      <w:r w:rsidRPr="00FF1AB3">
        <w:rPr>
          <w:i/>
          <w:iCs/>
          <w:szCs w:val="24"/>
          <w:lang w:val="fr-CH"/>
        </w:rPr>
        <w:t>dedicated control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DCPN</w:t>
      </w:r>
      <w:r w:rsidRPr="00FF1AB3">
        <w:rPr>
          <w:szCs w:val="24"/>
          <w:lang w:val="fr-CH"/>
        </w:rPr>
        <w:tab/>
        <w:t>réseau installé chez un particulier (</w:t>
      </w:r>
      <w:r w:rsidRPr="00FF1AB3">
        <w:rPr>
          <w:i/>
          <w:iCs/>
          <w:szCs w:val="24"/>
          <w:lang w:val="fr-CH"/>
        </w:rPr>
        <w:t>domestic customer premises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DDB</w:t>
      </w:r>
      <w:r w:rsidRPr="00FF1AB3">
        <w:rPr>
          <w:szCs w:val="24"/>
          <w:lang w:val="fr-CH"/>
        </w:rPr>
        <w:tab/>
        <w:t>base de données répartie (</w:t>
      </w:r>
      <w:r w:rsidRPr="00FF1AB3">
        <w:rPr>
          <w:i/>
          <w:iCs/>
          <w:szCs w:val="24"/>
          <w:lang w:val="fr-CH"/>
        </w:rPr>
        <w:t>distributed database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DS</w:t>
      </w:r>
      <w:r w:rsidRPr="00FF1AB3">
        <w:rPr>
          <w:szCs w:val="24"/>
          <w:lang w:val="fr-CH"/>
        </w:rPr>
        <w:tab/>
        <w:t>séquence directe (</w:t>
      </w:r>
      <w:r w:rsidRPr="00FF1AB3">
        <w:rPr>
          <w:i/>
          <w:iCs/>
          <w:szCs w:val="24"/>
          <w:lang w:val="fr-CH"/>
        </w:rPr>
        <w:t>direct sequence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DTCH</w:t>
      </w:r>
      <w:r w:rsidRPr="00FF1AB3">
        <w:rPr>
          <w:szCs w:val="24"/>
          <w:lang w:val="fr-CH"/>
        </w:rPr>
        <w:tab/>
        <w:t>canal de trafic dédié (</w:t>
      </w:r>
      <w:r w:rsidRPr="00FF1AB3">
        <w:rPr>
          <w:i/>
          <w:iCs/>
          <w:szCs w:val="24"/>
          <w:lang w:val="fr-CH"/>
        </w:rPr>
        <w:t>dedicated traffic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DTMF</w:t>
      </w:r>
      <w:r w:rsidRPr="00FF1AB3">
        <w:rPr>
          <w:szCs w:val="24"/>
          <w:lang w:val="fr-CH"/>
        </w:rPr>
        <w:tab/>
        <w:t>multifréquence bitonalité (</w:t>
      </w:r>
      <w:r w:rsidRPr="00FF1AB3">
        <w:rPr>
          <w:i/>
          <w:iCs/>
          <w:szCs w:val="24"/>
          <w:lang w:val="fr-CH"/>
        </w:rPr>
        <w:t>dual tone multiple frequency</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E</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EFS</w:t>
      </w:r>
      <w:r w:rsidRPr="00FF1AB3">
        <w:rPr>
          <w:szCs w:val="24"/>
          <w:lang w:val="fr-CH"/>
        </w:rPr>
        <w:tab/>
        <w:t>secondes exemptes d'erreur (</w:t>
      </w:r>
      <w:r w:rsidRPr="00FF1AB3">
        <w:rPr>
          <w:i/>
          <w:iCs/>
          <w:szCs w:val="24"/>
          <w:lang w:val="fr-CH"/>
        </w:rPr>
        <w:t>error free seconds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EIA</w:t>
      </w:r>
      <w:r w:rsidRPr="00FF1AB3">
        <w:rPr>
          <w:szCs w:val="24"/>
          <w:lang w:val="fr-CH"/>
        </w:rPr>
        <w:tab/>
        <w:t>Electronic Industry Association</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EMC</w:t>
      </w:r>
      <w:r w:rsidRPr="00FF1AB3">
        <w:rPr>
          <w:szCs w:val="24"/>
          <w:lang w:val="fr-CH"/>
        </w:rPr>
        <w:tab/>
        <w:t>compatibilité électromagnétique (</w:t>
      </w:r>
      <w:r w:rsidRPr="00FF1AB3">
        <w:rPr>
          <w:i/>
          <w:iCs/>
          <w:szCs w:val="24"/>
          <w:lang w:val="fr-CH"/>
        </w:rPr>
        <w:t>electromagnetic compatibility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ER</w:t>
      </w:r>
      <w:r w:rsidRPr="00FF1AB3">
        <w:rPr>
          <w:szCs w:val="24"/>
          <w:lang w:val="fr-CH"/>
        </w:rPr>
        <w:tab/>
        <w:t>exploitation reconnue (ex-EPR)</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ETR</w:t>
      </w:r>
      <w:r w:rsidRPr="00FF1AB3">
        <w:rPr>
          <w:szCs w:val="24"/>
          <w:lang w:val="fr-CH"/>
        </w:rPr>
        <w:tab/>
        <w:t>rapport technique de l'ETSI (</w:t>
      </w:r>
      <w:r w:rsidRPr="00FF1AB3">
        <w:rPr>
          <w:i/>
          <w:iCs/>
          <w:szCs w:val="24"/>
          <w:lang w:val="fr-CH"/>
        </w:rPr>
        <w:t>ETSI technical</w:t>
      </w:r>
      <w:r w:rsidRPr="00FF1AB3">
        <w:rPr>
          <w:szCs w:val="24"/>
          <w:lang w:val="fr-CH"/>
        </w:rPr>
        <w:t xml:space="preserve"> </w:t>
      </w:r>
      <w:r w:rsidRPr="00FF1AB3">
        <w:rPr>
          <w:i/>
          <w:iCs/>
          <w:szCs w:val="24"/>
          <w:lang w:val="fr-CH"/>
        </w:rPr>
        <w:t>report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ETS</w:t>
      </w:r>
      <w:r w:rsidRPr="00FF1AB3">
        <w:rPr>
          <w:szCs w:val="24"/>
          <w:lang w:val="fr-CH"/>
        </w:rPr>
        <w:tab/>
        <w:t>spécification technique de l'ETSI (</w:t>
      </w:r>
      <w:r w:rsidRPr="00FF1AB3">
        <w:rPr>
          <w:i/>
          <w:iCs/>
          <w:szCs w:val="24"/>
          <w:lang w:val="fr-CH"/>
        </w:rPr>
        <w:t>ETSI technical specification</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F</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FACH</w:t>
      </w:r>
      <w:r w:rsidRPr="00FF1AB3">
        <w:rPr>
          <w:szCs w:val="24"/>
          <w:lang w:val="fr-CH"/>
        </w:rPr>
        <w:tab/>
        <w:t>canal d'accès vers l'avant (</w:t>
      </w:r>
      <w:r w:rsidRPr="00FF1AB3">
        <w:rPr>
          <w:i/>
          <w:iCs/>
          <w:szCs w:val="24"/>
          <w:lang w:val="fr-CH"/>
        </w:rPr>
        <w:t>forward access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FDD</w:t>
      </w:r>
      <w:r w:rsidRPr="00FF1AB3">
        <w:rPr>
          <w:szCs w:val="24"/>
          <w:lang w:val="fr-CH"/>
        </w:rPr>
        <w:tab/>
        <w:t>duplex à répartition en fréquence (</w:t>
      </w:r>
      <w:r w:rsidRPr="00FF1AB3">
        <w:rPr>
          <w:i/>
          <w:iCs/>
          <w:szCs w:val="24"/>
          <w:lang w:val="fr-CH"/>
        </w:rPr>
        <w:t>frequency division duplex</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FDMA</w:t>
      </w:r>
      <w:r w:rsidRPr="00FF1AB3">
        <w:rPr>
          <w:szCs w:val="24"/>
          <w:lang w:val="fr-CH"/>
        </w:rPr>
        <w:tab/>
        <w:t>accès multiple par répartition en fréquence (</w:t>
      </w:r>
      <w:r w:rsidRPr="00FF1AB3">
        <w:rPr>
          <w:i/>
          <w:szCs w:val="24"/>
          <w:lang w:val="fr-CH"/>
        </w:rPr>
        <w:t>f</w:t>
      </w:r>
      <w:r w:rsidRPr="00FF1AB3">
        <w:rPr>
          <w:i/>
          <w:lang w:val="fr-CH"/>
        </w:rPr>
        <w:t>requency division multiple access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FE</w:t>
      </w:r>
      <w:r w:rsidRPr="00FF1AB3">
        <w:rPr>
          <w:szCs w:val="24"/>
          <w:lang w:val="fr-CH"/>
        </w:rPr>
        <w:tab/>
        <w:t>entité fonctionnelle (</w:t>
      </w:r>
      <w:r w:rsidRPr="00FF1AB3">
        <w:rPr>
          <w:i/>
          <w:iCs/>
          <w:szCs w:val="24"/>
          <w:lang w:val="fr-CH"/>
        </w:rPr>
        <w:t>functional 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FEC</w:t>
      </w:r>
      <w:r w:rsidRPr="00FF1AB3">
        <w:rPr>
          <w:szCs w:val="24"/>
          <w:lang w:val="fr-CH"/>
        </w:rPr>
        <w:tab/>
        <w:t>correction d'erreur directe (</w:t>
      </w:r>
      <w:r w:rsidRPr="00FF1AB3">
        <w:rPr>
          <w:i/>
          <w:szCs w:val="24"/>
          <w:lang w:val="fr-CH"/>
        </w:rPr>
        <w:t>forward error correction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FFS</w:t>
      </w:r>
      <w:r w:rsidRPr="00FF1AB3">
        <w:rPr>
          <w:szCs w:val="24"/>
          <w:lang w:val="fr-CH"/>
        </w:rPr>
        <w:tab/>
        <w:t>pour complément d'étude (entrée temporaire) (</w:t>
      </w:r>
      <w:r w:rsidRPr="00FF1AB3">
        <w:rPr>
          <w:i/>
          <w:iCs/>
          <w:szCs w:val="24"/>
          <w:lang w:val="fr-CH"/>
        </w:rPr>
        <w:t>for further study temporary entry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FH</w:t>
      </w:r>
      <w:r w:rsidRPr="00FF1AB3">
        <w:rPr>
          <w:szCs w:val="24"/>
          <w:lang w:val="fr-CH"/>
        </w:rPr>
        <w:tab/>
        <w:t>saut de fréquence (</w:t>
      </w:r>
      <w:r w:rsidRPr="00FF1AB3">
        <w:rPr>
          <w:i/>
          <w:iCs/>
          <w:szCs w:val="24"/>
          <w:lang w:val="fr-CH"/>
        </w:rPr>
        <w:t>frequency hop</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FPH</w:t>
      </w:r>
      <w:r w:rsidRPr="00FF1AB3">
        <w:rPr>
          <w:szCs w:val="24"/>
          <w:lang w:val="fr-CH"/>
        </w:rPr>
        <w:tab/>
        <w:t>libre appel (</w:t>
      </w:r>
      <w:r w:rsidRPr="00FF1AB3">
        <w:rPr>
          <w:i/>
          <w:iCs/>
          <w:szCs w:val="24"/>
          <w:lang w:val="fr-CH"/>
        </w:rPr>
        <w:t>freephone</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G</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GDMO</w:t>
      </w:r>
      <w:r w:rsidRPr="00FF1AB3">
        <w:rPr>
          <w:szCs w:val="24"/>
          <w:lang w:val="fr-CH"/>
        </w:rPr>
        <w:tab/>
        <w:t>directives pour la définition des objets gérés (</w:t>
      </w:r>
      <w:r w:rsidRPr="00FF1AB3">
        <w:rPr>
          <w:i/>
          <w:iCs/>
          <w:szCs w:val="24"/>
          <w:lang w:val="fr-CH"/>
        </w:rPr>
        <w:t>guidelines for the definition of managed objects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GMPCS</w:t>
      </w:r>
      <w:r w:rsidRPr="00FF1AB3">
        <w:rPr>
          <w:szCs w:val="24"/>
          <w:lang w:val="fr-CH"/>
        </w:rPr>
        <w:tab/>
        <w:t>systèmes mobiles mondiaux de communications personnelles par satellite (</w:t>
      </w:r>
      <w:r w:rsidRPr="00FF1AB3">
        <w:rPr>
          <w:i/>
          <w:iCs/>
          <w:szCs w:val="24"/>
          <w:lang w:val="fr-CH"/>
        </w:rPr>
        <w:t>global mobile personal communication by satellite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GPS</w:t>
      </w:r>
      <w:r w:rsidRPr="00FF1AB3">
        <w:rPr>
          <w:szCs w:val="24"/>
          <w:lang w:val="fr-CH"/>
        </w:rPr>
        <w:tab/>
        <w:t>système mondial de positionnement (</w:t>
      </w:r>
      <w:r w:rsidRPr="00FF1AB3">
        <w:rPr>
          <w:i/>
          <w:iCs/>
          <w:szCs w:val="24"/>
          <w:lang w:val="fr-CH"/>
        </w:rPr>
        <w:t>global positioning system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GSM</w:t>
      </w:r>
      <w:r w:rsidRPr="00FF1AB3">
        <w:rPr>
          <w:szCs w:val="24"/>
          <w:lang w:val="fr-CH"/>
        </w:rPr>
        <w:tab/>
        <w:t>système mondial de communications mobiles (</w:t>
      </w:r>
      <w:r w:rsidRPr="00FF1AB3">
        <w:rPr>
          <w:i/>
          <w:iCs/>
          <w:szCs w:val="24"/>
          <w:lang w:val="fr-CH"/>
        </w:rPr>
        <w:t>global system for mobile communications</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H</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HC</w:t>
      </w:r>
      <w:r w:rsidRPr="00FF1AB3">
        <w:rPr>
          <w:szCs w:val="24"/>
          <w:lang w:val="fr-CH"/>
        </w:rPr>
        <w:tab/>
        <w:t>critères de transfert (</w:t>
      </w:r>
      <w:r w:rsidRPr="00FF1AB3">
        <w:rPr>
          <w:i/>
          <w:iCs/>
          <w:szCs w:val="24"/>
          <w:lang w:val="fr-CH"/>
        </w:rPr>
        <w:t>handover criteria</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HEC</w:t>
      </w:r>
      <w:r w:rsidRPr="00FF1AB3">
        <w:rPr>
          <w:szCs w:val="24"/>
          <w:lang w:val="fr-CH"/>
        </w:rPr>
        <w:tab/>
        <w:t>contrôle d'erreurs dans l'en-tête (</w:t>
      </w:r>
      <w:r w:rsidRPr="00FF1AB3">
        <w:rPr>
          <w:i/>
          <w:iCs/>
          <w:szCs w:val="24"/>
          <w:lang w:val="fr-CH"/>
        </w:rPr>
        <w:t>header error control</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HEO</w:t>
      </w:r>
      <w:r w:rsidRPr="006D1D9D">
        <w:rPr>
          <w:szCs w:val="24"/>
          <w:lang w:val="en-US"/>
        </w:rPr>
        <w:tab/>
        <w:t>orbite elliptique fortement inclinée (</w:t>
      </w:r>
      <w:r w:rsidRPr="006D1D9D">
        <w:rPr>
          <w:i/>
          <w:iCs/>
          <w:szCs w:val="24"/>
          <w:lang w:val="en-US"/>
        </w:rPr>
        <w:t>highly-inclined elliptical orbit</w:t>
      </w:r>
      <w:r w:rsidRPr="006D1D9D">
        <w:rPr>
          <w:szCs w:val="24"/>
          <w:lang w:val="en-US"/>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lastRenderedPageBreak/>
        <w:t>HLR</w:t>
      </w:r>
      <w:r w:rsidRPr="00FF1AB3">
        <w:rPr>
          <w:szCs w:val="24"/>
          <w:lang w:val="fr-CH"/>
        </w:rPr>
        <w:tab/>
        <w:t>registre de localisation dans le réseau de rattachement (</w:t>
      </w:r>
      <w:r w:rsidRPr="00FF1AB3">
        <w:rPr>
          <w:i/>
          <w:iCs/>
          <w:szCs w:val="24"/>
          <w:lang w:val="fr-CH"/>
        </w:rPr>
        <w:t>home location register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HOC</w:t>
      </w:r>
      <w:r w:rsidRPr="00FF1AB3">
        <w:rPr>
          <w:szCs w:val="24"/>
          <w:lang w:val="fr-CH"/>
        </w:rPr>
        <w:tab/>
        <w:t>commande de transfert (</w:t>
      </w:r>
      <w:r w:rsidRPr="00FF1AB3">
        <w:rPr>
          <w:i/>
          <w:iCs/>
          <w:szCs w:val="24"/>
          <w:lang w:val="fr-CH"/>
        </w:rPr>
        <w:t>handover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HUP</w:t>
      </w:r>
      <w:r w:rsidRPr="00FF1AB3">
        <w:rPr>
          <w:szCs w:val="24"/>
          <w:lang w:val="fr-CH"/>
        </w:rPr>
        <w:tab/>
        <w:t>profil d'utilisateur pour le transfert (</w:t>
      </w:r>
      <w:r w:rsidRPr="00FF1AB3">
        <w:rPr>
          <w:i/>
          <w:iCs/>
          <w:szCs w:val="24"/>
          <w:lang w:val="fr-CH"/>
        </w:rPr>
        <w:t>handover user profile</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I</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IBCN</w:t>
      </w:r>
      <w:r w:rsidRPr="00FF1AB3">
        <w:rPr>
          <w:szCs w:val="24"/>
          <w:lang w:val="fr-CH"/>
        </w:rPr>
        <w:tab/>
        <w:t>réseau de communications intégré large bande (</w:t>
      </w:r>
      <w:r w:rsidRPr="00FF1AB3">
        <w:rPr>
          <w:i/>
          <w:iCs/>
          <w:szCs w:val="24"/>
          <w:lang w:val="fr-CH"/>
        </w:rPr>
        <w:t>integrated broadband communications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ICO</w:t>
      </w:r>
      <w:r w:rsidRPr="00FF1AB3">
        <w:rPr>
          <w:szCs w:val="24"/>
          <w:lang w:val="fr-CH"/>
        </w:rPr>
        <w:tab/>
        <w:t>orbite circulaire intermédiaire (</w:t>
      </w:r>
      <w:r w:rsidRPr="00FF1AB3">
        <w:rPr>
          <w:i/>
          <w:iCs/>
          <w:szCs w:val="24"/>
          <w:lang w:val="fr-CH"/>
        </w:rPr>
        <w:t>intermediate circular orbit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ID</w:t>
      </w:r>
      <w:r w:rsidRPr="00FF1AB3">
        <w:rPr>
          <w:szCs w:val="24"/>
          <w:lang w:val="fr-CH"/>
        </w:rPr>
        <w:tab/>
        <w:t>lancement et décision de transfert (</w:t>
      </w:r>
      <w:r w:rsidRPr="00FF1AB3">
        <w:rPr>
          <w:i/>
          <w:iCs/>
          <w:szCs w:val="24"/>
          <w:lang w:val="fr-CH"/>
        </w:rPr>
        <w:t>handover initiation and decision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IMSI</w:t>
      </w:r>
      <w:r w:rsidRPr="00FF1AB3">
        <w:rPr>
          <w:szCs w:val="24"/>
          <w:lang w:val="fr-CH"/>
        </w:rPr>
        <w:tab/>
        <w:t>identité internationale de station mobile (</w:t>
      </w:r>
      <w:r w:rsidRPr="00FF1AB3">
        <w:rPr>
          <w:i/>
          <w:iCs/>
          <w:szCs w:val="24"/>
          <w:lang w:val="fr-CH"/>
        </w:rPr>
        <w:t>international mobile station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IMT</w:t>
      </w:r>
      <w:r w:rsidRPr="00FF1AB3">
        <w:rPr>
          <w:szCs w:val="24"/>
          <w:lang w:val="fr-CH"/>
        </w:rPr>
        <w:tab/>
        <w:t>télécommunications mobiles internationales (</w:t>
      </w:r>
      <w:r w:rsidRPr="00FF1AB3">
        <w:rPr>
          <w:i/>
          <w:iCs/>
          <w:szCs w:val="24"/>
          <w:lang w:val="fr-CH"/>
        </w:rPr>
        <w:t>international mobile telecommunications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IMT-2000</w:t>
      </w:r>
      <w:r w:rsidRPr="00FF1AB3">
        <w:rPr>
          <w:szCs w:val="24"/>
          <w:lang w:val="fr-CH"/>
        </w:rPr>
        <w:tab/>
        <w:t>télécommunications mobiles internationales-2000 (</w:t>
      </w:r>
      <w:r w:rsidRPr="00FF1AB3">
        <w:rPr>
          <w:i/>
          <w:iCs/>
          <w:szCs w:val="24"/>
          <w:lang w:val="fr-CH"/>
        </w:rPr>
        <w:t>international mobile telecommunications-2000</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IMTI</w:t>
      </w:r>
      <w:r w:rsidRPr="00FF1AB3">
        <w:rPr>
          <w:szCs w:val="24"/>
          <w:lang w:val="fr-CH"/>
        </w:rPr>
        <w:tab/>
        <w:t>identité internationale de terminal mobile (</w:t>
      </w:r>
      <w:r w:rsidRPr="00FF1AB3">
        <w:rPr>
          <w:i/>
          <w:iCs/>
          <w:szCs w:val="24"/>
          <w:lang w:val="fr-CH"/>
        </w:rPr>
        <w:t>international mobile terminal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IMUI</w:t>
      </w:r>
      <w:r w:rsidRPr="00FF1AB3">
        <w:rPr>
          <w:szCs w:val="24"/>
          <w:lang w:val="fr-CH"/>
        </w:rPr>
        <w:tab/>
        <w:t>identité internationale de l'utilisateur mobile (</w:t>
      </w:r>
      <w:r w:rsidRPr="00FF1AB3">
        <w:rPr>
          <w:i/>
          <w:iCs/>
          <w:szCs w:val="24"/>
          <w:lang w:val="fr-CH"/>
        </w:rPr>
        <w:t>international mobile user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INAP</w:t>
      </w:r>
      <w:r w:rsidRPr="00FF1AB3">
        <w:rPr>
          <w:szCs w:val="24"/>
          <w:lang w:val="fr-CH"/>
        </w:rPr>
        <w:tab/>
        <w:t>protocole d'application de réseau intelligent (</w:t>
      </w:r>
      <w:r w:rsidRPr="00FF1AB3">
        <w:rPr>
          <w:i/>
          <w:iCs/>
          <w:szCs w:val="24"/>
          <w:lang w:val="fr-CH"/>
        </w:rPr>
        <w:t>intelligent network application protocol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IP</w:t>
      </w:r>
      <w:r w:rsidRPr="00FF1AB3">
        <w:rPr>
          <w:szCs w:val="24"/>
          <w:lang w:val="fr-CH"/>
        </w:rPr>
        <w:tab/>
        <w:t>périphérique intelligent (</w:t>
      </w:r>
      <w:r w:rsidRPr="00FF1AB3">
        <w:rPr>
          <w:i/>
          <w:iCs/>
          <w:szCs w:val="24"/>
          <w:lang w:val="fr-CH"/>
        </w:rPr>
        <w:t>intelligent peripheral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IS</w:t>
      </w:r>
      <w:r w:rsidRPr="00FF1AB3">
        <w:rPr>
          <w:szCs w:val="24"/>
          <w:lang w:val="fr-CH"/>
        </w:rPr>
        <w:tab/>
        <w:t>norme intérimaire (</w:t>
      </w:r>
      <w:r w:rsidRPr="00FF1AB3">
        <w:rPr>
          <w:i/>
          <w:iCs/>
          <w:szCs w:val="24"/>
          <w:lang w:val="fr-CH"/>
        </w:rPr>
        <w:t>interim standard</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ISCP</w:t>
      </w:r>
      <w:r w:rsidRPr="00FF1AB3">
        <w:rPr>
          <w:szCs w:val="24"/>
          <w:lang w:val="fr-CH"/>
        </w:rPr>
        <w:tab/>
        <w:t>sous-système de commande du RNIS (</w:t>
      </w:r>
      <w:r w:rsidRPr="00FF1AB3">
        <w:rPr>
          <w:i/>
          <w:iCs/>
          <w:szCs w:val="24"/>
          <w:lang w:val="fr-CH"/>
        </w:rPr>
        <w:t>ISDN control part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ISO</w:t>
      </w:r>
      <w:r w:rsidRPr="00FF1AB3">
        <w:rPr>
          <w:szCs w:val="24"/>
          <w:lang w:val="fr-CH"/>
        </w:rPr>
        <w:tab/>
        <w:t>Organisation internationale de normalisation (</w:t>
      </w:r>
      <w:r w:rsidRPr="00FF1AB3">
        <w:rPr>
          <w:i/>
          <w:iCs/>
          <w:szCs w:val="24"/>
          <w:lang w:val="fr-CH"/>
        </w:rPr>
        <w:t>International Organization for Standardization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IT</w:t>
      </w:r>
      <w:r w:rsidRPr="00FF1AB3">
        <w:rPr>
          <w:szCs w:val="24"/>
          <w:lang w:val="fr-CH"/>
        </w:rPr>
        <w:tab/>
        <w:t>technologie de l'information (</w:t>
      </w:r>
      <w:r w:rsidRPr="00FF1AB3">
        <w:rPr>
          <w:i/>
          <w:iCs/>
          <w:szCs w:val="24"/>
          <w:lang w:val="fr-CH"/>
        </w:rPr>
        <w:t>information technology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IUN</w:t>
      </w:r>
      <w:r w:rsidRPr="00FF1AB3">
        <w:rPr>
          <w:szCs w:val="24"/>
          <w:lang w:val="fr-CH"/>
        </w:rPr>
        <w:tab/>
        <w:t>numéro international UMTS (</w:t>
      </w:r>
      <w:r w:rsidRPr="00FF1AB3">
        <w:rPr>
          <w:i/>
          <w:iCs/>
          <w:szCs w:val="24"/>
          <w:lang w:val="fr-CH"/>
        </w:rPr>
        <w:t>international UMTS number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IWF</w:t>
      </w:r>
      <w:r w:rsidRPr="00FF1AB3">
        <w:rPr>
          <w:szCs w:val="24"/>
          <w:lang w:val="fr-CH"/>
        </w:rPr>
        <w:tab/>
        <w:t>fonction d'interfonctionnement (</w:t>
      </w:r>
      <w:r w:rsidRPr="00FF1AB3">
        <w:rPr>
          <w:i/>
          <w:iCs/>
          <w:szCs w:val="24"/>
          <w:lang w:val="fr-CH"/>
        </w:rPr>
        <w:t>interworking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IWU</w:t>
      </w:r>
      <w:r w:rsidRPr="00FF1AB3">
        <w:rPr>
          <w:szCs w:val="24"/>
          <w:lang w:val="fr-CH"/>
        </w:rPr>
        <w:tab/>
        <w:t>unité d'interfonctionnement (</w:t>
      </w:r>
      <w:r w:rsidRPr="00FF1AB3">
        <w:rPr>
          <w:i/>
          <w:iCs/>
          <w:szCs w:val="24"/>
          <w:lang w:val="fr-CH"/>
        </w:rPr>
        <w:t>interworking unit</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K</w:t>
      </w:r>
    </w:p>
    <w:p w:rsidR="00CF5AAA" w:rsidRPr="00FF1AB3" w:rsidRDefault="00CF5AAA" w:rsidP="00CF5AAA">
      <w:pPr>
        <w:keepNext/>
        <w:keepLines/>
        <w:tabs>
          <w:tab w:val="clear" w:pos="794"/>
          <w:tab w:val="clear" w:pos="1191"/>
          <w:tab w:val="clear" w:pos="1588"/>
          <w:tab w:val="clear" w:pos="1985"/>
          <w:tab w:val="left" w:pos="1361"/>
        </w:tabs>
        <w:rPr>
          <w:szCs w:val="24"/>
          <w:lang w:val="fr-CH"/>
        </w:rPr>
      </w:pPr>
      <w:r w:rsidRPr="00FF1AB3">
        <w:rPr>
          <w:szCs w:val="24"/>
          <w:lang w:val="fr-CH"/>
        </w:rPr>
        <w:t>KAT</w:t>
      </w:r>
      <w:r w:rsidRPr="00FF1AB3">
        <w:rPr>
          <w:szCs w:val="24"/>
          <w:lang w:val="fr-CH"/>
        </w:rPr>
        <w:tab/>
        <w:t>clé de session de terminal (</w:t>
      </w:r>
      <w:r w:rsidRPr="00FF1AB3">
        <w:rPr>
          <w:i/>
          <w:iCs/>
          <w:szCs w:val="24"/>
          <w:lang w:val="fr-CH"/>
        </w:rPr>
        <w:t>terminal session key</w:t>
      </w:r>
      <w:r w:rsidRPr="00FF1AB3">
        <w:rPr>
          <w:szCs w:val="24"/>
          <w:lang w:val="fr-CH"/>
        </w:rPr>
        <w:t>)</w:t>
      </w:r>
    </w:p>
    <w:p w:rsidR="00CF5AAA" w:rsidRPr="00FF1AB3" w:rsidRDefault="00CF5AAA" w:rsidP="00CF5AAA">
      <w:pPr>
        <w:keepNext/>
        <w:keepLines/>
        <w:tabs>
          <w:tab w:val="clear" w:pos="794"/>
          <w:tab w:val="clear" w:pos="1191"/>
          <w:tab w:val="clear" w:pos="1588"/>
          <w:tab w:val="clear" w:pos="1985"/>
          <w:tab w:val="left" w:pos="1361"/>
        </w:tabs>
        <w:rPr>
          <w:szCs w:val="24"/>
          <w:lang w:val="fr-CH"/>
        </w:rPr>
      </w:pPr>
      <w:r w:rsidRPr="00FF1AB3">
        <w:rPr>
          <w:szCs w:val="24"/>
          <w:lang w:val="fr-CH"/>
        </w:rPr>
        <w:t>KAU</w:t>
      </w:r>
      <w:r w:rsidRPr="00FF1AB3">
        <w:rPr>
          <w:szCs w:val="24"/>
          <w:lang w:val="fr-CH"/>
        </w:rPr>
        <w:tab/>
        <w:t>clé de session d'utilisateur (</w:t>
      </w:r>
      <w:r w:rsidRPr="00FF1AB3">
        <w:rPr>
          <w:i/>
          <w:iCs/>
          <w:szCs w:val="24"/>
          <w:lang w:val="fr-CH"/>
        </w:rPr>
        <w:t>user session key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KC</w:t>
      </w:r>
      <w:r w:rsidRPr="00FF1AB3">
        <w:rPr>
          <w:szCs w:val="24"/>
          <w:lang w:val="fr-CH"/>
        </w:rPr>
        <w:tab/>
        <w:t>clé de chiffrement (</w:t>
      </w:r>
      <w:r w:rsidRPr="00FF1AB3">
        <w:rPr>
          <w:i/>
          <w:iCs/>
          <w:szCs w:val="24"/>
          <w:lang w:val="fr-CH"/>
        </w:rPr>
        <w:t>ciphering key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KPN</w:t>
      </w:r>
      <w:r w:rsidRPr="00FF1AB3">
        <w:rPr>
          <w:szCs w:val="24"/>
          <w:lang w:val="fr-CH"/>
        </w:rPr>
        <w:tab/>
        <w:t xml:space="preserve">clé de chiffrement publique du réseau (mécanismes à clé publique) </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KPSP</w:t>
      </w:r>
      <w:r w:rsidRPr="00FF1AB3">
        <w:rPr>
          <w:szCs w:val="24"/>
          <w:lang w:val="fr-CH"/>
        </w:rPr>
        <w:tab/>
        <w:t xml:space="preserve">clé d'authentification publique du fournisseur de services (mécanismes à clé publique avec certification) </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KPT</w:t>
      </w:r>
      <w:r w:rsidRPr="00FF1AB3">
        <w:rPr>
          <w:szCs w:val="24"/>
          <w:lang w:val="fr-CH"/>
        </w:rPr>
        <w:tab/>
        <w:t>clé d'authentification publique de terminal (mécanismes à clé publique)</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KPU</w:t>
      </w:r>
      <w:r w:rsidRPr="00FF1AB3">
        <w:rPr>
          <w:szCs w:val="24"/>
          <w:lang w:val="fr-CH"/>
        </w:rPr>
        <w:tab/>
        <w:t>clé d'authentification publique de l'utilisateur (mécanismes à clé publique)</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KSN</w:t>
      </w:r>
      <w:r w:rsidRPr="00FF1AB3">
        <w:rPr>
          <w:szCs w:val="24"/>
          <w:lang w:val="fr-CH"/>
        </w:rPr>
        <w:tab/>
        <w:t>clé de chiffrement secrète du réseau (mécanismes à clé publique)</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KSSP</w:t>
      </w:r>
      <w:r w:rsidRPr="00FF1AB3">
        <w:rPr>
          <w:szCs w:val="24"/>
          <w:lang w:val="fr-CH"/>
        </w:rPr>
        <w:tab/>
        <w:t>clé d'authentification secrète du fournisseur de services (mécanismes à clé publique avec certification)</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lastRenderedPageBreak/>
        <w:t>KST</w:t>
      </w:r>
      <w:r w:rsidRPr="00FF1AB3">
        <w:rPr>
          <w:szCs w:val="24"/>
          <w:lang w:val="fr-CH"/>
        </w:rPr>
        <w:tab/>
        <w:t xml:space="preserve">clé d'authentification secrète du terminal (mécanismes à clé publique) </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KSU</w:t>
      </w:r>
      <w:r w:rsidRPr="00FF1AB3">
        <w:rPr>
          <w:szCs w:val="24"/>
          <w:lang w:val="fr-CH"/>
        </w:rPr>
        <w:tab/>
        <w:t xml:space="preserve">clé d'authentification secrète de l'utilisateur (mécanismes à clé publique) </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KT</w:t>
      </w:r>
      <w:r w:rsidRPr="00FF1AB3">
        <w:rPr>
          <w:szCs w:val="24"/>
          <w:lang w:val="fr-CH"/>
        </w:rPr>
        <w:tab/>
        <w:t>clé d'authentification du te</w:t>
      </w:r>
      <w:r w:rsidR="00FF1AB3">
        <w:rPr>
          <w:szCs w:val="24"/>
          <w:lang w:val="fr-CH"/>
        </w:rPr>
        <w:t>r</w:t>
      </w:r>
      <w:r w:rsidRPr="00FF1AB3">
        <w:rPr>
          <w:szCs w:val="24"/>
          <w:lang w:val="fr-CH"/>
        </w:rPr>
        <w:t xml:space="preserve">minal (mécanismes à clé secrète) </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KU</w:t>
      </w:r>
      <w:r w:rsidRPr="00FF1AB3">
        <w:rPr>
          <w:szCs w:val="24"/>
          <w:lang w:val="fr-CH"/>
        </w:rPr>
        <w:tab/>
        <w:t xml:space="preserve">clé d'authentification de l'utilisateur (mécanismes à clé secrète) </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KX</w:t>
      </w:r>
      <w:r w:rsidRPr="00FF1AB3">
        <w:rPr>
          <w:szCs w:val="24"/>
          <w:lang w:val="fr-CH"/>
        </w:rPr>
        <w:tab/>
        <w:t xml:space="preserve">clé de chiffrement intermédiaire (mécanismes à clé publique) </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L</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LAC</w:t>
      </w:r>
      <w:r w:rsidRPr="00FF1AB3">
        <w:rPr>
          <w:szCs w:val="24"/>
          <w:lang w:val="fr-CH"/>
        </w:rPr>
        <w:tab/>
        <w:t>couche commande d'accès à la liaison (</w:t>
      </w:r>
      <w:r w:rsidRPr="00FF1AB3">
        <w:rPr>
          <w:i/>
          <w:iCs/>
          <w:szCs w:val="24"/>
          <w:lang w:val="fr-CH"/>
        </w:rPr>
        <w:t>link access control layer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LAJ</w:t>
      </w:r>
      <w:r w:rsidRPr="00FF1AB3">
        <w:rPr>
          <w:szCs w:val="24"/>
          <w:lang w:val="fr-CH"/>
        </w:rPr>
        <w:tab/>
        <w:t>identificateur de zone de localisation (</w:t>
      </w:r>
      <w:r w:rsidRPr="00FF1AB3">
        <w:rPr>
          <w:i/>
          <w:iCs/>
          <w:szCs w:val="24"/>
          <w:lang w:val="fr-CH"/>
        </w:rPr>
        <w:t>location area identifier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LAV</w:t>
      </w:r>
      <w:r w:rsidRPr="00FF1AB3">
        <w:rPr>
          <w:szCs w:val="24"/>
          <w:lang w:val="fr-CH"/>
        </w:rPr>
        <w:tab/>
        <w:t>valeur minimale acceptable (</w:t>
      </w:r>
      <w:r w:rsidRPr="00FF1AB3">
        <w:rPr>
          <w:i/>
          <w:iCs/>
          <w:szCs w:val="24"/>
          <w:lang w:val="fr-CH"/>
        </w:rPr>
        <w:t>least acceptable value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LCA</w:t>
      </w:r>
      <w:r w:rsidRPr="00FF1AB3">
        <w:rPr>
          <w:szCs w:val="24"/>
          <w:lang w:val="fr-CH"/>
        </w:rPr>
        <w:tab/>
        <w:t>analyse de configuration locale (</w:t>
      </w:r>
      <w:r w:rsidRPr="00FF1AB3">
        <w:rPr>
          <w:i/>
          <w:iCs/>
          <w:szCs w:val="24"/>
          <w:lang w:val="fr-CH"/>
        </w:rPr>
        <w:t>local configuration analysis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LE</w:t>
      </w:r>
      <w:r w:rsidRPr="00FF1AB3">
        <w:rPr>
          <w:szCs w:val="24"/>
          <w:lang w:val="fr-CH"/>
        </w:rPr>
        <w:tab/>
        <w:t>central local (</w:t>
      </w:r>
      <w:r w:rsidRPr="00FF1AB3">
        <w:rPr>
          <w:i/>
          <w:iCs/>
          <w:szCs w:val="24"/>
          <w:lang w:val="fr-CH"/>
        </w:rPr>
        <w:t>local exchange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LEI</w:t>
      </w:r>
      <w:r w:rsidRPr="00FF1AB3">
        <w:rPr>
          <w:szCs w:val="24"/>
          <w:lang w:val="fr-CH"/>
        </w:rPr>
        <w:tab/>
        <w:t>identificateur de central local (</w:t>
      </w:r>
      <w:r w:rsidRPr="00FF1AB3">
        <w:rPr>
          <w:i/>
          <w:iCs/>
          <w:szCs w:val="24"/>
          <w:lang w:val="fr-CH"/>
        </w:rPr>
        <w:t>local exchange identifier</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LEO</w:t>
      </w:r>
      <w:r w:rsidRPr="006D1D9D">
        <w:rPr>
          <w:szCs w:val="24"/>
          <w:lang w:val="en-US"/>
        </w:rPr>
        <w:tab/>
        <w:t>orbite terrestre basse (</w:t>
      </w:r>
      <w:r w:rsidRPr="006D1D9D">
        <w:rPr>
          <w:i/>
          <w:iCs/>
          <w:szCs w:val="24"/>
          <w:lang w:val="en-US"/>
        </w:rPr>
        <w:t>low earth orbit</w:t>
      </w:r>
      <w:r w:rsidRPr="006D1D9D">
        <w:rPr>
          <w:szCs w:val="24"/>
          <w:lang w:val="en-US"/>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LES</w:t>
      </w:r>
      <w:r w:rsidRPr="00FF1AB3">
        <w:rPr>
          <w:szCs w:val="24"/>
          <w:lang w:val="fr-CH"/>
        </w:rPr>
        <w:tab/>
        <w:t>station terrienne terrestre (</w:t>
      </w:r>
      <w:r w:rsidRPr="00FF1AB3">
        <w:rPr>
          <w:i/>
          <w:iCs/>
          <w:szCs w:val="24"/>
          <w:lang w:val="fr-CH"/>
        </w:rPr>
        <w:t>land earth station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LIS</w:t>
      </w:r>
      <w:r w:rsidRPr="00FF1AB3">
        <w:rPr>
          <w:szCs w:val="24"/>
          <w:lang w:val="fr-CH"/>
        </w:rPr>
        <w:tab/>
        <w:t>liaisons intersatellites</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LOCM</w:t>
      </w:r>
      <w:r w:rsidRPr="00FF1AB3">
        <w:rPr>
          <w:szCs w:val="24"/>
          <w:lang w:val="fr-CH"/>
        </w:rPr>
        <w:tab/>
        <w:t>gestion d'emplacement (</w:t>
      </w:r>
      <w:r w:rsidRPr="00FF1AB3">
        <w:rPr>
          <w:i/>
          <w:iCs/>
          <w:szCs w:val="24"/>
          <w:lang w:val="fr-CH"/>
        </w:rPr>
        <w:t>location management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LoS</w:t>
      </w:r>
      <w:r w:rsidRPr="00FF1AB3">
        <w:rPr>
          <w:szCs w:val="24"/>
          <w:lang w:val="fr-CH"/>
        </w:rPr>
        <w:tab/>
        <w:t>en visibilité directe (trajet) (</w:t>
      </w:r>
      <w:r w:rsidRPr="00FF1AB3">
        <w:rPr>
          <w:i/>
          <w:iCs/>
          <w:szCs w:val="24"/>
          <w:lang w:val="fr-CH"/>
        </w:rPr>
        <w:t>line-of-sight (path)</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M</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MAC</w:t>
      </w:r>
      <w:r w:rsidRPr="00FF1AB3">
        <w:rPr>
          <w:szCs w:val="24"/>
          <w:lang w:val="fr-CH"/>
        </w:rPr>
        <w:tab/>
        <w:t>couche commande d'accès au support (</w:t>
      </w:r>
      <w:r w:rsidRPr="00FF1AB3">
        <w:rPr>
          <w:i/>
          <w:iCs/>
          <w:szCs w:val="24"/>
          <w:lang w:val="fr-CH"/>
        </w:rPr>
        <w:t>medium access control layer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MAD</w:t>
      </w:r>
      <w:r w:rsidRPr="00FF1AB3">
        <w:rPr>
          <w:szCs w:val="24"/>
          <w:lang w:val="fr-CH"/>
        </w:rPr>
        <w:tab/>
        <w:t>domaine administratif de gestion (</w:t>
      </w:r>
      <w:r w:rsidRPr="00FF1AB3">
        <w:rPr>
          <w:i/>
          <w:iCs/>
          <w:szCs w:val="24"/>
          <w:lang w:val="fr-CH"/>
        </w:rPr>
        <w:t>management administrative domain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MBCF</w:t>
      </w:r>
      <w:r w:rsidRPr="00FF1AB3">
        <w:rPr>
          <w:szCs w:val="24"/>
          <w:lang w:val="fr-CH"/>
        </w:rPr>
        <w:tab/>
        <w:t>fonction de commande de support pour mobiles (</w:t>
      </w:r>
      <w:r w:rsidRPr="00FF1AB3">
        <w:rPr>
          <w:i/>
          <w:iCs/>
          <w:szCs w:val="24"/>
          <w:lang w:val="fr-CH"/>
        </w:rPr>
        <w:t>mobile bearer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MCCF</w:t>
      </w:r>
      <w:r w:rsidRPr="00FF1AB3">
        <w:rPr>
          <w:szCs w:val="24"/>
          <w:lang w:val="fr-CH"/>
        </w:rPr>
        <w:tab/>
        <w:t>fonction de commande d'appel pour mobiles (</w:t>
      </w:r>
      <w:r w:rsidRPr="00FF1AB3">
        <w:rPr>
          <w:i/>
          <w:iCs/>
          <w:szCs w:val="24"/>
          <w:lang w:val="fr-CH"/>
        </w:rPr>
        <w:t>mobile call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MCF</w:t>
      </w:r>
      <w:r w:rsidRPr="00FF1AB3">
        <w:rPr>
          <w:szCs w:val="24"/>
          <w:lang w:val="fr-CH"/>
        </w:rPr>
        <w:tab/>
        <w:t>fonction de commande de mobile (</w:t>
      </w:r>
      <w:r w:rsidRPr="00FF1AB3">
        <w:rPr>
          <w:i/>
          <w:iCs/>
          <w:szCs w:val="24"/>
          <w:lang w:val="fr-CH"/>
        </w:rPr>
        <w:t>mobile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MCI</w:t>
      </w:r>
      <w:r w:rsidRPr="00FF1AB3">
        <w:rPr>
          <w:szCs w:val="24"/>
          <w:lang w:val="fr-CH"/>
        </w:rPr>
        <w:tab/>
        <w:t>identification des appels malveillants (</w:t>
      </w:r>
      <w:r w:rsidRPr="00FF1AB3">
        <w:rPr>
          <w:i/>
          <w:iCs/>
          <w:szCs w:val="24"/>
          <w:lang w:val="fr-CH"/>
        </w:rPr>
        <w:t>malicious call identification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MDC</w:t>
      </w:r>
      <w:r w:rsidRPr="00FF1AB3">
        <w:rPr>
          <w:szCs w:val="24"/>
          <w:lang w:val="fr-CH"/>
        </w:rPr>
        <w:tab/>
        <w:t>code de détection de manipulation (</w:t>
      </w:r>
      <w:r w:rsidRPr="00FF1AB3">
        <w:rPr>
          <w:i/>
          <w:iCs/>
          <w:szCs w:val="24"/>
          <w:lang w:val="fr-CH"/>
        </w:rPr>
        <w:t>manipulation detection code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MEF</w:t>
      </w:r>
      <w:r w:rsidRPr="00FF1AB3">
        <w:rPr>
          <w:szCs w:val="24"/>
          <w:lang w:val="fr-CH"/>
        </w:rPr>
        <w:tab/>
        <w:t>fonction de mesure (</w:t>
      </w:r>
      <w:r w:rsidRPr="00FF1AB3">
        <w:rPr>
          <w:i/>
          <w:iCs/>
          <w:szCs w:val="24"/>
          <w:lang w:val="fr-CH"/>
        </w:rPr>
        <w:t>measurement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MES</w:t>
      </w:r>
      <w:r w:rsidRPr="00FF1AB3">
        <w:rPr>
          <w:szCs w:val="24"/>
          <w:lang w:val="fr-CH"/>
        </w:rPr>
        <w:tab/>
        <w:t>station terrienne mobile (</w:t>
      </w:r>
      <w:r w:rsidRPr="00FF1AB3">
        <w:rPr>
          <w:i/>
          <w:iCs/>
          <w:szCs w:val="24"/>
          <w:lang w:val="fr-CH"/>
        </w:rPr>
        <w:t>mobile earth station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MF</w:t>
      </w:r>
      <w:r w:rsidRPr="00FF1AB3">
        <w:rPr>
          <w:szCs w:val="24"/>
          <w:lang w:val="fr-CH"/>
        </w:rPr>
        <w:tab/>
        <w:t>fonction de médiation (</w:t>
      </w:r>
      <w:r w:rsidRPr="00FF1AB3">
        <w:rPr>
          <w:i/>
          <w:iCs/>
          <w:szCs w:val="24"/>
          <w:lang w:val="fr-CH"/>
        </w:rPr>
        <w:t>mediation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MM</w:t>
      </w:r>
      <w:r w:rsidRPr="00FF1AB3">
        <w:rPr>
          <w:szCs w:val="24"/>
          <w:lang w:val="fr-CH"/>
        </w:rPr>
        <w:tab/>
        <w:t>gestion de la mobilité (</w:t>
      </w:r>
      <w:r w:rsidRPr="00FF1AB3">
        <w:rPr>
          <w:i/>
          <w:iCs/>
          <w:szCs w:val="24"/>
          <w:lang w:val="fr-CH"/>
        </w:rPr>
        <w:t>mobility management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MMC</w:t>
      </w:r>
      <w:r w:rsidRPr="00FF1AB3">
        <w:rPr>
          <w:szCs w:val="24"/>
          <w:lang w:val="fr-CH"/>
        </w:rPr>
        <w:tab/>
        <w:t>conférence rendez-vous (</w:t>
      </w:r>
      <w:r w:rsidRPr="00FF1AB3">
        <w:rPr>
          <w:i/>
          <w:iCs/>
          <w:szCs w:val="24"/>
          <w:lang w:val="fr-CH"/>
        </w:rPr>
        <w:t>meet-me conference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MN</w:t>
      </w:r>
      <w:r w:rsidRPr="00FF1AB3">
        <w:rPr>
          <w:szCs w:val="24"/>
          <w:lang w:val="fr-CH"/>
        </w:rPr>
        <w:tab/>
        <w:t>message envoyé depuis le réseau (</w:t>
      </w:r>
      <w:r w:rsidRPr="00FF1AB3">
        <w:rPr>
          <w:i/>
          <w:iCs/>
          <w:szCs w:val="24"/>
          <w:lang w:val="fr-CH"/>
        </w:rPr>
        <w:t>message sent from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MOS</w:t>
      </w:r>
      <w:r w:rsidRPr="00FF1AB3">
        <w:rPr>
          <w:szCs w:val="24"/>
          <w:lang w:val="fr-CH"/>
        </w:rPr>
        <w:tab/>
        <w:t>note moyenne d'opinion (</w:t>
      </w:r>
      <w:r w:rsidRPr="00FF1AB3">
        <w:rPr>
          <w:i/>
          <w:iCs/>
          <w:szCs w:val="24"/>
          <w:lang w:val="fr-CH"/>
        </w:rPr>
        <w:t>mean opinion score</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MoU</w:t>
      </w:r>
      <w:r w:rsidRPr="006D1D9D">
        <w:rPr>
          <w:szCs w:val="24"/>
          <w:lang w:val="en-US"/>
        </w:rPr>
        <w:tab/>
      </w:r>
      <w:r w:rsidR="00FF1AB3" w:rsidRPr="006D1D9D">
        <w:rPr>
          <w:szCs w:val="24"/>
          <w:lang w:val="en-US"/>
        </w:rPr>
        <w:t>mémorandum</w:t>
      </w:r>
      <w:r w:rsidRPr="006D1D9D">
        <w:rPr>
          <w:szCs w:val="24"/>
          <w:lang w:val="en-US"/>
        </w:rPr>
        <w:t xml:space="preserve"> d'accord (</w:t>
      </w:r>
      <w:r w:rsidRPr="006D1D9D">
        <w:rPr>
          <w:i/>
          <w:iCs/>
          <w:szCs w:val="24"/>
          <w:lang w:val="en-US"/>
        </w:rPr>
        <w:t>memorandum of understanding</w:t>
      </w:r>
      <w:r w:rsidRPr="006D1D9D">
        <w:rPr>
          <w:szCs w:val="24"/>
          <w:lang w:val="en-US"/>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MRBC</w:t>
      </w:r>
      <w:r w:rsidRPr="00FF1AB3">
        <w:rPr>
          <w:szCs w:val="24"/>
          <w:lang w:val="fr-CH"/>
        </w:rPr>
        <w:tab/>
        <w:t>commande de support radioélectrique pour mobiles (</w:t>
      </w:r>
      <w:r w:rsidRPr="00FF1AB3">
        <w:rPr>
          <w:i/>
          <w:iCs/>
          <w:szCs w:val="24"/>
          <w:lang w:val="fr-CH"/>
        </w:rPr>
        <w:t>mobile radio bearer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MRLC</w:t>
      </w:r>
      <w:r w:rsidRPr="00FF1AB3">
        <w:rPr>
          <w:szCs w:val="24"/>
          <w:lang w:val="fr-CH"/>
        </w:rPr>
        <w:tab/>
        <w:t>commande de liaison radioélectrique pour mobiles (</w:t>
      </w:r>
      <w:r w:rsidRPr="00FF1AB3">
        <w:rPr>
          <w:i/>
          <w:iCs/>
          <w:szCs w:val="24"/>
          <w:lang w:val="fr-CH"/>
        </w:rPr>
        <w:t>mobile radio link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lastRenderedPageBreak/>
        <w:t>MRRA</w:t>
      </w:r>
      <w:r w:rsidRPr="00FF1AB3">
        <w:rPr>
          <w:szCs w:val="24"/>
          <w:lang w:val="fr-CH"/>
        </w:rPr>
        <w:tab/>
        <w:t>attribution des ressources radioélectriques pour mobiles (</w:t>
      </w:r>
      <w:r w:rsidRPr="00FF1AB3">
        <w:rPr>
          <w:i/>
          <w:iCs/>
          <w:szCs w:val="24"/>
          <w:lang w:val="fr-CH"/>
        </w:rPr>
        <w:t>mobile radio resource allocation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MRRC</w:t>
      </w:r>
      <w:r w:rsidRPr="00FF1AB3">
        <w:rPr>
          <w:szCs w:val="24"/>
          <w:lang w:val="fr-CH"/>
        </w:rPr>
        <w:tab/>
        <w:t>contrôle des ressources radioélectriques pour mobiles (</w:t>
      </w:r>
      <w:r w:rsidRPr="00FF1AB3">
        <w:rPr>
          <w:i/>
          <w:iCs/>
          <w:szCs w:val="24"/>
          <w:lang w:val="fr-CH"/>
        </w:rPr>
        <w:t>mobile radio resource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MRTR</w:t>
      </w:r>
      <w:r w:rsidRPr="00FF1AB3">
        <w:rPr>
          <w:szCs w:val="24"/>
          <w:lang w:val="fr-CH"/>
        </w:rPr>
        <w:tab/>
        <w:t>émission et réception radioélectriques pour mobiles (</w:t>
      </w:r>
      <w:r w:rsidRPr="00FF1AB3">
        <w:rPr>
          <w:i/>
          <w:iCs/>
          <w:szCs w:val="24"/>
          <w:lang w:val="fr-CH"/>
        </w:rPr>
        <w:t>mobile radio transmission and reception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MS</w:t>
      </w:r>
      <w:r w:rsidRPr="00FF1AB3">
        <w:rPr>
          <w:szCs w:val="24"/>
          <w:lang w:val="fr-CH"/>
        </w:rPr>
        <w:tab/>
        <w:t>station mobile (</w:t>
      </w:r>
      <w:r w:rsidRPr="00FF1AB3">
        <w:rPr>
          <w:i/>
          <w:iCs/>
          <w:szCs w:val="24"/>
          <w:lang w:val="fr-CH"/>
        </w:rPr>
        <w:t>mobile station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MSC</w:t>
      </w:r>
      <w:r w:rsidRPr="00FF1AB3">
        <w:rPr>
          <w:szCs w:val="24"/>
          <w:lang w:val="fr-CH"/>
        </w:rPr>
        <w:tab/>
        <w:t>centre de commutation pour services mobiles (</w:t>
      </w:r>
      <w:r w:rsidRPr="00FF1AB3">
        <w:rPr>
          <w:i/>
          <w:iCs/>
          <w:szCs w:val="24"/>
          <w:lang w:val="fr-CH"/>
        </w:rPr>
        <w:t>mobile services switching centre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MSCP</w:t>
      </w:r>
      <w:r w:rsidRPr="00FF1AB3">
        <w:rPr>
          <w:szCs w:val="24"/>
          <w:lang w:val="fr-CH"/>
        </w:rPr>
        <w:tab/>
        <w:t>point de commande de mobilité et de service (</w:t>
      </w:r>
      <w:r w:rsidRPr="00FF1AB3">
        <w:rPr>
          <w:i/>
          <w:iCs/>
          <w:szCs w:val="24"/>
          <w:lang w:val="fr-CH"/>
        </w:rPr>
        <w:t>mobility and service control point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MSF</w:t>
      </w:r>
      <w:r w:rsidRPr="00FF1AB3">
        <w:rPr>
          <w:szCs w:val="24"/>
          <w:lang w:val="fr-CH"/>
        </w:rPr>
        <w:tab/>
        <w:t>fonction de stockage pour mobiles (</w:t>
      </w:r>
      <w:r w:rsidRPr="00FF1AB3">
        <w:rPr>
          <w:i/>
          <w:iCs/>
          <w:szCs w:val="24"/>
          <w:lang w:val="fr-CH"/>
        </w:rPr>
        <w:t>mobile storage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MSS</w:t>
      </w:r>
      <w:r w:rsidRPr="00FF1AB3">
        <w:rPr>
          <w:szCs w:val="24"/>
          <w:lang w:val="fr-CH"/>
        </w:rPr>
        <w:tab/>
        <w:t>système mobile à satellites (</w:t>
      </w:r>
      <w:r w:rsidRPr="00FF1AB3">
        <w:rPr>
          <w:i/>
          <w:iCs/>
          <w:szCs w:val="24"/>
          <w:lang w:val="fr-CH"/>
        </w:rPr>
        <w:t>mobile satellite system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MT</w:t>
      </w:r>
      <w:r w:rsidRPr="00FF1AB3">
        <w:rPr>
          <w:szCs w:val="24"/>
          <w:lang w:val="fr-CH"/>
        </w:rPr>
        <w:tab/>
        <w:t>terminaison mobile (</w:t>
      </w:r>
      <w:r w:rsidRPr="00FF1AB3">
        <w:rPr>
          <w:i/>
          <w:iCs/>
          <w:szCs w:val="24"/>
          <w:lang w:val="fr-CH"/>
        </w:rPr>
        <w:t>mobile termination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MTRN</w:t>
      </w:r>
      <w:r w:rsidRPr="00FF1AB3">
        <w:rPr>
          <w:szCs w:val="24"/>
          <w:lang w:val="fr-CH"/>
        </w:rPr>
        <w:tab/>
        <w:t>numéro de terminal mobile en itinérance (</w:t>
      </w:r>
      <w:r w:rsidRPr="00FF1AB3">
        <w:rPr>
          <w:i/>
          <w:iCs/>
          <w:szCs w:val="24"/>
          <w:lang w:val="fr-CH"/>
        </w:rPr>
        <w:t>mobile terminal roaming number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MWC</w:t>
      </w:r>
      <w:r w:rsidRPr="00FF1AB3">
        <w:rPr>
          <w:szCs w:val="24"/>
          <w:lang w:val="fr-CH"/>
        </w:rPr>
        <w:tab/>
        <w:t>appels multipoints (</w:t>
      </w:r>
      <w:r w:rsidRPr="00FF1AB3">
        <w:rPr>
          <w:i/>
          <w:iCs/>
          <w:szCs w:val="24"/>
          <w:lang w:val="fr-CH"/>
        </w:rPr>
        <w:t>multi-way calling</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N</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NADC</w:t>
      </w:r>
      <w:r w:rsidRPr="00FF1AB3">
        <w:rPr>
          <w:szCs w:val="24"/>
          <w:lang w:val="fr-CH"/>
        </w:rPr>
        <w:tab/>
        <w:t>système cellulaire numérique nord-américain (</w:t>
      </w:r>
      <w:r w:rsidRPr="00FF1AB3">
        <w:rPr>
          <w:i/>
          <w:iCs/>
          <w:szCs w:val="24"/>
          <w:lang w:val="fr-CH"/>
        </w:rPr>
        <w:t>north american digital cellular system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NEF</w:t>
      </w:r>
      <w:r w:rsidRPr="00FF1AB3">
        <w:rPr>
          <w:szCs w:val="24"/>
          <w:lang w:val="fr-CH"/>
        </w:rPr>
        <w:tab/>
        <w:t>fonction d'élément de réseau (</w:t>
      </w:r>
      <w:r w:rsidRPr="00FF1AB3">
        <w:rPr>
          <w:i/>
          <w:iCs/>
          <w:szCs w:val="24"/>
          <w:lang w:val="fr-CH"/>
        </w:rPr>
        <w:t>network element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NP</w:t>
      </w:r>
      <w:r w:rsidRPr="00FF1AB3">
        <w:rPr>
          <w:szCs w:val="24"/>
          <w:lang w:val="fr-CH"/>
        </w:rPr>
        <w:tab/>
        <w:t>qualité de fonctionnement du réseau (</w:t>
      </w:r>
      <w:r w:rsidRPr="00FF1AB3">
        <w:rPr>
          <w:i/>
          <w:iCs/>
          <w:szCs w:val="24"/>
          <w:lang w:val="fr-CH"/>
        </w:rPr>
        <w:t>network performance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NTWK</w:t>
      </w:r>
      <w:r w:rsidRPr="00FF1AB3">
        <w:rPr>
          <w:szCs w:val="24"/>
          <w:lang w:val="fr-CH"/>
        </w:rPr>
        <w:tab/>
        <w:t>couche réseau (</w:t>
      </w:r>
      <w:r w:rsidRPr="00FF1AB3">
        <w:rPr>
          <w:i/>
          <w:iCs/>
          <w:szCs w:val="24"/>
          <w:lang w:val="fr-CH"/>
        </w:rPr>
        <w:t>network layer</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O</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O&amp;M</w:t>
      </w:r>
      <w:r w:rsidRPr="00FF1AB3">
        <w:rPr>
          <w:szCs w:val="24"/>
          <w:lang w:val="fr-CH"/>
        </w:rPr>
        <w:tab/>
        <w:t>exploitation et maintenance (</w:t>
      </w:r>
      <w:r w:rsidRPr="00FF1AB3">
        <w:rPr>
          <w:i/>
          <w:iCs/>
          <w:szCs w:val="24"/>
          <w:lang w:val="fr-CH"/>
        </w:rPr>
        <w:t>operations and maintenance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OAM</w:t>
      </w:r>
      <w:r w:rsidRPr="00FF1AB3">
        <w:rPr>
          <w:szCs w:val="24"/>
          <w:lang w:val="fr-CH"/>
        </w:rPr>
        <w:tab/>
        <w:t>exploitation, administration et maintenance (</w:t>
      </w:r>
      <w:r w:rsidRPr="00FF1AB3">
        <w:rPr>
          <w:i/>
          <w:iCs/>
          <w:szCs w:val="24"/>
          <w:lang w:val="fr-CH"/>
        </w:rPr>
        <w:t>operations, administration and maintenance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ONE</w:t>
      </w:r>
      <w:r w:rsidRPr="00FF1AB3">
        <w:rPr>
          <w:szCs w:val="24"/>
          <w:lang w:val="fr-CH"/>
        </w:rPr>
        <w:tab/>
        <w:t>numéro unique (</w:t>
      </w:r>
      <w:r w:rsidRPr="00FF1AB3">
        <w:rPr>
          <w:i/>
          <w:iCs/>
          <w:szCs w:val="24"/>
          <w:lang w:val="fr-CH"/>
        </w:rPr>
        <w:t>one number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OS</w:t>
      </w:r>
      <w:r w:rsidRPr="00FF1AB3">
        <w:rPr>
          <w:szCs w:val="24"/>
          <w:lang w:val="fr-CH"/>
        </w:rPr>
        <w:tab/>
        <w:t>système d'opérations (</w:t>
      </w:r>
      <w:r w:rsidRPr="00FF1AB3">
        <w:rPr>
          <w:i/>
          <w:iCs/>
          <w:szCs w:val="24"/>
          <w:lang w:val="fr-CH"/>
        </w:rPr>
        <w:t>operations system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OSF</w:t>
      </w:r>
      <w:r w:rsidRPr="00FF1AB3">
        <w:rPr>
          <w:szCs w:val="24"/>
          <w:lang w:val="fr-CH"/>
        </w:rPr>
        <w:tab/>
        <w:t>fonction de système d'exploitation (</w:t>
      </w:r>
      <w:r w:rsidRPr="00FF1AB3">
        <w:rPr>
          <w:i/>
          <w:iCs/>
          <w:szCs w:val="24"/>
          <w:lang w:val="fr-CH"/>
        </w:rPr>
        <w:t>operational system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OSG</w:t>
      </w:r>
      <w:r w:rsidRPr="00FF1AB3">
        <w:rPr>
          <w:szCs w:val="24"/>
          <w:lang w:val="fr-CH"/>
        </w:rPr>
        <w:tab/>
        <w:t>orbite des satellites géostationnaires</w:t>
      </w:r>
    </w:p>
    <w:p w:rsidR="00CF5AAA" w:rsidRPr="00FF1AB3" w:rsidRDefault="00CF5AAA" w:rsidP="00FF1AB3">
      <w:pPr>
        <w:tabs>
          <w:tab w:val="clear" w:pos="794"/>
          <w:tab w:val="clear" w:pos="1191"/>
          <w:tab w:val="clear" w:pos="1588"/>
          <w:tab w:val="clear" w:pos="1985"/>
          <w:tab w:val="left" w:pos="1361"/>
        </w:tabs>
        <w:rPr>
          <w:szCs w:val="24"/>
          <w:lang w:val="fr-CH"/>
        </w:rPr>
      </w:pPr>
      <w:r w:rsidRPr="00FF1AB3">
        <w:rPr>
          <w:szCs w:val="24"/>
          <w:lang w:val="fr-CH"/>
        </w:rPr>
        <w:t>OSI</w:t>
      </w:r>
      <w:r w:rsidRPr="00FF1AB3">
        <w:rPr>
          <w:szCs w:val="24"/>
          <w:lang w:val="fr-CH"/>
        </w:rPr>
        <w:tab/>
        <w:t>interconne</w:t>
      </w:r>
      <w:r w:rsidR="00FF1AB3">
        <w:rPr>
          <w:szCs w:val="24"/>
          <w:lang w:val="fr-CH"/>
        </w:rPr>
        <w:t>x</w:t>
      </w:r>
      <w:r w:rsidRPr="00FF1AB3">
        <w:rPr>
          <w:szCs w:val="24"/>
          <w:lang w:val="fr-CH"/>
        </w:rPr>
        <w:t>ion des systèmes ouverts (</w:t>
      </w:r>
      <w:r w:rsidRPr="00FF1AB3">
        <w:rPr>
          <w:i/>
          <w:iCs/>
          <w:szCs w:val="24"/>
          <w:lang w:val="fr-CH"/>
        </w:rPr>
        <w:t>open systems interconnection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OSS</w:t>
      </w:r>
      <w:r w:rsidRPr="00FF1AB3">
        <w:rPr>
          <w:szCs w:val="24"/>
          <w:lang w:val="fr-CH"/>
        </w:rPr>
        <w:tab/>
        <w:t>système d'aide à l'exploitation (</w:t>
      </w:r>
      <w:r w:rsidRPr="00FF1AB3">
        <w:rPr>
          <w:i/>
          <w:iCs/>
          <w:szCs w:val="24"/>
          <w:lang w:val="fr-CH"/>
        </w:rPr>
        <w:t>operations support system</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P</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PABX</w:t>
      </w:r>
      <w:r w:rsidRPr="00FF1AB3">
        <w:rPr>
          <w:szCs w:val="24"/>
          <w:lang w:val="fr-CH"/>
        </w:rPr>
        <w:tab/>
        <w:t>autocommutateur privé (</w:t>
      </w:r>
      <w:r w:rsidRPr="00FF1AB3">
        <w:rPr>
          <w:i/>
          <w:iCs/>
          <w:szCs w:val="24"/>
          <w:lang w:val="fr-CH"/>
        </w:rPr>
        <w:t>private automatic branch exchange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PAI</w:t>
      </w:r>
      <w:r w:rsidRPr="00FF1AB3">
        <w:rPr>
          <w:szCs w:val="24"/>
          <w:lang w:val="fr-CH"/>
        </w:rPr>
        <w:tab/>
        <w:t>identificateur de zone de radiorecherche (</w:t>
      </w:r>
      <w:r w:rsidRPr="00FF1AB3">
        <w:rPr>
          <w:i/>
          <w:iCs/>
          <w:szCs w:val="24"/>
          <w:lang w:val="fr-CH"/>
        </w:rPr>
        <w:t>paging area identifier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p.a.r.</w:t>
      </w:r>
      <w:r w:rsidRPr="00FF1AB3">
        <w:rPr>
          <w:szCs w:val="24"/>
          <w:lang w:val="fr-CH"/>
        </w:rPr>
        <w:tab/>
        <w:t>puissance apparente rayonnée</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PC</w:t>
      </w:r>
      <w:r w:rsidRPr="00FF1AB3">
        <w:rPr>
          <w:szCs w:val="24"/>
          <w:lang w:val="fr-CH"/>
        </w:rPr>
        <w:tab/>
        <w:t>ordinateur personnel (</w:t>
      </w:r>
      <w:r w:rsidRPr="00FF1AB3">
        <w:rPr>
          <w:i/>
          <w:iCs/>
          <w:szCs w:val="24"/>
          <w:lang w:val="fr-CH"/>
        </w:rPr>
        <w:t>personal computer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PCH</w:t>
      </w:r>
      <w:r w:rsidRPr="00FF1AB3">
        <w:rPr>
          <w:szCs w:val="24"/>
          <w:lang w:val="fr-CH"/>
        </w:rPr>
        <w:tab/>
        <w:t>canal de radiorecherche (</w:t>
      </w:r>
      <w:r w:rsidRPr="00FF1AB3">
        <w:rPr>
          <w:i/>
          <w:iCs/>
          <w:szCs w:val="24"/>
          <w:lang w:val="fr-CH"/>
        </w:rPr>
        <w:t>paging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PCS</w:t>
      </w:r>
      <w:r w:rsidRPr="00FF1AB3">
        <w:rPr>
          <w:szCs w:val="24"/>
          <w:lang w:val="fr-CH"/>
        </w:rPr>
        <w:tab/>
        <w:t>service de communications personnelles (</w:t>
      </w:r>
      <w:r w:rsidRPr="00FF1AB3">
        <w:rPr>
          <w:i/>
          <w:iCs/>
          <w:szCs w:val="24"/>
          <w:lang w:val="fr-CH"/>
        </w:rPr>
        <w:t>personal communications service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lastRenderedPageBreak/>
        <w:t>PDC</w:t>
      </w:r>
      <w:r w:rsidRPr="00FF1AB3">
        <w:rPr>
          <w:szCs w:val="24"/>
          <w:lang w:val="fr-CH"/>
        </w:rPr>
        <w:tab/>
        <w:t>communications cellulaires numériques personnelles (</w:t>
      </w:r>
      <w:r w:rsidRPr="00FF1AB3">
        <w:rPr>
          <w:i/>
          <w:iCs/>
          <w:szCs w:val="24"/>
          <w:lang w:val="fr-CH"/>
        </w:rPr>
        <w:t>personal digital cellular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PDN</w:t>
      </w:r>
      <w:r w:rsidRPr="00FF1AB3">
        <w:rPr>
          <w:szCs w:val="24"/>
          <w:lang w:val="fr-CH"/>
        </w:rPr>
        <w:tab/>
        <w:t>réseau de données public (</w:t>
      </w:r>
      <w:r w:rsidRPr="00FF1AB3">
        <w:rPr>
          <w:i/>
          <w:iCs/>
          <w:szCs w:val="24"/>
          <w:lang w:val="fr-CH"/>
        </w:rPr>
        <w:t>public data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PES</w:t>
      </w:r>
      <w:r w:rsidRPr="00FF1AB3">
        <w:rPr>
          <w:szCs w:val="24"/>
          <w:lang w:val="fr-CH"/>
        </w:rPr>
        <w:tab/>
        <w:t>station terrienne personnelle (</w:t>
      </w:r>
      <w:r w:rsidRPr="00FF1AB3">
        <w:rPr>
          <w:i/>
          <w:iCs/>
          <w:szCs w:val="24"/>
          <w:lang w:val="fr-CH"/>
        </w:rPr>
        <w:t>personal earth station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PHY</w:t>
      </w:r>
      <w:r w:rsidRPr="00FF1AB3">
        <w:rPr>
          <w:szCs w:val="24"/>
          <w:lang w:val="fr-CH"/>
        </w:rPr>
        <w:tab/>
        <w:t>couche physique (</w:t>
      </w:r>
      <w:r w:rsidRPr="00FF1AB3">
        <w:rPr>
          <w:i/>
          <w:iCs/>
          <w:szCs w:val="24"/>
          <w:lang w:val="fr-CH"/>
        </w:rPr>
        <w:t>physical layer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PIN</w:t>
      </w:r>
      <w:r w:rsidRPr="00FF1AB3">
        <w:rPr>
          <w:szCs w:val="24"/>
          <w:lang w:val="fr-CH"/>
        </w:rPr>
        <w:tab/>
        <w:t>numéro d'identification personnel (</w:t>
      </w:r>
      <w:r w:rsidRPr="00FF1AB3">
        <w:rPr>
          <w:i/>
          <w:iCs/>
          <w:szCs w:val="24"/>
          <w:lang w:val="fr-CH"/>
        </w:rPr>
        <w:t>personal identification number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p.i.r.e.</w:t>
      </w:r>
      <w:r w:rsidRPr="00FF1AB3">
        <w:rPr>
          <w:szCs w:val="24"/>
          <w:lang w:val="fr-CH"/>
        </w:rPr>
        <w:tab/>
        <w:t xml:space="preserve">puissance isotrope rayonnée équivalente </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PM</w:t>
      </w:r>
      <w:r w:rsidRPr="00FF1AB3">
        <w:rPr>
          <w:szCs w:val="24"/>
          <w:lang w:val="fr-CH"/>
        </w:rPr>
        <w:tab/>
        <w:t>support physique (sous-couche) (</w:t>
      </w:r>
      <w:r w:rsidRPr="00FF1AB3">
        <w:rPr>
          <w:i/>
          <w:iCs/>
          <w:szCs w:val="24"/>
          <w:lang w:val="fr-CH"/>
        </w:rPr>
        <w:t>physical medium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PMSN</w:t>
      </w:r>
      <w:r w:rsidRPr="00FF1AB3">
        <w:rPr>
          <w:szCs w:val="24"/>
          <w:lang w:val="fr-CH"/>
        </w:rPr>
        <w:tab/>
        <w:t>réseau public mobile à satellite (</w:t>
      </w:r>
      <w:r w:rsidRPr="00FF1AB3">
        <w:rPr>
          <w:i/>
          <w:iCs/>
          <w:szCs w:val="24"/>
          <w:lang w:val="fr-CH"/>
        </w:rPr>
        <w:t>public mobile satellite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POTS</w:t>
      </w:r>
      <w:r w:rsidRPr="00FF1AB3">
        <w:rPr>
          <w:szCs w:val="24"/>
          <w:lang w:val="fr-CH"/>
        </w:rPr>
        <w:tab/>
        <w:t>service téléphonique classique (</w:t>
      </w:r>
      <w:r w:rsidRPr="00FF1AB3">
        <w:rPr>
          <w:i/>
          <w:iCs/>
          <w:szCs w:val="24"/>
          <w:lang w:val="fr-CH"/>
        </w:rPr>
        <w:t>plain ordinary telephone service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PRA</w:t>
      </w:r>
      <w:r w:rsidRPr="00FF1AB3">
        <w:rPr>
          <w:szCs w:val="24"/>
          <w:lang w:val="fr-CH"/>
        </w:rPr>
        <w:tab/>
        <w:t>accès au débit primaire (</w:t>
      </w:r>
      <w:r w:rsidRPr="00FF1AB3">
        <w:rPr>
          <w:i/>
          <w:iCs/>
          <w:szCs w:val="24"/>
          <w:lang w:val="fr-CH"/>
        </w:rPr>
        <w:t>primary rate access</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PRM</w:t>
      </w:r>
      <w:r w:rsidRPr="006D1D9D">
        <w:rPr>
          <w:szCs w:val="24"/>
          <w:lang w:val="en-US"/>
        </w:rPr>
        <w:tab/>
        <w:t>service kiosque (</w:t>
      </w:r>
      <w:r w:rsidRPr="006D1D9D">
        <w:rPr>
          <w:i/>
          <w:iCs/>
          <w:szCs w:val="24"/>
          <w:lang w:val="en-US"/>
        </w:rPr>
        <w:t>premium rate</w:t>
      </w:r>
      <w:r w:rsidRPr="006D1D9D">
        <w:rPr>
          <w:szCs w:val="24"/>
          <w:lang w:val="en-US"/>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PRMC</w:t>
      </w:r>
      <w:r w:rsidRPr="00FF1AB3">
        <w:rPr>
          <w:szCs w:val="24"/>
          <w:lang w:val="fr-CH"/>
        </w:rPr>
        <w:tab/>
        <w:t>taxation du service kiosque (</w:t>
      </w:r>
      <w:r w:rsidRPr="00FF1AB3">
        <w:rPr>
          <w:i/>
          <w:iCs/>
          <w:szCs w:val="24"/>
          <w:lang w:val="fr-CH"/>
        </w:rPr>
        <w:t>premium rate charging PTN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PTN</w:t>
      </w:r>
      <w:r w:rsidRPr="00FF1AB3">
        <w:rPr>
          <w:szCs w:val="24"/>
          <w:lang w:val="fr-CH"/>
        </w:rPr>
        <w:tab/>
        <w:t>réseau de télécommunication privé (</w:t>
      </w:r>
      <w:r w:rsidRPr="00FF1AB3">
        <w:rPr>
          <w:i/>
          <w:szCs w:val="24"/>
          <w:lang w:val="fr-CH"/>
        </w:rPr>
        <w:t>private telecommunications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PS</w:t>
      </w:r>
      <w:r w:rsidRPr="00FF1AB3">
        <w:rPr>
          <w:szCs w:val="24"/>
          <w:lang w:val="fr-CH"/>
        </w:rPr>
        <w:tab/>
        <w:t>station personnelle (</w:t>
      </w:r>
      <w:r w:rsidRPr="00FF1AB3">
        <w:rPr>
          <w:i/>
          <w:iCs/>
          <w:szCs w:val="24"/>
          <w:lang w:val="fr-CH"/>
        </w:rPr>
        <w:t>personal station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PSN</w:t>
      </w:r>
      <w:r w:rsidRPr="00FF1AB3">
        <w:rPr>
          <w:szCs w:val="24"/>
          <w:lang w:val="fr-CH"/>
        </w:rPr>
        <w:tab/>
        <w:t>réseau public avec commutation (</w:t>
      </w:r>
      <w:r w:rsidRPr="00FF1AB3">
        <w:rPr>
          <w:i/>
          <w:iCs/>
          <w:szCs w:val="24"/>
          <w:lang w:val="fr-CH"/>
        </w:rPr>
        <w:t>public switched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PSPDN</w:t>
      </w:r>
      <w:r w:rsidRPr="00FF1AB3">
        <w:rPr>
          <w:szCs w:val="24"/>
          <w:lang w:val="fr-CH"/>
        </w:rPr>
        <w:tab/>
        <w:t>réseau public pour données à commutation par paquets (</w:t>
      </w:r>
      <w:r w:rsidRPr="00FF1AB3">
        <w:rPr>
          <w:i/>
          <w:iCs/>
          <w:szCs w:val="24"/>
          <w:lang w:val="fr-CH"/>
        </w:rPr>
        <w:t>packet switched public data network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PUI</w:t>
      </w:r>
      <w:r w:rsidRPr="00FF1AB3">
        <w:rPr>
          <w:szCs w:val="24"/>
          <w:lang w:val="fr-CH"/>
        </w:rPr>
        <w:tab/>
        <w:t>identité d'utilisateur public (</w:t>
      </w:r>
      <w:r w:rsidRPr="00FF1AB3">
        <w:rPr>
          <w:i/>
          <w:iCs/>
          <w:szCs w:val="24"/>
          <w:lang w:val="fr-CH"/>
        </w:rPr>
        <w:t>public user identity</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Q</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QAF</w:t>
      </w:r>
      <w:r w:rsidRPr="00FF1AB3">
        <w:rPr>
          <w:szCs w:val="24"/>
          <w:lang w:val="fr-CH"/>
        </w:rPr>
        <w:tab/>
        <w:t>fonction d'adaptateur Q (</w:t>
      </w:r>
      <w:r w:rsidRPr="00FF1AB3">
        <w:rPr>
          <w:i/>
          <w:iCs/>
          <w:szCs w:val="24"/>
          <w:lang w:val="fr-CH"/>
        </w:rPr>
        <w:t>Q adapter function</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QoS</w:t>
      </w:r>
      <w:r w:rsidRPr="006D1D9D">
        <w:rPr>
          <w:szCs w:val="24"/>
          <w:lang w:val="en-US"/>
        </w:rPr>
        <w:tab/>
        <w:t>qualité de service (</w:t>
      </w:r>
      <w:r w:rsidR="00FF1AB3" w:rsidRPr="006D1D9D">
        <w:rPr>
          <w:i/>
          <w:iCs/>
          <w:szCs w:val="24"/>
          <w:lang w:val="en-US"/>
        </w:rPr>
        <w:t>Q</w:t>
      </w:r>
      <w:r w:rsidRPr="006D1D9D">
        <w:rPr>
          <w:i/>
          <w:iCs/>
          <w:szCs w:val="24"/>
          <w:lang w:val="en-US"/>
        </w:rPr>
        <w:t xml:space="preserve">uality of </w:t>
      </w:r>
      <w:r w:rsidR="00FF1AB3" w:rsidRPr="006D1D9D">
        <w:rPr>
          <w:i/>
          <w:iCs/>
          <w:szCs w:val="24"/>
          <w:lang w:val="en-US"/>
        </w:rPr>
        <w:t>Service</w:t>
      </w:r>
      <w:r w:rsidRPr="006D1D9D">
        <w:rPr>
          <w:szCs w:val="24"/>
          <w:lang w:val="en-US"/>
        </w:rPr>
        <w:t>)</w:t>
      </w:r>
    </w:p>
    <w:p w:rsidR="00CF5AAA" w:rsidRPr="006D1D9D" w:rsidRDefault="00CF5AAA" w:rsidP="00CF5AAA">
      <w:pPr>
        <w:pStyle w:val="heading"/>
        <w:tabs>
          <w:tab w:val="clear" w:pos="794"/>
          <w:tab w:val="clear" w:pos="1191"/>
          <w:tab w:val="clear" w:pos="1588"/>
          <w:tab w:val="left" w:pos="1361"/>
        </w:tabs>
        <w:rPr>
          <w:sz w:val="24"/>
          <w:szCs w:val="24"/>
          <w:lang w:val="en-US"/>
        </w:rPr>
      </w:pPr>
      <w:r w:rsidRPr="006D1D9D">
        <w:rPr>
          <w:sz w:val="24"/>
          <w:szCs w:val="24"/>
          <w:lang w:val="en-US"/>
        </w:rPr>
        <w:t>R</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RACE</w:t>
      </w:r>
      <w:r w:rsidRPr="006D1D9D">
        <w:rPr>
          <w:szCs w:val="24"/>
          <w:lang w:val="en-US"/>
        </w:rPr>
        <w:tab/>
        <w:t>Research and development in advanced communications for Europe</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RACH</w:t>
      </w:r>
      <w:r w:rsidRPr="00FF1AB3">
        <w:rPr>
          <w:szCs w:val="24"/>
          <w:lang w:val="fr-CH"/>
        </w:rPr>
        <w:tab/>
        <w:t>canal d'accès aléatoire (</w:t>
      </w:r>
      <w:r w:rsidRPr="00FF1AB3">
        <w:rPr>
          <w:i/>
          <w:iCs/>
          <w:szCs w:val="24"/>
          <w:lang w:val="fr-CH"/>
        </w:rPr>
        <w:t>random access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RAS</w:t>
      </w:r>
      <w:r w:rsidRPr="00FF1AB3">
        <w:rPr>
          <w:szCs w:val="24"/>
          <w:lang w:val="fr-CH"/>
        </w:rPr>
        <w:tab/>
        <w:t>système d'accès radioélectrique (</w:t>
      </w:r>
      <w:r w:rsidRPr="00FF1AB3">
        <w:rPr>
          <w:i/>
          <w:iCs/>
          <w:szCs w:val="24"/>
          <w:lang w:val="fr-CH"/>
        </w:rPr>
        <w:t>radio access system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RBC</w:t>
      </w:r>
      <w:r w:rsidRPr="00FF1AB3">
        <w:rPr>
          <w:szCs w:val="24"/>
          <w:lang w:val="fr-CH"/>
        </w:rPr>
        <w:tab/>
        <w:t>connexion de support radioélectrique (</w:t>
      </w:r>
      <w:r w:rsidRPr="00FF1AB3">
        <w:rPr>
          <w:i/>
          <w:iCs/>
          <w:szCs w:val="24"/>
          <w:lang w:val="fr-CH"/>
        </w:rPr>
        <w:t>radio bearer connection</w:t>
      </w:r>
      <w:r w:rsidRPr="00FF1AB3">
        <w:rPr>
          <w:szCs w:val="24"/>
          <w:lang w:val="fr-CH"/>
        </w:rPr>
        <w:t>)</w:t>
      </w:r>
    </w:p>
    <w:p w:rsidR="0032517D" w:rsidRDefault="00CF5AAA" w:rsidP="0032517D">
      <w:pPr>
        <w:tabs>
          <w:tab w:val="clear" w:pos="794"/>
          <w:tab w:val="clear" w:pos="1191"/>
          <w:tab w:val="clear" w:pos="1588"/>
          <w:tab w:val="clear" w:pos="1985"/>
          <w:tab w:val="left" w:pos="1361"/>
        </w:tabs>
        <w:ind w:left="1361" w:hanging="1361"/>
        <w:rPr>
          <w:szCs w:val="24"/>
          <w:lang w:val="fr-CH"/>
        </w:rPr>
      </w:pPr>
      <w:r w:rsidRPr="00FF1AB3">
        <w:rPr>
          <w:szCs w:val="24"/>
          <w:lang w:val="fr-CH"/>
        </w:rPr>
        <w:t>RESu,</w:t>
      </w:r>
    </w:p>
    <w:p w:rsidR="00CF5AAA" w:rsidRPr="00FF1AB3" w:rsidRDefault="00CF5AAA" w:rsidP="0032517D">
      <w:pPr>
        <w:tabs>
          <w:tab w:val="clear" w:pos="794"/>
          <w:tab w:val="clear" w:pos="1191"/>
          <w:tab w:val="clear" w:pos="1588"/>
          <w:tab w:val="clear" w:pos="1985"/>
          <w:tab w:val="left" w:pos="1361"/>
        </w:tabs>
        <w:spacing w:before="0"/>
        <w:ind w:left="1361" w:hanging="1361"/>
        <w:rPr>
          <w:szCs w:val="24"/>
          <w:lang w:val="fr-CH"/>
        </w:rPr>
      </w:pPr>
      <w:r w:rsidRPr="00FF1AB3">
        <w:rPr>
          <w:szCs w:val="24"/>
          <w:lang w:val="fr-CH"/>
        </w:rPr>
        <w:t>REST</w:t>
      </w:r>
      <w:r w:rsidR="0032517D">
        <w:rPr>
          <w:szCs w:val="24"/>
          <w:lang w:val="fr-CH"/>
        </w:rPr>
        <w:t>:</w:t>
      </w:r>
      <w:r w:rsidRPr="00FF1AB3">
        <w:rPr>
          <w:szCs w:val="24"/>
          <w:lang w:val="fr-CH"/>
        </w:rPr>
        <w:tab/>
        <w:t>résultat de l'algorithme d'authentification sur la valeur RND</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REVAL</w:t>
      </w:r>
      <w:r w:rsidRPr="00FF1AB3">
        <w:rPr>
          <w:szCs w:val="24"/>
          <w:lang w:val="fr-CH"/>
        </w:rPr>
        <w:tab/>
        <w:t>évaluation radioélectrique (</w:t>
      </w:r>
      <w:r w:rsidRPr="00FF1AB3">
        <w:rPr>
          <w:i/>
          <w:iCs/>
          <w:szCs w:val="24"/>
          <w:lang w:val="fr-CH"/>
        </w:rPr>
        <w:t>radio evaluation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RF</w:t>
      </w:r>
      <w:r w:rsidRPr="00FF1AB3">
        <w:rPr>
          <w:szCs w:val="24"/>
          <w:lang w:val="fr-CH"/>
        </w:rPr>
        <w:tab/>
        <w:t>fréquence radioélectrique (</w:t>
      </w:r>
      <w:r w:rsidRPr="00FF1AB3">
        <w:rPr>
          <w:i/>
          <w:iCs/>
          <w:szCs w:val="24"/>
          <w:lang w:val="fr-CH"/>
        </w:rPr>
        <w:t>radio frequency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RFTR</w:t>
      </w:r>
      <w:r w:rsidRPr="00FF1AB3">
        <w:rPr>
          <w:szCs w:val="24"/>
          <w:lang w:val="fr-CH"/>
        </w:rPr>
        <w:tab/>
        <w:t>émission et réception radioélectriques (</w:t>
      </w:r>
      <w:r w:rsidRPr="00FF1AB3">
        <w:rPr>
          <w:i/>
          <w:iCs/>
          <w:szCs w:val="24"/>
          <w:lang w:val="fr-CH"/>
        </w:rPr>
        <w:t>radio frequency transmission and reception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RGT</w:t>
      </w:r>
      <w:r w:rsidRPr="00FF1AB3">
        <w:rPr>
          <w:szCs w:val="24"/>
          <w:lang w:val="fr-CH"/>
        </w:rPr>
        <w:tab/>
        <w:t>réseau de gestion des télécommunications</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RI</w:t>
      </w:r>
      <w:r w:rsidRPr="00FF1AB3">
        <w:rPr>
          <w:szCs w:val="24"/>
          <w:lang w:val="fr-CH"/>
        </w:rPr>
        <w:tab/>
        <w:t>réseau intelligent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RLC</w:t>
      </w:r>
      <w:r w:rsidRPr="00FF1AB3">
        <w:rPr>
          <w:szCs w:val="24"/>
          <w:lang w:val="fr-CH"/>
        </w:rPr>
        <w:tab/>
        <w:t>commande de liaison radioélectrique (</w:t>
      </w:r>
      <w:r w:rsidRPr="00FF1AB3">
        <w:rPr>
          <w:i/>
          <w:iCs/>
          <w:szCs w:val="24"/>
          <w:lang w:val="fr-CH"/>
        </w:rPr>
        <w:t>radio link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RMTI</w:t>
      </w:r>
      <w:r w:rsidRPr="00FF1AB3">
        <w:rPr>
          <w:szCs w:val="24"/>
          <w:lang w:val="fr-CH"/>
        </w:rPr>
        <w:tab/>
        <w:t>identité aléatoire de terminal mobile (</w:t>
      </w:r>
      <w:r w:rsidRPr="00FF1AB3">
        <w:rPr>
          <w:i/>
          <w:iCs/>
          <w:szCs w:val="24"/>
          <w:lang w:val="fr-CH"/>
        </w:rPr>
        <w:t>random mobile terminal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RMTP</w:t>
      </w:r>
      <w:r w:rsidRPr="00FF1AB3">
        <w:rPr>
          <w:szCs w:val="24"/>
          <w:lang w:val="fr-CH"/>
        </w:rPr>
        <w:tab/>
        <w:t>réseau mobile terrestre public</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lastRenderedPageBreak/>
        <w:t>RMUI</w:t>
      </w:r>
      <w:r w:rsidRPr="00FF1AB3">
        <w:rPr>
          <w:szCs w:val="24"/>
          <w:lang w:val="fr-CH"/>
        </w:rPr>
        <w:tab/>
        <w:t>identité aléatoire d'utilisateur mobile (</w:t>
      </w:r>
      <w:r w:rsidRPr="00FF1AB3">
        <w:rPr>
          <w:i/>
          <w:iCs/>
          <w:szCs w:val="24"/>
          <w:lang w:val="fr-CH"/>
        </w:rPr>
        <w:t>random mobile user identity</w:t>
      </w:r>
      <w:r w:rsidRPr="00FF1AB3">
        <w:rPr>
          <w:szCs w:val="24"/>
          <w:lang w:val="fr-CH"/>
        </w:rPr>
        <w:t>)</w:t>
      </w:r>
    </w:p>
    <w:p w:rsidR="00CF5AAA" w:rsidRPr="00FF1AB3" w:rsidRDefault="00CF5AAA" w:rsidP="00FF1AB3">
      <w:pPr>
        <w:tabs>
          <w:tab w:val="clear" w:pos="794"/>
          <w:tab w:val="clear" w:pos="1191"/>
          <w:tab w:val="clear" w:pos="1588"/>
          <w:tab w:val="clear" w:pos="1985"/>
          <w:tab w:val="left" w:pos="1361"/>
        </w:tabs>
        <w:rPr>
          <w:szCs w:val="24"/>
          <w:lang w:val="fr-CH"/>
        </w:rPr>
      </w:pPr>
      <w:r w:rsidRPr="00FF1AB3">
        <w:rPr>
          <w:szCs w:val="24"/>
          <w:lang w:val="fr-CH"/>
        </w:rPr>
        <w:t xml:space="preserve">RNDu, </w:t>
      </w:r>
      <w:r w:rsidR="00FF1AB3">
        <w:rPr>
          <w:szCs w:val="24"/>
          <w:lang w:val="fr-CH"/>
        </w:rPr>
        <w:br/>
      </w:r>
      <w:r w:rsidRPr="00FF1AB3">
        <w:rPr>
          <w:szCs w:val="24"/>
          <w:lang w:val="fr-CH"/>
        </w:rPr>
        <w:t>RNDT,</w:t>
      </w:r>
      <w:r w:rsidR="00FF1AB3">
        <w:rPr>
          <w:szCs w:val="24"/>
          <w:lang w:val="fr-CH"/>
        </w:rPr>
        <w:br/>
      </w:r>
      <w:r w:rsidRPr="00FF1AB3">
        <w:rPr>
          <w:szCs w:val="24"/>
          <w:lang w:val="fr-CH"/>
        </w:rPr>
        <w:t xml:space="preserve">CHALL: </w:t>
      </w:r>
      <w:r w:rsidRPr="00FF1AB3">
        <w:rPr>
          <w:szCs w:val="24"/>
          <w:lang w:val="fr-CH"/>
        </w:rPr>
        <w:tab/>
        <w:t>nombres aléatoires</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RNIS</w:t>
      </w:r>
      <w:r w:rsidRPr="00FF1AB3">
        <w:rPr>
          <w:szCs w:val="24"/>
          <w:lang w:val="fr-CH"/>
        </w:rPr>
        <w:tab/>
        <w:t>réseau numérique à intégration des services</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RNIS-LB</w:t>
      </w:r>
      <w:r w:rsidRPr="00FF1AB3">
        <w:rPr>
          <w:szCs w:val="24"/>
          <w:lang w:val="fr-CH"/>
        </w:rPr>
        <w:tab/>
        <w:t>RNIS large bande</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RRA</w:t>
      </w:r>
      <w:r w:rsidRPr="00FF1AB3">
        <w:rPr>
          <w:szCs w:val="24"/>
          <w:lang w:val="fr-CH"/>
        </w:rPr>
        <w:tab/>
        <w:t>attribution des ressources radioélectriques (</w:t>
      </w:r>
      <w:r w:rsidRPr="00FF1AB3">
        <w:rPr>
          <w:i/>
          <w:iCs/>
          <w:szCs w:val="24"/>
          <w:lang w:val="fr-CH"/>
        </w:rPr>
        <w:t>radio resource allocation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RRC</w:t>
      </w:r>
      <w:r w:rsidRPr="00FF1AB3">
        <w:rPr>
          <w:szCs w:val="24"/>
          <w:lang w:val="fr-CH"/>
        </w:rPr>
        <w:tab/>
        <w:t>contrôle des ressources radioélectriques (</w:t>
      </w:r>
      <w:r w:rsidRPr="00FF1AB3">
        <w:rPr>
          <w:i/>
          <w:iCs/>
          <w:szCs w:val="24"/>
          <w:lang w:val="fr-CH"/>
        </w:rPr>
        <w:t>radio resource control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RRT</w:t>
      </w:r>
      <w:r w:rsidRPr="00FF1AB3">
        <w:rPr>
          <w:szCs w:val="24"/>
          <w:lang w:val="fr-CH"/>
        </w:rPr>
        <w:tab/>
        <w:t>déclenchement de reroutage (</w:t>
      </w:r>
      <w:r w:rsidRPr="00FF1AB3">
        <w:rPr>
          <w:i/>
          <w:iCs/>
          <w:szCs w:val="24"/>
          <w:lang w:val="fr-CH"/>
        </w:rPr>
        <w:t>rerouting triggering</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RSPC</w:t>
      </w:r>
      <w:r w:rsidRPr="00FF1AB3">
        <w:rPr>
          <w:szCs w:val="24"/>
          <w:lang w:val="fr-CH"/>
        </w:rPr>
        <w:tab/>
        <w:t>spécification radioélectrique (</w:t>
      </w:r>
      <w:r w:rsidRPr="00FF1AB3">
        <w:rPr>
          <w:i/>
          <w:iCs/>
          <w:szCs w:val="24"/>
          <w:lang w:val="fr-CH"/>
        </w:rPr>
        <w:t>radio specification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RTCH</w:t>
      </w:r>
      <w:r w:rsidRPr="00FF1AB3">
        <w:rPr>
          <w:szCs w:val="24"/>
          <w:lang w:val="fr-CH"/>
        </w:rPr>
        <w:tab/>
        <w:t>canal de trafic aléatoire (</w:t>
      </w:r>
      <w:r w:rsidRPr="00FF1AB3">
        <w:rPr>
          <w:i/>
          <w:iCs/>
          <w:szCs w:val="24"/>
          <w:lang w:val="fr-CH"/>
        </w:rPr>
        <w:t>random traffic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RTPC</w:t>
      </w:r>
      <w:r w:rsidRPr="00FF1AB3">
        <w:rPr>
          <w:szCs w:val="24"/>
          <w:lang w:val="fr-CH"/>
        </w:rPr>
        <w:tab/>
        <w:t>réseau téléphonique public avec commutation</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S</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SAP</w:t>
      </w:r>
      <w:r w:rsidRPr="00FF1AB3">
        <w:rPr>
          <w:szCs w:val="24"/>
          <w:lang w:val="fr-CH"/>
        </w:rPr>
        <w:tab/>
        <w:t>point d'accès au service (</w:t>
      </w:r>
      <w:r w:rsidRPr="00FF1AB3">
        <w:rPr>
          <w:i/>
          <w:iCs/>
          <w:szCs w:val="24"/>
          <w:lang w:val="fr-CH"/>
        </w:rPr>
        <w:t>service access point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SAR</w:t>
      </w:r>
      <w:r w:rsidRPr="00FF1AB3">
        <w:rPr>
          <w:szCs w:val="24"/>
          <w:lang w:val="fr-CH"/>
        </w:rPr>
        <w:tab/>
        <w:t>segmentation et réassemblage (sous-couche) (</w:t>
      </w:r>
      <w:r w:rsidRPr="00FF1AB3">
        <w:rPr>
          <w:i/>
          <w:iCs/>
          <w:szCs w:val="24"/>
          <w:lang w:val="fr-CH"/>
        </w:rPr>
        <w:t>segmentation and reassembly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SCAF</w:t>
      </w:r>
      <w:r w:rsidRPr="00FF1AB3">
        <w:rPr>
          <w:szCs w:val="24"/>
          <w:lang w:val="fr-CH"/>
        </w:rPr>
        <w:tab/>
        <w:t>fonction d'accès à la commande de service (</w:t>
      </w:r>
      <w:r w:rsidRPr="00FF1AB3">
        <w:rPr>
          <w:i/>
          <w:iCs/>
          <w:szCs w:val="24"/>
          <w:lang w:val="fr-CH"/>
        </w:rPr>
        <w:t>service control access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SCEF</w:t>
      </w:r>
      <w:r w:rsidRPr="00FF1AB3">
        <w:rPr>
          <w:szCs w:val="24"/>
          <w:lang w:val="fr-CH"/>
        </w:rPr>
        <w:tab/>
        <w:t>fonction d'environnement de création de service (</w:t>
      </w:r>
      <w:r w:rsidRPr="00FF1AB3">
        <w:rPr>
          <w:i/>
          <w:iCs/>
          <w:szCs w:val="24"/>
          <w:lang w:val="fr-CH"/>
        </w:rPr>
        <w:t>service creation environment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SCF</w:t>
      </w:r>
      <w:r w:rsidRPr="00FF1AB3">
        <w:rPr>
          <w:szCs w:val="24"/>
          <w:lang w:val="fr-CH"/>
        </w:rPr>
        <w:tab/>
        <w:t>fonction de commande de service (</w:t>
      </w:r>
      <w:r w:rsidRPr="00FF1AB3">
        <w:rPr>
          <w:i/>
          <w:iCs/>
          <w:szCs w:val="24"/>
          <w:lang w:val="fr-CH"/>
        </w:rPr>
        <w:t>service control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SCF(M)</w:t>
      </w:r>
      <w:r w:rsidRPr="00FF1AB3">
        <w:rPr>
          <w:szCs w:val="24"/>
          <w:lang w:val="fr-CH"/>
        </w:rPr>
        <w:tab/>
        <w:t>fonction de commande de service (pour mobiles) (</w:t>
      </w:r>
      <w:r w:rsidRPr="00FF1AB3">
        <w:rPr>
          <w:i/>
          <w:iCs/>
          <w:szCs w:val="24"/>
          <w:lang w:val="fr-CH"/>
        </w:rPr>
        <w:t>service control function (mobile)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SCF-BY/DA</w:t>
      </w:r>
      <w:r w:rsidRPr="00FF1AB3">
        <w:rPr>
          <w:szCs w:val="24"/>
          <w:lang w:val="fr-CH"/>
        </w:rPr>
        <w:tab/>
        <w:t>renvoi d'appel sélectif sur occupation/non-réponse (</w:t>
      </w:r>
      <w:r w:rsidRPr="00FF1AB3">
        <w:rPr>
          <w:i/>
          <w:iCs/>
          <w:szCs w:val="24"/>
          <w:lang w:val="fr-CH"/>
        </w:rPr>
        <w:t>selective CF on busy/don't answer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SDCCH</w:t>
      </w:r>
      <w:r w:rsidRPr="00FF1AB3">
        <w:rPr>
          <w:szCs w:val="24"/>
          <w:lang w:val="fr-CH"/>
        </w:rPr>
        <w:tab/>
        <w:t>canal de commande autonome et dédié (</w:t>
      </w:r>
      <w:r w:rsidRPr="00FF1AB3">
        <w:rPr>
          <w:i/>
          <w:iCs/>
          <w:szCs w:val="24"/>
          <w:lang w:val="fr-CH"/>
        </w:rPr>
        <w:t>stand alone dedicated control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SDF</w:t>
      </w:r>
      <w:r w:rsidRPr="00FF1AB3">
        <w:rPr>
          <w:szCs w:val="24"/>
          <w:lang w:val="fr-CH"/>
        </w:rPr>
        <w:tab/>
        <w:t>fonction de données de service (</w:t>
      </w:r>
      <w:r w:rsidRPr="00FF1AB3">
        <w:rPr>
          <w:i/>
          <w:iCs/>
          <w:szCs w:val="24"/>
          <w:lang w:val="fr-CH"/>
        </w:rPr>
        <w:t>service data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SDF(M)</w:t>
      </w:r>
      <w:r w:rsidRPr="00FF1AB3">
        <w:rPr>
          <w:szCs w:val="24"/>
          <w:lang w:val="fr-CH"/>
        </w:rPr>
        <w:tab/>
        <w:t>fonction de données de service (pour mobiles) (</w:t>
      </w:r>
      <w:r w:rsidRPr="00FF1AB3">
        <w:rPr>
          <w:i/>
          <w:iCs/>
          <w:szCs w:val="24"/>
          <w:lang w:val="fr-CH"/>
        </w:rPr>
        <w:t>service data function (mobile)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SFS</w:t>
      </w:r>
      <w:r w:rsidRPr="00FF1AB3">
        <w:rPr>
          <w:szCs w:val="24"/>
          <w:lang w:val="fr-CH"/>
        </w:rPr>
        <w:tab/>
        <w:t>service fixe par satellite</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SHR</w:t>
      </w:r>
      <w:r w:rsidRPr="00FF1AB3">
        <w:rPr>
          <w:szCs w:val="24"/>
          <w:lang w:val="fr-CH"/>
        </w:rPr>
        <w:tab/>
        <w:t>demande spéciale de transfert (</w:t>
      </w:r>
      <w:r w:rsidRPr="00FF1AB3">
        <w:rPr>
          <w:i/>
          <w:iCs/>
          <w:szCs w:val="24"/>
          <w:lang w:val="fr-CH"/>
        </w:rPr>
        <w:t>special handover request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SIB</w:t>
      </w:r>
      <w:r w:rsidRPr="00FF1AB3">
        <w:rPr>
          <w:szCs w:val="24"/>
          <w:lang w:val="fr-CH"/>
        </w:rPr>
        <w:tab/>
        <w:t>module indépendant du service (</w:t>
      </w:r>
      <w:r w:rsidRPr="00FF1AB3">
        <w:rPr>
          <w:i/>
          <w:iCs/>
          <w:szCs w:val="24"/>
          <w:lang w:val="fr-CH"/>
        </w:rPr>
        <w:t>service independent building block</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SMAF</w:t>
      </w:r>
      <w:r w:rsidRPr="00FF1AB3">
        <w:rPr>
          <w:szCs w:val="24"/>
          <w:lang w:val="fr-CH"/>
        </w:rPr>
        <w:tab/>
        <w:t>fonction (d'agent) d'accès à la gestion du service (</w:t>
      </w:r>
      <w:r w:rsidRPr="00FF1AB3">
        <w:rPr>
          <w:i/>
          <w:iCs/>
          <w:szCs w:val="24"/>
          <w:lang w:val="fr-CH"/>
        </w:rPr>
        <w:t>service management access (agent)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SMF</w:t>
      </w:r>
      <w:r w:rsidRPr="00FF1AB3">
        <w:rPr>
          <w:szCs w:val="24"/>
          <w:lang w:val="fr-CH"/>
        </w:rPr>
        <w:tab/>
        <w:t>fonction de gestion du service (</w:t>
      </w:r>
      <w:r w:rsidRPr="00FF1AB3">
        <w:rPr>
          <w:i/>
          <w:iCs/>
          <w:szCs w:val="24"/>
          <w:lang w:val="fr-CH"/>
        </w:rPr>
        <w:t>service management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SMSI</w:t>
      </w:r>
      <w:r w:rsidRPr="00FF1AB3">
        <w:rPr>
          <w:szCs w:val="24"/>
          <w:lang w:val="fr-CH"/>
        </w:rPr>
        <w:tab/>
        <w:t>identificateur court de station mobile (</w:t>
      </w:r>
      <w:r w:rsidRPr="00FF1AB3">
        <w:rPr>
          <w:i/>
          <w:iCs/>
          <w:szCs w:val="24"/>
          <w:lang w:val="fr-CH"/>
        </w:rPr>
        <w:t>short mobile station identifier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SN</w:t>
      </w:r>
      <w:r w:rsidRPr="00FF1AB3">
        <w:rPr>
          <w:szCs w:val="24"/>
          <w:lang w:val="fr-CH"/>
        </w:rPr>
        <w:tab/>
        <w:t>numéro d'abonné multiple (</w:t>
      </w:r>
      <w:r w:rsidRPr="00FF1AB3">
        <w:rPr>
          <w:i/>
          <w:iCs/>
          <w:szCs w:val="24"/>
          <w:lang w:val="fr-CH"/>
        </w:rPr>
        <w:t>multiple subscriber number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SP</w:t>
      </w:r>
      <w:r w:rsidRPr="00FF1AB3">
        <w:rPr>
          <w:szCs w:val="24"/>
          <w:lang w:val="fr-CH"/>
        </w:rPr>
        <w:tab/>
        <w:t>pageur (récepteur de radiomessagerie) par satellite (</w:t>
      </w:r>
      <w:r w:rsidRPr="00FF1AB3">
        <w:rPr>
          <w:i/>
          <w:iCs/>
          <w:szCs w:val="24"/>
          <w:lang w:val="fr-CH"/>
        </w:rPr>
        <w:t>satellite pager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SPID</w:t>
      </w:r>
      <w:r w:rsidRPr="00FF1AB3">
        <w:rPr>
          <w:szCs w:val="24"/>
          <w:lang w:val="fr-CH"/>
        </w:rPr>
        <w:tab/>
        <w:t>point d'accès au service (SAP) pour l'identité du fournisseur de services IMT-2000 (</w:t>
      </w:r>
      <w:r w:rsidRPr="00FF1AB3">
        <w:rPr>
          <w:i/>
          <w:iCs/>
          <w:szCs w:val="24"/>
          <w:lang w:val="fr-CH"/>
        </w:rPr>
        <w:t>IMT-2000 service provider identity SAP (service access point)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SPLC</w:t>
      </w:r>
      <w:r w:rsidRPr="00FF1AB3">
        <w:rPr>
          <w:szCs w:val="24"/>
          <w:lang w:val="fr-CH"/>
        </w:rPr>
        <w:tab/>
        <w:t>taxation partagée (élément de service) (</w:t>
      </w:r>
      <w:r w:rsidRPr="00FF1AB3">
        <w:rPr>
          <w:i/>
          <w:iCs/>
          <w:szCs w:val="24"/>
          <w:lang w:val="fr-CH"/>
        </w:rPr>
        <w:t>split charging</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lastRenderedPageBreak/>
        <w:t>SPM</w:t>
      </w:r>
      <w:r w:rsidRPr="00FF1AB3">
        <w:rPr>
          <w:szCs w:val="24"/>
          <w:lang w:val="fr-CH"/>
        </w:rPr>
        <w:tab/>
        <w:t>gestion du profil de service (</w:t>
      </w:r>
      <w:r w:rsidRPr="00FF1AB3">
        <w:rPr>
          <w:i/>
          <w:iCs/>
          <w:szCs w:val="24"/>
          <w:lang w:val="fr-CH"/>
        </w:rPr>
        <w:t>service profile management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SRF</w:t>
      </w:r>
      <w:r w:rsidRPr="00FF1AB3">
        <w:rPr>
          <w:szCs w:val="24"/>
          <w:lang w:val="fr-CH"/>
        </w:rPr>
        <w:tab/>
        <w:t>fonction de ressource spécialisée (</w:t>
      </w:r>
      <w:r w:rsidRPr="00FF1AB3">
        <w:rPr>
          <w:i/>
          <w:iCs/>
          <w:szCs w:val="24"/>
          <w:lang w:val="fr-CH"/>
        </w:rPr>
        <w:t>specialized resource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SSF</w:t>
      </w:r>
      <w:r w:rsidRPr="00FF1AB3">
        <w:rPr>
          <w:szCs w:val="24"/>
          <w:lang w:val="fr-CH"/>
        </w:rPr>
        <w:tab/>
        <w:t>fonction de commutation de service (</w:t>
      </w:r>
      <w:r w:rsidRPr="00FF1AB3">
        <w:rPr>
          <w:i/>
          <w:iCs/>
          <w:szCs w:val="24"/>
          <w:lang w:val="fr-CH"/>
        </w:rPr>
        <w:t>service switching function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SSP</w:t>
      </w:r>
      <w:r w:rsidRPr="00FF1AB3">
        <w:rPr>
          <w:szCs w:val="24"/>
          <w:lang w:val="fr-CH"/>
        </w:rPr>
        <w:tab/>
        <w:t>point de commutation de service (</w:t>
      </w:r>
      <w:r w:rsidRPr="00FF1AB3">
        <w:rPr>
          <w:i/>
          <w:iCs/>
          <w:szCs w:val="24"/>
          <w:lang w:val="fr-CH"/>
        </w:rPr>
        <w:t>service switching point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SUI</w:t>
      </w:r>
      <w:r w:rsidRPr="00FF1AB3">
        <w:rPr>
          <w:szCs w:val="24"/>
          <w:lang w:val="fr-CH"/>
        </w:rPr>
        <w:tab/>
        <w:t>identité secrète de l'utilisateur (</w:t>
      </w:r>
      <w:r w:rsidRPr="00FF1AB3">
        <w:rPr>
          <w:i/>
          <w:iCs/>
          <w:szCs w:val="24"/>
          <w:lang w:val="fr-CH"/>
        </w:rPr>
        <w:t>secret user identity</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TC</w:t>
      </w:r>
      <w:r w:rsidRPr="00FF1AB3">
        <w:rPr>
          <w:szCs w:val="24"/>
          <w:lang w:val="fr-CH"/>
        </w:rPr>
        <w:tab/>
        <w:t>convergence de transmission (sous-couche) (</w:t>
      </w:r>
      <w:r w:rsidRPr="00FF1AB3">
        <w:rPr>
          <w:i/>
          <w:iCs/>
          <w:szCs w:val="24"/>
          <w:lang w:val="fr-CH"/>
        </w:rPr>
        <w:t>transmission convergence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TCC</w:t>
      </w:r>
      <w:r w:rsidRPr="00FF1AB3">
        <w:rPr>
          <w:szCs w:val="24"/>
          <w:lang w:val="fr-CH"/>
        </w:rPr>
        <w:tab/>
        <w:t>cellules cibles et connexions (</w:t>
      </w:r>
      <w:r w:rsidRPr="00FF1AB3">
        <w:rPr>
          <w:i/>
          <w:iCs/>
          <w:szCs w:val="24"/>
          <w:lang w:val="fr-CH"/>
        </w:rPr>
        <w:t>target cells and connections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TCH</w:t>
      </w:r>
      <w:r w:rsidRPr="00FF1AB3">
        <w:rPr>
          <w:szCs w:val="24"/>
          <w:lang w:val="fr-CH"/>
        </w:rPr>
        <w:tab/>
        <w:t>canal de trafic (</w:t>
      </w:r>
      <w:r w:rsidRPr="00FF1AB3">
        <w:rPr>
          <w:i/>
          <w:iCs/>
          <w:szCs w:val="24"/>
          <w:lang w:val="fr-CH"/>
        </w:rPr>
        <w:t>traffic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TCRTR</w:t>
      </w:r>
      <w:r w:rsidRPr="00FF1AB3">
        <w:rPr>
          <w:szCs w:val="24"/>
          <w:lang w:val="fr-CH"/>
        </w:rPr>
        <w:tab/>
        <w:t>rapport technique de référence d'un comité technique (</w:t>
      </w:r>
      <w:r w:rsidRPr="00FF1AB3">
        <w:rPr>
          <w:i/>
          <w:szCs w:val="24"/>
          <w:lang w:val="fr-CH"/>
        </w:rPr>
        <w:t>technical committee reference technical report</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n-US"/>
        </w:rPr>
      </w:pPr>
      <w:r w:rsidRPr="006D1D9D">
        <w:rPr>
          <w:szCs w:val="24"/>
          <w:lang w:val="en-US"/>
        </w:rPr>
        <w:t>TDD</w:t>
      </w:r>
      <w:r w:rsidRPr="006D1D9D">
        <w:rPr>
          <w:szCs w:val="24"/>
          <w:lang w:val="en-US"/>
        </w:rPr>
        <w:tab/>
        <w:t>duplex temporel (</w:t>
      </w:r>
      <w:r w:rsidRPr="006D1D9D">
        <w:rPr>
          <w:i/>
          <w:iCs/>
          <w:szCs w:val="24"/>
          <w:lang w:val="en-US"/>
        </w:rPr>
        <w:t>time division duplex</w:t>
      </w:r>
      <w:r w:rsidRPr="006D1D9D">
        <w:rPr>
          <w:szCs w:val="24"/>
          <w:lang w:val="en-US"/>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TDMA</w:t>
      </w:r>
      <w:r w:rsidRPr="00FF1AB3">
        <w:rPr>
          <w:szCs w:val="24"/>
          <w:lang w:val="fr-CH"/>
        </w:rPr>
        <w:tab/>
        <w:t>accès multiple par répartition dans le temps (</w:t>
      </w:r>
      <w:r w:rsidRPr="00FF1AB3">
        <w:rPr>
          <w:i/>
          <w:iCs/>
          <w:szCs w:val="24"/>
          <w:lang w:val="fr-CH"/>
        </w:rPr>
        <w:t>time division multiple access</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TE</w:t>
      </w:r>
      <w:r w:rsidRPr="00FF1AB3">
        <w:rPr>
          <w:szCs w:val="24"/>
          <w:lang w:val="fr-CH"/>
        </w:rPr>
        <w:tab/>
        <w:t>équipement terminal (</w:t>
      </w:r>
      <w:r w:rsidRPr="00FF1AB3">
        <w:rPr>
          <w:i/>
          <w:iCs/>
          <w:szCs w:val="24"/>
          <w:lang w:val="fr-CH"/>
        </w:rPr>
        <w:t>terminal equipment</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TIA</w:t>
      </w:r>
      <w:r w:rsidRPr="00FF1AB3">
        <w:rPr>
          <w:szCs w:val="24"/>
          <w:lang w:val="fr-CH"/>
        </w:rPr>
        <w:tab/>
        <w:t>Telecommunication Industry Association</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TIM</w:t>
      </w:r>
      <w:r w:rsidRPr="00FF1AB3">
        <w:rPr>
          <w:szCs w:val="24"/>
          <w:lang w:val="fr-CH"/>
        </w:rPr>
        <w:tab/>
        <w:t>module d'identité du terminal (</w:t>
      </w:r>
      <w:r w:rsidRPr="00FF1AB3">
        <w:rPr>
          <w:i/>
          <w:iCs/>
          <w:szCs w:val="24"/>
          <w:lang w:val="fr-CH"/>
        </w:rPr>
        <w:t>terminal identity module</w:t>
      </w:r>
      <w:r w:rsidRPr="00FF1AB3">
        <w:rPr>
          <w:szCs w:val="24"/>
          <w:lang w:val="fr-CH"/>
        </w:rPr>
        <w:t xml:space="preserve">) </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TMTI</w:t>
      </w:r>
      <w:r w:rsidRPr="00FF1AB3">
        <w:rPr>
          <w:szCs w:val="24"/>
          <w:lang w:val="fr-CH"/>
        </w:rPr>
        <w:tab/>
        <w:t>identité temporaire de terminal mobile (</w:t>
      </w:r>
      <w:r w:rsidRPr="00FF1AB3">
        <w:rPr>
          <w:i/>
          <w:iCs/>
          <w:szCs w:val="24"/>
          <w:lang w:val="fr-CH"/>
        </w:rPr>
        <w:t>temporary mobile terminal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TMUI</w:t>
      </w:r>
      <w:r w:rsidRPr="00FF1AB3">
        <w:rPr>
          <w:szCs w:val="24"/>
          <w:lang w:val="fr-CH"/>
        </w:rPr>
        <w:tab/>
        <w:t>identité temporaire d'utilisateur mobile (identité d'utilisateur IMT-2000) (</w:t>
      </w:r>
      <w:r w:rsidRPr="00FF1AB3">
        <w:rPr>
          <w:i/>
          <w:iCs/>
          <w:szCs w:val="24"/>
          <w:lang w:val="fr-CH"/>
        </w:rPr>
        <w:t>temporary mobile user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TO</w:t>
      </w:r>
      <w:r w:rsidRPr="00FF1AB3">
        <w:rPr>
          <w:szCs w:val="24"/>
          <w:lang w:val="fr-CH"/>
        </w:rPr>
        <w:tab/>
        <w:t>opérateur de télécommunication (</w:t>
      </w:r>
      <w:r w:rsidRPr="00FF1AB3">
        <w:rPr>
          <w:i/>
          <w:iCs/>
          <w:szCs w:val="24"/>
          <w:lang w:val="fr-CH"/>
        </w:rPr>
        <w:t>telecommunication operator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TSC</w:t>
      </w:r>
      <w:r w:rsidRPr="00FF1AB3">
        <w:rPr>
          <w:szCs w:val="24"/>
          <w:lang w:val="fr-CH"/>
        </w:rPr>
        <w:tab/>
        <w:t>Sous-Comité technique (</w:t>
      </w:r>
      <w:r w:rsidRPr="00FF1AB3">
        <w:rPr>
          <w:i/>
          <w:iCs/>
          <w:szCs w:val="24"/>
          <w:lang w:val="fr-CH"/>
        </w:rPr>
        <w:t>technical subcommittee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iCs/>
          <w:szCs w:val="24"/>
          <w:lang w:val="fr-CH"/>
        </w:rPr>
      </w:pPr>
      <w:r w:rsidRPr="00FF1AB3">
        <w:rPr>
          <w:szCs w:val="24"/>
          <w:lang w:val="fr-CH"/>
        </w:rPr>
        <w:t>TTC</w:t>
      </w:r>
      <w:r w:rsidRPr="00FF1AB3">
        <w:rPr>
          <w:szCs w:val="24"/>
          <w:lang w:val="fr-CH"/>
        </w:rPr>
        <w:tab/>
        <w:t>Telecommunication Technology Committee</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U</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UI</w:t>
      </w:r>
      <w:r w:rsidRPr="00FF1AB3">
        <w:rPr>
          <w:szCs w:val="24"/>
          <w:lang w:val="fr-CH"/>
        </w:rPr>
        <w:tab/>
        <w:t>information non numérotée (</w:t>
      </w:r>
      <w:r w:rsidRPr="00FF1AB3">
        <w:rPr>
          <w:i/>
          <w:iCs/>
          <w:szCs w:val="24"/>
          <w:lang w:val="fr-CH"/>
        </w:rPr>
        <w:t>un-numbered information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UIM</w:t>
      </w:r>
      <w:r w:rsidRPr="00FF1AB3">
        <w:rPr>
          <w:szCs w:val="24"/>
          <w:lang w:val="fr-CH"/>
        </w:rPr>
        <w:tab/>
        <w:t>module d'identité d'utilisateur (</w:t>
      </w:r>
      <w:r w:rsidRPr="00FF1AB3">
        <w:rPr>
          <w:i/>
          <w:iCs/>
          <w:szCs w:val="24"/>
          <w:lang w:val="fr-CH"/>
        </w:rPr>
        <w:t>user identity module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UMTS</w:t>
      </w:r>
      <w:r w:rsidRPr="00FF1AB3">
        <w:rPr>
          <w:szCs w:val="24"/>
          <w:lang w:val="fr-CH"/>
        </w:rPr>
        <w:tab/>
        <w:t>système de télécommunications mobiles universelles (</w:t>
      </w:r>
      <w:r w:rsidRPr="00FF1AB3">
        <w:rPr>
          <w:i/>
          <w:iCs/>
          <w:szCs w:val="24"/>
          <w:lang w:val="fr-CH"/>
        </w:rPr>
        <w:t>universal mobile telecommunications system</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UNI</w:t>
      </w:r>
      <w:r w:rsidRPr="00FF1AB3">
        <w:rPr>
          <w:szCs w:val="24"/>
          <w:lang w:val="fr-CH"/>
        </w:rPr>
        <w:tab/>
        <w:t>interface utilisateur-réseau (</w:t>
      </w:r>
      <w:r w:rsidRPr="00FF1AB3">
        <w:rPr>
          <w:i/>
          <w:iCs/>
          <w:szCs w:val="24"/>
          <w:lang w:val="fr-CH"/>
        </w:rPr>
        <w:t>user network interface</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UPT</w:t>
      </w:r>
      <w:r w:rsidRPr="00FF1AB3">
        <w:rPr>
          <w:szCs w:val="24"/>
          <w:lang w:val="fr-CH"/>
        </w:rPr>
        <w:tab/>
        <w:t>télécommunications personnelles universelles (</w:t>
      </w:r>
      <w:r w:rsidRPr="00FF1AB3">
        <w:rPr>
          <w:i/>
          <w:iCs/>
          <w:szCs w:val="24"/>
          <w:lang w:val="fr-CH"/>
        </w:rPr>
        <w:t>universal personal telecommunication</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ind w:left="1361" w:hanging="1361"/>
        <w:rPr>
          <w:szCs w:val="24"/>
          <w:lang w:val="fr-CH"/>
        </w:rPr>
      </w:pPr>
      <w:r w:rsidRPr="00FF1AB3">
        <w:rPr>
          <w:szCs w:val="24"/>
          <w:lang w:val="fr-CH"/>
        </w:rPr>
        <w:t>UPTN</w:t>
      </w:r>
      <w:r w:rsidRPr="00FF1AB3">
        <w:rPr>
          <w:szCs w:val="24"/>
          <w:lang w:val="fr-CH"/>
        </w:rPr>
        <w:tab/>
        <w:t>numéro de télécommunications personnelles universelles (</w:t>
      </w:r>
      <w:r w:rsidRPr="00FF1AB3">
        <w:rPr>
          <w:i/>
          <w:iCs/>
          <w:szCs w:val="24"/>
          <w:lang w:val="fr-CH"/>
        </w:rPr>
        <w:t>universal personal telecommunication number</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UUI</w:t>
      </w:r>
      <w:r w:rsidRPr="00FF1AB3">
        <w:rPr>
          <w:szCs w:val="24"/>
          <w:lang w:val="fr-CH"/>
        </w:rPr>
        <w:tab/>
        <w:t>identité de l'utilisateur UMTS (</w:t>
      </w:r>
      <w:r w:rsidRPr="00FF1AB3">
        <w:rPr>
          <w:i/>
          <w:iCs/>
          <w:szCs w:val="24"/>
          <w:lang w:val="fr-CH"/>
        </w:rPr>
        <w:t>UMTS user identity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UUM</w:t>
      </w:r>
      <w:r w:rsidRPr="00FF1AB3">
        <w:rPr>
          <w:szCs w:val="24"/>
          <w:lang w:val="fr-CH"/>
        </w:rPr>
        <w:tab/>
        <w:t>mobilité de l'utilisateur UMTS (</w:t>
      </w:r>
      <w:r w:rsidRPr="00FF1AB3">
        <w:rPr>
          <w:i/>
          <w:iCs/>
          <w:szCs w:val="24"/>
          <w:lang w:val="fr-CH"/>
        </w:rPr>
        <w:t>UMTS user mobility</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UUS</w:t>
      </w:r>
      <w:r w:rsidRPr="00FF1AB3">
        <w:rPr>
          <w:szCs w:val="24"/>
          <w:lang w:val="fr-CH"/>
        </w:rPr>
        <w:tab/>
        <w:t>signalisation d'utilisateur à utilisateur (</w:t>
      </w:r>
      <w:r w:rsidRPr="00FF1AB3">
        <w:rPr>
          <w:i/>
          <w:iCs/>
          <w:szCs w:val="24"/>
          <w:lang w:val="fr-CH"/>
        </w:rPr>
        <w:t>user-to-user signalling</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lastRenderedPageBreak/>
        <w:t>V</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VC</w:t>
      </w:r>
      <w:r w:rsidRPr="00FF1AB3">
        <w:rPr>
          <w:szCs w:val="24"/>
          <w:lang w:val="fr-CH"/>
        </w:rPr>
        <w:tab/>
        <w:t>canal virtuel (</w:t>
      </w:r>
      <w:r w:rsidRPr="00FF1AB3">
        <w:rPr>
          <w:i/>
          <w:iCs/>
          <w:szCs w:val="24"/>
          <w:lang w:val="fr-CH"/>
        </w:rPr>
        <w:t>virtual channel</w:t>
      </w:r>
      <w:r w:rsidRPr="00FF1AB3">
        <w:rPr>
          <w:szCs w:val="24"/>
          <w:lang w:val="fr-CH"/>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VLR</w:t>
      </w:r>
      <w:r w:rsidRPr="00FF1AB3">
        <w:rPr>
          <w:szCs w:val="24"/>
          <w:lang w:val="fr-CH"/>
        </w:rPr>
        <w:tab/>
        <w:t>registre de localisation des visiteurs (</w:t>
      </w:r>
      <w:r w:rsidRPr="00FF1AB3">
        <w:rPr>
          <w:i/>
          <w:iCs/>
          <w:szCs w:val="24"/>
          <w:lang w:val="fr-CH"/>
        </w:rPr>
        <w:t>visitor location register</w:t>
      </w:r>
      <w:r w:rsidRPr="00FF1AB3">
        <w:rPr>
          <w:szCs w:val="24"/>
          <w:lang w:val="fr-CH"/>
        </w:rPr>
        <w:t>)</w:t>
      </w:r>
    </w:p>
    <w:p w:rsidR="00CF5AAA" w:rsidRPr="006D1D9D" w:rsidRDefault="00CF5AAA" w:rsidP="00CF5AAA">
      <w:pPr>
        <w:tabs>
          <w:tab w:val="clear" w:pos="794"/>
          <w:tab w:val="clear" w:pos="1191"/>
          <w:tab w:val="clear" w:pos="1588"/>
          <w:tab w:val="clear" w:pos="1985"/>
          <w:tab w:val="left" w:pos="1361"/>
        </w:tabs>
        <w:rPr>
          <w:szCs w:val="24"/>
          <w:lang w:val="es-ES_tradnl"/>
        </w:rPr>
      </w:pPr>
      <w:r w:rsidRPr="006D1D9D">
        <w:rPr>
          <w:szCs w:val="24"/>
          <w:lang w:val="es-ES_tradnl"/>
        </w:rPr>
        <w:t>VP</w:t>
      </w:r>
      <w:r w:rsidRPr="006D1D9D">
        <w:rPr>
          <w:szCs w:val="24"/>
          <w:lang w:val="es-ES_tradnl"/>
        </w:rPr>
        <w:tab/>
        <w:t>trajet virtuel (</w:t>
      </w:r>
      <w:r w:rsidRPr="006D1D9D">
        <w:rPr>
          <w:i/>
          <w:iCs/>
          <w:szCs w:val="24"/>
          <w:lang w:val="es-ES_tradnl"/>
        </w:rPr>
        <w:t>virtual path</w:t>
      </w:r>
      <w:r w:rsidRPr="006D1D9D">
        <w:rPr>
          <w:szCs w:val="24"/>
          <w:lang w:val="es-ES_tradnl"/>
        </w:rPr>
        <w:t>)</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VPI</w:t>
      </w:r>
      <w:r w:rsidRPr="00FF1AB3">
        <w:rPr>
          <w:szCs w:val="24"/>
          <w:lang w:val="fr-CH"/>
        </w:rPr>
        <w:tab/>
        <w:t>identificateur de trajet virtuel (</w:t>
      </w:r>
      <w:r w:rsidRPr="00FF1AB3">
        <w:rPr>
          <w:i/>
          <w:iCs/>
          <w:szCs w:val="24"/>
          <w:lang w:val="fr-CH"/>
        </w:rPr>
        <w:t>virtual path identifier</w:t>
      </w:r>
      <w:r w:rsidRPr="00FF1AB3">
        <w:rPr>
          <w:szCs w:val="24"/>
          <w:lang w:val="fr-CH"/>
        </w:rPr>
        <w:t>)</w:t>
      </w:r>
    </w:p>
    <w:p w:rsidR="00CF5AAA" w:rsidRPr="00FF1AB3" w:rsidRDefault="00CF5AAA" w:rsidP="00CF5AAA">
      <w:pPr>
        <w:pStyle w:val="heading"/>
        <w:tabs>
          <w:tab w:val="clear" w:pos="794"/>
          <w:tab w:val="clear" w:pos="1191"/>
          <w:tab w:val="clear" w:pos="1588"/>
          <w:tab w:val="left" w:pos="1361"/>
        </w:tabs>
        <w:rPr>
          <w:sz w:val="24"/>
          <w:szCs w:val="24"/>
          <w:lang w:val="fr-CH"/>
        </w:rPr>
      </w:pPr>
      <w:r w:rsidRPr="00FF1AB3">
        <w:rPr>
          <w:sz w:val="24"/>
          <w:szCs w:val="24"/>
          <w:lang w:val="fr-CH"/>
        </w:rPr>
        <w:t>W</w:t>
      </w:r>
    </w:p>
    <w:p w:rsidR="00CF5AAA" w:rsidRPr="00FF1AB3" w:rsidRDefault="00CF5AAA" w:rsidP="00CF5AAA">
      <w:pPr>
        <w:tabs>
          <w:tab w:val="clear" w:pos="794"/>
          <w:tab w:val="clear" w:pos="1191"/>
          <w:tab w:val="clear" w:pos="1588"/>
          <w:tab w:val="clear" w:pos="1985"/>
          <w:tab w:val="left" w:pos="1361"/>
        </w:tabs>
        <w:rPr>
          <w:szCs w:val="24"/>
          <w:lang w:val="fr-CH"/>
        </w:rPr>
      </w:pPr>
      <w:r w:rsidRPr="00FF1AB3">
        <w:rPr>
          <w:szCs w:val="24"/>
          <w:lang w:val="fr-CH"/>
        </w:rPr>
        <w:t>WSF</w:t>
      </w:r>
      <w:r w:rsidRPr="00FF1AB3">
        <w:rPr>
          <w:szCs w:val="24"/>
          <w:lang w:val="fr-CH"/>
        </w:rPr>
        <w:tab/>
        <w:t>fonction de station de travail (</w:t>
      </w:r>
      <w:r w:rsidRPr="00FF1AB3">
        <w:rPr>
          <w:i/>
          <w:iCs/>
          <w:szCs w:val="24"/>
          <w:lang w:val="fr-CH"/>
        </w:rPr>
        <w:t>work station function</w:t>
      </w:r>
      <w:r w:rsidRPr="00FF1AB3">
        <w:rPr>
          <w:szCs w:val="24"/>
          <w:lang w:val="fr-CH"/>
        </w:rPr>
        <w:t>)</w:t>
      </w:r>
    </w:p>
    <w:p w:rsidR="00CF5AAA" w:rsidRPr="00FF1AB3" w:rsidRDefault="00CF5AAA" w:rsidP="00CF5AAA">
      <w:pPr>
        <w:pStyle w:val="Heading3"/>
        <w:rPr>
          <w:lang w:val="fr-CH"/>
        </w:rPr>
      </w:pPr>
      <w:bookmarkStart w:id="102" w:name="_Toc347758368"/>
      <w:bookmarkStart w:id="103" w:name="_Toc347903095"/>
      <w:bookmarkStart w:id="104" w:name="_Toc347914296"/>
      <w:bookmarkStart w:id="105" w:name="_Toc348707843"/>
      <w:bookmarkStart w:id="106" w:name="_Toc349054249"/>
      <w:bookmarkStart w:id="107" w:name="_Toc292201565"/>
      <w:bookmarkStart w:id="108" w:name="_Toc323631207"/>
      <w:bookmarkStart w:id="109" w:name="_Toc324321104"/>
      <w:bookmarkStart w:id="110" w:name="_Toc349218403"/>
      <w:r w:rsidRPr="00FF1AB3">
        <w:rPr>
          <w:noProof/>
          <w:lang w:val="fr-CH"/>
        </w:rPr>
        <w:t>4.2.2</w:t>
      </w:r>
      <w:r w:rsidRPr="00FF1AB3">
        <w:rPr>
          <w:lang w:val="fr-CH"/>
        </w:rPr>
        <w:tab/>
      </w:r>
      <w:r w:rsidRPr="00FF1AB3">
        <w:rPr>
          <w:noProof/>
          <w:lang w:val="fr-CH"/>
        </w:rPr>
        <w:t>Abréviations</w:t>
      </w:r>
      <w:r w:rsidRPr="00FF1AB3">
        <w:rPr>
          <w:lang w:val="fr-CH"/>
        </w:rPr>
        <w:t xml:space="preserve"> et sigles utilisés dans les Recommandations et Rapports sur les IMT évoluées</w:t>
      </w:r>
      <w:bookmarkEnd w:id="102"/>
      <w:bookmarkEnd w:id="103"/>
      <w:bookmarkEnd w:id="104"/>
      <w:r w:rsidRPr="00FF1AB3">
        <w:rPr>
          <w:rStyle w:val="FootnoteReference"/>
          <w:lang w:val="fr-CH"/>
        </w:rPr>
        <w:footnoteReference w:id="4"/>
      </w:r>
      <w:bookmarkEnd w:id="105"/>
      <w:bookmarkEnd w:id="106"/>
      <w:bookmarkEnd w:id="110"/>
      <w:r w:rsidRPr="00FF1AB3">
        <w:rPr>
          <w:lang w:val="fr-CH"/>
        </w:rPr>
        <w:t xml:space="preserve"> </w:t>
      </w:r>
      <w:bookmarkEnd w:id="107"/>
      <w:bookmarkEnd w:id="108"/>
      <w:bookmarkEnd w:id="109"/>
    </w:p>
    <w:p w:rsidR="00CF5AAA" w:rsidRPr="00FF1AB3" w:rsidRDefault="00CF5AAA" w:rsidP="00CF5AAA">
      <w:pPr>
        <w:pStyle w:val="Heading4"/>
        <w:rPr>
          <w:lang w:val="fr-CH" w:eastAsia="ja-JP"/>
        </w:rPr>
      </w:pPr>
      <w:bookmarkStart w:id="111" w:name="_Toc292201566"/>
      <w:bookmarkStart w:id="112" w:name="_Toc323631208"/>
      <w:bookmarkStart w:id="113" w:name="_Toc324321105"/>
      <w:bookmarkStart w:id="114" w:name="_Toc347914297"/>
      <w:bookmarkStart w:id="115" w:name="_Toc348707844"/>
      <w:bookmarkStart w:id="116" w:name="_Toc349054250"/>
      <w:bookmarkStart w:id="117" w:name="_Toc349218404"/>
      <w:r w:rsidRPr="00FF1AB3">
        <w:rPr>
          <w:noProof/>
          <w:lang w:val="fr-CH"/>
        </w:rPr>
        <w:t>4.2.2.1</w:t>
      </w:r>
      <w:r w:rsidRPr="00FF1AB3">
        <w:rPr>
          <w:lang w:val="fr-CH" w:eastAsia="ja-JP"/>
        </w:rPr>
        <w:tab/>
      </w:r>
      <w:r w:rsidRPr="00FF1AB3">
        <w:rPr>
          <w:noProof/>
          <w:lang w:val="fr-CH"/>
        </w:rPr>
        <w:t>Abréviations</w:t>
      </w:r>
      <w:r w:rsidRPr="00FF1AB3">
        <w:rPr>
          <w:lang w:val="fr-CH"/>
        </w:rPr>
        <w:t xml:space="preserve"> et sigles relatifs </w:t>
      </w:r>
      <w:r w:rsidRPr="00FF1AB3">
        <w:rPr>
          <w:lang w:val="fr-CH" w:eastAsia="ja-JP"/>
        </w:rPr>
        <w:t xml:space="preserve">à l'interface radioélectrique de Terre </w:t>
      </w:r>
      <w:bookmarkEnd w:id="111"/>
      <w:bookmarkEnd w:id="112"/>
      <w:bookmarkEnd w:id="113"/>
      <w:r w:rsidRPr="00FF1AB3">
        <w:rPr>
          <w:lang w:val="fr-CH" w:eastAsia="ja-JP"/>
        </w:rPr>
        <w:t>WirelessMAN</w:t>
      </w:r>
      <w:r w:rsidRPr="00FF1AB3">
        <w:rPr>
          <w:lang w:val="fr-CH" w:eastAsia="ja-JP"/>
        </w:rPr>
        <w:noBreakHyphen/>
        <w:t>Advanced</w:t>
      </w:r>
      <w:bookmarkEnd w:id="114"/>
      <w:bookmarkEnd w:id="115"/>
      <w:bookmarkEnd w:id="116"/>
      <w:bookmarkEnd w:id="117"/>
    </w:p>
    <w:p w:rsidR="00CF5AAA" w:rsidRPr="00FF1AB3" w:rsidRDefault="00CF5AAA" w:rsidP="00CF5AAA">
      <w:pPr>
        <w:pStyle w:val="headingb0"/>
        <w:rPr>
          <w:lang w:val="fr-CH"/>
        </w:rPr>
      </w:pPr>
      <w:r w:rsidRPr="00FF1AB3">
        <w:rPr>
          <w:lang w:val="fr-CH"/>
        </w:rPr>
        <w:t>0-9</w:t>
      </w:r>
    </w:p>
    <w:p w:rsidR="00CF5AAA" w:rsidRPr="00FF1AB3" w:rsidRDefault="00CF5AAA" w:rsidP="0032517D">
      <w:pPr>
        <w:rPr>
          <w:lang w:val="fr-CH"/>
        </w:rPr>
      </w:pPr>
      <w:r w:rsidRPr="00FF1AB3">
        <w:rPr>
          <w:lang w:val="fr-CH"/>
        </w:rPr>
        <w:t>3-DES</w:t>
      </w:r>
      <w:r w:rsidRPr="00FF1AB3">
        <w:rPr>
          <w:lang w:val="fr-CH"/>
        </w:rPr>
        <w:tab/>
      </w:r>
      <w:r w:rsidR="0032517D">
        <w:rPr>
          <w:lang w:val="fr-CH"/>
        </w:rPr>
        <w:tab/>
      </w:r>
      <w:r w:rsidR="0032517D">
        <w:rPr>
          <w:lang w:val="fr-CH"/>
        </w:rPr>
        <w:tab/>
      </w:r>
      <w:r w:rsidRPr="00FF1AB3">
        <w:rPr>
          <w:lang w:val="fr-CH"/>
        </w:rPr>
        <w:t>norme de chiffrement de données triple (</w:t>
      </w:r>
      <w:r w:rsidRPr="00FF1AB3">
        <w:rPr>
          <w:i/>
          <w:iCs/>
          <w:lang w:val="fr-CH"/>
        </w:rPr>
        <w:t>triple data encryption standard</w:t>
      </w:r>
      <w:r w:rsidRPr="00FF1AB3">
        <w:rPr>
          <w:lang w:val="fr-CH"/>
        </w:rPr>
        <w:t>)</w:t>
      </w:r>
    </w:p>
    <w:p w:rsidR="00CF5AAA" w:rsidRPr="00FF1AB3" w:rsidRDefault="00CF5AAA" w:rsidP="00CF5AAA">
      <w:pPr>
        <w:pStyle w:val="headingb0"/>
        <w:rPr>
          <w:lang w:val="fr-CH"/>
        </w:rPr>
      </w:pPr>
      <w:r w:rsidRPr="00FF1AB3">
        <w:rPr>
          <w:lang w:val="fr-CH"/>
        </w:rPr>
        <w:t>A</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A-MAP</w:t>
      </w:r>
      <w:r w:rsidRPr="00FF1AB3">
        <w:rPr>
          <w:bCs/>
          <w:color w:val="000000"/>
          <w:szCs w:val="24"/>
          <w:lang w:val="fr-CH"/>
        </w:rPr>
        <w:tab/>
        <w:t>sous-système MAP évolué (</w:t>
      </w:r>
      <w:r w:rsidRPr="00FF1AB3">
        <w:rPr>
          <w:bCs/>
          <w:i/>
          <w:iCs/>
          <w:color w:val="000000"/>
          <w:szCs w:val="24"/>
          <w:lang w:val="fr-CH"/>
        </w:rPr>
        <w:t>advanced map</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AAI</w:t>
      </w:r>
      <w:r w:rsidRPr="00FF1AB3">
        <w:rPr>
          <w:bCs/>
          <w:color w:val="000000"/>
          <w:szCs w:val="24"/>
          <w:lang w:val="fr-CH"/>
        </w:rPr>
        <w:tab/>
        <w:t>interface radioélectrique évoluée (</w:t>
      </w:r>
      <w:r w:rsidRPr="00FF1AB3">
        <w:rPr>
          <w:bCs/>
          <w:i/>
          <w:iCs/>
          <w:color w:val="000000"/>
          <w:szCs w:val="24"/>
          <w:lang w:val="fr-CH"/>
        </w:rPr>
        <w:t>advanced air interface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AAS</w:t>
      </w:r>
      <w:r w:rsidRPr="00FF1AB3">
        <w:rPr>
          <w:bCs/>
          <w:color w:val="000000"/>
          <w:szCs w:val="24"/>
          <w:lang w:val="fr-CH"/>
        </w:rPr>
        <w:tab/>
        <w:t>système d'antennes adaptatives (</w:t>
      </w:r>
      <w:r w:rsidRPr="00FF1AB3">
        <w:rPr>
          <w:bCs/>
          <w:i/>
          <w:iCs/>
          <w:color w:val="000000"/>
          <w:szCs w:val="24"/>
          <w:lang w:val="fr-CH"/>
        </w:rPr>
        <w:t>adaptive antenna system</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ABS</w:t>
      </w:r>
      <w:r w:rsidRPr="00FF1AB3">
        <w:rPr>
          <w:bCs/>
          <w:color w:val="000000"/>
          <w:szCs w:val="24"/>
          <w:lang w:val="fr-CH"/>
        </w:rPr>
        <w:tab/>
        <w:t>station de base évoluée (</w:t>
      </w:r>
      <w:r w:rsidRPr="00FF1AB3">
        <w:rPr>
          <w:bCs/>
          <w:i/>
          <w:iCs/>
          <w:color w:val="000000"/>
          <w:szCs w:val="24"/>
          <w:lang w:val="fr-CH"/>
        </w:rPr>
        <w:t>advanced base station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AC</w:t>
      </w:r>
      <w:r w:rsidRPr="00FF1AB3">
        <w:rPr>
          <w:bCs/>
          <w:color w:val="000000"/>
          <w:szCs w:val="24"/>
          <w:lang w:val="fr-CH"/>
        </w:rPr>
        <w:tab/>
        <w:t>commande d'authentification (</w:t>
      </w:r>
      <w:r w:rsidRPr="00FF1AB3">
        <w:rPr>
          <w:bCs/>
          <w:i/>
          <w:iCs/>
          <w:color w:val="000000"/>
          <w:szCs w:val="24"/>
          <w:lang w:val="fr-CH"/>
        </w:rPr>
        <w:t>authentication control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ACM</w:t>
      </w:r>
      <w:r w:rsidRPr="00FF1AB3">
        <w:rPr>
          <w:bCs/>
          <w:color w:val="000000"/>
          <w:szCs w:val="24"/>
          <w:lang w:val="fr-CH"/>
        </w:rPr>
        <w:tab/>
        <w:t>gestion des comptes (</w:t>
      </w:r>
      <w:r w:rsidRPr="00FF1AB3">
        <w:rPr>
          <w:bCs/>
          <w:i/>
          <w:iCs/>
          <w:color w:val="000000"/>
          <w:szCs w:val="24"/>
          <w:lang w:val="fr-CH"/>
        </w:rPr>
        <w:t>account management)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AES</w:t>
      </w:r>
      <w:r w:rsidRPr="00FF1AB3">
        <w:rPr>
          <w:bCs/>
          <w:color w:val="000000"/>
          <w:szCs w:val="24"/>
          <w:lang w:val="fr-CH"/>
        </w:rPr>
        <w:tab/>
        <w:t>norme de chiffrement perfectionné (</w:t>
      </w:r>
      <w:r w:rsidRPr="00FF1AB3">
        <w:rPr>
          <w:bCs/>
          <w:i/>
          <w:iCs/>
          <w:color w:val="000000"/>
          <w:szCs w:val="24"/>
          <w:lang w:val="fr-CH"/>
        </w:rPr>
        <w:t>advanced encryption standard</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AGC</w:t>
      </w:r>
      <w:r w:rsidRPr="00FF1AB3">
        <w:rPr>
          <w:bCs/>
          <w:color w:val="000000"/>
          <w:szCs w:val="24"/>
          <w:lang w:val="fr-CH"/>
        </w:rPr>
        <w:tab/>
        <w:t>commande automatique de gain (</w:t>
      </w:r>
      <w:r w:rsidRPr="00FF1AB3">
        <w:rPr>
          <w:bCs/>
          <w:i/>
          <w:iCs/>
          <w:color w:val="000000"/>
          <w:szCs w:val="24"/>
          <w:lang w:val="fr-CH"/>
        </w:rPr>
        <w:t>automatic gain control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AGMH</w:t>
      </w:r>
      <w:r w:rsidRPr="00FF1AB3">
        <w:rPr>
          <w:bCs/>
          <w:color w:val="000000"/>
          <w:szCs w:val="24"/>
          <w:lang w:val="fr-CH"/>
        </w:rPr>
        <w:tab/>
        <w:t>en-tête MAC générique évolué (</w:t>
      </w:r>
      <w:r w:rsidRPr="00FF1AB3">
        <w:rPr>
          <w:bCs/>
          <w:i/>
          <w:iCs/>
          <w:color w:val="000000"/>
          <w:szCs w:val="24"/>
          <w:lang w:val="fr-CH"/>
        </w:rPr>
        <w:t>advanced generic MAC header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aGPS</w:t>
      </w:r>
      <w:r w:rsidRPr="00FF1AB3">
        <w:rPr>
          <w:bCs/>
          <w:color w:val="000000"/>
          <w:szCs w:val="24"/>
          <w:lang w:val="fr-CH"/>
        </w:rPr>
        <w:tab/>
        <w:t>service d'attribution/interrogation adaptative (</w:t>
      </w:r>
      <w:r w:rsidRPr="00FF1AB3">
        <w:rPr>
          <w:bCs/>
          <w:i/>
          <w:iCs/>
          <w:color w:val="000000"/>
          <w:szCs w:val="24"/>
          <w:lang w:val="fr-CH"/>
        </w:rPr>
        <w:t>adaptive grant polling service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AK</w:t>
      </w:r>
      <w:r w:rsidRPr="00FF1AB3">
        <w:rPr>
          <w:bCs/>
          <w:color w:val="000000"/>
          <w:szCs w:val="24"/>
          <w:lang w:val="fr-CH"/>
        </w:rPr>
        <w:tab/>
        <w:t>clé d'autorisation (</w:t>
      </w:r>
      <w:r w:rsidRPr="00FF1AB3">
        <w:rPr>
          <w:bCs/>
          <w:i/>
          <w:iCs/>
          <w:color w:val="000000"/>
          <w:szCs w:val="24"/>
          <w:lang w:val="fr-CH"/>
        </w:rPr>
        <w:t>authorization key</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AKID</w:t>
      </w:r>
      <w:r w:rsidRPr="00FF1AB3">
        <w:rPr>
          <w:bCs/>
          <w:color w:val="000000"/>
          <w:szCs w:val="24"/>
          <w:lang w:val="fr-CH"/>
        </w:rPr>
        <w:tab/>
        <w:t>identificateur de clé d'autorisation (</w:t>
      </w:r>
      <w:r w:rsidRPr="00FF1AB3">
        <w:rPr>
          <w:bCs/>
          <w:i/>
          <w:iCs/>
          <w:color w:val="000000"/>
          <w:szCs w:val="24"/>
          <w:lang w:val="fr-CH"/>
        </w:rPr>
        <w:t>authorization key identifier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AMC</w:t>
      </w:r>
      <w:r w:rsidRPr="00FF1AB3">
        <w:rPr>
          <w:bCs/>
          <w:color w:val="000000"/>
          <w:szCs w:val="24"/>
          <w:lang w:val="fr-CH"/>
        </w:rPr>
        <w:tab/>
        <w:t>modulation et codage adaptatifs (</w:t>
      </w:r>
      <w:r w:rsidRPr="00FF1AB3">
        <w:rPr>
          <w:bCs/>
          <w:i/>
          <w:iCs/>
          <w:color w:val="000000"/>
          <w:szCs w:val="24"/>
          <w:lang w:val="fr-CH"/>
        </w:rPr>
        <w:t>adaptive modulation and coding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AMS</w:t>
      </w:r>
      <w:r w:rsidRPr="00FF1AB3">
        <w:rPr>
          <w:bCs/>
          <w:color w:val="000000"/>
          <w:szCs w:val="24"/>
          <w:lang w:val="fr-CH"/>
        </w:rPr>
        <w:tab/>
        <w:t>station mobile évoluée (</w:t>
      </w:r>
      <w:r w:rsidRPr="00FF1AB3">
        <w:rPr>
          <w:bCs/>
          <w:i/>
          <w:iCs/>
          <w:color w:val="000000"/>
          <w:szCs w:val="24"/>
          <w:lang w:val="fr-CH"/>
        </w:rPr>
        <w:t>advanced mobile station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AOA</w:t>
      </w:r>
      <w:r w:rsidRPr="00FF1AB3">
        <w:rPr>
          <w:bCs/>
          <w:color w:val="000000"/>
          <w:szCs w:val="24"/>
          <w:lang w:val="fr-CH"/>
        </w:rPr>
        <w:tab/>
        <w:t>angle d'arrivée (</w:t>
      </w:r>
      <w:r w:rsidRPr="00FF1AB3">
        <w:rPr>
          <w:bCs/>
          <w:i/>
          <w:iCs/>
          <w:color w:val="000000"/>
          <w:szCs w:val="24"/>
          <w:lang w:val="fr-CH"/>
        </w:rPr>
        <w:t>angle of arrival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ARQ</w:t>
      </w:r>
      <w:r w:rsidRPr="00FF1AB3">
        <w:rPr>
          <w:bCs/>
          <w:color w:val="000000"/>
          <w:szCs w:val="24"/>
          <w:lang w:val="fr-CH"/>
        </w:rPr>
        <w:tab/>
        <w:t>demande de répétition automatique (</w:t>
      </w:r>
      <w:r w:rsidRPr="00FF1AB3">
        <w:rPr>
          <w:bCs/>
          <w:i/>
          <w:iCs/>
          <w:color w:val="000000"/>
          <w:szCs w:val="24"/>
          <w:lang w:val="fr-CH"/>
        </w:rPr>
        <w:t>automatic repeat request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ARS</w:t>
      </w:r>
      <w:r w:rsidRPr="00FF1AB3">
        <w:rPr>
          <w:bCs/>
          <w:color w:val="000000"/>
          <w:szCs w:val="24"/>
          <w:lang w:val="fr-CH"/>
        </w:rPr>
        <w:tab/>
        <w:t>station relais évoluée (</w:t>
      </w:r>
      <w:r w:rsidRPr="00FF1AB3">
        <w:rPr>
          <w:bCs/>
          <w:i/>
          <w:iCs/>
          <w:color w:val="000000"/>
          <w:szCs w:val="24"/>
          <w:lang w:val="fr-CH"/>
        </w:rPr>
        <w:t>advanced relay station</w:t>
      </w:r>
      <w:r w:rsidRPr="00FF1AB3">
        <w:rPr>
          <w:bCs/>
          <w:color w:val="000000"/>
          <w:szCs w:val="24"/>
          <w:lang w:val="fr-CH"/>
        </w:rPr>
        <w:t>)</w:t>
      </w:r>
    </w:p>
    <w:p w:rsidR="00CF5AAA" w:rsidRPr="00FF1AB3" w:rsidRDefault="00CF5AAA" w:rsidP="0032517D">
      <w:pPr>
        <w:ind w:left="1588" w:hanging="1588"/>
        <w:rPr>
          <w:bCs/>
          <w:color w:val="000000"/>
          <w:szCs w:val="24"/>
          <w:lang w:val="fr-CH"/>
        </w:rPr>
      </w:pPr>
      <w:r w:rsidRPr="00FF1AB3">
        <w:rPr>
          <w:bCs/>
          <w:color w:val="000000"/>
          <w:szCs w:val="24"/>
          <w:lang w:val="fr-CH"/>
        </w:rPr>
        <w:t>ASA</w:t>
      </w:r>
      <w:r w:rsidRPr="00FF1AB3">
        <w:rPr>
          <w:bCs/>
          <w:color w:val="000000"/>
          <w:szCs w:val="24"/>
          <w:lang w:val="fr-CH"/>
        </w:rPr>
        <w:tab/>
      </w:r>
      <w:r w:rsidR="0032517D">
        <w:rPr>
          <w:bCs/>
          <w:color w:val="000000"/>
          <w:szCs w:val="24"/>
          <w:lang w:val="fr-CH"/>
        </w:rPr>
        <w:tab/>
      </w:r>
      <w:r w:rsidR="0032517D">
        <w:rPr>
          <w:bCs/>
          <w:color w:val="000000"/>
          <w:szCs w:val="24"/>
          <w:lang w:val="fr-CH"/>
        </w:rPr>
        <w:tab/>
      </w:r>
      <w:r w:rsidRPr="00FF1AB3">
        <w:rPr>
          <w:bCs/>
          <w:color w:val="000000"/>
          <w:szCs w:val="24"/>
          <w:lang w:val="fr-CH"/>
        </w:rPr>
        <w:t>authentification et autorisation de service (</w:t>
      </w:r>
      <w:r w:rsidRPr="00FF1AB3">
        <w:rPr>
          <w:bCs/>
          <w:i/>
          <w:iCs/>
          <w:color w:val="000000"/>
          <w:szCs w:val="24"/>
          <w:lang w:val="fr-CH"/>
        </w:rPr>
        <w:t>authentication and service authorization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lastRenderedPageBreak/>
        <w:t>ASN</w:t>
      </w:r>
      <w:r w:rsidRPr="00FF1AB3">
        <w:rPr>
          <w:bCs/>
          <w:color w:val="000000"/>
          <w:szCs w:val="24"/>
          <w:lang w:val="fr-CH"/>
        </w:rPr>
        <w:tab/>
        <w:t>réseau de service d'accès (</w:t>
      </w:r>
      <w:r w:rsidRPr="00FF1AB3">
        <w:rPr>
          <w:bCs/>
          <w:i/>
          <w:iCs/>
          <w:color w:val="000000"/>
          <w:szCs w:val="24"/>
          <w:lang w:val="fr-CH"/>
        </w:rPr>
        <w:t>access service network</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ASN.1</w:t>
      </w:r>
      <w:r w:rsidRPr="00FF1AB3">
        <w:rPr>
          <w:bCs/>
          <w:color w:val="000000"/>
          <w:szCs w:val="24"/>
          <w:lang w:val="fr-CH"/>
        </w:rPr>
        <w:tab/>
        <w:t>notation de syntaxe abstraite (</w:t>
      </w:r>
      <w:r w:rsidRPr="00FF1AB3">
        <w:rPr>
          <w:bCs/>
          <w:i/>
          <w:iCs/>
          <w:color w:val="000000"/>
          <w:szCs w:val="24"/>
          <w:lang w:val="fr-CH"/>
        </w:rPr>
        <w:t>abstract syntax notation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ASR</w:t>
      </w:r>
      <w:r w:rsidRPr="00FF1AB3">
        <w:rPr>
          <w:bCs/>
          <w:color w:val="000000"/>
          <w:szCs w:val="24"/>
          <w:lang w:val="fr-CH"/>
        </w:rPr>
        <w:tab/>
        <w:t>signalisation de commutation d'ancrage (</w:t>
      </w:r>
      <w:r w:rsidRPr="00FF1AB3">
        <w:rPr>
          <w:bCs/>
          <w:i/>
          <w:iCs/>
          <w:color w:val="000000"/>
          <w:szCs w:val="24"/>
          <w:lang w:val="fr-CH"/>
        </w:rPr>
        <w:t>anchor switch reporting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ATDD</w:t>
      </w:r>
      <w:r w:rsidRPr="00FF1AB3">
        <w:rPr>
          <w:bCs/>
          <w:color w:val="000000"/>
          <w:szCs w:val="24"/>
          <w:lang w:val="fr-CH"/>
        </w:rPr>
        <w:tab/>
        <w:t>duplex à répartition dans le temps adaptatif (</w:t>
      </w:r>
      <w:r w:rsidRPr="00FF1AB3">
        <w:rPr>
          <w:bCs/>
          <w:i/>
          <w:iCs/>
          <w:color w:val="000000"/>
          <w:szCs w:val="24"/>
          <w:lang w:val="fr-CH"/>
        </w:rPr>
        <w:t>adaptive time division duplexing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ATM</w:t>
      </w:r>
      <w:r w:rsidRPr="00FF1AB3">
        <w:rPr>
          <w:bCs/>
          <w:color w:val="000000"/>
          <w:szCs w:val="24"/>
          <w:lang w:val="fr-CH"/>
        </w:rPr>
        <w:tab/>
        <w:t>mode de transfert asynchrone (</w:t>
      </w:r>
      <w:r w:rsidRPr="00FF1AB3">
        <w:rPr>
          <w:bCs/>
          <w:i/>
          <w:iCs/>
          <w:color w:val="000000"/>
          <w:szCs w:val="24"/>
          <w:lang w:val="fr-CH"/>
        </w:rPr>
        <w:t>asynchronous transfer mode</w:t>
      </w:r>
      <w:r w:rsidRPr="00FF1AB3">
        <w:rPr>
          <w:bCs/>
          <w:color w:val="000000"/>
          <w:szCs w:val="24"/>
          <w:lang w:val="fr-CH"/>
        </w:rPr>
        <w:t>)</w:t>
      </w:r>
    </w:p>
    <w:p w:rsidR="00CF5AAA" w:rsidRPr="00FF1AB3" w:rsidRDefault="00CF5AAA" w:rsidP="00CF5AAA">
      <w:pPr>
        <w:pStyle w:val="headingb0"/>
        <w:rPr>
          <w:lang w:val="fr-CH"/>
        </w:rPr>
      </w:pPr>
      <w:r w:rsidRPr="00FF1AB3">
        <w:rPr>
          <w:lang w:val="fr-CH"/>
        </w:rPr>
        <w:t>B</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BCC</w:t>
      </w:r>
      <w:r w:rsidRPr="00FF1AB3">
        <w:rPr>
          <w:bCs/>
          <w:color w:val="000000"/>
          <w:szCs w:val="24"/>
          <w:lang w:val="fr-CH"/>
        </w:rPr>
        <w:tab/>
        <w:t>code convolutif par bloc (</w:t>
      </w:r>
      <w:r w:rsidRPr="00FF1AB3">
        <w:rPr>
          <w:bCs/>
          <w:i/>
          <w:iCs/>
          <w:color w:val="000000"/>
          <w:szCs w:val="24"/>
          <w:lang w:val="fr-CH"/>
        </w:rPr>
        <w:t>block convolutional code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BE</w:t>
      </w:r>
      <w:r w:rsidRPr="00FF1AB3">
        <w:rPr>
          <w:bCs/>
          <w:color w:val="000000"/>
          <w:szCs w:val="24"/>
          <w:lang w:val="fr-CH"/>
        </w:rPr>
        <w:tab/>
        <w:t>meilleur effort (</w:t>
      </w:r>
      <w:r w:rsidRPr="00FF1AB3">
        <w:rPr>
          <w:bCs/>
          <w:i/>
          <w:iCs/>
          <w:color w:val="000000"/>
          <w:szCs w:val="24"/>
          <w:lang w:val="fr-CH"/>
        </w:rPr>
        <w:t>best effort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BER</w:t>
      </w:r>
      <w:r w:rsidRPr="00FF1AB3">
        <w:rPr>
          <w:bCs/>
          <w:color w:val="000000"/>
          <w:szCs w:val="24"/>
          <w:lang w:val="fr-CH"/>
        </w:rPr>
        <w:tab/>
        <w:t>taux d'erreurs sur les bits (</w:t>
      </w:r>
      <w:r w:rsidRPr="00FF1AB3">
        <w:rPr>
          <w:bCs/>
          <w:i/>
          <w:iCs/>
          <w:color w:val="000000"/>
          <w:szCs w:val="24"/>
          <w:lang w:val="fr-CH"/>
        </w:rPr>
        <w:t>bit error ratio</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BR</w:t>
      </w:r>
      <w:r w:rsidRPr="00FF1AB3">
        <w:rPr>
          <w:bCs/>
          <w:color w:val="000000"/>
          <w:szCs w:val="24"/>
          <w:lang w:val="fr-CH"/>
        </w:rPr>
        <w:tab/>
        <w:t>demande de largeur de bande (</w:t>
      </w:r>
      <w:r w:rsidRPr="00FF1AB3">
        <w:rPr>
          <w:bCs/>
          <w:i/>
          <w:iCs/>
          <w:color w:val="000000"/>
          <w:szCs w:val="24"/>
          <w:lang w:val="fr-CH"/>
        </w:rPr>
        <w:t>bandwidth request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BS</w:t>
      </w:r>
      <w:r w:rsidRPr="00FF1AB3">
        <w:rPr>
          <w:bCs/>
          <w:color w:val="000000"/>
          <w:szCs w:val="24"/>
          <w:lang w:val="fr-CH"/>
        </w:rPr>
        <w:tab/>
        <w:t>station de base (</w:t>
      </w:r>
      <w:r w:rsidRPr="00FF1AB3">
        <w:rPr>
          <w:bCs/>
          <w:i/>
          <w:iCs/>
          <w:color w:val="000000"/>
          <w:szCs w:val="24"/>
          <w:lang w:val="fr-CH"/>
        </w:rPr>
        <w:t>base station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BSN</w:t>
      </w:r>
      <w:r w:rsidRPr="00FF1AB3">
        <w:rPr>
          <w:bCs/>
          <w:color w:val="000000"/>
          <w:szCs w:val="24"/>
          <w:lang w:val="fr-CH"/>
        </w:rPr>
        <w:tab/>
        <w:t>numéro de séquence de bloc (</w:t>
      </w:r>
      <w:r w:rsidRPr="00FF1AB3">
        <w:rPr>
          <w:bCs/>
          <w:i/>
          <w:iCs/>
          <w:color w:val="000000"/>
          <w:szCs w:val="24"/>
          <w:lang w:val="fr-CH"/>
        </w:rPr>
        <w:t>block sequence number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BTC</w:t>
      </w:r>
      <w:r w:rsidRPr="00FF1AB3">
        <w:rPr>
          <w:bCs/>
          <w:color w:val="000000"/>
          <w:szCs w:val="24"/>
          <w:lang w:val="fr-CH"/>
        </w:rPr>
        <w:tab/>
        <w:t>turbo code par bloc (</w:t>
      </w:r>
      <w:r w:rsidRPr="00FF1AB3">
        <w:rPr>
          <w:bCs/>
          <w:i/>
          <w:iCs/>
          <w:color w:val="000000"/>
          <w:szCs w:val="24"/>
          <w:lang w:val="fr-CH"/>
        </w:rPr>
        <w:t>block turbo code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BW</w:t>
      </w:r>
      <w:r w:rsidRPr="00FF1AB3">
        <w:rPr>
          <w:bCs/>
          <w:color w:val="000000"/>
          <w:szCs w:val="24"/>
          <w:lang w:val="fr-CH"/>
        </w:rPr>
        <w:tab/>
        <w:t>largeur de bande (</w:t>
      </w:r>
      <w:r w:rsidRPr="00FF1AB3">
        <w:rPr>
          <w:bCs/>
          <w:i/>
          <w:iCs/>
          <w:color w:val="000000"/>
          <w:szCs w:val="24"/>
          <w:lang w:val="fr-CH"/>
        </w:rPr>
        <w:t>bandwidth</w:t>
      </w:r>
      <w:r w:rsidRPr="00FF1AB3">
        <w:rPr>
          <w:bCs/>
          <w:color w:val="000000"/>
          <w:szCs w:val="24"/>
          <w:lang w:val="fr-CH"/>
        </w:rPr>
        <w:t>)</w:t>
      </w:r>
    </w:p>
    <w:p w:rsidR="00CF5AAA" w:rsidRPr="006D1D9D" w:rsidRDefault="00CF5AAA" w:rsidP="0032517D">
      <w:pPr>
        <w:tabs>
          <w:tab w:val="clear" w:pos="794"/>
          <w:tab w:val="clear" w:pos="1191"/>
        </w:tabs>
        <w:rPr>
          <w:bCs/>
          <w:color w:val="000000"/>
          <w:szCs w:val="24"/>
          <w:lang w:val="en-US"/>
        </w:rPr>
      </w:pPr>
      <w:r w:rsidRPr="006D1D9D">
        <w:rPr>
          <w:bCs/>
          <w:color w:val="000000"/>
          <w:szCs w:val="24"/>
          <w:lang w:val="en-US"/>
        </w:rPr>
        <w:t>BWA</w:t>
      </w:r>
      <w:r w:rsidRPr="006D1D9D">
        <w:rPr>
          <w:bCs/>
          <w:color w:val="000000"/>
          <w:szCs w:val="24"/>
          <w:lang w:val="en-US"/>
        </w:rPr>
        <w:tab/>
        <w:t>accès hertzien large bande (</w:t>
      </w:r>
      <w:r w:rsidRPr="006D1D9D">
        <w:rPr>
          <w:bCs/>
          <w:i/>
          <w:iCs/>
          <w:color w:val="000000"/>
          <w:szCs w:val="24"/>
          <w:lang w:val="en-US"/>
        </w:rPr>
        <w:t>broadband wireless access</w:t>
      </w:r>
      <w:r w:rsidRPr="006D1D9D">
        <w:rPr>
          <w:bCs/>
          <w:color w:val="000000"/>
          <w:szCs w:val="24"/>
          <w:lang w:val="en-US"/>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BWAA</w:t>
      </w:r>
      <w:r w:rsidRPr="00FF1AB3">
        <w:rPr>
          <w:bCs/>
          <w:color w:val="000000"/>
          <w:szCs w:val="24"/>
          <w:lang w:val="fr-CH"/>
        </w:rPr>
        <w:tab/>
        <w:t>attribution de largeur de bande/accès (</w:t>
      </w:r>
      <w:r w:rsidRPr="00FF1AB3">
        <w:rPr>
          <w:bCs/>
          <w:i/>
          <w:iCs/>
          <w:color w:val="000000"/>
          <w:szCs w:val="24"/>
          <w:lang w:val="fr-CH"/>
        </w:rPr>
        <w:t>bandwidth allocation/access</w:t>
      </w:r>
      <w:r w:rsidRPr="00FF1AB3">
        <w:rPr>
          <w:bCs/>
          <w:color w:val="000000"/>
          <w:szCs w:val="24"/>
          <w:lang w:val="fr-CH"/>
        </w:rPr>
        <w:t>)</w:t>
      </w:r>
    </w:p>
    <w:p w:rsidR="00CF5AAA" w:rsidRPr="00FF1AB3" w:rsidRDefault="00CF5AAA" w:rsidP="00CF5AAA">
      <w:pPr>
        <w:pStyle w:val="headingb0"/>
        <w:rPr>
          <w:lang w:val="fr-CH"/>
        </w:rPr>
      </w:pPr>
      <w:r w:rsidRPr="00FF1AB3">
        <w:rPr>
          <w:lang w:val="fr-CH"/>
        </w:rPr>
        <w:t>C</w:t>
      </w:r>
    </w:p>
    <w:p w:rsidR="00CF5AAA" w:rsidRPr="00FF1AB3" w:rsidRDefault="00CF5AAA" w:rsidP="0032517D">
      <w:pPr>
        <w:tabs>
          <w:tab w:val="clear" w:pos="794"/>
          <w:tab w:val="clear" w:pos="1191"/>
        </w:tabs>
        <w:rPr>
          <w:bCs/>
          <w:color w:val="000000"/>
          <w:szCs w:val="24"/>
          <w:lang w:val="fr-CH"/>
        </w:rPr>
      </w:pPr>
      <w:r w:rsidRPr="00FF1AB3">
        <w:rPr>
          <w:bCs/>
          <w:i/>
          <w:iCs/>
          <w:color w:val="000000"/>
          <w:szCs w:val="24"/>
          <w:lang w:val="fr-CH"/>
        </w:rPr>
        <w:t>C/I</w:t>
      </w:r>
      <w:r w:rsidRPr="00FF1AB3">
        <w:rPr>
          <w:bCs/>
          <w:color w:val="000000"/>
          <w:szCs w:val="24"/>
          <w:lang w:val="fr-CH"/>
        </w:rPr>
        <w:tab/>
        <w:t>rapport porteuse sur brouillage (</w:t>
      </w:r>
      <w:r w:rsidRPr="00FF1AB3">
        <w:rPr>
          <w:bCs/>
          <w:i/>
          <w:iCs/>
          <w:color w:val="000000"/>
          <w:szCs w:val="24"/>
          <w:lang w:val="fr-CH"/>
        </w:rPr>
        <w:t>carrier-to-interference ratio</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i/>
          <w:iCs/>
          <w:color w:val="000000"/>
          <w:szCs w:val="24"/>
          <w:lang w:val="fr-CH"/>
        </w:rPr>
        <w:t>C/N</w:t>
      </w:r>
      <w:r w:rsidRPr="00FF1AB3">
        <w:rPr>
          <w:bCs/>
          <w:color w:val="000000"/>
          <w:szCs w:val="24"/>
          <w:lang w:val="fr-CH"/>
        </w:rPr>
        <w:tab/>
        <w:t>rapport porteuse sur bruit (</w:t>
      </w:r>
      <w:r w:rsidRPr="00FF1AB3">
        <w:rPr>
          <w:bCs/>
          <w:i/>
          <w:iCs/>
          <w:color w:val="000000"/>
          <w:szCs w:val="24"/>
          <w:lang w:val="fr-CH"/>
        </w:rPr>
        <w:t>carrier-to-noise ratio</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CA</w:t>
      </w:r>
      <w:r w:rsidRPr="00FF1AB3">
        <w:rPr>
          <w:bCs/>
          <w:color w:val="000000"/>
          <w:szCs w:val="24"/>
          <w:lang w:val="fr-CH"/>
        </w:rPr>
        <w:tab/>
        <w:t>autorité de certification (</w:t>
      </w:r>
      <w:r w:rsidRPr="00FF1AB3">
        <w:rPr>
          <w:bCs/>
          <w:i/>
          <w:iCs/>
          <w:color w:val="000000"/>
          <w:szCs w:val="24"/>
          <w:lang w:val="fr-CH"/>
        </w:rPr>
        <w:t>certification authority</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CBC</w:t>
      </w:r>
      <w:r w:rsidRPr="00FF1AB3">
        <w:rPr>
          <w:bCs/>
          <w:color w:val="000000"/>
          <w:szCs w:val="24"/>
          <w:lang w:val="fr-CH"/>
        </w:rPr>
        <w:tab/>
        <w:t>chiffrement avec enchaînement des blocs (</w:t>
      </w:r>
      <w:r w:rsidRPr="00FF1AB3">
        <w:rPr>
          <w:bCs/>
          <w:i/>
          <w:iCs/>
          <w:color w:val="000000"/>
          <w:szCs w:val="24"/>
          <w:lang w:val="fr-CH"/>
        </w:rPr>
        <w:t>cipher block chaining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CBC-MAC</w:t>
      </w:r>
      <w:r w:rsidRPr="00FF1AB3">
        <w:rPr>
          <w:bCs/>
          <w:color w:val="000000"/>
          <w:szCs w:val="24"/>
          <w:lang w:val="fr-CH"/>
        </w:rPr>
        <w:tab/>
        <w:t>code d'authentification de message basé sur un chiffrement avec enchaînement des blocs (</w:t>
      </w:r>
      <w:r w:rsidRPr="00FF1AB3">
        <w:rPr>
          <w:bCs/>
          <w:i/>
          <w:iCs/>
          <w:color w:val="000000"/>
          <w:szCs w:val="24"/>
          <w:lang w:val="fr-CH"/>
        </w:rPr>
        <w:t>cipher block chaining message authentication code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CC</w:t>
      </w:r>
      <w:r w:rsidRPr="00FF1AB3">
        <w:rPr>
          <w:bCs/>
          <w:color w:val="000000"/>
          <w:szCs w:val="24"/>
          <w:lang w:val="fr-CH"/>
        </w:rPr>
        <w:tab/>
        <w:t>code de confirmation (</w:t>
      </w:r>
      <w:r w:rsidRPr="00FF1AB3">
        <w:rPr>
          <w:bCs/>
          <w:i/>
          <w:iCs/>
          <w:color w:val="000000"/>
          <w:szCs w:val="24"/>
          <w:lang w:val="fr-CH"/>
        </w:rPr>
        <w:t>confirmation code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CCH</w:t>
      </w:r>
      <w:r w:rsidRPr="00FF1AB3">
        <w:rPr>
          <w:bCs/>
          <w:color w:val="000000"/>
          <w:szCs w:val="24"/>
          <w:lang w:val="fr-CH"/>
        </w:rPr>
        <w:tab/>
        <w:t>sous-canal de commande (</w:t>
      </w:r>
      <w:r w:rsidRPr="00FF1AB3">
        <w:rPr>
          <w:bCs/>
          <w:i/>
          <w:iCs/>
          <w:color w:val="000000"/>
          <w:szCs w:val="24"/>
          <w:lang w:val="fr-CH"/>
        </w:rPr>
        <w:t>control sub channel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CCI</w:t>
      </w:r>
      <w:r w:rsidRPr="00FF1AB3">
        <w:rPr>
          <w:bCs/>
          <w:color w:val="000000"/>
          <w:szCs w:val="24"/>
          <w:lang w:val="fr-CH"/>
        </w:rPr>
        <w:tab/>
        <w:t>brouillage dans le même canal (</w:t>
      </w:r>
      <w:r w:rsidRPr="00FF1AB3">
        <w:rPr>
          <w:bCs/>
          <w:i/>
          <w:iCs/>
          <w:color w:val="000000"/>
          <w:szCs w:val="24"/>
          <w:lang w:val="fr-CH"/>
        </w:rPr>
        <w:t>co-channel interference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CCM</w:t>
      </w:r>
      <w:r w:rsidRPr="00FF1AB3">
        <w:rPr>
          <w:bCs/>
          <w:color w:val="000000"/>
          <w:szCs w:val="24"/>
          <w:lang w:val="fr-CH"/>
        </w:rPr>
        <w:tab/>
        <w:t>mode CTR avec CBC-MAC (</w:t>
      </w:r>
      <w:r w:rsidRPr="00FF1AB3">
        <w:rPr>
          <w:bCs/>
          <w:i/>
          <w:iCs/>
          <w:color w:val="000000"/>
          <w:szCs w:val="24"/>
          <w:lang w:val="fr-CH"/>
        </w:rPr>
        <w:t>CTR mode with CBC-MAC</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CCS</w:t>
      </w:r>
      <w:r w:rsidRPr="00FF1AB3">
        <w:rPr>
          <w:bCs/>
          <w:color w:val="000000"/>
          <w:szCs w:val="24"/>
          <w:lang w:val="fr-CH"/>
        </w:rPr>
        <w:tab/>
        <w:t>signalisation par canal sémaphore (</w:t>
      </w:r>
      <w:r w:rsidRPr="00FF1AB3">
        <w:rPr>
          <w:bCs/>
          <w:i/>
          <w:iCs/>
          <w:color w:val="000000"/>
          <w:szCs w:val="24"/>
          <w:lang w:val="fr-CH"/>
        </w:rPr>
        <w:t>common channel signaling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CCV</w:t>
      </w:r>
      <w:r w:rsidRPr="00FF1AB3">
        <w:rPr>
          <w:bCs/>
          <w:color w:val="000000"/>
          <w:szCs w:val="24"/>
          <w:lang w:val="fr-CH"/>
        </w:rPr>
        <w:tab/>
        <w:t>valeur de comparaison d'horloge (</w:t>
      </w:r>
      <w:r w:rsidRPr="00FF1AB3">
        <w:rPr>
          <w:bCs/>
          <w:i/>
          <w:iCs/>
          <w:color w:val="000000"/>
          <w:szCs w:val="24"/>
          <w:lang w:val="fr-CH"/>
        </w:rPr>
        <w:t>clock comparison value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CDMA</w:t>
      </w:r>
      <w:r w:rsidRPr="00FF1AB3">
        <w:rPr>
          <w:bCs/>
          <w:color w:val="000000"/>
          <w:szCs w:val="24"/>
          <w:lang w:val="fr-CH"/>
        </w:rPr>
        <w:tab/>
        <w:t>accès multiple par répartition en code (</w:t>
      </w:r>
      <w:r w:rsidRPr="00FF1AB3">
        <w:rPr>
          <w:bCs/>
          <w:i/>
          <w:iCs/>
          <w:color w:val="000000"/>
          <w:szCs w:val="24"/>
          <w:lang w:val="fr-CH"/>
        </w:rPr>
        <w:t>code division multiple access</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CDR</w:t>
      </w:r>
      <w:r w:rsidRPr="00FF1AB3">
        <w:rPr>
          <w:bCs/>
          <w:color w:val="000000"/>
          <w:szCs w:val="24"/>
          <w:lang w:val="fr-CH"/>
        </w:rPr>
        <w:tab/>
        <w:t>répétition de données conjuguée (</w:t>
      </w:r>
      <w:r w:rsidRPr="00FF1AB3">
        <w:rPr>
          <w:bCs/>
          <w:i/>
          <w:iCs/>
          <w:color w:val="000000"/>
          <w:szCs w:val="24"/>
          <w:lang w:val="fr-CH"/>
        </w:rPr>
        <w:t>conjugate data repetition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ChID</w:t>
      </w:r>
      <w:r w:rsidRPr="00FF1AB3">
        <w:rPr>
          <w:bCs/>
          <w:color w:val="000000"/>
          <w:szCs w:val="24"/>
          <w:lang w:val="fr-CH"/>
        </w:rPr>
        <w:tab/>
        <w:t>identificateur de canal (</w:t>
      </w:r>
      <w:r w:rsidRPr="00FF1AB3">
        <w:rPr>
          <w:bCs/>
          <w:i/>
          <w:iCs/>
          <w:color w:val="000000"/>
          <w:szCs w:val="24"/>
          <w:lang w:val="fr-CH"/>
        </w:rPr>
        <w:t>channel identifier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CID</w:t>
      </w:r>
      <w:r w:rsidRPr="00FF1AB3">
        <w:rPr>
          <w:bCs/>
          <w:color w:val="000000"/>
          <w:szCs w:val="24"/>
          <w:lang w:val="fr-CH"/>
        </w:rPr>
        <w:tab/>
        <w:t>identificateur de connexion (</w:t>
      </w:r>
      <w:r w:rsidRPr="00FF1AB3">
        <w:rPr>
          <w:bCs/>
          <w:i/>
          <w:iCs/>
          <w:color w:val="000000"/>
          <w:szCs w:val="24"/>
          <w:lang w:val="fr-CH"/>
        </w:rPr>
        <w:t>connection identifier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CINR</w:t>
      </w:r>
      <w:r w:rsidRPr="00FF1AB3">
        <w:rPr>
          <w:bCs/>
          <w:color w:val="000000"/>
          <w:szCs w:val="24"/>
          <w:lang w:val="fr-CH"/>
        </w:rPr>
        <w:tab/>
        <w:t>rapport porteuse sur brouillage et bruit (</w:t>
      </w:r>
      <w:r w:rsidRPr="00FF1AB3">
        <w:rPr>
          <w:bCs/>
          <w:i/>
          <w:iCs/>
          <w:color w:val="000000"/>
          <w:szCs w:val="24"/>
          <w:lang w:val="fr-CH"/>
        </w:rPr>
        <w:t>carrier-to-interference-and-noise ratio</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CIR</w:t>
      </w:r>
      <w:r w:rsidRPr="00FF1AB3">
        <w:rPr>
          <w:bCs/>
          <w:color w:val="000000"/>
          <w:szCs w:val="24"/>
          <w:lang w:val="fr-CH"/>
        </w:rPr>
        <w:tab/>
        <w:t>réponse impulsionnelle du canal (</w:t>
      </w:r>
      <w:r w:rsidRPr="00FF1AB3">
        <w:rPr>
          <w:bCs/>
          <w:i/>
          <w:iCs/>
          <w:color w:val="000000"/>
          <w:szCs w:val="24"/>
          <w:lang w:val="fr-CH"/>
        </w:rPr>
        <w:t>channel impulse response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CL</w:t>
      </w:r>
      <w:r w:rsidRPr="00FF1AB3">
        <w:rPr>
          <w:bCs/>
          <w:color w:val="000000"/>
          <w:szCs w:val="24"/>
          <w:lang w:val="fr-CH"/>
        </w:rPr>
        <w:tab/>
        <w:t>boucle fermée (</w:t>
      </w:r>
      <w:r w:rsidRPr="00FF1AB3">
        <w:rPr>
          <w:bCs/>
          <w:i/>
          <w:iCs/>
          <w:color w:val="000000"/>
          <w:szCs w:val="24"/>
          <w:lang w:val="fr-CH"/>
        </w:rPr>
        <w:t>closed-loop</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lastRenderedPageBreak/>
        <w:t>CLP</w:t>
      </w:r>
      <w:r w:rsidRPr="00FF1AB3">
        <w:rPr>
          <w:bCs/>
          <w:color w:val="000000"/>
          <w:szCs w:val="24"/>
          <w:lang w:val="fr-CH"/>
        </w:rPr>
        <w:tab/>
        <w:t>priorité pour la perte de cellule (</w:t>
      </w:r>
      <w:r w:rsidRPr="00FF1AB3">
        <w:rPr>
          <w:bCs/>
          <w:i/>
          <w:iCs/>
          <w:color w:val="000000"/>
          <w:szCs w:val="24"/>
          <w:lang w:val="fr-CH"/>
        </w:rPr>
        <w:t>cell loss priority</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CLRU</w:t>
      </w:r>
      <w:r w:rsidRPr="00FF1AB3">
        <w:rPr>
          <w:bCs/>
          <w:color w:val="000000"/>
          <w:szCs w:val="24"/>
          <w:lang w:val="fr-CH"/>
        </w:rPr>
        <w:tab/>
        <w:t>unité LRU contigüe (</w:t>
      </w:r>
      <w:r w:rsidRPr="00FF1AB3">
        <w:rPr>
          <w:bCs/>
          <w:i/>
          <w:iCs/>
          <w:color w:val="000000"/>
          <w:szCs w:val="24"/>
          <w:lang w:val="fr-CH"/>
        </w:rPr>
        <w:t>contiguous LRU</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CMAC</w:t>
      </w:r>
      <w:r w:rsidRPr="00FF1AB3">
        <w:rPr>
          <w:bCs/>
          <w:color w:val="000000"/>
          <w:szCs w:val="24"/>
          <w:lang w:val="fr-CH"/>
        </w:rPr>
        <w:tab/>
        <w:t>code d'authentification de message basé sur un chiffrement (</w:t>
      </w:r>
      <w:r w:rsidRPr="00FF1AB3">
        <w:rPr>
          <w:bCs/>
          <w:i/>
          <w:iCs/>
          <w:color w:val="000000"/>
          <w:szCs w:val="24"/>
          <w:lang w:val="fr-CH"/>
        </w:rPr>
        <w:t>cipher-based message authentication code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CMI</w:t>
      </w:r>
      <w:r w:rsidRPr="00FF1AB3">
        <w:rPr>
          <w:bCs/>
          <w:color w:val="000000"/>
          <w:szCs w:val="24"/>
          <w:lang w:val="fr-CH"/>
        </w:rPr>
        <w:tab/>
        <w:t>indice de matrice de répertoire de codes (</w:t>
      </w:r>
      <w:r w:rsidRPr="00FF1AB3">
        <w:rPr>
          <w:bCs/>
          <w:i/>
          <w:iCs/>
          <w:color w:val="000000"/>
          <w:szCs w:val="24"/>
          <w:lang w:val="fr-CH"/>
        </w:rPr>
        <w:t>codebook matrix index</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CoRe</w:t>
      </w:r>
      <w:r w:rsidRPr="00FF1AB3">
        <w:rPr>
          <w:bCs/>
          <w:color w:val="000000"/>
          <w:szCs w:val="24"/>
          <w:lang w:val="fr-CH"/>
        </w:rPr>
        <w:tab/>
        <w:t>réarrangement de constellation (</w:t>
      </w:r>
      <w:r w:rsidRPr="00FF1AB3">
        <w:rPr>
          <w:bCs/>
          <w:i/>
          <w:iCs/>
          <w:color w:val="000000"/>
          <w:szCs w:val="24"/>
          <w:lang w:val="fr-CH"/>
        </w:rPr>
        <w:t>constellation rearrangement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CP</w:t>
      </w:r>
      <w:r w:rsidRPr="00FF1AB3">
        <w:rPr>
          <w:bCs/>
          <w:color w:val="000000"/>
          <w:szCs w:val="24"/>
          <w:lang w:val="fr-CH"/>
        </w:rPr>
        <w:tab/>
        <w:t>préfixe cyclique (</w:t>
      </w:r>
      <w:r w:rsidRPr="00FF1AB3">
        <w:rPr>
          <w:bCs/>
          <w:i/>
          <w:iCs/>
          <w:color w:val="000000"/>
          <w:szCs w:val="24"/>
          <w:lang w:val="fr-CH"/>
        </w:rPr>
        <w:t>cyclic prefix</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CPS</w:t>
      </w:r>
      <w:r w:rsidRPr="00FF1AB3">
        <w:rPr>
          <w:bCs/>
          <w:color w:val="000000"/>
          <w:szCs w:val="24"/>
          <w:lang w:val="fr-CH"/>
        </w:rPr>
        <w:tab/>
        <w:t>sous-couche de partie commune (</w:t>
      </w:r>
      <w:r w:rsidRPr="00FF1AB3">
        <w:rPr>
          <w:bCs/>
          <w:i/>
          <w:iCs/>
          <w:color w:val="000000"/>
          <w:szCs w:val="24"/>
          <w:lang w:val="fr-CH"/>
        </w:rPr>
        <w:t>common part sublayer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CQI</w:t>
      </w:r>
      <w:r w:rsidRPr="00FF1AB3">
        <w:rPr>
          <w:bCs/>
          <w:color w:val="000000"/>
          <w:szCs w:val="24"/>
          <w:lang w:val="fr-CH"/>
        </w:rPr>
        <w:tab/>
        <w:t>information sur la qualité du canal (</w:t>
      </w:r>
      <w:r w:rsidRPr="00FF1AB3">
        <w:rPr>
          <w:bCs/>
          <w:i/>
          <w:iCs/>
          <w:color w:val="000000"/>
          <w:szCs w:val="24"/>
          <w:lang w:val="fr-CH"/>
        </w:rPr>
        <w:t>channel quality information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CQICH</w:t>
      </w:r>
      <w:r w:rsidRPr="00FF1AB3">
        <w:rPr>
          <w:bCs/>
          <w:color w:val="000000"/>
          <w:szCs w:val="24"/>
          <w:lang w:val="fr-CH"/>
        </w:rPr>
        <w:tab/>
        <w:t>canal d'information sur la qualité du canal (</w:t>
      </w:r>
      <w:r w:rsidRPr="00FF1AB3">
        <w:rPr>
          <w:bCs/>
          <w:i/>
          <w:iCs/>
          <w:color w:val="000000"/>
          <w:szCs w:val="24"/>
          <w:lang w:val="fr-CH"/>
        </w:rPr>
        <w:t>channel quality information channel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CRC</w:t>
      </w:r>
      <w:r w:rsidRPr="00FF1AB3">
        <w:rPr>
          <w:bCs/>
          <w:color w:val="000000"/>
          <w:szCs w:val="24"/>
          <w:lang w:val="fr-CH"/>
        </w:rPr>
        <w:tab/>
        <w:t>contrôle de redondance cyclique (</w:t>
      </w:r>
      <w:r w:rsidRPr="00FF1AB3">
        <w:rPr>
          <w:bCs/>
          <w:i/>
          <w:iCs/>
          <w:color w:val="000000"/>
          <w:szCs w:val="24"/>
          <w:lang w:val="fr-CH"/>
        </w:rPr>
        <w:t>cyclic redundancy check</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CRID</w:t>
      </w:r>
      <w:r w:rsidRPr="00FF1AB3">
        <w:rPr>
          <w:bCs/>
          <w:color w:val="000000"/>
          <w:szCs w:val="24"/>
          <w:lang w:val="fr-CH"/>
        </w:rPr>
        <w:tab/>
        <w:t>identificateur de maintien de contexte (</w:t>
      </w:r>
      <w:r w:rsidRPr="00FF1AB3">
        <w:rPr>
          <w:bCs/>
          <w:i/>
          <w:iCs/>
          <w:color w:val="000000"/>
          <w:szCs w:val="24"/>
          <w:lang w:val="fr-CH"/>
        </w:rPr>
        <w:t>context retention identifier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CRT</w:t>
      </w:r>
      <w:r w:rsidRPr="00FF1AB3">
        <w:rPr>
          <w:bCs/>
          <w:color w:val="000000"/>
          <w:szCs w:val="24"/>
          <w:lang w:val="fr-CH"/>
        </w:rPr>
        <w:tab/>
        <w:t>temporisation de maintien de contexte (</w:t>
      </w:r>
      <w:r w:rsidRPr="00FF1AB3">
        <w:rPr>
          <w:bCs/>
          <w:i/>
          <w:iCs/>
          <w:color w:val="000000"/>
          <w:szCs w:val="24"/>
          <w:lang w:val="fr-CH"/>
        </w:rPr>
        <w:t>context retention timer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CRU</w:t>
      </w:r>
      <w:r w:rsidRPr="00FF1AB3">
        <w:rPr>
          <w:bCs/>
          <w:color w:val="000000"/>
          <w:szCs w:val="24"/>
          <w:lang w:val="fr-CH"/>
        </w:rPr>
        <w:tab/>
        <w:t>unité de ressource contigüe (</w:t>
      </w:r>
      <w:r w:rsidRPr="00FF1AB3">
        <w:rPr>
          <w:bCs/>
          <w:i/>
          <w:iCs/>
          <w:color w:val="000000"/>
          <w:szCs w:val="24"/>
          <w:lang w:val="fr-CH"/>
        </w:rPr>
        <w:t>contiguous resource unit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CRV</w:t>
      </w:r>
      <w:r w:rsidRPr="00FF1AB3">
        <w:rPr>
          <w:bCs/>
          <w:color w:val="000000"/>
          <w:szCs w:val="24"/>
          <w:lang w:val="fr-CH"/>
        </w:rPr>
        <w:tab/>
        <w:t>version de réarrangement de constellation (</w:t>
      </w:r>
      <w:r w:rsidRPr="00FF1AB3">
        <w:rPr>
          <w:bCs/>
          <w:i/>
          <w:iCs/>
          <w:color w:val="000000"/>
          <w:szCs w:val="24"/>
          <w:lang w:val="fr-CH"/>
        </w:rPr>
        <w:t>CoRe version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CS</w:t>
      </w:r>
      <w:r w:rsidRPr="00FF1AB3">
        <w:rPr>
          <w:bCs/>
          <w:color w:val="000000"/>
          <w:szCs w:val="24"/>
          <w:lang w:val="fr-CH"/>
        </w:rPr>
        <w:tab/>
        <w:t>sous-couche de convergence (</w:t>
      </w:r>
      <w:r w:rsidRPr="00FF1AB3">
        <w:rPr>
          <w:bCs/>
          <w:i/>
          <w:iCs/>
          <w:color w:val="000000"/>
          <w:szCs w:val="24"/>
          <w:lang w:val="fr-CH"/>
        </w:rPr>
        <w:t>convergence sublayer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CSCF</w:t>
      </w:r>
      <w:r w:rsidRPr="00FF1AB3">
        <w:rPr>
          <w:bCs/>
          <w:color w:val="000000"/>
          <w:szCs w:val="24"/>
          <w:lang w:val="fr-CH"/>
        </w:rPr>
        <w:tab/>
        <w:t>configuration de programmation centralisée (</w:t>
      </w:r>
      <w:r w:rsidRPr="00FF1AB3">
        <w:rPr>
          <w:bCs/>
          <w:i/>
          <w:iCs/>
          <w:color w:val="000000"/>
          <w:szCs w:val="24"/>
          <w:lang w:val="fr-CH"/>
        </w:rPr>
        <w:t>centralized scheduling configuration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CSCH</w:t>
      </w:r>
      <w:r w:rsidRPr="00FF1AB3">
        <w:rPr>
          <w:bCs/>
          <w:color w:val="000000"/>
          <w:szCs w:val="24"/>
          <w:lang w:val="fr-CH"/>
        </w:rPr>
        <w:tab/>
        <w:t>programmation centralisée (</w:t>
      </w:r>
      <w:r w:rsidRPr="00FF1AB3">
        <w:rPr>
          <w:bCs/>
          <w:i/>
          <w:iCs/>
          <w:color w:val="000000"/>
          <w:szCs w:val="24"/>
          <w:lang w:val="fr-CH"/>
        </w:rPr>
        <w:t>centralized scheduling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CSG</w:t>
      </w:r>
      <w:r w:rsidRPr="00FF1AB3">
        <w:rPr>
          <w:bCs/>
          <w:color w:val="000000"/>
          <w:szCs w:val="24"/>
          <w:lang w:val="fr-CH"/>
        </w:rPr>
        <w:tab/>
        <w:t>groupe fermé d'abonnés (</w:t>
      </w:r>
      <w:r w:rsidRPr="00FF1AB3">
        <w:rPr>
          <w:bCs/>
          <w:i/>
          <w:iCs/>
          <w:color w:val="000000"/>
          <w:szCs w:val="24"/>
          <w:lang w:val="fr-CH"/>
        </w:rPr>
        <w:t>closed subscriber group</w:t>
      </w:r>
      <w:r w:rsidRPr="00FF1AB3">
        <w:rPr>
          <w:bCs/>
          <w:color w:val="000000"/>
          <w:szCs w:val="24"/>
          <w:lang w:val="fr-CH"/>
        </w:rPr>
        <w:t>)</w:t>
      </w:r>
    </w:p>
    <w:p w:rsidR="00CF5AAA" w:rsidRPr="00FF1AB3" w:rsidRDefault="00CF5AAA" w:rsidP="0032517D">
      <w:pPr>
        <w:ind w:left="1588" w:hanging="1588"/>
        <w:rPr>
          <w:bCs/>
          <w:color w:val="000000"/>
          <w:szCs w:val="24"/>
          <w:lang w:val="fr-CH"/>
        </w:rPr>
      </w:pPr>
      <w:r w:rsidRPr="00FF1AB3">
        <w:rPr>
          <w:bCs/>
          <w:color w:val="000000"/>
          <w:szCs w:val="24"/>
          <w:lang w:val="fr-CH"/>
        </w:rPr>
        <w:t>CSIT</w:t>
      </w:r>
      <w:r w:rsidRPr="00FF1AB3">
        <w:rPr>
          <w:bCs/>
          <w:color w:val="000000"/>
          <w:szCs w:val="24"/>
          <w:lang w:val="fr-CH"/>
        </w:rPr>
        <w:tab/>
      </w:r>
      <w:r w:rsidR="0032517D">
        <w:rPr>
          <w:bCs/>
          <w:color w:val="000000"/>
          <w:szCs w:val="24"/>
          <w:lang w:val="fr-CH"/>
        </w:rPr>
        <w:tab/>
      </w:r>
      <w:r w:rsidR="0032517D">
        <w:rPr>
          <w:bCs/>
          <w:color w:val="000000"/>
          <w:szCs w:val="24"/>
          <w:lang w:val="fr-CH"/>
        </w:rPr>
        <w:tab/>
      </w:r>
      <w:r w:rsidRPr="00FF1AB3">
        <w:rPr>
          <w:bCs/>
          <w:color w:val="000000"/>
          <w:szCs w:val="24"/>
          <w:lang w:val="fr-CH"/>
        </w:rPr>
        <w:t>information sur l'état du canal au niveau de l'émetteur (</w:t>
      </w:r>
      <w:r w:rsidRPr="00FF1AB3">
        <w:rPr>
          <w:bCs/>
          <w:i/>
          <w:iCs/>
          <w:color w:val="000000"/>
          <w:szCs w:val="24"/>
          <w:lang w:val="fr-CH"/>
        </w:rPr>
        <w:t>channel state information at the transmitter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CSM</w:t>
      </w:r>
      <w:r w:rsidRPr="00FF1AB3">
        <w:rPr>
          <w:bCs/>
          <w:color w:val="000000"/>
          <w:szCs w:val="24"/>
          <w:lang w:val="fr-CH"/>
        </w:rPr>
        <w:tab/>
        <w:t>multiplexage spatial collaboratif (</w:t>
      </w:r>
      <w:r w:rsidRPr="00FF1AB3">
        <w:rPr>
          <w:bCs/>
          <w:i/>
          <w:iCs/>
          <w:color w:val="000000"/>
          <w:szCs w:val="24"/>
          <w:lang w:val="fr-CH"/>
        </w:rPr>
        <w:t>collaborative spatial multiplexing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CTC</w:t>
      </w:r>
      <w:r w:rsidRPr="00FF1AB3">
        <w:rPr>
          <w:bCs/>
          <w:color w:val="000000"/>
          <w:szCs w:val="24"/>
          <w:lang w:val="fr-CH"/>
        </w:rPr>
        <w:tab/>
        <w:t>turbo code convolutif (</w:t>
      </w:r>
      <w:r w:rsidRPr="00FF1AB3">
        <w:rPr>
          <w:bCs/>
          <w:i/>
          <w:iCs/>
          <w:color w:val="000000"/>
          <w:szCs w:val="24"/>
          <w:lang w:val="fr-CH"/>
        </w:rPr>
        <w:t>convolutional turbo code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CTR</w:t>
      </w:r>
      <w:r w:rsidRPr="00FF1AB3">
        <w:rPr>
          <w:bCs/>
          <w:color w:val="000000"/>
          <w:szCs w:val="24"/>
          <w:lang w:val="fr-CH"/>
        </w:rPr>
        <w:tab/>
        <w:t>chiffrement basé sur un compteur (</w:t>
      </w:r>
      <w:r w:rsidRPr="00FF1AB3">
        <w:rPr>
          <w:bCs/>
          <w:i/>
          <w:iCs/>
          <w:color w:val="000000"/>
          <w:szCs w:val="24"/>
          <w:lang w:val="fr-CH"/>
        </w:rPr>
        <w:t>counter mode encryption</w:t>
      </w:r>
      <w:r w:rsidRPr="00FF1AB3">
        <w:rPr>
          <w:bCs/>
          <w:color w:val="000000"/>
          <w:szCs w:val="24"/>
          <w:lang w:val="fr-CH"/>
        </w:rPr>
        <w:t>)</w:t>
      </w:r>
    </w:p>
    <w:p w:rsidR="00CF5AAA" w:rsidRPr="00FF1AB3" w:rsidRDefault="00CF5AAA" w:rsidP="00CF5AAA">
      <w:pPr>
        <w:pStyle w:val="headingb0"/>
        <w:rPr>
          <w:lang w:val="fr-CH"/>
        </w:rPr>
      </w:pPr>
      <w:r w:rsidRPr="00FF1AB3">
        <w:rPr>
          <w:lang w:val="fr-CH"/>
        </w:rPr>
        <w:t>D</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D-TDOA</w:t>
      </w:r>
      <w:r w:rsidRPr="00FF1AB3">
        <w:rPr>
          <w:bCs/>
          <w:color w:val="000000"/>
          <w:szCs w:val="24"/>
          <w:lang w:val="fr-CH"/>
        </w:rPr>
        <w:tab/>
        <w:t>différence entre les instants d'arrivée sur la liaison descendante (</w:t>
      </w:r>
      <w:r w:rsidRPr="00FF1AB3">
        <w:rPr>
          <w:bCs/>
          <w:i/>
          <w:iCs/>
          <w:color w:val="000000"/>
          <w:szCs w:val="24"/>
          <w:lang w:val="fr-CH"/>
        </w:rPr>
        <w:t>downlink time difference of arrival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DAMA</w:t>
      </w:r>
      <w:r w:rsidRPr="00FF1AB3">
        <w:rPr>
          <w:bCs/>
          <w:color w:val="000000"/>
          <w:szCs w:val="24"/>
          <w:lang w:val="fr-CH"/>
        </w:rPr>
        <w:tab/>
        <w:t>accès multiple avec assignation en fonction de la demande (</w:t>
      </w:r>
      <w:r w:rsidRPr="00FF1AB3">
        <w:rPr>
          <w:bCs/>
          <w:i/>
          <w:iCs/>
          <w:color w:val="000000"/>
          <w:szCs w:val="24"/>
          <w:lang w:val="fr-CH"/>
        </w:rPr>
        <w:t>demand assigned multiple access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DARS</w:t>
      </w:r>
      <w:r w:rsidRPr="00FF1AB3">
        <w:rPr>
          <w:bCs/>
          <w:color w:val="000000"/>
          <w:szCs w:val="24"/>
          <w:lang w:val="fr-CH"/>
        </w:rPr>
        <w:tab/>
        <w:t>radiodiffusion audionumérique par satellite (</w:t>
      </w:r>
      <w:r w:rsidRPr="00FF1AB3">
        <w:rPr>
          <w:bCs/>
          <w:i/>
          <w:iCs/>
          <w:color w:val="000000"/>
          <w:szCs w:val="24"/>
          <w:lang w:val="fr-CH"/>
        </w:rPr>
        <w:t>digital audio radio satellite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dBi</w:t>
      </w:r>
      <w:r w:rsidRPr="00FF1AB3">
        <w:rPr>
          <w:bCs/>
          <w:color w:val="000000"/>
          <w:szCs w:val="24"/>
          <w:lang w:val="fr-CH"/>
        </w:rPr>
        <w:tab/>
        <w:t xml:space="preserve">unité de gain en décibels par rapport au gain de 0 dB d'un élément rayonnant isotrope en espace libre </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dBm</w:t>
      </w:r>
      <w:r w:rsidRPr="00FF1AB3">
        <w:rPr>
          <w:bCs/>
          <w:color w:val="000000"/>
          <w:szCs w:val="24"/>
          <w:lang w:val="fr-CH"/>
        </w:rPr>
        <w:tab/>
        <w:t>décibels par rapport à 1 mW</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DCAS</w:t>
      </w:r>
      <w:r w:rsidRPr="00FF1AB3">
        <w:rPr>
          <w:bCs/>
          <w:color w:val="000000"/>
          <w:szCs w:val="24"/>
          <w:lang w:val="fr-CH"/>
        </w:rPr>
        <w:tab/>
        <w:t>taille d'attribution d'unité CRU sur la liaison descendante (</w:t>
      </w:r>
      <w:r w:rsidRPr="00FF1AB3">
        <w:rPr>
          <w:bCs/>
          <w:i/>
          <w:iCs/>
          <w:color w:val="000000"/>
          <w:szCs w:val="24"/>
          <w:lang w:val="fr-CH"/>
        </w:rPr>
        <w:t>downlink CRU allocation size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DCD</w:t>
      </w:r>
      <w:r w:rsidRPr="00FF1AB3">
        <w:rPr>
          <w:bCs/>
          <w:color w:val="000000"/>
          <w:szCs w:val="24"/>
          <w:lang w:val="fr-CH"/>
        </w:rPr>
        <w:tab/>
        <w:t>descripteur de canal sur la liaison descendante (</w:t>
      </w:r>
      <w:r w:rsidRPr="00FF1AB3">
        <w:rPr>
          <w:bCs/>
          <w:i/>
          <w:iCs/>
          <w:color w:val="000000"/>
          <w:szCs w:val="24"/>
          <w:lang w:val="fr-CH"/>
        </w:rPr>
        <w:t>downlink channel descriptor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DCR</w:t>
      </w:r>
      <w:r w:rsidRPr="00FF1AB3">
        <w:rPr>
          <w:bCs/>
          <w:color w:val="000000"/>
          <w:szCs w:val="24"/>
          <w:lang w:val="fr-CH"/>
        </w:rPr>
        <w:tab/>
        <w:t>désenregistrement avec maintien de contexte (</w:t>
      </w:r>
      <w:r w:rsidRPr="00FF1AB3">
        <w:rPr>
          <w:bCs/>
          <w:i/>
          <w:iCs/>
          <w:color w:val="000000"/>
          <w:szCs w:val="24"/>
          <w:lang w:val="fr-CH"/>
        </w:rPr>
        <w:t>deregistration with context retention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DES</w:t>
      </w:r>
      <w:r w:rsidRPr="00FF1AB3">
        <w:rPr>
          <w:bCs/>
          <w:color w:val="000000"/>
          <w:szCs w:val="24"/>
          <w:lang w:val="fr-CH"/>
        </w:rPr>
        <w:tab/>
        <w:t>norme de chiffrement de données (</w:t>
      </w:r>
      <w:r w:rsidRPr="00FF1AB3">
        <w:rPr>
          <w:bCs/>
          <w:i/>
          <w:iCs/>
          <w:color w:val="000000"/>
          <w:szCs w:val="24"/>
          <w:lang w:val="fr-CH"/>
        </w:rPr>
        <w:t>data encryption standard</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lastRenderedPageBreak/>
        <w:t>DFS</w:t>
      </w:r>
      <w:r w:rsidRPr="00FF1AB3">
        <w:rPr>
          <w:bCs/>
          <w:color w:val="000000"/>
          <w:szCs w:val="24"/>
          <w:lang w:val="fr-CH"/>
        </w:rPr>
        <w:tab/>
        <w:t>sélection dynamique de la fréquence (</w:t>
      </w:r>
      <w:r w:rsidRPr="00FF1AB3">
        <w:rPr>
          <w:bCs/>
          <w:i/>
          <w:iCs/>
          <w:color w:val="000000"/>
          <w:szCs w:val="24"/>
          <w:lang w:val="fr-CH"/>
        </w:rPr>
        <w:t>dynamic frequency selection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DHCP</w:t>
      </w:r>
      <w:r w:rsidRPr="00FF1AB3">
        <w:rPr>
          <w:bCs/>
          <w:color w:val="000000"/>
          <w:szCs w:val="24"/>
          <w:lang w:val="fr-CH"/>
        </w:rPr>
        <w:tab/>
        <w:t>protocole de configuration de serveur dynamique (</w:t>
      </w:r>
      <w:r w:rsidRPr="00FF1AB3">
        <w:rPr>
          <w:bCs/>
          <w:i/>
          <w:iCs/>
          <w:color w:val="000000"/>
          <w:szCs w:val="24"/>
          <w:lang w:val="fr-CH"/>
        </w:rPr>
        <w:t>dynamic host configuration protocol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DID</w:t>
      </w:r>
      <w:r w:rsidRPr="00FF1AB3">
        <w:rPr>
          <w:bCs/>
          <w:color w:val="000000"/>
          <w:szCs w:val="24"/>
          <w:lang w:val="fr-CH"/>
        </w:rPr>
        <w:tab/>
        <w:t>identificateur de désenregistrement (</w:t>
      </w:r>
      <w:r w:rsidRPr="00FF1AB3">
        <w:rPr>
          <w:bCs/>
          <w:i/>
          <w:iCs/>
          <w:color w:val="000000"/>
          <w:szCs w:val="24"/>
          <w:lang w:val="fr-CH"/>
        </w:rPr>
        <w:t>deregistration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DIUC</w:t>
      </w:r>
      <w:r w:rsidRPr="00FF1AB3">
        <w:rPr>
          <w:bCs/>
          <w:color w:val="000000"/>
          <w:szCs w:val="24"/>
          <w:lang w:val="fr-CH"/>
        </w:rPr>
        <w:tab/>
        <w:t>code d'utilisation d'intervalle sur la liaison descendante (</w:t>
      </w:r>
      <w:r w:rsidRPr="00FF1AB3">
        <w:rPr>
          <w:bCs/>
          <w:i/>
          <w:iCs/>
          <w:color w:val="000000"/>
          <w:szCs w:val="24"/>
          <w:lang w:val="fr-CH"/>
        </w:rPr>
        <w:t>downlink interval usage code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DL</w:t>
      </w:r>
      <w:r w:rsidRPr="00FF1AB3">
        <w:rPr>
          <w:bCs/>
          <w:color w:val="000000"/>
          <w:szCs w:val="24"/>
          <w:lang w:val="fr-CH"/>
        </w:rPr>
        <w:tab/>
        <w:t>liaison descendante (</w:t>
      </w:r>
      <w:r w:rsidRPr="00FF1AB3">
        <w:rPr>
          <w:bCs/>
          <w:i/>
          <w:iCs/>
          <w:color w:val="000000"/>
          <w:szCs w:val="24"/>
          <w:lang w:val="fr-CH"/>
        </w:rPr>
        <w:t>downlink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DLFP</w:t>
      </w:r>
      <w:r w:rsidRPr="00FF1AB3">
        <w:rPr>
          <w:bCs/>
          <w:color w:val="000000"/>
          <w:szCs w:val="24"/>
          <w:lang w:val="fr-CH"/>
        </w:rPr>
        <w:tab/>
        <w:t>préfixe de trame sur la liaison descendante (</w:t>
      </w:r>
      <w:r w:rsidRPr="00FF1AB3">
        <w:rPr>
          <w:bCs/>
          <w:i/>
          <w:iCs/>
          <w:color w:val="000000"/>
          <w:szCs w:val="24"/>
          <w:lang w:val="fr-CH"/>
        </w:rPr>
        <w:t>downlink frame prefix</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DLRU</w:t>
      </w:r>
      <w:r w:rsidRPr="00FF1AB3">
        <w:rPr>
          <w:bCs/>
          <w:color w:val="000000"/>
          <w:szCs w:val="24"/>
          <w:lang w:val="fr-CH"/>
        </w:rPr>
        <w:tab/>
        <w:t>unité LRU répartie (</w:t>
      </w:r>
      <w:r w:rsidRPr="00FF1AB3">
        <w:rPr>
          <w:bCs/>
          <w:i/>
          <w:iCs/>
          <w:color w:val="000000"/>
          <w:szCs w:val="24"/>
          <w:lang w:val="fr-CH"/>
        </w:rPr>
        <w:t>distributed LRU</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DRU</w:t>
      </w:r>
      <w:r w:rsidRPr="00FF1AB3">
        <w:rPr>
          <w:bCs/>
          <w:color w:val="000000"/>
          <w:szCs w:val="24"/>
          <w:lang w:val="fr-CH"/>
        </w:rPr>
        <w:tab/>
        <w:t>unité de ressource répartie (</w:t>
      </w:r>
      <w:r w:rsidRPr="00FF1AB3">
        <w:rPr>
          <w:bCs/>
          <w:i/>
          <w:iCs/>
          <w:color w:val="000000"/>
          <w:szCs w:val="24"/>
          <w:lang w:val="fr-CH"/>
        </w:rPr>
        <w:t>distributed resource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DSA</w:t>
      </w:r>
      <w:r w:rsidRPr="00FF1AB3">
        <w:rPr>
          <w:bCs/>
          <w:color w:val="000000"/>
          <w:szCs w:val="24"/>
          <w:lang w:val="fr-CH"/>
        </w:rPr>
        <w:tab/>
        <w:t>ajout dynamique de service (</w:t>
      </w:r>
      <w:r w:rsidRPr="00FF1AB3">
        <w:rPr>
          <w:bCs/>
          <w:i/>
          <w:iCs/>
          <w:color w:val="000000"/>
          <w:szCs w:val="24"/>
          <w:lang w:val="fr-CH"/>
        </w:rPr>
        <w:t>dynamic service addition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DSAC</w:t>
      </w:r>
      <w:r w:rsidRPr="00FF1AB3">
        <w:rPr>
          <w:bCs/>
          <w:color w:val="000000"/>
          <w:szCs w:val="24"/>
          <w:lang w:val="fr-CH"/>
        </w:rPr>
        <w:tab/>
        <w:t>nombre d'attributions de sous-bande sur la liaison descendante (</w:t>
      </w:r>
      <w:r w:rsidRPr="00FF1AB3">
        <w:rPr>
          <w:bCs/>
          <w:i/>
          <w:iCs/>
          <w:color w:val="000000"/>
          <w:szCs w:val="24"/>
          <w:lang w:val="fr-CH"/>
        </w:rPr>
        <w:t>downlink subband allocation count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DSC</w:t>
      </w:r>
      <w:r w:rsidRPr="00FF1AB3">
        <w:rPr>
          <w:bCs/>
          <w:color w:val="000000"/>
          <w:szCs w:val="24"/>
          <w:lang w:val="fr-CH"/>
        </w:rPr>
        <w:tab/>
        <w:t>modification dynamique de service (</w:t>
      </w:r>
      <w:r w:rsidRPr="00FF1AB3">
        <w:rPr>
          <w:bCs/>
          <w:i/>
          <w:iCs/>
          <w:color w:val="000000"/>
          <w:szCs w:val="24"/>
          <w:lang w:val="fr-CH"/>
        </w:rPr>
        <w:t>dynamic service change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DSCH</w:t>
      </w:r>
      <w:r w:rsidRPr="00FF1AB3">
        <w:rPr>
          <w:bCs/>
          <w:color w:val="000000"/>
          <w:szCs w:val="24"/>
          <w:lang w:val="fr-CH"/>
        </w:rPr>
        <w:tab/>
        <w:t>programmation répartie (</w:t>
      </w:r>
      <w:r w:rsidRPr="00FF1AB3">
        <w:rPr>
          <w:bCs/>
          <w:i/>
          <w:iCs/>
          <w:color w:val="000000"/>
          <w:szCs w:val="24"/>
          <w:lang w:val="fr-CH"/>
        </w:rPr>
        <w:t>distributed scheduling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DSCP</w:t>
      </w:r>
      <w:r w:rsidRPr="00FF1AB3">
        <w:rPr>
          <w:bCs/>
          <w:color w:val="000000"/>
          <w:szCs w:val="24"/>
          <w:lang w:val="fr-CH"/>
        </w:rPr>
        <w:tab/>
        <w:t>code de services différenciés (</w:t>
      </w:r>
      <w:r w:rsidRPr="00FF1AB3">
        <w:rPr>
          <w:bCs/>
          <w:i/>
          <w:iCs/>
          <w:color w:val="000000"/>
          <w:szCs w:val="24"/>
          <w:lang w:val="fr-CH"/>
        </w:rPr>
        <w:t>differentiated services code point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DSD</w:t>
      </w:r>
      <w:r w:rsidRPr="00FF1AB3">
        <w:rPr>
          <w:bCs/>
          <w:color w:val="000000"/>
          <w:szCs w:val="24"/>
          <w:lang w:val="fr-CH"/>
        </w:rPr>
        <w:tab/>
        <w:t>suppression dynamique de service (</w:t>
      </w:r>
      <w:r w:rsidRPr="00FF1AB3">
        <w:rPr>
          <w:bCs/>
          <w:i/>
          <w:iCs/>
          <w:color w:val="000000"/>
          <w:szCs w:val="24"/>
          <w:lang w:val="fr-CH"/>
        </w:rPr>
        <w:t>dynamic service deletion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DSx</w:t>
      </w:r>
      <w:r w:rsidRPr="00FF1AB3">
        <w:rPr>
          <w:bCs/>
          <w:color w:val="000000"/>
          <w:szCs w:val="24"/>
          <w:lang w:val="fr-CH"/>
        </w:rPr>
        <w:tab/>
        <w:t>ajout, modification ou suppression dynamique de service (</w:t>
      </w:r>
      <w:r w:rsidRPr="00FF1AB3">
        <w:rPr>
          <w:bCs/>
          <w:i/>
          <w:iCs/>
          <w:color w:val="000000"/>
          <w:szCs w:val="24"/>
          <w:lang w:val="fr-CH"/>
        </w:rPr>
        <w:t>dynamic service addition, change, or deletion</w:t>
      </w:r>
      <w:r w:rsidRPr="00FF1AB3">
        <w:rPr>
          <w:bCs/>
          <w:color w:val="000000"/>
          <w:szCs w:val="24"/>
          <w:lang w:val="fr-CH"/>
        </w:rPr>
        <w:t>)</w:t>
      </w:r>
    </w:p>
    <w:p w:rsidR="00CF5AAA" w:rsidRPr="00FF1AB3" w:rsidRDefault="00CF5AAA" w:rsidP="00CF5AAA">
      <w:pPr>
        <w:pStyle w:val="headingb0"/>
        <w:rPr>
          <w:lang w:val="fr-CH"/>
        </w:rPr>
      </w:pPr>
      <w:r w:rsidRPr="00FF1AB3">
        <w:rPr>
          <w:lang w:val="fr-CH"/>
        </w:rPr>
        <w:t>E</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E-MBS</w:t>
      </w:r>
      <w:r w:rsidRPr="00FF1AB3">
        <w:rPr>
          <w:bCs/>
          <w:color w:val="000000"/>
          <w:szCs w:val="24"/>
          <w:lang w:val="fr-CH"/>
        </w:rPr>
        <w:tab/>
        <w:t>service de multidiffusion et de diffusion (</w:t>
      </w:r>
      <w:r w:rsidRPr="00FF1AB3">
        <w:rPr>
          <w:bCs/>
          <w:i/>
          <w:iCs/>
          <w:color w:val="000000"/>
          <w:szCs w:val="24"/>
          <w:lang w:val="fr-CH"/>
        </w:rPr>
        <w:t>multicast and broadcast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EAP</w:t>
      </w:r>
      <w:r w:rsidRPr="00FF1AB3">
        <w:rPr>
          <w:bCs/>
          <w:color w:val="000000"/>
          <w:szCs w:val="24"/>
          <w:lang w:val="fr-CH"/>
        </w:rPr>
        <w:tab/>
        <w:t>protocole d'authentification extensible (</w:t>
      </w:r>
      <w:r w:rsidRPr="00FF1AB3">
        <w:rPr>
          <w:bCs/>
          <w:i/>
          <w:iCs/>
          <w:color w:val="000000"/>
          <w:szCs w:val="24"/>
          <w:lang w:val="fr-CH"/>
        </w:rPr>
        <w:t>extensible authentication protocol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EBB</w:t>
      </w:r>
      <w:r w:rsidRPr="00FF1AB3">
        <w:rPr>
          <w:bCs/>
          <w:color w:val="000000"/>
          <w:szCs w:val="24"/>
          <w:lang w:val="fr-CH"/>
        </w:rPr>
        <w:tab/>
        <w:t>établissement avant interruption (</w:t>
      </w:r>
      <w:r w:rsidRPr="00FF1AB3">
        <w:rPr>
          <w:bCs/>
          <w:i/>
          <w:iCs/>
          <w:color w:val="000000"/>
          <w:szCs w:val="24"/>
          <w:lang w:val="fr-CH"/>
        </w:rPr>
        <w:t>established before break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EC</w:t>
      </w:r>
      <w:r w:rsidRPr="00FF1AB3">
        <w:rPr>
          <w:bCs/>
          <w:color w:val="000000"/>
          <w:szCs w:val="24"/>
          <w:lang w:val="fr-CH"/>
        </w:rPr>
        <w:tab/>
        <w:t>commande de chiffrement (</w:t>
      </w:r>
      <w:r w:rsidRPr="00FF1AB3">
        <w:rPr>
          <w:bCs/>
          <w:i/>
          <w:iCs/>
          <w:color w:val="000000"/>
          <w:szCs w:val="24"/>
          <w:lang w:val="fr-CH"/>
        </w:rPr>
        <w:t>encryption control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ECB</w:t>
      </w:r>
      <w:r w:rsidRPr="00FF1AB3">
        <w:rPr>
          <w:bCs/>
          <w:color w:val="000000"/>
          <w:szCs w:val="24"/>
          <w:lang w:val="fr-CH"/>
        </w:rPr>
        <w:tab/>
        <w:t>répertoire de codes électronique (</w:t>
      </w:r>
      <w:r w:rsidRPr="00FF1AB3">
        <w:rPr>
          <w:bCs/>
          <w:i/>
          <w:iCs/>
          <w:color w:val="000000"/>
          <w:szCs w:val="24"/>
          <w:lang w:val="fr-CH"/>
        </w:rPr>
        <w:t>electronic code book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ECRTP</w:t>
      </w:r>
      <w:r w:rsidRPr="00FF1AB3">
        <w:rPr>
          <w:bCs/>
          <w:color w:val="000000"/>
          <w:szCs w:val="24"/>
          <w:lang w:val="fr-CH"/>
        </w:rPr>
        <w:tab/>
        <w:t xml:space="preserve">format d'unité PDU de sous-couche de convergence avec compression d'en-tête IP (IETF RFC 3545) </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EDE</w:t>
      </w:r>
      <w:r w:rsidRPr="00FF1AB3">
        <w:rPr>
          <w:bCs/>
          <w:color w:val="000000"/>
          <w:szCs w:val="24"/>
          <w:lang w:val="fr-CH"/>
        </w:rPr>
        <w:tab/>
        <w:t>chiffrement-déchiffrement-chiffrement (</w:t>
      </w:r>
      <w:r w:rsidRPr="00FF1AB3">
        <w:rPr>
          <w:bCs/>
          <w:i/>
          <w:iCs/>
          <w:color w:val="000000"/>
          <w:szCs w:val="24"/>
          <w:lang w:val="fr-CH"/>
        </w:rPr>
        <w:t>encrypt-decrypt-encrypt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EESS</w:t>
      </w:r>
      <w:r w:rsidRPr="00FF1AB3">
        <w:rPr>
          <w:bCs/>
          <w:color w:val="000000"/>
          <w:szCs w:val="24"/>
          <w:lang w:val="fr-CH"/>
        </w:rPr>
        <w:tab/>
        <w:t>système d'exploration de la Terre par satellite (</w:t>
      </w:r>
      <w:r w:rsidRPr="00FF1AB3">
        <w:rPr>
          <w:bCs/>
          <w:i/>
          <w:iCs/>
          <w:color w:val="000000"/>
          <w:szCs w:val="24"/>
          <w:lang w:val="fr-CH"/>
        </w:rPr>
        <w:t>earth exploratory satellite system</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EH</w:t>
      </w:r>
      <w:r w:rsidRPr="00FF1AB3">
        <w:rPr>
          <w:bCs/>
          <w:color w:val="000000"/>
          <w:szCs w:val="24"/>
          <w:lang w:val="fr-CH"/>
        </w:rPr>
        <w:tab/>
        <w:t>en-tête étendu (</w:t>
      </w:r>
      <w:r w:rsidRPr="00FF1AB3">
        <w:rPr>
          <w:bCs/>
          <w:i/>
          <w:iCs/>
          <w:color w:val="000000"/>
          <w:szCs w:val="24"/>
          <w:lang w:val="fr-CH"/>
        </w:rPr>
        <w:t>extended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EIK</w:t>
      </w:r>
      <w:r w:rsidRPr="00FF1AB3">
        <w:rPr>
          <w:bCs/>
          <w:color w:val="000000"/>
          <w:szCs w:val="24"/>
          <w:lang w:val="fr-CH"/>
        </w:rPr>
        <w:tab/>
        <w:t>clé d'intégrité EAP (</w:t>
      </w:r>
      <w:r w:rsidRPr="00FF1AB3">
        <w:rPr>
          <w:bCs/>
          <w:i/>
          <w:iCs/>
          <w:color w:val="000000"/>
          <w:szCs w:val="24"/>
          <w:lang w:val="fr-CH"/>
        </w:rPr>
        <w:t>EAP integrity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EKS</w:t>
      </w:r>
      <w:r w:rsidRPr="00FF1AB3">
        <w:rPr>
          <w:bCs/>
          <w:color w:val="000000"/>
          <w:szCs w:val="24"/>
          <w:lang w:val="fr-CH"/>
        </w:rPr>
        <w:tab/>
        <w:t>séquence de clés de chiffrement (</w:t>
      </w:r>
      <w:r w:rsidRPr="00FF1AB3">
        <w:rPr>
          <w:bCs/>
          <w:i/>
          <w:iCs/>
          <w:color w:val="000000"/>
          <w:szCs w:val="24"/>
          <w:lang w:val="fr-CH"/>
        </w:rPr>
        <w:t>encryption key sequence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EVM</w:t>
      </w:r>
      <w:r w:rsidRPr="00FF1AB3">
        <w:rPr>
          <w:bCs/>
          <w:color w:val="000000"/>
          <w:szCs w:val="24"/>
          <w:lang w:val="fr-CH"/>
        </w:rPr>
        <w:tab/>
        <w:t>amplitude du vecteur d'erreur (</w:t>
      </w:r>
      <w:r w:rsidRPr="00FF1AB3">
        <w:rPr>
          <w:bCs/>
          <w:i/>
          <w:iCs/>
          <w:color w:val="000000"/>
          <w:szCs w:val="24"/>
          <w:lang w:val="fr-CH"/>
        </w:rPr>
        <w:t>error vector magnitude</w:t>
      </w:r>
      <w:r w:rsidRPr="00FF1AB3">
        <w:rPr>
          <w:bCs/>
          <w:color w:val="000000"/>
          <w:szCs w:val="24"/>
          <w:lang w:val="fr-CH"/>
        </w:rPr>
        <w:t>)</w:t>
      </w:r>
    </w:p>
    <w:p w:rsidR="00CF5AAA" w:rsidRPr="00FF1AB3" w:rsidRDefault="00CF5AAA" w:rsidP="00CF5AAA">
      <w:pPr>
        <w:pStyle w:val="headingb0"/>
        <w:rPr>
          <w:lang w:val="fr-CH"/>
        </w:rPr>
      </w:pPr>
      <w:r w:rsidRPr="00FF1AB3">
        <w:rPr>
          <w:lang w:val="fr-CH"/>
        </w:rPr>
        <w:t>F</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FBSS</w:t>
      </w:r>
      <w:r w:rsidRPr="00FF1AB3">
        <w:rPr>
          <w:bCs/>
          <w:color w:val="000000"/>
          <w:szCs w:val="24"/>
          <w:lang w:val="fr-CH"/>
        </w:rPr>
        <w:tab/>
        <w:t>commutation rapide de station de base (</w:t>
      </w:r>
      <w:r w:rsidRPr="00FF1AB3">
        <w:rPr>
          <w:bCs/>
          <w:i/>
          <w:iCs/>
          <w:color w:val="000000"/>
          <w:szCs w:val="24"/>
          <w:lang w:val="fr-CH"/>
        </w:rPr>
        <w:t>fast base station switching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FC</w:t>
      </w:r>
      <w:r w:rsidRPr="00FF1AB3">
        <w:rPr>
          <w:bCs/>
          <w:color w:val="000000"/>
          <w:szCs w:val="24"/>
          <w:lang w:val="fr-CH"/>
        </w:rPr>
        <w:tab/>
        <w:t>commande de fragmentation (</w:t>
      </w:r>
      <w:r w:rsidRPr="00FF1AB3">
        <w:rPr>
          <w:bCs/>
          <w:i/>
          <w:iCs/>
          <w:color w:val="000000"/>
          <w:szCs w:val="24"/>
          <w:lang w:val="fr-CH"/>
        </w:rPr>
        <w:t>fragmentation control</w:t>
      </w:r>
      <w:r w:rsidRPr="00FF1AB3">
        <w:rPr>
          <w:bCs/>
          <w:color w:val="000000"/>
          <w:szCs w:val="24"/>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FCAPS</w:t>
      </w:r>
      <w:r w:rsidRPr="00FF1AB3">
        <w:rPr>
          <w:lang w:val="fr-CH"/>
        </w:rPr>
        <w:tab/>
        <w:t>gestion des dérangements, de la configuration, de la comptabilité, de la qualité de fonctionnement et de la sécurité (</w:t>
      </w:r>
      <w:r w:rsidRPr="00FF1AB3">
        <w:rPr>
          <w:i/>
          <w:iCs/>
          <w:lang w:val="fr-CH"/>
        </w:rPr>
        <w:t>fault management, configuration management, account management, performance management, security management</w:t>
      </w:r>
      <w:r w:rsidRPr="00FF1AB3">
        <w:rPr>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FCH</w:t>
      </w:r>
      <w:r w:rsidRPr="00FF1AB3">
        <w:rPr>
          <w:bCs/>
          <w:color w:val="000000"/>
          <w:szCs w:val="24"/>
          <w:lang w:val="fr-CH"/>
        </w:rPr>
        <w:tab/>
        <w:t>en-tête de commande de trame (</w:t>
      </w:r>
      <w:r w:rsidRPr="00FF1AB3">
        <w:rPr>
          <w:bCs/>
          <w:i/>
          <w:iCs/>
          <w:color w:val="000000"/>
          <w:szCs w:val="24"/>
          <w:lang w:val="fr-CH"/>
        </w:rPr>
        <w:t>frame control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FDD</w:t>
      </w:r>
      <w:r w:rsidRPr="00FF1AB3">
        <w:rPr>
          <w:bCs/>
          <w:color w:val="000000"/>
          <w:szCs w:val="24"/>
          <w:lang w:val="fr-CH"/>
        </w:rPr>
        <w:tab/>
        <w:t>duplex à répartition en fréquence (</w:t>
      </w:r>
      <w:r w:rsidRPr="00FF1AB3">
        <w:rPr>
          <w:bCs/>
          <w:i/>
          <w:iCs/>
          <w:color w:val="000000"/>
          <w:szCs w:val="24"/>
          <w:lang w:val="fr-CH"/>
        </w:rPr>
        <w:t>frequency division duplex or duplexing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FEC</w:t>
      </w:r>
      <w:r w:rsidRPr="00FF1AB3">
        <w:rPr>
          <w:bCs/>
          <w:color w:val="000000"/>
          <w:szCs w:val="24"/>
          <w:lang w:val="fr-CH"/>
        </w:rPr>
        <w:tab/>
        <w:t>correction d'erreur directe (</w:t>
      </w:r>
      <w:r w:rsidRPr="00FF1AB3">
        <w:rPr>
          <w:bCs/>
          <w:i/>
          <w:iCs/>
          <w:color w:val="000000"/>
          <w:szCs w:val="24"/>
          <w:lang w:val="fr-CH"/>
        </w:rPr>
        <w:t>forward error correction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FFR</w:t>
      </w:r>
      <w:r w:rsidRPr="00FF1AB3">
        <w:rPr>
          <w:bCs/>
          <w:color w:val="000000"/>
          <w:szCs w:val="24"/>
          <w:lang w:val="fr-CH"/>
        </w:rPr>
        <w:tab/>
        <w:t>réutilisation d'une fraction des fréquences (</w:t>
      </w:r>
      <w:r w:rsidRPr="00FF1AB3">
        <w:rPr>
          <w:bCs/>
          <w:i/>
          <w:iCs/>
          <w:color w:val="000000"/>
          <w:szCs w:val="24"/>
          <w:lang w:val="fr-CH"/>
        </w:rPr>
        <w:t>fractional frequency reuse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FFSH</w:t>
      </w:r>
      <w:r w:rsidRPr="00FF1AB3">
        <w:rPr>
          <w:bCs/>
          <w:color w:val="000000"/>
          <w:szCs w:val="24"/>
          <w:lang w:val="fr-CH"/>
        </w:rPr>
        <w:tab/>
        <w:t>sous-en-tête d'attribution pour le retour d'information rapide (</w:t>
      </w:r>
      <w:r w:rsidRPr="00FF1AB3">
        <w:rPr>
          <w:bCs/>
          <w:i/>
          <w:iCs/>
          <w:color w:val="000000"/>
          <w:szCs w:val="24"/>
          <w:lang w:val="fr-CH"/>
        </w:rPr>
        <w:t>fast-feedback allocation subheader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FFT</w:t>
      </w:r>
      <w:r w:rsidRPr="00FF1AB3">
        <w:rPr>
          <w:bCs/>
          <w:color w:val="000000"/>
          <w:szCs w:val="24"/>
          <w:lang w:val="fr-CH"/>
        </w:rPr>
        <w:tab/>
        <w:t>transformée de Fourier rapide (</w:t>
      </w:r>
      <w:r w:rsidRPr="00FF1AB3">
        <w:rPr>
          <w:bCs/>
          <w:i/>
          <w:iCs/>
          <w:color w:val="000000"/>
          <w:szCs w:val="24"/>
          <w:lang w:val="fr-CH"/>
        </w:rPr>
        <w:t>fast Fourier transform</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FHDC</w:t>
      </w:r>
      <w:r w:rsidRPr="00FF1AB3">
        <w:rPr>
          <w:bCs/>
          <w:color w:val="000000"/>
          <w:szCs w:val="24"/>
          <w:lang w:val="fr-CH"/>
        </w:rPr>
        <w:tab/>
        <w:t>codage en diversité avec saut de fréquence (</w:t>
      </w:r>
      <w:r w:rsidRPr="00FF1AB3">
        <w:rPr>
          <w:bCs/>
          <w:i/>
          <w:iCs/>
          <w:color w:val="000000"/>
          <w:szCs w:val="24"/>
          <w:lang w:val="fr-CH"/>
        </w:rPr>
        <w:t>frequency hopping diversity coding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FID</w:t>
      </w:r>
      <w:r w:rsidRPr="00FF1AB3">
        <w:rPr>
          <w:bCs/>
          <w:color w:val="000000"/>
          <w:szCs w:val="24"/>
          <w:lang w:val="fr-CH"/>
        </w:rPr>
        <w:tab/>
        <w:t>identificateur de flux (</w:t>
      </w:r>
      <w:r w:rsidRPr="00FF1AB3">
        <w:rPr>
          <w:bCs/>
          <w:i/>
          <w:iCs/>
          <w:color w:val="000000"/>
          <w:szCs w:val="24"/>
          <w:lang w:val="fr-CH"/>
        </w:rPr>
        <w:t>flow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FMT</w:t>
      </w:r>
      <w:r w:rsidRPr="00FF1AB3">
        <w:rPr>
          <w:bCs/>
          <w:color w:val="000000"/>
          <w:szCs w:val="24"/>
          <w:lang w:val="fr-CH"/>
        </w:rPr>
        <w:tab/>
        <w:t>mini-pavé de retour d'information sur la liaison montante (</w:t>
      </w:r>
      <w:r w:rsidRPr="00FF1AB3">
        <w:rPr>
          <w:bCs/>
          <w:i/>
          <w:iCs/>
          <w:color w:val="000000"/>
          <w:szCs w:val="24"/>
          <w:lang w:val="fr-CH"/>
        </w:rPr>
        <w:t>UL feedback mini-tile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w:t>
      </w:r>
      <w:r w:rsidRPr="00FF1AB3">
        <w:rPr>
          <w:bCs/>
          <w:color w:val="000000"/>
          <w:szCs w:val="24"/>
          <w:lang w:val="fr-CH"/>
        </w:rPr>
        <w:tab/>
        <w:t>subdivision de fréquences (</w:t>
      </w:r>
      <w:r w:rsidRPr="00FF1AB3">
        <w:rPr>
          <w:bCs/>
          <w:i/>
          <w:iCs/>
          <w:color w:val="000000"/>
          <w:szCs w:val="24"/>
          <w:lang w:val="fr-CH"/>
        </w:rPr>
        <w:t>frequency partition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FPC</w:t>
      </w:r>
      <w:r w:rsidRPr="00FF1AB3">
        <w:rPr>
          <w:bCs/>
          <w:color w:val="000000"/>
          <w:szCs w:val="24"/>
          <w:lang w:val="fr-CH"/>
        </w:rPr>
        <w:tab/>
        <w:t>configuration des subdivisions de fréquences (</w:t>
      </w:r>
      <w:r w:rsidRPr="00FF1AB3">
        <w:rPr>
          <w:bCs/>
          <w:i/>
          <w:iCs/>
          <w:color w:val="000000"/>
          <w:szCs w:val="24"/>
          <w:lang w:val="fr-CH"/>
        </w:rPr>
        <w:t>frequency partition configuration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FPC</w:t>
      </w:r>
      <w:r w:rsidRPr="00FF1AB3">
        <w:rPr>
          <w:bCs/>
          <w:color w:val="000000"/>
          <w:szCs w:val="24"/>
          <w:lang w:val="fr-CH"/>
        </w:rPr>
        <w:tab/>
        <w:t>commande de puissance rapide (</w:t>
      </w:r>
      <w:r w:rsidRPr="00FF1AB3">
        <w:rPr>
          <w:bCs/>
          <w:i/>
          <w:iCs/>
          <w:color w:val="000000"/>
          <w:szCs w:val="24"/>
          <w:lang w:val="fr-CH"/>
        </w:rPr>
        <w:t>fast power control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FPCT</w:t>
      </w:r>
      <w:r w:rsidRPr="00FF1AB3">
        <w:rPr>
          <w:bCs/>
          <w:color w:val="000000"/>
          <w:szCs w:val="24"/>
          <w:lang w:val="fr-CH"/>
        </w:rPr>
        <w:tab/>
        <w:t>nombre de subdivisions de fréquences (</w:t>
      </w:r>
      <w:r w:rsidRPr="00FF1AB3">
        <w:rPr>
          <w:bCs/>
          <w:i/>
          <w:iCs/>
          <w:color w:val="000000"/>
          <w:szCs w:val="24"/>
          <w:lang w:val="fr-CH"/>
        </w:rPr>
        <w:t>frequency partition count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FPEH</w:t>
      </w:r>
      <w:r w:rsidRPr="00FF1AB3">
        <w:rPr>
          <w:bCs/>
          <w:color w:val="000000"/>
          <w:szCs w:val="24"/>
          <w:lang w:val="fr-CH"/>
        </w:rPr>
        <w:tab/>
        <w:t>en-tête étendu de fragmentation et de tassement (</w:t>
      </w:r>
      <w:r w:rsidRPr="00FF1AB3">
        <w:rPr>
          <w:bCs/>
          <w:i/>
          <w:iCs/>
          <w:color w:val="000000"/>
          <w:szCs w:val="24"/>
          <w:lang w:val="fr-CH"/>
        </w:rPr>
        <w:t>fragmentation and packing extended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FPS</w:t>
      </w:r>
      <w:r w:rsidRPr="00FF1AB3">
        <w:rPr>
          <w:bCs/>
          <w:color w:val="000000"/>
          <w:szCs w:val="24"/>
          <w:lang w:val="fr-CH"/>
        </w:rPr>
        <w:tab/>
        <w:t>taille de subdivision de fréquences (</w:t>
      </w:r>
      <w:r w:rsidRPr="00FF1AB3">
        <w:rPr>
          <w:bCs/>
          <w:i/>
          <w:iCs/>
          <w:color w:val="000000"/>
          <w:szCs w:val="24"/>
          <w:lang w:val="fr-CH"/>
        </w:rPr>
        <w:t>frequency partition size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FPSC</w:t>
      </w:r>
      <w:r w:rsidRPr="00FF1AB3">
        <w:rPr>
          <w:bCs/>
          <w:color w:val="000000"/>
          <w:szCs w:val="24"/>
          <w:lang w:val="fr-CH"/>
        </w:rPr>
        <w:tab/>
        <w:t>nombre de sous-bandes de subdivisions de fréquences (</w:t>
      </w:r>
      <w:r w:rsidRPr="00FF1AB3">
        <w:rPr>
          <w:bCs/>
          <w:i/>
          <w:iCs/>
          <w:color w:val="000000"/>
          <w:szCs w:val="24"/>
          <w:lang w:val="fr-CH"/>
        </w:rPr>
        <w:t>frequency partition subband count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FRS</w:t>
      </w:r>
      <w:r w:rsidRPr="00FF1AB3">
        <w:rPr>
          <w:bCs/>
          <w:color w:val="000000"/>
          <w:szCs w:val="24"/>
          <w:lang w:val="fr-CH"/>
        </w:rPr>
        <w:tab/>
        <w:t>station relais fixe (</w:t>
      </w:r>
      <w:r w:rsidRPr="00FF1AB3">
        <w:rPr>
          <w:bCs/>
          <w:i/>
          <w:iCs/>
          <w:color w:val="000000"/>
          <w:szCs w:val="24"/>
          <w:lang w:val="fr-CH"/>
        </w:rPr>
        <w:t>fixed relay station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FSH</w:t>
      </w:r>
      <w:r w:rsidRPr="00FF1AB3">
        <w:rPr>
          <w:bCs/>
          <w:color w:val="000000"/>
          <w:szCs w:val="24"/>
          <w:lang w:val="fr-CH"/>
        </w:rPr>
        <w:tab/>
        <w:t>sous-en-tête de fragmentation (</w:t>
      </w:r>
      <w:r w:rsidRPr="00FF1AB3">
        <w:rPr>
          <w:bCs/>
          <w:i/>
          <w:iCs/>
          <w:color w:val="000000"/>
          <w:szCs w:val="24"/>
          <w:lang w:val="fr-CH"/>
        </w:rPr>
        <w:t>fragmentation subheader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FSN</w:t>
      </w:r>
      <w:r w:rsidRPr="00FF1AB3">
        <w:rPr>
          <w:bCs/>
          <w:color w:val="000000"/>
          <w:szCs w:val="24"/>
          <w:lang w:val="fr-CH"/>
        </w:rPr>
        <w:tab/>
        <w:t>numéro de séquence de fragment (</w:t>
      </w:r>
      <w:r w:rsidRPr="00FF1AB3">
        <w:rPr>
          <w:bCs/>
          <w:i/>
          <w:iCs/>
          <w:color w:val="000000"/>
          <w:szCs w:val="24"/>
          <w:lang w:val="fr-CH"/>
        </w:rPr>
        <w:t>fragment sequence number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FUSC</w:t>
      </w:r>
      <w:r w:rsidRPr="00FF1AB3">
        <w:rPr>
          <w:bCs/>
          <w:color w:val="000000"/>
          <w:szCs w:val="24"/>
          <w:lang w:val="fr-CH"/>
        </w:rPr>
        <w:tab/>
        <w:t>pleine utilisation des sous-canaux (</w:t>
      </w:r>
      <w:r w:rsidRPr="00FF1AB3">
        <w:rPr>
          <w:bCs/>
          <w:i/>
          <w:iCs/>
          <w:color w:val="000000"/>
          <w:szCs w:val="24"/>
          <w:lang w:val="fr-CH"/>
        </w:rPr>
        <w:t>full usage of subchannels</w:t>
      </w:r>
      <w:r w:rsidRPr="00FF1AB3">
        <w:rPr>
          <w:bCs/>
          <w:color w:val="000000"/>
          <w:szCs w:val="24"/>
          <w:lang w:val="fr-CH"/>
        </w:rPr>
        <w:t>)</w:t>
      </w:r>
    </w:p>
    <w:p w:rsidR="00CF5AAA" w:rsidRPr="00FF1AB3" w:rsidRDefault="00CF5AAA" w:rsidP="00CF5AAA">
      <w:pPr>
        <w:pStyle w:val="headingb0"/>
        <w:rPr>
          <w:lang w:val="fr-CH"/>
        </w:rPr>
      </w:pPr>
      <w:r w:rsidRPr="00FF1AB3">
        <w:rPr>
          <w:lang w:val="fr-CH"/>
        </w:rPr>
        <w:t>G</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GF</w:t>
      </w:r>
      <w:r w:rsidRPr="00FF1AB3">
        <w:rPr>
          <w:bCs/>
          <w:color w:val="000000"/>
          <w:szCs w:val="24"/>
          <w:lang w:val="fr-CH"/>
        </w:rPr>
        <w:tab/>
        <w:t>champ de Galois (</w:t>
      </w:r>
      <w:r w:rsidRPr="00FF1AB3">
        <w:rPr>
          <w:bCs/>
          <w:i/>
          <w:iCs/>
          <w:color w:val="000000"/>
          <w:szCs w:val="24"/>
          <w:lang w:val="fr-CH"/>
        </w:rPr>
        <w:t>Galois field</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GKEK</w:t>
      </w:r>
      <w:r w:rsidRPr="00FF1AB3">
        <w:rPr>
          <w:bCs/>
          <w:color w:val="000000"/>
          <w:szCs w:val="24"/>
          <w:lang w:val="fr-CH"/>
        </w:rPr>
        <w:tab/>
        <w:t>clé de chiffrement de clé de groupe (</w:t>
      </w:r>
      <w:r w:rsidRPr="00FF1AB3">
        <w:rPr>
          <w:bCs/>
          <w:i/>
          <w:iCs/>
          <w:color w:val="000000"/>
          <w:szCs w:val="24"/>
          <w:lang w:val="fr-CH"/>
        </w:rPr>
        <w:t>group key encryption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GMH</w:t>
      </w:r>
      <w:r w:rsidRPr="00FF1AB3">
        <w:rPr>
          <w:bCs/>
          <w:color w:val="000000"/>
          <w:szCs w:val="24"/>
          <w:lang w:val="fr-CH"/>
        </w:rPr>
        <w:tab/>
        <w:t>en-tête MAC générique (</w:t>
      </w:r>
      <w:r w:rsidRPr="00FF1AB3">
        <w:rPr>
          <w:bCs/>
          <w:i/>
          <w:iCs/>
          <w:color w:val="000000"/>
          <w:szCs w:val="24"/>
          <w:lang w:val="fr-CH"/>
        </w:rPr>
        <w:t>generic MAC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GMSH</w:t>
      </w:r>
      <w:r w:rsidRPr="00FF1AB3">
        <w:rPr>
          <w:bCs/>
          <w:color w:val="000000"/>
          <w:szCs w:val="24"/>
          <w:lang w:val="fr-CH"/>
        </w:rPr>
        <w:tab/>
        <w:t>sous-en-tête de gestion d'attribution (</w:t>
      </w:r>
      <w:r w:rsidRPr="00FF1AB3">
        <w:rPr>
          <w:bCs/>
          <w:i/>
          <w:iCs/>
          <w:color w:val="000000"/>
          <w:szCs w:val="24"/>
          <w:lang w:val="fr-CH"/>
        </w:rPr>
        <w:t>grant management subheader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GPCS</w:t>
      </w:r>
      <w:r w:rsidRPr="00FF1AB3">
        <w:rPr>
          <w:bCs/>
          <w:color w:val="000000"/>
          <w:szCs w:val="24"/>
          <w:lang w:val="fr-CH"/>
        </w:rPr>
        <w:tab/>
        <w:t>sous-couche de convergence en mode paquet générique (</w:t>
      </w:r>
      <w:r w:rsidRPr="00FF1AB3">
        <w:rPr>
          <w:bCs/>
          <w:i/>
          <w:iCs/>
          <w:color w:val="000000"/>
          <w:szCs w:val="24"/>
          <w:lang w:val="fr-CH"/>
        </w:rPr>
        <w:t>generic packet convergence sublayer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GPS</w:t>
      </w:r>
      <w:r w:rsidRPr="00FF1AB3">
        <w:rPr>
          <w:bCs/>
          <w:color w:val="000000"/>
          <w:szCs w:val="24"/>
          <w:lang w:val="fr-CH"/>
        </w:rPr>
        <w:tab/>
        <w:t>système mondial de positionnement (</w:t>
      </w:r>
      <w:r w:rsidRPr="00FF1AB3">
        <w:rPr>
          <w:bCs/>
          <w:i/>
          <w:iCs/>
          <w:color w:val="000000"/>
          <w:szCs w:val="24"/>
          <w:lang w:val="fr-CH"/>
        </w:rPr>
        <w:t>global positioning system</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GRA</w:t>
      </w:r>
      <w:r w:rsidRPr="00FF1AB3">
        <w:rPr>
          <w:bCs/>
          <w:color w:val="000000"/>
          <w:szCs w:val="24"/>
          <w:lang w:val="fr-CH"/>
        </w:rPr>
        <w:tab/>
        <w:t>attribution de ressource à un groupe (</w:t>
      </w:r>
      <w:r w:rsidRPr="00FF1AB3">
        <w:rPr>
          <w:bCs/>
          <w:i/>
          <w:iCs/>
          <w:color w:val="000000"/>
          <w:szCs w:val="24"/>
          <w:lang w:val="fr-CH"/>
        </w:rPr>
        <w:t>group resource allocation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GS</w:t>
      </w:r>
      <w:r w:rsidRPr="00FF1AB3">
        <w:rPr>
          <w:bCs/>
          <w:color w:val="000000"/>
          <w:szCs w:val="24"/>
          <w:lang w:val="fr-CH"/>
        </w:rPr>
        <w:tab/>
        <w:t>symbole de garde (</w:t>
      </w:r>
      <w:r w:rsidRPr="00FF1AB3">
        <w:rPr>
          <w:bCs/>
          <w:i/>
          <w:iCs/>
          <w:color w:val="000000"/>
          <w:szCs w:val="24"/>
          <w:lang w:val="fr-CH"/>
        </w:rPr>
        <w:t>guard symbol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GTEK</w:t>
      </w:r>
      <w:r w:rsidRPr="00FF1AB3">
        <w:rPr>
          <w:bCs/>
          <w:color w:val="000000"/>
          <w:szCs w:val="24"/>
          <w:lang w:val="fr-CH"/>
        </w:rPr>
        <w:tab/>
        <w:t>clé de chiffrement de trafic de groupe (</w:t>
      </w:r>
      <w:r w:rsidRPr="00FF1AB3">
        <w:rPr>
          <w:bCs/>
          <w:i/>
          <w:iCs/>
          <w:color w:val="000000"/>
          <w:szCs w:val="24"/>
          <w:lang w:val="fr-CH"/>
        </w:rPr>
        <w:t>group traffic encryption key</w:t>
      </w:r>
      <w:r w:rsidRPr="00FF1AB3">
        <w:rPr>
          <w:bCs/>
          <w:color w:val="000000"/>
          <w:szCs w:val="24"/>
          <w:lang w:val="fr-CH"/>
        </w:rPr>
        <w:t>)</w:t>
      </w:r>
    </w:p>
    <w:p w:rsidR="00CF5AAA" w:rsidRPr="00FF1AB3" w:rsidRDefault="00CF5AAA" w:rsidP="00CF5AAA">
      <w:pPr>
        <w:pStyle w:val="headingb0"/>
        <w:rPr>
          <w:lang w:val="fr-CH"/>
        </w:rPr>
      </w:pPr>
      <w:r w:rsidRPr="00FF1AB3">
        <w:rPr>
          <w:lang w:val="fr-CH"/>
        </w:rPr>
        <w:lastRenderedPageBreak/>
        <w:t>H</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H-FDD</w:t>
      </w:r>
      <w:r w:rsidRPr="00FF1AB3">
        <w:rPr>
          <w:bCs/>
          <w:color w:val="000000"/>
          <w:szCs w:val="24"/>
          <w:lang w:val="fr-CH"/>
        </w:rPr>
        <w:tab/>
        <w:t>duplex à répartition en fréquence – semi-duplex (</w:t>
      </w:r>
      <w:r w:rsidRPr="00FF1AB3">
        <w:rPr>
          <w:bCs/>
          <w:i/>
          <w:iCs/>
          <w:color w:val="000000"/>
          <w:szCs w:val="24"/>
          <w:lang w:val="fr-CH"/>
        </w:rPr>
        <w:t>half-duplex frequency division duplex</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HARQ</w:t>
      </w:r>
      <w:r w:rsidRPr="00FF1AB3">
        <w:rPr>
          <w:bCs/>
          <w:color w:val="000000"/>
          <w:szCs w:val="24"/>
          <w:lang w:val="fr-CH"/>
        </w:rPr>
        <w:tab/>
        <w:t>demande ARQ hybride (</w:t>
      </w:r>
      <w:r w:rsidRPr="00FF1AB3">
        <w:rPr>
          <w:bCs/>
          <w:i/>
          <w:iCs/>
          <w:color w:val="000000"/>
          <w:szCs w:val="24"/>
          <w:lang w:val="fr-CH"/>
        </w:rPr>
        <w:t>hybrid ARQ</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HCS</w:t>
      </w:r>
      <w:r w:rsidRPr="00FF1AB3">
        <w:rPr>
          <w:bCs/>
          <w:color w:val="000000"/>
          <w:szCs w:val="24"/>
          <w:lang w:val="fr-CH"/>
        </w:rPr>
        <w:tab/>
        <w:t>séquence de contrôle d'en-tête (</w:t>
      </w:r>
      <w:r w:rsidRPr="00FF1AB3">
        <w:rPr>
          <w:bCs/>
          <w:i/>
          <w:iCs/>
          <w:color w:val="000000"/>
          <w:szCs w:val="24"/>
          <w:lang w:val="fr-CH"/>
        </w:rPr>
        <w:t>header check sequence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HE</w:t>
      </w:r>
      <w:r w:rsidRPr="00FF1AB3">
        <w:rPr>
          <w:bCs/>
          <w:color w:val="000000"/>
          <w:szCs w:val="24"/>
          <w:lang w:val="fr-CH"/>
        </w:rPr>
        <w:tab/>
        <w:t>codage horizontal (</w:t>
      </w:r>
      <w:r w:rsidRPr="00FF1AB3">
        <w:rPr>
          <w:bCs/>
          <w:i/>
          <w:iCs/>
          <w:color w:val="000000"/>
          <w:szCs w:val="24"/>
          <w:lang w:val="fr-CH"/>
        </w:rPr>
        <w:t>horizontal encoding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HEC</w:t>
      </w:r>
      <w:r w:rsidRPr="00FF1AB3">
        <w:rPr>
          <w:bCs/>
          <w:color w:val="000000"/>
          <w:szCs w:val="24"/>
          <w:lang w:val="fr-CH"/>
        </w:rPr>
        <w:tab/>
        <w:t>contrôle d'erreurs dans l'en-tête (</w:t>
      </w:r>
      <w:r w:rsidRPr="00FF1AB3">
        <w:rPr>
          <w:bCs/>
          <w:i/>
          <w:iCs/>
          <w:color w:val="000000"/>
          <w:szCs w:val="24"/>
          <w:lang w:val="fr-CH"/>
        </w:rPr>
        <w:t>header error check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HMAC</w:t>
      </w:r>
      <w:r w:rsidRPr="00FF1AB3">
        <w:rPr>
          <w:bCs/>
          <w:color w:val="000000"/>
          <w:szCs w:val="24"/>
          <w:lang w:val="fr-CH"/>
        </w:rPr>
        <w:tab/>
        <w:t>code d'authentification de message haché (</w:t>
      </w:r>
      <w:r w:rsidRPr="00FF1AB3">
        <w:rPr>
          <w:bCs/>
          <w:i/>
          <w:iCs/>
          <w:color w:val="000000"/>
          <w:szCs w:val="24"/>
          <w:lang w:val="fr-CH"/>
        </w:rPr>
        <w:t>hashed message authentication code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HMT</w:t>
      </w:r>
      <w:r w:rsidRPr="00FF1AB3">
        <w:rPr>
          <w:bCs/>
          <w:color w:val="000000"/>
          <w:szCs w:val="24"/>
          <w:lang w:val="fr-CH"/>
        </w:rPr>
        <w:tab/>
        <w:t>mini-pavés de demande HARQ sur la liaison montante (</w:t>
      </w:r>
      <w:r w:rsidRPr="00FF1AB3">
        <w:rPr>
          <w:bCs/>
          <w:i/>
          <w:iCs/>
          <w:color w:val="000000"/>
          <w:szCs w:val="24"/>
          <w:lang w:val="fr-CH"/>
        </w:rPr>
        <w:t>UL HARQ mini-tiles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HO</w:t>
      </w:r>
      <w:r w:rsidRPr="00FF1AB3">
        <w:rPr>
          <w:bCs/>
          <w:color w:val="000000"/>
          <w:szCs w:val="24"/>
          <w:lang w:val="fr-CH"/>
        </w:rPr>
        <w:tab/>
        <w:t>transfert, transfert cellulaire (</w:t>
      </w:r>
      <w:r w:rsidRPr="00FF1AB3">
        <w:rPr>
          <w:bCs/>
          <w:i/>
          <w:iCs/>
          <w:color w:val="000000"/>
          <w:szCs w:val="24"/>
          <w:lang w:val="fr-CH"/>
        </w:rPr>
        <w:t>handover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HR</w:t>
      </w:r>
      <w:r w:rsidRPr="00FF1AB3">
        <w:rPr>
          <w:bCs/>
          <w:color w:val="000000"/>
          <w:szCs w:val="24"/>
          <w:lang w:val="fr-CH"/>
        </w:rPr>
        <w:tab/>
        <w:t>télémétrie pour le transfert (</w:t>
      </w:r>
      <w:r w:rsidRPr="00FF1AB3">
        <w:rPr>
          <w:bCs/>
          <w:i/>
          <w:iCs/>
          <w:color w:val="000000"/>
          <w:szCs w:val="24"/>
          <w:lang w:val="fr-CH"/>
        </w:rPr>
        <w:t>handover ranging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HT</w:t>
      </w:r>
      <w:r w:rsidRPr="00FF1AB3">
        <w:rPr>
          <w:bCs/>
          <w:color w:val="000000"/>
          <w:szCs w:val="24"/>
          <w:lang w:val="fr-CH"/>
        </w:rPr>
        <w:tab/>
        <w:t>type d'en-tête (</w:t>
      </w:r>
      <w:r w:rsidRPr="00FF1AB3">
        <w:rPr>
          <w:bCs/>
          <w:i/>
          <w:iCs/>
          <w:color w:val="000000"/>
          <w:szCs w:val="24"/>
          <w:lang w:val="fr-CH"/>
        </w:rPr>
        <w:t>header type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HUMAN</w:t>
      </w:r>
      <w:r w:rsidRPr="00FF1AB3">
        <w:rPr>
          <w:bCs/>
          <w:color w:val="000000"/>
          <w:szCs w:val="24"/>
          <w:lang w:val="fr-CH"/>
        </w:rPr>
        <w:tab/>
        <w:t>réseau métropolitain sans licence à haut débit (</w:t>
      </w:r>
      <w:r w:rsidRPr="00FF1AB3">
        <w:rPr>
          <w:bCs/>
          <w:i/>
          <w:iCs/>
          <w:color w:val="000000"/>
          <w:szCs w:val="24"/>
          <w:lang w:val="fr-CH"/>
        </w:rPr>
        <w:t>high-speed unlicensed metropolitan area network</w:t>
      </w:r>
      <w:r w:rsidRPr="00FF1AB3">
        <w:rPr>
          <w:bCs/>
          <w:color w:val="000000"/>
          <w:szCs w:val="24"/>
          <w:lang w:val="fr-CH"/>
        </w:rPr>
        <w:t>)</w:t>
      </w:r>
    </w:p>
    <w:p w:rsidR="00CF5AAA" w:rsidRPr="006D1D9D" w:rsidRDefault="00CF5AAA" w:rsidP="00CF5AAA">
      <w:pPr>
        <w:pStyle w:val="headingb0"/>
        <w:rPr>
          <w:lang w:val="en-US"/>
        </w:rPr>
      </w:pPr>
      <w:r w:rsidRPr="006D1D9D">
        <w:rPr>
          <w:lang w:val="en-US"/>
        </w:rPr>
        <w:t>I</w:t>
      </w:r>
    </w:p>
    <w:p w:rsidR="00CF5AAA" w:rsidRPr="006D1D9D" w:rsidRDefault="00CF5AAA" w:rsidP="0032517D">
      <w:pPr>
        <w:tabs>
          <w:tab w:val="clear" w:pos="794"/>
          <w:tab w:val="clear" w:pos="1191"/>
        </w:tabs>
        <w:rPr>
          <w:bCs/>
          <w:color w:val="000000"/>
          <w:szCs w:val="24"/>
          <w:lang w:val="en-US"/>
        </w:rPr>
      </w:pPr>
      <w:r w:rsidRPr="006D1D9D">
        <w:rPr>
          <w:bCs/>
          <w:color w:val="000000"/>
          <w:szCs w:val="24"/>
          <w:lang w:val="en-US"/>
        </w:rPr>
        <w:t>I</w:t>
      </w:r>
      <w:r w:rsidRPr="006D1D9D">
        <w:rPr>
          <w:bCs/>
          <w:color w:val="000000"/>
          <w:szCs w:val="24"/>
          <w:lang w:val="en-US"/>
        </w:rPr>
        <w:tab/>
        <w:t>en phase (</w:t>
      </w:r>
      <w:r w:rsidRPr="006D1D9D">
        <w:rPr>
          <w:bCs/>
          <w:i/>
          <w:iCs/>
          <w:color w:val="000000"/>
          <w:szCs w:val="24"/>
          <w:lang w:val="en-US"/>
        </w:rPr>
        <w:t>inphase</w:t>
      </w:r>
      <w:r w:rsidRPr="006D1D9D">
        <w:rPr>
          <w:bCs/>
          <w:color w:val="000000"/>
          <w:szCs w:val="24"/>
          <w:lang w:val="en-US"/>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IANA</w:t>
      </w:r>
      <w:r w:rsidRPr="00FF1AB3">
        <w:rPr>
          <w:bCs/>
          <w:color w:val="000000"/>
          <w:szCs w:val="24"/>
          <w:lang w:val="fr-CH"/>
        </w:rPr>
        <w:tab/>
        <w:t>Internet assigned numbers authority</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ICV</w:t>
      </w:r>
      <w:r w:rsidRPr="00FF1AB3">
        <w:rPr>
          <w:bCs/>
          <w:color w:val="000000"/>
          <w:szCs w:val="24"/>
          <w:lang w:val="fr-CH"/>
        </w:rPr>
        <w:tab/>
        <w:t>valeur de contrôle d'intégrité (</w:t>
      </w:r>
      <w:r w:rsidRPr="00FF1AB3">
        <w:rPr>
          <w:bCs/>
          <w:i/>
          <w:iCs/>
          <w:color w:val="000000"/>
          <w:szCs w:val="24"/>
          <w:lang w:val="fr-CH"/>
        </w:rPr>
        <w:t>integrity check value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IE</w:t>
      </w:r>
      <w:r w:rsidRPr="00FF1AB3">
        <w:rPr>
          <w:bCs/>
          <w:color w:val="000000"/>
          <w:szCs w:val="24"/>
          <w:lang w:val="fr-CH"/>
        </w:rPr>
        <w:tab/>
        <w:t>élément d'information (</w:t>
      </w:r>
      <w:r w:rsidRPr="00FF1AB3">
        <w:rPr>
          <w:bCs/>
          <w:i/>
          <w:iCs/>
          <w:color w:val="000000"/>
          <w:szCs w:val="24"/>
          <w:lang w:val="fr-CH"/>
        </w:rPr>
        <w:t>information element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IFFT</w:t>
      </w:r>
      <w:r w:rsidRPr="00FF1AB3">
        <w:rPr>
          <w:bCs/>
          <w:color w:val="000000"/>
          <w:szCs w:val="24"/>
          <w:lang w:val="fr-CH"/>
        </w:rPr>
        <w:tab/>
        <w:t>transformée de Fourier rapide inverse (</w:t>
      </w:r>
      <w:r w:rsidRPr="00FF1AB3">
        <w:rPr>
          <w:bCs/>
          <w:i/>
          <w:iCs/>
          <w:color w:val="000000"/>
          <w:szCs w:val="24"/>
          <w:lang w:val="fr-CH"/>
        </w:rPr>
        <w:t>inverse fast Fourier transform</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IMM</w:t>
      </w:r>
      <w:r w:rsidRPr="00FF1AB3">
        <w:rPr>
          <w:bCs/>
          <w:color w:val="000000"/>
          <w:szCs w:val="24"/>
          <w:lang w:val="fr-CH"/>
        </w:rPr>
        <w:tab/>
        <w:t>gestion du mode repos (</w:t>
      </w:r>
      <w:r w:rsidRPr="00FF1AB3">
        <w:rPr>
          <w:bCs/>
          <w:i/>
          <w:iCs/>
          <w:color w:val="000000"/>
          <w:szCs w:val="24"/>
          <w:lang w:val="fr-CH"/>
        </w:rPr>
        <w:t>idle mode management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IP</w:t>
      </w:r>
      <w:r w:rsidRPr="00FF1AB3">
        <w:rPr>
          <w:bCs/>
          <w:color w:val="000000"/>
          <w:szCs w:val="24"/>
          <w:lang w:val="fr-CH"/>
        </w:rPr>
        <w:tab/>
        <w:t>protocole Internet (</w:t>
      </w:r>
      <w:r w:rsidRPr="00FF1AB3">
        <w:rPr>
          <w:bCs/>
          <w:i/>
          <w:iCs/>
          <w:color w:val="000000"/>
          <w:szCs w:val="24"/>
          <w:lang w:val="fr-CH"/>
        </w:rPr>
        <w:t>Internet protocol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IR</w:t>
      </w:r>
      <w:r w:rsidRPr="00FF1AB3">
        <w:rPr>
          <w:bCs/>
          <w:color w:val="000000"/>
          <w:szCs w:val="24"/>
          <w:lang w:val="fr-CH"/>
        </w:rPr>
        <w:tab/>
        <w:t>redondance par incrément (</w:t>
      </w:r>
      <w:r w:rsidRPr="00FF1AB3">
        <w:rPr>
          <w:bCs/>
          <w:i/>
          <w:iCs/>
          <w:color w:val="000000"/>
          <w:szCs w:val="24"/>
          <w:lang w:val="fr-CH"/>
        </w:rPr>
        <w:t>incremental redundancy</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IR</w:t>
      </w:r>
      <w:r w:rsidRPr="00FF1AB3">
        <w:rPr>
          <w:bCs/>
          <w:color w:val="000000"/>
          <w:szCs w:val="24"/>
          <w:lang w:val="fr-CH"/>
        </w:rPr>
        <w:tab/>
        <w:t>télémétrie initiale (</w:t>
      </w:r>
      <w:r w:rsidRPr="00FF1AB3">
        <w:rPr>
          <w:bCs/>
          <w:i/>
          <w:iCs/>
          <w:color w:val="000000"/>
          <w:szCs w:val="24"/>
          <w:lang w:val="fr-CH"/>
        </w:rPr>
        <w:t>initial ranging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IS</w:t>
      </w:r>
      <w:r w:rsidRPr="00FF1AB3">
        <w:rPr>
          <w:bCs/>
          <w:color w:val="000000"/>
          <w:szCs w:val="24"/>
          <w:lang w:val="fr-CH"/>
        </w:rPr>
        <w:tab/>
        <w:t>station d'infrastructure (</w:t>
      </w:r>
      <w:r w:rsidRPr="00FF1AB3">
        <w:rPr>
          <w:bCs/>
          <w:i/>
          <w:iCs/>
          <w:color w:val="000000"/>
          <w:szCs w:val="24"/>
          <w:lang w:val="fr-CH"/>
        </w:rPr>
        <w:t>infrastructure station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ISL</w:t>
      </w:r>
      <w:r w:rsidRPr="00FF1AB3">
        <w:rPr>
          <w:bCs/>
          <w:color w:val="000000"/>
          <w:szCs w:val="24"/>
          <w:lang w:val="fr-CH"/>
        </w:rPr>
        <w:tab/>
        <w:t>niveau de sensibilité au brouillage (</w:t>
      </w:r>
      <w:r w:rsidRPr="00FF1AB3">
        <w:rPr>
          <w:bCs/>
          <w:i/>
          <w:iCs/>
          <w:color w:val="000000"/>
          <w:szCs w:val="24"/>
          <w:lang w:val="fr-CH"/>
        </w:rPr>
        <w:t>interference sensitivity level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IV</w:t>
      </w:r>
      <w:r w:rsidRPr="00FF1AB3">
        <w:rPr>
          <w:bCs/>
          <w:color w:val="000000"/>
          <w:szCs w:val="24"/>
          <w:lang w:val="fr-CH"/>
        </w:rPr>
        <w:tab/>
        <w:t>vecteur d'initialisation (</w:t>
      </w:r>
      <w:r w:rsidRPr="00FF1AB3">
        <w:rPr>
          <w:bCs/>
          <w:i/>
          <w:iCs/>
          <w:color w:val="000000"/>
          <w:szCs w:val="24"/>
          <w:lang w:val="fr-CH"/>
        </w:rPr>
        <w:t>initialization vector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IWF</w:t>
      </w:r>
      <w:r w:rsidRPr="00FF1AB3">
        <w:rPr>
          <w:bCs/>
          <w:color w:val="000000"/>
          <w:szCs w:val="24"/>
          <w:lang w:val="fr-CH"/>
        </w:rPr>
        <w:tab/>
        <w:t>fonction d'interfonctionnement (</w:t>
      </w:r>
      <w:r w:rsidRPr="00FF1AB3">
        <w:rPr>
          <w:bCs/>
          <w:i/>
          <w:iCs/>
          <w:color w:val="000000"/>
          <w:szCs w:val="24"/>
          <w:lang w:val="fr-CH"/>
        </w:rPr>
        <w:t>interworking function</w:t>
      </w:r>
      <w:r w:rsidRPr="00FF1AB3">
        <w:rPr>
          <w:bCs/>
          <w:color w:val="000000"/>
          <w:szCs w:val="24"/>
          <w:lang w:val="fr-CH"/>
        </w:rPr>
        <w:t>)</w:t>
      </w:r>
    </w:p>
    <w:p w:rsidR="00CF5AAA" w:rsidRPr="00FF1AB3" w:rsidRDefault="00CF5AAA" w:rsidP="00CF5AAA">
      <w:pPr>
        <w:pStyle w:val="headingb0"/>
        <w:rPr>
          <w:lang w:val="fr-CH"/>
        </w:rPr>
      </w:pPr>
      <w:r w:rsidRPr="00FF1AB3">
        <w:rPr>
          <w:lang w:val="fr-CH"/>
        </w:rPr>
        <w:t>J</w:t>
      </w:r>
    </w:p>
    <w:p w:rsidR="00CF5AAA" w:rsidRPr="00FF1AB3" w:rsidRDefault="00CF5AAA" w:rsidP="00CF5AAA">
      <w:pPr>
        <w:tabs>
          <w:tab w:val="clear" w:pos="794"/>
          <w:tab w:val="clear" w:pos="1191"/>
          <w:tab w:val="clear" w:pos="1588"/>
          <w:tab w:val="left" w:pos="1418"/>
          <w:tab w:val="left" w:pos="1800"/>
        </w:tabs>
        <w:rPr>
          <w:bCs/>
          <w:i/>
          <w:color w:val="000000"/>
          <w:szCs w:val="24"/>
          <w:lang w:val="fr-CH"/>
        </w:rPr>
      </w:pPr>
      <w:r w:rsidRPr="00FF1AB3">
        <w:rPr>
          <w:bCs/>
          <w:i/>
          <w:color w:val="000000"/>
          <w:szCs w:val="24"/>
          <w:lang w:val="fr-CH"/>
        </w:rPr>
        <w:t>&lt;néant&gt;</w:t>
      </w:r>
    </w:p>
    <w:p w:rsidR="00CF5AAA" w:rsidRPr="00FF1AB3" w:rsidRDefault="00CF5AAA" w:rsidP="00CF5AAA">
      <w:pPr>
        <w:pStyle w:val="headingb0"/>
        <w:rPr>
          <w:lang w:val="fr-CH"/>
        </w:rPr>
      </w:pPr>
      <w:r w:rsidRPr="00FF1AB3">
        <w:rPr>
          <w:lang w:val="fr-CH"/>
        </w:rPr>
        <w:t>K</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KEK</w:t>
      </w:r>
      <w:r w:rsidRPr="00FF1AB3">
        <w:rPr>
          <w:bCs/>
          <w:color w:val="000000"/>
          <w:szCs w:val="24"/>
          <w:lang w:val="fr-CH"/>
        </w:rPr>
        <w:tab/>
        <w:t>clé de chiffrement de clé (</w:t>
      </w:r>
      <w:r w:rsidRPr="00FF1AB3">
        <w:rPr>
          <w:bCs/>
          <w:i/>
          <w:iCs/>
          <w:color w:val="000000"/>
          <w:szCs w:val="24"/>
          <w:lang w:val="fr-CH"/>
        </w:rPr>
        <w:t>key encryption key</w:t>
      </w:r>
      <w:r w:rsidRPr="00FF1AB3">
        <w:rPr>
          <w:bCs/>
          <w:color w:val="000000"/>
          <w:szCs w:val="24"/>
          <w:lang w:val="fr-CH"/>
        </w:rPr>
        <w:t>)</w:t>
      </w:r>
    </w:p>
    <w:p w:rsidR="00CF5AAA" w:rsidRPr="006D1D9D" w:rsidRDefault="00CF5AAA" w:rsidP="00CF5AAA">
      <w:pPr>
        <w:pStyle w:val="headingb0"/>
        <w:rPr>
          <w:lang w:val="en-US"/>
        </w:rPr>
      </w:pPr>
      <w:r w:rsidRPr="006D1D9D">
        <w:rPr>
          <w:lang w:val="en-US"/>
        </w:rPr>
        <w:t>L</w:t>
      </w:r>
    </w:p>
    <w:p w:rsidR="00CF5AAA" w:rsidRPr="006D1D9D" w:rsidRDefault="00CF5AAA" w:rsidP="0032517D">
      <w:pPr>
        <w:tabs>
          <w:tab w:val="clear" w:pos="794"/>
          <w:tab w:val="clear" w:pos="1191"/>
        </w:tabs>
        <w:rPr>
          <w:bCs/>
          <w:color w:val="000000"/>
          <w:szCs w:val="24"/>
          <w:lang w:val="en-US"/>
        </w:rPr>
      </w:pPr>
      <w:r w:rsidRPr="006D1D9D">
        <w:rPr>
          <w:bCs/>
          <w:color w:val="000000"/>
          <w:szCs w:val="24"/>
          <w:lang w:val="en-US"/>
        </w:rPr>
        <w:t>LAN</w:t>
      </w:r>
      <w:r w:rsidRPr="006D1D9D">
        <w:rPr>
          <w:bCs/>
          <w:color w:val="000000"/>
          <w:szCs w:val="24"/>
          <w:lang w:val="en-US"/>
        </w:rPr>
        <w:tab/>
        <w:t>réseau local (</w:t>
      </w:r>
      <w:r w:rsidRPr="006D1D9D">
        <w:rPr>
          <w:bCs/>
          <w:i/>
          <w:iCs/>
          <w:color w:val="000000"/>
          <w:szCs w:val="24"/>
          <w:lang w:val="en-US"/>
        </w:rPr>
        <w:t>local area network</w:t>
      </w:r>
      <w:r w:rsidRPr="006D1D9D">
        <w:rPr>
          <w:bCs/>
          <w:color w:val="000000"/>
          <w:szCs w:val="24"/>
          <w:lang w:val="en-US"/>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LBS</w:t>
      </w:r>
      <w:r w:rsidRPr="00FF1AB3">
        <w:rPr>
          <w:bCs/>
          <w:color w:val="000000"/>
          <w:szCs w:val="24"/>
          <w:lang w:val="fr-CH"/>
        </w:rPr>
        <w:tab/>
        <w:t>services fondés sur l'emplacement (</w:t>
      </w:r>
      <w:r w:rsidRPr="00FF1AB3">
        <w:rPr>
          <w:bCs/>
          <w:i/>
          <w:iCs/>
          <w:color w:val="000000"/>
          <w:szCs w:val="24"/>
          <w:lang w:val="fr-CH"/>
        </w:rPr>
        <w:t>location based services</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LDM</w:t>
      </w:r>
      <w:r w:rsidRPr="00FF1AB3">
        <w:rPr>
          <w:bCs/>
          <w:color w:val="000000"/>
          <w:szCs w:val="24"/>
          <w:lang w:val="fr-CH"/>
        </w:rPr>
        <w:tab/>
        <w:t>mode de faible utilisation (</w:t>
      </w:r>
      <w:r w:rsidRPr="00FF1AB3">
        <w:rPr>
          <w:bCs/>
          <w:i/>
          <w:iCs/>
          <w:color w:val="000000"/>
          <w:szCs w:val="24"/>
          <w:lang w:val="fr-CH"/>
        </w:rPr>
        <w:t>low-duty mode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lastRenderedPageBreak/>
        <w:t>LDPC</w:t>
      </w:r>
      <w:r w:rsidRPr="00FF1AB3">
        <w:rPr>
          <w:bCs/>
          <w:color w:val="000000"/>
          <w:szCs w:val="24"/>
          <w:lang w:val="fr-CH"/>
        </w:rPr>
        <w:tab/>
        <w:t>contrôle de parité à faible densité (</w:t>
      </w:r>
      <w:r w:rsidRPr="00FF1AB3">
        <w:rPr>
          <w:bCs/>
          <w:i/>
          <w:iCs/>
          <w:color w:val="000000"/>
          <w:szCs w:val="24"/>
          <w:lang w:val="fr-CH"/>
        </w:rPr>
        <w:t>low-density parity check</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LFSR</w:t>
      </w:r>
      <w:r w:rsidRPr="00FF1AB3">
        <w:rPr>
          <w:bCs/>
          <w:color w:val="000000"/>
          <w:szCs w:val="24"/>
          <w:lang w:val="fr-CH"/>
        </w:rPr>
        <w:tab/>
        <w:t>registre à décalage à rebouclage linéaire (</w:t>
      </w:r>
      <w:r w:rsidRPr="00FF1AB3">
        <w:rPr>
          <w:bCs/>
          <w:i/>
          <w:iCs/>
          <w:color w:val="000000"/>
          <w:szCs w:val="24"/>
          <w:lang w:val="fr-CH"/>
        </w:rPr>
        <w:t>linear feedback shift register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LLC</w:t>
      </w:r>
      <w:r w:rsidRPr="00FF1AB3">
        <w:rPr>
          <w:bCs/>
          <w:color w:val="000000"/>
          <w:szCs w:val="24"/>
          <w:lang w:val="fr-CH"/>
        </w:rPr>
        <w:tab/>
        <w:t>commande de liaison logique (</w:t>
      </w:r>
      <w:r w:rsidRPr="00FF1AB3">
        <w:rPr>
          <w:bCs/>
          <w:i/>
          <w:iCs/>
          <w:color w:val="000000"/>
          <w:szCs w:val="24"/>
          <w:lang w:val="fr-CH"/>
        </w:rPr>
        <w:t>logical link control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LoS</w:t>
      </w:r>
      <w:r w:rsidRPr="00FF1AB3">
        <w:rPr>
          <w:bCs/>
          <w:color w:val="000000"/>
          <w:szCs w:val="24"/>
          <w:lang w:val="fr-CH"/>
        </w:rPr>
        <w:tab/>
        <w:t>en visibilité directe (</w:t>
      </w:r>
      <w:r w:rsidRPr="00FF1AB3">
        <w:rPr>
          <w:bCs/>
          <w:i/>
          <w:iCs/>
          <w:color w:val="000000"/>
          <w:szCs w:val="24"/>
          <w:lang w:val="fr-CH"/>
        </w:rPr>
        <w:t>line-of-sight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LRU</w:t>
      </w:r>
      <w:r w:rsidRPr="00FF1AB3">
        <w:rPr>
          <w:bCs/>
          <w:color w:val="000000"/>
          <w:szCs w:val="24"/>
          <w:lang w:val="fr-CH"/>
        </w:rPr>
        <w:tab/>
        <w:t>unité de ressource logique (</w:t>
      </w:r>
      <w:r w:rsidRPr="00FF1AB3">
        <w:rPr>
          <w:bCs/>
          <w:i/>
          <w:iCs/>
          <w:color w:val="000000"/>
          <w:szCs w:val="24"/>
          <w:lang w:val="fr-CH"/>
        </w:rPr>
        <w:t>logical resource unit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LSB</w:t>
      </w:r>
      <w:r w:rsidRPr="00FF1AB3">
        <w:rPr>
          <w:bCs/>
          <w:color w:val="000000"/>
          <w:szCs w:val="24"/>
          <w:lang w:val="fr-CH"/>
        </w:rPr>
        <w:tab/>
        <w:t>bit de plus faible poids (</w:t>
      </w:r>
      <w:r w:rsidRPr="00FF1AB3">
        <w:rPr>
          <w:bCs/>
          <w:i/>
          <w:iCs/>
          <w:color w:val="000000"/>
          <w:szCs w:val="24"/>
          <w:lang w:val="fr-CH"/>
        </w:rPr>
        <w:t>least significant bit</w:t>
      </w:r>
      <w:r w:rsidRPr="00FF1AB3">
        <w:rPr>
          <w:bCs/>
          <w:color w:val="000000"/>
          <w:szCs w:val="24"/>
          <w:lang w:val="fr-CH"/>
        </w:rPr>
        <w:t>)</w:t>
      </w:r>
    </w:p>
    <w:p w:rsidR="00CF5AAA" w:rsidRPr="00FF1AB3" w:rsidRDefault="00CF5AAA" w:rsidP="00CF5AAA">
      <w:pPr>
        <w:pStyle w:val="headingb0"/>
        <w:rPr>
          <w:lang w:val="fr-CH"/>
        </w:rPr>
      </w:pPr>
      <w:r w:rsidRPr="00FF1AB3">
        <w:rPr>
          <w:lang w:val="fr-CH"/>
        </w:rPr>
        <w:t>M</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MAC</w:t>
      </w:r>
      <w:r w:rsidRPr="00FF1AB3">
        <w:rPr>
          <w:bCs/>
          <w:color w:val="000000"/>
          <w:szCs w:val="24"/>
          <w:lang w:val="fr-CH"/>
        </w:rPr>
        <w:tab/>
        <w:t>couche de commande d'accès au support (</w:t>
      </w:r>
      <w:r w:rsidRPr="00FF1AB3">
        <w:rPr>
          <w:bCs/>
          <w:i/>
          <w:iCs/>
          <w:color w:val="000000"/>
          <w:szCs w:val="24"/>
          <w:lang w:val="fr-CH"/>
        </w:rPr>
        <w:t>medium access control layer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MAK</w:t>
      </w:r>
      <w:r w:rsidRPr="00FF1AB3">
        <w:rPr>
          <w:bCs/>
          <w:color w:val="000000"/>
          <w:szCs w:val="24"/>
          <w:lang w:val="fr-CH"/>
        </w:rPr>
        <w:tab/>
        <w:t>clé d'autorisation de service MBS (</w:t>
      </w:r>
      <w:r w:rsidRPr="00FF1AB3">
        <w:rPr>
          <w:bCs/>
          <w:i/>
          <w:iCs/>
          <w:color w:val="000000"/>
          <w:szCs w:val="24"/>
          <w:lang w:val="fr-CH"/>
        </w:rPr>
        <w:t>MBS authorization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MAN</w:t>
      </w:r>
      <w:r w:rsidRPr="00FF1AB3">
        <w:rPr>
          <w:bCs/>
          <w:color w:val="000000"/>
          <w:szCs w:val="24"/>
          <w:lang w:val="fr-CH"/>
        </w:rPr>
        <w:tab/>
        <w:t>réseau métropolitain (</w:t>
      </w:r>
      <w:r w:rsidRPr="00FF1AB3">
        <w:rPr>
          <w:bCs/>
          <w:i/>
          <w:iCs/>
          <w:color w:val="000000"/>
          <w:szCs w:val="24"/>
          <w:lang w:val="fr-CH"/>
        </w:rPr>
        <w:t>metropolitan area network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MAQ</w:t>
      </w:r>
      <w:r w:rsidRPr="00FF1AB3">
        <w:rPr>
          <w:bCs/>
          <w:color w:val="000000"/>
          <w:szCs w:val="24"/>
          <w:lang w:val="fr-CH"/>
        </w:rPr>
        <w:tab/>
        <w:t xml:space="preserve">modulation d'amplitude en quadrature </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MBS</w:t>
      </w:r>
      <w:r w:rsidRPr="00FF1AB3">
        <w:rPr>
          <w:bCs/>
          <w:color w:val="000000"/>
          <w:szCs w:val="24"/>
          <w:lang w:val="fr-CH"/>
        </w:rPr>
        <w:tab/>
        <w:t>service de multidiffusion et de diffusion (</w:t>
      </w:r>
      <w:r w:rsidRPr="00FF1AB3">
        <w:rPr>
          <w:bCs/>
          <w:i/>
          <w:iCs/>
          <w:color w:val="000000"/>
          <w:szCs w:val="24"/>
          <w:lang w:val="fr-CH"/>
        </w:rPr>
        <w:t>multicast and broadcast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MCEH</w:t>
      </w:r>
      <w:r w:rsidRPr="00FF1AB3">
        <w:rPr>
          <w:bCs/>
          <w:color w:val="000000"/>
          <w:szCs w:val="24"/>
          <w:lang w:val="fr-CH"/>
        </w:rPr>
        <w:tab/>
        <w:t>en-tête étendu de commande MAC (</w:t>
      </w:r>
      <w:r w:rsidRPr="00FF1AB3">
        <w:rPr>
          <w:bCs/>
          <w:i/>
          <w:iCs/>
          <w:color w:val="000000"/>
          <w:szCs w:val="24"/>
          <w:lang w:val="fr-CH"/>
        </w:rPr>
        <w:t>MAC control extended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MCID</w:t>
      </w:r>
      <w:r w:rsidRPr="00FF1AB3">
        <w:rPr>
          <w:bCs/>
          <w:color w:val="000000"/>
          <w:szCs w:val="24"/>
          <w:lang w:val="fr-CH"/>
        </w:rPr>
        <w:tab/>
        <w:t>identificateur de connexion de multidiffusion (</w:t>
      </w:r>
      <w:r w:rsidRPr="00FF1AB3">
        <w:rPr>
          <w:bCs/>
          <w:i/>
          <w:iCs/>
          <w:color w:val="000000"/>
          <w:szCs w:val="24"/>
          <w:lang w:val="fr-CH"/>
        </w:rPr>
        <w:t>multicast CID</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MCS</w:t>
      </w:r>
      <w:r w:rsidRPr="00FF1AB3">
        <w:rPr>
          <w:bCs/>
          <w:color w:val="000000"/>
          <w:szCs w:val="24"/>
          <w:lang w:val="fr-CH"/>
        </w:rPr>
        <w:tab/>
        <w:t>mécanisme de modulation et codage (</w:t>
      </w:r>
      <w:r w:rsidRPr="00FF1AB3">
        <w:rPr>
          <w:bCs/>
          <w:i/>
          <w:iCs/>
          <w:color w:val="000000"/>
          <w:szCs w:val="24"/>
          <w:lang w:val="fr-CH"/>
        </w:rPr>
        <w:t>modulation coding scheme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MDHO</w:t>
      </w:r>
      <w:r w:rsidRPr="00FF1AB3">
        <w:rPr>
          <w:bCs/>
          <w:color w:val="000000"/>
          <w:szCs w:val="24"/>
          <w:lang w:val="fr-CH"/>
        </w:rPr>
        <w:tab/>
        <w:t>transfert en macrodiversité (</w:t>
      </w:r>
      <w:r w:rsidRPr="00FF1AB3">
        <w:rPr>
          <w:bCs/>
          <w:i/>
          <w:iCs/>
          <w:color w:val="000000"/>
          <w:szCs w:val="24"/>
          <w:lang w:val="fr-CH"/>
        </w:rPr>
        <w:t>macro diversity handover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MDP-2</w:t>
      </w:r>
      <w:r w:rsidRPr="00FF1AB3">
        <w:rPr>
          <w:bCs/>
          <w:color w:val="000000"/>
          <w:szCs w:val="24"/>
          <w:lang w:val="fr-CH"/>
        </w:rPr>
        <w:tab/>
        <w:t xml:space="preserve">modulation par déplacement de phase bivalente </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MDP-4</w:t>
      </w:r>
      <w:r w:rsidRPr="00FF1AB3">
        <w:rPr>
          <w:bCs/>
          <w:color w:val="000000"/>
          <w:szCs w:val="24"/>
          <w:lang w:val="fr-CH"/>
        </w:rPr>
        <w:tab/>
        <w:t xml:space="preserve">modulation par déplacement de phase quadrivalente </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MDS</w:t>
      </w:r>
      <w:r w:rsidRPr="00FF1AB3">
        <w:rPr>
          <w:bCs/>
          <w:color w:val="000000"/>
          <w:szCs w:val="24"/>
          <w:lang w:val="fr-CH"/>
        </w:rPr>
        <w:tab/>
        <w:t>service de distribution multipoint (</w:t>
      </w:r>
      <w:r w:rsidRPr="00FF1AB3">
        <w:rPr>
          <w:bCs/>
          <w:i/>
          <w:iCs/>
          <w:color w:val="000000"/>
          <w:szCs w:val="24"/>
          <w:lang w:val="fr-CH"/>
        </w:rPr>
        <w:t>multipoint distribution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MEF</w:t>
      </w:r>
      <w:r w:rsidRPr="00FF1AB3">
        <w:rPr>
          <w:bCs/>
          <w:color w:val="000000"/>
          <w:szCs w:val="24"/>
          <w:lang w:val="fr-CH"/>
        </w:rPr>
        <w:tab/>
        <w:t>format de codeur MIMO (</w:t>
      </w:r>
      <w:r w:rsidRPr="00FF1AB3">
        <w:rPr>
          <w:bCs/>
          <w:i/>
          <w:iCs/>
          <w:color w:val="000000"/>
          <w:szCs w:val="24"/>
          <w:lang w:val="fr-CH"/>
        </w:rPr>
        <w:t>MIMO encoder format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MEH</w:t>
      </w:r>
      <w:r w:rsidRPr="00FF1AB3">
        <w:rPr>
          <w:bCs/>
          <w:color w:val="000000"/>
          <w:szCs w:val="24"/>
          <w:lang w:val="fr-CH"/>
        </w:rPr>
        <w:tab/>
        <w:t>en-tête étendu de multiplexage (</w:t>
      </w:r>
      <w:r w:rsidRPr="00FF1AB3">
        <w:rPr>
          <w:bCs/>
          <w:i/>
          <w:iCs/>
          <w:color w:val="000000"/>
          <w:szCs w:val="24"/>
          <w:lang w:val="fr-CH"/>
        </w:rPr>
        <w:t>multiplexing extended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MGTEK</w:t>
      </w:r>
      <w:r w:rsidRPr="00FF1AB3">
        <w:rPr>
          <w:bCs/>
          <w:color w:val="000000"/>
          <w:szCs w:val="24"/>
          <w:lang w:val="fr-CH"/>
        </w:rPr>
        <w:tab/>
        <w:t>clé de chiffrement de trafic de groupe de service MBS (</w:t>
      </w:r>
      <w:r w:rsidRPr="00FF1AB3">
        <w:rPr>
          <w:bCs/>
          <w:i/>
          <w:iCs/>
          <w:color w:val="000000"/>
          <w:szCs w:val="24"/>
          <w:lang w:val="fr-CH"/>
        </w:rPr>
        <w:t>MBS group traffic encryption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MIB</w:t>
      </w:r>
      <w:r w:rsidRPr="00FF1AB3">
        <w:rPr>
          <w:bCs/>
          <w:color w:val="000000"/>
          <w:szCs w:val="24"/>
          <w:lang w:val="fr-CH"/>
        </w:rPr>
        <w:tab/>
        <w:t>base d'informations de gestion (</w:t>
      </w:r>
      <w:r w:rsidRPr="00FF1AB3">
        <w:rPr>
          <w:bCs/>
          <w:i/>
          <w:iCs/>
          <w:color w:val="000000"/>
          <w:szCs w:val="24"/>
          <w:lang w:val="fr-CH"/>
        </w:rPr>
        <w:t>management information base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MIC</w:t>
      </w:r>
      <w:r w:rsidRPr="00FF1AB3">
        <w:rPr>
          <w:bCs/>
          <w:color w:val="000000"/>
          <w:szCs w:val="24"/>
          <w:lang w:val="fr-CH"/>
        </w:rPr>
        <w:tab/>
        <w:t>contrôle d'intégrité de message (</w:t>
      </w:r>
      <w:r w:rsidRPr="00FF1AB3">
        <w:rPr>
          <w:bCs/>
          <w:i/>
          <w:iCs/>
          <w:color w:val="000000"/>
          <w:szCs w:val="24"/>
          <w:lang w:val="fr-CH"/>
        </w:rPr>
        <w:t>message integrity check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MIH</w:t>
      </w:r>
      <w:r w:rsidRPr="00FF1AB3">
        <w:rPr>
          <w:bCs/>
          <w:color w:val="000000"/>
          <w:szCs w:val="24"/>
          <w:lang w:val="fr-CH"/>
        </w:rPr>
        <w:tab/>
        <w:t>transfert indépendant du média (</w:t>
      </w:r>
      <w:r w:rsidRPr="00FF1AB3">
        <w:rPr>
          <w:bCs/>
          <w:i/>
          <w:iCs/>
          <w:color w:val="000000"/>
          <w:szCs w:val="24"/>
          <w:lang w:val="fr-CH"/>
        </w:rPr>
        <w:t>media independent handover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MIHF</w:t>
      </w:r>
      <w:r w:rsidRPr="00FF1AB3">
        <w:rPr>
          <w:bCs/>
          <w:color w:val="000000"/>
          <w:szCs w:val="24"/>
          <w:lang w:val="fr-CH"/>
        </w:rPr>
        <w:tab/>
        <w:t>fonction de transfert MIH (</w:t>
      </w:r>
      <w:r w:rsidRPr="00FF1AB3">
        <w:rPr>
          <w:bCs/>
          <w:i/>
          <w:iCs/>
          <w:color w:val="000000"/>
          <w:szCs w:val="24"/>
          <w:lang w:val="fr-CH"/>
        </w:rPr>
        <w:t>MIH function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MIMO</w:t>
      </w:r>
      <w:r w:rsidRPr="00FF1AB3">
        <w:rPr>
          <w:bCs/>
          <w:color w:val="000000"/>
          <w:szCs w:val="24"/>
          <w:lang w:val="fr-CH"/>
        </w:rPr>
        <w:tab/>
        <w:t>entrées multiples, sorties multiples (</w:t>
      </w:r>
      <w:r w:rsidRPr="00FF1AB3">
        <w:rPr>
          <w:bCs/>
          <w:i/>
          <w:iCs/>
          <w:color w:val="000000"/>
          <w:szCs w:val="24"/>
          <w:lang w:val="fr-CH"/>
        </w:rPr>
        <w:t>multiple input multiple output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MLRU</w:t>
      </w:r>
      <w:r w:rsidRPr="00FF1AB3">
        <w:rPr>
          <w:bCs/>
          <w:color w:val="000000"/>
          <w:szCs w:val="24"/>
          <w:lang w:val="fr-CH"/>
        </w:rPr>
        <w:tab/>
        <w:t>unité de ressource logique de sous-système A-MAP minimale (</w:t>
      </w:r>
      <w:r w:rsidRPr="00FF1AB3">
        <w:rPr>
          <w:bCs/>
          <w:i/>
          <w:iCs/>
          <w:color w:val="000000"/>
          <w:szCs w:val="24"/>
          <w:lang w:val="fr-CH"/>
        </w:rPr>
        <w:t>minimum A-MAP logical resource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MMDS</w:t>
      </w:r>
      <w:r w:rsidRPr="00FF1AB3">
        <w:rPr>
          <w:bCs/>
          <w:color w:val="000000"/>
          <w:szCs w:val="24"/>
          <w:lang w:val="fr-CH"/>
        </w:rPr>
        <w:tab/>
        <w:t>service de distribution multipoint multicanal (</w:t>
      </w:r>
      <w:r w:rsidRPr="00FF1AB3">
        <w:rPr>
          <w:bCs/>
          <w:i/>
          <w:iCs/>
          <w:color w:val="000000"/>
          <w:szCs w:val="24"/>
          <w:lang w:val="fr-CH"/>
        </w:rPr>
        <w:t>multichannel multipoint distribution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MPEG</w:t>
      </w:r>
      <w:r w:rsidRPr="00FF1AB3">
        <w:rPr>
          <w:bCs/>
          <w:color w:val="000000"/>
          <w:szCs w:val="24"/>
          <w:lang w:val="fr-CH"/>
        </w:rPr>
        <w:tab/>
        <w:t>groupe d'experts pour les images animées (</w:t>
      </w:r>
      <w:r w:rsidRPr="00FF1AB3">
        <w:rPr>
          <w:bCs/>
          <w:i/>
          <w:iCs/>
          <w:color w:val="000000"/>
          <w:szCs w:val="24"/>
          <w:lang w:val="fr-CH"/>
        </w:rPr>
        <w:t>moving pictures experts group</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MR-BS</w:t>
      </w:r>
      <w:r w:rsidRPr="00FF1AB3">
        <w:rPr>
          <w:bCs/>
          <w:color w:val="000000"/>
          <w:szCs w:val="24"/>
          <w:lang w:val="fr-CH"/>
        </w:rPr>
        <w:tab/>
        <w:t>station de base relais multibond (</w:t>
      </w:r>
      <w:r w:rsidRPr="00FF1AB3">
        <w:rPr>
          <w:bCs/>
          <w:i/>
          <w:iCs/>
          <w:color w:val="000000"/>
          <w:szCs w:val="24"/>
          <w:lang w:val="fr-CH"/>
        </w:rPr>
        <w:t>multihop relay base station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MRS</w:t>
      </w:r>
      <w:r w:rsidRPr="00FF1AB3">
        <w:rPr>
          <w:bCs/>
          <w:color w:val="000000"/>
          <w:szCs w:val="24"/>
          <w:lang w:val="fr-CH"/>
        </w:rPr>
        <w:tab/>
        <w:t>station relais mobile (</w:t>
      </w:r>
      <w:r w:rsidRPr="00FF1AB3">
        <w:rPr>
          <w:bCs/>
          <w:i/>
          <w:iCs/>
          <w:color w:val="000000"/>
          <w:szCs w:val="24"/>
          <w:lang w:val="fr-CH"/>
        </w:rPr>
        <w:t>mobile relay station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MS</w:t>
      </w:r>
      <w:r w:rsidRPr="00FF1AB3">
        <w:rPr>
          <w:bCs/>
          <w:color w:val="000000"/>
          <w:szCs w:val="24"/>
          <w:lang w:val="fr-CH"/>
        </w:rPr>
        <w:tab/>
        <w:t>station mobile (</w:t>
      </w:r>
      <w:r w:rsidRPr="00FF1AB3">
        <w:rPr>
          <w:bCs/>
          <w:i/>
          <w:iCs/>
          <w:color w:val="000000"/>
          <w:szCs w:val="24"/>
          <w:lang w:val="fr-CH"/>
        </w:rPr>
        <w:t>mobile station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MSB</w:t>
      </w:r>
      <w:r w:rsidRPr="00FF1AB3">
        <w:rPr>
          <w:bCs/>
          <w:color w:val="000000"/>
          <w:szCs w:val="24"/>
          <w:lang w:val="fr-CH"/>
        </w:rPr>
        <w:tab/>
        <w:t>bit de plus fort poids (</w:t>
      </w:r>
      <w:r w:rsidRPr="00FF1AB3">
        <w:rPr>
          <w:bCs/>
          <w:i/>
          <w:iCs/>
          <w:color w:val="000000"/>
          <w:szCs w:val="24"/>
          <w:lang w:val="fr-CH"/>
        </w:rPr>
        <w:t>most significant bit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lastRenderedPageBreak/>
        <w:t>MSK</w:t>
      </w:r>
      <w:r w:rsidRPr="00FF1AB3">
        <w:rPr>
          <w:bCs/>
          <w:color w:val="000000"/>
          <w:szCs w:val="24"/>
          <w:lang w:val="fr-CH"/>
        </w:rPr>
        <w:tab/>
        <w:t>clé de session principale (</w:t>
      </w:r>
      <w:r w:rsidRPr="00FF1AB3">
        <w:rPr>
          <w:bCs/>
          <w:i/>
          <w:iCs/>
          <w:color w:val="000000"/>
          <w:szCs w:val="24"/>
          <w:lang w:val="fr-CH"/>
        </w:rPr>
        <w:t>master session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MU</w:t>
      </w:r>
      <w:r w:rsidRPr="00FF1AB3">
        <w:rPr>
          <w:bCs/>
          <w:color w:val="000000"/>
          <w:szCs w:val="24"/>
          <w:lang w:val="fr-CH"/>
        </w:rPr>
        <w:tab/>
        <w:t>utilisateurs multiples (</w:t>
      </w:r>
      <w:r w:rsidRPr="00FF1AB3">
        <w:rPr>
          <w:bCs/>
          <w:i/>
          <w:iCs/>
          <w:color w:val="000000"/>
          <w:szCs w:val="24"/>
          <w:lang w:val="fr-CH"/>
        </w:rPr>
        <w:t>multi-user</w:t>
      </w:r>
      <w:r w:rsidRPr="00FF1AB3">
        <w:rPr>
          <w:bCs/>
          <w:color w:val="000000"/>
          <w:szCs w:val="24"/>
          <w:lang w:val="fr-CH"/>
        </w:rPr>
        <w:t>)</w:t>
      </w:r>
    </w:p>
    <w:p w:rsidR="00CF5AAA" w:rsidRPr="00FF1AB3" w:rsidRDefault="00CF5AAA" w:rsidP="00CF5AAA">
      <w:pPr>
        <w:pStyle w:val="headingb0"/>
        <w:rPr>
          <w:lang w:val="fr-CH"/>
        </w:rPr>
      </w:pPr>
      <w:r w:rsidRPr="00FF1AB3">
        <w:rPr>
          <w:lang w:val="fr-CH"/>
        </w:rPr>
        <w:t>N</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N/A</w:t>
      </w:r>
      <w:r w:rsidRPr="00FF1AB3">
        <w:rPr>
          <w:bCs/>
          <w:color w:val="000000"/>
          <w:szCs w:val="24"/>
          <w:lang w:val="fr-CH"/>
        </w:rPr>
        <w:tab/>
        <w:t>sans objet (</w:t>
      </w:r>
      <w:r w:rsidRPr="00FF1AB3">
        <w:rPr>
          <w:bCs/>
          <w:i/>
          <w:iCs/>
          <w:color w:val="000000"/>
          <w:szCs w:val="24"/>
          <w:lang w:val="fr-CH"/>
        </w:rPr>
        <w:t>not applicable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NAI</w:t>
      </w:r>
      <w:r w:rsidRPr="00FF1AB3">
        <w:rPr>
          <w:bCs/>
          <w:color w:val="000000"/>
          <w:szCs w:val="24"/>
          <w:lang w:val="fr-CH"/>
        </w:rPr>
        <w:tab/>
        <w:t>identificateur d'accès au réseau (</w:t>
      </w:r>
      <w:r w:rsidRPr="00FF1AB3">
        <w:rPr>
          <w:bCs/>
          <w:i/>
          <w:iCs/>
          <w:color w:val="000000"/>
          <w:szCs w:val="24"/>
          <w:lang w:val="fr-CH"/>
        </w:rPr>
        <w:t>network access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NAS</w:t>
      </w:r>
      <w:r w:rsidRPr="00FF1AB3">
        <w:rPr>
          <w:bCs/>
          <w:color w:val="000000"/>
          <w:szCs w:val="24"/>
          <w:lang w:val="fr-CH"/>
        </w:rPr>
        <w:tab/>
        <w:t>serveur d'accès au réseau (</w:t>
      </w:r>
      <w:r w:rsidRPr="00FF1AB3">
        <w:rPr>
          <w:bCs/>
          <w:i/>
          <w:iCs/>
          <w:color w:val="000000"/>
          <w:szCs w:val="24"/>
          <w:lang w:val="fr-CH"/>
        </w:rPr>
        <w:t>network access server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NCFG</w:t>
      </w:r>
      <w:r w:rsidRPr="00FF1AB3">
        <w:rPr>
          <w:bCs/>
          <w:color w:val="000000"/>
          <w:szCs w:val="24"/>
          <w:lang w:val="fr-CH"/>
        </w:rPr>
        <w:tab/>
        <w:t>configuration du réseau (</w:t>
      </w:r>
      <w:r w:rsidRPr="00FF1AB3">
        <w:rPr>
          <w:bCs/>
          <w:i/>
          <w:iCs/>
          <w:color w:val="000000"/>
          <w:szCs w:val="24"/>
          <w:lang w:val="fr-CH"/>
        </w:rPr>
        <w:t>network configuration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NCMS</w:t>
      </w:r>
      <w:r w:rsidRPr="00FF1AB3">
        <w:rPr>
          <w:bCs/>
          <w:color w:val="000000"/>
          <w:szCs w:val="24"/>
          <w:lang w:val="fr-CH"/>
        </w:rPr>
        <w:tab/>
        <w:t>système de commande et de gestion du réseau (</w:t>
      </w:r>
      <w:r w:rsidRPr="00FF1AB3">
        <w:rPr>
          <w:bCs/>
          <w:i/>
          <w:iCs/>
          <w:color w:val="000000"/>
          <w:szCs w:val="24"/>
          <w:lang w:val="fr-CH"/>
        </w:rPr>
        <w:t>network control and management system</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NCMS(BS)</w:t>
      </w:r>
      <w:r w:rsidRPr="00FF1AB3">
        <w:rPr>
          <w:bCs/>
          <w:color w:val="000000"/>
          <w:szCs w:val="24"/>
          <w:lang w:val="fr-CH"/>
        </w:rPr>
        <w:tab/>
        <w:t>système NCMS côté station de base (côté réseau) (</w:t>
      </w:r>
      <w:r w:rsidRPr="00FF1AB3">
        <w:rPr>
          <w:bCs/>
          <w:i/>
          <w:iCs/>
          <w:color w:val="000000"/>
          <w:szCs w:val="24"/>
          <w:lang w:val="fr-CH"/>
        </w:rPr>
        <w:t>network control and management system at the BS side (network side)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NCMS(SS/MS)</w:t>
      </w:r>
      <w:r w:rsidRPr="00FF1AB3">
        <w:rPr>
          <w:bCs/>
          <w:color w:val="000000"/>
          <w:szCs w:val="24"/>
          <w:lang w:val="fr-CH"/>
        </w:rPr>
        <w:tab/>
        <w:t>système NCMS côté station d'abonné/station mobile (</w:t>
      </w:r>
      <w:r w:rsidRPr="00FF1AB3">
        <w:rPr>
          <w:bCs/>
          <w:i/>
          <w:iCs/>
          <w:color w:val="000000"/>
          <w:szCs w:val="24"/>
          <w:lang w:val="fr-CH"/>
        </w:rPr>
        <w:t>network control and management system at the SS/MS side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NEM</w:t>
      </w:r>
      <w:r w:rsidRPr="00FF1AB3">
        <w:rPr>
          <w:bCs/>
          <w:color w:val="000000"/>
          <w:szCs w:val="24"/>
          <w:lang w:val="fr-CH"/>
        </w:rPr>
        <w:tab/>
        <w:t>gestion d'entrée dans le réseau (</w:t>
      </w:r>
      <w:r w:rsidRPr="00FF1AB3">
        <w:rPr>
          <w:bCs/>
          <w:i/>
          <w:iCs/>
          <w:color w:val="000000"/>
          <w:szCs w:val="24"/>
          <w:lang w:val="fr-CH"/>
        </w:rPr>
        <w:t>network entry management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NENT</w:t>
      </w:r>
      <w:r w:rsidRPr="00FF1AB3">
        <w:rPr>
          <w:bCs/>
          <w:color w:val="000000"/>
          <w:szCs w:val="24"/>
          <w:lang w:val="fr-CH"/>
        </w:rPr>
        <w:tab/>
        <w:t>entrée dans le réseau (</w:t>
      </w:r>
      <w:r w:rsidRPr="00FF1AB3">
        <w:rPr>
          <w:bCs/>
          <w:i/>
          <w:iCs/>
          <w:color w:val="000000"/>
          <w:szCs w:val="24"/>
          <w:lang w:val="fr-CH"/>
        </w:rPr>
        <w:t>network entry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NIP</w:t>
      </w:r>
      <w:r w:rsidRPr="00FF1AB3">
        <w:rPr>
          <w:bCs/>
          <w:color w:val="000000"/>
          <w:szCs w:val="24"/>
          <w:lang w:val="fr-CH"/>
        </w:rPr>
        <w:tab/>
        <w:t>puissance de brouillage normalisée (</w:t>
      </w:r>
      <w:r w:rsidRPr="00FF1AB3">
        <w:rPr>
          <w:bCs/>
          <w:i/>
          <w:iCs/>
          <w:color w:val="000000"/>
          <w:szCs w:val="24"/>
          <w:lang w:val="fr-CH"/>
        </w:rPr>
        <w:t>normalized interference power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NLoS</w:t>
      </w:r>
      <w:r w:rsidRPr="00FF1AB3">
        <w:rPr>
          <w:bCs/>
          <w:color w:val="000000"/>
          <w:szCs w:val="24"/>
          <w:lang w:val="fr-CH"/>
        </w:rPr>
        <w:tab/>
        <w:t>sans visibilité directe (</w:t>
      </w:r>
      <w:r w:rsidRPr="00FF1AB3">
        <w:rPr>
          <w:bCs/>
          <w:i/>
          <w:iCs/>
          <w:color w:val="000000"/>
          <w:szCs w:val="24"/>
          <w:lang w:val="fr-CH"/>
        </w:rPr>
        <w:t>non-line-of-sight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NLRU</w:t>
      </w:r>
      <w:r w:rsidRPr="00FF1AB3">
        <w:rPr>
          <w:bCs/>
          <w:color w:val="000000"/>
          <w:szCs w:val="24"/>
          <w:lang w:val="fr-CH"/>
        </w:rPr>
        <w:tab/>
        <w:t>unité LRU de mini-bande (</w:t>
      </w:r>
      <w:r w:rsidRPr="00FF1AB3">
        <w:rPr>
          <w:bCs/>
          <w:i/>
          <w:iCs/>
          <w:color w:val="000000"/>
          <w:szCs w:val="24"/>
          <w:lang w:val="fr-CH"/>
        </w:rPr>
        <w:t>miniband LRU</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NNI</w:t>
      </w:r>
      <w:r w:rsidRPr="00FF1AB3">
        <w:rPr>
          <w:bCs/>
          <w:color w:val="000000"/>
          <w:szCs w:val="24"/>
          <w:lang w:val="fr-CH"/>
        </w:rPr>
        <w:tab/>
        <w:t>interface réseau-réseau (ou interface entre n</w:t>
      </w:r>
      <w:r w:rsidR="00461925" w:rsidRPr="00FF1AB3">
        <w:rPr>
          <w:bCs/>
          <w:color w:val="000000"/>
          <w:szCs w:val="24"/>
          <w:lang w:val="fr-CH"/>
        </w:rPr>
        <w:t>œ</w:t>
      </w:r>
      <w:r w:rsidRPr="00FF1AB3">
        <w:rPr>
          <w:bCs/>
          <w:color w:val="000000"/>
          <w:szCs w:val="24"/>
          <w:lang w:val="fr-CH"/>
        </w:rPr>
        <w:t>uds de réseau) (</w:t>
      </w:r>
      <w:r w:rsidRPr="00FF1AB3">
        <w:rPr>
          <w:bCs/>
          <w:i/>
          <w:iCs/>
          <w:color w:val="000000"/>
          <w:szCs w:val="24"/>
          <w:lang w:val="fr-CH"/>
        </w:rPr>
        <w:t>network-to-network interface (or network node interface)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NRM</w:t>
      </w:r>
      <w:r w:rsidRPr="00FF1AB3">
        <w:rPr>
          <w:bCs/>
          <w:color w:val="000000"/>
          <w:szCs w:val="24"/>
          <w:lang w:val="fr-CH"/>
        </w:rPr>
        <w:tab/>
        <w:t>modèle de référence de réseau (</w:t>
      </w:r>
      <w:r w:rsidRPr="00FF1AB3">
        <w:rPr>
          <w:bCs/>
          <w:i/>
          <w:iCs/>
          <w:color w:val="000000"/>
          <w:szCs w:val="24"/>
          <w:lang w:val="fr-CH"/>
        </w:rPr>
        <w:t>network reference model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nrtPS</w:t>
      </w:r>
      <w:r w:rsidRPr="00FF1AB3">
        <w:rPr>
          <w:bCs/>
          <w:color w:val="000000"/>
          <w:szCs w:val="24"/>
          <w:lang w:val="fr-CH"/>
        </w:rPr>
        <w:tab/>
        <w:t>service d'interrogation pas en temps réel (</w:t>
      </w:r>
      <w:r w:rsidRPr="00FF1AB3">
        <w:rPr>
          <w:bCs/>
          <w:i/>
          <w:iCs/>
          <w:color w:val="000000"/>
          <w:szCs w:val="24"/>
          <w:lang w:val="fr-CH"/>
        </w:rPr>
        <w:t>non-real-time polling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NS-RCH</w:t>
      </w:r>
      <w:r w:rsidRPr="00FF1AB3">
        <w:rPr>
          <w:bCs/>
          <w:color w:val="000000"/>
          <w:szCs w:val="24"/>
          <w:lang w:val="fr-CH"/>
        </w:rPr>
        <w:tab/>
        <w:t>canal de télémétrie non synchronisé (</w:t>
      </w:r>
      <w:r w:rsidRPr="00FF1AB3">
        <w:rPr>
          <w:bCs/>
          <w:i/>
          <w:iCs/>
          <w:color w:val="000000"/>
          <w:szCs w:val="24"/>
          <w:lang w:val="fr-CH"/>
        </w:rPr>
        <w:t>non-synchronized ranging channel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NS/EP</w:t>
      </w:r>
      <w:r w:rsidRPr="00FF1AB3">
        <w:rPr>
          <w:bCs/>
          <w:color w:val="000000"/>
          <w:szCs w:val="24"/>
          <w:lang w:val="fr-CH"/>
        </w:rPr>
        <w:tab/>
        <w:t>sécurité nationale/préparation aux urgences (</w:t>
      </w:r>
      <w:r w:rsidRPr="00FF1AB3">
        <w:rPr>
          <w:bCs/>
          <w:i/>
          <w:iCs/>
          <w:color w:val="000000"/>
          <w:szCs w:val="24"/>
          <w:lang w:val="fr-CH"/>
        </w:rPr>
        <w:t>national security/emergency preparedness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NSP</w:t>
      </w:r>
      <w:r w:rsidRPr="00FF1AB3">
        <w:rPr>
          <w:bCs/>
          <w:color w:val="000000"/>
          <w:szCs w:val="24"/>
          <w:lang w:val="fr-CH"/>
        </w:rPr>
        <w:tab/>
        <w:t>fournisseur de services de réseau (</w:t>
      </w:r>
      <w:r w:rsidRPr="00FF1AB3">
        <w:rPr>
          <w:bCs/>
          <w:i/>
          <w:iCs/>
          <w:color w:val="000000"/>
          <w:szCs w:val="24"/>
          <w:lang w:val="fr-CH"/>
        </w:rPr>
        <w:t>network service provider</w:t>
      </w:r>
      <w:r w:rsidRPr="00FF1AB3">
        <w:rPr>
          <w:bCs/>
          <w:color w:val="000000"/>
          <w:szCs w:val="24"/>
          <w:lang w:val="fr-CH"/>
        </w:rPr>
        <w:t>)</w:t>
      </w:r>
    </w:p>
    <w:p w:rsidR="00CF5AAA" w:rsidRPr="00FF1AB3" w:rsidRDefault="00CF5AAA" w:rsidP="00CF5AAA">
      <w:pPr>
        <w:pStyle w:val="headingb0"/>
        <w:rPr>
          <w:lang w:val="fr-CH"/>
        </w:rPr>
      </w:pPr>
      <w:r w:rsidRPr="00FF1AB3">
        <w:rPr>
          <w:lang w:val="fr-CH"/>
        </w:rPr>
        <w:t>O</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OFDM</w:t>
      </w:r>
      <w:r w:rsidRPr="00FF1AB3">
        <w:rPr>
          <w:bCs/>
          <w:color w:val="000000"/>
          <w:szCs w:val="24"/>
          <w:lang w:val="fr-CH"/>
        </w:rPr>
        <w:tab/>
        <w:t>multiplexage par répartition orthogonale de la fréquence (</w:t>
      </w:r>
      <w:r w:rsidRPr="00FF1AB3">
        <w:rPr>
          <w:bCs/>
          <w:i/>
          <w:iCs/>
          <w:color w:val="000000"/>
          <w:szCs w:val="24"/>
          <w:lang w:val="fr-CH"/>
        </w:rPr>
        <w:t>orthogonal frequency division multiplexing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OFDMA</w:t>
      </w:r>
      <w:r w:rsidRPr="00FF1AB3">
        <w:rPr>
          <w:bCs/>
          <w:color w:val="000000"/>
          <w:szCs w:val="24"/>
          <w:lang w:val="fr-CH"/>
        </w:rPr>
        <w:tab/>
        <w:t>accès multiple par répartition orthogonale de la fréquence (</w:t>
      </w:r>
      <w:r w:rsidRPr="00FF1AB3">
        <w:rPr>
          <w:bCs/>
          <w:i/>
          <w:iCs/>
          <w:color w:val="000000"/>
          <w:szCs w:val="24"/>
          <w:lang w:val="fr-CH"/>
        </w:rPr>
        <w:t>orthogonal frequency division multiple access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OID</w:t>
      </w:r>
      <w:r w:rsidRPr="00FF1AB3">
        <w:rPr>
          <w:bCs/>
          <w:color w:val="000000"/>
          <w:szCs w:val="24"/>
          <w:lang w:val="fr-CH"/>
        </w:rPr>
        <w:tab/>
        <w:t>identificateur d'objet (</w:t>
      </w:r>
      <w:r w:rsidRPr="00FF1AB3">
        <w:rPr>
          <w:bCs/>
          <w:i/>
          <w:iCs/>
          <w:color w:val="000000"/>
          <w:szCs w:val="24"/>
          <w:lang w:val="fr-CH"/>
        </w:rPr>
        <w:t>object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OL</w:t>
      </w:r>
      <w:r w:rsidRPr="00FF1AB3">
        <w:rPr>
          <w:bCs/>
          <w:color w:val="000000"/>
          <w:szCs w:val="24"/>
          <w:lang w:val="fr-CH"/>
        </w:rPr>
        <w:tab/>
        <w:t>boucle ouverte (</w:t>
      </w:r>
      <w:r w:rsidRPr="00FF1AB3">
        <w:rPr>
          <w:bCs/>
          <w:i/>
          <w:iCs/>
          <w:color w:val="000000"/>
          <w:szCs w:val="24"/>
          <w:lang w:val="fr-CH"/>
        </w:rPr>
        <w:t>open-loop</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OSG</w:t>
      </w:r>
      <w:r w:rsidRPr="00FF1AB3">
        <w:rPr>
          <w:bCs/>
          <w:color w:val="000000"/>
          <w:szCs w:val="24"/>
          <w:lang w:val="fr-CH"/>
        </w:rPr>
        <w:tab/>
        <w:t>groupe ouvert d'abonnés (</w:t>
      </w:r>
      <w:r w:rsidRPr="00FF1AB3">
        <w:rPr>
          <w:bCs/>
          <w:i/>
          <w:iCs/>
          <w:color w:val="000000"/>
          <w:szCs w:val="24"/>
          <w:lang w:val="fr-CH"/>
        </w:rPr>
        <w:t>open subscriber group</w:t>
      </w:r>
      <w:r w:rsidRPr="00FF1AB3">
        <w:rPr>
          <w:bCs/>
          <w:color w:val="000000"/>
          <w:szCs w:val="24"/>
          <w:lang w:val="fr-CH"/>
        </w:rPr>
        <w:t>)</w:t>
      </w:r>
    </w:p>
    <w:p w:rsidR="00CF5AAA" w:rsidRPr="00FF1AB3" w:rsidRDefault="00CF5AAA" w:rsidP="00CF5AAA">
      <w:pPr>
        <w:pStyle w:val="headingb0"/>
        <w:rPr>
          <w:lang w:val="fr-CH"/>
        </w:rPr>
      </w:pPr>
      <w:r w:rsidRPr="00FF1AB3">
        <w:rPr>
          <w:lang w:val="fr-CH"/>
        </w:rPr>
        <w:t>P</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P-SFH</w:t>
      </w:r>
      <w:r w:rsidRPr="00FF1AB3">
        <w:rPr>
          <w:bCs/>
          <w:color w:val="000000"/>
          <w:szCs w:val="24"/>
          <w:lang w:val="fr-CH"/>
        </w:rPr>
        <w:tab/>
        <w:t>en-tête de supertrame principal (</w:t>
      </w:r>
      <w:r w:rsidRPr="00FF1AB3">
        <w:rPr>
          <w:bCs/>
          <w:i/>
          <w:iCs/>
          <w:color w:val="000000"/>
          <w:szCs w:val="24"/>
          <w:lang w:val="fr-CH"/>
        </w:rPr>
        <w:t>primary superframe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PA</w:t>
      </w:r>
      <w:r w:rsidRPr="00FF1AB3">
        <w:rPr>
          <w:bCs/>
          <w:color w:val="000000"/>
          <w:szCs w:val="24"/>
          <w:lang w:val="fr-CH"/>
        </w:rPr>
        <w:tab/>
        <w:t>attribution persistante (</w:t>
      </w:r>
      <w:r w:rsidRPr="00FF1AB3">
        <w:rPr>
          <w:bCs/>
          <w:i/>
          <w:iCs/>
          <w:color w:val="000000"/>
          <w:szCs w:val="24"/>
          <w:lang w:val="fr-CH"/>
        </w:rPr>
        <w:t>persistent allocation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PAK</w:t>
      </w:r>
      <w:r w:rsidRPr="00FF1AB3">
        <w:rPr>
          <w:bCs/>
          <w:color w:val="000000"/>
          <w:szCs w:val="24"/>
          <w:lang w:val="fr-CH"/>
        </w:rPr>
        <w:tab/>
        <w:t>clé d'autorisation principale (</w:t>
      </w:r>
      <w:r w:rsidRPr="00FF1AB3">
        <w:rPr>
          <w:bCs/>
          <w:i/>
          <w:iCs/>
          <w:color w:val="000000"/>
          <w:szCs w:val="24"/>
          <w:lang w:val="fr-CH"/>
        </w:rPr>
        <w:t>primary authorization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lastRenderedPageBreak/>
        <w:t>PAPR</w:t>
      </w:r>
      <w:r w:rsidRPr="00FF1AB3">
        <w:rPr>
          <w:bCs/>
          <w:color w:val="000000"/>
          <w:szCs w:val="24"/>
          <w:lang w:val="fr-CH"/>
        </w:rPr>
        <w:tab/>
        <w:t>rapport puissance de crête sur puissance moyenne (</w:t>
      </w:r>
      <w:r w:rsidRPr="00FF1AB3">
        <w:rPr>
          <w:bCs/>
          <w:i/>
          <w:iCs/>
          <w:color w:val="000000"/>
          <w:szCs w:val="24"/>
          <w:lang w:val="fr-CH"/>
        </w:rPr>
        <w:t>peak to average power ratio</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PBR</w:t>
      </w:r>
      <w:r w:rsidRPr="00FF1AB3">
        <w:rPr>
          <w:bCs/>
          <w:color w:val="000000"/>
          <w:szCs w:val="24"/>
          <w:lang w:val="fr-CH"/>
        </w:rPr>
        <w:tab/>
        <w:t>demande de convoyage (</w:t>
      </w:r>
      <w:r w:rsidRPr="00FF1AB3">
        <w:rPr>
          <w:bCs/>
          <w:i/>
          <w:iCs/>
          <w:color w:val="000000"/>
          <w:szCs w:val="24"/>
          <w:lang w:val="fr-CH"/>
        </w:rPr>
        <w:t>piggyback request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PDU</w:t>
      </w:r>
      <w:r w:rsidRPr="00FF1AB3">
        <w:rPr>
          <w:bCs/>
          <w:color w:val="000000"/>
          <w:szCs w:val="24"/>
          <w:lang w:val="fr-CH"/>
        </w:rPr>
        <w:tab/>
        <w:t>unité de données de protocole (</w:t>
      </w:r>
      <w:r w:rsidRPr="00FF1AB3">
        <w:rPr>
          <w:bCs/>
          <w:i/>
          <w:iCs/>
          <w:color w:val="000000"/>
          <w:szCs w:val="24"/>
          <w:lang w:val="fr-CH"/>
        </w:rPr>
        <w:t>protocol data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PER</w:t>
      </w:r>
      <w:r w:rsidRPr="00FF1AB3">
        <w:rPr>
          <w:bCs/>
          <w:color w:val="000000"/>
          <w:szCs w:val="24"/>
          <w:lang w:val="fr-CH"/>
        </w:rPr>
        <w:tab/>
        <w:t>taux d'erreurs sur les paquets (</w:t>
      </w:r>
      <w:r w:rsidRPr="00FF1AB3">
        <w:rPr>
          <w:bCs/>
          <w:i/>
          <w:iCs/>
          <w:color w:val="000000"/>
          <w:szCs w:val="24"/>
          <w:lang w:val="fr-CH"/>
        </w:rPr>
        <w:t>packet error ratio</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PFBCH</w:t>
      </w:r>
      <w:r w:rsidRPr="00FF1AB3">
        <w:rPr>
          <w:bCs/>
          <w:color w:val="000000"/>
          <w:szCs w:val="24"/>
          <w:lang w:val="fr-CH"/>
        </w:rPr>
        <w:tab/>
        <w:t>canal de retour d'information rapide principal sur la liaison montante (</w:t>
      </w:r>
      <w:r w:rsidRPr="00FF1AB3">
        <w:rPr>
          <w:bCs/>
          <w:i/>
          <w:iCs/>
          <w:color w:val="000000"/>
          <w:szCs w:val="24"/>
          <w:lang w:val="fr-CH"/>
        </w:rPr>
        <w:t>UL primary fast feedback channel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PGID</w:t>
      </w:r>
      <w:r w:rsidRPr="00FF1AB3">
        <w:rPr>
          <w:bCs/>
          <w:color w:val="000000"/>
          <w:szCs w:val="24"/>
          <w:lang w:val="fr-CH"/>
        </w:rPr>
        <w:tab/>
        <w:t>identificateur de groupe de radiorecherche (</w:t>
      </w:r>
      <w:r w:rsidRPr="00FF1AB3">
        <w:rPr>
          <w:bCs/>
          <w:i/>
          <w:iCs/>
          <w:color w:val="000000"/>
          <w:szCs w:val="24"/>
          <w:lang w:val="fr-CH"/>
        </w:rPr>
        <w:t>paging-group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PHS</w:t>
      </w:r>
      <w:r w:rsidRPr="00FF1AB3">
        <w:rPr>
          <w:bCs/>
          <w:color w:val="000000"/>
          <w:szCs w:val="24"/>
          <w:lang w:val="fr-CH"/>
        </w:rPr>
        <w:tab/>
        <w:t>suppression d'en-tête de données utiles (</w:t>
      </w:r>
      <w:r w:rsidRPr="00FF1AB3">
        <w:rPr>
          <w:bCs/>
          <w:i/>
          <w:iCs/>
          <w:color w:val="000000"/>
          <w:szCs w:val="24"/>
          <w:lang w:val="fr-CH"/>
        </w:rPr>
        <w:t>payload header suppression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PHSF</w:t>
      </w:r>
      <w:r w:rsidRPr="00FF1AB3">
        <w:rPr>
          <w:bCs/>
          <w:color w:val="000000"/>
          <w:szCs w:val="24"/>
          <w:lang w:val="fr-CH"/>
        </w:rPr>
        <w:tab/>
        <w:t>champ de suppression d'en-tête de données utiles (</w:t>
      </w:r>
      <w:r w:rsidRPr="00FF1AB3">
        <w:rPr>
          <w:bCs/>
          <w:i/>
          <w:iCs/>
          <w:color w:val="000000"/>
          <w:szCs w:val="24"/>
          <w:lang w:val="fr-CH"/>
        </w:rPr>
        <w:t>payload header suppression field</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PHSI</w:t>
      </w:r>
      <w:r w:rsidRPr="00FF1AB3">
        <w:rPr>
          <w:bCs/>
          <w:color w:val="000000"/>
          <w:szCs w:val="24"/>
          <w:lang w:val="fr-CH"/>
        </w:rPr>
        <w:tab/>
        <w:t>indice de suppression d'en-tête de données utiles (</w:t>
      </w:r>
      <w:r w:rsidRPr="00FF1AB3">
        <w:rPr>
          <w:bCs/>
          <w:i/>
          <w:iCs/>
          <w:color w:val="000000"/>
          <w:szCs w:val="24"/>
          <w:lang w:val="fr-CH"/>
        </w:rPr>
        <w:t>payload header suppression index</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PHSM</w:t>
      </w:r>
      <w:r w:rsidRPr="00FF1AB3">
        <w:rPr>
          <w:bCs/>
          <w:color w:val="000000"/>
          <w:szCs w:val="24"/>
          <w:lang w:val="fr-CH"/>
        </w:rPr>
        <w:tab/>
        <w:t>gabarit de suppression d'en-tête de données utiles (</w:t>
      </w:r>
      <w:r w:rsidRPr="00FF1AB3">
        <w:rPr>
          <w:bCs/>
          <w:i/>
          <w:iCs/>
          <w:color w:val="000000"/>
          <w:szCs w:val="24"/>
          <w:lang w:val="fr-CH"/>
        </w:rPr>
        <w:t>payload header suppression mask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PHSS</w:t>
      </w:r>
      <w:r w:rsidRPr="00FF1AB3">
        <w:rPr>
          <w:bCs/>
          <w:color w:val="000000"/>
          <w:szCs w:val="24"/>
          <w:lang w:val="fr-CH"/>
        </w:rPr>
        <w:tab/>
        <w:t>taille de suppression d'en-tête de données utiles (</w:t>
      </w:r>
      <w:r w:rsidRPr="00FF1AB3">
        <w:rPr>
          <w:bCs/>
          <w:i/>
          <w:iCs/>
          <w:color w:val="000000"/>
          <w:szCs w:val="24"/>
          <w:lang w:val="fr-CH"/>
        </w:rPr>
        <w:t>payload header suppression size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PHSV</w:t>
      </w:r>
      <w:r w:rsidRPr="00FF1AB3">
        <w:rPr>
          <w:bCs/>
          <w:color w:val="000000"/>
          <w:szCs w:val="24"/>
          <w:lang w:val="fr-CH"/>
        </w:rPr>
        <w:tab/>
        <w:t>suppression d'en-tête de données utiles valable (</w:t>
      </w:r>
      <w:r w:rsidRPr="00FF1AB3">
        <w:rPr>
          <w:bCs/>
          <w:i/>
          <w:iCs/>
          <w:color w:val="000000"/>
          <w:szCs w:val="24"/>
          <w:lang w:val="fr-CH"/>
        </w:rPr>
        <w:t>payload header suppression valid</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PHY</w:t>
      </w:r>
      <w:r w:rsidRPr="00FF1AB3">
        <w:rPr>
          <w:bCs/>
          <w:color w:val="000000"/>
          <w:szCs w:val="24"/>
          <w:lang w:val="fr-CH"/>
        </w:rPr>
        <w:tab/>
        <w:t>couche physique (</w:t>
      </w:r>
      <w:r w:rsidRPr="00FF1AB3">
        <w:rPr>
          <w:bCs/>
          <w:i/>
          <w:iCs/>
          <w:color w:val="000000"/>
          <w:szCs w:val="24"/>
          <w:lang w:val="fr-CH"/>
        </w:rPr>
        <w:t>physical layer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p.i.r.e.</w:t>
      </w:r>
      <w:r w:rsidRPr="00FF1AB3">
        <w:rPr>
          <w:bCs/>
          <w:color w:val="000000"/>
          <w:szCs w:val="24"/>
          <w:lang w:val="fr-CH"/>
        </w:rPr>
        <w:tab/>
        <w:t>puissance isotrope rayonnée équivalente</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PKM</w:t>
      </w:r>
      <w:r w:rsidRPr="00FF1AB3">
        <w:rPr>
          <w:bCs/>
          <w:color w:val="000000"/>
          <w:szCs w:val="24"/>
          <w:lang w:val="fr-CH"/>
        </w:rPr>
        <w:tab/>
        <w:t>gestion de clé de confidentialité (</w:t>
      </w:r>
      <w:r w:rsidRPr="00FF1AB3">
        <w:rPr>
          <w:bCs/>
          <w:i/>
          <w:iCs/>
          <w:color w:val="000000"/>
          <w:szCs w:val="24"/>
          <w:lang w:val="fr-CH"/>
        </w:rPr>
        <w:t>privacy key management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PM</w:t>
      </w:r>
      <w:r w:rsidRPr="00FF1AB3">
        <w:rPr>
          <w:bCs/>
          <w:color w:val="000000"/>
          <w:szCs w:val="24"/>
          <w:lang w:val="fr-CH"/>
        </w:rPr>
        <w:tab/>
        <w:t>bit de sondage (</w:t>
      </w:r>
      <w:r w:rsidRPr="00FF1AB3">
        <w:rPr>
          <w:bCs/>
          <w:i/>
          <w:iCs/>
          <w:color w:val="000000"/>
          <w:szCs w:val="24"/>
          <w:lang w:val="fr-CH"/>
        </w:rPr>
        <w:t>poll-me bit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PMD</w:t>
      </w:r>
      <w:r w:rsidRPr="00FF1AB3">
        <w:rPr>
          <w:bCs/>
          <w:color w:val="000000"/>
          <w:szCs w:val="24"/>
          <w:lang w:val="fr-CH"/>
        </w:rPr>
        <w:tab/>
        <w:t>dépendant du support physique (</w:t>
      </w:r>
      <w:r w:rsidRPr="00FF1AB3">
        <w:rPr>
          <w:bCs/>
          <w:i/>
          <w:iCs/>
          <w:color w:val="000000"/>
          <w:szCs w:val="24"/>
          <w:lang w:val="fr-CH"/>
        </w:rPr>
        <w:t>physical medium dependent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PMI</w:t>
      </w:r>
      <w:r w:rsidRPr="00FF1AB3">
        <w:rPr>
          <w:bCs/>
          <w:color w:val="000000"/>
          <w:szCs w:val="24"/>
          <w:lang w:val="fr-CH"/>
        </w:rPr>
        <w:tab/>
        <w:t>indice de matrice préférée (</w:t>
      </w:r>
      <w:r w:rsidRPr="00FF1AB3">
        <w:rPr>
          <w:bCs/>
          <w:i/>
          <w:iCs/>
          <w:color w:val="000000"/>
          <w:szCs w:val="24"/>
          <w:lang w:val="fr-CH"/>
        </w:rPr>
        <w:t>preferred matrix index</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PMK</w:t>
      </w:r>
      <w:r w:rsidRPr="00FF1AB3">
        <w:rPr>
          <w:bCs/>
          <w:color w:val="000000"/>
          <w:szCs w:val="24"/>
          <w:lang w:val="fr-CH"/>
        </w:rPr>
        <w:tab/>
        <w:t>clé principale appariée (</w:t>
      </w:r>
      <w:r w:rsidRPr="00FF1AB3">
        <w:rPr>
          <w:bCs/>
          <w:i/>
          <w:iCs/>
          <w:color w:val="000000"/>
          <w:szCs w:val="24"/>
          <w:lang w:val="fr-CH"/>
        </w:rPr>
        <w:t>pairwise master key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PMP</w:t>
      </w:r>
      <w:r w:rsidRPr="00FF1AB3">
        <w:rPr>
          <w:bCs/>
          <w:color w:val="000000"/>
          <w:szCs w:val="24"/>
          <w:lang w:val="fr-CH"/>
        </w:rPr>
        <w:tab/>
        <w:t>point</w:t>
      </w:r>
      <w:r w:rsidRPr="00FF1AB3">
        <w:rPr>
          <w:bCs/>
          <w:color w:val="000000"/>
          <w:szCs w:val="24"/>
          <w:lang w:val="fr-CH"/>
        </w:rPr>
        <w:noBreakHyphen/>
        <w:t>multipoint (</w:t>
      </w:r>
      <w:r w:rsidRPr="00FF1AB3">
        <w:rPr>
          <w:bCs/>
          <w:i/>
          <w:iCs/>
          <w:color w:val="000000"/>
          <w:szCs w:val="24"/>
          <w:lang w:val="fr-CH"/>
        </w:rPr>
        <w:t>point-to-multipoint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PN</w:t>
      </w:r>
      <w:r w:rsidRPr="00FF1AB3">
        <w:rPr>
          <w:bCs/>
          <w:color w:val="000000"/>
          <w:szCs w:val="24"/>
          <w:lang w:val="fr-CH"/>
        </w:rPr>
        <w:tab/>
        <w:t>numéro de paquet (</w:t>
      </w:r>
      <w:r w:rsidRPr="00FF1AB3">
        <w:rPr>
          <w:bCs/>
          <w:i/>
          <w:iCs/>
          <w:color w:val="000000"/>
          <w:szCs w:val="24"/>
          <w:lang w:val="fr-CH"/>
        </w:rPr>
        <w:t>packet number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PPP</w:t>
      </w:r>
      <w:r w:rsidRPr="00FF1AB3">
        <w:rPr>
          <w:bCs/>
          <w:color w:val="000000"/>
          <w:szCs w:val="24"/>
          <w:lang w:val="fr-CH"/>
        </w:rPr>
        <w:tab/>
        <w:t>protocole point à point (</w:t>
      </w:r>
      <w:r w:rsidRPr="00FF1AB3">
        <w:rPr>
          <w:bCs/>
          <w:i/>
          <w:iCs/>
          <w:color w:val="000000"/>
          <w:szCs w:val="24"/>
          <w:lang w:val="fr-CH"/>
        </w:rPr>
        <w:t>point-to-point protocol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PPRU</w:t>
      </w:r>
      <w:r w:rsidRPr="00FF1AB3">
        <w:rPr>
          <w:bCs/>
          <w:color w:val="000000"/>
          <w:szCs w:val="24"/>
          <w:lang w:val="fr-CH"/>
        </w:rPr>
        <w:tab/>
        <w:t>unité de ressource physique permutée (</w:t>
      </w:r>
      <w:r w:rsidRPr="00FF1AB3">
        <w:rPr>
          <w:bCs/>
          <w:i/>
          <w:iCs/>
          <w:color w:val="000000"/>
          <w:szCs w:val="24"/>
          <w:lang w:val="fr-CH"/>
        </w:rPr>
        <w:t>permuted physical resource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PRBS</w:t>
      </w:r>
      <w:r w:rsidRPr="00FF1AB3">
        <w:rPr>
          <w:bCs/>
          <w:color w:val="000000"/>
          <w:szCs w:val="24"/>
          <w:lang w:val="fr-CH"/>
        </w:rPr>
        <w:tab/>
        <w:t>séquence binaire pseudo-aléatoire (</w:t>
      </w:r>
      <w:r w:rsidRPr="00FF1AB3">
        <w:rPr>
          <w:bCs/>
          <w:i/>
          <w:iCs/>
          <w:color w:val="000000"/>
          <w:szCs w:val="24"/>
          <w:lang w:val="fr-CH"/>
        </w:rPr>
        <w:t>pseudo-random binary sequence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Préambule E</w:t>
      </w:r>
      <w:r w:rsidRPr="00FF1AB3">
        <w:rPr>
          <w:bCs/>
          <w:color w:val="000000"/>
          <w:szCs w:val="24"/>
          <w:lang w:val="fr-CH"/>
        </w:rPr>
        <w:tab/>
        <w:t>préambule évolué</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Préambule EP</w:t>
      </w:r>
      <w:r w:rsidRPr="00FF1AB3">
        <w:rPr>
          <w:bCs/>
          <w:color w:val="000000"/>
          <w:szCs w:val="24"/>
          <w:lang w:val="fr-CH"/>
        </w:rPr>
        <w:tab/>
        <w:t>préambule évolué principal</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Préambule ES</w:t>
      </w:r>
      <w:r w:rsidRPr="00FF1AB3">
        <w:rPr>
          <w:bCs/>
          <w:color w:val="000000"/>
          <w:szCs w:val="24"/>
          <w:lang w:val="fr-CH"/>
        </w:rPr>
        <w:tab/>
        <w:t>préambule évolué secondaire</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PRU</w:t>
      </w:r>
      <w:r w:rsidRPr="00FF1AB3">
        <w:rPr>
          <w:bCs/>
          <w:color w:val="000000"/>
          <w:szCs w:val="24"/>
          <w:lang w:val="fr-CH"/>
        </w:rPr>
        <w:tab/>
        <w:t>unité de ressource physique (</w:t>
      </w:r>
      <w:r w:rsidRPr="00FF1AB3">
        <w:rPr>
          <w:bCs/>
          <w:i/>
          <w:iCs/>
          <w:color w:val="000000"/>
          <w:szCs w:val="24"/>
          <w:lang w:val="fr-CH"/>
        </w:rPr>
        <w:t>physical resource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PS</w:t>
      </w:r>
      <w:r w:rsidRPr="00FF1AB3">
        <w:rPr>
          <w:bCs/>
          <w:color w:val="000000"/>
          <w:szCs w:val="24"/>
          <w:lang w:val="fr-CH"/>
        </w:rPr>
        <w:tab/>
        <w:t>intervalle physique (</w:t>
      </w:r>
      <w:r w:rsidRPr="00FF1AB3">
        <w:rPr>
          <w:bCs/>
          <w:i/>
          <w:iCs/>
          <w:color w:val="000000"/>
          <w:szCs w:val="24"/>
          <w:lang w:val="fr-CH"/>
        </w:rPr>
        <w:t>physical slot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PSC</w:t>
      </w:r>
      <w:r w:rsidRPr="00FF1AB3">
        <w:rPr>
          <w:bCs/>
          <w:color w:val="000000"/>
          <w:szCs w:val="24"/>
          <w:lang w:val="fr-CH"/>
        </w:rPr>
        <w:tab/>
        <w:t>classe d'économie d'énergie (</w:t>
      </w:r>
      <w:r w:rsidRPr="00FF1AB3">
        <w:rPr>
          <w:bCs/>
          <w:i/>
          <w:iCs/>
          <w:color w:val="000000"/>
          <w:szCs w:val="24"/>
          <w:lang w:val="fr-CH"/>
        </w:rPr>
        <w:t>power saving class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PSH</w:t>
      </w:r>
      <w:r w:rsidRPr="00FF1AB3">
        <w:rPr>
          <w:bCs/>
          <w:color w:val="000000"/>
          <w:szCs w:val="24"/>
          <w:lang w:val="fr-CH"/>
        </w:rPr>
        <w:tab/>
        <w:t>sous-en-tête de tassement (</w:t>
      </w:r>
      <w:r w:rsidRPr="00FF1AB3">
        <w:rPr>
          <w:bCs/>
          <w:i/>
          <w:iCs/>
          <w:color w:val="000000"/>
          <w:szCs w:val="24"/>
          <w:lang w:val="fr-CH"/>
        </w:rPr>
        <w:t>packing subheader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PSI</w:t>
      </w:r>
      <w:r w:rsidRPr="00FF1AB3">
        <w:rPr>
          <w:bCs/>
          <w:color w:val="000000"/>
          <w:szCs w:val="24"/>
          <w:lang w:val="fr-CH"/>
        </w:rPr>
        <w:tab/>
        <w:t>indice de train pilote (</w:t>
      </w:r>
      <w:r w:rsidRPr="00FF1AB3">
        <w:rPr>
          <w:bCs/>
          <w:i/>
          <w:iCs/>
          <w:color w:val="000000"/>
          <w:szCs w:val="24"/>
          <w:lang w:val="fr-CH"/>
        </w:rPr>
        <w:t>pilot stream index</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PTI</w:t>
      </w:r>
      <w:r w:rsidRPr="00FF1AB3">
        <w:rPr>
          <w:bCs/>
          <w:color w:val="000000"/>
          <w:szCs w:val="24"/>
          <w:lang w:val="fr-CH"/>
        </w:rPr>
        <w:tab/>
        <w:t>indicateur de type de données utiles (</w:t>
      </w:r>
      <w:r w:rsidRPr="00FF1AB3">
        <w:rPr>
          <w:bCs/>
          <w:i/>
          <w:iCs/>
          <w:color w:val="000000"/>
          <w:szCs w:val="24"/>
          <w:lang w:val="fr-CH"/>
        </w:rPr>
        <w:t>payload type indicator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lastRenderedPageBreak/>
        <w:t>P-P</w:t>
      </w:r>
      <w:r w:rsidRPr="00FF1AB3">
        <w:rPr>
          <w:bCs/>
          <w:color w:val="000000"/>
          <w:szCs w:val="24"/>
          <w:lang w:val="fr-CH"/>
        </w:rPr>
        <w:tab/>
        <w:t>point à point (</w:t>
      </w:r>
      <w:r w:rsidRPr="00FF1AB3">
        <w:rPr>
          <w:bCs/>
          <w:i/>
          <w:iCs/>
          <w:color w:val="000000"/>
          <w:szCs w:val="24"/>
          <w:lang w:val="fr-CH"/>
        </w:rPr>
        <w:t>point-to-point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PUSC</w:t>
      </w:r>
      <w:r w:rsidRPr="00FF1AB3">
        <w:rPr>
          <w:bCs/>
          <w:color w:val="000000"/>
          <w:szCs w:val="24"/>
          <w:lang w:val="fr-CH"/>
        </w:rPr>
        <w:tab/>
        <w:t>utilisation partielle de sous-canaux (</w:t>
      </w:r>
      <w:r w:rsidRPr="00FF1AB3">
        <w:rPr>
          <w:bCs/>
          <w:i/>
          <w:iCs/>
          <w:color w:val="000000"/>
          <w:szCs w:val="24"/>
          <w:lang w:val="fr-CH"/>
        </w:rPr>
        <w:t>partial usage of subchannels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PUSC-ASCA</w:t>
      </w:r>
      <w:r w:rsidRPr="00FF1AB3">
        <w:rPr>
          <w:bCs/>
          <w:color w:val="000000"/>
          <w:szCs w:val="24"/>
          <w:lang w:val="fr-CH"/>
        </w:rPr>
        <w:tab/>
        <w:t>utilisation partielle de sous-canaux – attribution de sous-porteuse adjacente (</w:t>
      </w:r>
      <w:r w:rsidRPr="00FF1AB3">
        <w:rPr>
          <w:bCs/>
          <w:i/>
          <w:iCs/>
          <w:color w:val="000000"/>
          <w:szCs w:val="24"/>
          <w:lang w:val="fr-CH"/>
        </w:rPr>
        <w:t>partial usage of subchannels – adjacent subcarrier allocation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PVC</w:t>
      </w:r>
      <w:r w:rsidRPr="00FF1AB3">
        <w:rPr>
          <w:bCs/>
          <w:color w:val="000000"/>
          <w:szCs w:val="24"/>
          <w:lang w:val="fr-CH"/>
        </w:rPr>
        <w:tab/>
        <w:t>circuit virtuel permanent (</w:t>
      </w:r>
      <w:r w:rsidRPr="00FF1AB3">
        <w:rPr>
          <w:bCs/>
          <w:i/>
          <w:iCs/>
          <w:color w:val="000000"/>
          <w:szCs w:val="24"/>
          <w:lang w:val="fr-CH"/>
        </w:rPr>
        <w:t>permanent virtual circuit</w:t>
      </w:r>
      <w:r w:rsidRPr="00FF1AB3">
        <w:rPr>
          <w:bCs/>
          <w:color w:val="000000"/>
          <w:szCs w:val="24"/>
          <w:lang w:val="fr-CH"/>
        </w:rPr>
        <w:t>)</w:t>
      </w:r>
    </w:p>
    <w:p w:rsidR="00CF5AAA" w:rsidRPr="00FF1AB3" w:rsidRDefault="00CF5AAA" w:rsidP="00CF5AAA">
      <w:pPr>
        <w:pStyle w:val="headingb0"/>
        <w:rPr>
          <w:lang w:val="fr-CH"/>
        </w:rPr>
      </w:pPr>
      <w:r w:rsidRPr="00FF1AB3">
        <w:rPr>
          <w:lang w:val="fr-CH"/>
        </w:rPr>
        <w:t>Q</w:t>
      </w:r>
    </w:p>
    <w:p w:rsidR="00CF5AAA" w:rsidRPr="00FF1AB3" w:rsidRDefault="00CF5AAA" w:rsidP="002808B2">
      <w:pPr>
        <w:tabs>
          <w:tab w:val="clear" w:pos="794"/>
          <w:tab w:val="clear" w:pos="1191"/>
        </w:tabs>
        <w:rPr>
          <w:bCs/>
          <w:color w:val="000000"/>
          <w:szCs w:val="24"/>
          <w:lang w:val="fr-CH"/>
        </w:rPr>
      </w:pPr>
      <w:r w:rsidRPr="00FF1AB3">
        <w:rPr>
          <w:bCs/>
          <w:color w:val="000000"/>
          <w:szCs w:val="24"/>
          <w:lang w:val="fr-CH"/>
        </w:rPr>
        <w:t>Q</w:t>
      </w:r>
      <w:r w:rsidRPr="00FF1AB3">
        <w:rPr>
          <w:bCs/>
          <w:color w:val="000000"/>
          <w:szCs w:val="24"/>
          <w:lang w:val="fr-CH"/>
        </w:rPr>
        <w:tab/>
        <w:t>quadrature</w:t>
      </w:r>
    </w:p>
    <w:p w:rsidR="00CF5AAA" w:rsidRPr="00FF1AB3" w:rsidRDefault="00CF5AAA" w:rsidP="002808B2">
      <w:pPr>
        <w:tabs>
          <w:tab w:val="clear" w:pos="794"/>
          <w:tab w:val="clear" w:pos="1191"/>
        </w:tabs>
        <w:rPr>
          <w:bCs/>
          <w:color w:val="000000"/>
          <w:szCs w:val="24"/>
          <w:lang w:val="fr-CH"/>
        </w:rPr>
      </w:pPr>
      <w:r w:rsidRPr="00FF1AB3">
        <w:rPr>
          <w:bCs/>
          <w:color w:val="000000"/>
          <w:szCs w:val="24"/>
          <w:lang w:val="fr-CH"/>
        </w:rPr>
        <w:t>QoS</w:t>
      </w:r>
      <w:r w:rsidRPr="00FF1AB3">
        <w:rPr>
          <w:bCs/>
          <w:color w:val="000000"/>
          <w:szCs w:val="24"/>
          <w:lang w:val="fr-CH"/>
        </w:rPr>
        <w:tab/>
        <w:t>qualité de service (</w:t>
      </w:r>
      <w:r w:rsidRPr="00FF1AB3">
        <w:rPr>
          <w:bCs/>
          <w:i/>
          <w:iCs/>
          <w:color w:val="000000"/>
          <w:szCs w:val="24"/>
          <w:lang w:val="fr-CH"/>
        </w:rPr>
        <w:t>quality of service</w:t>
      </w:r>
      <w:r w:rsidRPr="00FF1AB3">
        <w:rPr>
          <w:bCs/>
          <w:color w:val="000000"/>
          <w:szCs w:val="24"/>
          <w:lang w:val="fr-CH"/>
        </w:rPr>
        <w:t>)</w:t>
      </w:r>
    </w:p>
    <w:p w:rsidR="00CF5AAA" w:rsidRPr="00FF1AB3" w:rsidRDefault="00CF5AAA" w:rsidP="00CF5AAA">
      <w:pPr>
        <w:pStyle w:val="headingb0"/>
        <w:rPr>
          <w:lang w:val="fr-CH"/>
        </w:rPr>
      </w:pPr>
      <w:r w:rsidRPr="00FF1AB3">
        <w:rPr>
          <w:lang w:val="fr-CH"/>
        </w:rPr>
        <w:t>R</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R-ACK</w:t>
      </w:r>
      <w:r w:rsidRPr="00FF1AB3">
        <w:rPr>
          <w:bCs/>
          <w:color w:val="000000"/>
          <w:szCs w:val="24"/>
          <w:lang w:val="fr-CH"/>
        </w:rPr>
        <w:tab/>
        <w:t>accusé de réception de relais (</w:t>
      </w:r>
      <w:r w:rsidRPr="00FF1AB3">
        <w:rPr>
          <w:bCs/>
          <w:i/>
          <w:iCs/>
          <w:color w:val="000000"/>
          <w:szCs w:val="24"/>
          <w:lang w:val="fr-CH"/>
        </w:rPr>
        <w:t>relay ACK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R-DL</w:t>
      </w:r>
      <w:r w:rsidRPr="00FF1AB3">
        <w:rPr>
          <w:bCs/>
          <w:color w:val="000000"/>
          <w:szCs w:val="24"/>
          <w:lang w:val="fr-CH"/>
        </w:rPr>
        <w:tab/>
        <w:t>liaison descendante de relais (</w:t>
      </w:r>
      <w:r w:rsidRPr="00FF1AB3">
        <w:rPr>
          <w:bCs/>
          <w:i/>
          <w:iCs/>
          <w:color w:val="000000"/>
          <w:szCs w:val="24"/>
          <w:lang w:val="fr-CH"/>
        </w:rPr>
        <w:t>relay downlink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R-FCH</w:t>
      </w:r>
      <w:r w:rsidRPr="00FF1AB3">
        <w:rPr>
          <w:bCs/>
          <w:color w:val="000000"/>
          <w:szCs w:val="24"/>
          <w:lang w:val="fr-CH"/>
        </w:rPr>
        <w:tab/>
        <w:t>en-tête de commande de trame de zone relais (</w:t>
      </w:r>
      <w:r w:rsidRPr="00FF1AB3">
        <w:rPr>
          <w:bCs/>
          <w:i/>
          <w:iCs/>
          <w:color w:val="000000"/>
          <w:szCs w:val="24"/>
          <w:lang w:val="fr-CH"/>
        </w:rPr>
        <w:t>relay zone frame control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R-MAP</w:t>
      </w:r>
      <w:r w:rsidRPr="00FF1AB3">
        <w:rPr>
          <w:bCs/>
          <w:color w:val="000000"/>
          <w:szCs w:val="24"/>
          <w:lang w:val="fr-CH"/>
        </w:rPr>
        <w:tab/>
        <w:t>sous-système MAP de zone relais (</w:t>
      </w:r>
      <w:r w:rsidRPr="00FF1AB3">
        <w:rPr>
          <w:bCs/>
          <w:i/>
          <w:iCs/>
          <w:color w:val="000000"/>
          <w:szCs w:val="24"/>
          <w:lang w:val="fr-CH"/>
        </w:rPr>
        <w:t>relay zone MAP</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R-RTI</w:t>
      </w:r>
      <w:r w:rsidRPr="00FF1AB3">
        <w:rPr>
          <w:bCs/>
          <w:color w:val="000000"/>
          <w:szCs w:val="24"/>
          <w:lang w:val="fr-CH"/>
        </w:rPr>
        <w:tab/>
        <w:t>intervalle de transition réception/émission de relais (</w:t>
      </w:r>
      <w:r w:rsidRPr="00FF1AB3">
        <w:rPr>
          <w:bCs/>
          <w:i/>
          <w:iCs/>
          <w:color w:val="000000"/>
          <w:szCs w:val="24"/>
          <w:lang w:val="fr-CH"/>
        </w:rPr>
        <w:t>relay receive/transmit transition interval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R-TTI</w:t>
      </w:r>
      <w:r w:rsidRPr="00FF1AB3">
        <w:rPr>
          <w:bCs/>
          <w:color w:val="000000"/>
          <w:szCs w:val="24"/>
          <w:lang w:val="fr-CH"/>
        </w:rPr>
        <w:tab/>
        <w:t>intervalle de transition émission/réception de relais (</w:t>
      </w:r>
      <w:r w:rsidRPr="00FF1AB3">
        <w:rPr>
          <w:bCs/>
          <w:i/>
          <w:iCs/>
          <w:color w:val="000000"/>
          <w:szCs w:val="24"/>
          <w:lang w:val="fr-CH"/>
        </w:rPr>
        <w:t>relay transmit/receive transition interval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R-UL</w:t>
      </w:r>
      <w:r w:rsidRPr="00FF1AB3">
        <w:rPr>
          <w:bCs/>
          <w:color w:val="000000"/>
          <w:szCs w:val="24"/>
          <w:lang w:val="fr-CH"/>
        </w:rPr>
        <w:tab/>
        <w:t>liaison montante de relais (</w:t>
      </w:r>
      <w:r w:rsidRPr="00FF1AB3">
        <w:rPr>
          <w:bCs/>
          <w:i/>
          <w:iCs/>
          <w:color w:val="000000"/>
          <w:szCs w:val="24"/>
          <w:lang w:val="fr-CH"/>
        </w:rPr>
        <w:t>relay uplink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RA-ID</w:t>
      </w:r>
      <w:r w:rsidRPr="00FF1AB3">
        <w:rPr>
          <w:bCs/>
          <w:color w:val="000000"/>
          <w:szCs w:val="24"/>
          <w:lang w:val="fr-CH"/>
        </w:rPr>
        <w:tab/>
        <w:t>identificateur d'accès aléatoire (</w:t>
      </w:r>
      <w:r w:rsidRPr="00FF1AB3">
        <w:rPr>
          <w:bCs/>
          <w:i/>
          <w:iCs/>
          <w:color w:val="000000"/>
          <w:szCs w:val="24"/>
          <w:lang w:val="fr-CH"/>
        </w:rPr>
        <w:t>random access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RCH</w:t>
      </w:r>
      <w:r w:rsidRPr="00FF1AB3">
        <w:rPr>
          <w:bCs/>
          <w:color w:val="000000"/>
          <w:szCs w:val="24"/>
          <w:lang w:val="fr-CH"/>
        </w:rPr>
        <w:tab/>
        <w:t>canal de télémétrie (</w:t>
      </w:r>
      <w:r w:rsidRPr="00FF1AB3">
        <w:rPr>
          <w:bCs/>
          <w:i/>
          <w:iCs/>
          <w:color w:val="000000"/>
          <w:szCs w:val="24"/>
          <w:lang w:val="fr-CH"/>
        </w:rPr>
        <w:t>ranging channel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RCP</w:t>
      </w:r>
      <w:r w:rsidRPr="00FF1AB3">
        <w:rPr>
          <w:bCs/>
          <w:color w:val="000000"/>
          <w:szCs w:val="24"/>
          <w:lang w:val="fr-CH"/>
        </w:rPr>
        <w:tab/>
        <w:t>préfixe cyclique de télémétrie (</w:t>
      </w:r>
      <w:r w:rsidRPr="00FF1AB3">
        <w:rPr>
          <w:bCs/>
          <w:i/>
          <w:iCs/>
          <w:color w:val="000000"/>
          <w:szCs w:val="24"/>
          <w:lang w:val="fr-CH"/>
        </w:rPr>
        <w:t>ranging cyclic prefix</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RD</w:t>
      </w:r>
      <w:r w:rsidRPr="00FF1AB3">
        <w:rPr>
          <w:bCs/>
          <w:color w:val="000000"/>
          <w:szCs w:val="24"/>
          <w:lang w:val="fr-CH"/>
        </w:rPr>
        <w:tab/>
        <w:t>retard relatif (</w:t>
      </w:r>
      <w:r w:rsidRPr="00FF1AB3">
        <w:rPr>
          <w:bCs/>
          <w:i/>
          <w:iCs/>
          <w:color w:val="000000"/>
          <w:szCs w:val="24"/>
          <w:lang w:val="fr-CH"/>
        </w:rPr>
        <w:t>relative delay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REQ</w:t>
      </w:r>
      <w:r w:rsidRPr="00FF1AB3">
        <w:rPr>
          <w:bCs/>
          <w:color w:val="000000"/>
          <w:szCs w:val="24"/>
          <w:lang w:val="fr-CH"/>
        </w:rPr>
        <w:tab/>
        <w:t>demande (</w:t>
      </w:r>
      <w:r w:rsidRPr="00FF1AB3">
        <w:rPr>
          <w:bCs/>
          <w:i/>
          <w:iCs/>
          <w:color w:val="000000"/>
          <w:szCs w:val="24"/>
          <w:lang w:val="fr-CH"/>
        </w:rPr>
        <w:t>request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RFMT</w:t>
      </w:r>
      <w:r w:rsidRPr="00FF1AB3">
        <w:rPr>
          <w:bCs/>
          <w:color w:val="000000"/>
          <w:szCs w:val="24"/>
          <w:lang w:val="fr-CH"/>
        </w:rPr>
        <w:tab/>
        <w:t>mini-pavé de retour d'information sur la liaison montante remis dans l'ordre (</w:t>
      </w:r>
      <w:r w:rsidRPr="00FF1AB3">
        <w:rPr>
          <w:bCs/>
          <w:i/>
          <w:iCs/>
          <w:color w:val="000000"/>
          <w:szCs w:val="24"/>
          <w:lang w:val="fr-CH"/>
        </w:rPr>
        <w:t>reordered UL feedback mini-tile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RHMT</w:t>
      </w:r>
      <w:r w:rsidRPr="00FF1AB3">
        <w:rPr>
          <w:bCs/>
          <w:color w:val="000000"/>
          <w:szCs w:val="24"/>
          <w:lang w:val="fr-CH"/>
        </w:rPr>
        <w:tab/>
        <w:t>mini-pavé de demande HARQ sur la liaison montante remis dans l'ordre (</w:t>
      </w:r>
      <w:r w:rsidRPr="00FF1AB3">
        <w:rPr>
          <w:bCs/>
          <w:i/>
          <w:iCs/>
          <w:color w:val="000000"/>
          <w:szCs w:val="24"/>
          <w:lang w:val="fr-CH"/>
        </w:rPr>
        <w:t>reordered UL HARQ mini-tile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RLAN</w:t>
      </w:r>
      <w:r w:rsidRPr="00FF1AB3">
        <w:rPr>
          <w:bCs/>
          <w:color w:val="000000"/>
          <w:szCs w:val="24"/>
          <w:lang w:val="fr-CH"/>
        </w:rPr>
        <w:tab/>
        <w:t>réseau d'accès local radioélectrique (</w:t>
      </w:r>
      <w:r w:rsidRPr="00FF1AB3">
        <w:rPr>
          <w:bCs/>
          <w:i/>
          <w:iCs/>
          <w:color w:val="000000"/>
          <w:szCs w:val="24"/>
          <w:lang w:val="fr-CH"/>
        </w:rPr>
        <w:t>radio local access network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RNG</w:t>
      </w:r>
      <w:r w:rsidRPr="00FF1AB3">
        <w:rPr>
          <w:bCs/>
          <w:color w:val="000000"/>
          <w:szCs w:val="24"/>
          <w:lang w:val="fr-CH"/>
        </w:rPr>
        <w:tab/>
        <w:t>télémétrie (</w:t>
      </w:r>
      <w:r w:rsidRPr="00FF1AB3">
        <w:rPr>
          <w:bCs/>
          <w:i/>
          <w:iCs/>
          <w:color w:val="000000"/>
          <w:szCs w:val="24"/>
          <w:lang w:val="fr-CH"/>
        </w:rPr>
        <w:t>ranging</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ROHC</w:t>
      </w:r>
      <w:r w:rsidRPr="00FF1AB3">
        <w:rPr>
          <w:bCs/>
          <w:color w:val="000000"/>
          <w:szCs w:val="24"/>
          <w:lang w:val="fr-CH"/>
        </w:rPr>
        <w:tab/>
        <w:t>format d'unité PDU de sous-couche de convergence pour la compression d'en-tête IP (IETF RFC 3095)</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RP</w:t>
      </w:r>
      <w:r w:rsidRPr="00FF1AB3">
        <w:rPr>
          <w:bCs/>
          <w:color w:val="000000"/>
          <w:szCs w:val="24"/>
          <w:lang w:val="fr-CH"/>
        </w:rPr>
        <w:tab/>
        <w:t>préambule de télémétrie (</w:t>
      </w:r>
      <w:r w:rsidRPr="00FF1AB3">
        <w:rPr>
          <w:bCs/>
          <w:i/>
          <w:iCs/>
          <w:color w:val="000000"/>
          <w:szCs w:val="24"/>
          <w:lang w:val="fr-CH"/>
        </w:rPr>
        <w:t>ranging preamble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RRA</w:t>
      </w:r>
      <w:r w:rsidRPr="00FF1AB3">
        <w:rPr>
          <w:bCs/>
          <w:color w:val="000000"/>
          <w:szCs w:val="24"/>
          <w:lang w:val="fr-CH"/>
        </w:rPr>
        <w:tab/>
        <w:t>agent de ressource radioélectrique (</w:t>
      </w:r>
      <w:r w:rsidRPr="00FF1AB3">
        <w:rPr>
          <w:bCs/>
          <w:i/>
          <w:iCs/>
          <w:color w:val="000000"/>
          <w:szCs w:val="24"/>
          <w:lang w:val="fr-CH"/>
        </w:rPr>
        <w:t>radio resource agent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RRC</w:t>
      </w:r>
      <w:r w:rsidRPr="00FF1AB3">
        <w:rPr>
          <w:bCs/>
          <w:color w:val="000000"/>
          <w:szCs w:val="24"/>
          <w:lang w:val="fr-CH"/>
        </w:rPr>
        <w:tab/>
        <w:t>contrôleur de ressource radioélectrique (</w:t>
      </w:r>
      <w:r w:rsidRPr="00FF1AB3">
        <w:rPr>
          <w:bCs/>
          <w:i/>
          <w:iCs/>
          <w:color w:val="000000"/>
          <w:szCs w:val="24"/>
          <w:lang w:val="fr-CH"/>
        </w:rPr>
        <w:t>radio resource controller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RRM</w:t>
      </w:r>
      <w:r w:rsidRPr="00FF1AB3">
        <w:rPr>
          <w:bCs/>
          <w:color w:val="000000"/>
          <w:szCs w:val="24"/>
          <w:lang w:val="fr-CH"/>
        </w:rPr>
        <w:tab/>
        <w:t>gestion de ressource radioélectrique (</w:t>
      </w:r>
      <w:r w:rsidRPr="00FF1AB3">
        <w:rPr>
          <w:bCs/>
          <w:i/>
          <w:iCs/>
          <w:color w:val="000000"/>
          <w:szCs w:val="24"/>
          <w:lang w:val="fr-CH"/>
        </w:rPr>
        <w:t>radio resource management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RS</w:t>
      </w:r>
      <w:r w:rsidRPr="00FF1AB3">
        <w:rPr>
          <w:bCs/>
          <w:color w:val="000000"/>
          <w:szCs w:val="24"/>
          <w:lang w:val="fr-CH"/>
        </w:rPr>
        <w:tab/>
        <w:t>Reed-Solomon</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RS</w:t>
      </w:r>
      <w:r w:rsidRPr="00FF1AB3">
        <w:rPr>
          <w:bCs/>
          <w:color w:val="000000"/>
          <w:szCs w:val="24"/>
          <w:lang w:val="fr-CH"/>
        </w:rPr>
        <w:tab/>
        <w:t>station relais (</w:t>
      </w:r>
      <w:r w:rsidRPr="00FF1AB3">
        <w:rPr>
          <w:bCs/>
          <w:i/>
          <w:iCs/>
          <w:color w:val="000000"/>
          <w:szCs w:val="24"/>
          <w:lang w:val="fr-CH"/>
        </w:rPr>
        <w:t>relay station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lastRenderedPageBreak/>
        <w:t>RSP</w:t>
      </w:r>
      <w:r w:rsidRPr="00FF1AB3">
        <w:rPr>
          <w:bCs/>
          <w:color w:val="000000"/>
          <w:szCs w:val="24"/>
          <w:lang w:val="fr-CH"/>
        </w:rPr>
        <w:tab/>
        <w:t>réponse (</w:t>
      </w:r>
      <w:r w:rsidRPr="00FF1AB3">
        <w:rPr>
          <w:bCs/>
          <w:i/>
          <w:iCs/>
          <w:color w:val="000000"/>
          <w:szCs w:val="24"/>
          <w:lang w:val="fr-CH"/>
        </w:rPr>
        <w:t>response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RSS</w:t>
      </w:r>
      <w:r w:rsidRPr="00FF1AB3">
        <w:rPr>
          <w:bCs/>
          <w:color w:val="000000"/>
          <w:szCs w:val="24"/>
          <w:lang w:val="fr-CH"/>
        </w:rPr>
        <w:tab/>
        <w:t>intensité du signal à la réception (</w:t>
      </w:r>
      <w:r w:rsidRPr="00FF1AB3">
        <w:rPr>
          <w:bCs/>
          <w:i/>
          <w:iCs/>
          <w:color w:val="000000"/>
          <w:szCs w:val="24"/>
          <w:lang w:val="fr-CH"/>
        </w:rPr>
        <w:t>receive signal strength</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RSSI</w:t>
      </w:r>
      <w:r w:rsidRPr="00FF1AB3">
        <w:rPr>
          <w:bCs/>
          <w:color w:val="000000"/>
          <w:szCs w:val="24"/>
          <w:lang w:val="fr-CH"/>
        </w:rPr>
        <w:tab/>
        <w:t>indicateur d'intensité du signal à la réception (</w:t>
      </w:r>
      <w:r w:rsidRPr="00FF1AB3">
        <w:rPr>
          <w:bCs/>
          <w:i/>
          <w:iCs/>
          <w:color w:val="000000"/>
          <w:szCs w:val="24"/>
          <w:lang w:val="fr-CH"/>
        </w:rPr>
        <w:t>receive signal strength indicator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RTD</w:t>
      </w:r>
      <w:r w:rsidRPr="00FF1AB3">
        <w:rPr>
          <w:bCs/>
          <w:color w:val="000000"/>
          <w:szCs w:val="24"/>
          <w:lang w:val="fr-CH"/>
        </w:rPr>
        <w:tab/>
        <w:t>temps de transmission aller-retour (</w:t>
      </w:r>
      <w:r w:rsidRPr="00FF1AB3">
        <w:rPr>
          <w:bCs/>
          <w:i/>
          <w:iCs/>
          <w:color w:val="000000"/>
          <w:szCs w:val="24"/>
          <w:lang w:val="fr-CH"/>
        </w:rPr>
        <w:t>round trip delay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RTG</w:t>
      </w:r>
      <w:r w:rsidRPr="00FF1AB3">
        <w:rPr>
          <w:bCs/>
          <w:color w:val="000000"/>
          <w:szCs w:val="24"/>
          <w:lang w:val="fr-CH"/>
        </w:rPr>
        <w:tab/>
        <w:t>intervalle de transition réception/émission (</w:t>
      </w:r>
      <w:r w:rsidRPr="00FF1AB3">
        <w:rPr>
          <w:bCs/>
          <w:i/>
          <w:iCs/>
          <w:color w:val="000000"/>
          <w:szCs w:val="24"/>
          <w:lang w:val="fr-CH"/>
        </w:rPr>
        <w:t>receive/transmit transition gap</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rtPS</w:t>
      </w:r>
      <w:r w:rsidRPr="00FF1AB3">
        <w:rPr>
          <w:bCs/>
          <w:color w:val="000000"/>
          <w:szCs w:val="24"/>
          <w:lang w:val="fr-CH"/>
        </w:rPr>
        <w:tab/>
        <w:t>service d'interrogation en temps réel (</w:t>
      </w:r>
      <w:r w:rsidRPr="00FF1AB3">
        <w:rPr>
          <w:bCs/>
          <w:i/>
          <w:iCs/>
          <w:color w:val="000000"/>
          <w:szCs w:val="24"/>
          <w:lang w:val="fr-CH"/>
        </w:rPr>
        <w:t>real-time polling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RU</w:t>
      </w:r>
      <w:r w:rsidRPr="00FF1AB3">
        <w:rPr>
          <w:bCs/>
          <w:color w:val="000000"/>
          <w:szCs w:val="24"/>
          <w:lang w:val="fr-CH"/>
        </w:rPr>
        <w:tab/>
        <w:t>unité de ressource (</w:t>
      </w:r>
      <w:r w:rsidRPr="00FF1AB3">
        <w:rPr>
          <w:bCs/>
          <w:i/>
          <w:iCs/>
          <w:color w:val="000000"/>
          <w:szCs w:val="24"/>
          <w:lang w:val="fr-CH"/>
        </w:rPr>
        <w:t>resource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Rx</w:t>
      </w:r>
      <w:r w:rsidRPr="00FF1AB3">
        <w:rPr>
          <w:bCs/>
          <w:color w:val="000000"/>
          <w:szCs w:val="24"/>
          <w:lang w:val="fr-CH"/>
        </w:rPr>
        <w:tab/>
        <w:t>réception (</w:t>
      </w:r>
      <w:r w:rsidRPr="00FF1AB3">
        <w:rPr>
          <w:bCs/>
          <w:i/>
          <w:iCs/>
          <w:color w:val="000000"/>
          <w:szCs w:val="24"/>
          <w:lang w:val="fr-CH"/>
        </w:rPr>
        <w:t>receive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RxDS</w:t>
      </w:r>
      <w:r w:rsidRPr="00FF1AB3">
        <w:rPr>
          <w:bCs/>
          <w:color w:val="000000"/>
          <w:szCs w:val="24"/>
          <w:lang w:val="fr-CH"/>
        </w:rPr>
        <w:tab/>
        <w:t>intervalle de suppression d'étalement des temps de propagation au niveau du récepteur (</w:t>
      </w:r>
      <w:r w:rsidRPr="00FF1AB3">
        <w:rPr>
          <w:bCs/>
          <w:i/>
          <w:iCs/>
          <w:color w:val="000000"/>
          <w:szCs w:val="24"/>
          <w:lang w:val="fr-CH"/>
        </w:rPr>
        <w:t>receiver delay spread clearing interval</w:t>
      </w:r>
      <w:r w:rsidRPr="00FF1AB3">
        <w:rPr>
          <w:bCs/>
          <w:color w:val="000000"/>
          <w:szCs w:val="24"/>
          <w:lang w:val="fr-CH"/>
        </w:rPr>
        <w:t>)</w:t>
      </w:r>
    </w:p>
    <w:p w:rsidR="00CF5AAA" w:rsidRPr="00FF1AB3" w:rsidRDefault="00CF5AAA" w:rsidP="00CF5AAA">
      <w:pPr>
        <w:pStyle w:val="headingb0"/>
        <w:rPr>
          <w:lang w:val="fr-CH"/>
        </w:rPr>
      </w:pPr>
      <w:r w:rsidRPr="00FF1AB3">
        <w:rPr>
          <w:lang w:val="fr-CH"/>
        </w:rPr>
        <w:t>S</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S-ABS</w:t>
      </w:r>
      <w:r w:rsidRPr="00FF1AB3">
        <w:rPr>
          <w:bCs/>
          <w:color w:val="000000"/>
          <w:szCs w:val="24"/>
          <w:lang w:val="fr-CH"/>
        </w:rPr>
        <w:tab/>
        <w:t>station ABS de desserte (</w:t>
      </w:r>
      <w:r w:rsidRPr="00FF1AB3">
        <w:rPr>
          <w:bCs/>
          <w:i/>
          <w:iCs/>
          <w:color w:val="000000"/>
          <w:szCs w:val="24"/>
          <w:lang w:val="fr-CH"/>
        </w:rPr>
        <w:t>serving ABS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S-RCH</w:t>
      </w:r>
      <w:r w:rsidRPr="00FF1AB3">
        <w:rPr>
          <w:bCs/>
          <w:color w:val="000000"/>
          <w:szCs w:val="24"/>
          <w:lang w:val="fr-CH"/>
        </w:rPr>
        <w:tab/>
        <w:t>canal de télémétrie synchronisé (</w:t>
      </w:r>
      <w:r w:rsidRPr="00FF1AB3">
        <w:rPr>
          <w:bCs/>
          <w:i/>
          <w:iCs/>
          <w:color w:val="000000"/>
          <w:szCs w:val="24"/>
          <w:lang w:val="fr-CH"/>
        </w:rPr>
        <w:t>synchronized ranging channel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S-SFH</w:t>
      </w:r>
      <w:r w:rsidRPr="00FF1AB3">
        <w:rPr>
          <w:bCs/>
          <w:color w:val="000000"/>
          <w:szCs w:val="24"/>
          <w:lang w:val="fr-CH"/>
        </w:rPr>
        <w:tab/>
        <w:t>en-tête de supertrame secondaire (</w:t>
      </w:r>
      <w:r w:rsidRPr="00FF1AB3">
        <w:rPr>
          <w:bCs/>
          <w:i/>
          <w:iCs/>
          <w:color w:val="000000"/>
          <w:szCs w:val="24"/>
          <w:lang w:val="fr-CH"/>
        </w:rPr>
        <w:t>secondary superframe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SA</w:t>
      </w:r>
      <w:r w:rsidRPr="00FF1AB3">
        <w:rPr>
          <w:bCs/>
          <w:color w:val="000000"/>
          <w:szCs w:val="24"/>
          <w:lang w:val="fr-CH"/>
        </w:rPr>
        <w:tab/>
        <w:t>association de sécurité (</w:t>
      </w:r>
      <w:r w:rsidRPr="00FF1AB3">
        <w:rPr>
          <w:bCs/>
          <w:i/>
          <w:iCs/>
          <w:color w:val="000000"/>
          <w:szCs w:val="24"/>
          <w:lang w:val="fr-CH"/>
        </w:rPr>
        <w:t>security association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SAC</w:t>
      </w:r>
      <w:r w:rsidRPr="00FF1AB3">
        <w:rPr>
          <w:bCs/>
          <w:color w:val="000000"/>
          <w:szCs w:val="24"/>
          <w:lang w:val="fr-CH"/>
        </w:rPr>
        <w:tab/>
        <w:t>nombre d'attributions de sous-bande (</w:t>
      </w:r>
      <w:r w:rsidRPr="00FF1AB3">
        <w:rPr>
          <w:bCs/>
          <w:i/>
          <w:iCs/>
          <w:color w:val="000000"/>
          <w:szCs w:val="24"/>
          <w:lang w:val="fr-CH"/>
        </w:rPr>
        <w:t>subband allocation count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SAID</w:t>
      </w:r>
      <w:r w:rsidRPr="00FF1AB3">
        <w:rPr>
          <w:bCs/>
          <w:color w:val="000000"/>
          <w:szCs w:val="24"/>
          <w:lang w:val="fr-CH"/>
        </w:rPr>
        <w:tab/>
        <w:t>identificateur d'association de sécurité (</w:t>
      </w:r>
      <w:r w:rsidRPr="00FF1AB3">
        <w:rPr>
          <w:bCs/>
          <w:i/>
          <w:iCs/>
          <w:color w:val="000000"/>
          <w:szCs w:val="24"/>
          <w:lang w:val="fr-CH"/>
        </w:rPr>
        <w:t>security association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SAP</w:t>
      </w:r>
      <w:r w:rsidRPr="00FF1AB3">
        <w:rPr>
          <w:bCs/>
          <w:color w:val="000000"/>
          <w:szCs w:val="24"/>
          <w:lang w:val="fr-CH"/>
        </w:rPr>
        <w:tab/>
        <w:t>point d'accès au service (</w:t>
      </w:r>
      <w:r w:rsidRPr="00FF1AB3">
        <w:rPr>
          <w:bCs/>
          <w:i/>
          <w:iCs/>
          <w:color w:val="000000"/>
          <w:szCs w:val="24"/>
          <w:lang w:val="fr-CH"/>
        </w:rPr>
        <w:t>service access point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SAR</w:t>
      </w:r>
      <w:r w:rsidRPr="00FF1AB3">
        <w:rPr>
          <w:bCs/>
          <w:color w:val="000000"/>
          <w:szCs w:val="24"/>
          <w:lang w:val="fr-CH"/>
        </w:rPr>
        <w:tab/>
        <w:t>radar à synthèse d'ouverture (</w:t>
      </w:r>
      <w:r w:rsidRPr="00FF1AB3">
        <w:rPr>
          <w:bCs/>
          <w:i/>
          <w:iCs/>
          <w:color w:val="000000"/>
          <w:szCs w:val="24"/>
          <w:lang w:val="fr-CH"/>
        </w:rPr>
        <w:t>synthetic aperture radar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SC</w:t>
      </w:r>
      <w:r w:rsidRPr="00FF1AB3">
        <w:rPr>
          <w:bCs/>
          <w:color w:val="000000"/>
          <w:szCs w:val="24"/>
          <w:lang w:val="fr-CH"/>
        </w:rPr>
        <w:tab/>
        <w:t>porteuse unique (</w:t>
      </w:r>
      <w:r w:rsidRPr="00FF1AB3">
        <w:rPr>
          <w:bCs/>
          <w:i/>
          <w:iCs/>
          <w:color w:val="000000"/>
          <w:szCs w:val="24"/>
          <w:lang w:val="fr-CH"/>
        </w:rPr>
        <w:t>single carrier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Sc</w:t>
      </w:r>
      <w:r w:rsidRPr="00FF1AB3">
        <w:rPr>
          <w:bCs/>
          <w:color w:val="000000"/>
          <w:szCs w:val="24"/>
          <w:lang w:val="fr-CH"/>
        </w:rPr>
        <w:tab/>
        <w:t>sous-porteuse (</w:t>
      </w:r>
      <w:r w:rsidRPr="00FF1AB3">
        <w:rPr>
          <w:bCs/>
          <w:i/>
          <w:iCs/>
          <w:color w:val="000000"/>
          <w:szCs w:val="24"/>
          <w:lang w:val="fr-CH"/>
        </w:rPr>
        <w:t>subcarrier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SDMA</w:t>
      </w:r>
      <w:r w:rsidRPr="00FF1AB3">
        <w:rPr>
          <w:bCs/>
          <w:color w:val="000000"/>
          <w:szCs w:val="24"/>
          <w:lang w:val="fr-CH"/>
        </w:rPr>
        <w:tab/>
        <w:t>accès multiple par répartition spatiale (</w:t>
      </w:r>
      <w:r w:rsidRPr="00FF1AB3">
        <w:rPr>
          <w:bCs/>
          <w:i/>
          <w:iCs/>
          <w:color w:val="000000"/>
          <w:szCs w:val="24"/>
          <w:lang w:val="fr-CH"/>
        </w:rPr>
        <w:t>spatial division multiple access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SDU</w:t>
      </w:r>
      <w:r w:rsidRPr="00FF1AB3">
        <w:rPr>
          <w:bCs/>
          <w:color w:val="000000"/>
          <w:szCs w:val="24"/>
          <w:lang w:val="fr-CH"/>
        </w:rPr>
        <w:tab/>
        <w:t>unité de données de service (</w:t>
      </w:r>
      <w:r w:rsidRPr="00FF1AB3">
        <w:rPr>
          <w:bCs/>
          <w:i/>
          <w:iCs/>
          <w:color w:val="000000"/>
          <w:szCs w:val="24"/>
          <w:lang w:val="fr-CH"/>
        </w:rPr>
        <w:t>service data unit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w:t>
      </w:r>
      <w:r w:rsidRPr="00FF1AB3">
        <w:rPr>
          <w:bCs/>
          <w:color w:val="000000"/>
          <w:szCs w:val="24"/>
          <w:lang w:val="fr-CH"/>
        </w:rPr>
        <w:tab/>
        <w:t>flux de service (</w:t>
      </w:r>
      <w:r w:rsidRPr="00FF1AB3">
        <w:rPr>
          <w:bCs/>
          <w:i/>
          <w:iCs/>
          <w:color w:val="000000"/>
          <w:szCs w:val="24"/>
          <w:lang w:val="fr-CH"/>
        </w:rPr>
        <w:t>service flow</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SFBC</w:t>
      </w:r>
      <w:r w:rsidRPr="00FF1AB3">
        <w:rPr>
          <w:bCs/>
          <w:color w:val="000000"/>
          <w:szCs w:val="24"/>
          <w:lang w:val="fr-CH"/>
        </w:rPr>
        <w:tab/>
        <w:t>codage par blocs spatio-fréquentiels (</w:t>
      </w:r>
      <w:r w:rsidRPr="00FF1AB3">
        <w:rPr>
          <w:bCs/>
          <w:i/>
          <w:iCs/>
          <w:color w:val="000000"/>
          <w:szCs w:val="24"/>
          <w:lang w:val="fr-CH"/>
        </w:rPr>
        <w:t>space-frequency block code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SFBCH</w:t>
      </w:r>
      <w:r w:rsidRPr="00FF1AB3">
        <w:rPr>
          <w:bCs/>
          <w:color w:val="000000"/>
          <w:szCs w:val="24"/>
          <w:lang w:val="fr-CH"/>
        </w:rPr>
        <w:tab/>
        <w:t>canal de retour d'information rapide secondaire sur la liaison montante (</w:t>
      </w:r>
      <w:r w:rsidRPr="00FF1AB3">
        <w:rPr>
          <w:bCs/>
          <w:i/>
          <w:iCs/>
          <w:color w:val="000000"/>
          <w:szCs w:val="24"/>
          <w:lang w:val="fr-CH"/>
        </w:rPr>
        <w:t>UL secondary fast feedback channel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SFH</w:t>
      </w:r>
      <w:r w:rsidRPr="00FF1AB3">
        <w:rPr>
          <w:bCs/>
          <w:color w:val="000000"/>
          <w:szCs w:val="24"/>
          <w:lang w:val="fr-CH"/>
        </w:rPr>
        <w:tab/>
        <w:t>en-tête de supertrame (</w:t>
      </w:r>
      <w:r w:rsidRPr="00FF1AB3">
        <w:rPr>
          <w:bCs/>
          <w:i/>
          <w:iCs/>
          <w:color w:val="000000"/>
          <w:szCs w:val="24"/>
          <w:lang w:val="fr-CH"/>
        </w:rPr>
        <w:t>superframe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SFID</w:t>
      </w:r>
      <w:r w:rsidRPr="00FF1AB3">
        <w:rPr>
          <w:bCs/>
          <w:color w:val="000000"/>
          <w:szCs w:val="24"/>
          <w:lang w:val="fr-CH"/>
        </w:rPr>
        <w:tab/>
        <w:t>identificateur de flux de service (</w:t>
      </w:r>
      <w:r w:rsidRPr="00FF1AB3">
        <w:rPr>
          <w:bCs/>
          <w:i/>
          <w:iCs/>
          <w:color w:val="000000"/>
          <w:szCs w:val="24"/>
          <w:lang w:val="fr-CH"/>
        </w:rPr>
        <w:t>service flow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SFM</w:t>
      </w:r>
      <w:r w:rsidRPr="00FF1AB3">
        <w:rPr>
          <w:bCs/>
          <w:color w:val="000000"/>
          <w:szCs w:val="24"/>
          <w:lang w:val="fr-CH"/>
        </w:rPr>
        <w:tab/>
        <w:t>gestion de flux de service (</w:t>
      </w:r>
      <w:r w:rsidRPr="00FF1AB3">
        <w:rPr>
          <w:bCs/>
          <w:i/>
          <w:iCs/>
          <w:color w:val="000000"/>
          <w:szCs w:val="24"/>
          <w:lang w:val="fr-CH"/>
        </w:rPr>
        <w:t>service flow management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SFS</w:t>
      </w:r>
      <w:r w:rsidRPr="00FF1AB3">
        <w:rPr>
          <w:bCs/>
          <w:color w:val="000000"/>
          <w:szCs w:val="24"/>
          <w:lang w:val="fr-CH"/>
        </w:rPr>
        <w:tab/>
        <w:t xml:space="preserve">service fixe par satellite </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SHA</w:t>
      </w:r>
      <w:r w:rsidRPr="00FF1AB3">
        <w:rPr>
          <w:bCs/>
          <w:color w:val="000000"/>
          <w:szCs w:val="24"/>
          <w:lang w:val="fr-CH"/>
        </w:rPr>
        <w:tab/>
        <w:t>algorithme de hachage sécurisé (</w:t>
      </w:r>
      <w:r w:rsidRPr="00FF1AB3">
        <w:rPr>
          <w:bCs/>
          <w:i/>
          <w:iCs/>
          <w:color w:val="000000"/>
          <w:szCs w:val="24"/>
          <w:lang w:val="fr-CH"/>
        </w:rPr>
        <w:t>secure hash algorithm</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SI</w:t>
      </w:r>
      <w:r w:rsidRPr="00FF1AB3">
        <w:rPr>
          <w:bCs/>
          <w:color w:val="000000"/>
          <w:szCs w:val="24"/>
          <w:lang w:val="fr-CH"/>
        </w:rPr>
        <w:tab/>
        <w:t>indicateur de glissement (</w:t>
      </w:r>
      <w:r w:rsidRPr="00FF1AB3">
        <w:rPr>
          <w:bCs/>
          <w:i/>
          <w:iCs/>
          <w:color w:val="000000"/>
          <w:szCs w:val="24"/>
          <w:lang w:val="fr-CH"/>
        </w:rPr>
        <w:t>slip indicator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SIQ</w:t>
      </w:r>
      <w:r w:rsidRPr="00FF1AB3">
        <w:rPr>
          <w:bCs/>
          <w:color w:val="000000"/>
          <w:szCs w:val="24"/>
          <w:lang w:val="fr-CH"/>
        </w:rPr>
        <w:tab/>
        <w:t>demande d'information sur le service (</w:t>
      </w:r>
      <w:r w:rsidRPr="00FF1AB3">
        <w:rPr>
          <w:bCs/>
          <w:i/>
          <w:iCs/>
          <w:color w:val="000000"/>
          <w:szCs w:val="24"/>
          <w:lang w:val="fr-CH"/>
        </w:rPr>
        <w:t>service information query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SLRU</w:t>
      </w:r>
      <w:r w:rsidRPr="00FF1AB3">
        <w:rPr>
          <w:bCs/>
          <w:color w:val="000000"/>
          <w:szCs w:val="24"/>
          <w:lang w:val="fr-CH"/>
        </w:rPr>
        <w:tab/>
        <w:t>unité LRU de sous-bande (</w:t>
      </w:r>
      <w:r w:rsidRPr="00FF1AB3">
        <w:rPr>
          <w:bCs/>
          <w:i/>
          <w:iCs/>
          <w:color w:val="000000"/>
          <w:szCs w:val="24"/>
          <w:lang w:val="fr-CH"/>
        </w:rPr>
        <w:t>subband LRU</w:t>
      </w:r>
      <w:r w:rsidRPr="00FF1AB3">
        <w:rPr>
          <w:bCs/>
          <w:color w:val="000000"/>
          <w:szCs w:val="24"/>
          <w:lang w:val="fr-CH"/>
        </w:rPr>
        <w:t>)</w:t>
      </w:r>
    </w:p>
    <w:p w:rsidR="00CF5AAA" w:rsidRPr="006D1D9D" w:rsidRDefault="00CF5AAA" w:rsidP="0032517D">
      <w:pPr>
        <w:tabs>
          <w:tab w:val="clear" w:pos="794"/>
          <w:tab w:val="clear" w:pos="1191"/>
        </w:tabs>
        <w:ind w:left="1588" w:hanging="1588"/>
        <w:rPr>
          <w:bCs/>
          <w:color w:val="000000"/>
          <w:szCs w:val="24"/>
          <w:lang w:val="en-US"/>
        </w:rPr>
      </w:pPr>
      <w:r w:rsidRPr="006D1D9D">
        <w:rPr>
          <w:bCs/>
          <w:color w:val="000000"/>
          <w:szCs w:val="24"/>
          <w:lang w:val="en-US"/>
        </w:rPr>
        <w:t>SM</w:t>
      </w:r>
      <w:r w:rsidRPr="006D1D9D">
        <w:rPr>
          <w:bCs/>
          <w:color w:val="000000"/>
          <w:szCs w:val="24"/>
          <w:lang w:val="en-US"/>
        </w:rPr>
        <w:tab/>
        <w:t>multiplexage spatial (</w:t>
      </w:r>
      <w:r w:rsidRPr="006D1D9D">
        <w:rPr>
          <w:bCs/>
          <w:i/>
          <w:iCs/>
          <w:color w:val="000000"/>
          <w:szCs w:val="24"/>
          <w:lang w:val="en-US"/>
        </w:rPr>
        <w:t>spatial multiplexing</w:t>
      </w:r>
      <w:r w:rsidRPr="006D1D9D">
        <w:rPr>
          <w:bCs/>
          <w:color w:val="000000"/>
          <w:szCs w:val="24"/>
          <w:lang w:val="en-US"/>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lastRenderedPageBreak/>
        <w:t>SN</w:t>
      </w:r>
      <w:r w:rsidRPr="00FF1AB3">
        <w:rPr>
          <w:bCs/>
          <w:color w:val="000000"/>
          <w:szCs w:val="24"/>
          <w:lang w:val="fr-CH"/>
        </w:rPr>
        <w:tab/>
        <w:t>numéro de séquence (</w:t>
      </w:r>
      <w:r w:rsidRPr="00FF1AB3">
        <w:rPr>
          <w:bCs/>
          <w:i/>
          <w:iCs/>
          <w:color w:val="000000"/>
          <w:szCs w:val="24"/>
          <w:lang w:val="fr-CH"/>
        </w:rPr>
        <w:t>sequence number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SNMP</w:t>
      </w:r>
      <w:r w:rsidRPr="00FF1AB3">
        <w:rPr>
          <w:bCs/>
          <w:color w:val="000000"/>
          <w:szCs w:val="24"/>
          <w:lang w:val="fr-CH"/>
        </w:rPr>
        <w:tab/>
        <w:t>protocole simple de gestion de réseau (</w:t>
      </w:r>
      <w:r w:rsidRPr="00FF1AB3">
        <w:rPr>
          <w:bCs/>
          <w:i/>
          <w:iCs/>
          <w:color w:val="000000"/>
          <w:szCs w:val="24"/>
          <w:lang w:val="fr-CH"/>
        </w:rPr>
        <w:t>simple network management protocol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SNR</w:t>
      </w:r>
      <w:r w:rsidRPr="00FF1AB3">
        <w:rPr>
          <w:bCs/>
          <w:color w:val="000000"/>
          <w:szCs w:val="24"/>
          <w:lang w:val="fr-CH"/>
        </w:rPr>
        <w:tab/>
        <w:t>rapport signal sur bruit (</w:t>
      </w:r>
      <w:r w:rsidRPr="00FF1AB3">
        <w:rPr>
          <w:bCs/>
          <w:i/>
          <w:iCs/>
          <w:color w:val="000000"/>
          <w:szCs w:val="24"/>
          <w:lang w:val="fr-CH"/>
        </w:rPr>
        <w:t>signal-to-noise ratio</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SOHO</w:t>
      </w:r>
      <w:r w:rsidRPr="00FF1AB3">
        <w:rPr>
          <w:bCs/>
          <w:color w:val="000000"/>
          <w:szCs w:val="24"/>
          <w:lang w:val="fr-CH"/>
        </w:rPr>
        <w:tab/>
        <w:t>professions libérales et télétravailleurs (</w:t>
      </w:r>
      <w:r w:rsidRPr="00FF1AB3">
        <w:rPr>
          <w:bCs/>
          <w:i/>
          <w:iCs/>
          <w:color w:val="000000"/>
          <w:szCs w:val="24"/>
          <w:lang w:val="fr-CH"/>
        </w:rPr>
        <w:t>small office home office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SON</w:t>
      </w:r>
      <w:r w:rsidRPr="00FF1AB3">
        <w:rPr>
          <w:bCs/>
          <w:color w:val="000000"/>
          <w:szCs w:val="24"/>
          <w:lang w:val="fr-CH"/>
        </w:rPr>
        <w:tab/>
        <w:t>réseaux auto-organisés (</w:t>
      </w:r>
      <w:r w:rsidRPr="00FF1AB3">
        <w:rPr>
          <w:bCs/>
          <w:i/>
          <w:iCs/>
          <w:color w:val="000000"/>
          <w:szCs w:val="24"/>
          <w:lang w:val="fr-CH"/>
        </w:rPr>
        <w:t>self organizing networks</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SP</w:t>
      </w:r>
      <w:r w:rsidRPr="00FF1AB3">
        <w:rPr>
          <w:bCs/>
          <w:color w:val="000000"/>
          <w:szCs w:val="24"/>
          <w:lang w:val="fr-CH"/>
        </w:rPr>
        <w:tab/>
        <w:t>sous-paquet d'en-tête S-SFH (</w:t>
      </w:r>
      <w:r w:rsidRPr="00FF1AB3">
        <w:rPr>
          <w:bCs/>
          <w:i/>
          <w:iCs/>
          <w:color w:val="000000"/>
          <w:szCs w:val="24"/>
          <w:lang w:val="fr-CH"/>
        </w:rPr>
        <w:t>S-SFH subpacket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SPID</w:t>
      </w:r>
      <w:r w:rsidRPr="00FF1AB3">
        <w:rPr>
          <w:bCs/>
          <w:color w:val="000000"/>
          <w:szCs w:val="24"/>
          <w:lang w:val="fr-CH"/>
        </w:rPr>
        <w:tab/>
        <w:t>identificateur de sous-paquet (</w:t>
      </w:r>
      <w:r w:rsidRPr="00FF1AB3">
        <w:rPr>
          <w:bCs/>
          <w:i/>
          <w:iCs/>
          <w:color w:val="000000"/>
          <w:szCs w:val="24"/>
          <w:lang w:val="fr-CH"/>
        </w:rPr>
        <w:t>subpacket ID</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SPMH</w:t>
      </w:r>
      <w:r w:rsidRPr="00FF1AB3">
        <w:rPr>
          <w:bCs/>
          <w:color w:val="000000"/>
          <w:szCs w:val="24"/>
          <w:lang w:val="fr-CH"/>
        </w:rPr>
        <w:tab/>
        <w:t>en-tête MAC de paquet court (</w:t>
      </w:r>
      <w:r w:rsidRPr="00FF1AB3">
        <w:rPr>
          <w:bCs/>
          <w:i/>
          <w:iCs/>
          <w:color w:val="000000"/>
          <w:szCs w:val="24"/>
          <w:lang w:val="fr-CH"/>
        </w:rPr>
        <w:t>short-packet MAC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SS</w:t>
      </w:r>
      <w:r w:rsidRPr="00FF1AB3">
        <w:rPr>
          <w:bCs/>
          <w:color w:val="000000"/>
          <w:szCs w:val="24"/>
          <w:lang w:val="fr-CH"/>
        </w:rPr>
        <w:tab/>
        <w:t>station d'abonné (</w:t>
      </w:r>
      <w:r w:rsidRPr="00FF1AB3">
        <w:rPr>
          <w:bCs/>
          <w:i/>
          <w:iCs/>
          <w:color w:val="000000"/>
          <w:szCs w:val="24"/>
          <w:lang w:val="fr-CH"/>
        </w:rPr>
        <w:t>subscriber station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SSID</w:t>
      </w:r>
      <w:r w:rsidRPr="00FF1AB3">
        <w:rPr>
          <w:bCs/>
          <w:color w:val="000000"/>
          <w:szCs w:val="24"/>
          <w:lang w:val="fr-CH"/>
        </w:rPr>
        <w:tab/>
        <w:t>identification de station d'abonné (adresse MAC) (</w:t>
      </w:r>
      <w:r w:rsidRPr="00FF1AB3">
        <w:rPr>
          <w:bCs/>
          <w:i/>
          <w:iCs/>
          <w:color w:val="000000"/>
          <w:szCs w:val="24"/>
          <w:lang w:val="fr-CH"/>
        </w:rPr>
        <w:t>subscriber station identification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SSM</w:t>
      </w:r>
      <w:r w:rsidRPr="00FF1AB3">
        <w:rPr>
          <w:bCs/>
          <w:color w:val="000000"/>
          <w:szCs w:val="24"/>
          <w:lang w:val="fr-CH"/>
        </w:rPr>
        <w:tab/>
        <w:t>gestion de station d'abonné (</w:t>
      </w:r>
      <w:r w:rsidRPr="00FF1AB3">
        <w:rPr>
          <w:bCs/>
          <w:i/>
          <w:iCs/>
          <w:color w:val="000000"/>
          <w:szCs w:val="24"/>
          <w:lang w:val="fr-CH"/>
        </w:rPr>
        <w:t>subscriber station management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SSSCH</w:t>
      </w:r>
      <w:r w:rsidRPr="00FF1AB3">
        <w:rPr>
          <w:bCs/>
          <w:color w:val="000000"/>
          <w:szCs w:val="24"/>
          <w:lang w:val="fr-CH"/>
        </w:rPr>
        <w:tab/>
        <w:t>en-tête de commande de programmation propre au service (</w:t>
      </w:r>
      <w:r w:rsidRPr="00FF1AB3">
        <w:rPr>
          <w:bCs/>
          <w:i/>
          <w:iCs/>
          <w:color w:val="000000"/>
          <w:szCs w:val="24"/>
          <w:lang w:val="fr-CH"/>
        </w:rPr>
        <w:t>service-specific scheduling control header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SSTG</w:t>
      </w:r>
      <w:r w:rsidRPr="00FF1AB3">
        <w:rPr>
          <w:bCs/>
          <w:color w:val="000000"/>
          <w:szCs w:val="24"/>
          <w:lang w:val="fr-CH"/>
        </w:rPr>
        <w:tab/>
        <w:t>intervalle de transition de la station d'abonné (</w:t>
      </w:r>
      <w:r w:rsidRPr="00FF1AB3">
        <w:rPr>
          <w:bCs/>
          <w:i/>
          <w:iCs/>
          <w:color w:val="000000"/>
          <w:szCs w:val="24"/>
          <w:lang w:val="fr-CH"/>
        </w:rPr>
        <w:t>subscriber station transition gap</w:t>
      </w:r>
      <w:r w:rsidRPr="00FF1AB3">
        <w:rPr>
          <w:bCs/>
          <w:color w:val="000000"/>
          <w:szCs w:val="24"/>
          <w:lang w:val="fr-CH"/>
        </w:rPr>
        <w:t>)</w:t>
      </w:r>
    </w:p>
    <w:p w:rsidR="00CF5AAA" w:rsidRPr="006D1D9D" w:rsidRDefault="00CF5AAA" w:rsidP="0032517D">
      <w:pPr>
        <w:tabs>
          <w:tab w:val="clear" w:pos="794"/>
          <w:tab w:val="clear" w:pos="1191"/>
        </w:tabs>
        <w:ind w:left="1588" w:hanging="1588"/>
        <w:rPr>
          <w:bCs/>
          <w:color w:val="000000"/>
          <w:szCs w:val="24"/>
          <w:lang w:val="en-US"/>
        </w:rPr>
      </w:pPr>
      <w:r w:rsidRPr="006D1D9D">
        <w:rPr>
          <w:bCs/>
          <w:color w:val="000000"/>
          <w:szCs w:val="24"/>
          <w:lang w:val="en-US"/>
        </w:rPr>
        <w:t>STC</w:t>
      </w:r>
      <w:r w:rsidRPr="006D1D9D">
        <w:rPr>
          <w:bCs/>
          <w:color w:val="000000"/>
          <w:szCs w:val="24"/>
          <w:lang w:val="en-US"/>
        </w:rPr>
        <w:tab/>
        <w:t>codage spatio-temporel (</w:t>
      </w:r>
      <w:r w:rsidRPr="006D1D9D">
        <w:rPr>
          <w:bCs/>
          <w:i/>
          <w:iCs/>
          <w:color w:val="000000"/>
          <w:szCs w:val="24"/>
          <w:lang w:val="en-US"/>
        </w:rPr>
        <w:t>space time coding</w:t>
      </w:r>
      <w:r w:rsidRPr="006D1D9D">
        <w:rPr>
          <w:bCs/>
          <w:color w:val="000000"/>
          <w:szCs w:val="24"/>
          <w:lang w:val="en-US"/>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STID</w:t>
      </w:r>
      <w:r w:rsidRPr="00FF1AB3">
        <w:rPr>
          <w:bCs/>
          <w:color w:val="000000"/>
          <w:szCs w:val="24"/>
          <w:lang w:val="fr-CH"/>
        </w:rPr>
        <w:tab/>
        <w:t>identificateur de station (</w:t>
      </w:r>
      <w:r w:rsidRPr="00FF1AB3">
        <w:rPr>
          <w:bCs/>
          <w:i/>
          <w:iCs/>
          <w:color w:val="000000"/>
          <w:szCs w:val="24"/>
          <w:lang w:val="fr-CH"/>
        </w:rPr>
        <w:t>station identifier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STTD</w:t>
      </w:r>
      <w:r w:rsidRPr="00FF1AB3">
        <w:rPr>
          <w:bCs/>
          <w:color w:val="000000"/>
          <w:szCs w:val="24"/>
          <w:lang w:val="fr-CH"/>
        </w:rPr>
        <w:tab/>
        <w:t>diversité d'émission spatio-temporelle (</w:t>
      </w:r>
      <w:r w:rsidRPr="00FF1AB3">
        <w:rPr>
          <w:bCs/>
          <w:i/>
          <w:iCs/>
          <w:color w:val="000000"/>
          <w:szCs w:val="24"/>
          <w:lang w:val="fr-CH"/>
        </w:rPr>
        <w:t>space time transmit diversity</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SU</w:t>
      </w:r>
      <w:r w:rsidRPr="00FF1AB3">
        <w:rPr>
          <w:bCs/>
          <w:color w:val="000000"/>
          <w:szCs w:val="24"/>
          <w:lang w:val="fr-CH"/>
        </w:rPr>
        <w:tab/>
        <w:t>utilisateur unique (</w:t>
      </w:r>
      <w:r w:rsidRPr="00FF1AB3">
        <w:rPr>
          <w:bCs/>
          <w:i/>
          <w:iCs/>
          <w:color w:val="000000"/>
          <w:szCs w:val="24"/>
          <w:lang w:val="fr-CH"/>
        </w:rPr>
        <w:t>single-user</w:t>
      </w:r>
      <w:r w:rsidRPr="00FF1AB3">
        <w:rPr>
          <w:bCs/>
          <w:color w:val="000000"/>
          <w:szCs w:val="24"/>
          <w:lang w:val="fr-CH"/>
        </w:rPr>
        <w:t>)</w:t>
      </w:r>
    </w:p>
    <w:p w:rsidR="00CF5AAA" w:rsidRPr="006D1D9D" w:rsidRDefault="00CF5AAA" w:rsidP="0032517D">
      <w:pPr>
        <w:tabs>
          <w:tab w:val="clear" w:pos="794"/>
          <w:tab w:val="clear" w:pos="1191"/>
        </w:tabs>
        <w:ind w:left="1588" w:hanging="1588"/>
        <w:rPr>
          <w:bCs/>
          <w:color w:val="000000"/>
          <w:szCs w:val="24"/>
          <w:lang w:val="en-US"/>
        </w:rPr>
      </w:pPr>
      <w:r w:rsidRPr="006D1D9D">
        <w:rPr>
          <w:bCs/>
          <w:color w:val="000000"/>
          <w:szCs w:val="24"/>
          <w:lang w:val="en-US"/>
        </w:rPr>
        <w:t>SVC</w:t>
      </w:r>
      <w:r w:rsidRPr="006D1D9D">
        <w:rPr>
          <w:bCs/>
          <w:color w:val="000000"/>
          <w:szCs w:val="24"/>
          <w:lang w:val="en-US"/>
        </w:rPr>
        <w:tab/>
        <w:t xml:space="preserve">circuit virtuel </w:t>
      </w:r>
      <w:r w:rsidR="00FF1AB3" w:rsidRPr="006D1D9D">
        <w:rPr>
          <w:bCs/>
          <w:color w:val="000000"/>
          <w:szCs w:val="24"/>
          <w:lang w:val="en-US"/>
        </w:rPr>
        <w:t>commuté</w:t>
      </w:r>
      <w:r w:rsidRPr="006D1D9D">
        <w:rPr>
          <w:bCs/>
          <w:color w:val="000000"/>
          <w:szCs w:val="24"/>
          <w:lang w:val="en-US"/>
        </w:rPr>
        <w:t xml:space="preserve"> (</w:t>
      </w:r>
      <w:r w:rsidRPr="006D1D9D">
        <w:rPr>
          <w:bCs/>
          <w:i/>
          <w:iCs/>
          <w:color w:val="000000"/>
          <w:szCs w:val="24"/>
          <w:lang w:val="en-US"/>
        </w:rPr>
        <w:t>switched virtual circuit</w:t>
      </w:r>
      <w:r w:rsidRPr="006D1D9D">
        <w:rPr>
          <w:bCs/>
          <w:color w:val="000000"/>
          <w:szCs w:val="24"/>
          <w:lang w:val="en-US"/>
        </w:rPr>
        <w:t>)</w:t>
      </w:r>
    </w:p>
    <w:p w:rsidR="00CF5AAA" w:rsidRPr="00FF1AB3" w:rsidRDefault="00CF5AAA" w:rsidP="00CF5AAA">
      <w:pPr>
        <w:pStyle w:val="headingb0"/>
        <w:rPr>
          <w:lang w:val="fr-CH"/>
        </w:rPr>
      </w:pPr>
      <w:r w:rsidRPr="00FF1AB3">
        <w:rPr>
          <w:lang w:val="fr-CH"/>
        </w:rPr>
        <w:t>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T-ABS</w:t>
      </w:r>
      <w:r w:rsidRPr="00FF1AB3">
        <w:rPr>
          <w:bCs/>
          <w:color w:val="000000"/>
          <w:szCs w:val="24"/>
          <w:lang w:val="fr-CH"/>
        </w:rPr>
        <w:tab/>
        <w:t>station ABS cible (</w:t>
      </w:r>
      <w:r w:rsidRPr="00FF1AB3">
        <w:rPr>
          <w:bCs/>
          <w:i/>
          <w:iCs/>
          <w:color w:val="000000"/>
          <w:szCs w:val="24"/>
          <w:lang w:val="fr-CH"/>
        </w:rPr>
        <w:t>target ABS</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TCM</w:t>
      </w:r>
      <w:r w:rsidRPr="00FF1AB3">
        <w:rPr>
          <w:bCs/>
          <w:color w:val="000000"/>
          <w:szCs w:val="24"/>
          <w:lang w:val="fr-CH"/>
        </w:rPr>
        <w:tab/>
        <w:t>modulation avec codage en treillis (</w:t>
      </w:r>
      <w:r w:rsidRPr="00FF1AB3">
        <w:rPr>
          <w:bCs/>
          <w:i/>
          <w:iCs/>
          <w:color w:val="000000"/>
          <w:szCs w:val="24"/>
          <w:lang w:val="fr-CH"/>
        </w:rPr>
        <w:t>trellis coded modulation</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TCP</w:t>
      </w:r>
      <w:r w:rsidRPr="00FF1AB3">
        <w:rPr>
          <w:bCs/>
          <w:color w:val="000000"/>
          <w:szCs w:val="24"/>
          <w:lang w:val="fr-CH"/>
        </w:rPr>
        <w:tab/>
        <w:t>protocole de commande de transmission (</w:t>
      </w:r>
      <w:r w:rsidRPr="00FF1AB3">
        <w:rPr>
          <w:bCs/>
          <w:i/>
          <w:iCs/>
          <w:color w:val="000000"/>
          <w:szCs w:val="24"/>
          <w:lang w:val="fr-CH"/>
        </w:rPr>
        <w:t>transmission control protocol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TCS</w:t>
      </w:r>
      <w:r w:rsidRPr="00FF1AB3">
        <w:rPr>
          <w:bCs/>
          <w:color w:val="000000"/>
          <w:szCs w:val="24"/>
          <w:lang w:val="fr-CH"/>
        </w:rPr>
        <w:tab/>
        <w:t>sous-couche de convergence de transmission (</w:t>
      </w:r>
      <w:r w:rsidRPr="00FF1AB3">
        <w:rPr>
          <w:bCs/>
          <w:i/>
          <w:iCs/>
          <w:color w:val="000000"/>
          <w:szCs w:val="24"/>
          <w:lang w:val="fr-CH"/>
        </w:rPr>
        <w:t>transmission convergence sublayer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TDD</w:t>
      </w:r>
      <w:r w:rsidRPr="00FF1AB3">
        <w:rPr>
          <w:bCs/>
          <w:color w:val="000000"/>
          <w:szCs w:val="24"/>
          <w:lang w:val="fr-CH"/>
        </w:rPr>
        <w:tab/>
        <w:t>duplex à répartition dans le temps (</w:t>
      </w:r>
      <w:r w:rsidRPr="00FF1AB3">
        <w:rPr>
          <w:bCs/>
          <w:i/>
          <w:iCs/>
          <w:color w:val="000000"/>
          <w:szCs w:val="24"/>
          <w:lang w:val="fr-CH"/>
        </w:rPr>
        <w:t>time division duplex or duplexing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TDM</w:t>
      </w:r>
      <w:r w:rsidRPr="00FF1AB3">
        <w:rPr>
          <w:bCs/>
          <w:color w:val="000000"/>
          <w:szCs w:val="24"/>
          <w:lang w:val="fr-CH"/>
        </w:rPr>
        <w:tab/>
        <w:t>multiplexage temporel (</w:t>
      </w:r>
      <w:r w:rsidRPr="00FF1AB3">
        <w:rPr>
          <w:bCs/>
          <w:i/>
          <w:iCs/>
          <w:color w:val="000000"/>
          <w:szCs w:val="24"/>
          <w:lang w:val="fr-CH"/>
        </w:rPr>
        <w:t>time division multiplexing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TDMA</w:t>
      </w:r>
      <w:r w:rsidRPr="00FF1AB3">
        <w:rPr>
          <w:bCs/>
          <w:color w:val="000000"/>
          <w:szCs w:val="24"/>
          <w:lang w:val="fr-CH"/>
        </w:rPr>
        <w:tab/>
        <w:t>accès multiple par répartition dans le temps (</w:t>
      </w:r>
      <w:r w:rsidRPr="00FF1AB3">
        <w:rPr>
          <w:bCs/>
          <w:i/>
          <w:iCs/>
          <w:color w:val="000000"/>
          <w:szCs w:val="24"/>
          <w:lang w:val="fr-CH"/>
        </w:rPr>
        <w:t>time division multiple access</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TDOA</w:t>
      </w:r>
      <w:r w:rsidRPr="00FF1AB3">
        <w:rPr>
          <w:bCs/>
          <w:color w:val="000000"/>
          <w:szCs w:val="24"/>
          <w:lang w:val="fr-CH"/>
        </w:rPr>
        <w:tab/>
        <w:t>différence entre les instants d'arrivée (</w:t>
      </w:r>
      <w:r w:rsidRPr="00FF1AB3">
        <w:rPr>
          <w:bCs/>
          <w:i/>
          <w:iCs/>
          <w:color w:val="000000"/>
          <w:szCs w:val="24"/>
          <w:lang w:val="fr-CH"/>
        </w:rPr>
        <w:t>time difference of arrival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TDU</w:t>
      </w:r>
      <w:r w:rsidRPr="00FF1AB3">
        <w:rPr>
          <w:bCs/>
          <w:color w:val="000000"/>
          <w:szCs w:val="24"/>
          <w:lang w:val="fr-CH"/>
        </w:rPr>
        <w:tab/>
        <w:t>unité de données de tunnel (</w:t>
      </w:r>
      <w:r w:rsidRPr="00FF1AB3">
        <w:rPr>
          <w:bCs/>
          <w:i/>
          <w:iCs/>
          <w:color w:val="000000"/>
          <w:szCs w:val="24"/>
          <w:lang w:val="fr-CH"/>
        </w:rPr>
        <w:t>tunnel data unit</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TEK</w:t>
      </w:r>
      <w:r w:rsidRPr="00FF1AB3">
        <w:rPr>
          <w:bCs/>
          <w:color w:val="000000"/>
          <w:szCs w:val="24"/>
          <w:lang w:val="fr-CH"/>
        </w:rPr>
        <w:tab/>
        <w:t>clé de chiffrement de trafic (</w:t>
      </w:r>
      <w:r w:rsidRPr="00FF1AB3">
        <w:rPr>
          <w:bCs/>
          <w:i/>
          <w:iCs/>
          <w:color w:val="000000"/>
          <w:szCs w:val="24"/>
          <w:lang w:val="fr-CH"/>
        </w:rPr>
        <w:t>traffic encryption key</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TFTP</w:t>
      </w:r>
      <w:r w:rsidRPr="00FF1AB3">
        <w:rPr>
          <w:bCs/>
          <w:color w:val="000000"/>
          <w:szCs w:val="24"/>
          <w:lang w:val="fr-CH"/>
        </w:rPr>
        <w:tab/>
        <w:t>protocole trivial de transfert de fichiers (</w:t>
      </w:r>
      <w:r w:rsidRPr="00FF1AB3">
        <w:rPr>
          <w:bCs/>
          <w:i/>
          <w:iCs/>
          <w:color w:val="000000"/>
          <w:szCs w:val="24"/>
          <w:lang w:val="fr-CH"/>
        </w:rPr>
        <w:t>trivial file transfer protocol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TLV</w:t>
      </w:r>
      <w:r w:rsidRPr="00FF1AB3">
        <w:rPr>
          <w:bCs/>
          <w:color w:val="000000"/>
          <w:szCs w:val="24"/>
          <w:lang w:val="fr-CH"/>
        </w:rPr>
        <w:tab/>
        <w:t>type/longueur/valeur (</w:t>
      </w:r>
      <w:r w:rsidRPr="00FF1AB3">
        <w:rPr>
          <w:bCs/>
          <w:i/>
          <w:iCs/>
          <w:color w:val="000000"/>
          <w:szCs w:val="24"/>
          <w:lang w:val="fr-CH"/>
        </w:rPr>
        <w:t>type/length/value</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TOA</w:t>
      </w:r>
      <w:r w:rsidRPr="00FF1AB3">
        <w:rPr>
          <w:bCs/>
          <w:color w:val="000000"/>
          <w:szCs w:val="24"/>
          <w:lang w:val="fr-CH"/>
        </w:rPr>
        <w:tab/>
        <w:t>instant d'arrivée (</w:t>
      </w:r>
      <w:r w:rsidRPr="00FF1AB3">
        <w:rPr>
          <w:bCs/>
          <w:i/>
          <w:iCs/>
          <w:color w:val="000000"/>
          <w:szCs w:val="24"/>
          <w:lang w:val="fr-CH"/>
        </w:rPr>
        <w:t>time of arrival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TSTID</w:t>
      </w:r>
      <w:r w:rsidRPr="00FF1AB3">
        <w:rPr>
          <w:bCs/>
          <w:color w:val="000000"/>
          <w:szCs w:val="24"/>
          <w:lang w:val="fr-CH"/>
        </w:rPr>
        <w:tab/>
        <w:t>identificateur STID temporaire (</w:t>
      </w:r>
      <w:r w:rsidRPr="00FF1AB3">
        <w:rPr>
          <w:bCs/>
          <w:i/>
          <w:iCs/>
          <w:color w:val="000000"/>
          <w:szCs w:val="24"/>
          <w:lang w:val="fr-CH"/>
        </w:rPr>
        <w:t>temporary STID</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TTG</w:t>
      </w:r>
      <w:r w:rsidRPr="00FF1AB3">
        <w:rPr>
          <w:bCs/>
          <w:color w:val="000000"/>
          <w:szCs w:val="24"/>
          <w:lang w:val="fr-CH"/>
        </w:rPr>
        <w:tab/>
        <w:t>intervalle de transition émission/réception (</w:t>
      </w:r>
      <w:r w:rsidRPr="00FF1AB3">
        <w:rPr>
          <w:bCs/>
          <w:i/>
          <w:iCs/>
          <w:color w:val="000000"/>
          <w:szCs w:val="24"/>
          <w:lang w:val="fr-CH"/>
        </w:rPr>
        <w:t>transmit/receive transition gap</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TUSC</w:t>
      </w:r>
      <w:r w:rsidRPr="00FF1AB3">
        <w:rPr>
          <w:bCs/>
          <w:color w:val="000000"/>
          <w:szCs w:val="24"/>
          <w:lang w:val="fr-CH"/>
        </w:rPr>
        <w:tab/>
        <w:t>utilisation de pavés de sous-canaux (</w:t>
      </w:r>
      <w:r w:rsidRPr="00FF1AB3">
        <w:rPr>
          <w:bCs/>
          <w:i/>
          <w:iCs/>
          <w:color w:val="000000"/>
          <w:szCs w:val="24"/>
          <w:lang w:val="fr-CH"/>
        </w:rPr>
        <w:t>tile usage of subchannels</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lastRenderedPageBreak/>
        <w:t>Tx</w:t>
      </w:r>
      <w:r w:rsidRPr="00FF1AB3">
        <w:rPr>
          <w:bCs/>
          <w:color w:val="000000"/>
          <w:szCs w:val="24"/>
          <w:lang w:val="fr-CH"/>
        </w:rPr>
        <w:tab/>
        <w:t>émission (</w:t>
      </w:r>
      <w:r w:rsidRPr="00FF1AB3">
        <w:rPr>
          <w:bCs/>
          <w:i/>
          <w:iCs/>
          <w:color w:val="000000"/>
          <w:szCs w:val="24"/>
          <w:lang w:val="fr-CH"/>
        </w:rPr>
        <w:t>transmit</w:t>
      </w:r>
      <w:r w:rsidRPr="00FF1AB3">
        <w:rPr>
          <w:bCs/>
          <w:color w:val="000000"/>
          <w:szCs w:val="24"/>
          <w:lang w:val="fr-CH"/>
        </w:rPr>
        <w:t>)</w:t>
      </w:r>
    </w:p>
    <w:p w:rsidR="00CF5AAA" w:rsidRPr="00FF1AB3" w:rsidRDefault="00CF5AAA" w:rsidP="00CF5AAA">
      <w:pPr>
        <w:pStyle w:val="headingb0"/>
        <w:rPr>
          <w:lang w:val="fr-CH"/>
        </w:rPr>
      </w:pPr>
      <w:r w:rsidRPr="00FF1AB3">
        <w:rPr>
          <w:lang w:val="fr-CH"/>
        </w:rPr>
        <w:t>U</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U-NII</w:t>
      </w:r>
      <w:r w:rsidRPr="00FF1AB3">
        <w:rPr>
          <w:bCs/>
          <w:color w:val="000000"/>
          <w:szCs w:val="24"/>
          <w:lang w:val="fr-CH"/>
        </w:rPr>
        <w:tab/>
        <w:t>infrastructure d'information nationale sans licence (</w:t>
      </w:r>
      <w:r w:rsidRPr="00FF1AB3">
        <w:rPr>
          <w:bCs/>
          <w:i/>
          <w:iCs/>
          <w:color w:val="000000"/>
          <w:szCs w:val="24"/>
          <w:lang w:val="fr-CH"/>
        </w:rPr>
        <w:t>unlicensed national information infrastructure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U-TDOA</w:t>
      </w:r>
      <w:r w:rsidRPr="00FF1AB3">
        <w:rPr>
          <w:bCs/>
          <w:color w:val="000000"/>
          <w:szCs w:val="24"/>
          <w:lang w:val="fr-CH"/>
        </w:rPr>
        <w:tab/>
        <w:t>différence entre les instants d'arrivée sur la liaison montante (</w:t>
      </w:r>
      <w:r w:rsidRPr="00FF1AB3">
        <w:rPr>
          <w:bCs/>
          <w:i/>
          <w:iCs/>
          <w:color w:val="000000"/>
          <w:szCs w:val="24"/>
          <w:lang w:val="fr-CH"/>
        </w:rPr>
        <w:t>uplink time difference of arrival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UCAS</w:t>
      </w:r>
      <w:r w:rsidRPr="00FF1AB3">
        <w:rPr>
          <w:bCs/>
          <w:color w:val="000000"/>
          <w:szCs w:val="24"/>
          <w:lang w:val="fr-CH"/>
        </w:rPr>
        <w:tab/>
        <w:t>taille d'attribution d'unité CRU sur la liaison montante (</w:t>
      </w:r>
      <w:r w:rsidRPr="00FF1AB3">
        <w:rPr>
          <w:bCs/>
          <w:i/>
          <w:iCs/>
          <w:color w:val="000000"/>
          <w:szCs w:val="24"/>
          <w:lang w:val="fr-CH"/>
        </w:rPr>
        <w:t>uplink CRU allocation size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UCD</w:t>
      </w:r>
      <w:r w:rsidRPr="00FF1AB3">
        <w:rPr>
          <w:bCs/>
          <w:color w:val="000000"/>
          <w:szCs w:val="24"/>
          <w:lang w:val="fr-CH"/>
        </w:rPr>
        <w:tab/>
        <w:t>descripteur de canal sur la liaison montante (</w:t>
      </w:r>
      <w:r w:rsidRPr="00FF1AB3">
        <w:rPr>
          <w:bCs/>
          <w:i/>
          <w:iCs/>
          <w:color w:val="000000"/>
          <w:szCs w:val="24"/>
          <w:lang w:val="fr-CH"/>
        </w:rPr>
        <w:t>uplink channel descriptor</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UDP</w:t>
      </w:r>
      <w:r w:rsidRPr="00FF1AB3">
        <w:rPr>
          <w:bCs/>
          <w:color w:val="000000"/>
          <w:szCs w:val="24"/>
          <w:lang w:val="fr-CH"/>
        </w:rPr>
        <w:tab/>
        <w:t>protocole de datagramme d'utilisateur (</w:t>
      </w:r>
      <w:r w:rsidRPr="00FF1AB3">
        <w:rPr>
          <w:bCs/>
          <w:i/>
          <w:iCs/>
          <w:color w:val="000000"/>
          <w:szCs w:val="24"/>
          <w:lang w:val="fr-CH"/>
        </w:rPr>
        <w:t>user datagram protocol</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UEP</w:t>
      </w:r>
      <w:r w:rsidRPr="00FF1AB3">
        <w:rPr>
          <w:bCs/>
          <w:color w:val="000000"/>
          <w:szCs w:val="24"/>
          <w:lang w:val="fr-CH"/>
        </w:rPr>
        <w:tab/>
        <w:t>protection différenciée contre les erreurs (</w:t>
      </w:r>
      <w:r w:rsidRPr="00FF1AB3">
        <w:rPr>
          <w:bCs/>
          <w:i/>
          <w:iCs/>
          <w:color w:val="000000"/>
          <w:szCs w:val="24"/>
          <w:lang w:val="fr-CH"/>
        </w:rPr>
        <w:t>unequal error protection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UFPC</w:t>
      </w:r>
      <w:r w:rsidRPr="00FF1AB3">
        <w:rPr>
          <w:bCs/>
          <w:color w:val="000000"/>
          <w:szCs w:val="24"/>
          <w:lang w:val="fr-CH"/>
        </w:rPr>
        <w:tab/>
        <w:t>configuration de subdivision de fréquences sur la liaison montante (</w:t>
      </w:r>
      <w:r w:rsidRPr="00FF1AB3">
        <w:rPr>
          <w:bCs/>
          <w:i/>
          <w:iCs/>
          <w:color w:val="000000"/>
          <w:szCs w:val="24"/>
          <w:lang w:val="fr-CH"/>
        </w:rPr>
        <w:t>uplink frequency partition configuration</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UGS</w:t>
      </w:r>
      <w:r w:rsidRPr="00FF1AB3">
        <w:rPr>
          <w:bCs/>
          <w:color w:val="000000"/>
          <w:szCs w:val="24"/>
          <w:lang w:val="fr-CH"/>
        </w:rPr>
        <w:tab/>
        <w:t>service d'attribution non sollicitée (</w:t>
      </w:r>
      <w:r w:rsidRPr="00FF1AB3">
        <w:rPr>
          <w:bCs/>
          <w:i/>
          <w:iCs/>
          <w:color w:val="000000"/>
          <w:szCs w:val="24"/>
          <w:lang w:val="fr-CH"/>
        </w:rPr>
        <w:t>unsolicited grant service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UIUC</w:t>
      </w:r>
      <w:r w:rsidRPr="00FF1AB3">
        <w:rPr>
          <w:bCs/>
          <w:color w:val="000000"/>
          <w:szCs w:val="24"/>
          <w:lang w:val="fr-CH"/>
        </w:rPr>
        <w:tab/>
        <w:t>code d'utilisation d'intervalle sur la liaison montante (</w:t>
      </w:r>
      <w:r w:rsidRPr="00FF1AB3">
        <w:rPr>
          <w:bCs/>
          <w:i/>
          <w:iCs/>
          <w:color w:val="000000"/>
          <w:szCs w:val="24"/>
          <w:lang w:val="fr-CH"/>
        </w:rPr>
        <w:t>uplink interval usage code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UL</w:t>
      </w:r>
      <w:r w:rsidRPr="00FF1AB3">
        <w:rPr>
          <w:bCs/>
          <w:color w:val="000000"/>
          <w:szCs w:val="24"/>
          <w:lang w:val="fr-CH"/>
        </w:rPr>
        <w:tab/>
        <w:t>liaison montante (</w:t>
      </w:r>
      <w:r w:rsidRPr="00FF1AB3">
        <w:rPr>
          <w:bCs/>
          <w:i/>
          <w:iCs/>
          <w:color w:val="000000"/>
          <w:szCs w:val="24"/>
          <w:lang w:val="fr-CH"/>
        </w:rPr>
        <w:t>uplink</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UNI</w:t>
      </w:r>
      <w:r w:rsidRPr="00FF1AB3">
        <w:rPr>
          <w:bCs/>
          <w:color w:val="000000"/>
          <w:szCs w:val="24"/>
          <w:lang w:val="fr-CH"/>
        </w:rPr>
        <w:tab/>
        <w:t>interface utilisateur-réseau (</w:t>
      </w:r>
      <w:r w:rsidRPr="00FF1AB3">
        <w:rPr>
          <w:bCs/>
          <w:i/>
          <w:iCs/>
          <w:color w:val="000000"/>
          <w:szCs w:val="24"/>
          <w:lang w:val="fr-CH"/>
        </w:rPr>
        <w:t>user-to-network interface (or user-network interface)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USAC</w:t>
      </w:r>
      <w:r w:rsidRPr="00FF1AB3">
        <w:rPr>
          <w:bCs/>
          <w:color w:val="000000"/>
          <w:szCs w:val="24"/>
          <w:lang w:val="fr-CH"/>
        </w:rPr>
        <w:tab/>
        <w:t>nombre d'attributions de sous-bande sur la liaison montante (</w:t>
      </w:r>
      <w:r w:rsidRPr="00FF1AB3">
        <w:rPr>
          <w:bCs/>
          <w:i/>
          <w:iCs/>
          <w:color w:val="000000"/>
          <w:szCs w:val="24"/>
          <w:lang w:val="fr-CH"/>
        </w:rPr>
        <w:t>uplink subband allocation count</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UTC</w:t>
      </w:r>
      <w:r w:rsidRPr="00FF1AB3">
        <w:rPr>
          <w:bCs/>
          <w:color w:val="000000"/>
          <w:szCs w:val="24"/>
          <w:lang w:val="fr-CH"/>
        </w:rPr>
        <w:tab/>
        <w:t>temps universel coordonné (</w:t>
      </w:r>
      <w:r w:rsidRPr="00FF1AB3">
        <w:rPr>
          <w:bCs/>
          <w:i/>
          <w:iCs/>
          <w:color w:val="000000"/>
          <w:szCs w:val="24"/>
          <w:lang w:val="fr-CH"/>
        </w:rPr>
        <w:t>universal coordinated time</w:t>
      </w:r>
      <w:r w:rsidRPr="00FF1AB3">
        <w:rPr>
          <w:bCs/>
          <w:color w:val="000000"/>
          <w:szCs w:val="24"/>
          <w:lang w:val="fr-CH"/>
        </w:rPr>
        <w:t>)</w:t>
      </w:r>
    </w:p>
    <w:p w:rsidR="00CF5AAA" w:rsidRPr="00FF1AB3" w:rsidRDefault="00CF5AAA" w:rsidP="0032517D">
      <w:pPr>
        <w:tabs>
          <w:tab w:val="clear" w:pos="794"/>
          <w:tab w:val="clear" w:pos="1191"/>
        </w:tabs>
        <w:ind w:left="1588" w:hanging="1588"/>
        <w:rPr>
          <w:bCs/>
          <w:color w:val="000000"/>
          <w:szCs w:val="24"/>
          <w:lang w:val="fr-CH"/>
        </w:rPr>
      </w:pPr>
      <w:r w:rsidRPr="00FF1AB3">
        <w:rPr>
          <w:bCs/>
          <w:color w:val="000000"/>
          <w:szCs w:val="24"/>
          <w:lang w:val="fr-CH"/>
        </w:rPr>
        <w:t>UW</w:t>
      </w:r>
      <w:r w:rsidRPr="00FF1AB3">
        <w:rPr>
          <w:bCs/>
          <w:color w:val="000000"/>
          <w:szCs w:val="24"/>
          <w:lang w:val="fr-CH"/>
        </w:rPr>
        <w:tab/>
        <w:t>mot unique (</w:t>
      </w:r>
      <w:r w:rsidRPr="00FF1AB3">
        <w:rPr>
          <w:bCs/>
          <w:i/>
          <w:iCs/>
          <w:color w:val="000000"/>
          <w:szCs w:val="24"/>
          <w:lang w:val="fr-CH"/>
        </w:rPr>
        <w:t>unique word</w:t>
      </w:r>
      <w:r w:rsidRPr="00FF1AB3">
        <w:rPr>
          <w:bCs/>
          <w:color w:val="000000"/>
          <w:szCs w:val="24"/>
          <w:lang w:val="fr-CH"/>
        </w:rPr>
        <w:t>)</w:t>
      </w:r>
    </w:p>
    <w:p w:rsidR="00CF5AAA" w:rsidRPr="00FF1AB3" w:rsidRDefault="00CF5AAA" w:rsidP="00CF5AAA">
      <w:pPr>
        <w:pStyle w:val="headingb0"/>
        <w:rPr>
          <w:lang w:val="fr-CH"/>
        </w:rPr>
      </w:pPr>
      <w:r w:rsidRPr="00FF1AB3">
        <w:rPr>
          <w:lang w:val="fr-CH"/>
        </w:rPr>
        <w:t>V</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VC</w:t>
      </w:r>
      <w:r w:rsidRPr="00FF1AB3">
        <w:rPr>
          <w:bCs/>
          <w:color w:val="000000"/>
          <w:szCs w:val="24"/>
          <w:lang w:val="fr-CH"/>
        </w:rPr>
        <w:tab/>
        <w:t>ca</w:t>
      </w:r>
      <w:r w:rsidR="00FF1AB3">
        <w:rPr>
          <w:bCs/>
          <w:color w:val="000000"/>
          <w:szCs w:val="24"/>
          <w:lang w:val="fr-CH"/>
        </w:rPr>
        <w:t>n</w:t>
      </w:r>
      <w:r w:rsidRPr="00FF1AB3">
        <w:rPr>
          <w:bCs/>
          <w:color w:val="000000"/>
          <w:szCs w:val="24"/>
          <w:lang w:val="fr-CH"/>
        </w:rPr>
        <w:t>al virtuel (</w:t>
      </w:r>
      <w:r w:rsidRPr="00FF1AB3">
        <w:rPr>
          <w:bCs/>
          <w:i/>
          <w:iCs/>
          <w:color w:val="000000"/>
          <w:szCs w:val="24"/>
          <w:lang w:val="fr-CH"/>
        </w:rPr>
        <w:t>virtual channel</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VCI</w:t>
      </w:r>
      <w:r w:rsidRPr="00FF1AB3">
        <w:rPr>
          <w:bCs/>
          <w:color w:val="000000"/>
          <w:szCs w:val="24"/>
          <w:lang w:val="fr-CH"/>
        </w:rPr>
        <w:tab/>
        <w:t>identificateur de canal virtuel (</w:t>
      </w:r>
      <w:r w:rsidRPr="00FF1AB3">
        <w:rPr>
          <w:bCs/>
          <w:i/>
          <w:iCs/>
          <w:color w:val="000000"/>
          <w:szCs w:val="24"/>
          <w:lang w:val="fr-CH"/>
        </w:rPr>
        <w:t>virtual channel identifier</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VE</w:t>
      </w:r>
      <w:r w:rsidRPr="00FF1AB3">
        <w:rPr>
          <w:bCs/>
          <w:color w:val="000000"/>
          <w:szCs w:val="24"/>
          <w:lang w:val="fr-CH"/>
        </w:rPr>
        <w:tab/>
        <w:t>codage vertical (</w:t>
      </w:r>
      <w:r w:rsidRPr="00FF1AB3">
        <w:rPr>
          <w:bCs/>
          <w:i/>
          <w:iCs/>
          <w:color w:val="000000"/>
          <w:szCs w:val="24"/>
          <w:lang w:val="fr-CH"/>
        </w:rPr>
        <w:t>vertical encoding</w:t>
      </w:r>
      <w:r w:rsidRPr="00FF1AB3">
        <w:rPr>
          <w:bCs/>
          <w:color w:val="000000"/>
          <w:szCs w:val="24"/>
          <w:lang w:val="fr-CH"/>
        </w:rPr>
        <w:t>)</w:t>
      </w:r>
    </w:p>
    <w:p w:rsidR="00CF5AAA" w:rsidRPr="00FF1AB3" w:rsidRDefault="00CF5AAA" w:rsidP="0032517D">
      <w:pPr>
        <w:tabs>
          <w:tab w:val="clear" w:pos="794"/>
          <w:tab w:val="clear" w:pos="1191"/>
        </w:tabs>
        <w:rPr>
          <w:bCs/>
          <w:color w:val="000000"/>
          <w:szCs w:val="24"/>
          <w:lang w:val="fr-CH"/>
        </w:rPr>
      </w:pPr>
      <w:r w:rsidRPr="00FF1AB3">
        <w:rPr>
          <w:bCs/>
          <w:color w:val="000000"/>
          <w:szCs w:val="24"/>
          <w:lang w:val="fr-CH"/>
        </w:rPr>
        <w:t>VLAN</w:t>
      </w:r>
      <w:r w:rsidRPr="00FF1AB3">
        <w:rPr>
          <w:bCs/>
          <w:color w:val="000000"/>
          <w:szCs w:val="24"/>
          <w:lang w:val="fr-CH"/>
        </w:rPr>
        <w:tab/>
        <w:t>réseau local virtuel (</w:t>
      </w:r>
      <w:r w:rsidRPr="00FF1AB3">
        <w:rPr>
          <w:bCs/>
          <w:i/>
          <w:iCs/>
          <w:color w:val="000000"/>
          <w:szCs w:val="24"/>
          <w:lang w:val="fr-CH"/>
        </w:rPr>
        <w:t>virtual local area network</w:t>
      </w:r>
      <w:r w:rsidRPr="00FF1AB3">
        <w:rPr>
          <w:bCs/>
          <w:color w:val="000000"/>
          <w:szCs w:val="24"/>
          <w:lang w:val="fr-CH"/>
        </w:rPr>
        <w:t>)</w:t>
      </w:r>
    </w:p>
    <w:p w:rsidR="00CF5AAA" w:rsidRPr="006D1D9D" w:rsidRDefault="00CF5AAA" w:rsidP="0032517D">
      <w:pPr>
        <w:tabs>
          <w:tab w:val="clear" w:pos="794"/>
          <w:tab w:val="clear" w:pos="1191"/>
        </w:tabs>
        <w:rPr>
          <w:bCs/>
          <w:color w:val="000000"/>
          <w:szCs w:val="24"/>
          <w:lang w:val="es-ES_tradnl"/>
        </w:rPr>
      </w:pPr>
      <w:r w:rsidRPr="006D1D9D">
        <w:rPr>
          <w:bCs/>
          <w:color w:val="000000"/>
          <w:szCs w:val="24"/>
          <w:lang w:val="es-ES_tradnl"/>
        </w:rPr>
        <w:t>VP</w:t>
      </w:r>
      <w:r w:rsidRPr="006D1D9D">
        <w:rPr>
          <w:bCs/>
          <w:color w:val="000000"/>
          <w:szCs w:val="24"/>
          <w:lang w:val="es-ES_tradnl"/>
        </w:rPr>
        <w:tab/>
        <w:t>trajet virtuel (</w:t>
      </w:r>
      <w:r w:rsidRPr="006D1D9D">
        <w:rPr>
          <w:bCs/>
          <w:i/>
          <w:iCs/>
          <w:color w:val="000000"/>
          <w:szCs w:val="24"/>
          <w:lang w:val="es-ES_tradnl"/>
        </w:rPr>
        <w:t>virtual path</w:t>
      </w:r>
      <w:r w:rsidRPr="006D1D9D">
        <w:rPr>
          <w:bCs/>
          <w:color w:val="000000"/>
          <w:szCs w:val="24"/>
          <w:lang w:val="es-ES_tradnl"/>
        </w:rPr>
        <w:t>)</w:t>
      </w:r>
    </w:p>
    <w:p w:rsidR="00CF5AAA" w:rsidRPr="006D1D9D" w:rsidRDefault="00CF5AAA" w:rsidP="0032517D">
      <w:pPr>
        <w:tabs>
          <w:tab w:val="clear" w:pos="794"/>
          <w:tab w:val="clear" w:pos="1191"/>
        </w:tabs>
        <w:rPr>
          <w:bCs/>
          <w:color w:val="000000"/>
          <w:szCs w:val="24"/>
          <w:lang w:val="es-ES_tradnl"/>
        </w:rPr>
      </w:pPr>
      <w:r w:rsidRPr="006D1D9D">
        <w:rPr>
          <w:bCs/>
          <w:color w:val="000000"/>
          <w:szCs w:val="24"/>
          <w:lang w:val="es-ES_tradnl"/>
        </w:rPr>
        <w:t>VPI</w:t>
      </w:r>
      <w:r w:rsidRPr="006D1D9D">
        <w:rPr>
          <w:bCs/>
          <w:color w:val="000000"/>
          <w:szCs w:val="24"/>
          <w:lang w:val="es-ES_tradnl"/>
        </w:rPr>
        <w:tab/>
        <w:t>identificateur de trajet virtuel (</w:t>
      </w:r>
      <w:r w:rsidRPr="006D1D9D">
        <w:rPr>
          <w:bCs/>
          <w:i/>
          <w:iCs/>
          <w:color w:val="000000"/>
          <w:szCs w:val="24"/>
          <w:lang w:val="es-ES_tradnl"/>
        </w:rPr>
        <w:t>virtual path identifier</w:t>
      </w:r>
      <w:r w:rsidRPr="006D1D9D">
        <w:rPr>
          <w:bCs/>
          <w:color w:val="000000"/>
          <w:szCs w:val="24"/>
          <w:lang w:val="es-ES_tradnl"/>
        </w:rPr>
        <w:t>)</w:t>
      </w:r>
    </w:p>
    <w:p w:rsidR="00CF5AAA" w:rsidRPr="006D1D9D" w:rsidRDefault="00CF5AAA" w:rsidP="00CF5AAA">
      <w:pPr>
        <w:pStyle w:val="headingb0"/>
        <w:rPr>
          <w:lang w:val="es-ES_tradnl"/>
        </w:rPr>
      </w:pPr>
      <w:r w:rsidRPr="006D1D9D">
        <w:rPr>
          <w:lang w:val="es-ES_tradnl"/>
        </w:rPr>
        <w:t>W</w:t>
      </w:r>
    </w:p>
    <w:p w:rsidR="00CF5AAA" w:rsidRPr="006D1D9D" w:rsidRDefault="00CF5AAA" w:rsidP="0032517D">
      <w:pPr>
        <w:tabs>
          <w:tab w:val="clear" w:pos="794"/>
          <w:tab w:val="clear" w:pos="1191"/>
        </w:tabs>
        <w:rPr>
          <w:bCs/>
          <w:color w:val="000000"/>
          <w:szCs w:val="24"/>
          <w:lang w:val="es-ES_tradnl"/>
        </w:rPr>
      </w:pPr>
      <w:r w:rsidRPr="006D1D9D">
        <w:rPr>
          <w:bCs/>
          <w:color w:val="000000"/>
          <w:szCs w:val="24"/>
          <w:lang w:val="es-ES_tradnl"/>
        </w:rPr>
        <w:t>WLAN</w:t>
      </w:r>
      <w:r w:rsidRPr="006D1D9D">
        <w:rPr>
          <w:bCs/>
          <w:color w:val="000000"/>
          <w:szCs w:val="24"/>
          <w:lang w:val="es-ES_tradnl"/>
        </w:rPr>
        <w:tab/>
        <w:t>réseau local hertzien (</w:t>
      </w:r>
      <w:r w:rsidRPr="006D1D9D">
        <w:rPr>
          <w:bCs/>
          <w:i/>
          <w:iCs/>
          <w:color w:val="000000"/>
          <w:szCs w:val="24"/>
          <w:lang w:val="es-ES_tradnl"/>
        </w:rPr>
        <w:t>wireless local area network</w:t>
      </w:r>
      <w:r w:rsidRPr="006D1D9D">
        <w:rPr>
          <w:bCs/>
          <w:color w:val="000000"/>
          <w:szCs w:val="24"/>
          <w:lang w:val="es-ES_tradnl"/>
        </w:rPr>
        <w:t>)</w:t>
      </w:r>
    </w:p>
    <w:p w:rsidR="00CF5AAA" w:rsidRPr="006D1D9D" w:rsidRDefault="00CF5AAA" w:rsidP="00CF5AAA">
      <w:pPr>
        <w:pStyle w:val="headingb0"/>
        <w:rPr>
          <w:lang w:val="es-ES_tradnl"/>
        </w:rPr>
      </w:pPr>
      <w:r w:rsidRPr="006D1D9D">
        <w:rPr>
          <w:lang w:val="es-ES_tradnl"/>
        </w:rPr>
        <w:t>X</w:t>
      </w:r>
    </w:p>
    <w:p w:rsidR="00CF5AAA" w:rsidRPr="006D1D9D" w:rsidRDefault="00CF5AAA" w:rsidP="0032517D">
      <w:pPr>
        <w:tabs>
          <w:tab w:val="clear" w:pos="794"/>
          <w:tab w:val="clear" w:pos="1191"/>
        </w:tabs>
        <w:rPr>
          <w:bCs/>
          <w:color w:val="000000"/>
          <w:szCs w:val="24"/>
          <w:lang w:val="es-ES_tradnl"/>
        </w:rPr>
      </w:pPr>
      <w:r w:rsidRPr="006D1D9D">
        <w:rPr>
          <w:bCs/>
          <w:color w:val="000000"/>
          <w:szCs w:val="24"/>
          <w:lang w:val="es-ES_tradnl"/>
        </w:rPr>
        <w:t>XOR</w:t>
      </w:r>
      <w:r w:rsidRPr="006D1D9D">
        <w:rPr>
          <w:bCs/>
          <w:color w:val="000000"/>
          <w:szCs w:val="24"/>
          <w:lang w:val="es-ES_tradnl"/>
        </w:rPr>
        <w:tab/>
        <w:t>ou exclusif (</w:t>
      </w:r>
      <w:r w:rsidRPr="006D1D9D">
        <w:rPr>
          <w:bCs/>
          <w:i/>
          <w:iCs/>
          <w:color w:val="000000"/>
          <w:szCs w:val="24"/>
          <w:lang w:val="es-ES_tradnl"/>
        </w:rPr>
        <w:t>exclusive-or</w:t>
      </w:r>
      <w:r w:rsidRPr="006D1D9D">
        <w:rPr>
          <w:bCs/>
          <w:color w:val="000000"/>
          <w:szCs w:val="24"/>
          <w:lang w:val="es-ES_tradnl"/>
        </w:rPr>
        <w:t>)</w:t>
      </w:r>
    </w:p>
    <w:p w:rsidR="00CF5AAA" w:rsidRPr="00FF1AB3" w:rsidRDefault="00CF5AAA" w:rsidP="00CF5AAA">
      <w:pPr>
        <w:pStyle w:val="headingb0"/>
        <w:rPr>
          <w:lang w:val="fr-CH"/>
        </w:rPr>
      </w:pPr>
      <w:r w:rsidRPr="00FF1AB3">
        <w:rPr>
          <w:lang w:val="fr-CH"/>
        </w:rPr>
        <w:t>Y</w:t>
      </w:r>
    </w:p>
    <w:p w:rsidR="00CF5AAA" w:rsidRPr="00FF1AB3" w:rsidRDefault="00CF5AAA" w:rsidP="0032517D">
      <w:pPr>
        <w:rPr>
          <w:bCs/>
          <w:i/>
          <w:color w:val="000000"/>
          <w:szCs w:val="24"/>
          <w:lang w:val="fr-CH"/>
        </w:rPr>
      </w:pPr>
      <w:r w:rsidRPr="00FF1AB3">
        <w:rPr>
          <w:bCs/>
          <w:i/>
          <w:color w:val="000000"/>
          <w:szCs w:val="24"/>
          <w:lang w:val="fr-CH"/>
        </w:rPr>
        <w:t>&lt;néant&gt;</w:t>
      </w:r>
    </w:p>
    <w:p w:rsidR="00CF5AAA" w:rsidRPr="00FF1AB3" w:rsidRDefault="00CF5AAA" w:rsidP="00CF5AAA">
      <w:pPr>
        <w:pStyle w:val="headingb0"/>
        <w:rPr>
          <w:lang w:val="fr-CH"/>
        </w:rPr>
      </w:pPr>
      <w:r w:rsidRPr="00FF1AB3">
        <w:rPr>
          <w:lang w:val="fr-CH"/>
        </w:rPr>
        <w:t>Z</w:t>
      </w:r>
    </w:p>
    <w:p w:rsidR="00CF5AAA" w:rsidRPr="00FF1AB3" w:rsidRDefault="00CF5AAA" w:rsidP="0032517D">
      <w:pPr>
        <w:tabs>
          <w:tab w:val="clear" w:pos="794"/>
          <w:tab w:val="clear" w:pos="1191"/>
        </w:tabs>
        <w:rPr>
          <w:bCs/>
          <w:i/>
          <w:color w:val="000000"/>
          <w:szCs w:val="24"/>
          <w:lang w:val="fr-CH"/>
        </w:rPr>
      </w:pPr>
      <w:r w:rsidRPr="00FF1AB3">
        <w:rPr>
          <w:bCs/>
          <w:color w:val="000000"/>
          <w:szCs w:val="24"/>
          <w:lang w:val="fr-CH"/>
        </w:rPr>
        <w:t>Zone R</w:t>
      </w:r>
      <w:r w:rsidRPr="00FF1AB3">
        <w:rPr>
          <w:bCs/>
          <w:i/>
          <w:color w:val="000000"/>
          <w:szCs w:val="24"/>
          <w:lang w:val="fr-CH"/>
        </w:rPr>
        <w:t xml:space="preserve"> </w:t>
      </w:r>
      <w:r w:rsidRPr="00FF1AB3">
        <w:rPr>
          <w:bCs/>
          <w:i/>
          <w:color w:val="000000"/>
          <w:szCs w:val="24"/>
          <w:lang w:val="fr-CH"/>
        </w:rPr>
        <w:tab/>
      </w:r>
      <w:r w:rsidRPr="00FF1AB3">
        <w:rPr>
          <w:bCs/>
          <w:color w:val="000000"/>
          <w:szCs w:val="24"/>
          <w:lang w:val="fr-CH"/>
        </w:rPr>
        <w:t>zone relais</w:t>
      </w:r>
    </w:p>
    <w:p w:rsidR="00CF5AAA" w:rsidRPr="00FF1AB3" w:rsidRDefault="00CF5AAA" w:rsidP="00CF5AAA">
      <w:pPr>
        <w:pStyle w:val="Heading4"/>
        <w:rPr>
          <w:lang w:val="fr-CH"/>
        </w:rPr>
      </w:pPr>
      <w:bookmarkStart w:id="118" w:name="_Toc292201567"/>
      <w:bookmarkStart w:id="119" w:name="_Toc323631209"/>
      <w:bookmarkStart w:id="120" w:name="_Toc324321106"/>
      <w:bookmarkStart w:id="121" w:name="_Toc347914298"/>
      <w:bookmarkStart w:id="122" w:name="_Toc348707845"/>
      <w:bookmarkStart w:id="123" w:name="_Toc349054251"/>
      <w:bookmarkStart w:id="124" w:name="_Toc349218405"/>
      <w:r w:rsidRPr="00FF1AB3">
        <w:rPr>
          <w:lang w:val="fr-CH" w:eastAsia="ja-JP"/>
        </w:rPr>
        <w:lastRenderedPageBreak/>
        <w:t>4.2.2.2</w:t>
      </w:r>
      <w:r w:rsidRPr="00FF1AB3">
        <w:rPr>
          <w:lang w:val="fr-CH" w:eastAsia="ja-JP"/>
        </w:rPr>
        <w:tab/>
      </w:r>
      <w:r w:rsidRPr="00FF1AB3">
        <w:rPr>
          <w:noProof/>
          <w:lang w:val="fr-CH"/>
        </w:rPr>
        <w:t>Abréviations</w:t>
      </w:r>
      <w:r w:rsidRPr="00FF1AB3">
        <w:rPr>
          <w:lang w:val="fr-CH" w:eastAsia="ja-JP"/>
        </w:rPr>
        <w:t xml:space="preserve"> et sigles relatifs à l'interface radioélectrique de Terre </w:t>
      </w:r>
      <w:r w:rsidRPr="00FF1AB3">
        <w:rPr>
          <w:lang w:val="fr-CH"/>
        </w:rPr>
        <w:t>LTE</w:t>
      </w:r>
      <w:bookmarkEnd w:id="118"/>
      <w:bookmarkEnd w:id="119"/>
      <w:bookmarkEnd w:id="120"/>
      <w:r w:rsidRPr="00FF1AB3">
        <w:rPr>
          <w:lang w:val="fr-CH"/>
        </w:rPr>
        <w:noBreakHyphen/>
        <w:t>Advanced</w:t>
      </w:r>
      <w:bookmarkEnd w:id="121"/>
      <w:bookmarkEnd w:id="122"/>
      <w:bookmarkEnd w:id="123"/>
      <w:bookmarkEnd w:id="124"/>
    </w:p>
    <w:p w:rsidR="00CF5AAA" w:rsidRPr="00FF1AB3" w:rsidRDefault="00CF5AAA" w:rsidP="00CF5AAA">
      <w:pPr>
        <w:pStyle w:val="headingb0"/>
        <w:rPr>
          <w:lang w:val="fr-CH"/>
        </w:rPr>
      </w:pPr>
      <w:bookmarkStart w:id="125" w:name="_Toc288401653"/>
      <w:bookmarkStart w:id="126" w:name="_Toc292201568"/>
      <w:r w:rsidRPr="00FF1AB3">
        <w:rPr>
          <w:lang w:val="fr-CH"/>
        </w:rPr>
        <w:t>0-9</w:t>
      </w:r>
      <w:bookmarkEnd w:id="125"/>
      <w:bookmarkEnd w:id="126"/>
    </w:p>
    <w:p w:rsidR="00CF5AAA" w:rsidRPr="00FF1AB3" w:rsidRDefault="00CF5AAA" w:rsidP="0032517D">
      <w:pPr>
        <w:tabs>
          <w:tab w:val="clear" w:pos="794"/>
          <w:tab w:val="clear" w:pos="1191"/>
        </w:tabs>
        <w:ind w:left="1588" w:hanging="1588"/>
        <w:rPr>
          <w:lang w:val="fr-CH"/>
        </w:rPr>
      </w:pPr>
      <w:r w:rsidRPr="00FF1AB3">
        <w:rPr>
          <w:lang w:val="fr-CH"/>
        </w:rPr>
        <w:t>1x RTT</w:t>
      </w:r>
      <w:r w:rsidRPr="00FF1AB3">
        <w:rPr>
          <w:lang w:val="fr-CH"/>
        </w:rPr>
        <w:tab/>
        <w:t xml:space="preserve">technologie de </w:t>
      </w:r>
      <w:r w:rsidR="00FF1AB3" w:rsidRPr="00FF1AB3">
        <w:rPr>
          <w:lang w:val="fr-CH"/>
        </w:rPr>
        <w:t>transmission</w:t>
      </w:r>
      <w:r w:rsidRPr="00FF1AB3">
        <w:rPr>
          <w:lang w:val="fr-CH"/>
        </w:rPr>
        <w:t xml:space="preserve"> radioélectrique cdma2000 1x (</w:t>
      </w:r>
      <w:r w:rsidRPr="00FF1AB3">
        <w:rPr>
          <w:i/>
          <w:iCs/>
          <w:lang w:val="fr-CH"/>
        </w:rPr>
        <w:t>cdma2000 1x radio transmission technology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2G</w:t>
      </w:r>
      <w:r w:rsidRPr="00FF1AB3">
        <w:rPr>
          <w:lang w:val="fr-CH"/>
        </w:rPr>
        <w:tab/>
        <w:t>2ème génération</w:t>
      </w:r>
    </w:p>
    <w:p w:rsidR="00CF5AAA" w:rsidRPr="00FF1AB3" w:rsidRDefault="00CF5AAA" w:rsidP="0032517D">
      <w:pPr>
        <w:tabs>
          <w:tab w:val="clear" w:pos="794"/>
          <w:tab w:val="clear" w:pos="1191"/>
        </w:tabs>
        <w:ind w:left="1588" w:hanging="1588"/>
        <w:rPr>
          <w:lang w:val="fr-CH"/>
        </w:rPr>
      </w:pPr>
      <w:r w:rsidRPr="00FF1AB3">
        <w:rPr>
          <w:lang w:val="fr-CH"/>
        </w:rPr>
        <w:t>3G</w:t>
      </w:r>
      <w:r w:rsidRPr="00FF1AB3">
        <w:rPr>
          <w:lang w:val="fr-CH"/>
        </w:rPr>
        <w:tab/>
        <w:t>3ème génération</w:t>
      </w:r>
    </w:p>
    <w:p w:rsidR="00CF5AAA" w:rsidRPr="00FF1AB3" w:rsidRDefault="00CF5AAA" w:rsidP="0032517D">
      <w:pPr>
        <w:tabs>
          <w:tab w:val="clear" w:pos="794"/>
          <w:tab w:val="clear" w:pos="1191"/>
        </w:tabs>
        <w:ind w:left="1588" w:hanging="1588"/>
        <w:rPr>
          <w:lang w:val="fr-CH"/>
        </w:rPr>
      </w:pPr>
      <w:r w:rsidRPr="00FF1AB3">
        <w:rPr>
          <w:lang w:val="fr-CH"/>
        </w:rPr>
        <w:t>3GPP</w:t>
      </w:r>
      <w:r w:rsidRPr="00FF1AB3">
        <w:rPr>
          <w:lang w:val="fr-CH"/>
        </w:rPr>
        <w:tab/>
        <w:t>projet de partenariat de troisième génération (</w:t>
      </w:r>
      <w:r w:rsidRPr="00FF1AB3">
        <w:rPr>
          <w:i/>
          <w:iCs/>
          <w:lang w:val="fr-CH"/>
        </w:rPr>
        <w:t>third generation partnership project</w:t>
      </w:r>
      <w:r w:rsidRPr="00FF1AB3">
        <w:rPr>
          <w:lang w:val="fr-CH"/>
        </w:rPr>
        <w:t>)</w:t>
      </w:r>
    </w:p>
    <w:p w:rsidR="00CF5AAA" w:rsidRPr="00FF1AB3" w:rsidRDefault="00CF5AAA" w:rsidP="00CF5AAA">
      <w:pPr>
        <w:pStyle w:val="headingb0"/>
        <w:rPr>
          <w:lang w:val="fr-CH"/>
        </w:rPr>
      </w:pPr>
      <w:bookmarkStart w:id="127" w:name="_Toc288401654"/>
      <w:bookmarkStart w:id="128" w:name="_Toc292201569"/>
      <w:r w:rsidRPr="00FF1AB3">
        <w:rPr>
          <w:lang w:val="fr-CH"/>
        </w:rPr>
        <w:t>A</w:t>
      </w:r>
      <w:bookmarkEnd w:id="127"/>
      <w:bookmarkEnd w:id="128"/>
    </w:p>
    <w:p w:rsidR="00CF5AAA" w:rsidRPr="00FF1AB3" w:rsidRDefault="00CF5AAA" w:rsidP="0032517D">
      <w:pPr>
        <w:tabs>
          <w:tab w:val="clear" w:pos="794"/>
          <w:tab w:val="clear" w:pos="1191"/>
        </w:tabs>
        <w:ind w:left="1588" w:hanging="1588"/>
        <w:rPr>
          <w:lang w:val="fr-CH"/>
        </w:rPr>
      </w:pPr>
      <w:r w:rsidRPr="00FF1AB3">
        <w:rPr>
          <w:lang w:val="fr-CH"/>
        </w:rPr>
        <w:t>A-SGW</w:t>
      </w:r>
      <w:r w:rsidRPr="00FF1AB3">
        <w:rPr>
          <w:lang w:val="fr-CH"/>
        </w:rPr>
        <w:tab/>
        <w:t>passerelle de signalisation d'accès (</w:t>
      </w:r>
      <w:r w:rsidRPr="00FF1AB3">
        <w:rPr>
          <w:i/>
          <w:iCs/>
          <w:lang w:val="fr-CH"/>
        </w:rPr>
        <w:t>access signalling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A3</w:t>
      </w:r>
      <w:r w:rsidRPr="00FF1AB3">
        <w:rPr>
          <w:lang w:val="fr-CH"/>
        </w:rPr>
        <w:tab/>
        <w:t>algorithme d'authentification A3 (</w:t>
      </w:r>
      <w:r w:rsidRPr="00FF1AB3">
        <w:rPr>
          <w:i/>
          <w:lang w:val="fr-CH"/>
        </w:rPr>
        <w:t>authentication algorithm A3</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A38</w:t>
      </w:r>
      <w:r w:rsidRPr="00FF1AB3">
        <w:rPr>
          <w:lang w:val="fr-CH"/>
        </w:rPr>
        <w:tab/>
        <w:t>algorithme unique assurant les fonctions de A3 et de A8 (</w:t>
      </w:r>
      <w:r w:rsidRPr="00FF1AB3">
        <w:rPr>
          <w:i/>
          <w:lang w:val="fr-CH"/>
        </w:rPr>
        <w:t>a single algorithm performing the functions of A3 and A8</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A5/1</w:t>
      </w:r>
      <w:r w:rsidRPr="00FF1AB3">
        <w:rPr>
          <w:lang w:val="fr-CH"/>
        </w:rPr>
        <w:tab/>
        <w:t>algorithme de chiffrement A5/1</w:t>
      </w:r>
    </w:p>
    <w:p w:rsidR="00CF5AAA" w:rsidRPr="00FF1AB3" w:rsidRDefault="00CF5AAA" w:rsidP="0032517D">
      <w:pPr>
        <w:tabs>
          <w:tab w:val="clear" w:pos="794"/>
          <w:tab w:val="clear" w:pos="1191"/>
        </w:tabs>
        <w:ind w:left="1588" w:hanging="1588"/>
        <w:rPr>
          <w:lang w:val="fr-CH"/>
        </w:rPr>
      </w:pPr>
      <w:r w:rsidRPr="00FF1AB3">
        <w:rPr>
          <w:lang w:val="fr-CH"/>
        </w:rPr>
        <w:t>A5/2</w:t>
      </w:r>
      <w:r w:rsidRPr="00FF1AB3">
        <w:rPr>
          <w:lang w:val="fr-CH"/>
        </w:rPr>
        <w:tab/>
        <w:t>algorithme de chiffrement A5/2</w:t>
      </w:r>
    </w:p>
    <w:p w:rsidR="00CF5AAA" w:rsidRPr="00FF1AB3" w:rsidRDefault="00CF5AAA" w:rsidP="0032517D">
      <w:pPr>
        <w:tabs>
          <w:tab w:val="clear" w:pos="794"/>
          <w:tab w:val="clear" w:pos="1191"/>
        </w:tabs>
        <w:ind w:left="1588" w:hanging="1588"/>
        <w:rPr>
          <w:lang w:val="fr-CH"/>
        </w:rPr>
      </w:pPr>
      <w:r w:rsidRPr="00FF1AB3">
        <w:rPr>
          <w:lang w:val="fr-CH"/>
        </w:rPr>
        <w:t>A5/X</w:t>
      </w:r>
      <w:r w:rsidRPr="00FF1AB3">
        <w:rPr>
          <w:lang w:val="fr-CH"/>
        </w:rPr>
        <w:tab/>
        <w:t>algorithme de chiffrement A5/0-7</w:t>
      </w:r>
    </w:p>
    <w:p w:rsidR="00CF5AAA" w:rsidRPr="00FF1AB3" w:rsidRDefault="00CF5AAA" w:rsidP="0032517D">
      <w:pPr>
        <w:tabs>
          <w:tab w:val="clear" w:pos="794"/>
          <w:tab w:val="clear" w:pos="1191"/>
        </w:tabs>
        <w:ind w:left="1588" w:hanging="1588"/>
        <w:rPr>
          <w:lang w:val="fr-CH"/>
        </w:rPr>
      </w:pPr>
      <w:r w:rsidRPr="00FF1AB3">
        <w:rPr>
          <w:lang w:val="fr-CH"/>
        </w:rPr>
        <w:t>A8</w:t>
      </w:r>
      <w:r w:rsidRPr="00FF1AB3">
        <w:rPr>
          <w:lang w:val="fr-CH"/>
        </w:rPr>
        <w:tab/>
        <w:t>algorithme de génération de clé de chiffrement A8</w:t>
      </w:r>
    </w:p>
    <w:p w:rsidR="00CF5AAA" w:rsidRPr="00FF1AB3" w:rsidRDefault="00CF5AAA" w:rsidP="0032517D">
      <w:pPr>
        <w:tabs>
          <w:tab w:val="clear" w:pos="794"/>
          <w:tab w:val="clear" w:pos="1191"/>
        </w:tabs>
        <w:ind w:left="1588" w:hanging="1588"/>
        <w:rPr>
          <w:lang w:val="fr-CH" w:eastAsia="ja-JP"/>
        </w:rPr>
      </w:pPr>
      <w:r w:rsidRPr="00FF1AB3">
        <w:rPr>
          <w:lang w:val="fr-CH"/>
        </w:rPr>
        <w:t>AAL</w:t>
      </w:r>
      <w:r w:rsidRPr="00FF1AB3">
        <w:rPr>
          <w:lang w:val="fr-CH"/>
        </w:rPr>
        <w:tab/>
        <w:t>couche d'adaptation ATM (</w:t>
      </w:r>
      <w:r w:rsidRPr="00FF1AB3">
        <w:rPr>
          <w:i/>
          <w:iCs/>
          <w:lang w:val="fr-CH"/>
        </w:rPr>
        <w:t>ATM adaptation layer</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t>AAL2</w:t>
      </w:r>
      <w:r w:rsidRPr="00FF1AB3">
        <w:rPr>
          <w:lang w:val="fr-CH"/>
        </w:rPr>
        <w:tab/>
        <w:t>couche d'adaptation ATM de type 2 (</w:t>
      </w:r>
      <w:r w:rsidRPr="00FF1AB3">
        <w:rPr>
          <w:i/>
          <w:iCs/>
          <w:lang w:val="fr-CH"/>
        </w:rPr>
        <w:t>ATM adaptation layer type 2</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AAL5</w:t>
      </w:r>
      <w:r w:rsidRPr="00FF1AB3">
        <w:rPr>
          <w:lang w:val="fr-CH"/>
        </w:rPr>
        <w:tab/>
        <w:t>couche d'adaptation ATM de type 5 (</w:t>
      </w:r>
      <w:r w:rsidRPr="00FF1AB3">
        <w:rPr>
          <w:i/>
          <w:iCs/>
          <w:lang w:val="fr-CH"/>
        </w:rPr>
        <w:t>ATM adaptation layer type 5</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w:t>
      </w:r>
      <w:r w:rsidRPr="00FF1AB3">
        <w:rPr>
          <w:lang w:val="fr-CH"/>
        </w:rPr>
        <w:tab/>
        <w:t>salve d'accès (</w:t>
      </w:r>
      <w:r w:rsidRPr="00FF1AB3">
        <w:rPr>
          <w:i/>
          <w:iCs/>
          <w:lang w:val="fr-CH"/>
        </w:rPr>
        <w:t>access burst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w:t>
      </w:r>
      <w:r w:rsidRPr="00FF1AB3">
        <w:rPr>
          <w:lang w:val="fr-CH"/>
        </w:rPr>
        <w:tab/>
        <w:t>classe d'accès (C0 à C15) (</w:t>
      </w:r>
      <w:r w:rsidRPr="00FF1AB3">
        <w:rPr>
          <w:i/>
          <w:iCs/>
          <w:lang w:val="fr-CH"/>
        </w:rPr>
        <w:t>access class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condition d'accès (</w:t>
      </w:r>
      <w:r w:rsidRPr="00FF1AB3">
        <w:rPr>
          <w:i/>
          <w:iCs/>
          <w:lang w:val="fr-CH"/>
        </w:rPr>
        <w:t>access condition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contexte d'application (</w:t>
      </w:r>
      <w:r w:rsidRPr="00FF1AB3">
        <w:rPr>
          <w:i/>
          <w:iCs/>
          <w:lang w:val="fr-CH"/>
        </w:rPr>
        <w:t>application context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centre d'authentification (</w:t>
      </w:r>
      <w:r w:rsidRPr="00FF1AB3">
        <w:rPr>
          <w:i/>
          <w:iCs/>
          <w:lang w:val="fr-CH"/>
        </w:rPr>
        <w:t>authentication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ACC</w:t>
      </w:r>
      <w:r w:rsidRPr="00FF1AB3">
        <w:rPr>
          <w:lang w:val="fr-CH"/>
        </w:rPr>
        <w:tab/>
        <w:t>gestion automatique des encombrements (</w:t>
      </w:r>
      <w:r w:rsidRPr="00FF1AB3">
        <w:rPr>
          <w:i/>
          <w:iCs/>
          <w:lang w:val="fr-CH"/>
        </w:rPr>
        <w:t>automatic congestion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ACELP</w:t>
      </w:r>
      <w:r w:rsidRPr="00FF1AB3">
        <w:rPr>
          <w:lang w:val="fr-CH"/>
        </w:rPr>
        <w:tab/>
        <w:t>prédiction linéaire avec excitation par séquences codées à structure algébrique (</w:t>
      </w:r>
      <w:r w:rsidRPr="00FF1AB3">
        <w:rPr>
          <w:i/>
          <w:iCs/>
          <w:lang w:val="fr-CH"/>
        </w:rPr>
        <w:t>algebraic code excited linear prediction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ACCH</w:t>
      </w:r>
      <w:r w:rsidRPr="00FF1AB3">
        <w:rPr>
          <w:lang w:val="fr-CH"/>
        </w:rPr>
        <w:tab/>
        <w:t>canal de commande associé (</w:t>
      </w:r>
      <w:r w:rsidRPr="00FF1AB3">
        <w:rPr>
          <w:i/>
          <w:iCs/>
          <w:lang w:val="fr-CH"/>
        </w:rPr>
        <w:t>associated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ACIR</w:t>
      </w:r>
      <w:r w:rsidRPr="00FF1AB3">
        <w:rPr>
          <w:lang w:val="fr-CH"/>
        </w:rPr>
        <w:tab/>
        <w:t>rapport de brouillage dans un canal adjacent (</w:t>
      </w:r>
      <w:r w:rsidRPr="00FF1AB3">
        <w:rPr>
          <w:i/>
          <w:iCs/>
          <w:lang w:val="fr-CH"/>
        </w:rPr>
        <w:t>adjacent channel interference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ACK</w:t>
      </w:r>
      <w:r w:rsidRPr="00FF1AB3">
        <w:rPr>
          <w:lang w:val="fr-CH"/>
        </w:rPr>
        <w:tab/>
        <w:t>acquittement, accusé de réception (</w:t>
      </w:r>
      <w:r w:rsidRPr="00FF1AB3">
        <w:rPr>
          <w:i/>
          <w:iCs/>
          <w:lang w:val="fr-CH"/>
        </w:rPr>
        <w:t>acknowledgement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ACL</w:t>
      </w:r>
      <w:r w:rsidRPr="00FF1AB3">
        <w:rPr>
          <w:lang w:val="fr-CH"/>
        </w:rPr>
        <w:tab/>
        <w:t>liste de contrôle des noms APN (</w:t>
      </w:r>
      <w:r w:rsidRPr="00FF1AB3">
        <w:rPr>
          <w:i/>
          <w:iCs/>
          <w:lang w:val="fr-CH"/>
        </w:rPr>
        <w:t>APN control list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ACLR</w:t>
      </w:r>
      <w:r w:rsidRPr="00FF1AB3">
        <w:rPr>
          <w:lang w:val="fr-CH"/>
        </w:rPr>
        <w:tab/>
        <w:t>rapport de fuite de puissance dans un canal adjacent (</w:t>
      </w:r>
      <w:r w:rsidRPr="00FF1AB3">
        <w:rPr>
          <w:i/>
          <w:iCs/>
          <w:lang w:val="fr-CH"/>
        </w:rPr>
        <w:t>adjacent channel leakage power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ACM</w:t>
      </w:r>
      <w:r w:rsidRPr="00FF1AB3">
        <w:rPr>
          <w:lang w:val="fr-CH"/>
        </w:rPr>
        <w:tab/>
        <w:t>compteur du cumul des appels (</w:t>
      </w:r>
      <w:r w:rsidRPr="00FF1AB3">
        <w:rPr>
          <w:i/>
          <w:iCs/>
          <w:lang w:val="fr-CH"/>
        </w:rPr>
        <w:t>accumulated call meter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message d'adresse complète (</w:t>
      </w:r>
      <w:r w:rsidRPr="00FF1AB3">
        <w:rPr>
          <w:i/>
          <w:iCs/>
          <w:lang w:val="fr-CH"/>
        </w:rPr>
        <w:t>address complete message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ACMmax</w:t>
      </w:r>
      <w:r w:rsidRPr="00FF1AB3">
        <w:rPr>
          <w:lang w:val="fr-CH"/>
        </w:rPr>
        <w:tab/>
        <w:t>valeur maximale du compteur ACM (</w:t>
      </w:r>
      <w:r w:rsidRPr="00FF1AB3">
        <w:rPr>
          <w:i/>
          <w:iCs/>
          <w:lang w:val="fr-CH"/>
        </w:rPr>
        <w:t>ACM (accumulated call meter) maximal value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ACRR</w:t>
      </w:r>
      <w:r w:rsidRPr="00FF1AB3">
        <w:rPr>
          <w:lang w:val="fr-CH"/>
        </w:rPr>
        <w:tab/>
        <w:t>affaiblissement dans un canal adjacent (</w:t>
      </w:r>
      <w:r w:rsidRPr="00FF1AB3">
        <w:rPr>
          <w:i/>
          <w:iCs/>
          <w:lang w:val="fr-CH"/>
        </w:rPr>
        <w:t>adjacent channel rejection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ACS</w:t>
      </w:r>
      <w:r w:rsidRPr="00FF1AB3">
        <w:rPr>
          <w:lang w:val="fr-CH"/>
        </w:rPr>
        <w:tab/>
        <w:t>sélectivité d'un canal adjacent (</w:t>
      </w:r>
      <w:r w:rsidRPr="00FF1AB3">
        <w:rPr>
          <w:i/>
          <w:iCs/>
          <w:lang w:val="fr-CH"/>
        </w:rPr>
        <w:t>adjacent channel selectivity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ACU</w:t>
      </w:r>
      <w:r w:rsidRPr="00FF1AB3">
        <w:rPr>
          <w:lang w:val="fr-CH"/>
        </w:rPr>
        <w:tab/>
        <w:t>combineur d'antenne (</w:t>
      </w:r>
      <w:r w:rsidRPr="00FF1AB3">
        <w:rPr>
          <w:i/>
          <w:iCs/>
          <w:lang w:val="fr-CH"/>
        </w:rPr>
        <w:t>antenna combining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ADC</w:t>
      </w:r>
      <w:r w:rsidRPr="00FF1AB3">
        <w:rPr>
          <w:lang w:val="fr-CH"/>
        </w:rPr>
        <w:tab/>
        <w:t>centre d'administration (</w:t>
      </w:r>
      <w:r w:rsidRPr="00FF1AB3">
        <w:rPr>
          <w:i/>
          <w:iCs/>
          <w:lang w:val="fr-CH"/>
        </w:rPr>
        <w:t>administration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convertisseur analogique-numérique (</w:t>
      </w:r>
      <w:r w:rsidRPr="00FF1AB3">
        <w:rPr>
          <w:i/>
          <w:iCs/>
          <w:lang w:val="fr-CH"/>
        </w:rPr>
        <w:t>analogue to digital converter</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rFonts w:eastAsia="?? ??"/>
          <w:lang w:val="en-US"/>
        </w:rPr>
        <w:t>ADCH</w:t>
      </w:r>
      <w:r w:rsidRPr="006D1D9D">
        <w:rPr>
          <w:rFonts w:eastAsia="?? ??"/>
          <w:lang w:val="en-US"/>
        </w:rPr>
        <w:tab/>
        <w:t>canal dédié associé (</w:t>
      </w:r>
      <w:r w:rsidRPr="006D1D9D">
        <w:rPr>
          <w:rFonts w:eastAsia="?? ??"/>
          <w:i/>
          <w:iCs/>
          <w:lang w:val="en-US"/>
        </w:rPr>
        <w:t xml:space="preserve">associated </w:t>
      </w:r>
      <w:r w:rsidRPr="006D1D9D">
        <w:rPr>
          <w:i/>
          <w:iCs/>
          <w:lang w:val="en-US"/>
        </w:rPr>
        <w:t>dedicated channel</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ADF</w:t>
      </w:r>
      <w:r w:rsidRPr="00FF1AB3">
        <w:rPr>
          <w:lang w:val="fr-CH"/>
        </w:rPr>
        <w:tab/>
        <w:t>fichier dédié d'application (</w:t>
      </w:r>
      <w:r w:rsidRPr="00FF1AB3">
        <w:rPr>
          <w:i/>
          <w:iCs/>
          <w:lang w:val="fr-CH"/>
        </w:rPr>
        <w:t>application dedicated file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ADM</w:t>
      </w:r>
      <w:r w:rsidRPr="00FF1AB3">
        <w:rPr>
          <w:lang w:val="fr-CH"/>
        </w:rPr>
        <w:tab/>
        <w:t>condition d'accès à un fichier élémentaire qui est sous le contrôle de l'autorité qui crée ledit fichier</w:t>
      </w:r>
    </w:p>
    <w:p w:rsidR="00CF5AAA" w:rsidRPr="006D1D9D" w:rsidRDefault="00CF5AAA" w:rsidP="0032517D">
      <w:pPr>
        <w:tabs>
          <w:tab w:val="clear" w:pos="794"/>
          <w:tab w:val="clear" w:pos="1191"/>
        </w:tabs>
        <w:ind w:left="1588" w:hanging="1588"/>
        <w:rPr>
          <w:lang w:val="en-US"/>
        </w:rPr>
      </w:pPr>
      <w:r w:rsidRPr="006D1D9D">
        <w:rPr>
          <w:lang w:val="en-US"/>
        </w:rPr>
        <w:t>ADN</w:t>
      </w:r>
      <w:r w:rsidRPr="006D1D9D">
        <w:rPr>
          <w:lang w:val="en-US"/>
        </w:rPr>
        <w:tab/>
        <w:t>numéro abrégé (</w:t>
      </w:r>
      <w:r w:rsidRPr="006D1D9D">
        <w:rPr>
          <w:i/>
          <w:iCs/>
          <w:lang w:val="en-US"/>
        </w:rPr>
        <w:t>abbreviated dialling number</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AE</w:t>
      </w:r>
      <w:r w:rsidRPr="00FF1AB3">
        <w:rPr>
          <w:lang w:val="fr-CH"/>
        </w:rPr>
        <w:tab/>
        <w:t>entité d'application (</w:t>
      </w:r>
      <w:r w:rsidRPr="00FF1AB3">
        <w:rPr>
          <w:i/>
          <w:iCs/>
          <w:lang w:val="fr-CH"/>
        </w:rPr>
        <w:t>application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AEC</w:t>
      </w:r>
      <w:r w:rsidRPr="00FF1AB3">
        <w:rPr>
          <w:lang w:val="fr-CH"/>
        </w:rPr>
        <w:tab/>
        <w:t>limitation d'écho acoustique (</w:t>
      </w:r>
      <w:r w:rsidRPr="00FF1AB3">
        <w:rPr>
          <w:i/>
          <w:iCs/>
          <w:lang w:val="fr-CH"/>
        </w:rPr>
        <w:t>acoustic echo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AEF</w:t>
      </w:r>
      <w:r w:rsidRPr="00FF1AB3">
        <w:rPr>
          <w:lang w:val="fr-CH"/>
        </w:rPr>
        <w:tab/>
        <w:t>fonctions élémentaires supplémentaires (</w:t>
      </w:r>
      <w:r w:rsidRPr="00FF1AB3">
        <w:rPr>
          <w:i/>
          <w:iCs/>
          <w:lang w:val="fr-CH"/>
        </w:rPr>
        <w:t>additional elementary functions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AESA</w:t>
      </w:r>
      <w:r w:rsidRPr="00FF1AB3">
        <w:rPr>
          <w:lang w:val="fr-CH"/>
        </w:rPr>
        <w:tab/>
        <w:t>adresse de système d'extrémité ATM (</w:t>
      </w:r>
      <w:r w:rsidRPr="00FF1AB3">
        <w:rPr>
          <w:i/>
          <w:iCs/>
          <w:lang w:val="fr-CH"/>
        </w:rPr>
        <w:t>ATM end system address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AFC</w:t>
      </w:r>
      <w:r w:rsidRPr="00FF1AB3">
        <w:rPr>
          <w:lang w:val="fr-CH"/>
        </w:rPr>
        <w:tab/>
        <w:t>commande automatique de fréquence (</w:t>
      </w:r>
      <w:r w:rsidRPr="00FF1AB3">
        <w:rPr>
          <w:i/>
          <w:iCs/>
          <w:lang w:val="fr-CH"/>
        </w:rPr>
        <w:t>automatic frequency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AGCH</w:t>
      </w:r>
      <w:r w:rsidRPr="00FF1AB3">
        <w:rPr>
          <w:lang w:val="fr-CH"/>
        </w:rPr>
        <w:tab/>
        <w:t>canal d'attribution d'accès (</w:t>
      </w:r>
      <w:r w:rsidRPr="00FF1AB3">
        <w:rPr>
          <w:i/>
          <w:iCs/>
          <w:lang w:val="fr-CH"/>
        </w:rPr>
        <w:t>access grant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Ai</w:t>
      </w:r>
      <w:r w:rsidRPr="00FF1AB3">
        <w:rPr>
          <w:lang w:val="fr-CH"/>
        </w:rPr>
        <w:tab/>
        <w:t>indicateur d'action (</w:t>
      </w:r>
      <w:r w:rsidRPr="00FF1AB3">
        <w:rPr>
          <w:i/>
          <w:iCs/>
          <w:lang w:val="fr-CH"/>
        </w:rPr>
        <w:t>action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AI</w:t>
      </w:r>
      <w:r w:rsidRPr="00FF1AB3">
        <w:rPr>
          <w:lang w:val="fr-CH"/>
        </w:rPr>
        <w:tab/>
        <w:t>indicateur d'acquisition (</w:t>
      </w:r>
      <w:r w:rsidRPr="00FF1AB3">
        <w:rPr>
          <w:i/>
          <w:iCs/>
          <w:lang w:val="fr-CH"/>
        </w:rPr>
        <w:t>acquisition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AICH</w:t>
      </w:r>
      <w:r w:rsidRPr="00FF1AB3">
        <w:rPr>
          <w:lang w:val="fr-CH"/>
        </w:rPr>
        <w:tab/>
        <w:t>canal d'indicateur d'acquisition (</w:t>
      </w:r>
      <w:r w:rsidRPr="00FF1AB3">
        <w:rPr>
          <w:i/>
          <w:iCs/>
          <w:lang w:val="fr-CH"/>
        </w:rPr>
        <w:t>acquisition indicator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AID</w:t>
      </w:r>
      <w:r w:rsidRPr="00FF1AB3">
        <w:rPr>
          <w:lang w:val="fr-CH"/>
        </w:rPr>
        <w:tab/>
        <w:t>identificateur d'application (</w:t>
      </w:r>
      <w:r w:rsidRPr="00FF1AB3">
        <w:rPr>
          <w:i/>
          <w:iCs/>
          <w:lang w:val="fr-CH"/>
        </w:rPr>
        <w:t>application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AIUR</w:t>
      </w:r>
      <w:r w:rsidRPr="00FF1AB3">
        <w:rPr>
          <w:lang w:val="fr-CH"/>
        </w:rPr>
        <w:tab/>
        <w:t>débit d'utilisateur à l'interface radioélectrique (</w:t>
      </w:r>
      <w:r w:rsidRPr="00FF1AB3">
        <w:rPr>
          <w:i/>
          <w:iCs/>
          <w:lang w:val="fr-CH"/>
        </w:rPr>
        <w:t>air interface user rate</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AK</w:t>
      </w:r>
      <w:r w:rsidRPr="006D1D9D">
        <w:rPr>
          <w:lang w:val="en-US"/>
        </w:rPr>
        <w:tab/>
        <w:t>clé d'anonymat (</w:t>
      </w:r>
      <w:r w:rsidRPr="006D1D9D">
        <w:rPr>
          <w:i/>
          <w:iCs/>
          <w:lang w:val="en-US"/>
        </w:rPr>
        <w:t>anonymity key</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AKA</w:t>
      </w:r>
      <w:r w:rsidRPr="00FF1AB3">
        <w:rPr>
          <w:lang w:val="fr-CH"/>
        </w:rPr>
        <w:tab/>
        <w:t>authentification et accord de clé (</w:t>
      </w:r>
      <w:r w:rsidRPr="00FF1AB3">
        <w:rPr>
          <w:i/>
          <w:iCs/>
          <w:lang w:val="fr-CH"/>
        </w:rPr>
        <w:t>authentication and key agreement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AKI</w:t>
      </w:r>
      <w:r w:rsidRPr="00FF1AB3">
        <w:rPr>
          <w:lang w:val="fr-CH"/>
        </w:rPr>
        <w:tab/>
        <w:t>indice de clé asymétrique (</w:t>
      </w:r>
      <w:r w:rsidRPr="00FF1AB3">
        <w:rPr>
          <w:i/>
          <w:iCs/>
          <w:lang w:val="fr-CH"/>
        </w:rPr>
        <w:t>asymmetric key index</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ALCAP</w:t>
      </w:r>
      <w:r w:rsidRPr="00FF1AB3">
        <w:rPr>
          <w:lang w:val="fr-CH"/>
        </w:rPr>
        <w:tab/>
        <w:t>protocole d'application pour la commande de la liaison d'accès (</w:t>
      </w:r>
      <w:r w:rsidRPr="00FF1AB3">
        <w:rPr>
          <w:i/>
          <w:iCs/>
          <w:lang w:val="fr-CH"/>
        </w:rPr>
        <w:t>access link control application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ALSI</w:t>
      </w:r>
      <w:r w:rsidRPr="00FF1AB3">
        <w:rPr>
          <w:lang w:val="fr-CH"/>
        </w:rPr>
        <w:tab/>
        <w:t>identité d'abonné au niveau application (</w:t>
      </w:r>
      <w:r w:rsidRPr="00FF1AB3">
        <w:rPr>
          <w:i/>
          <w:iCs/>
          <w:lang w:val="fr-CH"/>
        </w:rPr>
        <w:t>application level subscriber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ALW</w:t>
      </w:r>
      <w:r w:rsidRPr="00FF1AB3">
        <w:rPr>
          <w:lang w:val="fr-CH"/>
        </w:rPr>
        <w:tab/>
        <w:t>toujours (</w:t>
      </w:r>
      <w:r w:rsidRPr="00FF1AB3">
        <w:rPr>
          <w:i/>
          <w:iCs/>
          <w:lang w:val="fr-CH"/>
        </w:rPr>
        <w:t>always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noProof/>
          <w:lang w:val="fr-CH"/>
        </w:rPr>
        <w:t>AM</w:t>
      </w:r>
      <w:r w:rsidRPr="00FF1AB3">
        <w:rPr>
          <w:noProof/>
          <w:lang w:val="fr-CH"/>
        </w:rPr>
        <w:tab/>
        <w:t>mode avec accusé de réception (</w:t>
      </w:r>
      <w:r w:rsidRPr="00FF1AB3">
        <w:rPr>
          <w:i/>
          <w:iCs/>
          <w:noProof/>
          <w:lang w:val="fr-CH"/>
        </w:rPr>
        <w:t>acknowledged mode</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AMF</w:t>
      </w:r>
      <w:r w:rsidRPr="00FF1AB3">
        <w:rPr>
          <w:lang w:val="fr-CH"/>
        </w:rPr>
        <w:tab/>
        <w:t>champ de gestion d'authentification (</w:t>
      </w:r>
      <w:r w:rsidRPr="00FF1AB3">
        <w:rPr>
          <w:i/>
          <w:iCs/>
          <w:lang w:val="fr-CH"/>
        </w:rPr>
        <w:t>authentication management field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AMN</w:t>
      </w:r>
      <w:r w:rsidRPr="00FF1AB3">
        <w:rPr>
          <w:lang w:val="fr-CH"/>
        </w:rPr>
        <w:tab/>
        <w:t>réseau électrique fictif (</w:t>
      </w:r>
      <w:r w:rsidRPr="00FF1AB3">
        <w:rPr>
          <w:i/>
          <w:iCs/>
          <w:lang w:val="fr-CH"/>
        </w:rPr>
        <w:t>artificial mains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AMR</w:t>
      </w:r>
      <w:r w:rsidRPr="00FF1AB3">
        <w:rPr>
          <w:lang w:val="fr-CH"/>
        </w:rPr>
        <w:tab/>
        <w:t>multidébit adaptatif (</w:t>
      </w:r>
      <w:r w:rsidRPr="00FF1AB3">
        <w:rPr>
          <w:i/>
          <w:iCs/>
          <w:lang w:val="fr-CH"/>
        </w:rPr>
        <w:t>adaptive multi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AMR-WB</w:t>
      </w:r>
      <w:r w:rsidRPr="00FF1AB3">
        <w:rPr>
          <w:lang w:val="fr-CH"/>
        </w:rPr>
        <w:tab/>
        <w:t>multidébit adaptatif à bande élargie (</w:t>
      </w:r>
      <w:r w:rsidRPr="00FF1AB3">
        <w:rPr>
          <w:i/>
          <w:iCs/>
          <w:lang w:val="fr-CH"/>
        </w:rPr>
        <w:t>adaptive multi rate wide band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AN</w:t>
      </w:r>
      <w:r w:rsidRPr="00FF1AB3">
        <w:rPr>
          <w:lang w:val="fr-CH"/>
        </w:rPr>
        <w:tab/>
        <w:t>réseau d'accès (</w:t>
      </w:r>
      <w:r w:rsidRPr="00FF1AB3">
        <w:rPr>
          <w:i/>
          <w:iCs/>
          <w:lang w:val="fr-CH"/>
        </w:rPr>
        <w:t>access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ANP</w:t>
      </w:r>
      <w:r w:rsidRPr="00FF1AB3">
        <w:rPr>
          <w:lang w:val="fr-CH"/>
        </w:rPr>
        <w:tab/>
        <w:t>fournisseur de réseau d'accès (</w:t>
      </w:r>
      <w:r w:rsidRPr="00FF1AB3">
        <w:rPr>
          <w:i/>
          <w:iCs/>
          <w:lang w:val="fr-CH"/>
        </w:rPr>
        <w:t>access network provider</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AoC</w:t>
      </w:r>
      <w:r w:rsidRPr="006D1D9D">
        <w:rPr>
          <w:lang w:val="en-US"/>
        </w:rPr>
        <w:tab/>
        <w:t>avis de taxation (</w:t>
      </w:r>
      <w:r w:rsidRPr="006D1D9D">
        <w:rPr>
          <w:i/>
          <w:iCs/>
          <w:lang w:val="en-US"/>
        </w:rPr>
        <w:t>advice of charge</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lastRenderedPageBreak/>
        <w:t>AoCC</w:t>
      </w:r>
      <w:r w:rsidRPr="006D1D9D">
        <w:rPr>
          <w:lang w:val="en-US"/>
        </w:rPr>
        <w:tab/>
        <w:t>avis de taxation (taxation) (</w:t>
      </w:r>
      <w:r w:rsidRPr="006D1D9D">
        <w:rPr>
          <w:i/>
          <w:iCs/>
          <w:lang w:val="en-US"/>
        </w:rPr>
        <w:t>advice of charge charging</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AoCI</w:t>
      </w:r>
      <w:r w:rsidRPr="00FF1AB3">
        <w:rPr>
          <w:lang w:val="fr-CH"/>
        </w:rPr>
        <w:tab/>
        <w:t>avis de taxation (information) (</w:t>
      </w:r>
      <w:r w:rsidRPr="00FF1AB3">
        <w:rPr>
          <w:i/>
          <w:iCs/>
          <w:lang w:val="fr-CH"/>
        </w:rPr>
        <w:t>advice of charge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AP </w:t>
      </w:r>
      <w:r w:rsidRPr="00FF1AB3">
        <w:rPr>
          <w:lang w:val="fr-CH"/>
        </w:rPr>
        <w:tab/>
        <w:t>préambule d'</w:t>
      </w:r>
      <w:r w:rsidR="00FF1AB3" w:rsidRPr="00FF1AB3">
        <w:rPr>
          <w:lang w:val="fr-CH"/>
        </w:rPr>
        <w:t>accès</w:t>
      </w:r>
      <w:r w:rsidRPr="00FF1AB3">
        <w:rPr>
          <w:lang w:val="fr-CH"/>
        </w:rPr>
        <w:t xml:space="preserve"> (</w:t>
      </w:r>
      <w:r w:rsidRPr="00FF1AB3">
        <w:rPr>
          <w:i/>
          <w:iCs/>
          <w:lang w:val="fr-CH"/>
        </w:rPr>
        <w:t>access preamble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APDU</w:t>
      </w:r>
      <w:r w:rsidRPr="00FF1AB3">
        <w:rPr>
          <w:lang w:val="fr-CH"/>
        </w:rPr>
        <w:tab/>
        <w:t>unité de données de protocole d'application (</w:t>
      </w:r>
      <w:r w:rsidRPr="00FF1AB3">
        <w:rPr>
          <w:i/>
          <w:iCs/>
          <w:lang w:val="fr-CH"/>
        </w:rPr>
        <w:t>application protocol data unit</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API</w:t>
      </w:r>
      <w:r w:rsidRPr="00FF1AB3">
        <w:rPr>
          <w:snapToGrid w:val="0"/>
          <w:lang w:val="fr-CH"/>
        </w:rPr>
        <w:tab/>
        <w:t>interface de programmation d'application (</w:t>
      </w:r>
      <w:r w:rsidRPr="00FF1AB3">
        <w:rPr>
          <w:i/>
          <w:iCs/>
          <w:snapToGrid w:val="0"/>
          <w:lang w:val="fr-CH"/>
        </w:rPr>
        <w:t>application programming interface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APN</w:t>
      </w:r>
      <w:r w:rsidRPr="00FF1AB3">
        <w:rPr>
          <w:snapToGrid w:val="0"/>
          <w:lang w:val="fr-CH"/>
        </w:rPr>
        <w:tab/>
        <w:t>nom de point d'accès (</w:t>
      </w:r>
      <w:r w:rsidRPr="00FF1AB3">
        <w:rPr>
          <w:i/>
          <w:iCs/>
          <w:snapToGrid w:val="0"/>
          <w:lang w:val="fr-CH"/>
        </w:rPr>
        <w:t>access point name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ARFCN</w:t>
      </w:r>
      <w:r w:rsidRPr="00FF1AB3">
        <w:rPr>
          <w:lang w:val="fr-CH"/>
        </w:rPr>
        <w:tab/>
        <w:t>numéro absolu de canal radioélectrique (</w:t>
      </w:r>
      <w:r w:rsidRPr="00FF1AB3">
        <w:rPr>
          <w:i/>
          <w:iCs/>
          <w:lang w:val="fr-CH"/>
        </w:rPr>
        <w:t>absolute radio frequency channel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ARP</w:t>
      </w:r>
      <w:r w:rsidRPr="00FF1AB3">
        <w:rPr>
          <w:lang w:val="fr-CH"/>
        </w:rPr>
        <w:tab/>
        <w:t>protocole de résolution d'adresse (</w:t>
      </w:r>
      <w:r w:rsidRPr="00FF1AB3">
        <w:rPr>
          <w:i/>
          <w:iCs/>
          <w:lang w:val="fr-CH"/>
        </w:rPr>
        <w:t>address resolution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ARQ</w:t>
      </w:r>
      <w:r w:rsidRPr="00FF1AB3">
        <w:rPr>
          <w:lang w:val="fr-CH"/>
        </w:rPr>
        <w:tab/>
        <w:t>demande de répétition automatique (</w:t>
      </w:r>
      <w:r w:rsidRPr="00FF1AB3">
        <w:rPr>
          <w:i/>
          <w:iCs/>
          <w:lang w:val="fr-CH"/>
        </w:rPr>
        <w:t>automatic repeat request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ARR</w:t>
      </w:r>
      <w:r w:rsidRPr="00FF1AB3">
        <w:rPr>
          <w:lang w:val="fr-CH"/>
        </w:rPr>
        <w:tab/>
        <w:t>référence de règle d'accès (</w:t>
      </w:r>
      <w:r w:rsidRPr="00FF1AB3">
        <w:rPr>
          <w:i/>
          <w:iCs/>
          <w:lang w:val="fr-CH"/>
        </w:rPr>
        <w:t>access rule reference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AS</w:t>
      </w:r>
      <w:r w:rsidRPr="00FF1AB3">
        <w:rPr>
          <w:lang w:val="fr-CH"/>
        </w:rPr>
        <w:tab/>
        <w:t>strate d'accès (</w:t>
      </w:r>
      <w:r w:rsidRPr="00FF1AB3">
        <w:rPr>
          <w:i/>
          <w:iCs/>
          <w:lang w:val="fr-CH"/>
        </w:rPr>
        <w:t>access stratum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ASC</w:t>
      </w:r>
      <w:r w:rsidRPr="00FF1AB3">
        <w:rPr>
          <w:lang w:val="fr-CH"/>
        </w:rPr>
        <w:tab/>
        <w:t>classe de service d'accès (</w:t>
      </w:r>
      <w:r w:rsidRPr="00FF1AB3">
        <w:rPr>
          <w:i/>
          <w:iCs/>
          <w:lang w:val="fr-CH"/>
        </w:rPr>
        <w:t>access service class</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ASCI</w:t>
      </w:r>
      <w:r w:rsidRPr="006D1D9D">
        <w:rPr>
          <w:lang w:val="en-US"/>
        </w:rPr>
        <w:tab/>
        <w:t>appels vocaux évolués (</w:t>
      </w:r>
      <w:r w:rsidRPr="006D1D9D">
        <w:rPr>
          <w:i/>
          <w:iCs/>
          <w:lang w:val="en-US"/>
        </w:rPr>
        <w:t>advanced speech call items</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ASE</w:t>
      </w:r>
      <w:r w:rsidRPr="00FF1AB3">
        <w:rPr>
          <w:lang w:val="fr-CH"/>
        </w:rPr>
        <w:tab/>
        <w:t>élément de service d'application (</w:t>
      </w:r>
      <w:r w:rsidRPr="00FF1AB3">
        <w:rPr>
          <w:i/>
          <w:iCs/>
          <w:lang w:val="fr-CH"/>
        </w:rPr>
        <w:t>application service element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ASN.1</w:t>
      </w:r>
      <w:r w:rsidRPr="00FF1AB3">
        <w:rPr>
          <w:lang w:val="fr-CH"/>
        </w:rPr>
        <w:tab/>
        <w:t>notation de syntaxe abstraite numéro un (</w:t>
      </w:r>
      <w:r w:rsidRPr="00FF1AB3">
        <w:rPr>
          <w:i/>
          <w:iCs/>
          <w:lang w:val="fr-CH"/>
        </w:rPr>
        <w:t>abstract syntax notation one</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t>ATM</w:t>
      </w:r>
      <w:r w:rsidRPr="00FF1AB3">
        <w:rPr>
          <w:lang w:val="fr-CH"/>
        </w:rPr>
        <w:tab/>
        <w:t>mode de transfert asynchrone (</w:t>
      </w:r>
      <w:r w:rsidRPr="00FF1AB3">
        <w:rPr>
          <w:i/>
          <w:iCs/>
          <w:lang w:val="fr-CH"/>
        </w:rPr>
        <w:t>asynchronous transfer mode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ATR</w:t>
      </w:r>
      <w:r w:rsidRPr="00FF1AB3">
        <w:rPr>
          <w:lang w:val="fr-CH"/>
        </w:rPr>
        <w:tab/>
        <w:t>réponse de réinitialisation (</w:t>
      </w:r>
      <w:r w:rsidRPr="00FF1AB3">
        <w:rPr>
          <w:i/>
          <w:iCs/>
          <w:lang w:val="fr-CH"/>
        </w:rPr>
        <w:t>answer to reset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ATT (fanion)</w:t>
      </w:r>
      <w:r w:rsidRPr="00FF1AB3">
        <w:rPr>
          <w:lang w:val="fr-CH"/>
        </w:rPr>
        <w:tab/>
        <w:t>attachement</w:t>
      </w:r>
    </w:p>
    <w:p w:rsidR="00CF5AAA" w:rsidRPr="00FF1AB3" w:rsidRDefault="00CF5AAA" w:rsidP="0032517D">
      <w:pPr>
        <w:tabs>
          <w:tab w:val="clear" w:pos="794"/>
          <w:tab w:val="clear" w:pos="1191"/>
        </w:tabs>
        <w:ind w:left="1588" w:hanging="1588"/>
        <w:rPr>
          <w:lang w:val="fr-CH"/>
        </w:rPr>
      </w:pPr>
      <w:r w:rsidRPr="00FF1AB3">
        <w:rPr>
          <w:lang w:val="fr-CH"/>
        </w:rPr>
        <w:t>AU</w:t>
      </w:r>
      <w:r w:rsidRPr="00FF1AB3">
        <w:rPr>
          <w:lang w:val="fr-CH"/>
        </w:rPr>
        <w:tab/>
        <w:t>unité d'accès (</w:t>
      </w:r>
      <w:r w:rsidRPr="00FF1AB3">
        <w:rPr>
          <w:i/>
          <w:iCs/>
          <w:lang w:val="fr-CH"/>
        </w:rPr>
        <w:t>access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AuC</w:t>
      </w:r>
      <w:r w:rsidRPr="00FF1AB3">
        <w:rPr>
          <w:lang w:val="fr-CH"/>
        </w:rPr>
        <w:tab/>
        <w:t>centre d'authentification (</w:t>
      </w:r>
      <w:r w:rsidRPr="00FF1AB3">
        <w:rPr>
          <w:i/>
          <w:iCs/>
          <w:lang w:val="fr-CH"/>
        </w:rPr>
        <w:t>authentication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AUT(H)</w:t>
      </w:r>
      <w:r w:rsidRPr="00FF1AB3">
        <w:rPr>
          <w:lang w:val="fr-CH"/>
        </w:rPr>
        <w:tab/>
        <w:t>authentification (</w:t>
      </w:r>
      <w:r w:rsidRPr="00FF1AB3">
        <w:rPr>
          <w:i/>
          <w:iCs/>
          <w:lang w:val="fr-CH"/>
        </w:rPr>
        <w:t>authentication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AUTN</w:t>
      </w:r>
      <w:r w:rsidRPr="00FF1AB3">
        <w:rPr>
          <w:lang w:val="fr-CH"/>
        </w:rPr>
        <w:tab/>
        <w:t>jeton d'authentification (</w:t>
      </w:r>
      <w:r w:rsidRPr="00FF1AB3">
        <w:rPr>
          <w:i/>
          <w:iCs/>
          <w:lang w:val="fr-CH"/>
        </w:rPr>
        <w:t>authentication token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AWGN</w:t>
      </w:r>
      <w:r w:rsidRPr="00FF1AB3">
        <w:rPr>
          <w:lang w:val="fr-CH"/>
        </w:rPr>
        <w:tab/>
        <w:t>bruit blanc gaussien additif (</w:t>
      </w:r>
      <w:r w:rsidRPr="00FF1AB3">
        <w:rPr>
          <w:i/>
          <w:iCs/>
          <w:lang w:val="fr-CH"/>
        </w:rPr>
        <w:t>additive white gaussian noise</w:t>
      </w:r>
      <w:r w:rsidRPr="00FF1AB3">
        <w:rPr>
          <w:lang w:val="fr-CH"/>
        </w:rPr>
        <w:t>)</w:t>
      </w:r>
    </w:p>
    <w:p w:rsidR="00CF5AAA" w:rsidRPr="00FF1AB3" w:rsidRDefault="00CF5AAA" w:rsidP="00CF5AAA">
      <w:pPr>
        <w:pStyle w:val="headingb0"/>
        <w:rPr>
          <w:lang w:val="fr-CH"/>
        </w:rPr>
      </w:pPr>
      <w:bookmarkStart w:id="129" w:name="_Toc288401655"/>
      <w:bookmarkStart w:id="130" w:name="_Toc292201570"/>
      <w:r w:rsidRPr="00FF1AB3">
        <w:rPr>
          <w:lang w:val="fr-CH"/>
        </w:rPr>
        <w:t>B</w:t>
      </w:r>
      <w:bookmarkEnd w:id="129"/>
      <w:bookmarkEnd w:id="130"/>
    </w:p>
    <w:p w:rsidR="00CF5AAA" w:rsidRPr="00FF1AB3" w:rsidRDefault="00CF5AAA" w:rsidP="0032517D">
      <w:pPr>
        <w:tabs>
          <w:tab w:val="clear" w:pos="794"/>
          <w:tab w:val="clear" w:pos="1191"/>
        </w:tabs>
        <w:ind w:left="1588" w:hanging="1588"/>
        <w:rPr>
          <w:lang w:val="fr-CH"/>
        </w:rPr>
      </w:pPr>
      <w:r w:rsidRPr="00FF1AB3">
        <w:rPr>
          <w:lang w:val="fr-CH"/>
        </w:rPr>
        <w:t>BA</w:t>
      </w:r>
      <w:r w:rsidRPr="00FF1AB3">
        <w:rPr>
          <w:lang w:val="fr-CH"/>
        </w:rPr>
        <w:tab/>
        <w:t>attribution de canal BCCH (</w:t>
      </w:r>
      <w:r w:rsidRPr="00FF1AB3">
        <w:rPr>
          <w:i/>
          <w:iCs/>
          <w:lang w:val="fr-CH"/>
        </w:rPr>
        <w:t>BCCH allocation</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BAIC</w:t>
      </w:r>
      <w:r w:rsidRPr="006D1D9D">
        <w:rPr>
          <w:lang w:val="en-US"/>
        </w:rPr>
        <w:tab/>
        <w:t>interdiction de tous les appels entrants (</w:t>
      </w:r>
      <w:r w:rsidRPr="006D1D9D">
        <w:rPr>
          <w:i/>
          <w:iCs/>
          <w:lang w:val="en-US"/>
        </w:rPr>
        <w:t>barring of all incoming calls</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BAOC</w:t>
      </w:r>
      <w:r w:rsidRPr="006D1D9D">
        <w:rPr>
          <w:lang w:val="en-US"/>
        </w:rPr>
        <w:tab/>
        <w:t>interdiction de tous les appels sortants (</w:t>
      </w:r>
      <w:r w:rsidRPr="006D1D9D">
        <w:rPr>
          <w:i/>
          <w:iCs/>
          <w:lang w:val="en-US"/>
        </w:rPr>
        <w:t>barring of all outgoing calls</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BC</w:t>
      </w:r>
      <w:r w:rsidRPr="00FF1AB3">
        <w:rPr>
          <w:lang w:val="fr-CH"/>
        </w:rPr>
        <w:tab/>
        <w:t>catégorie de bande (</w:t>
      </w:r>
      <w:r w:rsidRPr="00FF1AB3">
        <w:rPr>
          <w:i/>
          <w:iCs/>
          <w:lang w:val="fr-CH"/>
        </w:rPr>
        <w:t>band category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BCC</w:t>
      </w:r>
      <w:r w:rsidRPr="00FF1AB3">
        <w:rPr>
          <w:lang w:val="fr-CH"/>
        </w:rPr>
        <w:tab/>
        <w:t>code de couleur de l'émetteur-récepteur de base (</w:t>
      </w:r>
      <w:r w:rsidRPr="00FF1AB3">
        <w:rPr>
          <w:i/>
          <w:iCs/>
          <w:lang w:val="fr-CH"/>
        </w:rPr>
        <w:t>BTS colour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BCCH </w:t>
      </w:r>
      <w:r w:rsidRPr="00FF1AB3">
        <w:rPr>
          <w:lang w:val="fr-CH"/>
        </w:rPr>
        <w:tab/>
        <w:t>canal de commande de diffusion (</w:t>
      </w:r>
      <w:r w:rsidRPr="00FF1AB3">
        <w:rPr>
          <w:i/>
          <w:iCs/>
          <w:lang w:val="fr-CH"/>
        </w:rPr>
        <w:t>broadcast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BCD</w:t>
      </w:r>
      <w:r w:rsidRPr="00FF1AB3">
        <w:rPr>
          <w:lang w:val="fr-CH"/>
        </w:rPr>
        <w:tab/>
        <w:t>décimal codé binaire (</w:t>
      </w:r>
      <w:r w:rsidRPr="00FF1AB3">
        <w:rPr>
          <w:i/>
          <w:iCs/>
          <w:lang w:val="fr-CH"/>
        </w:rPr>
        <w:t>binary coded decimal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BCF</w:t>
      </w:r>
      <w:r w:rsidRPr="00FF1AB3">
        <w:rPr>
          <w:lang w:val="fr-CH"/>
        </w:rPr>
        <w:tab/>
        <w:t>fonction de commande de station de base (</w:t>
      </w:r>
      <w:r w:rsidRPr="00FF1AB3">
        <w:rPr>
          <w:i/>
          <w:iCs/>
          <w:lang w:val="fr-CH"/>
        </w:rPr>
        <w:t>base station control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BCFE </w:t>
      </w:r>
      <w:r w:rsidRPr="00FF1AB3">
        <w:rPr>
          <w:lang w:val="fr-CH"/>
        </w:rPr>
        <w:tab/>
        <w:t>entité fonctionnelle de commande de diffusion (</w:t>
      </w:r>
      <w:r w:rsidRPr="00FF1AB3">
        <w:rPr>
          <w:i/>
          <w:iCs/>
          <w:lang w:val="fr-CH"/>
        </w:rPr>
        <w:t>broadcast control functional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BCH</w:t>
      </w:r>
      <w:r w:rsidRPr="00FF1AB3">
        <w:rPr>
          <w:lang w:val="fr-CH"/>
        </w:rPr>
        <w:tab/>
        <w:t>canal de diffusion (</w:t>
      </w:r>
      <w:r w:rsidRPr="00FF1AB3">
        <w:rPr>
          <w:i/>
          <w:iCs/>
          <w:lang w:val="fr-CH"/>
        </w:rPr>
        <w:t>broadcast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BCIE</w:t>
      </w:r>
      <w:r w:rsidRPr="00FF1AB3">
        <w:rPr>
          <w:lang w:val="fr-CH"/>
        </w:rPr>
        <w:tab/>
        <w:t>élément d'information de capacité support (</w:t>
      </w:r>
      <w:r w:rsidRPr="00FF1AB3">
        <w:rPr>
          <w:i/>
          <w:iCs/>
          <w:lang w:val="fr-CH"/>
        </w:rPr>
        <w:t>bearer capability information element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BDN</w:t>
      </w:r>
      <w:r w:rsidRPr="00FF1AB3">
        <w:rPr>
          <w:lang w:val="fr-CH"/>
        </w:rPr>
        <w:tab/>
        <w:t>numéro d'appel interdit (</w:t>
      </w:r>
      <w:r w:rsidRPr="00FF1AB3">
        <w:rPr>
          <w:i/>
          <w:iCs/>
          <w:lang w:val="fr-CH"/>
        </w:rPr>
        <w:t>barred dialling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BER</w:t>
      </w:r>
      <w:r w:rsidRPr="00FF1AB3">
        <w:rPr>
          <w:lang w:val="fr-CH"/>
        </w:rPr>
        <w:tab/>
        <w:t>taux d'erreurs sur les bits (</w:t>
      </w:r>
      <w:r w:rsidRPr="00FF1AB3">
        <w:rPr>
          <w:i/>
          <w:iCs/>
          <w:lang w:val="fr-CH"/>
        </w:rPr>
        <w:t>bit error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règles de codage de base (de l'ASN.1) (</w:t>
      </w:r>
      <w:r w:rsidRPr="00FF1AB3">
        <w:rPr>
          <w:i/>
          <w:iCs/>
          <w:lang w:val="fr-CH"/>
        </w:rPr>
        <w:t>basic encoding rules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BFI</w:t>
      </w:r>
      <w:r w:rsidRPr="00FF1AB3">
        <w:rPr>
          <w:lang w:val="fr-CH"/>
        </w:rPr>
        <w:tab/>
        <w:t>indication de trame incorrecte (</w:t>
      </w:r>
      <w:r w:rsidRPr="00FF1AB3">
        <w:rPr>
          <w:i/>
          <w:iCs/>
          <w:lang w:val="fr-CH"/>
        </w:rPr>
        <w:t>bad frame indication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BG</w:t>
      </w:r>
      <w:r w:rsidRPr="00FF1AB3">
        <w:rPr>
          <w:lang w:val="fr-CH"/>
        </w:rPr>
        <w:tab/>
        <w:t>passerelle périphérique (</w:t>
      </w:r>
      <w:r w:rsidRPr="00FF1AB3">
        <w:rPr>
          <w:i/>
          <w:iCs/>
          <w:lang w:val="fr-CH"/>
        </w:rPr>
        <w:t>border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BGT</w:t>
      </w:r>
      <w:r w:rsidRPr="00FF1AB3">
        <w:rPr>
          <w:lang w:val="fr-CH"/>
        </w:rPr>
        <w:tab/>
        <w:t>intervalle de garde entre deux blocs (</w:t>
      </w:r>
      <w:r w:rsidRPr="00FF1AB3">
        <w:rPr>
          <w:i/>
          <w:iCs/>
          <w:lang w:val="fr-CH"/>
        </w:rPr>
        <w:t>block guard time</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BI</w:t>
      </w:r>
      <w:r w:rsidRPr="006D1D9D">
        <w:rPr>
          <w:lang w:val="en-US"/>
        </w:rPr>
        <w:tab/>
        <w:t>interdiction d'appel entrant (</w:t>
      </w:r>
      <w:r w:rsidRPr="006D1D9D">
        <w:rPr>
          <w:i/>
          <w:iCs/>
          <w:lang w:val="en-US"/>
        </w:rPr>
        <w:t>all barring of incoming call</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BIC</w:t>
      </w:r>
      <w:r w:rsidRPr="00FF1AB3">
        <w:rPr>
          <w:lang w:val="fr-CH"/>
        </w:rPr>
        <w:tab/>
        <w:t xml:space="preserve">capacités de mise en </w:t>
      </w:r>
      <w:r w:rsidR="00461925" w:rsidRPr="00FF1AB3">
        <w:rPr>
          <w:lang w:val="fr-CH"/>
        </w:rPr>
        <w:t>œ</w:t>
      </w:r>
      <w:r w:rsidRPr="00FF1AB3">
        <w:rPr>
          <w:lang w:val="fr-CH"/>
        </w:rPr>
        <w:t>uvre de base (</w:t>
      </w:r>
      <w:r w:rsidRPr="00FF1AB3">
        <w:rPr>
          <w:i/>
          <w:iCs/>
          <w:lang w:val="fr-CH"/>
        </w:rPr>
        <w:t>baseline implementation capabilities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BIC-Roam</w:t>
      </w:r>
      <w:r w:rsidRPr="00FF1AB3">
        <w:rPr>
          <w:lang w:val="fr-CH"/>
        </w:rPr>
        <w:tab/>
        <w:t>interdiction des appels entrants lors d'une itinérance en dehors du pays du RMTP de rattachement (</w:t>
      </w:r>
      <w:r w:rsidRPr="00FF1AB3">
        <w:rPr>
          <w:i/>
          <w:iCs/>
          <w:lang w:val="fr-CH"/>
        </w:rPr>
        <w:t>barring of incoming calls when roaming outside the home PLMN country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BID</w:t>
      </w:r>
      <w:r w:rsidRPr="00FF1AB3">
        <w:rPr>
          <w:lang w:val="fr-CH"/>
        </w:rPr>
        <w:tab/>
        <w:t>identité de lien (</w:t>
      </w:r>
      <w:r w:rsidRPr="00FF1AB3">
        <w:rPr>
          <w:i/>
          <w:iCs/>
          <w:lang w:val="fr-CH"/>
        </w:rPr>
        <w:t>binding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BLER</w:t>
      </w:r>
      <w:r w:rsidRPr="00FF1AB3">
        <w:rPr>
          <w:lang w:val="fr-CH"/>
        </w:rPr>
        <w:tab/>
        <w:t>taux d'erreurs sur les blocs (</w:t>
      </w:r>
      <w:r w:rsidRPr="00FF1AB3">
        <w:rPr>
          <w:i/>
          <w:iCs/>
          <w:lang w:val="fr-CH"/>
        </w:rPr>
        <w:t>block error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Bloc I</w:t>
      </w:r>
      <w:r w:rsidRPr="00FF1AB3">
        <w:rPr>
          <w:lang w:val="fr-CH"/>
        </w:rPr>
        <w:tab/>
        <w:t>bloc d'informations</w:t>
      </w:r>
    </w:p>
    <w:p w:rsidR="00CF5AAA" w:rsidRPr="00FF1AB3" w:rsidRDefault="00CF5AAA" w:rsidP="0032517D">
      <w:pPr>
        <w:tabs>
          <w:tab w:val="clear" w:pos="794"/>
          <w:tab w:val="clear" w:pos="1191"/>
        </w:tabs>
        <w:ind w:left="1588" w:hanging="1588"/>
        <w:rPr>
          <w:lang w:val="fr-CH"/>
        </w:rPr>
      </w:pPr>
      <w:r w:rsidRPr="00FF1AB3">
        <w:rPr>
          <w:lang w:val="fr-CH"/>
        </w:rPr>
        <w:t>Bloc R</w:t>
      </w:r>
      <w:r w:rsidRPr="00FF1AB3">
        <w:rPr>
          <w:lang w:val="fr-CH"/>
        </w:rPr>
        <w:tab/>
        <w:t>bloc prêt à recevoir</w:t>
      </w:r>
    </w:p>
    <w:p w:rsidR="00CF5AAA" w:rsidRPr="00FF1AB3" w:rsidRDefault="00CF5AAA" w:rsidP="0032517D">
      <w:pPr>
        <w:tabs>
          <w:tab w:val="clear" w:pos="794"/>
          <w:tab w:val="clear" w:pos="1191"/>
        </w:tabs>
        <w:ind w:left="1588" w:hanging="1588"/>
        <w:rPr>
          <w:lang w:val="fr-CH"/>
        </w:rPr>
      </w:pPr>
      <w:r w:rsidRPr="00FF1AB3">
        <w:rPr>
          <w:lang w:val="fr-CH"/>
        </w:rPr>
        <w:t>Bloc S</w:t>
      </w:r>
      <w:r w:rsidRPr="00FF1AB3">
        <w:rPr>
          <w:lang w:val="fr-CH"/>
        </w:rPr>
        <w:tab/>
        <w:t>bloc de supervision</w:t>
      </w:r>
    </w:p>
    <w:p w:rsidR="00CF5AAA" w:rsidRPr="00FF1AB3" w:rsidRDefault="00CF5AAA" w:rsidP="0032517D">
      <w:pPr>
        <w:tabs>
          <w:tab w:val="clear" w:pos="794"/>
          <w:tab w:val="clear" w:pos="1191"/>
        </w:tabs>
        <w:ind w:left="1588" w:hanging="1588"/>
        <w:rPr>
          <w:noProof/>
          <w:lang w:val="fr-CH"/>
        </w:rPr>
      </w:pPr>
      <w:r w:rsidRPr="00FF1AB3">
        <w:rPr>
          <w:noProof/>
          <w:lang w:val="fr-CH"/>
        </w:rPr>
        <w:t>Bm</w:t>
      </w:r>
      <w:r w:rsidRPr="00FF1AB3">
        <w:rPr>
          <w:noProof/>
          <w:lang w:val="fr-CH"/>
        </w:rPr>
        <w:tab/>
        <w:t>canal de trafic à plein débit (</w:t>
      </w:r>
      <w:r w:rsidRPr="00FF1AB3">
        <w:rPr>
          <w:i/>
          <w:iCs/>
          <w:noProof/>
          <w:lang w:val="fr-CH"/>
        </w:rPr>
        <w:t>full-rate traffic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BMC</w:t>
      </w:r>
      <w:r w:rsidRPr="00FF1AB3">
        <w:rPr>
          <w:noProof/>
          <w:lang w:val="fr-CH"/>
        </w:rPr>
        <w:tab/>
        <w:t>commande de diffusion/multidiffusion (</w:t>
      </w:r>
      <w:r w:rsidRPr="00FF1AB3">
        <w:rPr>
          <w:i/>
          <w:iCs/>
          <w:noProof/>
          <w:lang w:val="fr-CH"/>
        </w:rPr>
        <w:t>broadcast/multicast control</w:t>
      </w:r>
      <w:r w:rsidRPr="00FF1AB3">
        <w:rPr>
          <w:noProof/>
          <w:lang w:val="fr-CH"/>
        </w:rPr>
        <w:t>)</w:t>
      </w:r>
    </w:p>
    <w:p w:rsidR="00CF5AAA" w:rsidRPr="006D1D9D" w:rsidRDefault="00CF5AAA" w:rsidP="0032517D">
      <w:pPr>
        <w:tabs>
          <w:tab w:val="clear" w:pos="794"/>
          <w:tab w:val="clear" w:pos="1191"/>
        </w:tabs>
        <w:ind w:left="1588" w:hanging="1588"/>
        <w:rPr>
          <w:lang w:val="en-US"/>
        </w:rPr>
      </w:pPr>
      <w:r w:rsidRPr="006D1D9D">
        <w:rPr>
          <w:lang w:val="en-US"/>
        </w:rPr>
        <w:t>BN</w:t>
      </w:r>
      <w:r w:rsidRPr="006D1D9D">
        <w:rPr>
          <w:lang w:val="en-US"/>
        </w:rPr>
        <w:tab/>
        <w:t>numéro de bit (</w:t>
      </w:r>
      <w:r w:rsidRPr="006D1D9D">
        <w:rPr>
          <w:i/>
          <w:iCs/>
          <w:lang w:val="en-US"/>
        </w:rPr>
        <w:t>bit number</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BO</w:t>
      </w:r>
      <w:r w:rsidRPr="006D1D9D">
        <w:rPr>
          <w:lang w:val="en-US"/>
        </w:rPr>
        <w:tab/>
        <w:t>interdiction d'appel sortant (</w:t>
      </w:r>
      <w:r w:rsidRPr="006D1D9D">
        <w:rPr>
          <w:i/>
          <w:iCs/>
          <w:lang w:val="en-US"/>
        </w:rPr>
        <w:t>all barring of outgoing call</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BOC</w:t>
      </w:r>
      <w:r w:rsidRPr="006D1D9D">
        <w:rPr>
          <w:lang w:val="en-US"/>
        </w:rPr>
        <w:tab/>
        <w:t>Bell Operating Company</w:t>
      </w:r>
    </w:p>
    <w:p w:rsidR="00CF5AAA" w:rsidRPr="006D1D9D" w:rsidRDefault="00CF5AAA" w:rsidP="0032517D">
      <w:pPr>
        <w:tabs>
          <w:tab w:val="clear" w:pos="794"/>
          <w:tab w:val="clear" w:pos="1191"/>
        </w:tabs>
        <w:ind w:left="1588" w:hanging="1588"/>
        <w:rPr>
          <w:lang w:val="en-US"/>
        </w:rPr>
      </w:pPr>
      <w:r w:rsidRPr="006D1D9D">
        <w:rPr>
          <w:lang w:val="en-US"/>
        </w:rPr>
        <w:t>BOIC</w:t>
      </w:r>
      <w:r w:rsidRPr="006D1D9D">
        <w:rPr>
          <w:lang w:val="en-US"/>
        </w:rPr>
        <w:tab/>
        <w:t>interdiction des appels internationaux sortants (</w:t>
      </w:r>
      <w:r w:rsidRPr="006D1D9D">
        <w:rPr>
          <w:i/>
          <w:iCs/>
          <w:lang w:val="en-US"/>
        </w:rPr>
        <w:t>barring of outgoing international calls</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BOIC-exHC</w:t>
      </w:r>
      <w:r w:rsidRPr="006D1D9D">
        <w:rPr>
          <w:lang w:val="en-US"/>
        </w:rPr>
        <w:tab/>
        <w:t>interdiction des appels internationaux sortants sauf ceux à destination du pays du RMTP de rattachement (</w:t>
      </w:r>
      <w:r w:rsidRPr="006D1D9D">
        <w:rPr>
          <w:i/>
          <w:iCs/>
          <w:lang w:val="en-US"/>
        </w:rPr>
        <w:t>barring of outgoing international calls except those directed to the home PLMN country</w:t>
      </w:r>
      <w:r w:rsidRPr="006D1D9D">
        <w:rPr>
          <w:lang w:val="en-US"/>
        </w:rPr>
        <w:t>)</w:t>
      </w:r>
    </w:p>
    <w:p w:rsidR="00CF5AAA" w:rsidRPr="00FF1AB3" w:rsidRDefault="00CF5AAA" w:rsidP="002808B2">
      <w:pPr>
        <w:tabs>
          <w:tab w:val="clear" w:pos="794"/>
          <w:tab w:val="clear" w:pos="1191"/>
        </w:tabs>
        <w:ind w:left="1588" w:hanging="1588"/>
        <w:rPr>
          <w:lang w:val="fr-CH"/>
        </w:rPr>
      </w:pPr>
      <w:r w:rsidRPr="00FF1AB3">
        <w:rPr>
          <w:lang w:val="fr-CH"/>
        </w:rPr>
        <w:t>BS</w:t>
      </w:r>
      <w:r w:rsidRPr="00FF1AB3">
        <w:rPr>
          <w:lang w:val="fr-CH"/>
        </w:rPr>
        <w:tab/>
        <w:t>station de base (</w:t>
      </w:r>
      <w:r w:rsidRPr="00FF1AB3">
        <w:rPr>
          <w:i/>
          <w:iCs/>
          <w:lang w:val="fr-CH"/>
        </w:rPr>
        <w:t>base station</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ab/>
        <w:t>service de base (groupe) (</w:t>
      </w:r>
      <w:r w:rsidRPr="00FF1AB3">
        <w:rPr>
          <w:i/>
          <w:iCs/>
          <w:lang w:val="fr-CH"/>
        </w:rPr>
        <w:t>basic service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ab/>
        <w:t>service support (</w:t>
      </w:r>
      <w:r w:rsidRPr="00FF1AB3">
        <w:rPr>
          <w:i/>
          <w:iCs/>
          <w:lang w:val="fr-CH"/>
        </w:rPr>
        <w:t>bearer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BSG</w:t>
      </w:r>
      <w:r w:rsidRPr="00FF1AB3">
        <w:rPr>
          <w:lang w:val="fr-CH"/>
        </w:rPr>
        <w:tab/>
        <w:t>groupe de services de base (</w:t>
      </w:r>
      <w:r w:rsidRPr="00FF1AB3">
        <w:rPr>
          <w:i/>
          <w:iCs/>
          <w:lang w:val="fr-CH"/>
        </w:rPr>
        <w:t>basic service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BSC</w:t>
      </w:r>
      <w:r w:rsidRPr="00FF1AB3">
        <w:rPr>
          <w:lang w:val="fr-CH"/>
        </w:rPr>
        <w:tab/>
        <w:t>contrôleur de station de base (</w:t>
      </w:r>
      <w:r w:rsidRPr="00FF1AB3">
        <w:rPr>
          <w:i/>
          <w:iCs/>
          <w:lang w:val="fr-CH"/>
        </w:rPr>
        <w:t>base station controller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BSIC</w:t>
      </w:r>
      <w:r w:rsidRPr="00FF1AB3">
        <w:rPr>
          <w:lang w:val="fr-CH"/>
        </w:rPr>
        <w:tab/>
        <w:t>code d'identité d'émetteur-récepteur de base (</w:t>
      </w:r>
      <w:r w:rsidRPr="00FF1AB3">
        <w:rPr>
          <w:i/>
          <w:iCs/>
          <w:lang w:val="fr-CH"/>
        </w:rPr>
        <w:t>base transceiver station identity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BSIC-NCELL</w:t>
      </w:r>
      <w:r w:rsidRPr="00FF1AB3">
        <w:rPr>
          <w:lang w:val="fr-CH"/>
        </w:rPr>
        <w:tab/>
        <w:t>code BSIC pour une cellule adjacente (</w:t>
      </w:r>
      <w:r w:rsidRPr="00FF1AB3">
        <w:rPr>
          <w:i/>
          <w:iCs/>
          <w:lang w:val="fr-CH"/>
        </w:rPr>
        <w:t>BSIC of an adjacent cell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BSR</w:t>
      </w:r>
      <w:r w:rsidRPr="00FF1AB3">
        <w:rPr>
          <w:lang w:val="fr-CH"/>
        </w:rPr>
        <w:tab/>
        <w:t>rapport de statut de tampon (</w:t>
      </w:r>
      <w:r w:rsidRPr="00FF1AB3">
        <w:rPr>
          <w:i/>
          <w:iCs/>
          <w:lang w:val="fr-CH"/>
        </w:rPr>
        <w:t>buffer status report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BSS</w:t>
      </w:r>
      <w:r w:rsidRPr="00FF1AB3">
        <w:rPr>
          <w:lang w:val="fr-CH"/>
        </w:rPr>
        <w:tab/>
        <w:t>sous-système de station de base (</w:t>
      </w:r>
      <w:r w:rsidRPr="00FF1AB3">
        <w:rPr>
          <w:i/>
          <w:iCs/>
          <w:lang w:val="fr-CH"/>
        </w:rPr>
        <w:t>base station subsystem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BSSAP</w:t>
      </w:r>
      <w:r w:rsidRPr="00FF1AB3">
        <w:rPr>
          <w:lang w:val="fr-CH"/>
        </w:rPr>
        <w:tab/>
        <w:t>sous-système application du sous-système de station de base (</w:t>
      </w:r>
      <w:r w:rsidRPr="00FF1AB3">
        <w:rPr>
          <w:i/>
          <w:iCs/>
          <w:lang w:val="fr-CH"/>
        </w:rPr>
        <w:t>base station subsystem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BSSGP</w:t>
      </w:r>
      <w:r w:rsidRPr="00FF1AB3">
        <w:rPr>
          <w:lang w:val="fr-CH"/>
        </w:rPr>
        <w:tab/>
        <w:t>protocole GPRS du sous-système de station de base (</w:t>
      </w:r>
      <w:r w:rsidRPr="00FF1AB3">
        <w:rPr>
          <w:i/>
          <w:iCs/>
          <w:lang w:val="fr-CH"/>
        </w:rPr>
        <w:t>base station subsystem GPRS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BSSMAP</w:t>
      </w:r>
      <w:r w:rsidRPr="00FF1AB3">
        <w:rPr>
          <w:lang w:val="fr-CH"/>
        </w:rPr>
        <w:tab/>
        <w:t>sous-système application de gestion du sous-système de station de base (</w:t>
      </w:r>
      <w:r w:rsidRPr="00FF1AB3">
        <w:rPr>
          <w:i/>
          <w:iCs/>
          <w:lang w:val="fr-CH"/>
        </w:rPr>
        <w:t>base station subsystem management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BSSOMAP</w:t>
      </w:r>
      <w:r w:rsidRPr="00FF1AB3">
        <w:rPr>
          <w:lang w:val="fr-CH"/>
        </w:rPr>
        <w:tab/>
        <w:t>sous-système application d'exploitation et de maintenance du sous-système de station de base (</w:t>
      </w:r>
      <w:r w:rsidRPr="00FF1AB3">
        <w:rPr>
          <w:i/>
          <w:iCs/>
          <w:lang w:val="fr-CH"/>
        </w:rPr>
        <w:t>base station subsystem operation and maintenance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BTFD</w:t>
      </w:r>
      <w:r w:rsidRPr="00FF1AB3">
        <w:rPr>
          <w:lang w:val="fr-CH"/>
        </w:rPr>
        <w:tab/>
        <w:t>détection aveugle de format de transport (</w:t>
      </w:r>
      <w:r w:rsidRPr="00FF1AB3">
        <w:rPr>
          <w:i/>
          <w:iCs/>
          <w:lang w:val="fr-CH"/>
        </w:rPr>
        <w:t>blind transport format detection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BTS</w:t>
      </w:r>
      <w:r w:rsidRPr="00FF1AB3">
        <w:rPr>
          <w:lang w:val="fr-CH"/>
        </w:rPr>
        <w:tab/>
        <w:t>émetteur-récepteur de base (</w:t>
      </w:r>
      <w:r w:rsidRPr="00FF1AB3">
        <w:rPr>
          <w:i/>
          <w:iCs/>
          <w:lang w:val="fr-CH"/>
        </w:rPr>
        <w:t>base transceiver station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BVC</w:t>
      </w:r>
      <w:r w:rsidRPr="00FF1AB3">
        <w:rPr>
          <w:lang w:val="fr-CH"/>
        </w:rPr>
        <w:tab/>
        <w:t>connexion virtuelle utilisant le protocole GPRS du sous-système BSS (</w:t>
      </w:r>
      <w:r w:rsidRPr="00FF1AB3">
        <w:rPr>
          <w:i/>
          <w:iCs/>
          <w:lang w:val="fr-CH"/>
        </w:rPr>
        <w:t>BSS GPRS protocol virtual connection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BVCI</w:t>
      </w:r>
      <w:r w:rsidRPr="00FF1AB3">
        <w:rPr>
          <w:lang w:val="fr-CH"/>
        </w:rPr>
        <w:tab/>
        <w:t>identificateur de connexion BVC (</w:t>
      </w:r>
      <w:r w:rsidRPr="00FF1AB3">
        <w:rPr>
          <w:i/>
          <w:iCs/>
          <w:lang w:val="fr-CH"/>
        </w:rPr>
        <w:t>BSS GPRS protocol virtual connection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BW</w:t>
      </w:r>
      <w:r w:rsidRPr="00FF1AB3">
        <w:rPr>
          <w:lang w:val="fr-CH"/>
        </w:rPr>
        <w:tab/>
        <w:t>largeur de bande (</w:t>
      </w:r>
      <w:r w:rsidRPr="00FF1AB3">
        <w:rPr>
          <w:i/>
          <w:iCs/>
          <w:lang w:val="fr-CH"/>
        </w:rPr>
        <w:t>bandwidth</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BWT</w:t>
      </w:r>
      <w:r w:rsidRPr="00FF1AB3">
        <w:rPr>
          <w:lang w:val="fr-CH"/>
        </w:rPr>
        <w:tab/>
        <w:t>durée d'attente de bloc (</w:t>
      </w:r>
      <w:r w:rsidRPr="00FF1AB3">
        <w:rPr>
          <w:i/>
          <w:iCs/>
          <w:lang w:val="fr-CH"/>
        </w:rPr>
        <w:t>block waiting time</w:t>
      </w:r>
      <w:r w:rsidRPr="00FF1AB3">
        <w:rPr>
          <w:lang w:val="fr-CH"/>
        </w:rPr>
        <w:t>)</w:t>
      </w:r>
    </w:p>
    <w:p w:rsidR="00CF5AAA" w:rsidRPr="00FF1AB3" w:rsidRDefault="00CF5AAA" w:rsidP="00CF5AAA">
      <w:pPr>
        <w:pStyle w:val="headingb0"/>
        <w:rPr>
          <w:lang w:val="fr-CH"/>
        </w:rPr>
      </w:pPr>
      <w:bookmarkStart w:id="131" w:name="_Toc288401656"/>
      <w:bookmarkStart w:id="132" w:name="_Toc292201571"/>
      <w:r w:rsidRPr="00FF1AB3">
        <w:rPr>
          <w:lang w:val="fr-CH"/>
        </w:rPr>
        <w:t>C</w:t>
      </w:r>
      <w:bookmarkEnd w:id="131"/>
      <w:bookmarkEnd w:id="132"/>
    </w:p>
    <w:p w:rsidR="00CF5AAA" w:rsidRPr="00FF1AB3" w:rsidRDefault="00CF5AAA" w:rsidP="0032517D">
      <w:pPr>
        <w:tabs>
          <w:tab w:val="clear" w:pos="794"/>
          <w:tab w:val="clear" w:pos="1191"/>
        </w:tabs>
        <w:ind w:left="1588" w:hanging="1588"/>
        <w:rPr>
          <w:lang w:val="fr-CH"/>
        </w:rPr>
      </w:pPr>
      <w:r w:rsidRPr="00FF1AB3">
        <w:rPr>
          <w:lang w:val="fr-CH"/>
        </w:rPr>
        <w:t>C</w:t>
      </w:r>
      <w:r w:rsidRPr="00FF1AB3">
        <w:rPr>
          <w:lang w:val="fr-CH"/>
        </w:rPr>
        <w:tab/>
        <w:t>conditionnel (</w:t>
      </w:r>
      <w:r w:rsidRPr="00FF1AB3">
        <w:rPr>
          <w:i/>
          <w:lang w:val="fr-CH"/>
        </w:rPr>
        <w:t>conditional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w:t>
      </w:r>
      <w:r w:rsidRPr="00FF1AB3">
        <w:rPr>
          <w:lang w:val="fr-CH"/>
        </w:rPr>
        <w:tab/>
        <w:t>de commande (</w:t>
      </w:r>
      <w:r w:rsidRPr="00FF1AB3">
        <w:rPr>
          <w:i/>
          <w:iCs/>
          <w:lang w:val="fr-CH"/>
        </w:rPr>
        <w:t>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C/I</w:t>
      </w:r>
      <w:r w:rsidRPr="00FF1AB3">
        <w:rPr>
          <w:lang w:val="fr-CH"/>
        </w:rPr>
        <w:tab/>
        <w:t>rapport porteuse sur brouillage (</w:t>
      </w:r>
      <w:r w:rsidRPr="00FF1AB3">
        <w:rPr>
          <w:i/>
          <w:iCs/>
          <w:lang w:val="fr-CH"/>
        </w:rPr>
        <w:t>carrier-to-interference power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CA</w:t>
      </w:r>
      <w:r w:rsidRPr="00FF1AB3">
        <w:rPr>
          <w:lang w:val="fr-CH"/>
        </w:rPr>
        <w:tab/>
        <w:t>agrégation de porteuses (</w:t>
      </w:r>
      <w:r w:rsidRPr="00FF1AB3">
        <w:rPr>
          <w:i/>
          <w:iCs/>
          <w:lang w:val="fr-CH"/>
        </w:rPr>
        <w:t>carrier aggregation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C-APDU</w:t>
      </w:r>
      <w:r w:rsidRPr="00FF1AB3">
        <w:rPr>
          <w:lang w:val="fr-CH"/>
        </w:rPr>
        <w:tab/>
        <w:t>unité APDU de commande (</w:t>
      </w:r>
      <w:r w:rsidRPr="00FF1AB3">
        <w:rPr>
          <w:i/>
          <w:iCs/>
          <w:lang w:val="fr-CH"/>
        </w:rPr>
        <w:t>command APDU</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noProof/>
          <w:lang w:val="fr-CH"/>
        </w:rPr>
        <w:t>C-RNTI</w:t>
      </w:r>
      <w:r w:rsidRPr="00FF1AB3">
        <w:rPr>
          <w:noProof/>
          <w:lang w:val="fr-CH"/>
        </w:rPr>
        <w:tab/>
        <w:t>identité RNTI – cellule (</w:t>
      </w:r>
      <w:r w:rsidRPr="00FF1AB3">
        <w:rPr>
          <w:i/>
          <w:iCs/>
          <w:noProof/>
          <w:lang w:val="fr-CH"/>
        </w:rPr>
        <w:t>cell radio network temporary identity</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C-TPDU</w:t>
      </w:r>
      <w:r w:rsidRPr="00FF1AB3">
        <w:rPr>
          <w:lang w:val="fr-CH"/>
        </w:rPr>
        <w:tab/>
        <w:t>unité TPDU de commande (</w:t>
      </w:r>
      <w:r w:rsidRPr="00FF1AB3">
        <w:rPr>
          <w:i/>
          <w:iCs/>
          <w:lang w:val="fr-CH"/>
        </w:rPr>
        <w:t>command TPDU</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CA</w:t>
      </w:r>
      <w:r w:rsidRPr="00FF1AB3">
        <w:rPr>
          <w:lang w:val="fr-CH"/>
        </w:rPr>
        <w:tab/>
        <w:t>attribution de capacité (</w:t>
      </w:r>
      <w:r w:rsidRPr="00FF1AB3">
        <w:rPr>
          <w:i/>
          <w:iCs/>
          <w:lang w:val="fr-CH"/>
        </w:rPr>
        <w:t>capacity allocation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attribution de cellule (</w:t>
      </w:r>
      <w:r w:rsidRPr="00FF1AB3">
        <w:rPr>
          <w:i/>
          <w:iCs/>
          <w:lang w:val="fr-CH"/>
        </w:rPr>
        <w:t>cell allocation</w:t>
      </w:r>
      <w:r w:rsidRPr="00FF1AB3">
        <w:rPr>
          <w:lang w:val="fr-CH"/>
        </w:rPr>
        <w:t>)</w:t>
      </w:r>
    </w:p>
    <w:p w:rsidR="00CF5AAA" w:rsidRPr="00FF1AB3" w:rsidRDefault="00CF5AAA" w:rsidP="0032517D">
      <w:pPr>
        <w:tabs>
          <w:tab w:val="clear" w:pos="794"/>
          <w:tab w:val="clear" w:pos="1191"/>
        </w:tabs>
        <w:ind w:left="1588" w:hanging="1588"/>
        <w:rPr>
          <w:color w:val="000000"/>
          <w:lang w:val="fr-CH"/>
        </w:rPr>
      </w:pPr>
      <w:r w:rsidRPr="00FF1AB3">
        <w:rPr>
          <w:lang w:val="fr-CH"/>
        </w:rPr>
        <w:tab/>
        <w:t>autorité de certification (</w:t>
      </w:r>
      <w:r w:rsidRPr="00FF1AB3">
        <w:rPr>
          <w:i/>
          <w:iCs/>
          <w:color w:val="000000"/>
          <w:lang w:val="fr-CH"/>
        </w:rPr>
        <w:t>certification authority</w:t>
      </w:r>
      <w:r w:rsidRPr="00FF1AB3">
        <w:rPr>
          <w:color w:val="000000"/>
          <w:lang w:val="fr-CH"/>
        </w:rPr>
        <w:t>)</w:t>
      </w:r>
    </w:p>
    <w:p w:rsidR="00CF5AAA" w:rsidRPr="00FF1AB3" w:rsidRDefault="00CF5AAA" w:rsidP="0032517D">
      <w:pPr>
        <w:tabs>
          <w:tab w:val="clear" w:pos="794"/>
          <w:tab w:val="clear" w:pos="1191"/>
        </w:tabs>
        <w:ind w:left="1588" w:hanging="1588"/>
        <w:rPr>
          <w:lang w:val="fr-CH"/>
        </w:rPr>
      </w:pPr>
      <w:r w:rsidRPr="00FF1AB3">
        <w:rPr>
          <w:lang w:val="fr-CH"/>
        </w:rPr>
        <w:t>CAA</w:t>
      </w:r>
      <w:r w:rsidRPr="00FF1AB3">
        <w:rPr>
          <w:lang w:val="fr-CH"/>
        </w:rPr>
        <w:tab/>
        <w:t>accusé de réception d'attribution de capacité (</w:t>
      </w:r>
      <w:r w:rsidRPr="00FF1AB3">
        <w:rPr>
          <w:i/>
          <w:iCs/>
          <w:lang w:val="fr-CH"/>
        </w:rPr>
        <w:t>capacity allocation acknowledgement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CAD</w:t>
      </w:r>
      <w:r w:rsidRPr="00FF1AB3">
        <w:rPr>
          <w:lang w:val="fr-CH"/>
        </w:rPr>
        <w:tab/>
        <w:t>dispositif d'acceptation de carte (</w:t>
      </w:r>
      <w:r w:rsidRPr="00FF1AB3">
        <w:rPr>
          <w:i/>
          <w:iCs/>
          <w:lang w:val="fr-CH"/>
        </w:rPr>
        <w:t>card acceptance device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CAI</w:t>
      </w:r>
      <w:r w:rsidRPr="00FF1AB3">
        <w:rPr>
          <w:snapToGrid w:val="0"/>
          <w:lang w:val="fr-CH"/>
        </w:rPr>
        <w:tab/>
        <w:t>information d'avis de taxation (</w:t>
      </w:r>
      <w:r w:rsidRPr="00FF1AB3">
        <w:rPr>
          <w:i/>
          <w:iCs/>
          <w:snapToGrid w:val="0"/>
          <w:lang w:val="fr-CH"/>
        </w:rPr>
        <w:t>charge advice information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CAMEL</w:t>
      </w:r>
      <w:r w:rsidRPr="00FF1AB3">
        <w:rPr>
          <w:snapToGrid w:val="0"/>
          <w:lang w:val="fr-CH"/>
        </w:rPr>
        <w:tab/>
        <w:t>application personnalisée pour une logique améliorée de réseau mobile (</w:t>
      </w:r>
      <w:r w:rsidRPr="00FF1AB3">
        <w:rPr>
          <w:i/>
          <w:iCs/>
          <w:snapToGrid w:val="0"/>
          <w:lang w:val="fr-CH"/>
        </w:rPr>
        <w:t>customised application for mobile network enhanced logic</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CAP</w:t>
      </w:r>
      <w:r w:rsidRPr="00FF1AB3">
        <w:rPr>
          <w:snapToGrid w:val="0"/>
          <w:lang w:val="fr-CH"/>
        </w:rPr>
        <w:tab/>
        <w:t>sous-système application CAMEL (</w:t>
      </w:r>
      <w:r w:rsidRPr="00FF1AB3">
        <w:rPr>
          <w:i/>
          <w:iCs/>
          <w:snapToGrid w:val="0"/>
          <w:lang w:val="fr-CH"/>
        </w:rPr>
        <w:t>CAMEL application part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CAZAC</w:t>
      </w:r>
      <w:r w:rsidRPr="00FF1AB3">
        <w:rPr>
          <w:lang w:val="fr-CH"/>
        </w:rPr>
        <w:tab/>
        <w:t>amplitude constante et autocorrélation nulle (</w:t>
      </w:r>
      <w:r w:rsidRPr="00FF1AB3">
        <w:rPr>
          <w:i/>
          <w:iCs/>
          <w:lang w:val="fr-CH"/>
        </w:rPr>
        <w:t>constant amplitude zero auto-correlation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CB</w:t>
      </w:r>
      <w:r w:rsidRPr="00FF1AB3">
        <w:rPr>
          <w:lang w:val="fr-CH"/>
        </w:rPr>
        <w:tab/>
        <w:t>diffusion cellulaire (</w:t>
      </w:r>
      <w:r w:rsidRPr="00FF1AB3">
        <w:rPr>
          <w:i/>
          <w:iCs/>
          <w:lang w:val="fr-CH"/>
        </w:rPr>
        <w:t>cell broadcast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CBC</w:t>
      </w:r>
      <w:r w:rsidRPr="00FF1AB3">
        <w:rPr>
          <w:lang w:val="fr-CH"/>
        </w:rPr>
        <w:tab/>
        <w:t>centre de diffusion cellulaire (</w:t>
      </w:r>
      <w:r w:rsidRPr="00FF1AB3">
        <w:rPr>
          <w:i/>
          <w:iCs/>
          <w:lang w:val="fr-CH"/>
        </w:rPr>
        <w:t>cell broadcast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chiffrement avec enchaînement des blocs (</w:t>
      </w:r>
      <w:r w:rsidRPr="00FF1AB3">
        <w:rPr>
          <w:i/>
          <w:iCs/>
          <w:lang w:val="fr-CH"/>
        </w:rPr>
        <w:t>cipher block chaining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CBCH</w:t>
      </w:r>
      <w:r w:rsidRPr="00FF1AB3">
        <w:rPr>
          <w:lang w:val="fr-CH"/>
        </w:rPr>
        <w:tab/>
        <w:t>canal de diffusion cellulaire (</w:t>
      </w:r>
      <w:r w:rsidRPr="00FF1AB3">
        <w:rPr>
          <w:i/>
          <w:iCs/>
          <w:lang w:val="fr-CH"/>
        </w:rPr>
        <w:t>cell broadcast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CBMI</w:t>
      </w:r>
      <w:r w:rsidRPr="00FF1AB3">
        <w:rPr>
          <w:lang w:val="fr-CH"/>
        </w:rPr>
        <w:tab/>
        <w:t>identificateur de message envoyé par diffusion cellulaire (</w:t>
      </w:r>
      <w:r w:rsidRPr="00FF1AB3">
        <w:rPr>
          <w:i/>
          <w:iCs/>
          <w:lang w:val="fr-CH"/>
        </w:rPr>
        <w:t>cell broadcast message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CBR</w:t>
      </w:r>
      <w:r w:rsidRPr="00FF1AB3">
        <w:rPr>
          <w:lang w:val="fr-CH"/>
        </w:rPr>
        <w:tab/>
        <w:t>débit binaire constant (</w:t>
      </w:r>
      <w:r w:rsidRPr="00FF1AB3">
        <w:rPr>
          <w:i/>
          <w:iCs/>
          <w:lang w:val="fr-CH"/>
        </w:rPr>
        <w:t>constant bit rate</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CBS</w:t>
      </w:r>
      <w:r w:rsidRPr="00FF1AB3">
        <w:rPr>
          <w:noProof/>
          <w:lang w:val="fr-CH"/>
        </w:rPr>
        <w:tab/>
        <w:t>service de diffusion cellulaire (</w:t>
      </w:r>
      <w:r w:rsidRPr="00FF1AB3">
        <w:rPr>
          <w:i/>
          <w:iCs/>
          <w:noProof/>
          <w:lang w:val="fr-CH"/>
        </w:rPr>
        <w:t>cell broadcast service</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CC</w:t>
      </w:r>
      <w:r w:rsidRPr="00FF1AB3">
        <w:rPr>
          <w:lang w:val="fr-CH"/>
        </w:rPr>
        <w:tab/>
        <w:t>commande d'appel (</w:t>
      </w:r>
      <w:r w:rsidRPr="00FF1AB3">
        <w:rPr>
          <w:i/>
          <w:iCs/>
          <w:lang w:val="fr-CH"/>
        </w:rPr>
        <w:t>call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indicatif de pays (</w:t>
      </w:r>
      <w:r w:rsidRPr="00FF1AB3">
        <w:rPr>
          <w:i/>
          <w:iCs/>
          <w:lang w:val="fr-CH"/>
        </w:rPr>
        <w:t>country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somme de contrôle cryptographique (</w:t>
      </w:r>
      <w:r w:rsidRPr="00FF1AB3">
        <w:rPr>
          <w:i/>
          <w:iCs/>
          <w:lang w:val="fr-CH"/>
        </w:rPr>
        <w:t>cryptographic checksum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porteuse composante (</w:t>
      </w:r>
      <w:r w:rsidRPr="00FF1AB3">
        <w:rPr>
          <w:i/>
          <w:iCs/>
          <w:lang w:val="fr-CH"/>
        </w:rPr>
        <w:t>component carrier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CC/PP</w:t>
      </w:r>
      <w:r w:rsidRPr="00FF1AB3">
        <w:rPr>
          <w:lang w:val="fr-CH"/>
        </w:rPr>
        <w:tab/>
        <w:t>capacité composite/profils de préférences (</w:t>
      </w:r>
      <w:r w:rsidRPr="00FF1AB3">
        <w:rPr>
          <w:i/>
          <w:iCs/>
          <w:lang w:val="fr-CH"/>
        </w:rPr>
        <w:t>composite capability/preference profiles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CCBS</w:t>
      </w:r>
      <w:r w:rsidRPr="00FF1AB3">
        <w:rPr>
          <w:lang w:val="fr-CH"/>
        </w:rPr>
        <w:tab/>
        <w:t>rappel automatique sur occupation (</w:t>
      </w:r>
      <w:r w:rsidRPr="00FF1AB3">
        <w:rPr>
          <w:i/>
          <w:iCs/>
          <w:lang w:val="fr-CH"/>
        </w:rPr>
        <w:t>completion of calls to busy subscriber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CCCH</w:t>
      </w:r>
      <w:r w:rsidRPr="00FF1AB3">
        <w:rPr>
          <w:lang w:val="fr-CH"/>
        </w:rPr>
        <w:tab/>
        <w:t>canal de commande commun (</w:t>
      </w:r>
      <w:r w:rsidRPr="00FF1AB3">
        <w:rPr>
          <w:i/>
          <w:iCs/>
          <w:lang w:val="fr-CH"/>
        </w:rPr>
        <w:t>common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CCE</w:t>
      </w:r>
      <w:r w:rsidRPr="00FF1AB3">
        <w:rPr>
          <w:lang w:val="fr-CH"/>
        </w:rPr>
        <w:tab/>
        <w:t>élément de canal de commande (</w:t>
      </w:r>
      <w:r w:rsidRPr="00FF1AB3">
        <w:rPr>
          <w:i/>
          <w:iCs/>
          <w:lang w:val="fr-CH"/>
        </w:rPr>
        <w:t>control channel element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CCF</w:t>
      </w:r>
      <w:r w:rsidRPr="00FF1AB3">
        <w:rPr>
          <w:lang w:val="fr-CH"/>
        </w:rPr>
        <w:tab/>
        <w:t>fonction de commande d'appel (</w:t>
      </w:r>
      <w:r w:rsidRPr="00FF1AB3">
        <w:rPr>
          <w:i/>
          <w:iCs/>
          <w:lang w:val="fr-CH"/>
        </w:rPr>
        <w:t>call control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CCH</w:t>
      </w:r>
      <w:r w:rsidRPr="00FF1AB3">
        <w:rPr>
          <w:lang w:val="fr-CH"/>
        </w:rPr>
        <w:tab/>
        <w:t>canal de commande (</w:t>
      </w:r>
      <w:r w:rsidRPr="00FF1AB3">
        <w:rPr>
          <w:i/>
          <w:iCs/>
          <w:lang w:val="fr-CH"/>
        </w:rPr>
        <w:t>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CCI</w:t>
      </w:r>
      <w:r w:rsidRPr="00FF1AB3">
        <w:rPr>
          <w:lang w:val="fr-CH"/>
        </w:rPr>
        <w:tab/>
        <w:t>identificateur de capacité/configuration (</w:t>
      </w:r>
      <w:r w:rsidRPr="00FF1AB3">
        <w:rPr>
          <w:i/>
          <w:iCs/>
          <w:lang w:val="fr-CH"/>
        </w:rPr>
        <w:t>capability/configuration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CCITT</w:t>
      </w:r>
      <w:r w:rsidRPr="00FF1AB3">
        <w:rPr>
          <w:lang w:val="fr-CH"/>
        </w:rPr>
        <w:tab/>
        <w:t xml:space="preserve">Comité consultatif international télégraphique et téléphonique </w:t>
      </w:r>
    </w:p>
    <w:p w:rsidR="00CF5AAA" w:rsidRPr="00FF1AB3" w:rsidRDefault="00CF5AAA" w:rsidP="0032517D">
      <w:pPr>
        <w:tabs>
          <w:tab w:val="clear" w:pos="794"/>
          <w:tab w:val="clear" w:pos="1191"/>
        </w:tabs>
        <w:ind w:left="1588" w:hanging="1588"/>
        <w:rPr>
          <w:lang w:val="fr-CH"/>
        </w:rPr>
      </w:pPr>
      <w:r w:rsidRPr="00FF1AB3">
        <w:rPr>
          <w:lang w:val="fr-CH"/>
        </w:rPr>
        <w:t>CCK</w:t>
      </w:r>
      <w:r w:rsidRPr="00FF1AB3">
        <w:rPr>
          <w:lang w:val="fr-CH"/>
        </w:rPr>
        <w:tab/>
        <w:t>clé de commande d'entreprise (</w:t>
      </w:r>
      <w:r w:rsidRPr="00FF1AB3">
        <w:rPr>
          <w:i/>
          <w:iCs/>
          <w:lang w:val="fr-CH"/>
        </w:rPr>
        <w:t>corporate control key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CCM</w:t>
      </w:r>
      <w:r w:rsidRPr="00FF1AB3">
        <w:rPr>
          <w:lang w:val="fr-CH"/>
        </w:rPr>
        <w:tab/>
        <w:t>message de configuration de certificat (</w:t>
      </w:r>
      <w:r w:rsidRPr="00FF1AB3">
        <w:rPr>
          <w:i/>
          <w:iCs/>
          <w:lang w:val="fr-CH"/>
        </w:rPr>
        <w:t>certificate configuration message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compteur des appels en cours (</w:t>
      </w:r>
      <w:r w:rsidRPr="00FF1AB3">
        <w:rPr>
          <w:i/>
          <w:iCs/>
          <w:lang w:val="fr-CH"/>
        </w:rPr>
        <w:t>current call meter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CCO</w:t>
      </w:r>
      <w:r w:rsidRPr="00FF1AB3">
        <w:rPr>
          <w:lang w:val="fr-CH"/>
        </w:rPr>
        <w:tab/>
        <w:t>commande de changement de cellule (</w:t>
      </w:r>
      <w:r w:rsidRPr="00FF1AB3">
        <w:rPr>
          <w:i/>
          <w:iCs/>
          <w:lang w:val="fr-CH"/>
        </w:rPr>
        <w:t>cell change order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CCP</w:t>
      </w:r>
      <w:r w:rsidRPr="00FF1AB3">
        <w:rPr>
          <w:lang w:val="fr-CH"/>
        </w:rPr>
        <w:tab/>
        <w:t>paramètre de capacité/configuration (</w:t>
      </w:r>
      <w:r w:rsidRPr="00FF1AB3">
        <w:rPr>
          <w:i/>
          <w:iCs/>
          <w:lang w:val="fr-CH"/>
        </w:rPr>
        <w:t>capability/configuration parameter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CCPCH</w:t>
      </w:r>
      <w:r w:rsidRPr="00FF1AB3">
        <w:rPr>
          <w:lang w:val="fr-CH"/>
        </w:rPr>
        <w:tab/>
        <w:t>canal physique de commande commun (</w:t>
      </w:r>
      <w:r w:rsidRPr="00FF1AB3">
        <w:rPr>
          <w:i/>
          <w:iCs/>
          <w:lang w:val="fr-CH"/>
        </w:rPr>
        <w:t>common control physical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Cct</w:t>
      </w:r>
      <w:r w:rsidRPr="00FF1AB3">
        <w:rPr>
          <w:lang w:val="fr-CH"/>
        </w:rPr>
        <w:tab/>
        <w:t>circuit (</w:t>
      </w:r>
      <w:r w:rsidRPr="00FF1AB3">
        <w:rPr>
          <w:i/>
          <w:iCs/>
          <w:lang w:val="fr-CH"/>
        </w:rPr>
        <w:t>circuit</w:t>
      </w:r>
      <w:r w:rsidRPr="00FF1AB3">
        <w:rPr>
          <w:iCs/>
          <w:lang w:val="fr-CH"/>
        </w:rPr>
        <w:t>)</w:t>
      </w:r>
    </w:p>
    <w:p w:rsidR="00CF5AAA" w:rsidRPr="00FF1AB3" w:rsidRDefault="00CF5AAA" w:rsidP="0032517D">
      <w:pPr>
        <w:tabs>
          <w:tab w:val="clear" w:pos="794"/>
          <w:tab w:val="clear" w:pos="1191"/>
        </w:tabs>
        <w:ind w:left="1588" w:hanging="1588"/>
        <w:rPr>
          <w:lang w:val="fr-CH"/>
        </w:rPr>
      </w:pPr>
      <w:r w:rsidRPr="00FF1AB3">
        <w:rPr>
          <w:lang w:val="fr-CH"/>
        </w:rPr>
        <w:t>CCTrCH</w:t>
      </w:r>
      <w:r w:rsidRPr="00FF1AB3">
        <w:rPr>
          <w:lang w:val="fr-CH"/>
        </w:rPr>
        <w:tab/>
        <w:t>canal de transport composite codé (</w:t>
      </w:r>
      <w:r w:rsidRPr="00FF1AB3">
        <w:rPr>
          <w:i/>
          <w:iCs/>
          <w:lang w:val="fr-CH"/>
        </w:rPr>
        <w:t>coded composite transport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CD</w:t>
      </w:r>
      <w:r w:rsidRPr="00FF1AB3">
        <w:rPr>
          <w:lang w:val="fr-CH"/>
        </w:rPr>
        <w:tab/>
        <w:t>retrait de capacité (</w:t>
      </w:r>
      <w:r w:rsidRPr="00FF1AB3">
        <w:rPr>
          <w:i/>
          <w:iCs/>
          <w:lang w:val="fr-CH"/>
        </w:rPr>
        <w:t>capacity deallocation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détection de collision (</w:t>
      </w:r>
      <w:r w:rsidRPr="00FF1AB3">
        <w:rPr>
          <w:i/>
          <w:iCs/>
          <w:lang w:val="fr-CH"/>
        </w:rPr>
        <w:t>collision detection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CDA</w:t>
      </w:r>
      <w:r w:rsidRPr="00FF1AB3">
        <w:rPr>
          <w:lang w:val="fr-CH"/>
        </w:rPr>
        <w:tab/>
        <w:t>accusé de réception de retrait de capacité (</w:t>
      </w:r>
      <w:r w:rsidRPr="00FF1AB3">
        <w:rPr>
          <w:i/>
          <w:iCs/>
          <w:lang w:val="fr-CH"/>
        </w:rPr>
        <w:t>capacity deallocation acknowledgement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rFonts w:eastAsia="?? ??"/>
          <w:lang w:val="fr-CH"/>
        </w:rPr>
        <w:t>CDCH</w:t>
      </w:r>
      <w:r w:rsidRPr="00FF1AB3">
        <w:rPr>
          <w:rFonts w:eastAsia="?? ??"/>
          <w:lang w:val="fr-CH"/>
        </w:rPr>
        <w:tab/>
        <w:t>canal dédié du plan de commande (</w:t>
      </w:r>
      <w:r w:rsidRPr="00FF1AB3">
        <w:rPr>
          <w:rFonts w:eastAsia="?? ??"/>
          <w:i/>
          <w:iCs/>
          <w:lang w:val="fr-CH"/>
        </w:rPr>
        <w:t xml:space="preserve">control-plane </w:t>
      </w:r>
      <w:r w:rsidRPr="00FF1AB3">
        <w:rPr>
          <w:i/>
          <w:iCs/>
          <w:lang w:val="fr-CH"/>
        </w:rPr>
        <w:t>dedicated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CDMA</w:t>
      </w:r>
      <w:r w:rsidRPr="00FF1AB3">
        <w:rPr>
          <w:lang w:val="fr-CH"/>
        </w:rPr>
        <w:tab/>
        <w:t>accès multiple par répartition en code (</w:t>
      </w:r>
      <w:r w:rsidRPr="00FF1AB3">
        <w:rPr>
          <w:i/>
          <w:iCs/>
          <w:lang w:val="fr-CH"/>
        </w:rPr>
        <w:t>code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CDN</w:t>
      </w:r>
      <w:r w:rsidRPr="00FF1AB3">
        <w:rPr>
          <w:lang w:val="fr-CH"/>
        </w:rPr>
        <w:tab/>
        <w:t>réseau de couplage/découplage (</w:t>
      </w:r>
      <w:r w:rsidRPr="00FF1AB3">
        <w:rPr>
          <w:i/>
          <w:iCs/>
          <w:lang w:val="fr-CH"/>
        </w:rPr>
        <w:t>coupling/decoupling network</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CDR</w:t>
      </w:r>
      <w:r w:rsidRPr="00FF1AB3">
        <w:rPr>
          <w:snapToGrid w:val="0"/>
          <w:lang w:val="fr-CH"/>
        </w:rPr>
        <w:tab/>
        <w:t>relevé de données de taxation (</w:t>
      </w:r>
      <w:r w:rsidRPr="00FF1AB3">
        <w:rPr>
          <w:i/>
          <w:iCs/>
          <w:snapToGrid w:val="0"/>
          <w:lang w:val="fr-CH"/>
        </w:rPr>
        <w:t>charging data record</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CDUR</w:t>
      </w:r>
      <w:r w:rsidRPr="00FF1AB3">
        <w:rPr>
          <w:lang w:val="fr-CH"/>
        </w:rPr>
        <w:tab/>
        <w:t>durée taxable (</w:t>
      </w:r>
      <w:r w:rsidRPr="00FF1AB3">
        <w:rPr>
          <w:i/>
          <w:iCs/>
          <w:lang w:val="fr-CH"/>
        </w:rPr>
        <w:t>chargeable duration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CED</w:t>
      </w:r>
      <w:r w:rsidRPr="00FF1AB3">
        <w:rPr>
          <w:lang w:val="fr-CH"/>
        </w:rPr>
        <w:tab/>
        <w:t>identificateur de station appelée (</w:t>
      </w:r>
      <w:r w:rsidRPr="00FF1AB3">
        <w:rPr>
          <w:i/>
          <w:iCs/>
          <w:lang w:val="fr-CH"/>
        </w:rPr>
        <w:t>called station identifier</w:t>
      </w:r>
      <w:r w:rsidRPr="00FF1AB3">
        <w:rPr>
          <w:lang w:val="fr-CH"/>
        </w:rPr>
        <w:t>)</w:t>
      </w:r>
    </w:p>
    <w:p w:rsidR="00CF5AAA" w:rsidRPr="00FF1AB3" w:rsidRDefault="00CF5AAA" w:rsidP="0032517D">
      <w:pPr>
        <w:tabs>
          <w:tab w:val="clear" w:pos="794"/>
          <w:tab w:val="clear" w:pos="1191"/>
        </w:tabs>
        <w:ind w:left="1588" w:hanging="1588"/>
        <w:rPr>
          <w:i/>
          <w:iCs/>
          <w:snapToGrid w:val="0"/>
          <w:lang w:val="fr-CH"/>
        </w:rPr>
      </w:pPr>
      <w:r w:rsidRPr="00FF1AB3">
        <w:rPr>
          <w:snapToGrid w:val="0"/>
          <w:lang w:val="fr-CH"/>
        </w:rPr>
        <w:t>CEI</w:t>
      </w:r>
      <w:r w:rsidRPr="00FF1AB3">
        <w:rPr>
          <w:snapToGrid w:val="0"/>
          <w:lang w:val="fr-CH"/>
        </w:rPr>
        <w:tab/>
        <w:t>Commission électrotechnique internationale</w:t>
      </w:r>
    </w:p>
    <w:p w:rsidR="00CF5AAA" w:rsidRPr="00FF1AB3" w:rsidRDefault="00CF5AAA" w:rsidP="0032517D">
      <w:pPr>
        <w:tabs>
          <w:tab w:val="clear" w:pos="794"/>
          <w:tab w:val="clear" w:pos="1191"/>
        </w:tabs>
        <w:ind w:left="1588" w:hanging="1588"/>
        <w:rPr>
          <w:lang w:val="fr-CH"/>
        </w:rPr>
      </w:pPr>
      <w:r w:rsidRPr="00FF1AB3">
        <w:rPr>
          <w:lang w:val="fr-CH"/>
        </w:rPr>
        <w:t>CEIR</w:t>
      </w:r>
      <w:r w:rsidRPr="00FF1AB3">
        <w:rPr>
          <w:lang w:val="fr-CH"/>
        </w:rPr>
        <w:tab/>
        <w:t>registre des identités des équipements centraux (</w:t>
      </w:r>
      <w:r w:rsidRPr="00FF1AB3">
        <w:rPr>
          <w:i/>
          <w:iCs/>
          <w:lang w:val="fr-CH"/>
        </w:rPr>
        <w:t>central equipment identity register</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lastRenderedPageBreak/>
        <w:t>CEND</w:t>
      </w:r>
      <w:r w:rsidRPr="006D1D9D">
        <w:rPr>
          <w:lang w:val="en-US"/>
        </w:rPr>
        <w:tab/>
        <w:t>fin de taxation (</w:t>
      </w:r>
      <w:r w:rsidRPr="006D1D9D">
        <w:rPr>
          <w:i/>
          <w:iCs/>
          <w:lang w:val="en-US"/>
        </w:rPr>
        <w:t>end of charge point</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CEPT</w:t>
      </w:r>
      <w:r w:rsidRPr="00FF1AB3">
        <w:rPr>
          <w:lang w:val="fr-CH"/>
        </w:rPr>
        <w:tab/>
        <w:t>Conférence des Administrations européennes des Postes et Télécommunications</w:t>
      </w:r>
    </w:p>
    <w:p w:rsidR="00CF5AAA" w:rsidRPr="00FF1AB3" w:rsidRDefault="00CF5AAA" w:rsidP="0032517D">
      <w:pPr>
        <w:tabs>
          <w:tab w:val="clear" w:pos="794"/>
          <w:tab w:val="clear" w:pos="1191"/>
        </w:tabs>
        <w:ind w:left="1588" w:hanging="1588"/>
        <w:rPr>
          <w:lang w:val="fr-CH"/>
        </w:rPr>
      </w:pPr>
      <w:r w:rsidRPr="00FF1AB3">
        <w:rPr>
          <w:lang w:val="fr-CH"/>
        </w:rPr>
        <w:t>CF</w:t>
      </w:r>
      <w:r w:rsidRPr="00FF1AB3">
        <w:rPr>
          <w:lang w:val="fr-CH"/>
        </w:rPr>
        <w:tab/>
        <w:t>fonctionnalité de conversion (</w:t>
      </w:r>
      <w:r w:rsidRPr="00FF1AB3">
        <w:rPr>
          <w:i/>
          <w:iCs/>
          <w:lang w:val="fr-CH"/>
        </w:rPr>
        <w:t>conversion facility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tous les services de renvoi d'appel (</w:t>
      </w:r>
      <w:r w:rsidRPr="00FF1AB3">
        <w:rPr>
          <w:i/>
          <w:iCs/>
          <w:lang w:val="fr-CH"/>
        </w:rPr>
        <w:t>all call forwarding services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CFB</w:t>
      </w:r>
      <w:r w:rsidRPr="00FF1AB3">
        <w:rPr>
          <w:lang w:val="fr-CH"/>
        </w:rPr>
        <w:tab/>
        <w:t>renvoi d'appel sur occupation de l'abonné mobile (</w:t>
      </w:r>
      <w:r w:rsidRPr="00FF1AB3">
        <w:rPr>
          <w:i/>
          <w:iCs/>
          <w:lang w:val="fr-CH"/>
        </w:rPr>
        <w:t>call forwarding on mobile subscriber busy</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t>CFN</w:t>
      </w:r>
      <w:r w:rsidRPr="00FF1AB3">
        <w:rPr>
          <w:lang w:val="fr-CH"/>
        </w:rPr>
        <w:tab/>
        <w:t>numéro de trame de connexion (</w:t>
      </w:r>
      <w:r w:rsidRPr="00FF1AB3">
        <w:rPr>
          <w:i/>
          <w:iCs/>
          <w:lang w:val="fr-CH"/>
        </w:rPr>
        <w:t>connection frame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CFNRc</w:t>
      </w:r>
      <w:r w:rsidRPr="00FF1AB3">
        <w:rPr>
          <w:lang w:val="fr-CH"/>
        </w:rPr>
        <w:tab/>
        <w:t>renvoi d'appel sur abonné mobile non atteignable (</w:t>
      </w:r>
      <w:r w:rsidRPr="00FF1AB3">
        <w:rPr>
          <w:i/>
          <w:iCs/>
          <w:lang w:val="fr-CH"/>
        </w:rPr>
        <w:t>call forwarding on mobile subscriber not reachable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CFNRy</w:t>
      </w:r>
      <w:r w:rsidRPr="00FF1AB3">
        <w:rPr>
          <w:lang w:val="fr-CH"/>
        </w:rPr>
        <w:tab/>
        <w:t>renvoi d'appel sur non-réponse (</w:t>
      </w:r>
      <w:r w:rsidRPr="00FF1AB3">
        <w:rPr>
          <w:i/>
          <w:iCs/>
          <w:lang w:val="fr-CH"/>
        </w:rPr>
        <w:t>call forwarding on no reply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CFU</w:t>
      </w:r>
      <w:r w:rsidRPr="00FF1AB3">
        <w:rPr>
          <w:lang w:val="fr-CH"/>
        </w:rPr>
        <w:tab/>
        <w:t>renvoi d'appel inconditionnel (</w:t>
      </w:r>
      <w:r w:rsidRPr="00FF1AB3">
        <w:rPr>
          <w:i/>
          <w:iCs/>
          <w:lang w:val="fr-CH"/>
        </w:rPr>
        <w:t>call forwarding unconditional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CGI</w:t>
      </w:r>
      <w:r w:rsidRPr="00FF1AB3">
        <w:rPr>
          <w:lang w:val="fr-CH"/>
        </w:rPr>
        <w:tab/>
        <w:t>interface de passerelle commune (</w:t>
      </w:r>
      <w:r w:rsidRPr="00FF1AB3">
        <w:rPr>
          <w:i/>
          <w:iCs/>
          <w:lang w:val="fr-CH"/>
        </w:rPr>
        <w:t>common gateway interface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identificateur global de cellule (</w:t>
      </w:r>
      <w:r w:rsidRPr="00FF1AB3">
        <w:rPr>
          <w:i/>
          <w:iCs/>
          <w:lang w:val="fr-CH"/>
        </w:rPr>
        <w:t>cell global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CHAP</w:t>
      </w:r>
      <w:r w:rsidRPr="00FF1AB3">
        <w:rPr>
          <w:lang w:val="fr-CH"/>
        </w:rPr>
        <w:tab/>
        <w:t>protocole d'authentification par dialogue à énigme (</w:t>
      </w:r>
      <w:r w:rsidRPr="00FF1AB3">
        <w:rPr>
          <w:i/>
          <w:iCs/>
          <w:lang w:val="fr-CH"/>
        </w:rPr>
        <w:t>challenge handshake authentication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CHP</w:t>
      </w:r>
      <w:r w:rsidRPr="00FF1AB3">
        <w:rPr>
          <w:lang w:val="fr-CH"/>
        </w:rPr>
        <w:tab/>
        <w:t>début de taxation (</w:t>
      </w:r>
      <w:r w:rsidRPr="00FF1AB3">
        <w:rPr>
          <w:i/>
          <w:iCs/>
          <w:lang w:val="fr-CH"/>
        </w:rPr>
        <w:t>charging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CHV</w:t>
      </w:r>
      <w:r w:rsidRPr="00FF1AB3">
        <w:rPr>
          <w:lang w:val="fr-CH"/>
        </w:rPr>
        <w:tab/>
        <w:t>information de vérification du détenteur de carte (</w:t>
      </w:r>
      <w:r w:rsidRPr="00FF1AB3">
        <w:rPr>
          <w:i/>
          <w:iCs/>
          <w:lang w:val="fr-CH"/>
        </w:rPr>
        <w:t>card holder verification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CI</w:t>
      </w:r>
      <w:r w:rsidRPr="00FF1AB3">
        <w:rPr>
          <w:lang w:val="fr-CH"/>
        </w:rPr>
        <w:tab/>
        <w:t>identité de cellule (</w:t>
      </w:r>
      <w:r w:rsidRPr="00FF1AB3">
        <w:rPr>
          <w:i/>
          <w:iCs/>
          <w:lang w:val="fr-CH"/>
        </w:rPr>
        <w:t>cell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indice de groupe CUG (</w:t>
      </w:r>
      <w:r w:rsidRPr="00FF1AB3">
        <w:rPr>
          <w:i/>
          <w:iCs/>
          <w:lang w:val="fr-CH"/>
        </w:rPr>
        <w:t>CUG index</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CID</w:t>
      </w:r>
      <w:r w:rsidRPr="00FF1AB3">
        <w:rPr>
          <w:lang w:val="fr-CH"/>
        </w:rPr>
        <w:tab/>
        <w:t>identificateur de cellule (méthode de positionnement) (</w:t>
      </w:r>
      <w:r w:rsidRPr="00FF1AB3">
        <w:rPr>
          <w:i/>
          <w:iCs/>
          <w:lang w:val="fr-CH"/>
        </w:rPr>
        <w:t>cell-ID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CIM</w:t>
      </w:r>
      <w:r w:rsidRPr="00FF1AB3">
        <w:rPr>
          <w:lang w:val="fr-CH"/>
        </w:rPr>
        <w:tab/>
        <w:t>modèle d'informations commun (</w:t>
      </w:r>
      <w:r w:rsidRPr="00FF1AB3">
        <w:rPr>
          <w:i/>
          <w:iCs/>
          <w:lang w:val="fr-CH"/>
        </w:rPr>
        <w:t>common information model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CIR</w:t>
      </w:r>
      <w:r w:rsidRPr="00FF1AB3">
        <w:rPr>
          <w:lang w:val="fr-CH"/>
        </w:rPr>
        <w:tab/>
        <w:t>rapport porteuse sur brouillage (</w:t>
      </w:r>
      <w:r w:rsidRPr="00FF1AB3">
        <w:rPr>
          <w:i/>
          <w:iCs/>
          <w:lang w:val="fr-CH"/>
        </w:rPr>
        <w:t>carrier to interference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CK</w:t>
      </w:r>
      <w:r w:rsidRPr="00FF1AB3">
        <w:rPr>
          <w:lang w:val="fr-CH"/>
        </w:rPr>
        <w:tab/>
        <w:t>clé de chiffrement (</w:t>
      </w:r>
      <w:r w:rsidRPr="00FF1AB3">
        <w:rPr>
          <w:i/>
          <w:iCs/>
          <w:lang w:val="fr-CH"/>
        </w:rPr>
        <w:t>cipher key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CKSN</w:t>
      </w:r>
      <w:r w:rsidRPr="00FF1AB3">
        <w:rPr>
          <w:lang w:val="fr-CH"/>
        </w:rPr>
        <w:tab/>
        <w:t>numéro de séquence de clé de chiffrement (</w:t>
      </w:r>
      <w:r w:rsidRPr="00FF1AB3">
        <w:rPr>
          <w:i/>
          <w:iCs/>
          <w:lang w:val="fr-CH"/>
        </w:rPr>
        <w:t>ciphering key sequence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CLA</w:t>
      </w:r>
      <w:r w:rsidRPr="00FF1AB3">
        <w:rPr>
          <w:lang w:val="fr-CH"/>
        </w:rPr>
        <w:tab/>
        <w:t>classe (</w:t>
      </w:r>
      <w:r w:rsidRPr="00FF1AB3">
        <w:rPr>
          <w:i/>
          <w:lang w:val="fr-CH"/>
        </w:rPr>
        <w:t>class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CLI</w:t>
      </w:r>
      <w:r w:rsidRPr="00FF1AB3">
        <w:rPr>
          <w:lang w:val="fr-CH"/>
        </w:rPr>
        <w:tab/>
        <w:t>identité de la ligne appelante (</w:t>
      </w:r>
      <w:r w:rsidRPr="00FF1AB3">
        <w:rPr>
          <w:i/>
          <w:iCs/>
          <w:lang w:val="fr-CH"/>
        </w:rPr>
        <w:t>calling line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CLIP</w:t>
      </w:r>
      <w:r w:rsidRPr="00FF1AB3">
        <w:rPr>
          <w:lang w:val="fr-CH"/>
        </w:rPr>
        <w:tab/>
        <w:t>présentation d'identification de la ligne appelante (</w:t>
      </w:r>
      <w:r w:rsidRPr="00FF1AB3">
        <w:rPr>
          <w:i/>
          <w:iCs/>
          <w:lang w:val="fr-CH"/>
        </w:rPr>
        <w:t>calling line identification presentation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CLIR</w:t>
      </w:r>
      <w:r w:rsidRPr="00FF1AB3">
        <w:rPr>
          <w:lang w:val="fr-CH"/>
        </w:rPr>
        <w:tab/>
        <w:t>restriction d'identification de la ligne appelante (</w:t>
      </w:r>
      <w:r w:rsidRPr="00FF1AB3">
        <w:rPr>
          <w:i/>
          <w:iCs/>
          <w:lang w:val="fr-CH"/>
        </w:rPr>
        <w:t>calling line identification restriction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CLK</w:t>
      </w:r>
      <w:r w:rsidRPr="00FF1AB3">
        <w:rPr>
          <w:lang w:val="fr-CH"/>
        </w:rPr>
        <w:tab/>
        <w:t>horloge (</w:t>
      </w:r>
      <w:r w:rsidRPr="00FF1AB3">
        <w:rPr>
          <w:i/>
          <w:iCs/>
          <w:lang w:val="fr-CH"/>
        </w:rPr>
        <w:t>clock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CM</w:t>
      </w:r>
      <w:r w:rsidRPr="00FF1AB3">
        <w:rPr>
          <w:lang w:val="fr-CH"/>
        </w:rPr>
        <w:tab/>
        <w:t>gestion de connexion (</w:t>
      </w:r>
      <w:r w:rsidRPr="00FF1AB3">
        <w:rPr>
          <w:i/>
          <w:iCs/>
          <w:lang w:val="fr-CH"/>
        </w:rPr>
        <w:t>connection management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CMAS</w:t>
      </w:r>
      <w:r w:rsidRPr="00FF1AB3">
        <w:rPr>
          <w:lang w:val="fr-CH"/>
        </w:rPr>
        <w:tab/>
        <w:t>service commercial mobile d'alerte (</w:t>
      </w:r>
      <w:r w:rsidRPr="00FF1AB3">
        <w:rPr>
          <w:i/>
          <w:iCs/>
          <w:lang w:val="fr-CH"/>
        </w:rPr>
        <w:t>commercial mobile alert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CMC</w:t>
      </w:r>
      <w:r w:rsidRPr="00FF1AB3">
        <w:rPr>
          <w:lang w:val="fr-CH"/>
        </w:rPr>
        <w:tab/>
        <w:t>commande de mobilité de la connexion (</w:t>
      </w:r>
      <w:r w:rsidRPr="00FF1AB3">
        <w:rPr>
          <w:i/>
          <w:iCs/>
          <w:lang w:val="fr-CH"/>
        </w:rPr>
        <w:t>connection mobility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CMD</w:t>
      </w:r>
      <w:r w:rsidRPr="00FF1AB3">
        <w:rPr>
          <w:lang w:val="fr-CH"/>
        </w:rPr>
        <w:tab/>
        <w:t>commande</w:t>
      </w:r>
    </w:p>
    <w:p w:rsidR="00CF5AAA" w:rsidRPr="00FF1AB3" w:rsidRDefault="00CF5AAA" w:rsidP="0032517D">
      <w:pPr>
        <w:tabs>
          <w:tab w:val="clear" w:pos="794"/>
          <w:tab w:val="clear" w:pos="1191"/>
        </w:tabs>
        <w:ind w:left="1588" w:hanging="1588"/>
        <w:rPr>
          <w:lang w:val="fr-CH"/>
        </w:rPr>
      </w:pPr>
      <w:r w:rsidRPr="00FF1AB3">
        <w:rPr>
          <w:lang w:val="fr-CH"/>
        </w:rPr>
        <w:t>CMIP</w:t>
      </w:r>
      <w:r w:rsidRPr="00FF1AB3">
        <w:rPr>
          <w:lang w:val="fr-CH"/>
        </w:rPr>
        <w:tab/>
        <w:t>protocole commun d'informations de gestion (</w:t>
      </w:r>
      <w:r w:rsidRPr="00FF1AB3">
        <w:rPr>
          <w:i/>
          <w:iCs/>
          <w:lang w:val="fr-CH"/>
        </w:rPr>
        <w:t>common management information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CMISE</w:t>
      </w:r>
      <w:r w:rsidRPr="00FF1AB3">
        <w:rPr>
          <w:lang w:val="fr-CH"/>
        </w:rPr>
        <w:tab/>
        <w:t>service commun d'informations de gestion (</w:t>
      </w:r>
      <w:r w:rsidRPr="00FF1AB3">
        <w:rPr>
          <w:i/>
          <w:iCs/>
          <w:lang w:val="fr-CH"/>
        </w:rPr>
        <w:t>common management information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CMM</w:t>
      </w:r>
      <w:r w:rsidRPr="00FF1AB3">
        <w:rPr>
          <w:lang w:val="fr-CH"/>
        </w:rPr>
        <w:tab/>
        <w:t>modification de mode du canal (</w:t>
      </w:r>
      <w:r w:rsidRPr="00FF1AB3">
        <w:rPr>
          <w:i/>
          <w:iCs/>
          <w:lang w:val="fr-CH"/>
        </w:rPr>
        <w:t>channel mode modify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CN</w:t>
      </w:r>
      <w:r w:rsidRPr="00FF1AB3">
        <w:rPr>
          <w:lang w:val="fr-CH"/>
        </w:rPr>
        <w:tab/>
        <w:t>réseau central (</w:t>
      </w:r>
      <w:r w:rsidRPr="00FF1AB3">
        <w:rPr>
          <w:i/>
          <w:iCs/>
          <w:lang w:val="fr-CH"/>
        </w:rPr>
        <w:t>core network</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bruit de confort (</w:t>
      </w:r>
      <w:r w:rsidRPr="00FF1AB3">
        <w:rPr>
          <w:i/>
          <w:iCs/>
          <w:snapToGrid w:val="0"/>
          <w:lang w:val="fr-CH"/>
        </w:rPr>
        <w:t>comfort noise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CNAP</w:t>
      </w:r>
      <w:r w:rsidRPr="00FF1AB3">
        <w:rPr>
          <w:snapToGrid w:val="0"/>
          <w:lang w:val="fr-CH"/>
        </w:rPr>
        <w:tab/>
        <w:t>présentation du nom de l'appelant (</w:t>
      </w:r>
      <w:r w:rsidRPr="00FF1AB3">
        <w:rPr>
          <w:i/>
          <w:iCs/>
          <w:snapToGrid w:val="0"/>
          <w:lang w:val="fr-CH"/>
        </w:rPr>
        <w:t>calling name presentation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CNG</w:t>
      </w:r>
      <w:r w:rsidRPr="00FF1AB3">
        <w:rPr>
          <w:snapToGrid w:val="0"/>
          <w:lang w:val="fr-CH"/>
        </w:rPr>
        <w:tab/>
        <w:t>tonalité d'appel (</w:t>
      </w:r>
      <w:r w:rsidRPr="00FF1AB3">
        <w:rPr>
          <w:i/>
          <w:iCs/>
          <w:snapToGrid w:val="0"/>
          <w:lang w:val="fr-CH"/>
        </w:rPr>
        <w:t>calling tone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CNL</w:t>
      </w:r>
      <w:r w:rsidRPr="00FF1AB3">
        <w:rPr>
          <w:snapToGrid w:val="0"/>
          <w:lang w:val="fr-CH"/>
        </w:rPr>
        <w:tab/>
        <w:t>liste de réseaux coopérateurs (</w:t>
      </w:r>
      <w:r w:rsidRPr="00FF1AB3">
        <w:rPr>
          <w:i/>
          <w:iCs/>
          <w:snapToGrid w:val="0"/>
          <w:lang w:val="fr-CH"/>
        </w:rPr>
        <w:t>co-operative network list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CNTR</w:t>
      </w:r>
      <w:r w:rsidRPr="00FF1AB3">
        <w:rPr>
          <w:lang w:val="fr-CH"/>
        </w:rPr>
        <w:tab/>
        <w:t>compteur (</w:t>
      </w:r>
      <w:r w:rsidRPr="00FF1AB3">
        <w:rPr>
          <w:i/>
          <w:iCs/>
          <w:lang w:val="fr-CH"/>
        </w:rPr>
        <w:t>counter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CLNP</w:t>
      </w:r>
      <w:r w:rsidRPr="00FF1AB3">
        <w:rPr>
          <w:snapToGrid w:val="0"/>
          <w:lang w:val="fr-CH"/>
        </w:rPr>
        <w:tab/>
        <w:t>protocole de réseau en mode sans connexion (</w:t>
      </w:r>
      <w:r w:rsidRPr="00FF1AB3">
        <w:rPr>
          <w:i/>
          <w:iCs/>
          <w:snapToGrid w:val="0"/>
          <w:lang w:val="fr-CH"/>
        </w:rPr>
        <w:t>connectionless network protocol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CLNS</w:t>
      </w:r>
      <w:r w:rsidRPr="00FF1AB3">
        <w:rPr>
          <w:snapToGrid w:val="0"/>
          <w:lang w:val="fr-CH"/>
        </w:rPr>
        <w:tab/>
        <w:t>service de réseau en mode sans connexion (</w:t>
      </w:r>
      <w:r w:rsidRPr="00FF1AB3">
        <w:rPr>
          <w:i/>
          <w:iCs/>
          <w:snapToGrid w:val="0"/>
          <w:lang w:val="fr-CH"/>
        </w:rPr>
        <w:t>connectionless network service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COLI</w:t>
      </w:r>
      <w:r w:rsidRPr="00FF1AB3">
        <w:rPr>
          <w:snapToGrid w:val="0"/>
          <w:lang w:val="fr-CH"/>
        </w:rPr>
        <w:tab/>
        <w:t>identité de la ligne connectée (</w:t>
      </w:r>
      <w:r w:rsidRPr="00FF1AB3">
        <w:rPr>
          <w:i/>
          <w:iCs/>
          <w:snapToGrid w:val="0"/>
          <w:lang w:val="fr-CH"/>
        </w:rPr>
        <w:t>connected line identity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COLP</w:t>
      </w:r>
      <w:r w:rsidRPr="00FF1AB3">
        <w:rPr>
          <w:snapToGrid w:val="0"/>
          <w:lang w:val="fr-CH"/>
        </w:rPr>
        <w:tab/>
        <w:t>présentation d'identification de la ligne connectée (</w:t>
      </w:r>
      <w:r w:rsidRPr="00FF1AB3">
        <w:rPr>
          <w:i/>
          <w:iCs/>
          <w:snapToGrid w:val="0"/>
          <w:lang w:val="fr-CH"/>
        </w:rPr>
        <w:t>connected line identification presentation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COLR</w:t>
      </w:r>
      <w:r w:rsidRPr="00FF1AB3">
        <w:rPr>
          <w:snapToGrid w:val="0"/>
          <w:lang w:val="fr-CH"/>
        </w:rPr>
        <w:tab/>
        <w:t>restriction d'identification de la ligne connectée (</w:t>
      </w:r>
      <w:r w:rsidRPr="00FF1AB3">
        <w:rPr>
          <w:i/>
          <w:iCs/>
          <w:snapToGrid w:val="0"/>
          <w:lang w:val="fr-CH"/>
        </w:rPr>
        <w:t>connected line identification restriction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COM</w:t>
      </w:r>
      <w:r w:rsidRPr="00FF1AB3">
        <w:rPr>
          <w:snapToGrid w:val="0"/>
          <w:lang w:val="fr-CH"/>
        </w:rPr>
        <w:tab/>
        <w:t>achevé (</w:t>
      </w:r>
      <w:r w:rsidRPr="00FF1AB3">
        <w:rPr>
          <w:i/>
          <w:iCs/>
          <w:snapToGrid w:val="0"/>
          <w:lang w:val="fr-CH"/>
        </w:rPr>
        <w:t>COMplete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Commande AT</w:t>
      </w:r>
      <w:r w:rsidRPr="00FF1AB3">
        <w:rPr>
          <w:lang w:val="fr-CH"/>
        </w:rPr>
        <w:tab/>
        <w:t xml:space="preserve">commande attention </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CONNACK</w:t>
      </w:r>
      <w:r w:rsidRPr="00FF1AB3">
        <w:rPr>
          <w:snapToGrid w:val="0"/>
          <w:lang w:val="fr-CH"/>
        </w:rPr>
        <w:tab/>
        <w:t>accusé de réception de connexion (</w:t>
      </w:r>
      <w:r w:rsidRPr="00FF1AB3">
        <w:rPr>
          <w:i/>
          <w:iCs/>
          <w:snapToGrid w:val="0"/>
          <w:lang w:val="fr-CH"/>
        </w:rPr>
        <w:t>connect acknowledgement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CONS</w:t>
      </w:r>
      <w:r w:rsidRPr="00FF1AB3">
        <w:rPr>
          <w:snapToGrid w:val="0"/>
          <w:lang w:val="fr-CH"/>
        </w:rPr>
        <w:tab/>
        <w:t>service de réseau en mode connexion (</w:t>
      </w:r>
      <w:r w:rsidRPr="00FF1AB3">
        <w:rPr>
          <w:i/>
          <w:iCs/>
          <w:snapToGrid w:val="0"/>
          <w:lang w:val="fr-CH"/>
        </w:rPr>
        <w:t>connection-oriented network service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CORBA</w:t>
      </w:r>
      <w:r w:rsidRPr="00FF1AB3">
        <w:rPr>
          <w:snapToGrid w:val="0"/>
          <w:lang w:val="fr-CH"/>
        </w:rPr>
        <w:tab/>
        <w:t>architecture de courtier commun de requête sur des objets (</w:t>
      </w:r>
      <w:r w:rsidRPr="00FF1AB3">
        <w:rPr>
          <w:i/>
          <w:iCs/>
          <w:snapToGrid w:val="0"/>
          <w:lang w:val="fr-CH"/>
        </w:rPr>
        <w:t>common object request broker architecture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CP</w:t>
      </w:r>
      <w:r w:rsidRPr="00FF1AB3">
        <w:rPr>
          <w:snapToGrid w:val="0"/>
          <w:lang w:val="fr-CH"/>
        </w:rPr>
        <w:tab/>
        <w:t>préfixe cyclique (</w:t>
      </w:r>
      <w:r w:rsidRPr="00FF1AB3">
        <w:rPr>
          <w:i/>
          <w:iCs/>
          <w:snapToGrid w:val="0"/>
          <w:lang w:val="fr-CH"/>
        </w:rPr>
        <w:t>cyclic prefix</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CP-Admin</w:t>
      </w:r>
      <w:r w:rsidRPr="00FF1AB3">
        <w:rPr>
          <w:lang w:val="fr-CH"/>
        </w:rPr>
        <w:tab/>
        <w:t>certificat présent (dans le module SIM MExE) – administrateur (</w:t>
      </w:r>
      <w:r w:rsidRPr="00FF1AB3">
        <w:rPr>
          <w:i/>
          <w:iCs/>
          <w:lang w:val="fr-CH"/>
        </w:rPr>
        <w:t>certificate present (in the MExE SIM)-administrator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CP-TP</w:t>
      </w:r>
      <w:r w:rsidRPr="00FF1AB3">
        <w:rPr>
          <w:lang w:val="fr-CH"/>
        </w:rPr>
        <w:tab/>
        <w:t>certificat présent (dans le module SIM MExE) – tierce partie (</w:t>
      </w:r>
      <w:r w:rsidRPr="00FF1AB3">
        <w:rPr>
          <w:i/>
          <w:iCs/>
          <w:lang w:val="fr-CH"/>
        </w:rPr>
        <w:t>certificate present (in the MExE SIM)-third party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eastAsia="ja-JP"/>
        </w:rPr>
        <w:t>CPBCCH</w:t>
      </w:r>
      <w:r w:rsidRPr="00FF1AB3">
        <w:rPr>
          <w:lang w:val="fr-CH" w:eastAsia="ja-JP"/>
        </w:rPr>
        <w:tab/>
        <w:t>canal BCCH compact en mode paquet (</w:t>
      </w:r>
      <w:r w:rsidRPr="00FF1AB3">
        <w:rPr>
          <w:i/>
          <w:iCs/>
          <w:lang w:val="fr-CH" w:eastAsia="ja-JP"/>
        </w:rPr>
        <w:t>compact packet BCCH</w:t>
      </w:r>
      <w:r w:rsidRPr="00FF1AB3">
        <w:rPr>
          <w:lang w:val="fr-CH" w:eastAsia="ja-JP"/>
        </w:rPr>
        <w:t>)</w:t>
      </w:r>
    </w:p>
    <w:p w:rsidR="00CF5AAA" w:rsidRPr="006D1D9D" w:rsidRDefault="00CF5AAA" w:rsidP="0032517D">
      <w:pPr>
        <w:tabs>
          <w:tab w:val="clear" w:pos="794"/>
          <w:tab w:val="clear" w:pos="1191"/>
        </w:tabs>
        <w:ind w:left="1588" w:hanging="1588"/>
        <w:rPr>
          <w:lang w:val="en-US"/>
        </w:rPr>
      </w:pPr>
      <w:r w:rsidRPr="006D1D9D">
        <w:rPr>
          <w:lang w:val="en-US"/>
        </w:rPr>
        <w:t>CPICH</w:t>
      </w:r>
      <w:r w:rsidRPr="006D1D9D">
        <w:rPr>
          <w:lang w:val="en-US"/>
        </w:rPr>
        <w:tab/>
        <w:t>canal pilote commun (</w:t>
      </w:r>
      <w:r w:rsidRPr="006D1D9D">
        <w:rPr>
          <w:i/>
          <w:iCs/>
          <w:lang w:val="en-US"/>
        </w:rPr>
        <w:t>common pilot channel</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CPCH</w:t>
      </w:r>
      <w:r w:rsidRPr="00FF1AB3">
        <w:rPr>
          <w:lang w:val="fr-CH"/>
        </w:rPr>
        <w:tab/>
        <w:t>canal commun en mode paquet (</w:t>
      </w:r>
      <w:r w:rsidRPr="00FF1AB3">
        <w:rPr>
          <w:i/>
          <w:iCs/>
          <w:lang w:val="fr-CH"/>
        </w:rPr>
        <w:t>common packet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CPCS</w:t>
      </w:r>
      <w:r w:rsidRPr="00FF1AB3">
        <w:rPr>
          <w:lang w:val="fr-CH"/>
        </w:rPr>
        <w:tab/>
        <w:t>sous-couche de convergence de partie commune (</w:t>
      </w:r>
      <w:r w:rsidRPr="00FF1AB3">
        <w:rPr>
          <w:i/>
          <w:iCs/>
          <w:lang w:val="fr-CH"/>
        </w:rPr>
        <w:t>common part convergence sublayer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CPS</w:t>
      </w:r>
      <w:r w:rsidRPr="00FF1AB3">
        <w:rPr>
          <w:lang w:val="fr-CH"/>
        </w:rPr>
        <w:tab/>
        <w:t>sous-couche de partie commune (</w:t>
      </w:r>
      <w:r w:rsidRPr="00FF1AB3">
        <w:rPr>
          <w:i/>
          <w:iCs/>
          <w:lang w:val="fr-CH"/>
        </w:rPr>
        <w:t>common part sublayer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CPU</w:t>
      </w:r>
      <w:r w:rsidRPr="00FF1AB3">
        <w:rPr>
          <w:lang w:val="fr-CH"/>
        </w:rPr>
        <w:tab/>
        <w:t>unité centrale de traitement (</w:t>
      </w:r>
      <w:r w:rsidRPr="00FF1AB3">
        <w:rPr>
          <w:i/>
          <w:iCs/>
          <w:lang w:val="fr-CH"/>
        </w:rPr>
        <w:t>central processing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C/R</w:t>
      </w:r>
      <w:r w:rsidRPr="00FF1AB3">
        <w:rPr>
          <w:lang w:val="fr-CH"/>
        </w:rPr>
        <w:tab/>
        <w:t>bit de champ de commande/réponse (</w:t>
      </w:r>
      <w:r w:rsidRPr="00FF1AB3">
        <w:rPr>
          <w:i/>
          <w:iCs/>
          <w:lang w:val="fr-CH"/>
        </w:rPr>
        <w:t>command/response field bit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CQI</w:t>
      </w:r>
      <w:r w:rsidRPr="00FF1AB3">
        <w:rPr>
          <w:lang w:val="fr-CH"/>
        </w:rPr>
        <w:tab/>
        <w:t>indicateur de qualité du canal (</w:t>
      </w:r>
      <w:r w:rsidRPr="00FF1AB3">
        <w:rPr>
          <w:i/>
          <w:iCs/>
          <w:lang w:val="fr-CH"/>
        </w:rPr>
        <w:t>channel quality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CRC</w:t>
      </w:r>
      <w:r w:rsidRPr="00FF1AB3">
        <w:rPr>
          <w:lang w:val="fr-CH"/>
        </w:rPr>
        <w:tab/>
        <w:t>contrôle de redondance cyclique (</w:t>
      </w:r>
      <w:r w:rsidRPr="00FF1AB3">
        <w:rPr>
          <w:i/>
          <w:iCs/>
          <w:lang w:val="fr-CH"/>
        </w:rPr>
        <w:t>cyclic redundancy check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CRE</w:t>
      </w:r>
      <w:r w:rsidRPr="00FF1AB3">
        <w:rPr>
          <w:lang w:val="fr-CH"/>
        </w:rPr>
        <w:tab/>
        <w:t>procédure de ré-établissement d'appel (</w:t>
      </w:r>
      <w:r w:rsidRPr="00FF1AB3">
        <w:rPr>
          <w:i/>
          <w:iCs/>
          <w:lang w:val="fr-CH"/>
        </w:rPr>
        <w:t>call re-establishment procedure</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lastRenderedPageBreak/>
        <w:t>CRNC</w:t>
      </w:r>
      <w:r w:rsidRPr="00FF1AB3">
        <w:rPr>
          <w:lang w:val="fr-CH"/>
        </w:rPr>
        <w:tab/>
        <w:t>contrôleur de réseau radioélectrique de commande (</w:t>
      </w:r>
      <w:r w:rsidRPr="00FF1AB3">
        <w:rPr>
          <w:i/>
          <w:iCs/>
          <w:lang w:val="fr-CH"/>
        </w:rPr>
        <w:t>controlling r</w:t>
      </w:r>
      <w:r w:rsidRPr="00FF1AB3">
        <w:rPr>
          <w:i/>
          <w:iCs/>
          <w:lang w:val="fr-CH" w:eastAsia="ja-JP"/>
        </w:rPr>
        <w:t xml:space="preserve">adio </w:t>
      </w:r>
      <w:r w:rsidRPr="00FF1AB3">
        <w:rPr>
          <w:i/>
          <w:iCs/>
          <w:lang w:val="fr-CH"/>
        </w:rPr>
        <w:t>n</w:t>
      </w:r>
      <w:r w:rsidRPr="00FF1AB3">
        <w:rPr>
          <w:i/>
          <w:iCs/>
          <w:lang w:val="fr-CH" w:eastAsia="ja-JP"/>
        </w:rPr>
        <w:t xml:space="preserve">etwork </w:t>
      </w:r>
      <w:r w:rsidRPr="00FF1AB3">
        <w:rPr>
          <w:i/>
          <w:iCs/>
          <w:lang w:val="fr-CH"/>
        </w:rPr>
        <w:t>c</w:t>
      </w:r>
      <w:r w:rsidRPr="00FF1AB3">
        <w:rPr>
          <w:i/>
          <w:iCs/>
          <w:lang w:val="fr-CH" w:eastAsia="ja-JP"/>
        </w:rPr>
        <w:t>ontroller</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CS-GW</w:t>
      </w:r>
      <w:r w:rsidRPr="00FF1AB3">
        <w:rPr>
          <w:lang w:val="fr-CH"/>
        </w:rPr>
        <w:tab/>
        <w:t>passerelle à commutation de circuit (</w:t>
      </w:r>
      <w:r w:rsidRPr="00FF1AB3">
        <w:rPr>
          <w:i/>
          <w:iCs/>
          <w:lang w:val="fr-CH"/>
        </w:rPr>
        <w:t>circuit switched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CS</w:t>
      </w:r>
      <w:r w:rsidRPr="00FF1AB3">
        <w:rPr>
          <w:lang w:val="fr-CH"/>
        </w:rPr>
        <w:tab/>
        <w:t>commutation de circuit (</w:t>
      </w:r>
      <w:r w:rsidRPr="00FF1AB3">
        <w:rPr>
          <w:i/>
          <w:iCs/>
          <w:lang w:val="fr-CH"/>
        </w:rPr>
        <w:t>circuit switched</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ab/>
        <w:t>mécanisme de codage (</w:t>
      </w:r>
      <w:r w:rsidRPr="00FF1AB3">
        <w:rPr>
          <w:i/>
          <w:iCs/>
          <w:lang w:val="fr-CH"/>
        </w:rPr>
        <w:t>coding scheme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CSCF</w:t>
      </w:r>
      <w:r w:rsidRPr="00FF1AB3">
        <w:rPr>
          <w:snapToGrid w:val="0"/>
          <w:lang w:val="fr-CH"/>
        </w:rPr>
        <w:tab/>
        <w:t>fonction de commande de serveur d'appel (</w:t>
      </w:r>
      <w:r w:rsidRPr="00FF1AB3">
        <w:rPr>
          <w:i/>
          <w:iCs/>
          <w:snapToGrid w:val="0"/>
          <w:lang w:val="fr-CH"/>
        </w:rPr>
        <w:t>call server control function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CSD</w:t>
      </w:r>
      <w:r w:rsidRPr="00FF1AB3">
        <w:rPr>
          <w:snapToGrid w:val="0"/>
          <w:lang w:val="fr-CH"/>
        </w:rPr>
        <w:tab/>
        <w:t>données à commutation de circuit (</w:t>
      </w:r>
      <w:r w:rsidRPr="00FF1AB3">
        <w:rPr>
          <w:i/>
          <w:iCs/>
          <w:snapToGrid w:val="0"/>
          <w:lang w:val="fr-CH"/>
        </w:rPr>
        <w:t>circuit switched data</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CSE</w:t>
      </w:r>
      <w:r w:rsidRPr="00FF1AB3">
        <w:rPr>
          <w:snapToGrid w:val="0"/>
          <w:lang w:val="fr-CH"/>
        </w:rPr>
        <w:tab/>
        <w:t>environnement de service CAMEL (</w:t>
      </w:r>
      <w:r w:rsidRPr="00FF1AB3">
        <w:rPr>
          <w:i/>
          <w:iCs/>
          <w:snapToGrid w:val="0"/>
          <w:lang w:val="fr-CH"/>
        </w:rPr>
        <w:t>camel service environment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CSG</w:t>
      </w:r>
      <w:r w:rsidRPr="00FF1AB3">
        <w:rPr>
          <w:lang w:val="fr-CH"/>
        </w:rPr>
        <w:tab/>
        <w:t>groupe fermé d'abonnés (</w:t>
      </w:r>
      <w:r w:rsidRPr="00FF1AB3">
        <w:rPr>
          <w:i/>
          <w:iCs/>
          <w:lang w:val="fr-CH"/>
        </w:rPr>
        <w:t>closed subscriber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CSGID</w:t>
      </w:r>
      <w:r w:rsidRPr="00FF1AB3">
        <w:rPr>
          <w:lang w:val="fr-CH"/>
        </w:rPr>
        <w:tab/>
        <w:t>identité de groupe fermé d'abonnés (</w:t>
      </w:r>
      <w:r w:rsidRPr="00FF1AB3">
        <w:rPr>
          <w:i/>
          <w:iCs/>
          <w:lang w:val="fr-CH"/>
        </w:rPr>
        <w:t>closed subscriber group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CSI</w:t>
      </w:r>
      <w:r w:rsidRPr="00FF1AB3">
        <w:rPr>
          <w:lang w:val="fr-CH"/>
        </w:rPr>
        <w:tab/>
        <w:t>informations d'état de canal (</w:t>
      </w:r>
      <w:r w:rsidRPr="00FF1AB3">
        <w:rPr>
          <w:i/>
          <w:iCs/>
          <w:lang w:val="fr-CH"/>
        </w:rPr>
        <w:t>channel state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CSPDN</w:t>
      </w:r>
      <w:r w:rsidRPr="00FF1AB3">
        <w:rPr>
          <w:lang w:val="fr-CH"/>
        </w:rPr>
        <w:tab/>
        <w:t>réseau public de transmission de données à commutation de circuit (</w:t>
      </w:r>
      <w:r w:rsidRPr="00FF1AB3">
        <w:rPr>
          <w:i/>
          <w:iCs/>
          <w:lang w:val="fr-CH"/>
        </w:rPr>
        <w:t>circuit switched public data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CT</w:t>
      </w:r>
      <w:r w:rsidRPr="00FF1AB3">
        <w:rPr>
          <w:lang w:val="fr-CH"/>
        </w:rPr>
        <w:tab/>
        <w:t>service complémentaire de transfert d'appel (</w:t>
      </w:r>
      <w:r w:rsidRPr="00FF1AB3">
        <w:rPr>
          <w:i/>
          <w:iCs/>
          <w:lang w:val="fr-CH"/>
        </w:rPr>
        <w:t>call transfer</w:t>
      </w:r>
      <w:r w:rsidRPr="00FF1AB3">
        <w:rPr>
          <w:i/>
          <w:lang w:val="fr-CH"/>
        </w:rPr>
        <w:t xml:space="preserve"> supplementary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testeur de canal (</w:t>
      </w:r>
      <w:r w:rsidRPr="00FF1AB3">
        <w:rPr>
          <w:i/>
          <w:iCs/>
          <w:lang w:val="fr-CH"/>
        </w:rPr>
        <w:t>channel tester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type de canal (</w:t>
      </w:r>
      <w:r w:rsidRPr="00FF1AB3">
        <w:rPr>
          <w:i/>
          <w:iCs/>
          <w:lang w:val="fr-CH"/>
        </w:rPr>
        <w:t>channel type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CTCH</w:t>
      </w:r>
      <w:r w:rsidRPr="00FF1AB3">
        <w:rPr>
          <w:lang w:val="fr-CH"/>
        </w:rPr>
        <w:tab/>
        <w:t>canal de trafic commun (</w:t>
      </w:r>
      <w:r w:rsidRPr="00FF1AB3">
        <w:rPr>
          <w:i/>
          <w:iCs/>
          <w:lang w:val="fr-CH"/>
        </w:rPr>
        <w:t>common traffic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CTDMA</w:t>
      </w:r>
      <w:r w:rsidRPr="00FF1AB3">
        <w:rPr>
          <w:lang w:val="fr-CH"/>
        </w:rPr>
        <w:tab/>
        <w:t>accès multiple par répartition en code/dans le temps (</w:t>
      </w:r>
      <w:r w:rsidRPr="00FF1AB3">
        <w:rPr>
          <w:i/>
          <w:iCs/>
          <w:lang w:val="fr-CH"/>
        </w:rPr>
        <w:t>code time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CTFC</w:t>
      </w:r>
      <w:r w:rsidRPr="00FF1AB3">
        <w:rPr>
          <w:iCs/>
          <w:lang w:val="fr-CH"/>
        </w:rPr>
        <w:tab/>
        <w:t>combinaison de format de transport calculée (</w:t>
      </w:r>
      <w:r w:rsidRPr="00FF1AB3">
        <w:rPr>
          <w:i/>
          <w:lang w:val="fr-CH"/>
        </w:rPr>
        <w:t>calculated transport format combination</w:t>
      </w:r>
      <w:r w:rsidRPr="00FF1AB3">
        <w:rPr>
          <w:iCs/>
          <w:lang w:val="fr-CH"/>
        </w:rPr>
        <w:t>)</w:t>
      </w:r>
    </w:p>
    <w:p w:rsidR="00CF5AAA" w:rsidRPr="00FF1AB3" w:rsidRDefault="00CF5AAA" w:rsidP="0032517D">
      <w:pPr>
        <w:tabs>
          <w:tab w:val="clear" w:pos="794"/>
          <w:tab w:val="clear" w:pos="1191"/>
        </w:tabs>
        <w:ind w:left="1588" w:hanging="1588"/>
        <w:rPr>
          <w:lang w:val="fr-CH"/>
        </w:rPr>
      </w:pPr>
      <w:r w:rsidRPr="00FF1AB3">
        <w:rPr>
          <w:lang w:val="fr-CH"/>
        </w:rPr>
        <w:t>CTM</w:t>
      </w:r>
      <w:r w:rsidRPr="00FF1AB3">
        <w:rPr>
          <w:lang w:val="fr-CH"/>
        </w:rPr>
        <w:tab/>
        <w:t>modem de téléphone à texte cellulaire (</w:t>
      </w:r>
      <w:r w:rsidRPr="00FF1AB3">
        <w:rPr>
          <w:i/>
          <w:iCs/>
          <w:lang w:val="fr-CH"/>
        </w:rPr>
        <w:t>cellular text telephone modem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CTR</w:t>
      </w:r>
      <w:r w:rsidRPr="00FF1AB3">
        <w:rPr>
          <w:lang w:val="fr-CH"/>
        </w:rPr>
        <w:tab/>
        <w:t>réglementation technique commune (</w:t>
      </w:r>
      <w:r w:rsidRPr="00FF1AB3">
        <w:rPr>
          <w:i/>
          <w:iCs/>
          <w:lang w:val="fr-CH"/>
        </w:rPr>
        <w:t>common technical regulation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CTS</w:t>
      </w:r>
      <w:r w:rsidRPr="00FF1AB3">
        <w:rPr>
          <w:lang w:val="fr-CH"/>
        </w:rPr>
        <w:tab/>
        <w:t>système téléphonique sans cordon (</w:t>
      </w:r>
      <w:r w:rsidRPr="00FF1AB3">
        <w:rPr>
          <w:i/>
          <w:iCs/>
          <w:lang w:val="fr-CH"/>
        </w:rPr>
        <w:t>cordless telephony 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CUG</w:t>
      </w:r>
      <w:r w:rsidRPr="00FF1AB3">
        <w:rPr>
          <w:lang w:val="fr-CH"/>
        </w:rPr>
        <w:tab/>
        <w:t>groupe fermé d'utilisateurs (</w:t>
      </w:r>
      <w:r w:rsidRPr="00FF1AB3">
        <w:rPr>
          <w:i/>
          <w:iCs/>
          <w:lang w:val="fr-CH"/>
        </w:rPr>
        <w:t>closed user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CW</w:t>
      </w:r>
      <w:r w:rsidRPr="00FF1AB3">
        <w:rPr>
          <w:lang w:val="fr-CH"/>
        </w:rPr>
        <w:tab/>
        <w:t>identification d'appel en instance (</w:t>
      </w:r>
      <w:r w:rsidRPr="00FF1AB3">
        <w:rPr>
          <w:i/>
          <w:iCs/>
          <w:lang w:val="fr-CH"/>
        </w:rPr>
        <w:t>call waiting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onde entretenue (signal non modulé) (</w:t>
      </w:r>
      <w:r w:rsidRPr="00FF1AB3">
        <w:rPr>
          <w:i/>
          <w:iCs/>
          <w:lang w:val="fr-CH"/>
        </w:rPr>
        <w:t>continuous wave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CWI</w:t>
      </w:r>
      <w:r w:rsidRPr="00FF1AB3">
        <w:rPr>
          <w:lang w:val="fr-CH"/>
        </w:rPr>
        <w:tab/>
        <w:t>entier pour l'attente de caractère (</w:t>
      </w:r>
      <w:r w:rsidRPr="00FF1AB3">
        <w:rPr>
          <w:i/>
          <w:iCs/>
          <w:lang w:val="fr-CH"/>
        </w:rPr>
        <w:t>character waiting integer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CWT</w:t>
      </w:r>
      <w:r w:rsidRPr="00FF1AB3">
        <w:rPr>
          <w:lang w:val="fr-CH"/>
        </w:rPr>
        <w:tab/>
        <w:t>durée d'attente de caractère (</w:t>
      </w:r>
      <w:r w:rsidRPr="00FF1AB3">
        <w:rPr>
          <w:i/>
          <w:iCs/>
          <w:lang w:val="fr-CH"/>
        </w:rPr>
        <w:t>character waiting time</w:t>
      </w:r>
      <w:r w:rsidRPr="00FF1AB3">
        <w:rPr>
          <w:lang w:val="fr-CH"/>
        </w:rPr>
        <w:t>)</w:t>
      </w:r>
    </w:p>
    <w:p w:rsidR="00CF5AAA" w:rsidRPr="00FF1AB3" w:rsidRDefault="00CF5AAA" w:rsidP="00CF5AAA">
      <w:pPr>
        <w:pStyle w:val="headingb0"/>
        <w:rPr>
          <w:lang w:val="fr-CH"/>
        </w:rPr>
      </w:pPr>
      <w:bookmarkStart w:id="133" w:name="_Toc288401657"/>
      <w:bookmarkStart w:id="134" w:name="_Toc292201572"/>
      <w:r w:rsidRPr="00FF1AB3">
        <w:rPr>
          <w:lang w:val="fr-CH"/>
        </w:rPr>
        <w:t>D</w:t>
      </w:r>
      <w:bookmarkEnd w:id="133"/>
      <w:bookmarkEnd w:id="134"/>
    </w:p>
    <w:p w:rsidR="00CF5AAA" w:rsidRPr="00FF1AB3" w:rsidRDefault="00CF5AAA" w:rsidP="0032517D">
      <w:pPr>
        <w:tabs>
          <w:tab w:val="clear" w:pos="794"/>
          <w:tab w:val="clear" w:pos="1191"/>
        </w:tabs>
        <w:ind w:left="1588" w:hanging="1588"/>
        <w:rPr>
          <w:lang w:val="fr-CH"/>
        </w:rPr>
      </w:pPr>
      <w:r w:rsidRPr="00FF1AB3">
        <w:rPr>
          <w:lang w:val="fr-CH"/>
        </w:rPr>
        <w:t>DAC</w:t>
      </w:r>
      <w:r w:rsidRPr="00FF1AB3">
        <w:rPr>
          <w:lang w:val="fr-CH"/>
        </w:rPr>
        <w:tab/>
        <w:t>convertisseur numérique/analogique (</w:t>
      </w:r>
      <w:r w:rsidRPr="00FF1AB3">
        <w:rPr>
          <w:i/>
          <w:iCs/>
          <w:lang w:val="fr-CH"/>
        </w:rPr>
        <w:t>digital to analog converter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DAD</w:t>
      </w:r>
      <w:r w:rsidRPr="00FF1AB3">
        <w:rPr>
          <w:lang w:val="fr-CH"/>
        </w:rPr>
        <w:tab/>
        <w:t>adresse de destination (</w:t>
      </w:r>
      <w:r w:rsidRPr="00FF1AB3">
        <w:rPr>
          <w:i/>
          <w:iCs/>
          <w:lang w:val="fr-CH"/>
        </w:rPr>
        <w:t>destination address</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DAM</w:t>
      </w:r>
      <w:r w:rsidRPr="00FF1AB3">
        <w:rPr>
          <w:snapToGrid w:val="0"/>
          <w:lang w:val="fr-CH"/>
        </w:rPr>
        <w:tab/>
        <w:t>module d'authentification DECT (</w:t>
      </w:r>
      <w:r w:rsidRPr="00FF1AB3">
        <w:rPr>
          <w:i/>
          <w:iCs/>
          <w:snapToGrid w:val="0"/>
          <w:lang w:val="fr-CH"/>
        </w:rPr>
        <w:t>DECT authentication module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DB</w:t>
      </w:r>
      <w:r w:rsidRPr="00FF1AB3">
        <w:rPr>
          <w:lang w:val="fr-CH"/>
        </w:rPr>
        <w:tab/>
        <w:t>salve fictive (</w:t>
      </w:r>
      <w:r w:rsidRPr="00FF1AB3">
        <w:rPr>
          <w:i/>
          <w:iCs/>
          <w:lang w:val="fr-CH"/>
        </w:rPr>
        <w:t>dummy burst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w:t>
      </w:r>
      <w:r w:rsidRPr="00FF1AB3">
        <w:rPr>
          <w:lang w:val="fr-CH"/>
        </w:rPr>
        <w:tab/>
        <w:t>commande dédiée (SAP) (</w:t>
      </w:r>
      <w:r w:rsidRPr="00FF1AB3">
        <w:rPr>
          <w:i/>
          <w:iCs/>
          <w:lang w:val="fr-CH"/>
        </w:rPr>
        <w:t>dedicated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courant continu (</w:t>
      </w:r>
      <w:r w:rsidRPr="00FF1AB3">
        <w:rPr>
          <w:i/>
          <w:iCs/>
          <w:lang w:val="fr-CH"/>
        </w:rPr>
        <w:t>direct current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DCA</w:t>
      </w:r>
      <w:r w:rsidRPr="00FF1AB3">
        <w:rPr>
          <w:lang w:val="fr-CH"/>
        </w:rPr>
        <w:tab/>
        <w:t>attribution de canal dynamique (</w:t>
      </w:r>
      <w:r w:rsidRPr="00FF1AB3">
        <w:rPr>
          <w:i/>
          <w:iCs/>
          <w:lang w:val="fr-CH"/>
        </w:rPr>
        <w:t>dynamic channel allocation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DCCH</w:t>
      </w:r>
      <w:r w:rsidRPr="00FF1AB3">
        <w:rPr>
          <w:lang w:val="fr-CH"/>
        </w:rPr>
        <w:tab/>
        <w:t>canal de commande dédié (</w:t>
      </w:r>
      <w:r w:rsidRPr="00FF1AB3">
        <w:rPr>
          <w:i/>
          <w:iCs/>
          <w:lang w:val="fr-CH"/>
        </w:rPr>
        <w:t>dedicated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DCE</w:t>
      </w:r>
      <w:r w:rsidRPr="00FF1AB3">
        <w:rPr>
          <w:lang w:val="fr-CH"/>
        </w:rPr>
        <w:tab/>
        <w:t>équipement de terminaison de circuit de données (</w:t>
      </w:r>
      <w:r w:rsidRPr="00FF1AB3">
        <w:rPr>
          <w:i/>
          <w:iCs/>
          <w:lang w:val="fr-CH"/>
        </w:rPr>
        <w:t>data circuit terminating equipment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DCF</w:t>
      </w:r>
      <w:r w:rsidRPr="00FF1AB3">
        <w:rPr>
          <w:lang w:val="fr-CH"/>
        </w:rPr>
        <w:tab/>
        <w:t>fonction de communication de données (</w:t>
      </w:r>
      <w:r w:rsidRPr="00FF1AB3">
        <w:rPr>
          <w:i/>
          <w:iCs/>
          <w:lang w:val="fr-CH"/>
        </w:rPr>
        <w:t>data communication function</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DCH</w:t>
      </w:r>
      <w:r w:rsidRPr="006D1D9D">
        <w:rPr>
          <w:lang w:val="en-US"/>
        </w:rPr>
        <w:tab/>
        <w:t>canal dédié (</w:t>
      </w:r>
      <w:r w:rsidRPr="006D1D9D">
        <w:rPr>
          <w:i/>
          <w:iCs/>
          <w:lang w:val="en-US"/>
        </w:rPr>
        <w:t>dedicated channel</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DCI</w:t>
      </w:r>
      <w:r w:rsidRPr="00FF1AB3">
        <w:rPr>
          <w:lang w:val="fr-CH"/>
        </w:rPr>
        <w:tab/>
        <w:t>information de commande sur la liaison descendante (</w:t>
      </w:r>
      <w:r w:rsidRPr="00FF1AB3">
        <w:rPr>
          <w:i/>
          <w:iCs/>
          <w:lang w:val="fr-CH"/>
        </w:rPr>
        <w:t>downlink control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DCK</w:t>
      </w:r>
      <w:r w:rsidRPr="00FF1AB3">
        <w:rPr>
          <w:lang w:val="fr-CH"/>
        </w:rPr>
        <w:tab/>
        <w:t>clé de commande de dépersonnalisation (</w:t>
      </w:r>
      <w:r w:rsidRPr="00FF1AB3">
        <w:rPr>
          <w:i/>
          <w:iCs/>
          <w:lang w:val="fr-CH" w:eastAsia="ja-JP"/>
        </w:rPr>
        <w:t>depersonalisation control key</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DCN</w:t>
      </w:r>
      <w:r w:rsidRPr="00FF1AB3">
        <w:rPr>
          <w:lang w:val="fr-CH"/>
        </w:rPr>
        <w:tab/>
        <w:t>réseau de communication de données (</w:t>
      </w:r>
      <w:r w:rsidRPr="00FF1AB3">
        <w:rPr>
          <w:i/>
          <w:iCs/>
          <w:lang w:val="fr-CH"/>
        </w:rPr>
        <w:t>data communication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DCS</w:t>
      </w:r>
      <w:r w:rsidRPr="00FF1AB3">
        <w:rPr>
          <w:lang w:val="fr-CH"/>
        </w:rPr>
        <w:tab/>
        <w:t>mécanisme de codage de données (</w:t>
      </w:r>
      <w:r w:rsidRPr="00FF1AB3">
        <w:rPr>
          <w:i/>
          <w:iCs/>
          <w:lang w:val="fr-CH"/>
        </w:rPr>
        <w:t>data coding scheme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DCS1800</w:t>
      </w:r>
      <w:r w:rsidRPr="00FF1AB3">
        <w:rPr>
          <w:lang w:val="fr-CH"/>
        </w:rPr>
        <w:tab/>
        <w:t>réseau cellulaire numérique à 1 800 MHz (</w:t>
      </w:r>
      <w:r w:rsidRPr="00FF1AB3">
        <w:rPr>
          <w:i/>
          <w:iCs/>
          <w:lang w:val="fr-CH"/>
        </w:rPr>
        <w:t>digital cellular network at 1 800 MHz</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DC-HSDPA</w:t>
      </w:r>
      <w:r w:rsidRPr="00FF1AB3">
        <w:rPr>
          <w:lang w:val="fr-CH"/>
        </w:rPr>
        <w:tab/>
        <w:t>accès HSDPA double cellule (</w:t>
      </w:r>
      <w:r w:rsidRPr="00FF1AB3">
        <w:rPr>
          <w:i/>
          <w:iCs/>
          <w:lang w:val="fr-CH"/>
        </w:rPr>
        <w:t>dual cell HSDPA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DDI</w:t>
      </w:r>
      <w:r w:rsidRPr="00FF1AB3">
        <w:rPr>
          <w:lang w:val="fr-CH"/>
        </w:rPr>
        <w:tab/>
        <w:t>sélection directe à l'arrivée (</w:t>
      </w:r>
      <w:r w:rsidRPr="00FF1AB3">
        <w:rPr>
          <w:i/>
          <w:iCs/>
          <w:lang w:val="fr-CH"/>
        </w:rPr>
        <w:t>direct dial in</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DECT</w:t>
      </w:r>
      <w:r w:rsidRPr="00FF1AB3">
        <w:rPr>
          <w:snapToGrid w:val="0"/>
          <w:lang w:val="fr-CH"/>
        </w:rPr>
        <w:tab/>
        <w:t>télécommunications numériques améliorées sans cordon (</w:t>
      </w:r>
      <w:r w:rsidRPr="00FF1AB3">
        <w:rPr>
          <w:i/>
          <w:iCs/>
          <w:snapToGrid w:val="0"/>
          <w:lang w:val="fr-CH"/>
        </w:rPr>
        <w:t>digital enhanced cordless telecommunications</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DET</w:t>
      </w:r>
      <w:r w:rsidRPr="00FF1AB3">
        <w:rPr>
          <w:lang w:val="fr-CH"/>
        </w:rPr>
        <w:tab/>
        <w:t>détachement (</w:t>
      </w:r>
      <w:r w:rsidRPr="00FF1AB3">
        <w:rPr>
          <w:i/>
          <w:iCs/>
          <w:lang w:val="fr-CH"/>
        </w:rPr>
        <w:t>detach</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DES</w:t>
      </w:r>
      <w:r w:rsidRPr="00FF1AB3">
        <w:rPr>
          <w:lang w:val="fr-CH"/>
        </w:rPr>
        <w:tab/>
        <w:t>norme de chiffrement de données (</w:t>
      </w:r>
      <w:r w:rsidRPr="00FF1AB3">
        <w:rPr>
          <w:i/>
          <w:iCs/>
          <w:lang w:val="fr-CH"/>
        </w:rPr>
        <w:t>data encryption standard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DF</w:t>
      </w:r>
      <w:r w:rsidRPr="00FF1AB3">
        <w:rPr>
          <w:lang w:val="fr-CH"/>
        </w:rPr>
        <w:tab/>
        <w:t>fichier dédié (</w:t>
      </w:r>
      <w:r w:rsidRPr="00FF1AB3">
        <w:rPr>
          <w:i/>
          <w:iCs/>
          <w:lang w:val="fr-CH"/>
        </w:rPr>
        <w:t>dedicated file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DFT</w:t>
      </w:r>
      <w:r w:rsidRPr="00FF1AB3">
        <w:rPr>
          <w:lang w:val="fr-CH"/>
        </w:rPr>
        <w:tab/>
        <w:t>transformation de Fourier discrète (</w:t>
      </w:r>
      <w:r w:rsidRPr="00FF1AB3">
        <w:rPr>
          <w:i/>
          <w:iCs/>
          <w:lang w:val="fr-CH"/>
        </w:rPr>
        <w:t>discrete Fourier transformation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DHCP</w:t>
      </w:r>
      <w:r w:rsidRPr="00FF1AB3">
        <w:rPr>
          <w:lang w:val="fr-CH"/>
        </w:rPr>
        <w:tab/>
        <w:t>protocole dynamique de configuration de serveur (</w:t>
      </w:r>
      <w:r w:rsidRPr="00FF1AB3">
        <w:rPr>
          <w:i/>
          <w:iCs/>
          <w:lang w:val="fr-CH"/>
        </w:rPr>
        <w:t>dynamic host configuration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DHO</w:t>
      </w:r>
      <w:r w:rsidRPr="00FF1AB3">
        <w:rPr>
          <w:lang w:val="fr-CH"/>
        </w:rPr>
        <w:tab/>
        <w:t>transfert en diversité (</w:t>
      </w:r>
      <w:r w:rsidRPr="00FF1AB3">
        <w:rPr>
          <w:i/>
          <w:iCs/>
          <w:lang w:val="fr-CH"/>
        </w:rPr>
        <w:t>diversity handover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diff-serv</w:t>
      </w:r>
      <w:r w:rsidRPr="00FF1AB3">
        <w:rPr>
          <w:lang w:val="fr-CH"/>
        </w:rPr>
        <w:tab/>
        <w:t>services différenciés (</w:t>
      </w:r>
      <w:r w:rsidRPr="00FF1AB3">
        <w:rPr>
          <w:i/>
          <w:iCs/>
          <w:lang w:val="fr-CH"/>
        </w:rPr>
        <w:t>differentiated services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DISC</w:t>
      </w:r>
      <w:r w:rsidRPr="00FF1AB3">
        <w:rPr>
          <w:lang w:val="fr-CH"/>
        </w:rPr>
        <w:tab/>
        <w:t>déconnexion (</w:t>
      </w:r>
      <w:r w:rsidRPr="00FF1AB3">
        <w:rPr>
          <w:i/>
          <w:iCs/>
          <w:lang w:val="fr-CH"/>
        </w:rPr>
        <w:t>disconnect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DL</w:t>
      </w:r>
      <w:r w:rsidRPr="00FF1AB3">
        <w:rPr>
          <w:lang w:val="fr-CH"/>
        </w:rPr>
        <w:tab/>
        <w:t>couche de données (</w:t>
      </w:r>
      <w:r w:rsidRPr="00FF1AB3">
        <w:rPr>
          <w:i/>
          <w:iCs/>
          <w:lang w:val="fr-CH"/>
        </w:rPr>
        <w:t>data 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liaison descendante (liaison aller) (</w:t>
      </w:r>
      <w:r w:rsidRPr="00FF1AB3">
        <w:rPr>
          <w:i/>
          <w:iCs/>
          <w:lang w:val="fr-CH"/>
        </w:rPr>
        <w:t>downlink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DLCI</w:t>
      </w:r>
      <w:r w:rsidRPr="00FF1AB3">
        <w:rPr>
          <w:lang w:val="fr-CH"/>
        </w:rPr>
        <w:tab/>
        <w:t>identificateur de connexion de liaison de données (</w:t>
      </w:r>
      <w:r w:rsidRPr="00FF1AB3">
        <w:rPr>
          <w:i/>
          <w:iCs/>
          <w:lang w:val="fr-CH"/>
        </w:rPr>
        <w:t>data link connection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DLD</w:t>
      </w:r>
      <w:r w:rsidRPr="00FF1AB3">
        <w:rPr>
          <w:lang w:val="fr-CH"/>
        </w:rPr>
        <w:tab/>
        <w:t>discriminateur de liaison de données (</w:t>
      </w:r>
      <w:r w:rsidRPr="00FF1AB3">
        <w:rPr>
          <w:i/>
          <w:iCs/>
          <w:lang w:val="fr-CH"/>
        </w:rPr>
        <w:t>data link discriminator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DL-SCH</w:t>
      </w:r>
      <w:r w:rsidRPr="00FF1AB3">
        <w:rPr>
          <w:lang w:val="fr-CH"/>
        </w:rPr>
        <w:tab/>
        <w:t>canal partagé sur la liaison descendante (</w:t>
      </w:r>
      <w:r w:rsidRPr="00FF1AB3">
        <w:rPr>
          <w:i/>
          <w:iCs/>
          <w:lang w:val="fr-CH"/>
        </w:rPr>
        <w:t>downlink shared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Dm</w:t>
      </w:r>
      <w:r w:rsidRPr="00FF1AB3">
        <w:rPr>
          <w:lang w:val="fr-CH"/>
        </w:rPr>
        <w:tab/>
        <w:t>canal de commande (terminologie RNIS appliquée au service mobile)</w:t>
      </w:r>
    </w:p>
    <w:p w:rsidR="00CF5AAA" w:rsidRPr="00FF1AB3" w:rsidRDefault="00CF5AAA" w:rsidP="0032517D">
      <w:pPr>
        <w:tabs>
          <w:tab w:val="clear" w:pos="794"/>
          <w:tab w:val="clear" w:pos="1191"/>
        </w:tabs>
        <w:ind w:left="1588" w:hanging="1588"/>
        <w:rPr>
          <w:lang w:val="fr-CH"/>
        </w:rPr>
      </w:pPr>
      <w:r w:rsidRPr="00FF1AB3">
        <w:rPr>
          <w:lang w:val="fr-CH"/>
        </w:rPr>
        <w:t>DMR</w:t>
      </w:r>
      <w:r w:rsidRPr="00FF1AB3">
        <w:rPr>
          <w:lang w:val="fr-CH"/>
        </w:rPr>
        <w:tab/>
        <w:t>radiocommunications mobiles numériques (</w:t>
      </w:r>
      <w:r w:rsidRPr="00FF1AB3">
        <w:rPr>
          <w:i/>
          <w:iCs/>
          <w:lang w:val="fr-CH"/>
        </w:rPr>
        <w:t>digital mobile radio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DMTF</w:t>
      </w:r>
      <w:r w:rsidRPr="00FF1AB3">
        <w:rPr>
          <w:lang w:val="fr-CH"/>
        </w:rPr>
        <w:tab/>
        <w:t>Distributed management task force</w:t>
      </w:r>
    </w:p>
    <w:p w:rsidR="00CF5AAA" w:rsidRPr="00FF1AB3" w:rsidRDefault="00CF5AAA" w:rsidP="0032517D">
      <w:pPr>
        <w:tabs>
          <w:tab w:val="clear" w:pos="794"/>
          <w:tab w:val="clear" w:pos="1191"/>
        </w:tabs>
        <w:ind w:left="1588" w:hanging="1588"/>
        <w:rPr>
          <w:lang w:val="fr-CH"/>
        </w:rPr>
      </w:pPr>
      <w:r w:rsidRPr="00FF1AB3">
        <w:rPr>
          <w:lang w:val="fr-CH"/>
        </w:rPr>
        <w:t>DN</w:t>
      </w:r>
      <w:r w:rsidRPr="00FF1AB3">
        <w:rPr>
          <w:lang w:val="fr-CH"/>
        </w:rPr>
        <w:tab/>
        <w:t>réseau de destination (</w:t>
      </w:r>
      <w:r w:rsidRPr="00FF1AB3">
        <w:rPr>
          <w:i/>
          <w:iCs/>
          <w:lang w:val="fr-CH"/>
        </w:rPr>
        <w:t>destination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DNIC</w:t>
      </w:r>
      <w:r w:rsidRPr="00FF1AB3">
        <w:rPr>
          <w:lang w:val="fr-CH"/>
        </w:rPr>
        <w:tab/>
        <w:t>identificateur de réseau de données (</w:t>
      </w:r>
      <w:r w:rsidRPr="00FF1AB3">
        <w:rPr>
          <w:i/>
          <w:iCs/>
          <w:lang w:val="fr-CH"/>
        </w:rPr>
        <w:t>data network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DNS</w:t>
      </w:r>
      <w:r w:rsidRPr="00FF1AB3">
        <w:rPr>
          <w:lang w:val="fr-CH"/>
        </w:rPr>
        <w:tab/>
        <w:t>service de noms d'annuaire (</w:t>
      </w:r>
      <w:r w:rsidRPr="00FF1AB3">
        <w:rPr>
          <w:i/>
          <w:iCs/>
          <w:lang w:val="fr-CH"/>
        </w:rPr>
        <w:t>directory name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DO</w:t>
      </w:r>
      <w:r w:rsidRPr="00FF1AB3">
        <w:rPr>
          <w:lang w:val="fr-CH"/>
        </w:rPr>
        <w:tab/>
        <w:t>objet de données (</w:t>
      </w:r>
      <w:r w:rsidRPr="00FF1AB3">
        <w:rPr>
          <w:i/>
          <w:iCs/>
          <w:lang w:val="fr-CH"/>
        </w:rPr>
        <w:t>data object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DP</w:t>
      </w:r>
      <w:r w:rsidRPr="00FF1AB3">
        <w:rPr>
          <w:lang w:val="fr-CH"/>
        </w:rPr>
        <w:tab/>
        <w:t>impulsion de numérotation (</w:t>
      </w:r>
      <w:r w:rsidRPr="00FF1AB3">
        <w:rPr>
          <w:i/>
          <w:iCs/>
          <w:lang w:val="fr-CH"/>
        </w:rPr>
        <w:t>dial/dialled pulse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DPCCH</w:t>
      </w:r>
      <w:r w:rsidRPr="00FF1AB3">
        <w:rPr>
          <w:lang w:val="fr-CH"/>
        </w:rPr>
        <w:tab/>
        <w:t>canal de commande physique dédié (</w:t>
      </w:r>
      <w:r w:rsidRPr="00FF1AB3">
        <w:rPr>
          <w:i/>
          <w:iCs/>
          <w:lang w:val="fr-CH"/>
        </w:rPr>
        <w:t>dedicated physical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DPCH</w:t>
      </w:r>
      <w:r w:rsidRPr="00FF1AB3">
        <w:rPr>
          <w:lang w:val="fr-CH"/>
        </w:rPr>
        <w:tab/>
        <w:t>canal physique dédié (</w:t>
      </w:r>
      <w:r w:rsidRPr="00FF1AB3">
        <w:rPr>
          <w:i/>
          <w:iCs/>
          <w:lang w:val="fr-CH"/>
        </w:rPr>
        <w:t>dedicated physical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DPDCH</w:t>
      </w:r>
      <w:r w:rsidRPr="00FF1AB3">
        <w:rPr>
          <w:lang w:val="fr-CH"/>
        </w:rPr>
        <w:tab/>
        <w:t>canal de données physique dédié (</w:t>
      </w:r>
      <w:r w:rsidRPr="00FF1AB3">
        <w:rPr>
          <w:i/>
          <w:iCs/>
          <w:lang w:val="fr-CH"/>
        </w:rPr>
        <w:t>dedicated physical data channel</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DRAC</w:t>
      </w:r>
      <w:r w:rsidRPr="00FF1AB3">
        <w:rPr>
          <w:noProof/>
          <w:lang w:val="fr-CH"/>
        </w:rPr>
        <w:tab/>
        <w:t>commande d'attribution dynamique de ressources (</w:t>
      </w:r>
      <w:r w:rsidRPr="00FF1AB3">
        <w:rPr>
          <w:i/>
          <w:iCs/>
          <w:noProof/>
          <w:lang w:val="fr-CH"/>
        </w:rPr>
        <w:t>dynamic resource allocation control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DRB</w:t>
      </w:r>
      <w:r w:rsidRPr="00FF1AB3">
        <w:rPr>
          <w:noProof/>
          <w:lang w:val="fr-CH"/>
        </w:rPr>
        <w:tab/>
        <w:t>support radioélectrique de données (</w:t>
      </w:r>
      <w:r w:rsidRPr="00FF1AB3">
        <w:rPr>
          <w:i/>
          <w:iCs/>
          <w:noProof/>
          <w:lang w:val="fr-CH"/>
        </w:rPr>
        <w:t>data radio bearer</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DRNC</w:t>
      </w:r>
      <w:r w:rsidRPr="00FF1AB3">
        <w:rPr>
          <w:lang w:val="fr-CH"/>
        </w:rPr>
        <w:tab/>
        <w:t>contrôleur de réseau radioélectrique de dérive (</w:t>
      </w:r>
      <w:r w:rsidRPr="00FF1AB3">
        <w:rPr>
          <w:i/>
          <w:iCs/>
          <w:lang w:val="fr-CH"/>
        </w:rPr>
        <w:t>drift radio network controller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DRNS</w:t>
      </w:r>
      <w:r w:rsidRPr="00FF1AB3">
        <w:rPr>
          <w:lang w:val="fr-CH"/>
        </w:rPr>
        <w:tab/>
        <w:t>sous-système RNS de dérive (</w:t>
      </w:r>
      <w:r w:rsidRPr="00FF1AB3">
        <w:rPr>
          <w:i/>
          <w:iCs/>
          <w:lang w:val="fr-CH"/>
        </w:rPr>
        <w:t>drift RNS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DRX</w:t>
      </w:r>
      <w:r w:rsidRPr="00FF1AB3">
        <w:rPr>
          <w:lang w:val="fr-CH"/>
        </w:rPr>
        <w:tab/>
        <w:t>réception discontinue (</w:t>
      </w:r>
      <w:r w:rsidRPr="00FF1AB3">
        <w:rPr>
          <w:i/>
          <w:iCs/>
          <w:lang w:val="fr-CH"/>
        </w:rPr>
        <w:t>discontinuous reception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DS-CDMA</w:t>
      </w:r>
      <w:r w:rsidRPr="00FF1AB3">
        <w:rPr>
          <w:lang w:val="fr-CH"/>
        </w:rPr>
        <w:tab/>
        <w:t>accès multiple par répartition en code à séquence directe (</w:t>
      </w:r>
      <w:r w:rsidRPr="00FF1AB3">
        <w:rPr>
          <w:i/>
          <w:iCs/>
          <w:lang w:val="fr-CH"/>
        </w:rPr>
        <w:t>direct-sequence code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DSAC</w:t>
      </w:r>
      <w:r w:rsidRPr="00FF1AB3">
        <w:rPr>
          <w:lang w:val="fr-CH"/>
        </w:rPr>
        <w:tab/>
        <w:t>contrôle d'accès propre au domaine (</w:t>
      </w:r>
      <w:r w:rsidRPr="00FF1AB3">
        <w:rPr>
          <w:i/>
          <w:iCs/>
          <w:lang w:val="fr-CH"/>
        </w:rPr>
        <w:t>domain specific access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DSCH</w:t>
      </w:r>
      <w:r w:rsidRPr="00FF1AB3">
        <w:rPr>
          <w:lang w:val="fr-CH"/>
        </w:rPr>
        <w:tab/>
        <w:t>canal partagé sur la liaison descendante (</w:t>
      </w:r>
      <w:r w:rsidRPr="00FF1AB3">
        <w:rPr>
          <w:i/>
          <w:iCs/>
          <w:lang w:val="fr-CH"/>
        </w:rPr>
        <w:t>downlink shared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DSE</w:t>
      </w:r>
      <w:r w:rsidRPr="00FF1AB3">
        <w:rPr>
          <w:lang w:val="fr-CH"/>
        </w:rPr>
        <w:tab/>
        <w:t>central de commutation de données (</w:t>
      </w:r>
      <w:r w:rsidRPr="00FF1AB3">
        <w:rPr>
          <w:i/>
          <w:iCs/>
          <w:lang w:val="fr-CH"/>
        </w:rPr>
        <w:t>data switching exchange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DSI</w:t>
      </w:r>
      <w:r w:rsidRPr="00FF1AB3">
        <w:rPr>
          <w:lang w:val="fr-CH"/>
        </w:rPr>
        <w:tab/>
        <w:t>concentration numérique de la parole (</w:t>
      </w:r>
      <w:r w:rsidRPr="00FF1AB3">
        <w:rPr>
          <w:i/>
          <w:iCs/>
          <w:lang w:val="fr-CH"/>
        </w:rPr>
        <w:t>digital speech interpolation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DSS1</w:t>
      </w:r>
      <w:r w:rsidRPr="00FF1AB3">
        <w:rPr>
          <w:lang w:val="fr-CH"/>
        </w:rPr>
        <w:tab/>
        <w:t>système de signalisation d'abonné numérique numéro 1 (</w:t>
      </w:r>
      <w:r w:rsidRPr="00FF1AB3">
        <w:rPr>
          <w:i/>
          <w:iCs/>
          <w:lang w:val="fr-CH"/>
        </w:rPr>
        <w:t>digital subscriber signalling</w:t>
      </w:r>
      <w:r w:rsidR="00FF1AB3">
        <w:rPr>
          <w:i/>
          <w:iCs/>
          <w:lang w:val="fr-CH"/>
        </w:rPr>
        <w:t> </w:t>
      </w:r>
      <w:r w:rsidRPr="00FF1AB3">
        <w:rPr>
          <w:i/>
          <w:iCs/>
          <w:lang w:val="fr-CH"/>
        </w:rPr>
        <w:t>No.</w:t>
      </w:r>
      <w:r w:rsidR="00FF1AB3">
        <w:rPr>
          <w:i/>
          <w:iCs/>
          <w:lang w:val="fr-CH"/>
        </w:rPr>
        <w:t> </w:t>
      </w:r>
      <w:r w:rsidRPr="00FF1AB3">
        <w:rPr>
          <w:i/>
          <w:iCs/>
          <w:lang w:val="fr-CH"/>
        </w:rPr>
        <w:t>1</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DTAP</w:t>
      </w:r>
      <w:r w:rsidRPr="00FF1AB3">
        <w:rPr>
          <w:lang w:val="fr-CH"/>
        </w:rPr>
        <w:tab/>
        <w:t>sous-système application de transfert direct (</w:t>
      </w:r>
      <w:r w:rsidRPr="00FF1AB3">
        <w:rPr>
          <w:i/>
          <w:iCs/>
          <w:lang w:val="fr-CH"/>
        </w:rPr>
        <w:t>direct transfer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DTCH</w:t>
      </w:r>
      <w:r w:rsidRPr="00FF1AB3">
        <w:rPr>
          <w:lang w:val="fr-CH"/>
        </w:rPr>
        <w:tab/>
        <w:t>canal de trafic dédié (</w:t>
      </w:r>
      <w:r w:rsidRPr="00FF1AB3">
        <w:rPr>
          <w:i/>
          <w:iCs/>
          <w:lang w:val="fr-CH"/>
        </w:rPr>
        <w:t>dedicated traffic channel</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DTE</w:t>
      </w:r>
      <w:r w:rsidRPr="00FF1AB3">
        <w:rPr>
          <w:snapToGrid w:val="0"/>
          <w:lang w:val="fr-CH"/>
        </w:rPr>
        <w:tab/>
        <w:t>équipement terminal de traitement de données (</w:t>
      </w:r>
      <w:r w:rsidRPr="00FF1AB3">
        <w:rPr>
          <w:i/>
          <w:iCs/>
          <w:snapToGrid w:val="0"/>
          <w:lang w:val="fr-CH"/>
        </w:rPr>
        <w:t>data terminal equipment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DTMF</w:t>
      </w:r>
      <w:r w:rsidRPr="00FF1AB3">
        <w:rPr>
          <w:snapToGrid w:val="0"/>
          <w:lang w:val="fr-CH"/>
        </w:rPr>
        <w:tab/>
        <w:t>multifréquence bitonalité (</w:t>
      </w:r>
      <w:r w:rsidRPr="00FF1AB3">
        <w:rPr>
          <w:i/>
          <w:iCs/>
          <w:snapToGrid w:val="0"/>
          <w:lang w:val="fr-CH"/>
        </w:rPr>
        <w:t>dual tone multiple frequency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DTT</w:t>
      </w:r>
      <w:r w:rsidRPr="00FF1AB3">
        <w:rPr>
          <w:snapToGrid w:val="0"/>
          <w:lang w:val="fr-CH"/>
        </w:rPr>
        <w:tab/>
        <w:t>télévision numérique de Terre (</w:t>
      </w:r>
      <w:r w:rsidRPr="00FF1AB3">
        <w:rPr>
          <w:i/>
          <w:iCs/>
          <w:snapToGrid w:val="0"/>
          <w:lang w:val="fr-CH"/>
        </w:rPr>
        <w:t>digital terrestrial television</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DTX</w:t>
      </w:r>
      <w:r w:rsidRPr="00FF1AB3">
        <w:rPr>
          <w:lang w:val="fr-CH"/>
        </w:rPr>
        <w:tab/>
        <w:t>émission discontinue (</w:t>
      </w:r>
      <w:r w:rsidRPr="00FF1AB3">
        <w:rPr>
          <w:i/>
          <w:iCs/>
          <w:lang w:val="fr-CH"/>
        </w:rPr>
        <w:t>discontinuous transmission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DUT</w:t>
      </w:r>
      <w:r w:rsidRPr="00FF1AB3">
        <w:rPr>
          <w:lang w:val="fr-CH"/>
        </w:rPr>
        <w:tab/>
        <w:t>dispositif testé (</w:t>
      </w:r>
      <w:r w:rsidRPr="00FF1AB3">
        <w:rPr>
          <w:i/>
          <w:iCs/>
          <w:lang w:val="fr-CH"/>
        </w:rPr>
        <w:t>device under test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DwPTS</w:t>
      </w:r>
      <w:r w:rsidRPr="00FF1AB3">
        <w:rPr>
          <w:lang w:val="fr-CH"/>
        </w:rPr>
        <w:tab/>
        <w:t>intervalle de temps pilote sur la liaison descendante (</w:t>
      </w:r>
      <w:r w:rsidRPr="00FF1AB3">
        <w:rPr>
          <w:i/>
          <w:iCs/>
          <w:lang w:val="fr-CH"/>
        </w:rPr>
        <w:t>downlink pilot timeslot</w:t>
      </w:r>
      <w:r w:rsidRPr="00FF1AB3">
        <w:rPr>
          <w:lang w:val="fr-CH"/>
        </w:rPr>
        <w:t>)</w:t>
      </w:r>
    </w:p>
    <w:p w:rsidR="00CF5AAA" w:rsidRPr="00FF1AB3" w:rsidRDefault="00CF5AAA" w:rsidP="00CF5AAA">
      <w:pPr>
        <w:pStyle w:val="headingb0"/>
        <w:rPr>
          <w:lang w:val="fr-CH"/>
        </w:rPr>
      </w:pPr>
      <w:bookmarkStart w:id="135" w:name="_Toc288401658"/>
      <w:bookmarkStart w:id="136" w:name="_Toc292201573"/>
      <w:r w:rsidRPr="00FF1AB3">
        <w:rPr>
          <w:lang w:val="fr-CH"/>
        </w:rPr>
        <w:t>E</w:t>
      </w:r>
      <w:bookmarkEnd w:id="135"/>
      <w:bookmarkEnd w:id="136"/>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E-CID</w:t>
      </w:r>
      <w:r w:rsidRPr="00FF1AB3">
        <w:rPr>
          <w:snapToGrid w:val="0"/>
          <w:lang w:val="fr-CH"/>
        </w:rPr>
        <w:tab/>
        <w:t>identificateur de cellule amélioré (méthode de positionnement) (</w:t>
      </w:r>
      <w:r w:rsidRPr="00FF1AB3">
        <w:rPr>
          <w:i/>
          <w:iCs/>
          <w:snapToGrid w:val="0"/>
          <w:lang w:val="fr-CH"/>
        </w:rPr>
        <w:t>enhanced cell-ID</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E-GGSN</w:t>
      </w:r>
      <w:r w:rsidRPr="00FF1AB3">
        <w:rPr>
          <w:snapToGrid w:val="0"/>
          <w:lang w:val="fr-CH"/>
        </w:rPr>
        <w:tab/>
        <w:t>n</w:t>
      </w:r>
      <w:r w:rsidR="00461925" w:rsidRPr="00FF1AB3">
        <w:rPr>
          <w:snapToGrid w:val="0"/>
          <w:lang w:val="fr-CH"/>
        </w:rPr>
        <w:t>œ</w:t>
      </w:r>
      <w:r w:rsidRPr="00FF1AB3">
        <w:rPr>
          <w:snapToGrid w:val="0"/>
          <w:lang w:val="fr-CH"/>
        </w:rPr>
        <w:t>ud GGSN amélioré (</w:t>
      </w:r>
      <w:r w:rsidRPr="00FF1AB3">
        <w:rPr>
          <w:i/>
          <w:iCs/>
          <w:snapToGrid w:val="0"/>
          <w:lang w:val="fr-CH"/>
        </w:rPr>
        <w:t>enhanced GGSN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E-HLR</w:t>
      </w:r>
      <w:r w:rsidRPr="00FF1AB3">
        <w:rPr>
          <w:snapToGrid w:val="0"/>
          <w:lang w:val="fr-CH"/>
        </w:rPr>
        <w:tab/>
        <w:t>registre HLR amélioré (</w:t>
      </w:r>
      <w:r w:rsidRPr="00FF1AB3">
        <w:rPr>
          <w:i/>
          <w:iCs/>
          <w:snapToGrid w:val="0"/>
          <w:lang w:val="fr-CH"/>
        </w:rPr>
        <w:t>enhanced HLR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E-RAB</w:t>
      </w:r>
      <w:r w:rsidRPr="00FF1AB3">
        <w:rPr>
          <w:snapToGrid w:val="0"/>
          <w:lang w:val="fr-CH"/>
        </w:rPr>
        <w:tab/>
        <w:t>support d'accès radioélectrique E-UTRAN (</w:t>
      </w:r>
      <w:r w:rsidRPr="00FF1AB3">
        <w:rPr>
          <w:i/>
          <w:iCs/>
          <w:snapToGrid w:val="0"/>
          <w:lang w:val="fr-CH"/>
        </w:rPr>
        <w:t>E-UTRAN radio access bearer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E-SMLC</w:t>
      </w:r>
      <w:r w:rsidRPr="00FF1AB3">
        <w:rPr>
          <w:snapToGrid w:val="0"/>
          <w:lang w:val="fr-CH"/>
        </w:rPr>
        <w:tab/>
        <w:t>centre SMLC amélioré (</w:t>
      </w:r>
      <w:r w:rsidRPr="00FF1AB3">
        <w:rPr>
          <w:i/>
          <w:iCs/>
          <w:snapToGrid w:val="0"/>
          <w:lang w:val="fr-CH"/>
        </w:rPr>
        <w:t>enhanced SMLC</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E-TM</w:t>
      </w:r>
      <w:r w:rsidRPr="00FF1AB3">
        <w:rPr>
          <w:snapToGrid w:val="0"/>
          <w:lang w:val="fr-CH"/>
        </w:rPr>
        <w:tab/>
        <w:t>modèle de test d'accès E-UTRA (</w:t>
      </w:r>
      <w:r w:rsidRPr="00FF1AB3">
        <w:rPr>
          <w:i/>
          <w:iCs/>
          <w:snapToGrid w:val="0"/>
          <w:lang w:val="fr-CH"/>
        </w:rPr>
        <w:t>E-UTRA test model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EA</w:t>
      </w:r>
      <w:r w:rsidRPr="00FF1AB3">
        <w:rPr>
          <w:snapToGrid w:val="0"/>
          <w:lang w:val="fr-CH"/>
        </w:rPr>
        <w:tab/>
        <w:t>alarmes externes (</w:t>
      </w:r>
      <w:r w:rsidRPr="00FF1AB3">
        <w:rPr>
          <w:i/>
          <w:iCs/>
          <w:snapToGrid w:val="0"/>
          <w:lang w:val="fr-CH"/>
        </w:rPr>
        <w:t>external alarms</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EARFCN</w:t>
      </w:r>
      <w:r w:rsidRPr="00FF1AB3">
        <w:rPr>
          <w:snapToGrid w:val="0"/>
          <w:lang w:val="fr-CH"/>
        </w:rPr>
        <w:tab/>
        <w:t>numéro absolu de canal radioélectrique d'accès E-UTRA (</w:t>
      </w:r>
      <w:r w:rsidRPr="00FF1AB3">
        <w:rPr>
          <w:i/>
          <w:iCs/>
          <w:snapToGrid w:val="0"/>
          <w:lang w:val="fr-CH"/>
        </w:rPr>
        <w:t>E-UTRA absolute radio frequency channel number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EBSG</w:t>
      </w:r>
      <w:r w:rsidRPr="00FF1AB3">
        <w:rPr>
          <w:snapToGrid w:val="0"/>
          <w:lang w:val="fr-CH"/>
        </w:rPr>
        <w:tab/>
        <w:t>groupe de services de base élémentaires (</w:t>
      </w:r>
      <w:r w:rsidRPr="00FF1AB3">
        <w:rPr>
          <w:i/>
          <w:iCs/>
          <w:snapToGrid w:val="0"/>
          <w:lang w:val="fr-CH"/>
        </w:rPr>
        <w:t>elementary basic service group</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ECB</w:t>
      </w:r>
      <w:r w:rsidRPr="00FF1AB3">
        <w:rPr>
          <w:lang w:val="fr-CH"/>
        </w:rPr>
        <w:tab/>
        <w:t>répertoire de codes électronique (</w:t>
      </w:r>
      <w:r w:rsidRPr="00FF1AB3">
        <w:rPr>
          <w:i/>
          <w:iCs/>
          <w:lang w:val="fr-CH"/>
        </w:rPr>
        <w:t>electronic code-book</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lastRenderedPageBreak/>
        <w:t>ECC</w:t>
      </w:r>
      <w:r w:rsidRPr="00FF1AB3">
        <w:rPr>
          <w:snapToGrid w:val="0"/>
          <w:lang w:val="fr-CH"/>
        </w:rPr>
        <w:tab/>
        <w:t>numéro d'appel d'urgence (</w:t>
      </w:r>
      <w:r w:rsidRPr="00FF1AB3">
        <w:rPr>
          <w:i/>
          <w:iCs/>
          <w:snapToGrid w:val="0"/>
          <w:lang w:val="fr-CH"/>
        </w:rPr>
        <w:t>emergency call code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cryptographie à courbe elliptique (</w:t>
      </w:r>
      <w:r w:rsidRPr="00FF1AB3">
        <w:rPr>
          <w:i/>
          <w:iCs/>
          <w:snapToGrid w:val="0"/>
          <w:lang w:val="fr-CH"/>
        </w:rPr>
        <w:t>elliptic curve cryptography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ECEF</w:t>
      </w:r>
      <w:r w:rsidRPr="00FF1AB3">
        <w:rPr>
          <w:snapToGrid w:val="0"/>
          <w:lang w:val="fr-CH"/>
        </w:rPr>
        <w:tab/>
        <w:t>centré sur la Terre et fixe par rapport à la Terre (</w:t>
      </w:r>
      <w:r w:rsidRPr="00FF1AB3">
        <w:rPr>
          <w:i/>
          <w:iCs/>
          <w:snapToGrid w:val="0"/>
          <w:lang w:val="fr-CH"/>
        </w:rPr>
        <w:t>earth centred, earth fixed</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ECGI</w:t>
      </w:r>
      <w:r w:rsidRPr="00FF1AB3">
        <w:rPr>
          <w:snapToGrid w:val="0"/>
          <w:lang w:val="fr-CH"/>
        </w:rPr>
        <w:tab/>
        <w:t>identificateur global de cellule de réseau E-UTRAN (</w:t>
      </w:r>
      <w:r w:rsidRPr="00FF1AB3">
        <w:rPr>
          <w:i/>
          <w:iCs/>
          <w:snapToGrid w:val="0"/>
          <w:lang w:val="fr-CH"/>
        </w:rPr>
        <w:t>E-UTRAN cell global identifier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ECI</w:t>
      </w:r>
      <w:r w:rsidRPr="00FF1AB3">
        <w:rPr>
          <w:snapToGrid w:val="0"/>
          <w:lang w:val="fr-CH"/>
        </w:rPr>
        <w:tab/>
        <w:t>inertiel, par rapport au centre de la Terre (</w:t>
      </w:r>
      <w:r w:rsidRPr="00FF1AB3">
        <w:rPr>
          <w:i/>
          <w:iCs/>
          <w:snapToGrid w:val="0"/>
          <w:lang w:val="fr-CH"/>
        </w:rPr>
        <w:t>earth-centered-inertial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ECM</w:t>
      </w:r>
      <w:r w:rsidRPr="00FF1AB3">
        <w:rPr>
          <w:snapToGrid w:val="0"/>
          <w:lang w:val="fr-CH"/>
        </w:rPr>
        <w:tab/>
        <w:t>mode de correction d'erreur (télécopie) (</w:t>
      </w:r>
      <w:r w:rsidRPr="00FF1AB3">
        <w:rPr>
          <w:i/>
          <w:iCs/>
          <w:snapToGrid w:val="0"/>
          <w:lang w:val="fr-CH"/>
        </w:rPr>
        <w:t>error correction mode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gestion de connexion de système EPS (</w:t>
      </w:r>
      <w:r w:rsidRPr="00FF1AB3">
        <w:rPr>
          <w:i/>
          <w:iCs/>
          <w:snapToGrid w:val="0"/>
          <w:lang w:val="fr-CH"/>
        </w:rPr>
        <w:t>EPS connection management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Ec/No</w:t>
      </w:r>
      <w:r w:rsidRPr="00FF1AB3">
        <w:rPr>
          <w:snapToGrid w:val="0"/>
          <w:lang w:val="fr-CH"/>
        </w:rPr>
        <w:tab/>
        <w:t>rapport entre l'énergie par bit de modulation et la densité spectrale de bruit (</w:t>
      </w:r>
      <w:r w:rsidRPr="00FF1AB3">
        <w:rPr>
          <w:i/>
          <w:iCs/>
          <w:snapToGrid w:val="0"/>
          <w:lang w:val="fr-CH"/>
        </w:rPr>
        <w:t>ratio of energy per modulating bit to the noise spectral density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ECSD</w:t>
      </w:r>
      <w:r w:rsidRPr="00FF1AB3">
        <w:rPr>
          <w:snapToGrid w:val="0"/>
          <w:lang w:val="fr-CH"/>
        </w:rPr>
        <w:tab/>
        <w:t>données CSD améliorées (</w:t>
      </w:r>
      <w:r w:rsidRPr="00FF1AB3">
        <w:rPr>
          <w:i/>
          <w:iCs/>
          <w:snapToGrid w:val="0"/>
          <w:lang w:val="fr-CH"/>
        </w:rPr>
        <w:t>enhanced CSD</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ECT</w:t>
      </w:r>
      <w:r w:rsidRPr="00FF1AB3">
        <w:rPr>
          <w:snapToGrid w:val="0"/>
          <w:lang w:val="fr-CH"/>
        </w:rPr>
        <w:tab/>
        <w:t>service complémentaire de transfert d'appel explicite (</w:t>
      </w:r>
      <w:r w:rsidRPr="00FF1AB3">
        <w:rPr>
          <w:i/>
          <w:iCs/>
          <w:snapToGrid w:val="0"/>
          <w:lang w:val="fr-CH"/>
        </w:rPr>
        <w:t>explicit call transfer</w:t>
      </w:r>
      <w:r w:rsidRPr="00FF1AB3">
        <w:rPr>
          <w:i/>
          <w:snapToGrid w:val="0"/>
          <w:lang w:val="fr-CH"/>
        </w:rPr>
        <w:t xml:space="preserve"> supplementary service</w:t>
      </w:r>
      <w:r w:rsidRPr="00FF1AB3">
        <w:rPr>
          <w:snapToGrid w:val="0"/>
          <w:lang w:val="fr-CH"/>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ECTRA</w:t>
      </w:r>
      <w:r w:rsidRPr="006D1D9D">
        <w:rPr>
          <w:snapToGrid w:val="0"/>
          <w:lang w:val="en-US"/>
        </w:rPr>
        <w:tab/>
        <w:t>European Committee of Telecommunications Regulatory Affairs</w:t>
      </w:r>
    </w:p>
    <w:p w:rsidR="00CF5AAA" w:rsidRPr="00FF1AB3" w:rsidRDefault="00CF5AAA" w:rsidP="0032517D">
      <w:pPr>
        <w:tabs>
          <w:tab w:val="clear" w:pos="794"/>
          <w:tab w:val="clear" w:pos="1191"/>
        </w:tabs>
        <w:ind w:left="1588" w:hanging="1588"/>
        <w:rPr>
          <w:lang w:val="fr-CH"/>
        </w:rPr>
      </w:pPr>
      <w:r w:rsidRPr="00FF1AB3">
        <w:rPr>
          <w:lang w:val="fr-CH"/>
        </w:rPr>
        <w:t>EDC</w:t>
      </w:r>
      <w:r w:rsidRPr="00FF1AB3">
        <w:rPr>
          <w:lang w:val="fr-CH"/>
        </w:rPr>
        <w:tab/>
        <w:t>octet de code de détection d'erreur (</w:t>
      </w:r>
      <w:r w:rsidRPr="00FF1AB3">
        <w:rPr>
          <w:i/>
          <w:iCs/>
          <w:lang w:val="fr-CH"/>
        </w:rPr>
        <w:t>error detection code byte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EDGE</w:t>
      </w:r>
      <w:r w:rsidRPr="00FF1AB3">
        <w:rPr>
          <w:lang w:val="fr-CH"/>
        </w:rPr>
        <w:tab/>
        <w:t>débits de données améliorés pour les futurs systèmes GSM (</w:t>
      </w:r>
      <w:r w:rsidRPr="00FF1AB3">
        <w:rPr>
          <w:i/>
          <w:iCs/>
          <w:lang w:val="fr-CH"/>
        </w:rPr>
        <w:t>enhanced data rates for GSM evolution</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EEL</w:t>
      </w:r>
      <w:r w:rsidRPr="00FF1AB3">
        <w:rPr>
          <w:snapToGrid w:val="0"/>
          <w:lang w:val="fr-CH"/>
        </w:rPr>
        <w:tab/>
        <w:t>affaiblissement dû à l'écho électrique (</w:t>
      </w:r>
      <w:r w:rsidRPr="00FF1AB3">
        <w:rPr>
          <w:i/>
          <w:iCs/>
          <w:snapToGrid w:val="0"/>
          <w:lang w:val="fr-CH"/>
        </w:rPr>
        <w:t>electric echo loss</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EF</w:t>
      </w:r>
      <w:r w:rsidRPr="00FF1AB3">
        <w:rPr>
          <w:snapToGrid w:val="0"/>
          <w:lang w:val="fr-CH"/>
        </w:rPr>
        <w:tab/>
        <w:t>fichier élémentaire (sur la carte UICC) (</w:t>
      </w:r>
      <w:r w:rsidRPr="00FF1AB3">
        <w:rPr>
          <w:i/>
          <w:iCs/>
          <w:snapToGrid w:val="0"/>
          <w:lang w:val="fr-CH"/>
        </w:rPr>
        <w:t>elementary file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EFR</w:t>
      </w:r>
      <w:r w:rsidRPr="00FF1AB3">
        <w:rPr>
          <w:lang w:val="fr-CH"/>
        </w:rPr>
        <w:tab/>
        <w:t>plein débit amélioré (</w:t>
      </w:r>
      <w:r w:rsidRPr="00FF1AB3">
        <w:rPr>
          <w:i/>
          <w:iCs/>
          <w:lang w:val="fr-CH"/>
        </w:rPr>
        <w:t>enhanced full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EFS</w:t>
      </w:r>
      <w:r w:rsidRPr="00FF1AB3">
        <w:rPr>
          <w:lang w:val="fr-CH"/>
        </w:rPr>
        <w:tab/>
        <w:t>secondes exemptes d'erreur (</w:t>
      </w:r>
      <w:r w:rsidRPr="00FF1AB3">
        <w:rPr>
          <w:i/>
          <w:iCs/>
          <w:lang w:val="fr-CH"/>
        </w:rPr>
        <w:t>error free seconds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EGPRS</w:t>
      </w:r>
      <w:r w:rsidRPr="00FF1AB3">
        <w:rPr>
          <w:lang w:val="fr-CH"/>
        </w:rPr>
        <w:tab/>
        <w:t>service GPRS amélioré (</w:t>
      </w:r>
      <w:r w:rsidRPr="00FF1AB3">
        <w:rPr>
          <w:i/>
          <w:iCs/>
          <w:lang w:val="fr-CH"/>
        </w:rPr>
        <w:t>enhanced GPRS</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EIR</w:t>
      </w:r>
      <w:r w:rsidRPr="00FF1AB3">
        <w:rPr>
          <w:lang w:val="fr-CH"/>
        </w:rPr>
        <w:tab/>
        <w:t>registre des identités des équipements (</w:t>
      </w:r>
      <w:r w:rsidRPr="00FF1AB3">
        <w:rPr>
          <w:i/>
          <w:iCs/>
          <w:snapToGrid w:val="0"/>
          <w:lang w:val="fr-CH"/>
        </w:rPr>
        <w:t>equipment identity register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EL</w:t>
      </w:r>
      <w:r w:rsidRPr="00FF1AB3">
        <w:rPr>
          <w:snapToGrid w:val="0"/>
          <w:lang w:val="fr-CH"/>
        </w:rPr>
        <w:tab/>
        <w:t>affaiblissement dû à l'écho (</w:t>
      </w:r>
      <w:r w:rsidRPr="00FF1AB3">
        <w:rPr>
          <w:i/>
          <w:iCs/>
          <w:snapToGrid w:val="0"/>
          <w:lang w:val="fr-CH"/>
        </w:rPr>
        <w:t>echo loss</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EF</w:t>
      </w:r>
      <w:r w:rsidRPr="00FF1AB3">
        <w:rPr>
          <w:lang w:val="fr-CH"/>
        </w:rPr>
        <w:tab/>
        <w:t>fichier élémentaire (</w:t>
      </w:r>
      <w:r w:rsidRPr="00FF1AB3">
        <w:rPr>
          <w:i/>
          <w:iCs/>
          <w:lang w:val="fr-CH"/>
        </w:rPr>
        <w:t>elementary file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EM</w:t>
      </w:r>
      <w:r w:rsidRPr="00FF1AB3">
        <w:rPr>
          <w:snapToGrid w:val="0"/>
          <w:lang w:val="fr-CH"/>
        </w:rPr>
        <w:tab/>
        <w:t>gestionnaire d'élément (</w:t>
      </w:r>
      <w:r w:rsidRPr="00FF1AB3">
        <w:rPr>
          <w:i/>
          <w:iCs/>
          <w:snapToGrid w:val="0"/>
          <w:lang w:val="fr-CH"/>
        </w:rPr>
        <w:t>element manager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EMC</w:t>
      </w:r>
      <w:r w:rsidRPr="00FF1AB3">
        <w:rPr>
          <w:snapToGrid w:val="0"/>
          <w:lang w:val="fr-CH"/>
        </w:rPr>
        <w:tab/>
        <w:t>compatibilité électromagnétique (</w:t>
      </w:r>
      <w:r w:rsidRPr="00FF1AB3">
        <w:rPr>
          <w:i/>
          <w:iCs/>
          <w:snapToGrid w:val="0"/>
          <w:lang w:val="fr-CH"/>
        </w:rPr>
        <w:t>electromagnetic compatibility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eMLPP</w:t>
      </w:r>
      <w:r w:rsidRPr="00FF1AB3">
        <w:rPr>
          <w:snapToGrid w:val="0"/>
          <w:lang w:val="fr-CH"/>
        </w:rPr>
        <w:tab/>
        <w:t>service évolué de préséance et de préemption à plusieurs niveaux (</w:t>
      </w:r>
      <w:r w:rsidRPr="00FF1AB3">
        <w:rPr>
          <w:i/>
          <w:iCs/>
          <w:snapToGrid w:val="0"/>
          <w:lang w:val="fr-CH"/>
        </w:rPr>
        <w:t>enhanced multi-level precedence and pre-emption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EMMI</w:t>
      </w:r>
      <w:r w:rsidRPr="00FF1AB3">
        <w:rPr>
          <w:snapToGrid w:val="0"/>
          <w:lang w:val="fr-CH"/>
        </w:rPr>
        <w:tab/>
        <w:t>interface électrique homme-machine (</w:t>
      </w:r>
      <w:r w:rsidRPr="00FF1AB3">
        <w:rPr>
          <w:i/>
          <w:iCs/>
          <w:snapToGrid w:val="0"/>
          <w:lang w:val="fr-CH"/>
        </w:rPr>
        <w:t>electrical man machine interface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eNB</w:t>
      </w:r>
      <w:r w:rsidRPr="00FF1AB3">
        <w:rPr>
          <w:snapToGrid w:val="0"/>
          <w:lang w:val="fr-CH"/>
        </w:rPr>
        <w:tab/>
        <w:t>n</w:t>
      </w:r>
      <w:r w:rsidR="00461925" w:rsidRPr="00FF1AB3">
        <w:rPr>
          <w:snapToGrid w:val="0"/>
          <w:lang w:val="fr-CH"/>
        </w:rPr>
        <w:t>œ</w:t>
      </w:r>
      <w:r w:rsidRPr="00FF1AB3">
        <w:rPr>
          <w:snapToGrid w:val="0"/>
          <w:lang w:val="fr-CH"/>
        </w:rPr>
        <w:t>ud B de réseau E-UTRAN (</w:t>
      </w:r>
      <w:r w:rsidRPr="00FF1AB3">
        <w:rPr>
          <w:i/>
          <w:iCs/>
          <w:snapToGrid w:val="0"/>
          <w:lang w:val="fr-CH"/>
        </w:rPr>
        <w:t>E-UTRAN node B</w:t>
      </w:r>
      <w:r w:rsidRPr="00FF1AB3">
        <w:rPr>
          <w:snapToGrid w:val="0"/>
          <w:lang w:val="fr-CH"/>
        </w:rPr>
        <w:t>)</w:t>
      </w:r>
    </w:p>
    <w:p w:rsidR="00CF5AAA" w:rsidRPr="006D1D9D" w:rsidRDefault="00CF5AAA" w:rsidP="0032517D">
      <w:pPr>
        <w:tabs>
          <w:tab w:val="clear" w:pos="794"/>
          <w:tab w:val="clear" w:pos="1191"/>
        </w:tabs>
        <w:ind w:left="1588" w:hanging="1588"/>
        <w:rPr>
          <w:snapToGrid w:val="0"/>
          <w:lang w:val="en-US"/>
        </w:rPr>
      </w:pPr>
      <w:r w:rsidRPr="00FF1AB3">
        <w:rPr>
          <w:snapToGrid w:val="0"/>
          <w:lang w:val="fr-CH"/>
        </w:rPr>
        <w:tab/>
      </w:r>
      <w:r w:rsidRPr="006D1D9D">
        <w:rPr>
          <w:snapToGrid w:val="0"/>
          <w:lang w:val="en-US"/>
        </w:rPr>
        <w:t>n</w:t>
      </w:r>
      <w:r w:rsidR="00461925" w:rsidRPr="006D1D9D">
        <w:rPr>
          <w:snapToGrid w:val="0"/>
          <w:lang w:val="en-US"/>
        </w:rPr>
        <w:t>œ</w:t>
      </w:r>
      <w:r w:rsidRPr="006D1D9D">
        <w:rPr>
          <w:snapToGrid w:val="0"/>
          <w:lang w:val="en-US"/>
        </w:rPr>
        <w:t>ud B évolué (</w:t>
      </w:r>
      <w:r w:rsidRPr="006D1D9D">
        <w:rPr>
          <w:i/>
          <w:iCs/>
          <w:snapToGrid w:val="0"/>
          <w:lang w:val="en-US"/>
        </w:rPr>
        <w:t>evolved node B</w:t>
      </w:r>
      <w:r w:rsidRPr="006D1D9D">
        <w:rPr>
          <w:snapToGrid w:val="0"/>
          <w:lang w:val="en-US"/>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w:t>
      </w:r>
      <w:r w:rsidRPr="00FF1AB3">
        <w:rPr>
          <w:snapToGrid w:val="0"/>
          <w:lang w:val="fr-CH"/>
        </w:rPr>
        <w:tab/>
        <w:t>procédure élémentaire (</w:t>
      </w:r>
      <w:r w:rsidRPr="00FF1AB3">
        <w:rPr>
          <w:i/>
          <w:iCs/>
          <w:snapToGrid w:val="0"/>
          <w:lang w:val="fr-CH"/>
        </w:rPr>
        <w:t>elementary procedure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EPA</w:t>
      </w:r>
      <w:r w:rsidRPr="00FF1AB3">
        <w:rPr>
          <w:snapToGrid w:val="0"/>
          <w:lang w:val="fr-CH"/>
        </w:rPr>
        <w:tab/>
        <w:t>modèle A étendu pour piéton (</w:t>
      </w:r>
      <w:r w:rsidRPr="00FF1AB3">
        <w:rPr>
          <w:i/>
          <w:iCs/>
          <w:snapToGrid w:val="0"/>
          <w:lang w:val="fr-CH"/>
        </w:rPr>
        <w:t>extended pedestrian a model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EPC</w:t>
      </w:r>
      <w:r w:rsidRPr="00FF1AB3">
        <w:rPr>
          <w:snapToGrid w:val="0"/>
          <w:lang w:val="fr-CH"/>
        </w:rPr>
        <w:tab/>
        <w:t>commande de puissance améliorée (</w:t>
      </w:r>
      <w:r w:rsidRPr="00FF1AB3">
        <w:rPr>
          <w:i/>
          <w:iCs/>
          <w:snapToGrid w:val="0"/>
          <w:lang w:val="fr-CH"/>
        </w:rPr>
        <w:t>enhanced power control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réseau central évolué en mode paquet (</w:t>
      </w:r>
      <w:r w:rsidRPr="00FF1AB3">
        <w:rPr>
          <w:i/>
          <w:iCs/>
          <w:snapToGrid w:val="0"/>
          <w:lang w:val="fr-CH"/>
        </w:rPr>
        <w:t>evolved packet core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EPRE</w:t>
      </w:r>
      <w:r w:rsidRPr="00FF1AB3">
        <w:rPr>
          <w:snapToGrid w:val="0"/>
          <w:lang w:val="fr-CH"/>
        </w:rPr>
        <w:tab/>
        <w:t>énergie par élément de ressource (</w:t>
      </w:r>
      <w:r w:rsidRPr="00FF1AB3">
        <w:rPr>
          <w:i/>
          <w:iCs/>
          <w:snapToGrid w:val="0"/>
          <w:lang w:val="fr-CH"/>
        </w:rPr>
        <w:t>energy per resource element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lastRenderedPageBreak/>
        <w:t>E-UTRA</w:t>
      </w:r>
      <w:r w:rsidRPr="00FF1AB3">
        <w:rPr>
          <w:snapToGrid w:val="0"/>
          <w:lang w:val="fr-CH"/>
        </w:rPr>
        <w:tab/>
        <w:t>accès UTRA évolué (</w:t>
      </w:r>
      <w:r w:rsidRPr="00FF1AB3">
        <w:rPr>
          <w:i/>
          <w:iCs/>
          <w:snapToGrid w:val="0"/>
          <w:lang w:val="fr-CH"/>
        </w:rPr>
        <w:t>evolved UTRA</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accès radioélectrique de Terre universel évolué (</w:t>
      </w:r>
      <w:r w:rsidRPr="00FF1AB3">
        <w:rPr>
          <w:i/>
          <w:iCs/>
          <w:snapToGrid w:val="0"/>
          <w:lang w:val="fr-CH"/>
        </w:rPr>
        <w:t>evolved universal terrestrial radio access</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E-UTRAN</w:t>
      </w:r>
      <w:r w:rsidRPr="00FF1AB3">
        <w:rPr>
          <w:snapToGrid w:val="0"/>
          <w:lang w:val="fr-CH"/>
        </w:rPr>
        <w:tab/>
        <w:t>réseau UTRAN évolué (</w:t>
      </w:r>
      <w:r w:rsidRPr="00FF1AB3">
        <w:rPr>
          <w:i/>
          <w:iCs/>
          <w:snapToGrid w:val="0"/>
          <w:lang w:val="fr-CH"/>
        </w:rPr>
        <w:t>evolved UTRAN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réseau d'accès radioélectrique de Terre universel évolué (</w:t>
      </w:r>
      <w:r w:rsidRPr="00FF1AB3">
        <w:rPr>
          <w:i/>
          <w:iCs/>
          <w:snapToGrid w:val="0"/>
          <w:lang w:val="fr-CH"/>
        </w:rPr>
        <w:t>evolved universal terrestrial radio access network</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EPR</w:t>
      </w:r>
      <w:r w:rsidRPr="00FF1AB3">
        <w:rPr>
          <w:lang w:val="fr-CH"/>
        </w:rPr>
        <w:tab/>
        <w:t xml:space="preserve">exploitation privée reconnue </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EPS</w:t>
      </w:r>
      <w:r w:rsidRPr="00FF1AB3">
        <w:rPr>
          <w:snapToGrid w:val="0"/>
          <w:lang w:val="fr-CH"/>
        </w:rPr>
        <w:tab/>
        <w:t>système évolué en mode paquet (</w:t>
      </w:r>
      <w:r w:rsidRPr="00FF1AB3">
        <w:rPr>
          <w:i/>
          <w:iCs/>
          <w:snapToGrid w:val="0"/>
          <w:lang w:val="fr-CH"/>
        </w:rPr>
        <w:t>evolved packet system</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EPCCH</w:t>
      </w:r>
      <w:r w:rsidRPr="00FF1AB3">
        <w:rPr>
          <w:snapToGrid w:val="0"/>
          <w:lang w:val="fr-CH"/>
        </w:rPr>
        <w:tab/>
        <w:t>canal de commande de puissance améliorée (</w:t>
      </w:r>
      <w:r w:rsidRPr="00FF1AB3">
        <w:rPr>
          <w:i/>
          <w:iCs/>
          <w:snapToGrid w:val="0"/>
          <w:lang w:val="fr-CH"/>
        </w:rPr>
        <w:t>enhanced power control channel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EPROM</w:t>
      </w:r>
      <w:r w:rsidRPr="00FF1AB3">
        <w:rPr>
          <w:snapToGrid w:val="0"/>
          <w:lang w:val="fr-CH"/>
        </w:rPr>
        <w:tab/>
        <w:t>mémoire morte reprogrammable (</w:t>
      </w:r>
      <w:r w:rsidRPr="00FF1AB3">
        <w:rPr>
          <w:i/>
          <w:iCs/>
          <w:snapToGrid w:val="0"/>
          <w:lang w:val="fr-CH"/>
        </w:rPr>
        <w:t>erasable programmable read only memory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ERP</w:t>
      </w:r>
      <w:r w:rsidRPr="00FF1AB3">
        <w:rPr>
          <w:snapToGrid w:val="0"/>
          <w:lang w:val="fr-CH"/>
        </w:rPr>
        <w:tab/>
        <w:t>point de référence oreille (</w:t>
      </w:r>
      <w:r w:rsidRPr="00FF1AB3">
        <w:rPr>
          <w:i/>
          <w:iCs/>
          <w:snapToGrid w:val="0"/>
          <w:lang w:val="fr-CH"/>
        </w:rPr>
        <w:t>ear reference point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ERR</w:t>
      </w:r>
      <w:r w:rsidRPr="00FF1AB3">
        <w:rPr>
          <w:snapToGrid w:val="0"/>
          <w:lang w:val="fr-CH"/>
        </w:rPr>
        <w:tab/>
        <w:t>erreur</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ESD</w:t>
      </w:r>
      <w:r w:rsidRPr="00FF1AB3">
        <w:rPr>
          <w:snapToGrid w:val="0"/>
          <w:lang w:val="fr-CH"/>
        </w:rPr>
        <w:tab/>
        <w:t>décharge électrostatique (</w:t>
      </w:r>
      <w:r w:rsidRPr="00FF1AB3">
        <w:rPr>
          <w:i/>
          <w:iCs/>
          <w:snapToGrid w:val="0"/>
          <w:lang w:val="fr-CH"/>
        </w:rPr>
        <w:t>electrostatic discharge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ETNS</w:t>
      </w:r>
      <w:r w:rsidRPr="00FF1AB3">
        <w:rPr>
          <w:snapToGrid w:val="0"/>
          <w:lang w:val="fr-CH"/>
        </w:rPr>
        <w:tab/>
        <w:t>espace de numérotage européen pour les télécommunications (</w:t>
      </w:r>
      <w:r w:rsidRPr="00FF1AB3">
        <w:rPr>
          <w:i/>
          <w:iCs/>
          <w:snapToGrid w:val="0"/>
          <w:lang w:val="fr-CH"/>
        </w:rPr>
        <w:t>european telecommunications numbering space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ETR</w:t>
      </w:r>
      <w:r w:rsidRPr="00FF1AB3">
        <w:rPr>
          <w:snapToGrid w:val="0"/>
          <w:lang w:val="fr-CH"/>
        </w:rPr>
        <w:tab/>
        <w:t>rapport technique de l'ETSI (</w:t>
      </w:r>
      <w:r w:rsidRPr="00FF1AB3">
        <w:rPr>
          <w:i/>
          <w:iCs/>
          <w:snapToGrid w:val="0"/>
          <w:lang w:val="fr-CH"/>
        </w:rPr>
        <w:t>ETSI technical report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ETS</w:t>
      </w:r>
      <w:r w:rsidRPr="00FF1AB3">
        <w:rPr>
          <w:snapToGrid w:val="0"/>
          <w:lang w:val="fr-CH"/>
        </w:rPr>
        <w:tab/>
        <w:t>norme européenne de télécommunication (</w:t>
      </w:r>
      <w:r w:rsidRPr="00FF1AB3">
        <w:rPr>
          <w:i/>
          <w:iCs/>
          <w:snapToGrid w:val="0"/>
          <w:lang w:val="fr-CH"/>
        </w:rPr>
        <w:t>european telecommunication standard</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ETSI</w:t>
      </w:r>
      <w:r w:rsidRPr="00FF1AB3">
        <w:rPr>
          <w:snapToGrid w:val="0"/>
          <w:lang w:val="fr-CH"/>
        </w:rPr>
        <w:tab/>
        <w:t>European Telecommunications Standards Institute</w:t>
      </w:r>
    </w:p>
    <w:p w:rsidR="00CF5AAA" w:rsidRPr="00FF1AB3" w:rsidRDefault="00CF5AAA" w:rsidP="0032517D">
      <w:pPr>
        <w:tabs>
          <w:tab w:val="clear" w:pos="794"/>
          <w:tab w:val="clear" w:pos="1191"/>
        </w:tabs>
        <w:ind w:left="1588" w:hanging="1588"/>
        <w:rPr>
          <w:lang w:val="fr-CH"/>
        </w:rPr>
      </w:pPr>
      <w:r w:rsidRPr="00FF1AB3">
        <w:rPr>
          <w:lang w:val="fr-CH"/>
        </w:rPr>
        <w:t>etu</w:t>
      </w:r>
      <w:r w:rsidRPr="00FF1AB3">
        <w:rPr>
          <w:lang w:val="fr-CH"/>
        </w:rPr>
        <w:tab/>
        <w:t>unité de temps élémentaire (</w:t>
      </w:r>
      <w:r w:rsidRPr="00FF1AB3">
        <w:rPr>
          <w:i/>
          <w:iCs/>
          <w:lang w:val="fr-CH"/>
        </w:rPr>
        <w:t>elementary time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ETU</w:t>
      </w:r>
      <w:r w:rsidRPr="00FF1AB3">
        <w:rPr>
          <w:lang w:val="fr-CH"/>
        </w:rPr>
        <w:tab/>
        <w:t>modèle urbain type étendu (</w:t>
      </w:r>
      <w:r w:rsidRPr="00FF1AB3">
        <w:rPr>
          <w:i/>
          <w:iCs/>
          <w:lang w:val="fr-CH"/>
        </w:rPr>
        <w:t>extended typical urban model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ETWS</w:t>
      </w:r>
      <w:r w:rsidRPr="00FF1AB3">
        <w:rPr>
          <w:lang w:val="fr-CH"/>
        </w:rPr>
        <w:tab/>
        <w:t>système d'alerte aux séismes et aux tsunamis (</w:t>
      </w:r>
      <w:r w:rsidRPr="00FF1AB3">
        <w:rPr>
          <w:i/>
          <w:iCs/>
          <w:lang w:val="fr-CH"/>
        </w:rPr>
        <w:t>earthquake and tsunami warning 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EUI</w:t>
      </w:r>
      <w:r w:rsidRPr="00FF1AB3">
        <w:rPr>
          <w:lang w:val="fr-CH"/>
        </w:rPr>
        <w:tab/>
        <w:t>identité de l'utilisateur final (</w:t>
      </w:r>
      <w:r w:rsidRPr="00FF1AB3">
        <w:rPr>
          <w:i/>
          <w:iCs/>
          <w:lang w:val="fr-CH"/>
        </w:rPr>
        <w:t>end-user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EVA</w:t>
      </w:r>
      <w:r w:rsidRPr="00FF1AB3">
        <w:rPr>
          <w:lang w:val="fr-CH"/>
        </w:rPr>
        <w:tab/>
        <w:t>modèle A étendu pour véhicule (</w:t>
      </w:r>
      <w:r w:rsidRPr="00FF1AB3">
        <w:rPr>
          <w:i/>
          <w:iCs/>
          <w:lang w:val="fr-CH"/>
        </w:rPr>
        <w:t>extended vehicular a model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EVM</w:t>
      </w:r>
      <w:r w:rsidRPr="00FF1AB3">
        <w:rPr>
          <w:lang w:val="fr-CH"/>
        </w:rPr>
        <w:tab/>
        <w:t>amplitude du vecteur d'erreur (</w:t>
      </w:r>
      <w:r w:rsidRPr="00FF1AB3">
        <w:rPr>
          <w:i/>
          <w:iCs/>
          <w:lang w:val="fr-CH"/>
        </w:rPr>
        <w:t>error vector magnitude</w:t>
      </w:r>
      <w:r w:rsidRPr="00FF1AB3">
        <w:rPr>
          <w:lang w:val="fr-CH"/>
        </w:rPr>
        <w:t>)</w:t>
      </w:r>
    </w:p>
    <w:p w:rsidR="00CF5AAA" w:rsidRPr="00FF1AB3" w:rsidRDefault="00CF5AAA" w:rsidP="00CF5AAA">
      <w:pPr>
        <w:pStyle w:val="headingb0"/>
        <w:rPr>
          <w:lang w:val="fr-CH"/>
        </w:rPr>
      </w:pPr>
      <w:bookmarkStart w:id="137" w:name="_Toc288401659"/>
      <w:bookmarkStart w:id="138" w:name="_Toc292201574"/>
      <w:r w:rsidRPr="00FF1AB3">
        <w:rPr>
          <w:lang w:val="fr-CH"/>
        </w:rPr>
        <w:t>F</w:t>
      </w:r>
      <w:bookmarkEnd w:id="137"/>
      <w:bookmarkEnd w:id="138"/>
    </w:p>
    <w:p w:rsidR="00CF5AAA" w:rsidRPr="00FF1AB3" w:rsidRDefault="00CF5AAA" w:rsidP="0032517D">
      <w:pPr>
        <w:tabs>
          <w:tab w:val="clear" w:pos="794"/>
          <w:tab w:val="clear" w:pos="1191"/>
        </w:tabs>
        <w:ind w:left="1588" w:hanging="1588"/>
        <w:rPr>
          <w:lang w:val="fr-CH"/>
        </w:rPr>
      </w:pPr>
      <w:r w:rsidRPr="00FF1AB3">
        <w:rPr>
          <w:lang w:val="fr-CH"/>
        </w:rPr>
        <w:t>FA</w:t>
      </w:r>
      <w:r w:rsidRPr="00FF1AB3">
        <w:rPr>
          <w:lang w:val="fr-CH"/>
        </w:rPr>
        <w:tab/>
        <w:t>pleine attribution (</w:t>
      </w:r>
      <w:r w:rsidRPr="00FF1AB3">
        <w:rPr>
          <w:i/>
          <w:iCs/>
          <w:lang w:val="fr-CH"/>
        </w:rPr>
        <w:t>full allocation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adaptateur de télécopie (</w:t>
      </w:r>
      <w:r w:rsidRPr="00FF1AB3">
        <w:rPr>
          <w:i/>
          <w:iCs/>
          <w:lang w:val="fr-CH"/>
        </w:rPr>
        <w:t>fax adaptor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FAC</w:t>
      </w:r>
      <w:r w:rsidRPr="00FF1AB3">
        <w:rPr>
          <w:lang w:val="fr-CH"/>
        </w:rPr>
        <w:tab/>
        <w:t>code d'assemblage final (</w:t>
      </w:r>
      <w:r w:rsidRPr="00FF1AB3">
        <w:rPr>
          <w:i/>
          <w:iCs/>
          <w:lang w:val="fr-CH"/>
        </w:rPr>
        <w:t>final assembly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FACCH</w:t>
      </w:r>
      <w:r w:rsidRPr="00FF1AB3">
        <w:rPr>
          <w:lang w:val="fr-CH"/>
        </w:rPr>
        <w:tab/>
        <w:t>canal de commande associé rapide (</w:t>
      </w:r>
      <w:r w:rsidRPr="00FF1AB3">
        <w:rPr>
          <w:i/>
          <w:iCs/>
          <w:lang w:val="fr-CH"/>
        </w:rPr>
        <w:t>fast associated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FACCH/F</w:t>
      </w:r>
      <w:r w:rsidRPr="00FF1AB3">
        <w:rPr>
          <w:lang w:val="fr-CH"/>
        </w:rPr>
        <w:tab/>
        <w:t>canal de commande associé rapide/plein débit (</w:t>
      </w:r>
      <w:r w:rsidRPr="00FF1AB3">
        <w:rPr>
          <w:i/>
          <w:iCs/>
          <w:lang w:val="fr-CH"/>
        </w:rPr>
        <w:t>fast associated control channel/full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FACCH/H</w:t>
      </w:r>
      <w:r w:rsidRPr="00FF1AB3">
        <w:rPr>
          <w:lang w:val="fr-CH"/>
        </w:rPr>
        <w:tab/>
        <w:t>canal de commande associé rapide/mi-débit (</w:t>
      </w:r>
      <w:r w:rsidRPr="00FF1AB3">
        <w:rPr>
          <w:i/>
          <w:iCs/>
          <w:lang w:val="fr-CH"/>
        </w:rPr>
        <w:t>fast associated control channel/half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FACH </w:t>
      </w:r>
      <w:r w:rsidRPr="00FF1AB3">
        <w:rPr>
          <w:lang w:val="fr-CH"/>
        </w:rPr>
        <w:tab/>
        <w:t>canal d'accès aller (</w:t>
      </w:r>
      <w:r w:rsidRPr="00FF1AB3">
        <w:rPr>
          <w:i/>
          <w:iCs/>
          <w:lang w:val="fr-CH"/>
        </w:rPr>
        <w:t>forward access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FAUSCH</w:t>
      </w:r>
      <w:r w:rsidRPr="00FF1AB3">
        <w:rPr>
          <w:lang w:val="fr-CH"/>
        </w:rPr>
        <w:tab/>
        <w:t>canal de signalisation rapide sur la liaison montante (</w:t>
      </w:r>
      <w:r w:rsidRPr="00FF1AB3">
        <w:rPr>
          <w:i/>
          <w:iCs/>
          <w:lang w:val="fr-CH"/>
        </w:rPr>
        <w:t>fast uplink signalling channel</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FAX</w:t>
      </w:r>
      <w:r w:rsidRPr="00FF1AB3">
        <w:rPr>
          <w:snapToGrid w:val="0"/>
          <w:lang w:val="fr-CH"/>
        </w:rPr>
        <w:tab/>
        <w:t>télécopie (</w:t>
      </w:r>
      <w:r w:rsidRPr="00FF1AB3">
        <w:rPr>
          <w:i/>
          <w:iCs/>
          <w:snapToGrid w:val="0"/>
          <w:lang w:val="fr-CH"/>
        </w:rPr>
        <w:t>facsimile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FB</w:t>
      </w:r>
      <w:r w:rsidRPr="00FF1AB3">
        <w:rPr>
          <w:lang w:val="fr-CH"/>
        </w:rPr>
        <w:tab/>
        <w:t>salve de correction de fréquence (</w:t>
      </w:r>
      <w:r w:rsidRPr="00FF1AB3">
        <w:rPr>
          <w:i/>
          <w:iCs/>
          <w:lang w:val="fr-CH"/>
        </w:rPr>
        <w:t>frequency correction burst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FBI</w:t>
      </w:r>
      <w:r w:rsidRPr="00FF1AB3">
        <w:rPr>
          <w:lang w:val="fr-CH"/>
        </w:rPr>
        <w:tab/>
        <w:t>retour d'information (</w:t>
      </w:r>
      <w:r w:rsidRPr="00FF1AB3">
        <w:rPr>
          <w:i/>
          <w:iCs/>
          <w:lang w:val="fr-CH"/>
        </w:rPr>
        <w:t>feedback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FCC</w:t>
      </w:r>
      <w:r w:rsidRPr="00FF1AB3">
        <w:rPr>
          <w:lang w:val="fr-CH"/>
        </w:rPr>
        <w:tab/>
        <w:t>Federal communications commission</w:t>
      </w:r>
    </w:p>
    <w:p w:rsidR="00CF5AAA" w:rsidRPr="00FF1AB3" w:rsidRDefault="00CF5AAA" w:rsidP="0032517D">
      <w:pPr>
        <w:tabs>
          <w:tab w:val="clear" w:pos="794"/>
          <w:tab w:val="clear" w:pos="1191"/>
        </w:tabs>
        <w:ind w:left="1588" w:hanging="1588"/>
        <w:rPr>
          <w:lang w:val="fr-CH"/>
        </w:rPr>
      </w:pPr>
      <w:r w:rsidRPr="00FF1AB3">
        <w:rPr>
          <w:lang w:val="fr-CH"/>
        </w:rPr>
        <w:t>FCCH</w:t>
      </w:r>
      <w:r w:rsidRPr="00FF1AB3">
        <w:rPr>
          <w:lang w:val="fr-CH"/>
        </w:rPr>
        <w:tab/>
        <w:t>canal de correction de fréquence (</w:t>
      </w:r>
      <w:r w:rsidRPr="00FF1AB3">
        <w:rPr>
          <w:i/>
          <w:iCs/>
          <w:lang w:val="fr-CH"/>
        </w:rPr>
        <w:t>frequency correction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FCI</w:t>
      </w:r>
      <w:r w:rsidRPr="00FF1AB3">
        <w:rPr>
          <w:lang w:val="fr-CH"/>
        </w:rPr>
        <w:tab/>
        <w:t>information de commande de fichier (</w:t>
      </w:r>
      <w:r w:rsidRPr="00FF1AB3">
        <w:rPr>
          <w:i/>
          <w:iCs/>
          <w:lang w:val="fr-CH"/>
        </w:rPr>
        <w:t>file control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FCP</w:t>
      </w:r>
      <w:r w:rsidRPr="00FF1AB3">
        <w:rPr>
          <w:lang w:val="fr-CH"/>
        </w:rPr>
        <w:tab/>
        <w:t>paramètre de commande de fichier (</w:t>
      </w:r>
      <w:r w:rsidRPr="00FF1AB3">
        <w:rPr>
          <w:i/>
          <w:iCs/>
          <w:lang w:val="fr-CH"/>
        </w:rPr>
        <w:t>file control parameter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FCS</w:t>
      </w:r>
      <w:r w:rsidRPr="00FF1AB3">
        <w:rPr>
          <w:lang w:val="fr-CH"/>
        </w:rPr>
        <w:tab/>
        <w:t>séquence de contrôle de trame (</w:t>
      </w:r>
      <w:r w:rsidRPr="00FF1AB3">
        <w:rPr>
          <w:i/>
          <w:iCs/>
          <w:lang w:val="fr-CH"/>
        </w:rPr>
        <w:t>frame check sequence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FDD</w:t>
      </w:r>
      <w:r w:rsidRPr="00FF1AB3">
        <w:rPr>
          <w:lang w:val="fr-CH"/>
        </w:rPr>
        <w:tab/>
        <w:t>duplex à répartition en fréquence (</w:t>
      </w:r>
      <w:r w:rsidRPr="00FF1AB3">
        <w:rPr>
          <w:i/>
          <w:iCs/>
          <w:lang w:val="fr-CH"/>
        </w:rPr>
        <w:t>frequency division duplex</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FDM</w:t>
      </w:r>
      <w:r w:rsidRPr="00FF1AB3">
        <w:rPr>
          <w:lang w:val="fr-CH"/>
        </w:rPr>
        <w:tab/>
        <w:t>mutliplexage par répartition en fréquence (</w:t>
      </w:r>
      <w:r w:rsidRPr="00FF1AB3">
        <w:rPr>
          <w:i/>
          <w:iCs/>
          <w:lang w:val="fr-CH"/>
        </w:rPr>
        <w:t>frequency division multiplex</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FDMA</w:t>
      </w:r>
      <w:r w:rsidRPr="00FF1AB3">
        <w:rPr>
          <w:lang w:val="fr-CH"/>
        </w:rPr>
        <w:tab/>
        <w:t>accès multiple par répartition en fréquence (</w:t>
      </w:r>
      <w:r w:rsidRPr="00FF1AB3">
        <w:rPr>
          <w:i/>
          <w:iCs/>
          <w:lang w:val="fr-CH"/>
        </w:rPr>
        <w:t>frequency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FDN</w:t>
      </w:r>
      <w:r w:rsidRPr="00FF1AB3">
        <w:rPr>
          <w:lang w:val="fr-CH"/>
        </w:rPr>
        <w:tab/>
        <w:t>numéro d'appel fixe (</w:t>
      </w:r>
      <w:r w:rsidRPr="00FF1AB3">
        <w:rPr>
          <w:i/>
          <w:iCs/>
          <w:lang w:val="fr-CH"/>
        </w:rPr>
        <w:t>fixed dialling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FDR</w:t>
      </w:r>
      <w:r w:rsidRPr="00FF1AB3">
        <w:rPr>
          <w:lang w:val="fr-CH"/>
        </w:rPr>
        <w:tab/>
        <w:t>taux de détection erronée (</w:t>
      </w:r>
      <w:r w:rsidRPr="00FF1AB3">
        <w:rPr>
          <w:i/>
          <w:iCs/>
          <w:lang w:val="fr-CH"/>
        </w:rPr>
        <w:t>false detection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FEC</w:t>
      </w:r>
      <w:r w:rsidRPr="00FF1AB3">
        <w:rPr>
          <w:lang w:val="fr-CH"/>
        </w:rPr>
        <w:tab/>
        <w:t>correction d'erreur directe (</w:t>
      </w:r>
      <w:r w:rsidRPr="00FF1AB3">
        <w:rPr>
          <w:i/>
          <w:iCs/>
          <w:lang w:val="fr-CH"/>
        </w:rPr>
        <w:t>forward error correction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FER</w:t>
      </w:r>
      <w:r w:rsidRPr="00FF1AB3">
        <w:rPr>
          <w:lang w:val="fr-CH"/>
        </w:rPr>
        <w:tab/>
        <w:t>taux d'effacement de trame, taux d'erreurs sur les trames (</w:t>
      </w:r>
      <w:r w:rsidRPr="00FF1AB3">
        <w:rPr>
          <w:i/>
          <w:iCs/>
          <w:lang w:val="fr-CH"/>
        </w:rPr>
        <w:t>frame erasure rate, frame error rate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FFS</w:t>
      </w:r>
      <w:r w:rsidRPr="00FF1AB3">
        <w:rPr>
          <w:snapToGrid w:val="0"/>
          <w:lang w:val="fr-CH"/>
        </w:rPr>
        <w:tab/>
        <w:t>pour complément d'étude (</w:t>
      </w:r>
      <w:r w:rsidRPr="00FF1AB3">
        <w:rPr>
          <w:i/>
          <w:iCs/>
          <w:snapToGrid w:val="0"/>
          <w:lang w:val="fr-CH"/>
        </w:rPr>
        <w:t>for further study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FFT</w:t>
      </w:r>
      <w:r w:rsidRPr="00FF1AB3">
        <w:rPr>
          <w:snapToGrid w:val="0"/>
          <w:lang w:val="fr-CH"/>
        </w:rPr>
        <w:tab/>
        <w:t>transformation de Fourier rapide (</w:t>
      </w:r>
      <w:r w:rsidRPr="00FF1AB3">
        <w:rPr>
          <w:i/>
          <w:iCs/>
          <w:snapToGrid w:val="0"/>
          <w:lang w:val="fr-CH"/>
        </w:rPr>
        <w:t>fast Fourier transformation</w:t>
      </w:r>
      <w:r w:rsidRPr="00FF1AB3">
        <w:rPr>
          <w:snapToGrid w:val="0"/>
          <w:lang w:val="fr-CH"/>
        </w:rPr>
        <w:t>)</w:t>
      </w:r>
    </w:p>
    <w:p w:rsidR="00CF5AAA" w:rsidRPr="006D1D9D" w:rsidRDefault="00CF5AAA" w:rsidP="0032517D">
      <w:pPr>
        <w:tabs>
          <w:tab w:val="clear" w:pos="794"/>
          <w:tab w:val="clear" w:pos="1191"/>
        </w:tabs>
        <w:ind w:left="1588" w:hanging="1588"/>
        <w:rPr>
          <w:lang w:val="en-US"/>
        </w:rPr>
      </w:pPr>
      <w:r w:rsidRPr="006D1D9D">
        <w:rPr>
          <w:lang w:val="en-US"/>
        </w:rPr>
        <w:t>FH</w:t>
      </w:r>
      <w:r w:rsidRPr="006D1D9D">
        <w:rPr>
          <w:lang w:val="en-US"/>
        </w:rPr>
        <w:tab/>
        <w:t>saut de fréquence (</w:t>
      </w:r>
      <w:r w:rsidRPr="006D1D9D">
        <w:rPr>
          <w:i/>
          <w:iCs/>
          <w:lang w:val="en-US"/>
        </w:rPr>
        <w:t>frequency hopping</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FLO</w:t>
      </w:r>
      <w:r w:rsidRPr="00FF1AB3">
        <w:rPr>
          <w:lang w:val="fr-CH"/>
        </w:rPr>
        <w:tab/>
        <w:t>couche une souple (</w:t>
      </w:r>
      <w:r w:rsidRPr="00FF1AB3">
        <w:rPr>
          <w:i/>
          <w:iCs/>
          <w:lang w:val="fr-CH"/>
        </w:rPr>
        <w:t>flexible layer one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FM</w:t>
      </w:r>
      <w:r w:rsidRPr="00FF1AB3">
        <w:rPr>
          <w:lang w:val="fr-CH"/>
        </w:rPr>
        <w:tab/>
        <w:t>gestion des dérangements (</w:t>
      </w:r>
      <w:r w:rsidRPr="00FF1AB3">
        <w:rPr>
          <w:i/>
          <w:iCs/>
          <w:lang w:val="fr-CH"/>
        </w:rPr>
        <w:t>fault management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FMC</w:t>
      </w:r>
      <w:r w:rsidRPr="00FF1AB3">
        <w:rPr>
          <w:lang w:val="fr-CH"/>
        </w:rPr>
        <w:tab/>
        <w:t>convergence fixe-mobile (</w:t>
      </w:r>
      <w:r w:rsidRPr="00FF1AB3">
        <w:rPr>
          <w:i/>
          <w:iCs/>
          <w:lang w:val="fr-CH"/>
        </w:rPr>
        <w:t>fixed mobile convergence</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t>FN</w:t>
      </w:r>
      <w:r w:rsidRPr="00FF1AB3">
        <w:rPr>
          <w:lang w:val="fr-CH"/>
        </w:rPr>
        <w:tab/>
        <w:t>numéro de trame (</w:t>
      </w:r>
      <w:r w:rsidRPr="00FF1AB3">
        <w:rPr>
          <w:i/>
          <w:iCs/>
          <w:lang w:val="fr-CH"/>
        </w:rPr>
        <w:t>frame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FNUR</w:t>
      </w:r>
      <w:r w:rsidRPr="00FF1AB3">
        <w:rPr>
          <w:lang w:val="fr-CH"/>
        </w:rPr>
        <w:tab/>
        <w:t>débit d'utilisateur vers le réseau fixe (</w:t>
      </w:r>
      <w:r w:rsidRPr="00FF1AB3">
        <w:rPr>
          <w:i/>
          <w:iCs/>
          <w:lang w:val="fr-CH"/>
        </w:rPr>
        <w:t>fixed network user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FP</w:t>
      </w:r>
      <w:r w:rsidRPr="00FF1AB3">
        <w:rPr>
          <w:lang w:val="fr-CH"/>
        </w:rPr>
        <w:tab/>
        <w:t>protocole de trame (</w:t>
      </w:r>
      <w:r w:rsidRPr="00FF1AB3">
        <w:rPr>
          <w:i/>
          <w:iCs/>
          <w:lang w:val="fr-CH"/>
        </w:rPr>
        <w:t>frame protocol</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FR</w:t>
      </w:r>
      <w:r w:rsidRPr="006D1D9D">
        <w:rPr>
          <w:lang w:val="en-US"/>
        </w:rPr>
        <w:tab/>
        <w:t>plein débit (</w:t>
      </w:r>
      <w:r w:rsidRPr="006D1D9D">
        <w:rPr>
          <w:i/>
          <w:iCs/>
          <w:lang w:val="en-US"/>
        </w:rPr>
        <w:t>full rate</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FRC</w:t>
      </w:r>
      <w:r w:rsidRPr="00FF1AB3">
        <w:rPr>
          <w:lang w:val="fr-CH"/>
        </w:rPr>
        <w:tab/>
        <w:t>canal de référence fixe (</w:t>
      </w:r>
      <w:r w:rsidRPr="00FF1AB3">
        <w:rPr>
          <w:i/>
          <w:iCs/>
          <w:lang w:val="fr-CH"/>
        </w:rPr>
        <w:t>fixed reference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FTAM</w:t>
      </w:r>
      <w:r w:rsidRPr="00FF1AB3">
        <w:rPr>
          <w:lang w:val="fr-CH"/>
        </w:rPr>
        <w:tab/>
        <w:t>transfert, accès et gestion de fichiers (</w:t>
      </w:r>
      <w:r w:rsidRPr="00FF1AB3">
        <w:rPr>
          <w:i/>
          <w:iCs/>
          <w:lang w:val="fr-CH"/>
        </w:rPr>
        <w:t>file transfer, access and management</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ftn</w:t>
      </w:r>
      <w:r w:rsidRPr="006D1D9D">
        <w:rPr>
          <w:lang w:val="en-US"/>
        </w:rPr>
        <w:tab/>
        <w:t>numéro de renvoi (</w:t>
      </w:r>
      <w:r w:rsidRPr="006D1D9D">
        <w:rPr>
          <w:i/>
          <w:iCs/>
          <w:lang w:val="en-US"/>
        </w:rPr>
        <w:t>forwarded-to number</w:t>
      </w:r>
      <w:r w:rsidRPr="006D1D9D">
        <w:rPr>
          <w:lang w:val="en-US"/>
        </w:rPr>
        <w:t>)</w:t>
      </w:r>
    </w:p>
    <w:p w:rsidR="00CF5AAA" w:rsidRPr="00FF1AB3" w:rsidRDefault="00CF5AAA" w:rsidP="00CF5AAA">
      <w:pPr>
        <w:pStyle w:val="headingb0"/>
        <w:rPr>
          <w:lang w:val="fr-CH" w:eastAsia="ja-JP"/>
        </w:rPr>
      </w:pPr>
      <w:bookmarkStart w:id="139" w:name="_Toc288401660"/>
      <w:bookmarkStart w:id="140" w:name="_Toc292201575"/>
      <w:r w:rsidRPr="00FF1AB3">
        <w:rPr>
          <w:lang w:val="fr-CH"/>
        </w:rPr>
        <w:t>G</w:t>
      </w:r>
      <w:bookmarkEnd w:id="139"/>
      <w:bookmarkEnd w:id="140"/>
    </w:p>
    <w:p w:rsidR="00CF5AAA" w:rsidRPr="00FF1AB3" w:rsidRDefault="00CF5AAA" w:rsidP="0032517D">
      <w:pPr>
        <w:tabs>
          <w:tab w:val="clear" w:pos="794"/>
          <w:tab w:val="clear" w:pos="1191"/>
        </w:tabs>
        <w:ind w:left="1588" w:hanging="1588"/>
        <w:rPr>
          <w:lang w:val="fr-CH"/>
        </w:rPr>
      </w:pPr>
      <w:r w:rsidRPr="00FF1AB3">
        <w:rPr>
          <w:lang w:val="fr-CH"/>
        </w:rPr>
        <w:t>G-RNTI</w:t>
      </w:r>
      <w:r w:rsidRPr="00FF1AB3">
        <w:rPr>
          <w:lang w:val="fr-CH"/>
        </w:rPr>
        <w:tab/>
        <w:t>identité RNTI – réseau GERAN (</w:t>
      </w:r>
      <w:r w:rsidRPr="00FF1AB3">
        <w:rPr>
          <w:i/>
          <w:iCs/>
          <w:lang w:val="fr-CH"/>
        </w:rPr>
        <w:t>GERAN radio network temporary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GAGAN</w:t>
      </w:r>
      <w:r w:rsidRPr="00FF1AB3">
        <w:rPr>
          <w:lang w:val="fr-CH"/>
        </w:rPr>
        <w:tab/>
        <w:t>système de navigation complémentaire GEO assisté par GPS (</w:t>
      </w:r>
      <w:r w:rsidRPr="00FF1AB3">
        <w:rPr>
          <w:i/>
          <w:iCs/>
          <w:lang w:val="fr-CH"/>
        </w:rPr>
        <w:t>GPS aided geo augmented navigation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GBR</w:t>
      </w:r>
      <w:r w:rsidRPr="00FF1AB3">
        <w:rPr>
          <w:lang w:val="fr-CH"/>
        </w:rPr>
        <w:tab/>
        <w:t>débit binaire garanti (</w:t>
      </w:r>
      <w:r w:rsidRPr="00FF1AB3">
        <w:rPr>
          <w:i/>
          <w:iCs/>
          <w:lang w:val="fr-CH"/>
        </w:rPr>
        <w:t>guaranteed bit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GC</w:t>
      </w:r>
      <w:r w:rsidRPr="00FF1AB3">
        <w:rPr>
          <w:lang w:val="fr-CH"/>
        </w:rPr>
        <w:tab/>
        <w:t>commande générale (SAP) (</w:t>
      </w:r>
      <w:r w:rsidRPr="00FF1AB3">
        <w:rPr>
          <w:i/>
          <w:iCs/>
          <w:lang w:val="fr-CH"/>
        </w:rPr>
        <w:t>general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GCR</w:t>
      </w:r>
      <w:r w:rsidRPr="00FF1AB3">
        <w:rPr>
          <w:lang w:val="fr-CH"/>
        </w:rPr>
        <w:tab/>
        <w:t>registre des appels de groupe (</w:t>
      </w:r>
      <w:r w:rsidRPr="00FF1AB3">
        <w:rPr>
          <w:i/>
          <w:iCs/>
          <w:lang w:val="fr-CH"/>
        </w:rPr>
        <w:t>group call register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GERAN</w:t>
      </w:r>
      <w:r w:rsidRPr="00FF1AB3">
        <w:rPr>
          <w:lang w:val="fr-CH"/>
        </w:rPr>
        <w:tab/>
        <w:t>réseau d'accès radioélectrique EDGE GSM (</w:t>
      </w:r>
      <w:r w:rsidRPr="00FF1AB3">
        <w:rPr>
          <w:i/>
          <w:iCs/>
          <w:lang w:val="fr-CH"/>
        </w:rPr>
        <w:t>GSM EDGE radio access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GGSN</w:t>
      </w:r>
      <w:r w:rsidRPr="00FF1AB3">
        <w:rPr>
          <w:lang w:val="fr-CH"/>
        </w:rPr>
        <w:tab/>
        <w:t>n</w:t>
      </w:r>
      <w:r w:rsidR="00461925" w:rsidRPr="00FF1AB3">
        <w:rPr>
          <w:lang w:val="fr-CH"/>
        </w:rPr>
        <w:t>œ</w:t>
      </w:r>
      <w:r w:rsidRPr="00FF1AB3">
        <w:rPr>
          <w:lang w:val="fr-CH"/>
        </w:rPr>
        <w:t>ud support de service GPRS passerelle (</w:t>
      </w:r>
      <w:r w:rsidRPr="00FF1AB3">
        <w:rPr>
          <w:i/>
          <w:iCs/>
          <w:lang w:val="fr-CH"/>
        </w:rPr>
        <w:t>gateway GPRS support node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GID1</w:t>
      </w:r>
      <w:r w:rsidRPr="00FF1AB3">
        <w:rPr>
          <w:lang w:val="fr-CH"/>
        </w:rPr>
        <w:tab/>
        <w:t>identificateur de groupe</w:t>
      </w:r>
      <w:r w:rsidRPr="00FF1AB3">
        <w:rPr>
          <w:lang w:val="fr-CH"/>
        </w:rPr>
        <w:noBreakHyphen/>
        <w:t>niveau 1 (</w:t>
      </w:r>
      <w:r w:rsidRPr="00FF1AB3">
        <w:rPr>
          <w:i/>
          <w:iCs/>
          <w:lang w:val="fr-CH"/>
        </w:rPr>
        <w:t>group identifier (level 1)</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GID2</w:t>
      </w:r>
      <w:r w:rsidRPr="00FF1AB3">
        <w:rPr>
          <w:lang w:val="fr-CH"/>
        </w:rPr>
        <w:tab/>
        <w:t>identificateur de groupe</w:t>
      </w:r>
      <w:r w:rsidRPr="00FF1AB3">
        <w:rPr>
          <w:lang w:val="fr-CH"/>
        </w:rPr>
        <w:noBreakHyphen/>
        <w:t>niveau 2 (</w:t>
      </w:r>
      <w:r w:rsidRPr="00FF1AB3">
        <w:rPr>
          <w:i/>
          <w:iCs/>
          <w:lang w:val="fr-CH"/>
        </w:rPr>
        <w:t>group identifier (level 2)</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GLONASS</w:t>
      </w:r>
      <w:r w:rsidRPr="00FF1AB3">
        <w:rPr>
          <w:lang w:val="fr-CH"/>
        </w:rPr>
        <w:tab/>
        <w:t>système mondial de navigation par satellite (</w:t>
      </w:r>
      <w:r w:rsidRPr="00FF1AB3">
        <w:rPr>
          <w:i/>
          <w:iCs/>
          <w:lang w:val="fr-CH"/>
        </w:rPr>
        <w:t>GLObal</w:t>
      </w:r>
      <w:r w:rsidRPr="00FF1AB3">
        <w:rPr>
          <w:i/>
          <w:iCs/>
          <w:szCs w:val="24"/>
          <w:lang w:val="fr-CH"/>
        </w:rPr>
        <w:t>’</w:t>
      </w:r>
      <w:r w:rsidRPr="00FF1AB3">
        <w:rPr>
          <w:i/>
          <w:iCs/>
          <w:lang w:val="fr-CH"/>
        </w:rPr>
        <w:t>naya NAvigatsionnaya Sputnikovaya Sistema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GMLC</w:t>
      </w:r>
      <w:r w:rsidRPr="00FF1AB3">
        <w:rPr>
          <w:lang w:val="fr-CH"/>
        </w:rPr>
        <w:tab/>
        <w:t>centre MLC passerelle (</w:t>
      </w:r>
      <w:r w:rsidRPr="00FF1AB3">
        <w:rPr>
          <w:i/>
          <w:iCs/>
          <w:lang w:val="fr-CH"/>
        </w:rPr>
        <w:t>gateway mobile location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GMM</w:t>
      </w:r>
      <w:r w:rsidRPr="00FF1AB3">
        <w:rPr>
          <w:lang w:val="fr-CH"/>
        </w:rPr>
        <w:tab/>
        <w:t>gestion de la mobilité GPRS (</w:t>
      </w:r>
      <w:r w:rsidRPr="00FF1AB3">
        <w:rPr>
          <w:i/>
          <w:iCs/>
          <w:lang w:val="fr-CH"/>
        </w:rPr>
        <w:t>GPRS mobility management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GMSC</w:t>
      </w:r>
      <w:r w:rsidRPr="00FF1AB3">
        <w:rPr>
          <w:lang w:val="fr-CH"/>
        </w:rPr>
        <w:tab/>
        <w:t>centre MSC passerelle (</w:t>
      </w:r>
      <w:r w:rsidRPr="00FF1AB3">
        <w:rPr>
          <w:i/>
          <w:iCs/>
          <w:lang w:val="fr-CH"/>
        </w:rPr>
        <w:t>gateway MSC</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GMSK</w:t>
      </w:r>
      <w:r w:rsidRPr="00FF1AB3">
        <w:rPr>
          <w:lang w:val="fr-CH"/>
        </w:rPr>
        <w:tab/>
        <w:t>modulation par déplacement minimal de type gaussien (</w:t>
      </w:r>
      <w:r w:rsidRPr="00FF1AB3">
        <w:rPr>
          <w:i/>
          <w:iCs/>
          <w:lang w:val="fr-CH"/>
        </w:rPr>
        <w:t>gaussian minimum shift keying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GP</w:t>
      </w:r>
      <w:r w:rsidRPr="00FF1AB3">
        <w:rPr>
          <w:lang w:val="fr-CH"/>
        </w:rPr>
        <w:tab/>
        <w:t>période de garde (</w:t>
      </w:r>
      <w:r w:rsidRPr="00FF1AB3">
        <w:rPr>
          <w:i/>
          <w:iCs/>
          <w:lang w:val="fr-CH"/>
        </w:rPr>
        <w:t>guard period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GPA</w:t>
      </w:r>
      <w:r w:rsidRPr="00FF1AB3">
        <w:rPr>
          <w:lang w:val="fr-CH"/>
        </w:rPr>
        <w:tab/>
        <w:t>zone de RMTP GSM (</w:t>
      </w:r>
      <w:r w:rsidRPr="00FF1AB3">
        <w:rPr>
          <w:i/>
          <w:iCs/>
          <w:lang w:val="fr-CH"/>
        </w:rPr>
        <w:t>GSM PLMN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GPRS</w:t>
      </w:r>
      <w:r w:rsidRPr="00FF1AB3">
        <w:rPr>
          <w:lang w:val="fr-CH"/>
        </w:rPr>
        <w:tab/>
        <w:t>service général de radiocommunication en mode paquet (</w:t>
      </w:r>
      <w:r w:rsidRPr="00FF1AB3">
        <w:rPr>
          <w:i/>
          <w:iCs/>
          <w:lang w:val="fr-CH"/>
        </w:rPr>
        <w:t>general packet radio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GPS</w:t>
      </w:r>
      <w:r w:rsidRPr="00FF1AB3">
        <w:rPr>
          <w:lang w:val="fr-CH"/>
        </w:rPr>
        <w:tab/>
        <w:t>système mondial de positionnement (</w:t>
      </w:r>
      <w:r w:rsidRPr="00FF1AB3">
        <w:rPr>
          <w:i/>
          <w:iCs/>
          <w:lang w:val="fr-CH"/>
        </w:rPr>
        <w:t>global positioning 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GRA</w:t>
      </w:r>
      <w:r w:rsidRPr="00FF1AB3">
        <w:rPr>
          <w:lang w:val="fr-CH"/>
        </w:rPr>
        <w:tab/>
        <w:t>zone d'enregistrement de réseau GERAN (</w:t>
      </w:r>
      <w:r w:rsidRPr="00FF1AB3">
        <w:rPr>
          <w:i/>
          <w:iCs/>
          <w:lang w:val="fr-CH"/>
        </w:rPr>
        <w:t>GERAN registration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GSA</w:t>
      </w:r>
      <w:r w:rsidRPr="00FF1AB3">
        <w:rPr>
          <w:lang w:val="fr-CH"/>
        </w:rPr>
        <w:tab/>
        <w:t>zone de système GSM (</w:t>
      </w:r>
      <w:r w:rsidRPr="00FF1AB3">
        <w:rPr>
          <w:i/>
          <w:iCs/>
          <w:lang w:val="fr-CH"/>
        </w:rPr>
        <w:t>GSM system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GSIM</w:t>
      </w:r>
      <w:r w:rsidRPr="00FF1AB3">
        <w:rPr>
          <w:lang w:val="fr-CH"/>
        </w:rPr>
        <w:tab/>
        <w:t>module d'identité de service GSM (</w:t>
      </w:r>
      <w:r w:rsidRPr="00FF1AB3">
        <w:rPr>
          <w:i/>
          <w:iCs/>
          <w:lang w:val="fr-CH"/>
        </w:rPr>
        <w:t>GSM service identity module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GSM</w:t>
      </w:r>
      <w:r w:rsidRPr="00FF1AB3">
        <w:rPr>
          <w:lang w:val="fr-CH"/>
        </w:rPr>
        <w:tab/>
        <w:t>système mondial de communications mobiles (</w:t>
      </w:r>
      <w:r w:rsidRPr="00FF1AB3">
        <w:rPr>
          <w:i/>
          <w:iCs/>
          <w:lang w:val="fr-CH"/>
        </w:rPr>
        <w:t>global system for mobile communications</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GSN</w:t>
      </w:r>
      <w:r w:rsidRPr="00FF1AB3">
        <w:rPr>
          <w:snapToGrid w:val="0"/>
          <w:lang w:val="fr-CH"/>
        </w:rPr>
        <w:tab/>
        <w:t>n</w:t>
      </w:r>
      <w:r w:rsidR="00461925" w:rsidRPr="00FF1AB3">
        <w:rPr>
          <w:snapToGrid w:val="0"/>
          <w:lang w:val="fr-CH"/>
        </w:rPr>
        <w:t>œ</w:t>
      </w:r>
      <w:r w:rsidRPr="00FF1AB3">
        <w:rPr>
          <w:snapToGrid w:val="0"/>
          <w:lang w:val="fr-CH"/>
        </w:rPr>
        <w:t>ud support de service GPRS (</w:t>
      </w:r>
      <w:r w:rsidRPr="00FF1AB3">
        <w:rPr>
          <w:i/>
          <w:iCs/>
          <w:snapToGrid w:val="0"/>
          <w:lang w:val="fr-CH"/>
        </w:rPr>
        <w:t>GPRS support node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GT</w:t>
      </w:r>
      <w:r w:rsidRPr="00FF1AB3">
        <w:rPr>
          <w:lang w:val="fr-CH"/>
        </w:rPr>
        <w:tab/>
        <w:t>appellation globale (</w:t>
      </w:r>
      <w:r w:rsidRPr="00FF1AB3">
        <w:rPr>
          <w:i/>
          <w:iCs/>
          <w:lang w:val="fr-CH"/>
        </w:rPr>
        <w:t>global title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GTP</w:t>
      </w:r>
      <w:r w:rsidRPr="00FF1AB3">
        <w:rPr>
          <w:lang w:val="fr-CH"/>
        </w:rPr>
        <w:tab/>
        <w:t>protocole de tunnellisation de service GPRS (</w:t>
      </w:r>
      <w:r w:rsidRPr="00FF1AB3">
        <w:rPr>
          <w:i/>
          <w:iCs/>
          <w:lang w:val="fr-CH"/>
        </w:rPr>
        <w:t>GPRS tunneling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GTP-U</w:t>
      </w:r>
      <w:r w:rsidRPr="00FF1AB3">
        <w:rPr>
          <w:lang w:val="fr-CH"/>
        </w:rPr>
        <w:tab/>
        <w:t>protocole de tunnellisation de service GPRS pour le plan d'utilisateur (</w:t>
      </w:r>
      <w:r w:rsidRPr="00FF1AB3">
        <w:rPr>
          <w:i/>
          <w:iCs/>
          <w:lang w:val="fr-CH"/>
        </w:rPr>
        <w:t>GPRS tunnelling protocol for user plane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GTT</w:t>
      </w:r>
      <w:r w:rsidRPr="00FF1AB3">
        <w:rPr>
          <w:lang w:val="fr-CH"/>
        </w:rPr>
        <w:tab/>
        <w:t>téléphonie mondiale à texte (</w:t>
      </w:r>
      <w:r w:rsidRPr="00FF1AB3">
        <w:rPr>
          <w:i/>
          <w:iCs/>
          <w:lang w:val="fr-CH"/>
        </w:rPr>
        <w:t>global text telephony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GUMMEI</w:t>
      </w:r>
      <w:r w:rsidRPr="00FF1AB3">
        <w:rPr>
          <w:lang w:val="fr-CH"/>
        </w:rPr>
        <w:tab/>
        <w:t>identificateur d'entité MME unique à l'échelle mondiale (</w:t>
      </w:r>
      <w:r w:rsidRPr="00FF1AB3">
        <w:rPr>
          <w:i/>
          <w:iCs/>
          <w:lang w:val="fr-CH"/>
        </w:rPr>
        <w:t>globally unique MME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GUP</w:t>
      </w:r>
      <w:r w:rsidRPr="00FF1AB3">
        <w:rPr>
          <w:lang w:val="fr-CH"/>
        </w:rPr>
        <w:tab/>
        <w:t>profil d'utilisateur générique 3GPP (</w:t>
      </w:r>
      <w:r w:rsidRPr="00FF1AB3">
        <w:rPr>
          <w:i/>
          <w:iCs/>
          <w:lang w:val="fr-CH"/>
        </w:rPr>
        <w:t>generic user profile</w:t>
      </w:r>
      <w:r w:rsidRPr="00FF1AB3">
        <w:rPr>
          <w:lang w:val="fr-CH"/>
        </w:rPr>
        <w:t>)</w:t>
      </w:r>
    </w:p>
    <w:p w:rsidR="00CF5AAA" w:rsidRPr="00FF1AB3" w:rsidRDefault="00CF5AAA" w:rsidP="00CF5AAA">
      <w:pPr>
        <w:pStyle w:val="headingb0"/>
        <w:rPr>
          <w:lang w:val="fr-CH"/>
        </w:rPr>
      </w:pPr>
      <w:bookmarkStart w:id="141" w:name="_Toc288401661"/>
      <w:bookmarkStart w:id="142" w:name="_Toc292201576"/>
      <w:r w:rsidRPr="00FF1AB3">
        <w:rPr>
          <w:lang w:val="fr-CH"/>
        </w:rPr>
        <w:t>H</w:t>
      </w:r>
      <w:bookmarkEnd w:id="141"/>
      <w:bookmarkEnd w:id="142"/>
    </w:p>
    <w:p w:rsidR="00CF5AAA" w:rsidRPr="00FF1AB3" w:rsidRDefault="00CF5AAA" w:rsidP="0032517D">
      <w:pPr>
        <w:tabs>
          <w:tab w:val="clear" w:pos="794"/>
          <w:tab w:val="clear" w:pos="1191"/>
        </w:tabs>
        <w:ind w:left="1588" w:hanging="1588"/>
        <w:rPr>
          <w:lang w:val="fr-CH"/>
        </w:rPr>
      </w:pPr>
      <w:r w:rsidRPr="00FF1AB3">
        <w:rPr>
          <w:lang w:val="fr-CH"/>
        </w:rPr>
        <w:t>H-CSCF</w:t>
      </w:r>
      <w:r w:rsidRPr="00FF1AB3">
        <w:rPr>
          <w:lang w:val="fr-CH"/>
        </w:rPr>
        <w:tab/>
        <w:t>fonction CSCF de rattachement (</w:t>
      </w:r>
      <w:r w:rsidRPr="00FF1AB3">
        <w:rPr>
          <w:i/>
          <w:iCs/>
          <w:lang w:val="fr-CH"/>
        </w:rPr>
        <w:t>home CSCF</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HANDO</w:t>
      </w:r>
      <w:r w:rsidRPr="00FF1AB3">
        <w:rPr>
          <w:lang w:val="fr-CH"/>
        </w:rPr>
        <w:tab/>
        <w:t>transfert (</w:t>
      </w:r>
      <w:r w:rsidRPr="00FF1AB3">
        <w:rPr>
          <w:i/>
          <w:iCs/>
          <w:lang w:val="fr-CH"/>
        </w:rPr>
        <w:t>handover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HARQ</w:t>
      </w:r>
      <w:r w:rsidRPr="00FF1AB3">
        <w:rPr>
          <w:lang w:val="fr-CH"/>
        </w:rPr>
        <w:tab/>
        <w:t>demande de répétition automatique hybride (</w:t>
      </w:r>
      <w:r w:rsidRPr="00FF1AB3">
        <w:rPr>
          <w:i/>
          <w:iCs/>
          <w:lang w:val="fr-CH"/>
        </w:rPr>
        <w:t>hybrid automatic repeat request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HCS</w:t>
      </w:r>
      <w:r w:rsidRPr="00FF1AB3">
        <w:rPr>
          <w:lang w:val="fr-CH"/>
        </w:rPr>
        <w:tab/>
        <w:t>structure de cellule hiérarchique (</w:t>
      </w:r>
      <w:r w:rsidRPr="00FF1AB3">
        <w:rPr>
          <w:i/>
          <w:iCs/>
          <w:lang w:val="fr-CH"/>
        </w:rPr>
        <w:t>hierarchical cell structure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HDLC</w:t>
      </w:r>
      <w:r w:rsidRPr="00FF1AB3">
        <w:rPr>
          <w:snapToGrid w:val="0"/>
          <w:lang w:val="fr-CH"/>
        </w:rPr>
        <w:tab/>
        <w:t>commande de liaison de données de haut niveau (</w:t>
      </w:r>
      <w:r w:rsidRPr="00FF1AB3">
        <w:rPr>
          <w:i/>
          <w:iCs/>
          <w:snapToGrid w:val="0"/>
          <w:lang w:val="fr-CH"/>
        </w:rPr>
        <w:t>high level data link control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HE</w:t>
      </w:r>
      <w:r w:rsidRPr="00FF1AB3">
        <w:rPr>
          <w:snapToGrid w:val="0"/>
          <w:lang w:val="fr-CH"/>
        </w:rPr>
        <w:tab/>
        <w:t>environnement de rattachement (</w:t>
      </w:r>
      <w:r w:rsidRPr="00FF1AB3">
        <w:rPr>
          <w:i/>
          <w:iCs/>
          <w:snapToGrid w:val="0"/>
          <w:lang w:val="fr-CH"/>
        </w:rPr>
        <w:t>home environment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HE-VASP</w:t>
      </w:r>
      <w:r w:rsidRPr="00FF1AB3">
        <w:rPr>
          <w:snapToGrid w:val="0"/>
          <w:lang w:val="fr-CH"/>
        </w:rPr>
        <w:tab/>
        <w:t>fournisseurs de services à valeur ajoutée dans l'environnement de rattachement (</w:t>
      </w:r>
      <w:r w:rsidRPr="00FF1AB3">
        <w:rPr>
          <w:i/>
          <w:iCs/>
          <w:snapToGrid w:val="0"/>
          <w:lang w:val="fr-CH"/>
        </w:rPr>
        <w:t>home environment value added service provider</w:t>
      </w:r>
      <w:r w:rsidRPr="00FF1AB3">
        <w:rPr>
          <w:snapToGrid w:val="0"/>
          <w:lang w:val="fr-CH"/>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HF</w:t>
      </w:r>
      <w:r w:rsidRPr="006D1D9D">
        <w:rPr>
          <w:snapToGrid w:val="0"/>
          <w:lang w:val="en-US"/>
        </w:rPr>
        <w:tab/>
        <w:t>facteurs humains (</w:t>
      </w:r>
      <w:r w:rsidRPr="006D1D9D">
        <w:rPr>
          <w:i/>
          <w:iCs/>
          <w:snapToGrid w:val="0"/>
          <w:lang w:val="en-US"/>
        </w:rPr>
        <w:t>human factors</w:t>
      </w:r>
      <w:r w:rsidRPr="006D1D9D">
        <w:rPr>
          <w:snapToGrid w:val="0"/>
          <w:lang w:val="en-US"/>
        </w:rPr>
        <w:t>)</w:t>
      </w:r>
    </w:p>
    <w:p w:rsidR="00CF5AAA" w:rsidRPr="006D1D9D" w:rsidRDefault="00CF5AAA" w:rsidP="0032517D">
      <w:pPr>
        <w:tabs>
          <w:tab w:val="clear" w:pos="794"/>
          <w:tab w:val="clear" w:pos="1191"/>
        </w:tabs>
        <w:ind w:left="1588" w:hanging="1588"/>
        <w:rPr>
          <w:lang w:val="en-US"/>
        </w:rPr>
      </w:pPr>
      <w:r w:rsidRPr="006D1D9D">
        <w:rPr>
          <w:lang w:val="en-US"/>
        </w:rPr>
        <w:lastRenderedPageBreak/>
        <w:t>HFN</w:t>
      </w:r>
      <w:r w:rsidRPr="006D1D9D">
        <w:rPr>
          <w:lang w:val="en-US"/>
        </w:rPr>
        <w:tab/>
        <w:t>numéro d'hypertrame (</w:t>
      </w:r>
      <w:r w:rsidRPr="006D1D9D">
        <w:rPr>
          <w:i/>
          <w:iCs/>
          <w:lang w:val="en-US"/>
        </w:rPr>
        <w:t>hyper frame number</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HHO</w:t>
      </w:r>
      <w:r w:rsidRPr="006D1D9D">
        <w:rPr>
          <w:lang w:val="en-US"/>
        </w:rPr>
        <w:tab/>
        <w:t>transfert franc (</w:t>
      </w:r>
      <w:r w:rsidRPr="006D1D9D">
        <w:rPr>
          <w:i/>
          <w:iCs/>
          <w:lang w:val="en-US"/>
        </w:rPr>
        <w:t>hard handover</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HLC</w:t>
      </w:r>
      <w:r w:rsidRPr="00FF1AB3">
        <w:rPr>
          <w:lang w:val="fr-CH"/>
        </w:rPr>
        <w:tab/>
      </w:r>
      <w:r w:rsidR="00FF1AB3" w:rsidRPr="00FF1AB3">
        <w:rPr>
          <w:lang w:val="fr-CH"/>
        </w:rPr>
        <w:t>comptabilité</w:t>
      </w:r>
      <w:r w:rsidRPr="00FF1AB3">
        <w:rPr>
          <w:lang w:val="fr-CH"/>
        </w:rPr>
        <w:t xml:space="preserve"> de couche haute (</w:t>
      </w:r>
      <w:r w:rsidRPr="00FF1AB3">
        <w:rPr>
          <w:i/>
          <w:iCs/>
          <w:lang w:val="fr-CH"/>
        </w:rPr>
        <w:t>high layer compatibility</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HLR</w:t>
      </w:r>
      <w:r w:rsidRPr="00FF1AB3">
        <w:rPr>
          <w:snapToGrid w:val="0"/>
          <w:lang w:val="fr-CH"/>
        </w:rPr>
        <w:tab/>
        <w:t>registre de localisation dans le réseau de rattachement (</w:t>
      </w:r>
      <w:r w:rsidRPr="00FF1AB3">
        <w:rPr>
          <w:i/>
          <w:iCs/>
          <w:snapToGrid w:val="0"/>
          <w:lang w:val="fr-CH"/>
        </w:rPr>
        <w:t>home location register</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HN</w:t>
      </w:r>
      <w:r w:rsidRPr="00FF1AB3">
        <w:rPr>
          <w:lang w:val="fr-CH"/>
        </w:rPr>
        <w:tab/>
        <w:t>réseau domestique (</w:t>
      </w:r>
      <w:r w:rsidRPr="00FF1AB3">
        <w:rPr>
          <w:i/>
          <w:iCs/>
          <w:lang w:val="fr-CH"/>
        </w:rPr>
        <w:t>home network</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HO</w:t>
      </w:r>
      <w:r w:rsidRPr="006D1D9D">
        <w:rPr>
          <w:lang w:val="en-US"/>
        </w:rPr>
        <w:tab/>
        <w:t>transfert (</w:t>
      </w:r>
      <w:r w:rsidRPr="006D1D9D">
        <w:rPr>
          <w:i/>
          <w:iCs/>
          <w:lang w:val="en-US"/>
        </w:rPr>
        <w:t>handover</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HOLD</w:t>
      </w:r>
      <w:r w:rsidRPr="006D1D9D">
        <w:rPr>
          <w:lang w:val="en-US"/>
        </w:rPr>
        <w:tab/>
        <w:t>mise en garde (</w:t>
      </w:r>
      <w:r w:rsidRPr="006D1D9D">
        <w:rPr>
          <w:i/>
          <w:iCs/>
          <w:lang w:val="en-US"/>
        </w:rPr>
        <w:t>call hold</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Hôte VTX</w:t>
      </w:r>
      <w:r w:rsidRPr="00FF1AB3">
        <w:rPr>
          <w:lang w:val="fr-CH"/>
        </w:rPr>
        <w:tab/>
        <w:t xml:space="preserve">éléments destinés au service vidéotex </w:t>
      </w:r>
    </w:p>
    <w:p w:rsidR="00CF5AAA" w:rsidRPr="00FF1AB3" w:rsidRDefault="00CF5AAA" w:rsidP="0032517D">
      <w:pPr>
        <w:tabs>
          <w:tab w:val="clear" w:pos="794"/>
          <w:tab w:val="clear" w:pos="1191"/>
        </w:tabs>
        <w:ind w:left="1588" w:hanging="1588"/>
        <w:rPr>
          <w:lang w:val="fr-CH"/>
        </w:rPr>
      </w:pPr>
      <w:r w:rsidRPr="00FF1AB3">
        <w:rPr>
          <w:lang w:val="fr-CH"/>
        </w:rPr>
        <w:t>HPS</w:t>
      </w:r>
      <w:r w:rsidRPr="00FF1AB3">
        <w:rPr>
          <w:lang w:val="fr-CH"/>
        </w:rPr>
        <w:tab/>
        <w:t>commutation de trajet de transfert (</w:t>
      </w:r>
      <w:r w:rsidRPr="00FF1AB3">
        <w:rPr>
          <w:i/>
          <w:iCs/>
          <w:lang w:val="fr-CH"/>
        </w:rPr>
        <w:t>handover path switching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HPU</w:t>
      </w:r>
      <w:r w:rsidRPr="00FF1AB3">
        <w:rPr>
          <w:lang w:val="fr-CH"/>
        </w:rPr>
        <w:tab/>
        <w:t>unité portative (</w:t>
      </w:r>
      <w:r w:rsidRPr="00FF1AB3">
        <w:rPr>
          <w:i/>
          <w:iCs/>
          <w:lang w:val="fr-CH"/>
        </w:rPr>
        <w:t>hand portable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HR</w:t>
      </w:r>
      <w:r w:rsidRPr="00FF1AB3">
        <w:rPr>
          <w:lang w:val="fr-CH"/>
        </w:rPr>
        <w:tab/>
        <w:t>mi-débit (</w:t>
      </w:r>
      <w:r w:rsidRPr="00FF1AB3">
        <w:rPr>
          <w:i/>
          <w:iCs/>
          <w:lang w:val="fr-CH"/>
        </w:rPr>
        <w:t>half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HRPD</w:t>
      </w:r>
      <w:r w:rsidRPr="00FF1AB3">
        <w:rPr>
          <w:lang w:val="fr-CH"/>
        </w:rPr>
        <w:tab/>
        <w:t>données en mode paquet à haut débit CDMA2000 (</w:t>
      </w:r>
      <w:r w:rsidRPr="00FF1AB3">
        <w:rPr>
          <w:i/>
          <w:iCs/>
          <w:lang w:val="fr-CH"/>
        </w:rPr>
        <w:t>CDMA2000 high rate packet data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HRR</w:t>
      </w:r>
      <w:r w:rsidRPr="00FF1AB3">
        <w:rPr>
          <w:lang w:val="fr-CH"/>
        </w:rPr>
        <w:tab/>
        <w:t>réservation de ressources de transfert (</w:t>
      </w:r>
      <w:r w:rsidRPr="00FF1AB3">
        <w:rPr>
          <w:i/>
          <w:iCs/>
          <w:lang w:val="fr-CH"/>
        </w:rPr>
        <w:t>handover resource reservation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HSCSD</w:t>
      </w:r>
      <w:r w:rsidRPr="00FF1AB3">
        <w:rPr>
          <w:lang w:val="fr-CH"/>
        </w:rPr>
        <w:tab/>
        <w:t>données à commutation de circuit à haut débit (</w:t>
      </w:r>
      <w:r w:rsidRPr="00FF1AB3">
        <w:rPr>
          <w:i/>
          <w:iCs/>
          <w:lang w:val="fr-CH"/>
        </w:rPr>
        <w:t>high speed circuit switched data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HSDPA</w:t>
      </w:r>
      <w:r w:rsidRPr="00FF1AB3">
        <w:rPr>
          <w:lang w:val="fr-CH"/>
        </w:rPr>
        <w:tab/>
        <w:t>accès en mode paquet sur la liaison descendante à haut débit (</w:t>
      </w:r>
      <w:r w:rsidRPr="00FF1AB3">
        <w:rPr>
          <w:i/>
          <w:iCs/>
          <w:lang w:val="fr-CH"/>
        </w:rPr>
        <w:t>high speed downlink packet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HSN</w:t>
      </w:r>
      <w:r w:rsidRPr="00FF1AB3">
        <w:rPr>
          <w:lang w:val="fr-CH"/>
        </w:rPr>
        <w:tab/>
        <w:t>numéro de séquence de saut (</w:t>
      </w:r>
      <w:r w:rsidRPr="00FF1AB3">
        <w:rPr>
          <w:i/>
          <w:iCs/>
          <w:lang w:val="fr-CH"/>
        </w:rPr>
        <w:t>hopping sequence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HSPA</w:t>
      </w:r>
      <w:r w:rsidRPr="00FF1AB3">
        <w:rPr>
          <w:lang w:val="fr-CH"/>
        </w:rPr>
        <w:tab/>
        <w:t>accès en mode paquet à haut débit (</w:t>
      </w:r>
      <w:r w:rsidRPr="00FF1AB3">
        <w:rPr>
          <w:i/>
          <w:iCs/>
          <w:lang w:val="fr-CH"/>
        </w:rPr>
        <w:t>high speed packet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HSS</w:t>
      </w:r>
      <w:r w:rsidRPr="00FF1AB3">
        <w:rPr>
          <w:lang w:val="fr-CH"/>
        </w:rPr>
        <w:tab/>
        <w:t>serveur d'abonnés de rattachement (</w:t>
      </w:r>
      <w:r w:rsidRPr="00FF1AB3">
        <w:rPr>
          <w:i/>
          <w:iCs/>
          <w:lang w:val="fr-CH"/>
        </w:rPr>
        <w:t>home subscriber server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HSUPA</w:t>
      </w:r>
      <w:r w:rsidRPr="00FF1AB3">
        <w:rPr>
          <w:lang w:val="fr-CH"/>
        </w:rPr>
        <w:tab/>
        <w:t>accès en mode paquet sur la liaison montante à haut débit (</w:t>
      </w:r>
      <w:r w:rsidRPr="00FF1AB3">
        <w:rPr>
          <w:i/>
          <w:iCs/>
          <w:lang w:val="fr-CH"/>
        </w:rPr>
        <w:t>high speed uplink packet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HTTP</w:t>
      </w:r>
      <w:r w:rsidRPr="00FF1AB3">
        <w:rPr>
          <w:lang w:val="fr-CH"/>
        </w:rPr>
        <w:tab/>
        <w:t>protocole de transfert hypertexte (</w:t>
      </w:r>
      <w:r w:rsidRPr="00FF1AB3">
        <w:rPr>
          <w:i/>
          <w:iCs/>
          <w:lang w:val="fr-CH"/>
        </w:rPr>
        <w:t>hyper text transfer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HTTPS</w:t>
      </w:r>
      <w:r w:rsidRPr="00FF1AB3">
        <w:rPr>
          <w:lang w:val="fr-CH"/>
        </w:rPr>
        <w:tab/>
        <w:t>protocole de transfert hypertexte sécurisé (https correspond à http/1.1 sur SSL,</w:t>
      </w:r>
      <w:r w:rsidR="00461925" w:rsidRPr="00FF1AB3">
        <w:rPr>
          <w:lang w:val="fr-CH"/>
        </w:rPr>
        <w:t xml:space="preserve"> </w:t>
      </w:r>
      <w:r w:rsidRPr="00FF1AB3">
        <w:rPr>
          <w:lang w:val="fr-CH"/>
        </w:rPr>
        <w:t>à savoir le port 443) (</w:t>
      </w:r>
      <w:r w:rsidRPr="00FF1AB3">
        <w:rPr>
          <w:i/>
          <w:iCs/>
          <w:lang w:val="fr-CH"/>
        </w:rPr>
        <w:t>hyper text transfer protocol secure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HU</w:t>
      </w:r>
      <w:r w:rsidRPr="00FF1AB3">
        <w:rPr>
          <w:lang w:val="fr-CH"/>
        </w:rPr>
        <w:tab/>
        <w:t>unités à domicile (</w:t>
      </w:r>
      <w:r w:rsidRPr="00FF1AB3">
        <w:rPr>
          <w:i/>
          <w:iCs/>
          <w:lang w:val="fr-CH"/>
        </w:rPr>
        <w:t>home units</w:t>
      </w:r>
      <w:r w:rsidRPr="00FF1AB3">
        <w:rPr>
          <w:lang w:val="fr-CH"/>
        </w:rPr>
        <w:t>)</w:t>
      </w:r>
    </w:p>
    <w:p w:rsidR="00CF5AAA" w:rsidRPr="00FF1AB3" w:rsidRDefault="00CF5AAA" w:rsidP="00CF5AAA">
      <w:pPr>
        <w:pStyle w:val="headingb0"/>
        <w:rPr>
          <w:lang w:val="fr-CH"/>
        </w:rPr>
      </w:pPr>
      <w:bookmarkStart w:id="143" w:name="_Toc288401662"/>
      <w:bookmarkStart w:id="144" w:name="_Toc292201577"/>
      <w:r w:rsidRPr="00FF1AB3">
        <w:rPr>
          <w:lang w:val="fr-CH"/>
        </w:rPr>
        <w:t>I</w:t>
      </w:r>
      <w:bookmarkEnd w:id="143"/>
      <w:bookmarkEnd w:id="144"/>
    </w:p>
    <w:p w:rsidR="00CF5AAA" w:rsidRPr="00FF1AB3" w:rsidRDefault="00CF5AAA" w:rsidP="0032517D">
      <w:pPr>
        <w:tabs>
          <w:tab w:val="clear" w:pos="794"/>
          <w:tab w:val="clear" w:pos="1191"/>
        </w:tabs>
        <w:ind w:left="1588" w:hanging="1588"/>
        <w:rPr>
          <w:lang w:val="fr-CH"/>
        </w:rPr>
      </w:pPr>
      <w:r w:rsidRPr="00FF1AB3">
        <w:rPr>
          <w:lang w:val="fr-CH"/>
        </w:rPr>
        <w:t>I-ETS</w:t>
      </w:r>
      <w:r w:rsidRPr="00FF1AB3">
        <w:rPr>
          <w:lang w:val="fr-CH"/>
        </w:rPr>
        <w:tab/>
        <w:t>norme européenne de télécommunication intérimaire (</w:t>
      </w:r>
      <w:r w:rsidRPr="00FF1AB3">
        <w:rPr>
          <w:i/>
          <w:iCs/>
          <w:lang w:val="fr-CH"/>
        </w:rPr>
        <w:t>interim european telecommunications standard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I/O</w:t>
      </w:r>
      <w:r w:rsidRPr="00FF1AB3">
        <w:rPr>
          <w:lang w:val="fr-CH"/>
        </w:rPr>
        <w:tab/>
        <w:t>entrée/sortie (</w:t>
      </w:r>
      <w:r w:rsidRPr="00FF1AB3">
        <w:rPr>
          <w:i/>
          <w:iCs/>
          <w:lang w:val="fr-CH"/>
        </w:rPr>
        <w:t>input/output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w:t>
      </w:r>
      <w:r w:rsidRPr="00FF1AB3">
        <w:rPr>
          <w:lang w:val="fr-CH"/>
        </w:rPr>
        <w:tab/>
        <w:t>trames d'information (RLP) (</w:t>
      </w:r>
      <w:r w:rsidRPr="00FF1AB3">
        <w:rPr>
          <w:i/>
          <w:iCs/>
          <w:lang w:val="fr-CH"/>
        </w:rPr>
        <w:t>information frames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IA</w:t>
      </w:r>
      <w:r w:rsidRPr="00FF1AB3">
        <w:rPr>
          <w:lang w:val="fr-CH"/>
        </w:rPr>
        <w:tab/>
        <w:t>accès entrant (station d'abonné de groupe CUG) (</w:t>
      </w:r>
      <w:r w:rsidRPr="00FF1AB3">
        <w:rPr>
          <w:i/>
          <w:iCs/>
          <w:lang w:val="fr-CH"/>
        </w:rPr>
        <w:t>incoming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IAM</w:t>
      </w:r>
      <w:r w:rsidRPr="00FF1AB3">
        <w:rPr>
          <w:lang w:val="fr-CH"/>
        </w:rPr>
        <w:tab/>
        <w:t>message initial d'adresse (</w:t>
      </w:r>
      <w:r w:rsidRPr="00FF1AB3">
        <w:rPr>
          <w:i/>
          <w:iCs/>
          <w:lang w:val="fr-CH"/>
        </w:rPr>
        <w:t>initial address message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w:t>
      </w:r>
      <w:r w:rsidRPr="00FF1AB3">
        <w:rPr>
          <w:lang w:val="fr-CH"/>
        </w:rPr>
        <w:tab/>
        <w:t>circuit intégré, puce (</w:t>
      </w:r>
      <w:r w:rsidRPr="00FF1AB3">
        <w:rPr>
          <w:i/>
          <w:iCs/>
          <w:lang w:val="fr-CH"/>
        </w:rPr>
        <w:t>integrated circuit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code de verrouillage (station d'abonné de groupe CUG) (</w:t>
      </w:r>
      <w:r w:rsidRPr="00FF1AB3">
        <w:rPr>
          <w:i/>
          <w:iCs/>
          <w:lang w:val="fr-CH"/>
        </w:rPr>
        <w:t>interlock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IC(pref)</w:t>
      </w:r>
      <w:r w:rsidRPr="00FF1AB3">
        <w:rPr>
          <w:lang w:val="fr-CH"/>
        </w:rPr>
        <w:tab/>
        <w:t>code de verrouillage du groupe CUG préférentiel (</w:t>
      </w:r>
      <w:r w:rsidRPr="00FF1AB3">
        <w:rPr>
          <w:i/>
          <w:iCs/>
          <w:lang w:val="fr-CH"/>
        </w:rPr>
        <w:t>interlock code of the preferential CUG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ICB</w:t>
      </w:r>
      <w:r w:rsidRPr="00FF1AB3">
        <w:rPr>
          <w:lang w:val="fr-CH"/>
        </w:rPr>
        <w:tab/>
        <w:t>interdiction des appels entrants (à l'intérieur du groupe CUG) (</w:t>
      </w:r>
      <w:r w:rsidRPr="00FF1AB3">
        <w:rPr>
          <w:i/>
          <w:iCs/>
          <w:lang w:val="fr-CH"/>
        </w:rPr>
        <w:t>incoming calls barred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ICC</w:t>
      </w:r>
      <w:r w:rsidRPr="00FF1AB3">
        <w:rPr>
          <w:lang w:val="fr-CH"/>
        </w:rPr>
        <w:tab/>
        <w:t>carte à puce (</w:t>
      </w:r>
      <w:r w:rsidRPr="00FF1AB3">
        <w:rPr>
          <w:i/>
          <w:iCs/>
          <w:lang w:val="fr-CH"/>
        </w:rPr>
        <w:t>integrated circuit card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ICCID</w:t>
      </w:r>
      <w:r w:rsidRPr="00FF1AB3">
        <w:rPr>
          <w:lang w:val="fr-CH"/>
        </w:rPr>
        <w:tab/>
        <w:t>identification de carte à puce (</w:t>
      </w:r>
      <w:r w:rsidRPr="00FF1AB3">
        <w:rPr>
          <w:i/>
          <w:iCs/>
          <w:lang w:val="fr-CH"/>
        </w:rPr>
        <w:t>integrated circuit card identification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ICD</w:t>
      </w:r>
      <w:r w:rsidRPr="00FF1AB3">
        <w:rPr>
          <w:lang w:val="fr-CH"/>
        </w:rPr>
        <w:tab/>
        <w:t>document de commande d'interface (</w:t>
      </w:r>
      <w:r w:rsidRPr="00FF1AB3">
        <w:rPr>
          <w:i/>
          <w:iCs/>
          <w:lang w:val="fr-CH"/>
        </w:rPr>
        <w:t>interface control document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ICGW</w:t>
      </w:r>
      <w:r w:rsidRPr="00FF1AB3">
        <w:rPr>
          <w:lang w:val="fr-CH"/>
        </w:rPr>
        <w:tab/>
        <w:t>passerelle pour les appels entrants (</w:t>
      </w:r>
      <w:r w:rsidRPr="00FF1AB3">
        <w:rPr>
          <w:i/>
          <w:iCs/>
          <w:lang w:val="fr-CH"/>
        </w:rPr>
        <w:t>incoming call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ICI </w:t>
      </w:r>
      <w:r w:rsidRPr="00FF1AB3">
        <w:rPr>
          <w:lang w:val="fr-CH"/>
        </w:rPr>
        <w:tab/>
        <w:t>information d'appel entrant (</w:t>
      </w:r>
      <w:r w:rsidRPr="00FF1AB3">
        <w:rPr>
          <w:i/>
          <w:iCs/>
          <w:lang w:val="fr-CH"/>
        </w:rPr>
        <w:t>incoming call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ICIC</w:t>
      </w:r>
      <w:r w:rsidRPr="00FF1AB3">
        <w:rPr>
          <w:lang w:val="fr-CH"/>
        </w:rPr>
        <w:tab/>
        <w:t>coordination relative aux brouillages entre cellules (</w:t>
      </w:r>
      <w:r w:rsidRPr="00FF1AB3">
        <w:rPr>
          <w:i/>
          <w:iCs/>
          <w:lang w:val="fr-CH"/>
        </w:rPr>
        <w:t>inter-cell interference coordination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ICM</w:t>
      </w:r>
      <w:r w:rsidRPr="00FF1AB3">
        <w:rPr>
          <w:lang w:val="fr-CH"/>
        </w:rPr>
        <w:tab/>
        <w:t>modification en cours d'appel (</w:t>
      </w:r>
      <w:r w:rsidRPr="00FF1AB3">
        <w:rPr>
          <w:i/>
          <w:iCs/>
          <w:lang w:val="fr-CH"/>
        </w:rPr>
        <w:t>in-call modification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ICMP</w:t>
      </w:r>
      <w:r w:rsidRPr="00FF1AB3">
        <w:rPr>
          <w:lang w:val="fr-CH"/>
        </w:rPr>
        <w:tab/>
        <w:t>protocole de message de commande Internet (</w:t>
      </w:r>
      <w:r w:rsidRPr="00FF1AB3">
        <w:rPr>
          <w:i/>
          <w:iCs/>
          <w:lang w:val="fr-CH"/>
        </w:rPr>
        <w:t>Internet control message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ICS</w:t>
      </w:r>
      <w:r w:rsidRPr="00FF1AB3">
        <w:rPr>
          <w:lang w:val="fr-CH"/>
        </w:rPr>
        <w:tab/>
        <w:t>sélectivité dans le canal (</w:t>
      </w:r>
      <w:r w:rsidRPr="00FF1AB3">
        <w:rPr>
          <w:i/>
          <w:iCs/>
          <w:lang w:val="fr-CH"/>
        </w:rPr>
        <w:t>in-channel selectivity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ICT</w:t>
      </w:r>
      <w:r w:rsidRPr="00FF1AB3">
        <w:rPr>
          <w:lang w:val="fr-CH"/>
        </w:rPr>
        <w:tab/>
        <w:t>temporisation pour les appels entrants (</w:t>
      </w:r>
      <w:r w:rsidRPr="00FF1AB3">
        <w:rPr>
          <w:i/>
          <w:iCs/>
          <w:lang w:val="fr-CH"/>
        </w:rPr>
        <w:t>incoming call timer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ID</w:t>
      </w:r>
      <w:r w:rsidRPr="00FF1AB3">
        <w:rPr>
          <w:lang w:val="fr-CH"/>
        </w:rPr>
        <w:tab/>
        <w:t>identificateur</w:t>
      </w:r>
    </w:p>
    <w:p w:rsidR="00CF5AAA" w:rsidRPr="00FF1AB3" w:rsidRDefault="00CF5AAA" w:rsidP="0032517D">
      <w:pPr>
        <w:tabs>
          <w:tab w:val="clear" w:pos="794"/>
          <w:tab w:val="clear" w:pos="1191"/>
        </w:tabs>
        <w:ind w:left="1588" w:hanging="1588"/>
        <w:rPr>
          <w:lang w:val="fr-CH"/>
        </w:rPr>
      </w:pPr>
      <w:r w:rsidRPr="00FF1AB3">
        <w:rPr>
          <w:lang w:val="fr-CH"/>
        </w:rPr>
        <w:t>IDFT</w:t>
      </w:r>
      <w:r w:rsidRPr="00FF1AB3">
        <w:rPr>
          <w:lang w:val="fr-CH"/>
        </w:rPr>
        <w:tab/>
        <w:t>transformée de Fourier discrète inverse (</w:t>
      </w:r>
      <w:r w:rsidRPr="00FF1AB3">
        <w:rPr>
          <w:i/>
          <w:iCs/>
          <w:lang w:val="fr-CH"/>
        </w:rPr>
        <w:t>inverse discrete Fourier transform</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IDL</w:t>
      </w:r>
      <w:r w:rsidRPr="00FF1AB3">
        <w:rPr>
          <w:noProof/>
          <w:lang w:val="fr-CH"/>
        </w:rPr>
        <w:tab/>
        <w:t>langage de définition d'interface (</w:t>
      </w:r>
      <w:r w:rsidRPr="00FF1AB3">
        <w:rPr>
          <w:i/>
          <w:iCs/>
          <w:noProof/>
          <w:lang w:val="fr-CH"/>
        </w:rPr>
        <w:t>interface definition language</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IDN</w:t>
      </w:r>
      <w:r w:rsidRPr="00FF1AB3">
        <w:rPr>
          <w:lang w:val="fr-CH"/>
        </w:rPr>
        <w:tab/>
        <w:t>réseau numérique intégré (</w:t>
      </w:r>
      <w:r w:rsidRPr="00FF1AB3">
        <w:rPr>
          <w:i/>
          <w:iCs/>
          <w:lang w:val="fr-CH"/>
        </w:rPr>
        <w:t>integrated digital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IDNNS</w:t>
      </w:r>
      <w:r w:rsidRPr="00FF1AB3">
        <w:rPr>
          <w:lang w:val="fr-CH"/>
        </w:rPr>
        <w:tab/>
        <w:t>sélecteur de n</w:t>
      </w:r>
      <w:r w:rsidR="00461925" w:rsidRPr="00FF1AB3">
        <w:rPr>
          <w:lang w:val="fr-CH"/>
        </w:rPr>
        <w:t>œ</w:t>
      </w:r>
      <w:r w:rsidRPr="00FF1AB3">
        <w:rPr>
          <w:lang w:val="fr-CH"/>
        </w:rPr>
        <w:t>ud de la strate NAS intradomaine (</w:t>
      </w:r>
      <w:r w:rsidRPr="00FF1AB3">
        <w:rPr>
          <w:i/>
          <w:iCs/>
          <w:lang w:val="fr-CH"/>
        </w:rPr>
        <w:t>intra domain NAS node selector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noProof/>
          <w:lang w:val="fr-CH"/>
        </w:rPr>
        <w:t>IE</w:t>
      </w:r>
      <w:r w:rsidRPr="00FF1AB3">
        <w:rPr>
          <w:noProof/>
          <w:lang w:val="fr-CH"/>
        </w:rPr>
        <w:tab/>
        <w:t>élément d'information (</w:t>
      </w:r>
      <w:r w:rsidRPr="00FF1AB3">
        <w:rPr>
          <w:i/>
          <w:iCs/>
          <w:noProof/>
          <w:lang w:val="fr-CH"/>
        </w:rPr>
        <w:t>information element</w:t>
      </w:r>
      <w:r w:rsidRPr="00FF1AB3">
        <w:rPr>
          <w:noProof/>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IED</w:t>
      </w:r>
      <w:r w:rsidRPr="00FF1AB3">
        <w:rPr>
          <w:lang w:val="fr-CH"/>
        </w:rPr>
        <w:tab/>
        <w:t>données d'élément d'information (</w:t>
      </w:r>
      <w:r w:rsidRPr="00FF1AB3">
        <w:rPr>
          <w:i/>
          <w:iCs/>
          <w:lang w:val="fr-CH"/>
        </w:rPr>
        <w:t>information element data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IEI</w:t>
      </w:r>
      <w:r w:rsidRPr="00FF1AB3">
        <w:rPr>
          <w:lang w:val="fr-CH"/>
        </w:rPr>
        <w:tab/>
        <w:t>identificateur d'élément d'information (</w:t>
      </w:r>
      <w:r w:rsidRPr="00FF1AB3">
        <w:rPr>
          <w:i/>
          <w:iCs/>
          <w:lang w:val="fr-CH"/>
        </w:rPr>
        <w:t>information element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IEIDL</w:t>
      </w:r>
      <w:r w:rsidRPr="00FF1AB3">
        <w:rPr>
          <w:lang w:val="fr-CH"/>
        </w:rPr>
        <w:tab/>
        <w:t>longueur de données d'identificateur d'élément d'information (</w:t>
      </w:r>
      <w:r w:rsidRPr="00FF1AB3">
        <w:rPr>
          <w:i/>
          <w:iCs/>
          <w:lang w:val="fr-CH"/>
        </w:rPr>
        <w:t>information element identifier data length</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IETF</w:t>
      </w:r>
      <w:r w:rsidRPr="006D1D9D">
        <w:rPr>
          <w:lang w:val="en-US"/>
        </w:rPr>
        <w:tab/>
        <w:t>Internet engineering task force</w:t>
      </w:r>
    </w:p>
    <w:p w:rsidR="00CF5AAA" w:rsidRPr="006D1D9D" w:rsidRDefault="00CF5AAA" w:rsidP="0032517D">
      <w:pPr>
        <w:tabs>
          <w:tab w:val="clear" w:pos="794"/>
          <w:tab w:val="clear" w:pos="1191"/>
        </w:tabs>
        <w:ind w:left="1588" w:hanging="1588"/>
        <w:rPr>
          <w:lang w:val="en-US"/>
        </w:rPr>
      </w:pPr>
      <w:r w:rsidRPr="006D1D9D">
        <w:rPr>
          <w:lang w:val="en-US"/>
        </w:rPr>
        <w:t>IF</w:t>
      </w:r>
      <w:r w:rsidRPr="006D1D9D">
        <w:rPr>
          <w:lang w:val="en-US"/>
        </w:rPr>
        <w:tab/>
        <w:t>infrastructure (</w:t>
      </w:r>
      <w:r w:rsidRPr="006D1D9D">
        <w:rPr>
          <w:i/>
          <w:lang w:val="en-US"/>
        </w:rPr>
        <w:t>infrastructure</w:t>
      </w:r>
      <w:r w:rsidRPr="006D1D9D">
        <w:rPr>
          <w:lang w:val="en-US"/>
        </w:rPr>
        <w:t xml:space="preserve">) </w:t>
      </w:r>
    </w:p>
    <w:p w:rsidR="00CF5AAA" w:rsidRPr="00FF1AB3" w:rsidRDefault="00CF5AAA" w:rsidP="0032517D">
      <w:pPr>
        <w:tabs>
          <w:tab w:val="clear" w:pos="794"/>
          <w:tab w:val="clear" w:pos="1191"/>
        </w:tabs>
        <w:ind w:left="1588" w:hanging="1588"/>
        <w:rPr>
          <w:lang w:val="fr-CH"/>
        </w:rPr>
      </w:pPr>
      <w:r w:rsidRPr="00FF1AB3">
        <w:rPr>
          <w:lang w:val="fr-CH"/>
        </w:rPr>
        <w:t>IFD</w:t>
      </w:r>
      <w:r w:rsidRPr="00FF1AB3">
        <w:rPr>
          <w:lang w:val="fr-CH"/>
        </w:rPr>
        <w:tab/>
        <w:t>dispositif d'interface (</w:t>
      </w:r>
      <w:r w:rsidRPr="00FF1AB3">
        <w:rPr>
          <w:i/>
          <w:iCs/>
          <w:lang w:val="fr-CH"/>
        </w:rPr>
        <w:t>interface device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IFOM</w:t>
      </w:r>
      <w:r w:rsidRPr="00FF1AB3">
        <w:rPr>
          <w:lang w:val="fr-CH"/>
        </w:rPr>
        <w:tab/>
        <w:t>mobilité de flux IP (</w:t>
      </w:r>
      <w:r w:rsidRPr="00FF1AB3">
        <w:rPr>
          <w:i/>
          <w:iCs/>
          <w:lang w:val="fr-CH"/>
        </w:rPr>
        <w:t>IP flow mobility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IFS</w:t>
      </w:r>
      <w:r w:rsidRPr="00FF1AB3">
        <w:rPr>
          <w:lang w:val="fr-CH"/>
        </w:rPr>
        <w:tab/>
        <w:t>taille de champ d'information (</w:t>
      </w:r>
      <w:r w:rsidRPr="00FF1AB3">
        <w:rPr>
          <w:i/>
          <w:iCs/>
          <w:lang w:val="fr-CH"/>
        </w:rPr>
        <w:t>information field size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IFSC</w:t>
      </w:r>
      <w:r w:rsidRPr="00FF1AB3">
        <w:rPr>
          <w:lang w:val="fr-CH"/>
        </w:rPr>
        <w:tab/>
        <w:t>taille de champ d'information pour la carte UICC (</w:t>
      </w:r>
      <w:r w:rsidRPr="00FF1AB3">
        <w:rPr>
          <w:i/>
          <w:iCs/>
          <w:lang w:val="fr-CH"/>
        </w:rPr>
        <w:t>information field size for the UICC</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IFSD</w:t>
      </w:r>
      <w:r w:rsidRPr="00FF1AB3">
        <w:rPr>
          <w:lang w:val="fr-CH"/>
        </w:rPr>
        <w:tab/>
        <w:t>taille de champ d'information pour le terminal (</w:t>
      </w:r>
      <w:r w:rsidRPr="00FF1AB3">
        <w:rPr>
          <w:i/>
          <w:iCs/>
          <w:lang w:val="fr-CH"/>
        </w:rPr>
        <w:t>information field size for the terminal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IHOSS</w:t>
      </w:r>
      <w:r w:rsidRPr="00FF1AB3">
        <w:rPr>
          <w:lang w:val="fr-CH"/>
        </w:rPr>
        <w:tab/>
        <w:t>service de train d'octets hébergé sur l'Internet (</w:t>
      </w:r>
      <w:r w:rsidRPr="00FF1AB3">
        <w:rPr>
          <w:i/>
          <w:iCs/>
          <w:lang w:val="fr-CH"/>
        </w:rPr>
        <w:t>Internet hosted octet stream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IIOP</w:t>
      </w:r>
      <w:r w:rsidRPr="00FF1AB3">
        <w:rPr>
          <w:lang w:val="fr-CH"/>
        </w:rPr>
        <w:tab/>
        <w:t>protocole entre courtiers ORB sur l'Internet (</w:t>
      </w:r>
      <w:r w:rsidRPr="00FF1AB3">
        <w:rPr>
          <w:i/>
          <w:iCs/>
          <w:lang w:val="fr-CH"/>
        </w:rPr>
        <w:t>Internet inter-ORB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IK</w:t>
      </w:r>
      <w:r w:rsidRPr="00FF1AB3">
        <w:rPr>
          <w:lang w:val="fr-CH"/>
        </w:rPr>
        <w:tab/>
        <w:t>clé d'intégrité (</w:t>
      </w:r>
      <w:r w:rsidRPr="00FF1AB3">
        <w:rPr>
          <w:i/>
          <w:iCs/>
          <w:lang w:val="fr-CH"/>
        </w:rPr>
        <w:t>integrity key</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IM</w:t>
      </w:r>
      <w:r w:rsidRPr="006D1D9D">
        <w:rPr>
          <w:lang w:val="en-US"/>
        </w:rPr>
        <w:tab/>
        <w:t>intermodulation</w:t>
      </w:r>
    </w:p>
    <w:p w:rsidR="00CF5AAA" w:rsidRPr="006D1D9D" w:rsidRDefault="00CF5AAA" w:rsidP="0032517D">
      <w:pPr>
        <w:tabs>
          <w:tab w:val="clear" w:pos="794"/>
          <w:tab w:val="clear" w:pos="1191"/>
        </w:tabs>
        <w:ind w:left="1588" w:hanging="1588"/>
        <w:rPr>
          <w:lang w:val="en-US"/>
        </w:rPr>
      </w:pPr>
      <w:r w:rsidRPr="006D1D9D">
        <w:rPr>
          <w:lang w:val="en-US"/>
        </w:rPr>
        <w:tab/>
        <w:t>multimédia IP (</w:t>
      </w:r>
      <w:r w:rsidRPr="006D1D9D">
        <w:rPr>
          <w:i/>
          <w:iCs/>
          <w:lang w:val="en-US"/>
        </w:rPr>
        <w:t>IP multimedia</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IMA</w:t>
      </w:r>
      <w:r w:rsidRPr="00FF1AB3">
        <w:rPr>
          <w:lang w:val="fr-CH"/>
        </w:rPr>
        <w:tab/>
        <w:t>multiplexage inverse sur ATM (</w:t>
      </w:r>
      <w:r w:rsidRPr="00FF1AB3">
        <w:rPr>
          <w:i/>
          <w:iCs/>
          <w:lang w:val="fr-CH"/>
        </w:rPr>
        <w:t>inverse multiplexing on ATM</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IMC</w:t>
      </w:r>
      <w:r w:rsidRPr="00FF1AB3">
        <w:rPr>
          <w:noProof/>
          <w:lang w:val="fr-CH"/>
        </w:rPr>
        <w:tab/>
        <w:t>justificatifs de sous-système IMS (</w:t>
      </w:r>
      <w:r w:rsidRPr="00FF1AB3">
        <w:rPr>
          <w:i/>
          <w:iCs/>
          <w:noProof/>
          <w:lang w:val="fr-CH"/>
        </w:rPr>
        <w:t>IMS credentials</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IMEI</w:t>
      </w:r>
      <w:r w:rsidRPr="00FF1AB3">
        <w:rPr>
          <w:noProof/>
          <w:lang w:val="fr-CH"/>
        </w:rPr>
        <w:tab/>
        <w:t>identité internationale d'équipement mobile (</w:t>
      </w:r>
      <w:r w:rsidRPr="00FF1AB3">
        <w:rPr>
          <w:i/>
          <w:iCs/>
          <w:noProof/>
          <w:lang w:val="fr-CH"/>
        </w:rPr>
        <w:t>international mobile equipment identity</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IMGI</w:t>
      </w:r>
      <w:r w:rsidRPr="00FF1AB3">
        <w:rPr>
          <w:lang w:val="fr-CH"/>
        </w:rPr>
        <w:tab/>
        <w:t>identité internationale de groupe mobile (</w:t>
      </w:r>
      <w:r w:rsidRPr="00FF1AB3">
        <w:rPr>
          <w:i/>
          <w:iCs/>
          <w:lang w:val="fr-CH"/>
        </w:rPr>
        <w:t>international mobile group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IMPI</w:t>
      </w:r>
      <w:r w:rsidRPr="00FF1AB3">
        <w:rPr>
          <w:lang w:val="fr-CH"/>
        </w:rPr>
        <w:tab/>
        <w:t>identité privée multimédia IP (</w:t>
      </w:r>
      <w:r w:rsidRPr="00FF1AB3">
        <w:rPr>
          <w:i/>
          <w:iCs/>
          <w:lang w:val="fr-CH"/>
        </w:rPr>
        <w:t>IP multimedia private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IMPU</w:t>
      </w:r>
      <w:r w:rsidRPr="00FF1AB3">
        <w:rPr>
          <w:lang w:val="fr-CH"/>
        </w:rPr>
        <w:tab/>
        <w:t>identité publique multimédia IP (</w:t>
      </w:r>
      <w:r w:rsidRPr="00FF1AB3">
        <w:rPr>
          <w:i/>
          <w:iCs/>
          <w:lang w:val="fr-CH"/>
        </w:rPr>
        <w:t>IP multimedia public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IMS</w:t>
      </w:r>
      <w:r w:rsidRPr="00FF1AB3">
        <w:rPr>
          <w:lang w:val="fr-CH"/>
        </w:rPr>
        <w:tab/>
        <w:t>sous-système multimédia IP (</w:t>
      </w:r>
      <w:r w:rsidRPr="00FF1AB3">
        <w:rPr>
          <w:i/>
          <w:iCs/>
          <w:lang w:val="fr-CH"/>
        </w:rPr>
        <w:t>IP multimedia subsystem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IMSI</w:t>
      </w:r>
      <w:r w:rsidRPr="00FF1AB3">
        <w:rPr>
          <w:lang w:val="fr-CH"/>
        </w:rPr>
        <w:tab/>
        <w:t>identité internationale d'abonné mobile (</w:t>
      </w:r>
      <w:r w:rsidRPr="00FF1AB3">
        <w:rPr>
          <w:i/>
          <w:iCs/>
          <w:lang w:val="fr-CH"/>
        </w:rPr>
        <w:t>international mobile subscriber identity</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 xml:space="preserve">IMT-2000 </w:t>
      </w:r>
      <w:r w:rsidRPr="00FF1AB3">
        <w:rPr>
          <w:snapToGrid w:val="0"/>
          <w:lang w:val="fr-CH"/>
        </w:rPr>
        <w:tab/>
        <w:t>télécommunications mobiles internationales 2000 (</w:t>
      </w:r>
      <w:r w:rsidRPr="00FF1AB3">
        <w:rPr>
          <w:i/>
          <w:iCs/>
          <w:snapToGrid w:val="0"/>
          <w:lang w:val="fr-CH"/>
        </w:rPr>
        <w:t>international mobile telecommunications-2000</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IMUN</w:t>
      </w:r>
      <w:r w:rsidRPr="00FF1AB3">
        <w:rPr>
          <w:snapToGrid w:val="0"/>
          <w:lang w:val="fr-CH"/>
        </w:rPr>
        <w:tab/>
        <w:t>numéro international d'utilisateur mobile (</w:t>
      </w:r>
      <w:r w:rsidRPr="00FF1AB3">
        <w:rPr>
          <w:i/>
          <w:iCs/>
          <w:snapToGrid w:val="0"/>
          <w:lang w:val="fr-CH"/>
        </w:rPr>
        <w:t>international mobile user number</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IN</w:t>
      </w:r>
      <w:r w:rsidRPr="00FF1AB3">
        <w:rPr>
          <w:lang w:val="fr-CH"/>
        </w:rPr>
        <w:tab/>
        <w:t>n</w:t>
      </w:r>
      <w:r w:rsidR="00461925" w:rsidRPr="00FF1AB3">
        <w:rPr>
          <w:lang w:val="fr-CH"/>
        </w:rPr>
        <w:t>œ</w:t>
      </w:r>
      <w:r w:rsidRPr="00FF1AB3">
        <w:rPr>
          <w:lang w:val="fr-CH"/>
        </w:rPr>
        <w:t>ud interrogateur (</w:t>
      </w:r>
      <w:r w:rsidRPr="00FF1AB3">
        <w:rPr>
          <w:i/>
          <w:iCs/>
          <w:lang w:val="fr-CH"/>
        </w:rPr>
        <w:t>interrogating node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INAP</w:t>
      </w:r>
      <w:r w:rsidRPr="00FF1AB3">
        <w:rPr>
          <w:lang w:val="fr-CH"/>
        </w:rPr>
        <w:tab/>
        <w:t>sous-système application de réseau intelligent (</w:t>
      </w:r>
      <w:r w:rsidRPr="00FF1AB3">
        <w:rPr>
          <w:i/>
          <w:iCs/>
          <w:lang w:val="fr-CH"/>
        </w:rPr>
        <w:t>intelligent network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INF</w:t>
      </w:r>
      <w:r w:rsidRPr="00FF1AB3">
        <w:rPr>
          <w:lang w:val="fr-CH"/>
        </w:rPr>
        <w:tab/>
        <w:t xml:space="preserve">champ d'Information </w:t>
      </w:r>
    </w:p>
    <w:p w:rsidR="00CF5AAA" w:rsidRPr="00FF1AB3" w:rsidRDefault="00CF5AAA" w:rsidP="0032517D">
      <w:pPr>
        <w:tabs>
          <w:tab w:val="clear" w:pos="794"/>
          <w:tab w:val="clear" w:pos="1191"/>
        </w:tabs>
        <w:ind w:left="1588" w:hanging="1588"/>
        <w:rPr>
          <w:lang w:val="fr-CH"/>
        </w:rPr>
      </w:pPr>
      <w:r w:rsidRPr="00FF1AB3">
        <w:rPr>
          <w:lang w:val="fr-CH"/>
        </w:rPr>
        <w:t>IP</w:t>
      </w:r>
      <w:r w:rsidRPr="00FF1AB3">
        <w:rPr>
          <w:lang w:val="fr-CH"/>
        </w:rPr>
        <w:tab/>
        <w:t>protocole Internet (</w:t>
      </w:r>
      <w:r w:rsidRPr="00FF1AB3">
        <w:rPr>
          <w:i/>
          <w:iCs/>
          <w:lang w:val="fr-CH"/>
        </w:rPr>
        <w:t>Internet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IP-CAN</w:t>
      </w:r>
      <w:r w:rsidRPr="00FF1AB3">
        <w:rPr>
          <w:lang w:val="fr-CH"/>
        </w:rPr>
        <w:tab/>
        <w:t>réseau d'accès à connectivité IP (</w:t>
      </w:r>
      <w:r w:rsidRPr="00FF1AB3">
        <w:rPr>
          <w:i/>
          <w:iCs/>
          <w:lang w:val="fr-CH"/>
        </w:rPr>
        <w:t>IP-connectivity access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IP-M</w:t>
      </w:r>
      <w:r w:rsidRPr="00FF1AB3">
        <w:rPr>
          <w:lang w:val="fr-CH"/>
        </w:rPr>
        <w:tab/>
        <w:t>multidiffusion IP (</w:t>
      </w:r>
      <w:r w:rsidRPr="00FF1AB3">
        <w:rPr>
          <w:i/>
          <w:iCs/>
          <w:lang w:val="fr-CH"/>
        </w:rPr>
        <w:t>IP multicast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IPv4</w:t>
      </w:r>
      <w:r w:rsidRPr="00FF1AB3">
        <w:rPr>
          <w:lang w:val="fr-CH"/>
        </w:rPr>
        <w:tab/>
        <w:t>protocole Internet version 4 (</w:t>
      </w:r>
      <w:r w:rsidRPr="00FF1AB3">
        <w:rPr>
          <w:i/>
          <w:iCs/>
          <w:lang w:val="fr-CH"/>
        </w:rPr>
        <w:t>Internet protocol version 4</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IPv6</w:t>
      </w:r>
      <w:r w:rsidRPr="00FF1AB3">
        <w:rPr>
          <w:lang w:val="fr-CH"/>
        </w:rPr>
        <w:tab/>
        <w:t>protocole Internet version 6 (</w:t>
      </w:r>
      <w:r w:rsidRPr="00FF1AB3">
        <w:rPr>
          <w:i/>
          <w:iCs/>
          <w:lang w:val="fr-CH"/>
        </w:rPr>
        <w:t>Internet protocol version 6</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IR</w:t>
      </w:r>
      <w:r w:rsidRPr="00FF1AB3">
        <w:rPr>
          <w:lang w:val="fr-CH"/>
        </w:rPr>
        <w:tab/>
        <w:t>infrarouge (</w:t>
      </w:r>
      <w:r w:rsidRPr="00FF1AB3">
        <w:rPr>
          <w:i/>
          <w:iCs/>
          <w:lang w:val="fr-CH"/>
        </w:rPr>
        <w:t>infrared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IRP</w:t>
      </w:r>
      <w:r w:rsidRPr="00FF1AB3">
        <w:rPr>
          <w:lang w:val="fr-CH"/>
        </w:rPr>
        <w:tab/>
        <w:t>point de référence d'intégration (</w:t>
      </w:r>
      <w:r w:rsidRPr="00FF1AB3">
        <w:rPr>
          <w:i/>
          <w:iCs/>
          <w:lang w:val="fr-CH"/>
        </w:rPr>
        <w:t>integration reference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IS</w:t>
      </w:r>
      <w:r w:rsidRPr="00FF1AB3">
        <w:rPr>
          <w:lang w:val="fr-CH"/>
        </w:rPr>
        <w:tab/>
        <w:t>spécification d'interface (</w:t>
      </w:r>
      <w:r w:rsidRPr="00FF1AB3">
        <w:rPr>
          <w:i/>
          <w:iCs/>
          <w:lang w:val="fr-CH"/>
        </w:rPr>
        <w:t>interface specification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ISC</w:t>
      </w:r>
      <w:r w:rsidRPr="00FF1AB3">
        <w:rPr>
          <w:lang w:val="fr-CH"/>
        </w:rPr>
        <w:tab/>
        <w:t>centre international de commutation (</w:t>
      </w:r>
      <w:r w:rsidRPr="00FF1AB3">
        <w:rPr>
          <w:i/>
          <w:iCs/>
          <w:lang w:val="fr-CH"/>
        </w:rPr>
        <w:t>international switching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ISCP</w:t>
      </w:r>
      <w:r w:rsidRPr="00FF1AB3">
        <w:rPr>
          <w:lang w:val="fr-CH"/>
        </w:rPr>
        <w:tab/>
        <w:t>puissance de code de signal de brouillage (</w:t>
      </w:r>
      <w:r w:rsidRPr="00FF1AB3">
        <w:rPr>
          <w:i/>
          <w:iCs/>
          <w:lang w:val="fr-CH"/>
        </w:rPr>
        <w:t>interference signal code power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ISIM</w:t>
      </w:r>
      <w:r w:rsidRPr="00FF1AB3">
        <w:rPr>
          <w:lang w:val="fr-CH"/>
        </w:rPr>
        <w:tab/>
        <w:t>module d'identité pour les services multimédias IP (</w:t>
      </w:r>
      <w:r w:rsidRPr="00FF1AB3">
        <w:rPr>
          <w:i/>
          <w:iCs/>
          <w:lang w:val="fr-CH"/>
        </w:rPr>
        <w:t>IM services identity module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ISO</w:t>
      </w:r>
      <w:r w:rsidRPr="00FF1AB3">
        <w:rPr>
          <w:snapToGrid w:val="0"/>
          <w:lang w:val="fr-CH"/>
        </w:rPr>
        <w:tab/>
        <w:t>Organisation internationale de normalisation (</w:t>
      </w:r>
      <w:r w:rsidRPr="00FF1AB3">
        <w:rPr>
          <w:i/>
          <w:iCs/>
          <w:snapToGrid w:val="0"/>
          <w:lang w:val="fr-CH"/>
        </w:rPr>
        <w:t>international organisation for standardisation</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ISP</w:t>
      </w:r>
      <w:r w:rsidRPr="00FF1AB3">
        <w:rPr>
          <w:lang w:val="fr-CH"/>
        </w:rPr>
        <w:tab/>
        <w:t>fournisseur de services Internet (</w:t>
      </w:r>
      <w:r w:rsidRPr="00FF1AB3">
        <w:rPr>
          <w:i/>
          <w:iCs/>
          <w:lang w:val="fr-CH"/>
        </w:rPr>
        <w:t>Internet service provider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ISUP</w:t>
      </w:r>
      <w:r w:rsidRPr="00FF1AB3">
        <w:rPr>
          <w:lang w:val="fr-CH"/>
        </w:rPr>
        <w:tab/>
        <w:t>sous-système utilisateur du RNIS (</w:t>
      </w:r>
      <w:r w:rsidRPr="00FF1AB3">
        <w:rPr>
          <w:i/>
          <w:iCs/>
          <w:lang w:val="fr-CH"/>
        </w:rPr>
        <w:t>ISDN user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ITC</w:t>
      </w:r>
      <w:r w:rsidRPr="00FF1AB3">
        <w:rPr>
          <w:lang w:val="fr-CH"/>
        </w:rPr>
        <w:tab/>
        <w:t>capacité de transfert d'informations (</w:t>
      </w:r>
      <w:r w:rsidRPr="00FF1AB3">
        <w:rPr>
          <w:i/>
          <w:iCs/>
          <w:lang w:val="fr-CH"/>
        </w:rPr>
        <w:t>information transfer capability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IUI</w:t>
      </w:r>
      <w:r w:rsidRPr="00FF1AB3">
        <w:rPr>
          <w:lang w:val="fr-CH"/>
        </w:rPr>
        <w:tab/>
        <w:t>identificateur international de module USIM (</w:t>
      </w:r>
      <w:r w:rsidRPr="00FF1AB3">
        <w:rPr>
          <w:i/>
          <w:iCs/>
          <w:lang w:val="fr-CH"/>
        </w:rPr>
        <w:t>international USIM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IUT</w:t>
      </w:r>
      <w:r w:rsidRPr="00FF1AB3">
        <w:rPr>
          <w:lang w:val="fr-CH"/>
        </w:rPr>
        <w:tab/>
        <w:t xml:space="preserve">mise en </w:t>
      </w:r>
      <w:r w:rsidR="00461925" w:rsidRPr="00FF1AB3">
        <w:rPr>
          <w:lang w:val="fr-CH"/>
        </w:rPr>
        <w:t>œ</w:t>
      </w:r>
      <w:r w:rsidRPr="00FF1AB3">
        <w:rPr>
          <w:lang w:val="fr-CH"/>
        </w:rPr>
        <w:t>uvre testée (</w:t>
      </w:r>
      <w:r w:rsidRPr="00FF1AB3">
        <w:rPr>
          <w:i/>
          <w:iCs/>
          <w:lang w:val="fr-CH"/>
        </w:rPr>
        <w:t>implementation under test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IWF</w:t>
      </w:r>
      <w:r w:rsidRPr="00FF1AB3">
        <w:rPr>
          <w:lang w:val="fr-CH"/>
        </w:rPr>
        <w:tab/>
        <w:t>fonction d'interfonctionnement (</w:t>
      </w:r>
      <w:r w:rsidRPr="00FF1AB3">
        <w:rPr>
          <w:i/>
          <w:iCs/>
          <w:lang w:val="fr-CH"/>
        </w:rPr>
        <w:t>interworking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I-WLAN</w:t>
      </w:r>
      <w:r w:rsidRPr="00FF1AB3">
        <w:rPr>
          <w:lang w:val="fr-CH"/>
        </w:rPr>
        <w:tab/>
        <w:t>réseau WLAN d'interfonctionnement (</w:t>
      </w:r>
      <w:r w:rsidRPr="00FF1AB3">
        <w:rPr>
          <w:i/>
          <w:iCs/>
          <w:lang w:val="fr-CH"/>
        </w:rPr>
        <w:t>interworking WLAN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IWMSC</w:t>
      </w:r>
      <w:r w:rsidRPr="00FF1AB3">
        <w:rPr>
          <w:lang w:val="fr-CH"/>
        </w:rPr>
        <w:tab/>
        <w:t>centre MSC d'interfonctionnement (</w:t>
      </w:r>
      <w:r w:rsidRPr="00FF1AB3">
        <w:rPr>
          <w:i/>
          <w:iCs/>
          <w:lang w:val="fr-CH"/>
        </w:rPr>
        <w:t>interworking MSC</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IWU</w:t>
      </w:r>
      <w:r w:rsidRPr="00FF1AB3">
        <w:rPr>
          <w:lang w:val="fr-CH"/>
        </w:rPr>
        <w:tab/>
        <w:t>unité d'interfonctionnement (</w:t>
      </w:r>
      <w:r w:rsidRPr="00FF1AB3">
        <w:rPr>
          <w:i/>
          <w:iCs/>
          <w:lang w:val="fr-CH"/>
        </w:rPr>
        <w:t>interworking unit</w:t>
      </w:r>
      <w:r w:rsidRPr="00FF1AB3">
        <w:rPr>
          <w:lang w:val="fr-CH"/>
        </w:rPr>
        <w:t>)</w:t>
      </w:r>
    </w:p>
    <w:p w:rsidR="00CF5AAA" w:rsidRPr="00FF1AB3" w:rsidRDefault="00CF5AAA" w:rsidP="00CF5AAA">
      <w:pPr>
        <w:pStyle w:val="headingb0"/>
        <w:rPr>
          <w:lang w:val="fr-CH"/>
        </w:rPr>
      </w:pPr>
      <w:bookmarkStart w:id="145" w:name="_Toc288401663"/>
      <w:bookmarkStart w:id="146" w:name="_Toc292201578"/>
      <w:r w:rsidRPr="00FF1AB3">
        <w:rPr>
          <w:lang w:val="fr-CH"/>
        </w:rPr>
        <w:lastRenderedPageBreak/>
        <w:t>J</w:t>
      </w:r>
      <w:bookmarkEnd w:id="145"/>
      <w:bookmarkEnd w:id="146"/>
    </w:p>
    <w:p w:rsidR="00CF5AAA" w:rsidRPr="00FF1AB3" w:rsidRDefault="00CF5AAA" w:rsidP="0032517D">
      <w:pPr>
        <w:tabs>
          <w:tab w:val="clear" w:pos="794"/>
          <w:tab w:val="clear" w:pos="1191"/>
        </w:tabs>
        <w:ind w:left="1588" w:hanging="1588"/>
        <w:rPr>
          <w:lang w:val="fr-CH"/>
        </w:rPr>
      </w:pPr>
      <w:r w:rsidRPr="00FF1AB3">
        <w:rPr>
          <w:lang w:val="fr-CH"/>
        </w:rPr>
        <w:t>JAR</w:t>
      </w:r>
      <w:r w:rsidRPr="00FF1AB3">
        <w:rPr>
          <w:lang w:val="fr-CH"/>
        </w:rPr>
        <w:tab/>
        <w:t>archive Java (format de fichier) (</w:t>
      </w:r>
      <w:r w:rsidRPr="00FF1AB3">
        <w:rPr>
          <w:i/>
          <w:iCs/>
          <w:lang w:val="fr-CH"/>
        </w:rPr>
        <w:t>Java archive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JCRE</w:t>
      </w:r>
      <w:r w:rsidRPr="00FF1AB3">
        <w:rPr>
          <w:lang w:val="fr-CH"/>
        </w:rPr>
        <w:tab/>
        <w:t>environnement d'exécution Java Card™ (</w:t>
      </w:r>
      <w:r w:rsidRPr="00FF1AB3">
        <w:rPr>
          <w:i/>
          <w:iCs/>
          <w:lang w:val="fr-CH"/>
        </w:rPr>
        <w:t>Java Card™ run time environment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JD</w:t>
      </w:r>
      <w:r w:rsidRPr="00FF1AB3">
        <w:rPr>
          <w:lang w:val="fr-CH"/>
        </w:rPr>
        <w:tab/>
        <w:t>détection commune (</w:t>
      </w:r>
      <w:r w:rsidRPr="00FF1AB3">
        <w:rPr>
          <w:i/>
          <w:iCs/>
          <w:lang w:val="fr-CH"/>
        </w:rPr>
        <w:t>joint detection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JNDI</w:t>
      </w:r>
      <w:r w:rsidRPr="00FF1AB3">
        <w:rPr>
          <w:lang w:val="fr-CH"/>
        </w:rPr>
        <w:tab/>
        <w:t>interface d'annuaire et de nommage Java (</w:t>
      </w:r>
      <w:r w:rsidRPr="00FF1AB3">
        <w:rPr>
          <w:i/>
          <w:iCs/>
          <w:lang w:val="fr-CH"/>
        </w:rPr>
        <w:t>Java naming directory interface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JP</w:t>
      </w:r>
      <w:r w:rsidRPr="00FF1AB3">
        <w:rPr>
          <w:lang w:val="fr-CH"/>
        </w:rPr>
        <w:tab/>
        <w:t>prédistorsion commune (</w:t>
      </w:r>
      <w:r w:rsidRPr="00FF1AB3">
        <w:rPr>
          <w:i/>
          <w:iCs/>
          <w:lang w:val="fr-CH"/>
        </w:rPr>
        <w:t>joint predistortion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JPEG</w:t>
      </w:r>
      <w:r w:rsidRPr="00FF1AB3">
        <w:rPr>
          <w:lang w:val="fr-CH"/>
        </w:rPr>
        <w:tab/>
        <w:t>groupe mixte d'experts en photographie (</w:t>
      </w:r>
      <w:r w:rsidRPr="00FF1AB3">
        <w:rPr>
          <w:i/>
          <w:iCs/>
          <w:lang w:val="fr-CH"/>
        </w:rPr>
        <w:t>joint photographic experts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JTAPI</w:t>
      </w:r>
      <w:r w:rsidRPr="00FF1AB3">
        <w:rPr>
          <w:lang w:val="fr-CH"/>
        </w:rPr>
        <w:tab/>
        <w:t>interface de programmation d'application téléphonique Java (</w:t>
      </w:r>
      <w:r w:rsidRPr="00FF1AB3">
        <w:rPr>
          <w:i/>
          <w:iCs/>
          <w:lang w:val="fr-CH"/>
        </w:rPr>
        <w:t>Java telephony application programming interface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JVM</w:t>
      </w:r>
      <w:r w:rsidRPr="00FF1AB3">
        <w:rPr>
          <w:lang w:val="fr-CH"/>
        </w:rPr>
        <w:tab/>
        <w:t>machine virtuelle Java™ (</w:t>
      </w:r>
      <w:r w:rsidRPr="00FF1AB3">
        <w:rPr>
          <w:i/>
          <w:iCs/>
          <w:lang w:val="fr-CH"/>
        </w:rPr>
        <w:t>Java™ virtual machine</w:t>
      </w:r>
      <w:r w:rsidRPr="00FF1AB3">
        <w:rPr>
          <w:lang w:val="fr-CH"/>
        </w:rPr>
        <w:t>)</w:t>
      </w:r>
    </w:p>
    <w:p w:rsidR="00CF5AAA" w:rsidRPr="00FF1AB3" w:rsidRDefault="00CF5AAA" w:rsidP="00CF5AAA">
      <w:pPr>
        <w:pStyle w:val="headingb0"/>
        <w:rPr>
          <w:lang w:val="fr-CH"/>
        </w:rPr>
      </w:pPr>
      <w:bookmarkStart w:id="147" w:name="_Toc288401664"/>
      <w:bookmarkStart w:id="148" w:name="_Toc292201579"/>
      <w:r w:rsidRPr="00FF1AB3">
        <w:rPr>
          <w:lang w:val="fr-CH"/>
        </w:rPr>
        <w:t>K</w:t>
      </w:r>
      <w:bookmarkEnd w:id="147"/>
      <w:bookmarkEnd w:id="148"/>
    </w:p>
    <w:p w:rsidR="00CF5AAA" w:rsidRPr="00FF1AB3" w:rsidRDefault="00CF5AAA" w:rsidP="0032517D">
      <w:pPr>
        <w:tabs>
          <w:tab w:val="clear" w:pos="794"/>
          <w:tab w:val="clear" w:pos="1191"/>
        </w:tabs>
        <w:rPr>
          <w:lang w:val="fr-CH"/>
        </w:rPr>
      </w:pPr>
      <w:r w:rsidRPr="00FF1AB3">
        <w:rPr>
          <w:lang w:val="fr-CH"/>
        </w:rPr>
        <w:t>k</w:t>
      </w:r>
      <w:r w:rsidRPr="00FF1AB3">
        <w:rPr>
          <w:lang w:val="fr-CH"/>
        </w:rPr>
        <w:tab/>
        <w:t>taille de fenêtre</w:t>
      </w:r>
    </w:p>
    <w:p w:rsidR="00CF5AAA" w:rsidRPr="00FF1AB3" w:rsidRDefault="00CF5AAA" w:rsidP="0032517D">
      <w:pPr>
        <w:tabs>
          <w:tab w:val="clear" w:pos="794"/>
          <w:tab w:val="clear" w:pos="1191"/>
        </w:tabs>
        <w:rPr>
          <w:lang w:val="fr-CH"/>
        </w:rPr>
      </w:pPr>
      <w:r w:rsidRPr="00FF1AB3">
        <w:rPr>
          <w:lang w:val="fr-CH"/>
        </w:rPr>
        <w:t>K</w:t>
      </w:r>
      <w:r w:rsidRPr="00FF1AB3">
        <w:rPr>
          <w:lang w:val="fr-CH"/>
        </w:rPr>
        <w:tab/>
        <w:t xml:space="preserve">longueur de contrainte du code convolutif </w:t>
      </w:r>
    </w:p>
    <w:p w:rsidR="00CF5AAA" w:rsidRPr="00FF1AB3" w:rsidRDefault="00CF5AAA" w:rsidP="0032517D">
      <w:pPr>
        <w:tabs>
          <w:tab w:val="clear" w:pos="794"/>
          <w:tab w:val="clear" w:pos="1191"/>
        </w:tabs>
        <w:rPr>
          <w:lang w:val="fr-CH"/>
        </w:rPr>
      </w:pPr>
      <w:r w:rsidRPr="00FF1AB3">
        <w:rPr>
          <w:lang w:val="fr-CH"/>
        </w:rPr>
        <w:tab/>
        <w:t>clé particulière de module USIM</w:t>
      </w:r>
    </w:p>
    <w:p w:rsidR="00CF5AAA" w:rsidRPr="00FF1AB3" w:rsidRDefault="00CF5AAA" w:rsidP="0032517D">
      <w:pPr>
        <w:tabs>
          <w:tab w:val="clear" w:pos="794"/>
          <w:tab w:val="clear" w:pos="1191"/>
        </w:tabs>
        <w:rPr>
          <w:lang w:val="fr-CH"/>
        </w:rPr>
      </w:pPr>
      <w:r w:rsidRPr="00FF1AB3">
        <w:rPr>
          <w:lang w:val="fr-CH"/>
        </w:rPr>
        <w:t>kbit/s</w:t>
      </w:r>
      <w:r w:rsidRPr="00FF1AB3">
        <w:rPr>
          <w:lang w:val="fr-CH"/>
        </w:rPr>
        <w:tab/>
        <w:t>kilobits par seconde</w:t>
      </w:r>
    </w:p>
    <w:p w:rsidR="00CF5AAA" w:rsidRPr="00FF1AB3" w:rsidRDefault="00CF5AAA" w:rsidP="0032517D">
      <w:pPr>
        <w:tabs>
          <w:tab w:val="clear" w:pos="794"/>
          <w:tab w:val="clear" w:pos="1191"/>
        </w:tabs>
        <w:rPr>
          <w:lang w:val="fr-CH"/>
        </w:rPr>
      </w:pPr>
      <w:r w:rsidRPr="00FF1AB3">
        <w:rPr>
          <w:lang w:val="fr-CH"/>
        </w:rPr>
        <w:t>Kc</w:t>
      </w:r>
      <w:r w:rsidRPr="00FF1AB3">
        <w:rPr>
          <w:lang w:val="fr-CH"/>
        </w:rPr>
        <w:tab/>
        <w:t>clé de chiffrement</w:t>
      </w:r>
    </w:p>
    <w:p w:rsidR="00CF5AAA" w:rsidRPr="00FF1AB3" w:rsidRDefault="00CF5AAA" w:rsidP="0032517D">
      <w:pPr>
        <w:tabs>
          <w:tab w:val="clear" w:pos="794"/>
          <w:tab w:val="clear" w:pos="1191"/>
        </w:tabs>
        <w:rPr>
          <w:lang w:val="fr-CH"/>
        </w:rPr>
      </w:pPr>
      <w:r w:rsidRPr="00FF1AB3">
        <w:rPr>
          <w:lang w:val="fr-CH"/>
        </w:rPr>
        <w:t>Ki</w:t>
      </w:r>
      <w:r w:rsidRPr="00FF1AB3">
        <w:rPr>
          <w:lang w:val="fr-CH"/>
        </w:rPr>
        <w:tab/>
        <w:t>clé particulière d'authentification d'abonné</w:t>
      </w:r>
    </w:p>
    <w:p w:rsidR="00CF5AAA" w:rsidRPr="00FF1AB3" w:rsidRDefault="00CF5AAA" w:rsidP="0032517D">
      <w:pPr>
        <w:tabs>
          <w:tab w:val="clear" w:pos="794"/>
          <w:tab w:val="clear" w:pos="1191"/>
        </w:tabs>
        <w:rPr>
          <w:lang w:val="fr-CH"/>
        </w:rPr>
      </w:pPr>
      <w:r w:rsidRPr="00FF1AB3">
        <w:rPr>
          <w:lang w:val="fr-CH"/>
        </w:rPr>
        <w:t>KSI</w:t>
      </w:r>
      <w:r w:rsidRPr="00FF1AB3">
        <w:rPr>
          <w:lang w:val="fr-CH"/>
        </w:rPr>
        <w:tab/>
        <w:t>identificateur d'ensemble de clés (</w:t>
      </w:r>
      <w:r w:rsidRPr="00FF1AB3">
        <w:rPr>
          <w:i/>
          <w:iCs/>
          <w:lang w:val="fr-CH"/>
        </w:rPr>
        <w:t>key set identifier</w:t>
      </w:r>
      <w:r w:rsidRPr="00FF1AB3">
        <w:rPr>
          <w:lang w:val="fr-CH"/>
        </w:rPr>
        <w:t>)</w:t>
      </w:r>
    </w:p>
    <w:p w:rsidR="00CF5AAA" w:rsidRPr="00FF1AB3" w:rsidRDefault="00CF5AAA" w:rsidP="0032517D">
      <w:pPr>
        <w:tabs>
          <w:tab w:val="clear" w:pos="794"/>
          <w:tab w:val="clear" w:pos="1191"/>
        </w:tabs>
        <w:rPr>
          <w:lang w:val="fr-CH"/>
        </w:rPr>
      </w:pPr>
      <w:r w:rsidRPr="00FF1AB3">
        <w:rPr>
          <w:lang w:val="fr-CH"/>
        </w:rPr>
        <w:t>ks/s</w:t>
      </w:r>
      <w:r w:rsidRPr="00FF1AB3">
        <w:rPr>
          <w:lang w:val="fr-CH"/>
        </w:rPr>
        <w:tab/>
        <w:t>kilosymboles par seconde</w:t>
      </w:r>
    </w:p>
    <w:p w:rsidR="00CF5AAA" w:rsidRPr="00FF1AB3" w:rsidRDefault="00CF5AAA" w:rsidP="00CF5AAA">
      <w:pPr>
        <w:pStyle w:val="headingb0"/>
        <w:rPr>
          <w:lang w:val="fr-CH"/>
        </w:rPr>
      </w:pPr>
      <w:bookmarkStart w:id="149" w:name="_Toc288401665"/>
      <w:bookmarkStart w:id="150" w:name="_Toc292201580"/>
      <w:r w:rsidRPr="00FF1AB3">
        <w:rPr>
          <w:lang w:val="fr-CH"/>
        </w:rPr>
        <w:t>L</w:t>
      </w:r>
      <w:bookmarkEnd w:id="149"/>
      <w:bookmarkEnd w:id="150"/>
    </w:p>
    <w:p w:rsidR="00CF5AAA" w:rsidRPr="00FF1AB3" w:rsidRDefault="00CF5AAA" w:rsidP="0032517D">
      <w:pPr>
        <w:tabs>
          <w:tab w:val="clear" w:pos="794"/>
          <w:tab w:val="clear" w:pos="1191"/>
        </w:tabs>
        <w:ind w:left="1588" w:hanging="1588"/>
        <w:rPr>
          <w:lang w:val="fr-CH"/>
        </w:rPr>
      </w:pPr>
      <w:r w:rsidRPr="00FF1AB3">
        <w:rPr>
          <w:lang w:val="fr-CH"/>
        </w:rPr>
        <w:t>L1</w:t>
      </w:r>
      <w:r w:rsidRPr="00FF1AB3">
        <w:rPr>
          <w:lang w:val="fr-CH"/>
        </w:rPr>
        <w:tab/>
        <w:t>couche 1 (couche physique) (</w:t>
      </w:r>
      <w:r w:rsidRPr="00FF1AB3">
        <w:rPr>
          <w:i/>
          <w:iCs/>
          <w:lang w:val="fr-CH"/>
        </w:rPr>
        <w:t>layer 1</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L2</w:t>
      </w:r>
      <w:r w:rsidRPr="00FF1AB3">
        <w:rPr>
          <w:lang w:val="fr-CH"/>
        </w:rPr>
        <w:tab/>
        <w:t>couche 2 (couche liaison de données) (</w:t>
      </w:r>
      <w:r w:rsidRPr="00FF1AB3">
        <w:rPr>
          <w:i/>
          <w:iCs/>
          <w:lang w:val="fr-CH"/>
        </w:rPr>
        <w:t>layer 2</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L2ML</w:t>
      </w:r>
      <w:r w:rsidRPr="00FF1AB3">
        <w:rPr>
          <w:lang w:val="fr-CH"/>
        </w:rPr>
        <w:tab/>
        <w:t>liaison de gestion de couche 2 (</w:t>
      </w:r>
      <w:r w:rsidRPr="00FF1AB3">
        <w:rPr>
          <w:i/>
          <w:iCs/>
          <w:lang w:val="fr-CH"/>
        </w:rPr>
        <w:t>layer 2 management link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L2R</w:t>
      </w:r>
      <w:r w:rsidRPr="00FF1AB3">
        <w:rPr>
          <w:lang w:val="fr-CH"/>
        </w:rPr>
        <w:tab/>
        <w:t>relais de couche 2 (</w:t>
      </w:r>
      <w:r w:rsidRPr="00FF1AB3">
        <w:rPr>
          <w:i/>
          <w:iCs/>
          <w:lang w:val="fr-CH"/>
        </w:rPr>
        <w:t>layer 2 relay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L2R BOP</w:t>
      </w:r>
      <w:r w:rsidRPr="00FF1AB3">
        <w:rPr>
          <w:lang w:val="fr-CH"/>
        </w:rPr>
        <w:tab/>
        <w:t>L2R – protocole basé sur les bits (</w:t>
      </w:r>
      <w:r w:rsidRPr="00FF1AB3">
        <w:rPr>
          <w:i/>
          <w:iCs/>
          <w:lang w:val="fr-CH"/>
        </w:rPr>
        <w:t>L2R bit orientated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L2R COP</w:t>
      </w:r>
      <w:r w:rsidRPr="00FF1AB3">
        <w:rPr>
          <w:lang w:val="fr-CH"/>
        </w:rPr>
        <w:tab/>
        <w:t>L2R – protocole basé sur les caractères (</w:t>
      </w:r>
      <w:r w:rsidRPr="00FF1AB3">
        <w:rPr>
          <w:i/>
          <w:iCs/>
          <w:lang w:val="fr-CH"/>
        </w:rPr>
        <w:t>L2R character orientated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L3</w:t>
      </w:r>
      <w:r w:rsidRPr="00FF1AB3">
        <w:rPr>
          <w:lang w:val="fr-CH"/>
        </w:rPr>
        <w:tab/>
        <w:t>couche 3 (couche réseau) (</w:t>
      </w:r>
      <w:r w:rsidRPr="00FF1AB3">
        <w:rPr>
          <w:i/>
          <w:iCs/>
          <w:lang w:val="fr-CH"/>
        </w:rPr>
        <w:t>layer 3</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LA</w:t>
      </w:r>
      <w:r w:rsidRPr="00FF1AB3">
        <w:rPr>
          <w:lang w:val="fr-CH"/>
        </w:rPr>
        <w:tab/>
        <w:t>zone de localisation (</w:t>
      </w:r>
      <w:r w:rsidRPr="00FF1AB3">
        <w:rPr>
          <w:i/>
          <w:iCs/>
          <w:lang w:val="fr-CH"/>
        </w:rPr>
        <w:t>location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LAC</w:t>
      </w:r>
      <w:r w:rsidRPr="00FF1AB3">
        <w:rPr>
          <w:lang w:val="fr-CH"/>
        </w:rPr>
        <w:tab/>
        <w:t>contrôle d'accès à la liaison (</w:t>
      </w:r>
      <w:r w:rsidRPr="00FF1AB3">
        <w:rPr>
          <w:i/>
          <w:iCs/>
          <w:lang w:val="fr-CH"/>
        </w:rPr>
        <w:t>link access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code de zone de localisation (</w:t>
      </w:r>
      <w:r w:rsidRPr="00FF1AB3">
        <w:rPr>
          <w:i/>
          <w:iCs/>
          <w:lang w:val="fr-CH"/>
        </w:rPr>
        <w:t>location area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LAI</w:t>
      </w:r>
      <w:r w:rsidRPr="00FF1AB3">
        <w:rPr>
          <w:lang w:val="fr-CH"/>
        </w:rPr>
        <w:tab/>
        <w:t>identité de zone de localisation (</w:t>
      </w:r>
      <w:r w:rsidRPr="00FF1AB3">
        <w:rPr>
          <w:i/>
          <w:iCs/>
          <w:lang w:val="fr-CH"/>
        </w:rPr>
        <w:t>location area identity</w:t>
      </w:r>
      <w:r w:rsidRPr="00FF1AB3">
        <w:rPr>
          <w:lang w:val="fr-CH"/>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LAN</w:t>
      </w:r>
      <w:r w:rsidRPr="006D1D9D">
        <w:rPr>
          <w:snapToGrid w:val="0"/>
          <w:lang w:val="en-US"/>
        </w:rPr>
        <w:tab/>
        <w:t>réseau local (</w:t>
      </w:r>
      <w:r w:rsidRPr="006D1D9D">
        <w:rPr>
          <w:i/>
          <w:iCs/>
          <w:snapToGrid w:val="0"/>
          <w:lang w:val="en-US"/>
        </w:rPr>
        <w:t>local area network</w:t>
      </w:r>
      <w:r w:rsidRPr="006D1D9D">
        <w:rPr>
          <w:snapToGrid w:val="0"/>
          <w:lang w:val="en-US"/>
        </w:rPr>
        <w:t>)</w:t>
      </w:r>
    </w:p>
    <w:p w:rsidR="00CF5AAA" w:rsidRPr="00FF1AB3" w:rsidRDefault="00CF5AAA" w:rsidP="0032517D">
      <w:pPr>
        <w:tabs>
          <w:tab w:val="clear" w:pos="794"/>
          <w:tab w:val="clear" w:pos="1191"/>
        </w:tabs>
        <w:ind w:left="1588" w:hanging="1588"/>
        <w:rPr>
          <w:lang w:val="fr-CH"/>
        </w:rPr>
      </w:pPr>
      <w:r w:rsidRPr="00FF1AB3">
        <w:rPr>
          <w:lang w:val="fr-CH"/>
        </w:rPr>
        <w:t>LAPB</w:t>
      </w:r>
      <w:r w:rsidRPr="00FF1AB3">
        <w:rPr>
          <w:lang w:val="fr-CH"/>
        </w:rPr>
        <w:tab/>
        <w:t>protocole d'accès à la liaison en mode équilibré (</w:t>
      </w:r>
      <w:r w:rsidRPr="00FF1AB3">
        <w:rPr>
          <w:i/>
          <w:iCs/>
          <w:lang w:val="fr-CH"/>
        </w:rPr>
        <w:t>link access protocol balanced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LAPDm</w:t>
      </w:r>
      <w:r w:rsidRPr="00FF1AB3">
        <w:rPr>
          <w:lang w:val="fr-CH"/>
        </w:rPr>
        <w:tab/>
        <w:t>protocole d'accès à la liaison sur le canal Dm (</w:t>
      </w:r>
      <w:r w:rsidRPr="00FF1AB3">
        <w:rPr>
          <w:i/>
          <w:iCs/>
          <w:lang w:val="fr-CH"/>
        </w:rPr>
        <w:t>link access protocol on the Dm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LATA</w:t>
      </w:r>
      <w:r w:rsidRPr="00FF1AB3">
        <w:rPr>
          <w:lang w:val="fr-CH"/>
        </w:rPr>
        <w:tab/>
        <w:t>zone locale d'accès et de transport (</w:t>
      </w:r>
      <w:r w:rsidRPr="00FF1AB3">
        <w:rPr>
          <w:i/>
          <w:iCs/>
          <w:lang w:val="fr-CH"/>
        </w:rPr>
        <w:t>local access and transport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LAU</w:t>
      </w:r>
      <w:r w:rsidRPr="00FF1AB3">
        <w:rPr>
          <w:lang w:val="fr-CH"/>
        </w:rPr>
        <w:tab/>
        <w:t>mise à jour de la zone de localisation (</w:t>
      </w:r>
      <w:r w:rsidRPr="00FF1AB3">
        <w:rPr>
          <w:i/>
          <w:iCs/>
          <w:lang w:val="fr-CH"/>
        </w:rPr>
        <w:t>location area update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LB</w:t>
      </w:r>
      <w:r w:rsidRPr="00FF1AB3">
        <w:rPr>
          <w:lang w:val="fr-CH"/>
        </w:rPr>
        <w:tab/>
        <w:t>équilibrage de charge (</w:t>
      </w:r>
      <w:r w:rsidRPr="00FF1AB3">
        <w:rPr>
          <w:i/>
          <w:iCs/>
          <w:lang w:val="fr-CH"/>
        </w:rPr>
        <w:t>load balancing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LCD</w:t>
      </w:r>
      <w:r w:rsidRPr="00FF1AB3">
        <w:rPr>
          <w:lang w:val="fr-CH"/>
        </w:rPr>
        <w:tab/>
        <w:t>temps de transmission faiblement limité (</w:t>
      </w:r>
      <w:r w:rsidRPr="00FF1AB3">
        <w:rPr>
          <w:i/>
          <w:iCs/>
          <w:lang w:val="fr-CH"/>
        </w:rPr>
        <w:t>low constrained delay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LCG</w:t>
      </w:r>
      <w:r w:rsidRPr="00FF1AB3">
        <w:rPr>
          <w:lang w:val="fr-CH"/>
        </w:rPr>
        <w:tab/>
        <w:t>groupe de canaux logiques (</w:t>
      </w:r>
      <w:r w:rsidRPr="00FF1AB3">
        <w:rPr>
          <w:i/>
          <w:iCs/>
          <w:lang w:val="fr-CH"/>
        </w:rPr>
        <w:t>logical channel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LCN</w:t>
      </w:r>
      <w:r w:rsidRPr="00FF1AB3">
        <w:rPr>
          <w:lang w:val="fr-CH"/>
        </w:rPr>
        <w:tab/>
        <w:t>réseau de communication local (</w:t>
      </w:r>
      <w:r w:rsidRPr="00FF1AB3">
        <w:rPr>
          <w:i/>
          <w:iCs/>
          <w:lang w:val="fr-CH"/>
        </w:rPr>
        <w:t>local communication network</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LCP</w:t>
      </w:r>
      <w:r w:rsidRPr="00FF1AB3">
        <w:rPr>
          <w:snapToGrid w:val="0"/>
          <w:lang w:val="fr-CH"/>
        </w:rPr>
        <w:tab/>
        <w:t>protocole de commande de liaison (</w:t>
      </w:r>
      <w:r w:rsidRPr="00FF1AB3">
        <w:rPr>
          <w:i/>
          <w:iCs/>
          <w:snapToGrid w:val="0"/>
          <w:lang w:val="fr-CH"/>
        </w:rPr>
        <w:t>link control protocol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LCR</w:t>
      </w:r>
      <w:r w:rsidRPr="00FF1AB3">
        <w:rPr>
          <w:snapToGrid w:val="0"/>
          <w:lang w:val="fr-CH"/>
        </w:rPr>
        <w:tab/>
        <w:t>faible débit d'éléments (</w:t>
      </w:r>
      <w:r w:rsidRPr="00FF1AB3">
        <w:rPr>
          <w:i/>
          <w:iCs/>
          <w:snapToGrid w:val="0"/>
          <w:lang w:val="fr-CH"/>
        </w:rPr>
        <w:t>low chip rate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LCS</w:t>
      </w:r>
      <w:r w:rsidRPr="00FF1AB3">
        <w:rPr>
          <w:snapToGrid w:val="0"/>
          <w:lang w:val="fr-CH"/>
        </w:rPr>
        <w:tab/>
        <w:t>services de localisation (</w:t>
      </w:r>
      <w:r w:rsidRPr="00FF1AB3">
        <w:rPr>
          <w:i/>
          <w:iCs/>
          <w:snapToGrid w:val="0"/>
          <w:lang w:val="fr-CH"/>
        </w:rPr>
        <w:t>location services</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LCSC</w:t>
      </w:r>
      <w:r w:rsidRPr="00FF1AB3">
        <w:rPr>
          <w:lang w:val="fr-CH"/>
        </w:rPr>
        <w:tab/>
        <w:t>client de service LCS (</w:t>
      </w:r>
      <w:r w:rsidRPr="00FF1AB3">
        <w:rPr>
          <w:i/>
          <w:iCs/>
          <w:lang w:val="fr-CH"/>
        </w:rPr>
        <w:t>LCS client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LCSS</w:t>
      </w:r>
      <w:r w:rsidRPr="00FF1AB3">
        <w:rPr>
          <w:lang w:val="fr-CH"/>
        </w:rPr>
        <w:tab/>
        <w:t>serveur de service LCS (</w:t>
      </w:r>
      <w:r w:rsidRPr="00FF1AB3">
        <w:rPr>
          <w:i/>
          <w:iCs/>
          <w:lang w:val="fr-CH"/>
        </w:rPr>
        <w:t>LCS server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LE</w:t>
      </w:r>
      <w:r w:rsidRPr="00FF1AB3">
        <w:rPr>
          <w:lang w:val="fr-CH"/>
        </w:rPr>
        <w:tab/>
        <w:t>commutateur local (</w:t>
      </w:r>
      <w:r w:rsidRPr="00FF1AB3">
        <w:rPr>
          <w:i/>
          <w:iCs/>
          <w:lang w:val="fr-CH"/>
        </w:rPr>
        <w:t>local exchange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LEN</w:t>
      </w:r>
      <w:r w:rsidRPr="00FF1AB3">
        <w:rPr>
          <w:lang w:val="fr-CH"/>
        </w:rPr>
        <w:tab/>
        <w:t>longueur (</w:t>
      </w:r>
      <w:r w:rsidRPr="00FF1AB3">
        <w:rPr>
          <w:i/>
          <w:iCs/>
          <w:lang w:val="fr-CH"/>
        </w:rPr>
        <w:t>LENgth</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LI</w:t>
      </w:r>
      <w:r w:rsidRPr="00FF1AB3">
        <w:rPr>
          <w:lang w:val="fr-CH"/>
        </w:rPr>
        <w:tab/>
        <w:t>indication de langue (</w:t>
      </w:r>
      <w:r w:rsidRPr="00FF1AB3">
        <w:rPr>
          <w:i/>
          <w:iCs/>
          <w:lang w:val="fr-CH"/>
        </w:rPr>
        <w:t>language indication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indicateur de longueur (</w:t>
      </w:r>
      <w:r w:rsidRPr="00FF1AB3">
        <w:rPr>
          <w:i/>
          <w:iCs/>
          <w:lang w:val="fr-CH"/>
        </w:rPr>
        <w:t>length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identité de la ligne (</w:t>
      </w:r>
      <w:r w:rsidRPr="00FF1AB3">
        <w:rPr>
          <w:i/>
          <w:iCs/>
          <w:lang w:val="fr-CH"/>
        </w:rPr>
        <w:t>line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LIPA</w:t>
      </w:r>
      <w:r w:rsidRPr="00FF1AB3">
        <w:rPr>
          <w:lang w:val="fr-CH"/>
        </w:rPr>
        <w:tab/>
        <w:t>accès IP local (</w:t>
      </w:r>
      <w:r w:rsidRPr="00FF1AB3">
        <w:rPr>
          <w:i/>
          <w:iCs/>
          <w:lang w:val="fr-CH"/>
        </w:rPr>
        <w:t>local IP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LLC</w:t>
      </w:r>
      <w:r w:rsidRPr="00FF1AB3">
        <w:rPr>
          <w:lang w:val="fr-CH"/>
        </w:rPr>
        <w:tab/>
        <w:t>commande de liaison logique (</w:t>
      </w:r>
      <w:r w:rsidRPr="00FF1AB3">
        <w:rPr>
          <w:i/>
          <w:iCs/>
          <w:lang w:val="fr-CH"/>
        </w:rPr>
        <w:t>logical link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compatibilité de couche basse (</w:t>
      </w:r>
      <w:r w:rsidRPr="00FF1AB3">
        <w:rPr>
          <w:i/>
          <w:iCs/>
          <w:lang w:val="fr-CH"/>
        </w:rPr>
        <w:t>low layer compatibility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Lm</w:t>
      </w:r>
      <w:r w:rsidRPr="00FF1AB3">
        <w:rPr>
          <w:lang w:val="fr-CH"/>
        </w:rPr>
        <w:tab/>
        <w:t>canal de trafic de capacité inférieure à un canal Bm</w:t>
      </w:r>
    </w:p>
    <w:p w:rsidR="00CF5AAA" w:rsidRPr="00FF1AB3" w:rsidRDefault="00CF5AAA" w:rsidP="0032517D">
      <w:pPr>
        <w:tabs>
          <w:tab w:val="clear" w:pos="794"/>
          <w:tab w:val="clear" w:pos="1191"/>
        </w:tabs>
        <w:ind w:left="1588" w:hanging="1588"/>
        <w:rPr>
          <w:lang w:val="fr-CH"/>
        </w:rPr>
      </w:pPr>
      <w:r w:rsidRPr="00FF1AB3">
        <w:rPr>
          <w:lang w:val="fr-CH"/>
        </w:rPr>
        <w:t>LMSI</w:t>
      </w:r>
      <w:r w:rsidRPr="00FF1AB3">
        <w:rPr>
          <w:lang w:val="fr-CH"/>
        </w:rPr>
        <w:tab/>
        <w:t>identité locale de station mobile (</w:t>
      </w:r>
      <w:r w:rsidRPr="00FF1AB3">
        <w:rPr>
          <w:i/>
          <w:iCs/>
          <w:lang w:val="fr-CH"/>
        </w:rPr>
        <w:t>local mobile station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LMU</w:t>
      </w:r>
      <w:r w:rsidRPr="00FF1AB3">
        <w:rPr>
          <w:lang w:val="fr-CH"/>
        </w:rPr>
        <w:tab/>
        <w:t>unité de mesure de position (</w:t>
      </w:r>
      <w:r w:rsidRPr="00FF1AB3">
        <w:rPr>
          <w:i/>
          <w:iCs/>
          <w:lang w:val="fr-CH"/>
        </w:rPr>
        <w:t>location measurement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LN</w:t>
      </w:r>
      <w:r w:rsidRPr="00FF1AB3">
        <w:rPr>
          <w:lang w:val="fr-CH"/>
        </w:rPr>
        <w:tab/>
        <w:t>nom logique (</w:t>
      </w:r>
      <w:r w:rsidRPr="00FF1AB3">
        <w:rPr>
          <w:i/>
          <w:iCs/>
          <w:lang w:val="fr-CH"/>
        </w:rPr>
        <w:t>logical name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LNA</w:t>
      </w:r>
      <w:r w:rsidRPr="00FF1AB3">
        <w:rPr>
          <w:lang w:val="fr-CH"/>
        </w:rPr>
        <w:tab/>
        <w:t>amplificateur à faible bruit (</w:t>
      </w:r>
      <w:r w:rsidRPr="00FF1AB3">
        <w:rPr>
          <w:i/>
          <w:iCs/>
          <w:lang w:val="fr-CH"/>
        </w:rPr>
        <w:t>low noise amplifier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LND</w:t>
      </w:r>
      <w:r w:rsidRPr="00FF1AB3">
        <w:rPr>
          <w:lang w:val="fr-CH"/>
        </w:rPr>
        <w:tab/>
        <w:t>dernier numéro composé (</w:t>
      </w:r>
      <w:r w:rsidRPr="00FF1AB3">
        <w:rPr>
          <w:i/>
          <w:iCs/>
          <w:lang w:val="fr-CH"/>
        </w:rPr>
        <w:t>last number dialled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LNS</w:t>
      </w:r>
      <w:r w:rsidRPr="00FF1AB3">
        <w:rPr>
          <w:lang w:val="fr-CH"/>
        </w:rPr>
        <w:tab/>
        <w:t>serveur de réseau L2TP (</w:t>
      </w:r>
      <w:r w:rsidRPr="00FF1AB3">
        <w:rPr>
          <w:i/>
          <w:iCs/>
          <w:lang w:val="fr-CH"/>
        </w:rPr>
        <w:t>L2TP network server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LPP</w:t>
      </w:r>
      <w:r w:rsidRPr="00FF1AB3">
        <w:rPr>
          <w:lang w:val="fr-CH"/>
        </w:rPr>
        <w:tab/>
        <w:t>protocole de positionnement LTE (</w:t>
      </w:r>
      <w:r w:rsidRPr="00FF1AB3">
        <w:rPr>
          <w:i/>
          <w:iCs/>
          <w:lang w:val="fr-CH"/>
        </w:rPr>
        <w:t>LTE positioning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LPPa</w:t>
      </w:r>
      <w:r w:rsidRPr="00FF1AB3">
        <w:rPr>
          <w:lang w:val="fr-CH"/>
        </w:rPr>
        <w:tab/>
        <w:t>annexe au protocole de positionnement LTE (</w:t>
      </w:r>
      <w:r w:rsidRPr="00FF1AB3">
        <w:rPr>
          <w:i/>
          <w:iCs/>
          <w:lang w:val="fr-CH"/>
        </w:rPr>
        <w:t>LTE positioning protocol annex</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LR</w:t>
      </w:r>
      <w:r w:rsidRPr="00FF1AB3">
        <w:rPr>
          <w:lang w:val="fr-CH"/>
        </w:rPr>
        <w:tab/>
        <w:t>registre de positions (</w:t>
      </w:r>
      <w:r w:rsidRPr="00FF1AB3">
        <w:rPr>
          <w:i/>
          <w:iCs/>
          <w:lang w:val="fr-CH"/>
        </w:rPr>
        <w:t>location register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enregistrement de position (</w:t>
      </w:r>
      <w:r w:rsidRPr="00FF1AB3">
        <w:rPr>
          <w:i/>
          <w:iCs/>
          <w:lang w:val="fr-CH"/>
        </w:rPr>
        <w:t>location registration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LSA</w:t>
      </w:r>
      <w:r w:rsidRPr="00FF1AB3">
        <w:rPr>
          <w:lang w:val="fr-CH"/>
        </w:rPr>
        <w:tab/>
        <w:t>zone de service localisée (</w:t>
      </w:r>
      <w:r w:rsidRPr="00FF1AB3">
        <w:rPr>
          <w:i/>
          <w:iCs/>
          <w:lang w:val="fr-CH"/>
        </w:rPr>
        <w:t>localised service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LSB</w:t>
      </w:r>
      <w:r w:rsidRPr="00FF1AB3">
        <w:rPr>
          <w:lang w:val="fr-CH"/>
        </w:rPr>
        <w:tab/>
        <w:t>bit de plus faible poids (</w:t>
      </w:r>
      <w:r w:rsidRPr="00FF1AB3">
        <w:rPr>
          <w:i/>
          <w:iCs/>
          <w:lang w:val="fr-CH"/>
        </w:rPr>
        <w:t>least significant bit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LSTR</w:t>
      </w:r>
      <w:r w:rsidRPr="00FF1AB3">
        <w:rPr>
          <w:lang w:val="fr-CH"/>
        </w:rPr>
        <w:tab/>
        <w:t>affaiblissement d'effet local pour la personne qui écoute (</w:t>
      </w:r>
      <w:r w:rsidRPr="00FF1AB3">
        <w:rPr>
          <w:i/>
          <w:iCs/>
          <w:lang w:val="fr-CH"/>
        </w:rPr>
        <w:t>listener sidetone rating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LTE</w:t>
      </w:r>
      <w:r w:rsidRPr="00FF1AB3">
        <w:rPr>
          <w:lang w:val="fr-CH"/>
        </w:rPr>
        <w:tab/>
        <w:t>émulateur de terminal local (</w:t>
      </w:r>
      <w:r w:rsidRPr="00FF1AB3">
        <w:rPr>
          <w:i/>
          <w:iCs/>
          <w:lang w:val="fr-CH"/>
        </w:rPr>
        <w:t>local terminal emulator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évolution à long terme (</w:t>
      </w:r>
      <w:r w:rsidRPr="00FF1AB3">
        <w:rPr>
          <w:i/>
          <w:iCs/>
          <w:lang w:val="fr-CH"/>
        </w:rPr>
        <w:t>long term evolution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LTZ</w:t>
      </w:r>
      <w:r w:rsidRPr="00FF1AB3">
        <w:rPr>
          <w:lang w:val="fr-CH"/>
        </w:rPr>
        <w:tab/>
        <w:t>fuseau horaire local (</w:t>
      </w:r>
      <w:r w:rsidRPr="00FF1AB3">
        <w:rPr>
          <w:i/>
          <w:iCs/>
          <w:lang w:val="fr-CH"/>
        </w:rPr>
        <w:t>local time zone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LU</w:t>
      </w:r>
      <w:r w:rsidRPr="00FF1AB3">
        <w:rPr>
          <w:lang w:val="fr-CH"/>
        </w:rPr>
        <w:tab/>
        <w:t>unités locales (</w:t>
      </w:r>
      <w:r w:rsidRPr="00FF1AB3">
        <w:rPr>
          <w:i/>
          <w:iCs/>
          <w:lang w:val="fr-CH"/>
        </w:rPr>
        <w:t>local units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ab/>
        <w:t>mise à jour de la position (</w:t>
      </w:r>
      <w:r w:rsidRPr="00FF1AB3">
        <w:rPr>
          <w:i/>
          <w:iCs/>
          <w:lang w:val="fr-CH"/>
        </w:rPr>
        <w:t>location update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LV</w:t>
      </w:r>
      <w:r w:rsidRPr="00FF1AB3">
        <w:rPr>
          <w:lang w:val="fr-CH"/>
        </w:rPr>
        <w:tab/>
        <w:t>longueur et valeur (</w:t>
      </w:r>
      <w:r w:rsidRPr="00FF1AB3">
        <w:rPr>
          <w:i/>
          <w:iCs/>
          <w:lang w:val="fr-CH"/>
        </w:rPr>
        <w:t>length and value</w:t>
      </w:r>
      <w:r w:rsidRPr="00FF1AB3">
        <w:rPr>
          <w:lang w:val="fr-CH"/>
        </w:rPr>
        <w:t>)</w:t>
      </w:r>
    </w:p>
    <w:p w:rsidR="00CF5AAA" w:rsidRPr="00FF1AB3" w:rsidRDefault="00CF5AAA" w:rsidP="00CF5AAA">
      <w:pPr>
        <w:pStyle w:val="headingb0"/>
        <w:rPr>
          <w:lang w:val="fr-CH"/>
        </w:rPr>
      </w:pPr>
      <w:bookmarkStart w:id="151" w:name="_Toc288401666"/>
      <w:bookmarkStart w:id="152" w:name="_Toc292201581"/>
      <w:r w:rsidRPr="00FF1AB3">
        <w:rPr>
          <w:lang w:val="fr-CH"/>
        </w:rPr>
        <w:t>M</w:t>
      </w:r>
      <w:bookmarkEnd w:id="151"/>
      <w:bookmarkEnd w:id="152"/>
    </w:p>
    <w:p w:rsidR="00CF5AAA" w:rsidRPr="00FF1AB3" w:rsidRDefault="00CF5AAA" w:rsidP="0032517D">
      <w:pPr>
        <w:tabs>
          <w:tab w:val="clear" w:pos="794"/>
          <w:tab w:val="clear" w:pos="1191"/>
        </w:tabs>
        <w:ind w:left="1588" w:hanging="1588"/>
        <w:rPr>
          <w:lang w:val="fr-CH"/>
        </w:rPr>
      </w:pPr>
      <w:r w:rsidRPr="00FF1AB3">
        <w:rPr>
          <w:lang w:val="fr-CH"/>
        </w:rPr>
        <w:t>M</w:t>
      </w:r>
      <w:r w:rsidRPr="00FF1AB3">
        <w:rPr>
          <w:lang w:val="fr-CH"/>
        </w:rPr>
        <w:tab/>
        <w:t>obligatoire (</w:t>
      </w:r>
      <w:r w:rsidRPr="00FF1AB3">
        <w:rPr>
          <w:i/>
          <w:iCs/>
          <w:lang w:val="fr-CH"/>
        </w:rPr>
        <w:t>mandatory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MA</w:t>
      </w:r>
      <w:r w:rsidRPr="00FF1AB3">
        <w:rPr>
          <w:lang w:val="fr-CH"/>
        </w:rPr>
        <w:tab/>
        <w:t>attribution de mobile (</w:t>
      </w:r>
      <w:r w:rsidRPr="00FF1AB3">
        <w:rPr>
          <w:i/>
          <w:iCs/>
          <w:lang w:val="fr-CH"/>
        </w:rPr>
        <w:t>mobile allocation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accès multiples (</w:t>
      </w:r>
      <w:r w:rsidRPr="00FF1AB3">
        <w:rPr>
          <w:i/>
          <w:iCs/>
          <w:lang w:val="fr-CH"/>
        </w:rPr>
        <w:t>multiple accesses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MAC</w:t>
      </w:r>
      <w:r w:rsidRPr="00FF1AB3">
        <w:rPr>
          <w:lang w:val="fr-CH"/>
        </w:rPr>
        <w:tab/>
        <w:t>commande d'accès au support (contexte des couches de protocole) (</w:t>
      </w:r>
      <w:r w:rsidRPr="00FF1AB3">
        <w:rPr>
          <w:i/>
          <w:iCs/>
          <w:lang w:val="fr-CH"/>
        </w:rPr>
        <w:t>medium access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code d'authentification de message (contexte du chiffrement) (</w:t>
      </w:r>
      <w:r w:rsidRPr="00FF1AB3">
        <w:rPr>
          <w:i/>
          <w:iCs/>
          <w:lang w:val="fr-CH"/>
        </w:rPr>
        <w:t>message authentication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MAC-A</w:t>
      </w:r>
      <w:r w:rsidRPr="00FF1AB3">
        <w:rPr>
          <w:lang w:val="fr-CH"/>
        </w:rPr>
        <w:tab/>
        <w:t xml:space="preserve">code MAC utilisé pour l'authentification et l'accord de clé MAC (contexte du groupe de travail 3 du groupe TSG T) </w:t>
      </w:r>
    </w:p>
    <w:p w:rsidR="00CF5AAA" w:rsidRPr="00FF1AB3" w:rsidRDefault="00CF5AAA" w:rsidP="0032517D">
      <w:pPr>
        <w:tabs>
          <w:tab w:val="clear" w:pos="794"/>
          <w:tab w:val="clear" w:pos="1191"/>
        </w:tabs>
        <w:ind w:left="1588" w:hanging="1588"/>
        <w:rPr>
          <w:lang w:val="fr-CH"/>
        </w:rPr>
      </w:pPr>
      <w:r w:rsidRPr="00FF1AB3">
        <w:rPr>
          <w:lang w:val="fr-CH"/>
        </w:rPr>
        <w:t>MAC-I</w:t>
      </w:r>
      <w:r w:rsidRPr="00FF1AB3">
        <w:rPr>
          <w:lang w:val="fr-CH"/>
        </w:rPr>
        <w:tab/>
        <w:t xml:space="preserve">code MAC utilisé pour l'intégrité des données des messages de signalisation (contexte du groupe de travail 3 du groupe TSG T) </w:t>
      </w:r>
    </w:p>
    <w:p w:rsidR="00CF5AAA" w:rsidRPr="00FF1AB3" w:rsidRDefault="00CF5AAA" w:rsidP="0032517D">
      <w:pPr>
        <w:tabs>
          <w:tab w:val="clear" w:pos="794"/>
          <w:tab w:val="clear" w:pos="1191"/>
        </w:tabs>
        <w:ind w:left="1588" w:hanging="1588"/>
        <w:rPr>
          <w:lang w:val="fr-CH"/>
        </w:rPr>
      </w:pPr>
      <w:r w:rsidRPr="00FF1AB3">
        <w:rPr>
          <w:lang w:val="fr-CH"/>
        </w:rPr>
        <w:t>MACN</w:t>
      </w:r>
      <w:r w:rsidRPr="00FF1AB3">
        <w:rPr>
          <w:lang w:val="fr-CH"/>
        </w:rPr>
        <w:tab/>
        <w:t>numéro de canal d'attribution de mobile (</w:t>
      </w:r>
      <w:r w:rsidRPr="00FF1AB3">
        <w:rPr>
          <w:i/>
          <w:iCs/>
          <w:lang w:val="fr-CH"/>
        </w:rPr>
        <w:t>mobile allocation channel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MAF</w:t>
      </w:r>
      <w:r w:rsidRPr="00FF1AB3">
        <w:rPr>
          <w:lang w:val="fr-CH"/>
        </w:rPr>
        <w:tab/>
        <w:t>fonction supplémentaire de mobile (</w:t>
      </w:r>
      <w:r w:rsidRPr="00FF1AB3">
        <w:rPr>
          <w:i/>
          <w:iCs/>
          <w:lang w:val="fr-CH"/>
        </w:rPr>
        <w:t>mobile additional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MAH</w:t>
      </w:r>
      <w:r w:rsidRPr="00FF1AB3">
        <w:rPr>
          <w:lang w:val="fr-CH"/>
        </w:rPr>
        <w:tab/>
        <w:t>service complémentaire de recherche d'accès mobile (</w:t>
      </w:r>
      <w:r w:rsidRPr="00FF1AB3">
        <w:rPr>
          <w:i/>
          <w:iCs/>
          <w:lang w:val="fr-CH"/>
        </w:rPr>
        <w:t>mobile access hunting</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MAHO</w:t>
      </w:r>
      <w:r w:rsidRPr="00FF1AB3">
        <w:rPr>
          <w:snapToGrid w:val="0"/>
          <w:lang w:val="fr-CH"/>
        </w:rPr>
        <w:tab/>
        <w:t>transfert assisté par mobile (</w:t>
      </w:r>
      <w:r w:rsidRPr="00FF1AB3">
        <w:rPr>
          <w:i/>
          <w:iCs/>
          <w:snapToGrid w:val="0"/>
          <w:lang w:val="fr-CH"/>
        </w:rPr>
        <w:t>mobile assisted handover</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MAI</w:t>
      </w:r>
      <w:r w:rsidRPr="00FF1AB3">
        <w:rPr>
          <w:lang w:val="fr-CH"/>
        </w:rPr>
        <w:tab/>
        <w:t>indice d'attribution de mobile (</w:t>
      </w:r>
      <w:r w:rsidRPr="00FF1AB3">
        <w:rPr>
          <w:i/>
          <w:iCs/>
          <w:lang w:val="fr-CH"/>
        </w:rPr>
        <w:t>mobile allocation index</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MAIO</w:t>
      </w:r>
      <w:r w:rsidRPr="00FF1AB3">
        <w:rPr>
          <w:lang w:val="fr-CH"/>
        </w:rPr>
        <w:tab/>
        <w:t>décalage entre indices d'attribution de mobile (</w:t>
      </w:r>
      <w:r w:rsidRPr="00FF1AB3">
        <w:rPr>
          <w:i/>
          <w:iCs/>
          <w:lang w:val="fr-CH"/>
        </w:rPr>
        <w:t>mobile allocation index offset</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MAP</w:t>
      </w:r>
      <w:r w:rsidRPr="00FF1AB3">
        <w:rPr>
          <w:snapToGrid w:val="0"/>
          <w:lang w:val="fr-CH"/>
        </w:rPr>
        <w:tab/>
        <w:t>sous-système application de mobile (</w:t>
      </w:r>
      <w:r w:rsidRPr="00FF1AB3">
        <w:rPr>
          <w:i/>
          <w:iCs/>
          <w:snapToGrid w:val="0"/>
          <w:lang w:val="fr-CH"/>
        </w:rPr>
        <w:t>mobile application part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MAQ</w:t>
      </w:r>
      <w:r w:rsidRPr="00FF1AB3">
        <w:rPr>
          <w:lang w:val="fr-CH"/>
        </w:rPr>
        <w:tab/>
        <w:t xml:space="preserve">modulation d'amplitude en quadrature </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MBMS</w:t>
      </w:r>
      <w:r w:rsidRPr="00FF1AB3">
        <w:rPr>
          <w:snapToGrid w:val="0"/>
          <w:lang w:val="fr-CH"/>
        </w:rPr>
        <w:tab/>
        <w:t>service de diffusion et de multidiffusion multimédia (</w:t>
      </w:r>
      <w:r w:rsidRPr="00FF1AB3">
        <w:rPr>
          <w:i/>
          <w:iCs/>
          <w:snapToGrid w:val="0"/>
          <w:lang w:val="fr-CH"/>
        </w:rPr>
        <w:t>multimedia broadcast and multicast service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MBSFN</w:t>
      </w:r>
      <w:r w:rsidRPr="00FF1AB3">
        <w:rPr>
          <w:snapToGrid w:val="0"/>
          <w:lang w:val="fr-CH"/>
        </w:rPr>
        <w:tab/>
        <w:t>service de diffusion et de multidiffusion multimédia – réseau monofréquence (</w:t>
      </w:r>
      <w:r w:rsidRPr="00FF1AB3">
        <w:rPr>
          <w:i/>
          <w:iCs/>
          <w:snapToGrid w:val="0"/>
          <w:lang w:val="fr-CH"/>
        </w:rPr>
        <w:t>multimedia broadcast multicast service single frequency network</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MCC</w:t>
      </w:r>
      <w:r w:rsidRPr="00FF1AB3">
        <w:rPr>
          <w:lang w:val="fr-CH"/>
        </w:rPr>
        <w:tab/>
        <w:t>indicatif de pays pour les mobiles (</w:t>
      </w:r>
      <w:r w:rsidRPr="00FF1AB3">
        <w:rPr>
          <w:i/>
          <w:iCs/>
          <w:lang w:val="fr-CH"/>
        </w:rPr>
        <w:t>mobile country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MCCH</w:t>
      </w:r>
      <w:r w:rsidRPr="00FF1AB3">
        <w:rPr>
          <w:lang w:val="fr-CH"/>
        </w:rPr>
        <w:tab/>
        <w:t>canal de commande de multidiffusion (</w:t>
      </w:r>
      <w:r w:rsidRPr="00FF1AB3">
        <w:rPr>
          <w:i/>
          <w:iCs/>
          <w:lang w:val="fr-CH"/>
        </w:rPr>
        <w:t>multicast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MCE</w:t>
      </w:r>
      <w:r w:rsidRPr="00FF1AB3">
        <w:rPr>
          <w:lang w:val="fr-CH"/>
        </w:rPr>
        <w:tab/>
        <w:t>entité de coordination de multidiffusion/multicellulaire (</w:t>
      </w:r>
      <w:r w:rsidRPr="00FF1AB3">
        <w:rPr>
          <w:i/>
          <w:iCs/>
          <w:lang w:val="fr-CH"/>
        </w:rPr>
        <w:t>multi-cell/multicast coordination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MCH</w:t>
      </w:r>
      <w:r w:rsidRPr="00FF1AB3">
        <w:rPr>
          <w:lang w:val="fr-CH"/>
        </w:rPr>
        <w:tab/>
        <w:t>canal de multidiffusion (</w:t>
      </w:r>
      <w:r w:rsidRPr="00FF1AB3">
        <w:rPr>
          <w:i/>
          <w:iCs/>
          <w:lang w:val="fr-CH"/>
        </w:rPr>
        <w:t>multicast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MCI</w:t>
      </w:r>
      <w:r w:rsidRPr="00FF1AB3">
        <w:rPr>
          <w:lang w:val="fr-CH"/>
        </w:rPr>
        <w:tab/>
        <w:t>service complémentaire d'identification des appels malveillants (</w:t>
      </w:r>
      <w:r w:rsidRPr="00FF1AB3">
        <w:rPr>
          <w:i/>
          <w:iCs/>
          <w:lang w:val="fr-CH"/>
        </w:rPr>
        <w:t>malicious call identification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MCML</w:t>
      </w:r>
      <w:r w:rsidRPr="00FF1AB3">
        <w:rPr>
          <w:lang w:val="fr-CH"/>
        </w:rPr>
        <w:tab/>
        <w:t>protocole PPP multiclasse multiliaison (</w:t>
      </w:r>
      <w:r w:rsidRPr="00FF1AB3">
        <w:rPr>
          <w:i/>
          <w:iCs/>
          <w:lang w:val="fr-CH"/>
        </w:rPr>
        <w:t>multi-class multi-link PPP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Mc/s</w:t>
      </w:r>
      <w:r w:rsidRPr="00FF1AB3">
        <w:rPr>
          <w:lang w:val="fr-CH"/>
        </w:rPr>
        <w:tab/>
        <w:t>méga-éléments par seconde (</w:t>
      </w:r>
      <w:r w:rsidRPr="00FF1AB3">
        <w:rPr>
          <w:i/>
          <w:iCs/>
          <w:lang w:val="fr-CH"/>
        </w:rPr>
        <w:t>mega-chips per second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MCS</w:t>
      </w:r>
      <w:r w:rsidRPr="00FF1AB3">
        <w:rPr>
          <w:lang w:val="fr-CH"/>
        </w:rPr>
        <w:tab/>
        <w:t>mécanisme de modulation et de codage (</w:t>
      </w:r>
      <w:r w:rsidRPr="00FF1AB3">
        <w:rPr>
          <w:i/>
          <w:iCs/>
          <w:lang w:val="fr-CH"/>
        </w:rPr>
        <w:t>modulation and coding scheme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MCU</w:t>
      </w:r>
      <w:r w:rsidRPr="00FF1AB3">
        <w:rPr>
          <w:lang w:val="fr-CH"/>
        </w:rPr>
        <w:tab/>
        <w:t>unité de commande de média (</w:t>
      </w:r>
      <w:r w:rsidRPr="00FF1AB3">
        <w:rPr>
          <w:i/>
          <w:iCs/>
          <w:lang w:val="fr-CH"/>
        </w:rPr>
        <w:t>media control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MD</w:t>
      </w:r>
      <w:r w:rsidRPr="00FF1AB3">
        <w:rPr>
          <w:lang w:val="fr-CH"/>
        </w:rPr>
        <w:tab/>
        <w:t>dispositif de médiation (</w:t>
      </w:r>
      <w:r w:rsidRPr="00FF1AB3">
        <w:rPr>
          <w:i/>
          <w:iCs/>
          <w:lang w:val="fr-CH"/>
        </w:rPr>
        <w:t>mediation device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MDL</w:t>
      </w:r>
      <w:r w:rsidRPr="00FF1AB3">
        <w:rPr>
          <w:lang w:val="fr-CH"/>
        </w:rPr>
        <w:tab/>
        <w:t>(entité de) gestion (de mobile) – (couche) liaison de données (</w:t>
      </w:r>
      <w:r w:rsidRPr="00FF1AB3">
        <w:rPr>
          <w:i/>
          <w:iCs/>
          <w:lang w:val="fr-CH"/>
        </w:rPr>
        <w:t xml:space="preserve">(mobile) management (entity) </w:t>
      </w:r>
      <w:r w:rsidR="00461925" w:rsidRPr="00FF1AB3">
        <w:rPr>
          <w:i/>
          <w:iCs/>
          <w:lang w:val="fr-CH"/>
        </w:rPr>
        <w:t>–</w:t>
      </w:r>
      <w:r w:rsidRPr="00FF1AB3">
        <w:rPr>
          <w:i/>
          <w:iCs/>
          <w:lang w:val="fr-CH"/>
        </w:rPr>
        <w:t xml:space="preserve"> data link (layer)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MDP-2</w:t>
      </w:r>
      <w:r w:rsidRPr="00FF1AB3">
        <w:rPr>
          <w:lang w:val="fr-CH"/>
        </w:rPr>
        <w:tab/>
        <w:t>modulation par déplacement de phase bivalente</w:t>
      </w:r>
    </w:p>
    <w:p w:rsidR="00CF5AAA" w:rsidRPr="00FF1AB3" w:rsidRDefault="00CF5AAA" w:rsidP="0032517D">
      <w:pPr>
        <w:tabs>
          <w:tab w:val="clear" w:pos="794"/>
          <w:tab w:val="clear" w:pos="1191"/>
        </w:tabs>
        <w:ind w:left="1588" w:hanging="1588"/>
        <w:rPr>
          <w:lang w:val="fr-CH"/>
        </w:rPr>
      </w:pPr>
      <w:r w:rsidRPr="00FF1AB3">
        <w:rPr>
          <w:lang w:val="fr-CH"/>
        </w:rPr>
        <w:t>MDP-4</w:t>
      </w:r>
      <w:r w:rsidRPr="00FF1AB3">
        <w:rPr>
          <w:lang w:val="fr-CH"/>
        </w:rPr>
        <w:tab/>
        <w:t>modulation par déplacement de phase quadrivalente</w:t>
      </w:r>
    </w:p>
    <w:p w:rsidR="00CF5AAA" w:rsidRPr="00FF1AB3" w:rsidRDefault="00CF5AAA" w:rsidP="0032517D">
      <w:pPr>
        <w:tabs>
          <w:tab w:val="clear" w:pos="794"/>
          <w:tab w:val="clear" w:pos="1191"/>
        </w:tabs>
        <w:ind w:left="1588" w:hanging="1588"/>
        <w:rPr>
          <w:lang w:val="fr-CH"/>
        </w:rPr>
      </w:pPr>
      <w:r w:rsidRPr="00FF1AB3">
        <w:rPr>
          <w:lang w:val="fr-CH"/>
        </w:rPr>
        <w:t>MDP-8</w:t>
      </w:r>
      <w:r w:rsidRPr="00FF1AB3">
        <w:rPr>
          <w:lang w:val="fr-CH"/>
        </w:rPr>
        <w:tab/>
        <w:t xml:space="preserve">modulation par déplacement de phase octovalente </w:t>
      </w:r>
    </w:p>
    <w:p w:rsidR="00CF5AAA" w:rsidRPr="00FF1AB3" w:rsidRDefault="00CF5AAA" w:rsidP="0032517D">
      <w:pPr>
        <w:tabs>
          <w:tab w:val="clear" w:pos="794"/>
          <w:tab w:val="clear" w:pos="1191"/>
        </w:tabs>
        <w:ind w:left="1588" w:hanging="1588"/>
        <w:rPr>
          <w:lang w:val="fr-CH"/>
        </w:rPr>
      </w:pPr>
      <w:r w:rsidRPr="00FF1AB3">
        <w:rPr>
          <w:lang w:val="fr-CH"/>
        </w:rPr>
        <w:t>MDS</w:t>
      </w:r>
      <w:r w:rsidRPr="00FF1AB3">
        <w:rPr>
          <w:lang w:val="fr-CH"/>
        </w:rPr>
        <w:tab/>
        <w:t>service de distribution multimédia (</w:t>
      </w:r>
      <w:r w:rsidRPr="00FF1AB3">
        <w:rPr>
          <w:i/>
          <w:iCs/>
          <w:lang w:val="fr-CH"/>
        </w:rPr>
        <w:t>multimedia distribution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MDT</w:t>
      </w:r>
      <w:r w:rsidRPr="00FF1AB3">
        <w:rPr>
          <w:lang w:val="fr-CH"/>
        </w:rPr>
        <w:tab/>
        <w:t>minimalisation des tests de pilotage (</w:t>
      </w:r>
      <w:r w:rsidRPr="00FF1AB3">
        <w:rPr>
          <w:i/>
          <w:iCs/>
          <w:lang w:val="fr-CH"/>
        </w:rPr>
        <w:t>minimization of drive tests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ME</w:t>
      </w:r>
      <w:r w:rsidRPr="00FF1AB3">
        <w:rPr>
          <w:lang w:val="fr-CH"/>
        </w:rPr>
        <w:tab/>
        <w:t>entité de maintenance (</w:t>
      </w:r>
      <w:r w:rsidRPr="00FF1AB3">
        <w:rPr>
          <w:i/>
          <w:iCs/>
          <w:lang w:val="fr-CH"/>
        </w:rPr>
        <w:t>maintenance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équipement mobile (</w:t>
      </w:r>
      <w:r w:rsidRPr="00FF1AB3">
        <w:rPr>
          <w:i/>
          <w:iCs/>
          <w:lang w:val="fr-CH"/>
        </w:rPr>
        <w:t>mobile equipment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MEF</w:t>
      </w:r>
      <w:r w:rsidRPr="00FF1AB3">
        <w:rPr>
          <w:lang w:val="fr-CH"/>
        </w:rPr>
        <w:tab/>
        <w:t>fonction d'entité de maintenance (</w:t>
      </w:r>
      <w:r w:rsidRPr="00FF1AB3">
        <w:rPr>
          <w:i/>
          <w:iCs/>
          <w:lang w:val="fr-CH"/>
        </w:rPr>
        <w:t>maintenance entity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MEHO </w:t>
      </w:r>
      <w:r w:rsidRPr="00FF1AB3">
        <w:rPr>
          <w:lang w:val="fr-CH"/>
        </w:rPr>
        <w:tab/>
        <w:t>transfert évalué par le mobile (</w:t>
      </w:r>
      <w:r w:rsidRPr="00FF1AB3">
        <w:rPr>
          <w:i/>
          <w:iCs/>
          <w:lang w:val="fr-CH"/>
        </w:rPr>
        <w:t>mobile evaluated handover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MER </w:t>
      </w:r>
      <w:r w:rsidRPr="00FF1AB3">
        <w:rPr>
          <w:lang w:val="fr-CH"/>
        </w:rPr>
        <w:tab/>
        <w:t>taux d'erreurs sur les messages (</w:t>
      </w:r>
      <w:r w:rsidRPr="00FF1AB3">
        <w:rPr>
          <w:i/>
          <w:iCs/>
          <w:lang w:val="fr-CH"/>
        </w:rPr>
        <w:t>message error ratio</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MExE</w:t>
      </w:r>
      <w:r w:rsidRPr="00FF1AB3">
        <w:rPr>
          <w:snapToGrid w:val="0"/>
          <w:lang w:val="fr-CH"/>
        </w:rPr>
        <w:tab/>
        <w:t>environnement d'exécution de mobile (</w:t>
      </w:r>
      <w:r w:rsidRPr="00FF1AB3">
        <w:rPr>
          <w:i/>
          <w:iCs/>
          <w:snapToGrid w:val="0"/>
          <w:lang w:val="fr-CH"/>
        </w:rPr>
        <w:t>mobile execution environment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MF</w:t>
      </w:r>
      <w:r w:rsidRPr="00FF1AB3">
        <w:rPr>
          <w:lang w:val="fr-CH"/>
        </w:rPr>
        <w:tab/>
        <w:t>fichier principal (</w:t>
      </w:r>
      <w:r w:rsidRPr="00FF1AB3">
        <w:rPr>
          <w:i/>
          <w:iCs/>
          <w:lang w:val="fr-CH"/>
        </w:rPr>
        <w:t>master file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multitrame (</w:t>
      </w:r>
      <w:r w:rsidRPr="00FF1AB3">
        <w:rPr>
          <w:i/>
          <w:iCs/>
          <w:lang w:val="fr-CH"/>
        </w:rPr>
        <w:t>multiframe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MGCF</w:t>
      </w:r>
      <w:r w:rsidRPr="00FF1AB3">
        <w:rPr>
          <w:lang w:val="fr-CH"/>
        </w:rPr>
        <w:tab/>
        <w:t>fonction de commande de passerelle média (</w:t>
      </w:r>
      <w:r w:rsidRPr="00FF1AB3">
        <w:rPr>
          <w:i/>
          <w:iCs/>
          <w:lang w:val="fr-CH"/>
        </w:rPr>
        <w:t>media gateway control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MGCP</w:t>
      </w:r>
      <w:r w:rsidRPr="00FF1AB3">
        <w:rPr>
          <w:lang w:val="fr-CH"/>
        </w:rPr>
        <w:tab/>
        <w:t>sous-système commande de passerelle média (</w:t>
      </w:r>
      <w:r w:rsidRPr="00FF1AB3">
        <w:rPr>
          <w:i/>
          <w:iCs/>
          <w:lang w:val="fr-CH"/>
        </w:rPr>
        <w:t>media gateway control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MGT</w:t>
      </w:r>
      <w:r w:rsidRPr="00FF1AB3">
        <w:rPr>
          <w:lang w:val="fr-CH"/>
        </w:rPr>
        <w:tab/>
        <w:t>appellation globale de mobile (</w:t>
      </w:r>
      <w:r w:rsidRPr="00FF1AB3">
        <w:rPr>
          <w:i/>
          <w:iCs/>
          <w:lang w:val="fr-CH"/>
        </w:rPr>
        <w:t>mobile global title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MGW</w:t>
      </w:r>
      <w:r w:rsidRPr="00FF1AB3">
        <w:rPr>
          <w:lang w:val="fr-CH"/>
        </w:rPr>
        <w:tab/>
        <w:t>passerelle média (</w:t>
      </w:r>
      <w:r w:rsidRPr="00FF1AB3">
        <w:rPr>
          <w:i/>
          <w:iCs/>
          <w:lang w:val="fr-CH"/>
        </w:rPr>
        <w:t>media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MHEG </w:t>
      </w:r>
      <w:r w:rsidRPr="00FF1AB3">
        <w:rPr>
          <w:lang w:val="fr-CH"/>
        </w:rPr>
        <w:tab/>
        <w:t>groupe d'experts en codage d'informations multimédias et hypermédias (</w:t>
      </w:r>
      <w:r w:rsidRPr="00FF1AB3">
        <w:rPr>
          <w:i/>
          <w:iCs/>
          <w:lang w:val="fr-CH"/>
        </w:rPr>
        <w:t>multimedia and hypermedia information coding expert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MHS</w:t>
      </w:r>
      <w:r w:rsidRPr="00FF1AB3">
        <w:rPr>
          <w:lang w:val="fr-CH"/>
        </w:rPr>
        <w:tab/>
        <w:t>système de messagerie (</w:t>
      </w:r>
      <w:r w:rsidRPr="00FF1AB3">
        <w:rPr>
          <w:i/>
          <w:iCs/>
          <w:lang w:val="fr-CH"/>
        </w:rPr>
        <w:t>message handling 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MIB</w:t>
      </w:r>
      <w:r w:rsidRPr="00FF1AB3">
        <w:rPr>
          <w:lang w:val="fr-CH"/>
        </w:rPr>
        <w:tab/>
        <w:t>base d'informations de gestion (</w:t>
      </w:r>
      <w:r w:rsidRPr="00FF1AB3">
        <w:rPr>
          <w:i/>
          <w:iCs/>
          <w:lang w:val="fr-CH"/>
        </w:rPr>
        <w:t>management information base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bloc d'informations principal (</w:t>
      </w:r>
      <w:r w:rsidRPr="00FF1AB3">
        <w:rPr>
          <w:i/>
          <w:iCs/>
          <w:lang w:val="fr-CH"/>
        </w:rPr>
        <w:t>master information block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MIC</w:t>
      </w:r>
      <w:r w:rsidRPr="00FF1AB3">
        <w:rPr>
          <w:lang w:val="fr-CH"/>
        </w:rPr>
        <w:tab/>
        <w:t>contrôleur d'interface de mobile (</w:t>
      </w:r>
      <w:r w:rsidRPr="00FF1AB3">
        <w:rPr>
          <w:i/>
          <w:iCs/>
          <w:lang w:val="fr-CH"/>
        </w:rPr>
        <w:t>mobile interface controller</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ab/>
        <w:t xml:space="preserve">modulation par impulsions et codage </w:t>
      </w:r>
    </w:p>
    <w:p w:rsidR="00CF5AAA" w:rsidRPr="00FF1AB3" w:rsidRDefault="00CF5AAA" w:rsidP="0032517D">
      <w:pPr>
        <w:tabs>
          <w:tab w:val="clear" w:pos="794"/>
          <w:tab w:val="clear" w:pos="1191"/>
        </w:tabs>
        <w:ind w:left="1588" w:hanging="1588"/>
        <w:rPr>
          <w:lang w:val="fr-CH"/>
        </w:rPr>
      </w:pPr>
      <w:r w:rsidRPr="00FF1AB3">
        <w:rPr>
          <w:lang w:val="fr-CH"/>
        </w:rPr>
        <w:t>MICDA</w:t>
      </w:r>
      <w:r w:rsidRPr="00FF1AB3">
        <w:rPr>
          <w:lang w:val="fr-CH"/>
        </w:rPr>
        <w:tab/>
        <w:t>modulation par impulsions et codage différentielle adaptative</w:t>
      </w:r>
    </w:p>
    <w:p w:rsidR="00CF5AAA" w:rsidRPr="00FF1AB3" w:rsidRDefault="00CF5AAA" w:rsidP="0032517D">
      <w:pPr>
        <w:tabs>
          <w:tab w:val="clear" w:pos="794"/>
          <w:tab w:val="clear" w:pos="1191"/>
        </w:tabs>
        <w:ind w:left="1588" w:hanging="1588"/>
        <w:rPr>
          <w:lang w:val="fr-CH"/>
        </w:rPr>
      </w:pPr>
      <w:r w:rsidRPr="00FF1AB3">
        <w:rPr>
          <w:lang w:val="fr-CH"/>
        </w:rPr>
        <w:t>MIM</w:t>
      </w:r>
      <w:r w:rsidRPr="00FF1AB3">
        <w:rPr>
          <w:lang w:val="fr-CH"/>
        </w:rPr>
        <w:tab/>
        <w:t>modèle d'informations de gestion (</w:t>
      </w:r>
      <w:r w:rsidRPr="00FF1AB3">
        <w:rPr>
          <w:i/>
          <w:iCs/>
          <w:lang w:val="fr-CH"/>
        </w:rPr>
        <w:t>management information model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MIMO</w:t>
      </w:r>
      <w:r w:rsidRPr="00FF1AB3">
        <w:rPr>
          <w:lang w:val="fr-CH"/>
        </w:rPr>
        <w:tab/>
        <w:t>entrées multiples, sorties multiples (</w:t>
      </w:r>
      <w:r w:rsidRPr="00FF1AB3">
        <w:rPr>
          <w:i/>
          <w:iCs/>
          <w:lang w:val="fr-CH"/>
        </w:rPr>
        <w:t>multiple input multiple output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MIP</w:t>
      </w:r>
      <w:r w:rsidRPr="00FF1AB3">
        <w:rPr>
          <w:lang w:val="fr-CH"/>
        </w:rPr>
        <w:tab/>
        <w:t>IP mobile (</w:t>
      </w:r>
      <w:r w:rsidRPr="00FF1AB3">
        <w:rPr>
          <w:i/>
          <w:iCs/>
          <w:lang w:val="fr-CH"/>
        </w:rPr>
        <w:t>mobile IP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MIPS</w:t>
      </w:r>
      <w:r w:rsidRPr="00FF1AB3">
        <w:rPr>
          <w:lang w:val="fr-CH"/>
        </w:rPr>
        <w:tab/>
        <w:t>million d'instructions par seconde (</w:t>
      </w:r>
      <w:r w:rsidRPr="00FF1AB3">
        <w:rPr>
          <w:i/>
          <w:iCs/>
          <w:lang w:val="fr-CH"/>
        </w:rPr>
        <w:t>million instructions per second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MLC</w:t>
      </w:r>
      <w:r w:rsidRPr="00FF1AB3">
        <w:rPr>
          <w:lang w:val="fr-CH"/>
        </w:rPr>
        <w:tab/>
        <w:t>centre de localisation des mobiles (</w:t>
      </w:r>
      <w:r w:rsidRPr="00FF1AB3">
        <w:rPr>
          <w:i/>
          <w:iCs/>
          <w:lang w:val="fr-CH"/>
        </w:rPr>
        <w:t>mobile location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MM</w:t>
      </w:r>
      <w:r w:rsidRPr="00FF1AB3">
        <w:rPr>
          <w:lang w:val="fr-CH"/>
        </w:rPr>
        <w:tab/>
        <w:t>homme-machine (</w:t>
      </w:r>
      <w:r w:rsidRPr="00FF1AB3">
        <w:rPr>
          <w:i/>
          <w:iCs/>
          <w:lang w:val="fr-CH"/>
        </w:rPr>
        <w:t>man machine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gestion de la mobilité (</w:t>
      </w:r>
      <w:r w:rsidRPr="00FF1AB3">
        <w:rPr>
          <w:i/>
          <w:iCs/>
          <w:lang w:val="fr-CH"/>
        </w:rPr>
        <w:t>mobility management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multimédia (</w:t>
      </w:r>
      <w:r w:rsidRPr="00FF1AB3">
        <w:rPr>
          <w:i/>
          <w:iCs/>
          <w:lang w:val="fr-CH"/>
        </w:rPr>
        <w:t>multimedia</w:t>
      </w:r>
      <w:r w:rsidRPr="00FF1AB3">
        <w:rPr>
          <w:iCs/>
          <w:lang w:val="fr-CH"/>
        </w:rPr>
        <w:t>)</w:t>
      </w:r>
    </w:p>
    <w:p w:rsidR="00CF5AAA" w:rsidRPr="00FF1AB3" w:rsidRDefault="00CF5AAA" w:rsidP="0032517D">
      <w:pPr>
        <w:tabs>
          <w:tab w:val="clear" w:pos="794"/>
          <w:tab w:val="clear" w:pos="1191"/>
        </w:tabs>
        <w:ind w:left="1588" w:hanging="1588"/>
        <w:rPr>
          <w:lang w:val="fr-CH"/>
        </w:rPr>
      </w:pPr>
      <w:r w:rsidRPr="00FF1AB3">
        <w:rPr>
          <w:lang w:val="fr-CH"/>
        </w:rPr>
        <w:t>MME</w:t>
      </w:r>
      <w:r w:rsidRPr="00FF1AB3">
        <w:rPr>
          <w:lang w:val="fr-CH"/>
        </w:rPr>
        <w:tab/>
        <w:t>entité de gestion de mobile (</w:t>
      </w:r>
      <w:r w:rsidRPr="00FF1AB3">
        <w:rPr>
          <w:i/>
          <w:iCs/>
          <w:lang w:val="fr-CH"/>
        </w:rPr>
        <w:t>mobile management entity</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lastRenderedPageBreak/>
        <w:t>MMI</w:t>
      </w:r>
      <w:r w:rsidRPr="00FF1AB3">
        <w:rPr>
          <w:snapToGrid w:val="0"/>
          <w:lang w:val="fr-CH"/>
        </w:rPr>
        <w:tab/>
        <w:t>interface homme-machine (</w:t>
      </w:r>
      <w:r w:rsidRPr="00FF1AB3">
        <w:rPr>
          <w:i/>
          <w:iCs/>
          <w:snapToGrid w:val="0"/>
          <w:lang w:val="fr-CH"/>
        </w:rPr>
        <w:t>man machine interface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MNC</w:t>
      </w:r>
      <w:r w:rsidRPr="00FF1AB3">
        <w:rPr>
          <w:lang w:val="fr-CH"/>
        </w:rPr>
        <w:tab/>
        <w:t>code de réseau mobile (</w:t>
      </w:r>
      <w:r w:rsidRPr="00FF1AB3">
        <w:rPr>
          <w:i/>
          <w:iCs/>
          <w:lang w:val="fr-CH"/>
        </w:rPr>
        <w:t>mobile network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MNP</w:t>
      </w:r>
      <w:r w:rsidRPr="00FF1AB3">
        <w:rPr>
          <w:lang w:val="fr-CH"/>
        </w:rPr>
        <w:tab/>
        <w:t>portabilité de numéro mobile (</w:t>
      </w:r>
      <w:r w:rsidRPr="00FF1AB3">
        <w:rPr>
          <w:i/>
          <w:iCs/>
          <w:lang w:val="fr-CH"/>
        </w:rPr>
        <w:t>mobile number portability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MO</w:t>
      </w:r>
      <w:r w:rsidRPr="00FF1AB3">
        <w:rPr>
          <w:lang w:val="fr-CH"/>
        </w:rPr>
        <w:tab/>
        <w:t>provenant d'un mobile (</w:t>
      </w:r>
      <w:r w:rsidRPr="00FF1AB3">
        <w:rPr>
          <w:i/>
          <w:iCs/>
          <w:lang w:val="fr-CH"/>
        </w:rPr>
        <w:t>mobile originated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MO-LR</w:t>
      </w:r>
      <w:r w:rsidRPr="00FF1AB3">
        <w:rPr>
          <w:lang w:val="fr-CH"/>
        </w:rPr>
        <w:tab/>
        <w:t>demande de localisation provenant d'un mobile (</w:t>
      </w:r>
      <w:r w:rsidRPr="00FF1AB3">
        <w:rPr>
          <w:i/>
          <w:iCs/>
          <w:lang w:val="fr-CH"/>
        </w:rPr>
        <w:t>mobile originating location request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MO-SMS</w:t>
      </w:r>
      <w:r w:rsidRPr="00FF1AB3">
        <w:rPr>
          <w:lang w:val="fr-CH"/>
        </w:rPr>
        <w:tab/>
        <w:t>texto provenant d'un mobile (</w:t>
      </w:r>
      <w:r w:rsidRPr="00FF1AB3">
        <w:rPr>
          <w:i/>
          <w:iCs/>
          <w:lang w:val="fr-CH"/>
        </w:rPr>
        <w:t>mobile originated short message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MOHO</w:t>
      </w:r>
      <w:r w:rsidRPr="00FF1AB3">
        <w:rPr>
          <w:lang w:val="fr-CH"/>
        </w:rPr>
        <w:tab/>
        <w:t>transfert provenant d'un mobile (</w:t>
      </w:r>
      <w:r w:rsidRPr="00FF1AB3">
        <w:rPr>
          <w:i/>
          <w:iCs/>
          <w:lang w:val="fr-CH"/>
        </w:rPr>
        <w:t>mobile originated handover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MOS</w:t>
      </w:r>
      <w:r w:rsidRPr="00FF1AB3">
        <w:rPr>
          <w:lang w:val="fr-CH"/>
        </w:rPr>
        <w:tab/>
        <w:t>note moyenne d'opinion (</w:t>
      </w:r>
      <w:r w:rsidRPr="00FF1AB3">
        <w:rPr>
          <w:i/>
          <w:iCs/>
          <w:lang w:val="fr-CH"/>
        </w:rPr>
        <w:t>mean opinion score</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MoU</w:t>
      </w:r>
      <w:r w:rsidRPr="006D1D9D">
        <w:rPr>
          <w:lang w:val="en-US"/>
        </w:rPr>
        <w:tab/>
        <w:t>memorandum d'accord (</w:t>
      </w:r>
      <w:r w:rsidRPr="006D1D9D">
        <w:rPr>
          <w:i/>
          <w:iCs/>
          <w:lang w:val="en-US"/>
        </w:rPr>
        <w:t>memorandum of understanding</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MP</w:t>
      </w:r>
      <w:r w:rsidRPr="00FF1AB3">
        <w:rPr>
          <w:lang w:val="fr-CH"/>
        </w:rPr>
        <w:tab/>
        <w:t>protocole PPP multiliaison (</w:t>
      </w:r>
      <w:r w:rsidRPr="00FF1AB3">
        <w:rPr>
          <w:i/>
          <w:iCs/>
          <w:lang w:val="fr-CH"/>
        </w:rPr>
        <w:t>multi-link PPP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MPEG</w:t>
      </w:r>
      <w:r w:rsidRPr="00FF1AB3">
        <w:rPr>
          <w:lang w:val="fr-CH"/>
        </w:rPr>
        <w:tab/>
        <w:t>groupe d'experts en images animées (</w:t>
      </w:r>
      <w:r w:rsidRPr="00FF1AB3">
        <w:rPr>
          <w:i/>
          <w:iCs/>
          <w:lang w:val="fr-CH"/>
        </w:rPr>
        <w:t>moving pictures experts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MPH</w:t>
      </w:r>
      <w:r w:rsidRPr="00FF1AB3">
        <w:rPr>
          <w:lang w:val="fr-CH"/>
        </w:rPr>
        <w:tab/>
        <w:t>(entité de) gestion (de mobile) – [primitive] (de couche) physique (</w:t>
      </w:r>
      <w:r w:rsidRPr="00FF1AB3">
        <w:rPr>
          <w:i/>
          <w:iCs/>
          <w:lang w:val="fr-CH"/>
        </w:rPr>
        <w:t>(mobile) management (entity) – physical (layer) [primitive]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MPTY</w:t>
      </w:r>
      <w:r w:rsidRPr="00FF1AB3">
        <w:rPr>
          <w:lang w:val="fr-CH"/>
        </w:rPr>
        <w:tab/>
        <w:t>participants multiples (</w:t>
      </w:r>
      <w:r w:rsidRPr="00FF1AB3">
        <w:rPr>
          <w:i/>
          <w:iCs/>
          <w:lang w:val="fr-CH"/>
        </w:rPr>
        <w:t>multiparty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MRF</w:t>
      </w:r>
      <w:r w:rsidRPr="00FF1AB3">
        <w:rPr>
          <w:lang w:val="fr-CH"/>
        </w:rPr>
        <w:tab/>
        <w:t>fonction de ressource média (</w:t>
      </w:r>
      <w:r w:rsidRPr="00FF1AB3">
        <w:rPr>
          <w:i/>
          <w:iCs/>
          <w:lang w:val="fr-CH"/>
        </w:rPr>
        <w:t>media resource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MRP</w:t>
      </w:r>
      <w:r w:rsidRPr="00FF1AB3">
        <w:rPr>
          <w:lang w:val="fr-CH"/>
        </w:rPr>
        <w:tab/>
        <w:t>point de référence bouche (</w:t>
      </w:r>
      <w:r w:rsidRPr="00FF1AB3">
        <w:rPr>
          <w:i/>
          <w:iCs/>
          <w:lang w:val="fr-CH"/>
        </w:rPr>
        <w:t>mouth reference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w:t>
      </w:r>
      <w:r w:rsidRPr="00FF1AB3">
        <w:rPr>
          <w:lang w:val="fr-CH"/>
        </w:rPr>
        <w:tab/>
        <w:t>station mobile (</w:t>
      </w:r>
      <w:r w:rsidRPr="00FF1AB3">
        <w:rPr>
          <w:i/>
          <w:iCs/>
          <w:lang w:val="fr-CH"/>
        </w:rPr>
        <w:t>mobile station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MSA</w:t>
      </w:r>
      <w:r w:rsidRPr="00FF1AB3">
        <w:rPr>
          <w:lang w:val="fr-CH"/>
        </w:rPr>
        <w:tab/>
        <w:t>attribution de sous-trame de canal MCH (</w:t>
      </w:r>
      <w:r w:rsidRPr="00FF1AB3">
        <w:rPr>
          <w:i/>
          <w:iCs/>
          <w:lang w:val="fr-CH"/>
        </w:rPr>
        <w:t>MCH subframe allocation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MSB</w:t>
      </w:r>
      <w:r w:rsidRPr="00FF1AB3">
        <w:rPr>
          <w:lang w:val="fr-CH"/>
        </w:rPr>
        <w:tab/>
        <w:t>bit de plus fort poids (</w:t>
      </w:r>
      <w:r w:rsidRPr="00FF1AB3">
        <w:rPr>
          <w:i/>
          <w:iCs/>
          <w:lang w:val="fr-CH"/>
        </w:rPr>
        <w:t>most significant bit</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MSC</w:t>
      </w:r>
      <w:r w:rsidRPr="00FF1AB3">
        <w:rPr>
          <w:snapToGrid w:val="0"/>
          <w:lang w:val="fr-CH"/>
        </w:rPr>
        <w:tab/>
        <w:t>centre de commutation pour les mobiles (</w:t>
      </w:r>
      <w:r w:rsidRPr="00FF1AB3">
        <w:rPr>
          <w:i/>
          <w:iCs/>
          <w:snapToGrid w:val="0"/>
          <w:lang w:val="fr-CH"/>
        </w:rPr>
        <w:t>mobile switching centre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MSCM</w:t>
      </w:r>
      <w:r w:rsidRPr="00FF1AB3">
        <w:rPr>
          <w:lang w:val="fr-CH"/>
        </w:rPr>
        <w:tab/>
        <w:t>marque de classe de station mobile (</w:t>
      </w:r>
      <w:r w:rsidRPr="00FF1AB3">
        <w:rPr>
          <w:i/>
          <w:iCs/>
          <w:lang w:val="fr-CH"/>
        </w:rPr>
        <w:t>mobile station class mark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MSCU</w:t>
      </w:r>
      <w:r w:rsidRPr="00FF1AB3">
        <w:rPr>
          <w:lang w:val="fr-CH"/>
        </w:rPr>
        <w:tab/>
        <w:t>unité de commande de station mobile (</w:t>
      </w:r>
      <w:r w:rsidRPr="00FF1AB3">
        <w:rPr>
          <w:i/>
          <w:iCs/>
          <w:lang w:val="fr-CH"/>
        </w:rPr>
        <w:t>mobile station control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MSD</w:t>
      </w:r>
      <w:r w:rsidRPr="00FF1AB3">
        <w:rPr>
          <w:lang w:val="fr-CH"/>
        </w:rPr>
        <w:tab/>
        <w:t>dégradation maximale de la sensibilité (</w:t>
      </w:r>
      <w:r w:rsidRPr="00FF1AB3">
        <w:rPr>
          <w:i/>
          <w:iCs/>
          <w:lang w:val="fr-CH"/>
        </w:rPr>
        <w:t>maximum sensitivity degradation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MSE</w:t>
      </w:r>
      <w:r w:rsidRPr="00FF1AB3">
        <w:rPr>
          <w:lang w:val="fr-CH"/>
        </w:rPr>
        <w:tab/>
        <w:t>environnement de services MExE (</w:t>
      </w:r>
      <w:r w:rsidRPr="00FF1AB3">
        <w:rPr>
          <w:i/>
          <w:iCs/>
          <w:lang w:val="fr-CH"/>
        </w:rPr>
        <w:t>MExE service environment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MSID</w:t>
      </w:r>
      <w:r w:rsidRPr="00FF1AB3">
        <w:rPr>
          <w:lang w:val="fr-CH"/>
        </w:rPr>
        <w:tab/>
        <w:t>identificateur de station mobile (</w:t>
      </w:r>
      <w:r w:rsidRPr="00FF1AB3">
        <w:rPr>
          <w:i/>
          <w:iCs/>
          <w:lang w:val="fr-CH"/>
        </w:rPr>
        <w:t>mobile station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MSI</w:t>
      </w:r>
      <w:r w:rsidRPr="00FF1AB3">
        <w:rPr>
          <w:lang w:val="fr-CH"/>
        </w:rPr>
        <w:tab/>
        <w:t>information de programmation de canal MCH (</w:t>
      </w:r>
      <w:r w:rsidRPr="00FF1AB3">
        <w:rPr>
          <w:i/>
          <w:iCs/>
          <w:lang w:val="fr-CH"/>
        </w:rPr>
        <w:t>MCH scheduling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MSIN</w:t>
      </w:r>
      <w:r w:rsidRPr="00FF1AB3">
        <w:rPr>
          <w:lang w:val="fr-CH"/>
        </w:rPr>
        <w:tab/>
        <w:t>numéro d'identification de station mobile (</w:t>
      </w:r>
      <w:r w:rsidRPr="00FF1AB3">
        <w:rPr>
          <w:i/>
          <w:iCs/>
          <w:lang w:val="fr-CH"/>
        </w:rPr>
        <w:t>mobile station identification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MSISDN</w:t>
      </w:r>
      <w:r w:rsidRPr="00FF1AB3">
        <w:rPr>
          <w:lang w:val="fr-CH"/>
        </w:rPr>
        <w:tab/>
        <w:t>numéro RNIS d'abonné mobile (</w:t>
      </w:r>
      <w:r w:rsidRPr="00FF1AB3">
        <w:rPr>
          <w:i/>
          <w:iCs/>
          <w:lang w:val="fr-CH"/>
        </w:rPr>
        <w:t>mobile subscriber ISDN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MSP</w:t>
      </w:r>
      <w:r w:rsidRPr="00FF1AB3">
        <w:rPr>
          <w:lang w:val="fr-CH"/>
        </w:rPr>
        <w:tab/>
        <w:t>profil d'abonné multiple (</w:t>
      </w:r>
      <w:r w:rsidRPr="00FF1AB3">
        <w:rPr>
          <w:i/>
          <w:iCs/>
          <w:lang w:val="fr-CH"/>
        </w:rPr>
        <w:t>multiple subscriber profile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MSR</w:t>
      </w:r>
      <w:r w:rsidRPr="00FF1AB3">
        <w:rPr>
          <w:lang w:val="fr-CH"/>
        </w:rPr>
        <w:tab/>
        <w:t>système de radiocommunication multinorme (</w:t>
      </w:r>
      <w:r w:rsidRPr="00FF1AB3">
        <w:rPr>
          <w:i/>
          <w:iCs/>
          <w:lang w:val="fr-CH"/>
        </w:rPr>
        <w:t>multi-standard radio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MSRN</w:t>
      </w:r>
      <w:r w:rsidRPr="00FF1AB3">
        <w:rPr>
          <w:lang w:val="fr-CH"/>
        </w:rPr>
        <w:tab/>
        <w:t>numéro d'itinérance de la station mobile (</w:t>
      </w:r>
      <w:r w:rsidRPr="00FF1AB3">
        <w:rPr>
          <w:i/>
          <w:iCs/>
          <w:lang w:val="fr-CH"/>
        </w:rPr>
        <w:t>mobile station roaming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w:t>
      </w:r>
      <w:r w:rsidRPr="00FF1AB3">
        <w:rPr>
          <w:lang w:val="fr-CH"/>
        </w:rPr>
        <w:tab/>
        <w:t>à destination d'un mobile (</w:t>
      </w:r>
      <w:r w:rsidRPr="00FF1AB3">
        <w:rPr>
          <w:i/>
          <w:iCs/>
          <w:lang w:val="fr-CH"/>
        </w:rPr>
        <w:t>mobile terminated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terminaison mobile (</w:t>
      </w:r>
      <w:r w:rsidRPr="00FF1AB3">
        <w:rPr>
          <w:i/>
          <w:iCs/>
          <w:lang w:val="fr-CH"/>
        </w:rPr>
        <w:t>mobile termination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MTCH</w:t>
      </w:r>
      <w:r w:rsidRPr="00FF1AB3">
        <w:rPr>
          <w:lang w:val="fr-CH"/>
        </w:rPr>
        <w:tab/>
        <w:t>canal de trafic de multidiffusion (</w:t>
      </w:r>
      <w:r w:rsidRPr="00FF1AB3">
        <w:rPr>
          <w:i/>
          <w:iCs/>
          <w:lang w:val="fr-CH"/>
        </w:rPr>
        <w:t>multicast traffic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MT-LR</w:t>
      </w:r>
      <w:r w:rsidRPr="00FF1AB3">
        <w:rPr>
          <w:lang w:val="fr-CH"/>
        </w:rPr>
        <w:tab/>
        <w:t>demande de localisation à destination d'un mobile (</w:t>
      </w:r>
      <w:r w:rsidRPr="00FF1AB3">
        <w:rPr>
          <w:i/>
          <w:iCs/>
          <w:lang w:val="fr-CH"/>
        </w:rPr>
        <w:t>mobile terminating location request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MT-SMS</w:t>
      </w:r>
      <w:r w:rsidRPr="00FF1AB3">
        <w:rPr>
          <w:lang w:val="fr-CH"/>
        </w:rPr>
        <w:tab/>
        <w:t>texto à destination d'un mobile (</w:t>
      </w:r>
      <w:r w:rsidRPr="00FF1AB3">
        <w:rPr>
          <w:i/>
          <w:iCs/>
          <w:lang w:val="fr-CH"/>
        </w:rPr>
        <w:t>mobile terminated short message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MTM</w:t>
      </w:r>
      <w:r w:rsidRPr="00FF1AB3">
        <w:rPr>
          <w:lang w:val="fr-CH"/>
        </w:rPr>
        <w:tab/>
        <w:t>(appel) entre mobiles (</w:t>
      </w:r>
      <w:r w:rsidRPr="00FF1AB3">
        <w:rPr>
          <w:i/>
          <w:iCs/>
          <w:lang w:val="fr-CH"/>
        </w:rPr>
        <w:t>mobile-to-mobile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MTP</w:t>
      </w:r>
      <w:r w:rsidRPr="00FF1AB3">
        <w:rPr>
          <w:lang w:val="fr-CH"/>
        </w:rPr>
        <w:tab/>
        <w:t>sous-système de transfert de messages (</w:t>
      </w:r>
      <w:r w:rsidRPr="00FF1AB3">
        <w:rPr>
          <w:i/>
          <w:iCs/>
          <w:lang w:val="fr-CH"/>
        </w:rPr>
        <w:t>message transfer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MTP3-B</w:t>
      </w:r>
      <w:r w:rsidRPr="00FF1AB3">
        <w:rPr>
          <w:lang w:val="fr-CH"/>
        </w:rPr>
        <w:tab/>
        <w:t>sous-système de transfert de messages – niveau 3 (</w:t>
      </w:r>
      <w:r w:rsidRPr="00FF1AB3">
        <w:rPr>
          <w:i/>
          <w:iCs/>
          <w:lang w:val="fr-CH"/>
        </w:rPr>
        <w:t>message transfer part level 3</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MTU</w:t>
      </w:r>
      <w:r w:rsidRPr="00FF1AB3">
        <w:rPr>
          <w:lang w:val="fr-CH"/>
        </w:rPr>
        <w:tab/>
        <w:t>unité maximale de transfert (</w:t>
      </w:r>
      <w:r w:rsidRPr="00FF1AB3">
        <w:rPr>
          <w:i/>
          <w:iCs/>
          <w:lang w:val="fr-CH"/>
        </w:rPr>
        <w:t>maximum transfer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MU</w:t>
      </w:r>
      <w:r w:rsidRPr="00FF1AB3">
        <w:rPr>
          <w:lang w:val="fr-CH"/>
        </w:rPr>
        <w:tab/>
        <w:t>balisage (</w:t>
      </w:r>
      <w:r w:rsidRPr="00FF1AB3">
        <w:rPr>
          <w:i/>
          <w:iCs/>
          <w:lang w:val="fr-CH"/>
        </w:rPr>
        <w:t>mark 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MUI</w:t>
      </w:r>
      <w:r w:rsidRPr="00FF1AB3">
        <w:rPr>
          <w:lang w:val="fr-CH"/>
        </w:rPr>
        <w:tab/>
        <w:t>identificateur d'utilisateur mobile (</w:t>
      </w:r>
      <w:r w:rsidRPr="00FF1AB3">
        <w:rPr>
          <w:i/>
          <w:iCs/>
          <w:lang w:val="fr-CH"/>
        </w:rPr>
        <w:t>mobile user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MUMS</w:t>
      </w:r>
      <w:r w:rsidRPr="00FF1AB3">
        <w:rPr>
          <w:lang w:val="fr-CH"/>
        </w:rPr>
        <w:tab/>
        <w:t>station mobile multi-utilisateur (</w:t>
      </w:r>
      <w:r w:rsidRPr="00FF1AB3">
        <w:rPr>
          <w:i/>
          <w:iCs/>
          <w:lang w:val="fr-CH"/>
        </w:rPr>
        <w:t>multi user mobile station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MVNO</w:t>
      </w:r>
      <w:r w:rsidRPr="00FF1AB3">
        <w:rPr>
          <w:lang w:val="fr-CH"/>
        </w:rPr>
        <w:tab/>
        <w:t>opérateur de réseau virtuel mobile (</w:t>
      </w:r>
      <w:r w:rsidRPr="00FF1AB3">
        <w:rPr>
          <w:i/>
          <w:iCs/>
          <w:lang w:val="fr-CH"/>
        </w:rPr>
        <w:t>mobile virtual network operator</w:t>
      </w:r>
      <w:r w:rsidRPr="00FF1AB3">
        <w:rPr>
          <w:lang w:val="fr-CH"/>
        </w:rPr>
        <w:t>)</w:t>
      </w:r>
    </w:p>
    <w:p w:rsidR="00CF5AAA" w:rsidRPr="00FF1AB3" w:rsidRDefault="00CF5AAA" w:rsidP="00CF5AAA">
      <w:pPr>
        <w:pStyle w:val="headingb0"/>
        <w:rPr>
          <w:lang w:val="fr-CH"/>
        </w:rPr>
      </w:pPr>
      <w:bookmarkStart w:id="153" w:name="_Toc288401667"/>
      <w:bookmarkStart w:id="154" w:name="_Toc292201582"/>
      <w:r w:rsidRPr="00FF1AB3">
        <w:rPr>
          <w:lang w:val="fr-CH"/>
        </w:rPr>
        <w:t>N</w:t>
      </w:r>
      <w:bookmarkEnd w:id="153"/>
      <w:bookmarkEnd w:id="154"/>
    </w:p>
    <w:p w:rsidR="00CF5AAA" w:rsidRPr="00FF1AB3" w:rsidRDefault="00CF5AAA" w:rsidP="0032517D">
      <w:pPr>
        <w:tabs>
          <w:tab w:val="clear" w:pos="794"/>
          <w:tab w:val="clear" w:pos="1191"/>
        </w:tabs>
        <w:ind w:left="1588" w:hanging="1588"/>
        <w:rPr>
          <w:lang w:val="fr-CH"/>
        </w:rPr>
      </w:pPr>
      <w:r w:rsidRPr="00FF1AB3">
        <w:rPr>
          <w:lang w:val="fr-CH"/>
        </w:rPr>
        <w:t>NACC</w:t>
      </w:r>
      <w:r w:rsidRPr="00FF1AB3">
        <w:rPr>
          <w:lang w:val="fr-CH"/>
        </w:rPr>
        <w:tab/>
        <w:t>changement de cellule assisté par le réseau (</w:t>
      </w:r>
      <w:r w:rsidRPr="00FF1AB3">
        <w:rPr>
          <w:i/>
          <w:iCs/>
          <w:lang w:val="fr-CH"/>
        </w:rPr>
        <w:t>network assisted cell change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NACK</w:t>
      </w:r>
      <w:r w:rsidRPr="00FF1AB3">
        <w:rPr>
          <w:lang w:val="fr-CH"/>
        </w:rPr>
        <w:tab/>
        <w:t>accusé de réception négatif (</w:t>
      </w:r>
      <w:r w:rsidRPr="00FF1AB3">
        <w:rPr>
          <w:i/>
          <w:iCs/>
          <w:lang w:val="fr-CH"/>
        </w:rPr>
        <w:t>negative acknowledgement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NAD</w:t>
      </w:r>
      <w:r w:rsidRPr="00FF1AB3">
        <w:rPr>
          <w:lang w:val="fr-CH"/>
        </w:rPr>
        <w:tab/>
        <w:t>octet d'adresse de n</w:t>
      </w:r>
      <w:r w:rsidR="00461925" w:rsidRPr="00FF1AB3">
        <w:rPr>
          <w:lang w:val="fr-CH"/>
        </w:rPr>
        <w:t>œ</w:t>
      </w:r>
      <w:r w:rsidRPr="00FF1AB3">
        <w:rPr>
          <w:lang w:val="fr-CH"/>
        </w:rPr>
        <w:t>ud (</w:t>
      </w:r>
      <w:r w:rsidRPr="00FF1AB3">
        <w:rPr>
          <w:i/>
          <w:iCs/>
          <w:lang w:val="fr-CH"/>
        </w:rPr>
        <w:t>node address byte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NAI</w:t>
      </w:r>
      <w:r w:rsidRPr="00FF1AB3">
        <w:rPr>
          <w:lang w:val="fr-CH"/>
        </w:rPr>
        <w:tab/>
        <w:t>identificateur d'accès au réseau (</w:t>
      </w:r>
      <w:r w:rsidRPr="00FF1AB3">
        <w:rPr>
          <w:i/>
          <w:iCs/>
          <w:lang w:val="fr-CH"/>
        </w:rPr>
        <w:t>network access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NAS</w:t>
      </w:r>
      <w:r w:rsidRPr="00FF1AB3">
        <w:rPr>
          <w:lang w:val="fr-CH"/>
        </w:rPr>
        <w:tab/>
        <w:t>strate hors accès (</w:t>
      </w:r>
      <w:r w:rsidRPr="00FF1AB3">
        <w:rPr>
          <w:i/>
          <w:iCs/>
          <w:lang w:val="fr-CH"/>
        </w:rPr>
        <w:t>non-access stratum</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NBAP</w:t>
      </w:r>
      <w:r w:rsidRPr="00FF1AB3">
        <w:rPr>
          <w:lang w:val="fr-CH" w:eastAsia="ja-JP"/>
        </w:rPr>
        <w:tab/>
        <w:t>sous-système application de n</w:t>
      </w:r>
      <w:r w:rsidR="00461925" w:rsidRPr="00FF1AB3">
        <w:rPr>
          <w:lang w:val="fr-CH" w:eastAsia="ja-JP"/>
        </w:rPr>
        <w:t>œ</w:t>
      </w:r>
      <w:r w:rsidRPr="00FF1AB3">
        <w:rPr>
          <w:lang w:val="fr-CH" w:eastAsia="ja-JP"/>
        </w:rPr>
        <w:t>ud B (</w:t>
      </w:r>
      <w:r w:rsidRPr="00FF1AB3">
        <w:rPr>
          <w:i/>
          <w:iCs/>
          <w:lang w:val="fr-CH" w:eastAsia="ja-JP"/>
        </w:rPr>
        <w:t>node B application part</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NB</w:t>
      </w:r>
      <w:r w:rsidRPr="00FF1AB3">
        <w:rPr>
          <w:lang w:val="fr-CH" w:eastAsia="ja-JP"/>
        </w:rPr>
        <w:tab/>
        <w:t>salve normale (</w:t>
      </w:r>
      <w:r w:rsidRPr="00FF1AB3">
        <w:rPr>
          <w:i/>
          <w:iCs/>
          <w:lang w:val="fr-CH" w:eastAsia="ja-JP"/>
        </w:rPr>
        <w:t>normal burst</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NCELL</w:t>
      </w:r>
      <w:r w:rsidRPr="00FF1AB3">
        <w:rPr>
          <w:lang w:val="fr-CH" w:eastAsia="ja-JP"/>
        </w:rPr>
        <w:tab/>
        <w:t>cellule voisine (de la cellule de desserte) (</w:t>
      </w:r>
      <w:r w:rsidRPr="00FF1AB3">
        <w:rPr>
          <w:i/>
          <w:iCs/>
          <w:lang w:val="fr-CH" w:eastAsia="ja-JP"/>
        </w:rPr>
        <w:t>neighbouring (of current serving) cell</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NBIN</w:t>
      </w:r>
      <w:r w:rsidRPr="00FF1AB3">
        <w:rPr>
          <w:lang w:val="fr-CH" w:eastAsia="ja-JP"/>
        </w:rPr>
        <w:tab/>
        <w:t>paramètre dans la séquence de saut (</w:t>
      </w:r>
      <w:r w:rsidRPr="00FF1AB3">
        <w:rPr>
          <w:i/>
          <w:lang w:val="fr-CH" w:eastAsia="ja-JP"/>
        </w:rPr>
        <w:t>A parameter in the hopping sequence</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NCC</w:t>
      </w:r>
      <w:r w:rsidRPr="00FF1AB3">
        <w:rPr>
          <w:lang w:val="fr-CH" w:eastAsia="ja-JP"/>
        </w:rPr>
        <w:tab/>
        <w:t>code de couleur de réseau (RMTP) (</w:t>
      </w:r>
      <w:r w:rsidRPr="00FF1AB3">
        <w:rPr>
          <w:i/>
          <w:iCs/>
          <w:lang w:val="fr-CH" w:eastAsia="ja-JP"/>
        </w:rPr>
        <w:t>network colour code</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NCH</w:t>
      </w:r>
      <w:r w:rsidRPr="00FF1AB3">
        <w:rPr>
          <w:lang w:val="fr-CH"/>
        </w:rPr>
        <w:tab/>
        <w:t>canal de notification (</w:t>
      </w:r>
      <w:r w:rsidRPr="00FF1AB3">
        <w:rPr>
          <w:i/>
          <w:iCs/>
          <w:lang w:val="fr-CH"/>
        </w:rPr>
        <w:t>notification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NCK</w:t>
      </w:r>
      <w:r w:rsidRPr="00FF1AB3">
        <w:rPr>
          <w:lang w:val="fr-CH"/>
        </w:rPr>
        <w:tab/>
        <w:t>clé de commande de réseau (</w:t>
      </w:r>
      <w:r w:rsidRPr="00FF1AB3">
        <w:rPr>
          <w:i/>
          <w:iCs/>
          <w:lang w:val="fr-CH"/>
        </w:rPr>
        <w:t>network control key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NCP</w:t>
      </w:r>
      <w:r w:rsidRPr="00FF1AB3">
        <w:rPr>
          <w:lang w:val="fr-CH"/>
        </w:rPr>
        <w:tab/>
        <w:t>protocole de commande de</w:t>
      </w:r>
      <w:r w:rsidR="00461925" w:rsidRPr="00FF1AB3">
        <w:rPr>
          <w:lang w:val="fr-CH"/>
        </w:rPr>
        <w:t xml:space="preserve"> </w:t>
      </w:r>
      <w:r w:rsidRPr="00FF1AB3">
        <w:rPr>
          <w:lang w:val="fr-CH"/>
        </w:rPr>
        <w:t>réseau (</w:t>
      </w:r>
      <w:r w:rsidRPr="00FF1AB3">
        <w:rPr>
          <w:i/>
          <w:iCs/>
          <w:lang w:val="fr-CH"/>
        </w:rPr>
        <w:t>network control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NDC</w:t>
      </w:r>
      <w:r w:rsidRPr="00FF1AB3">
        <w:rPr>
          <w:lang w:val="fr-CH"/>
        </w:rPr>
        <w:tab/>
        <w:t>code national de destination (</w:t>
      </w:r>
      <w:r w:rsidRPr="00FF1AB3">
        <w:rPr>
          <w:i/>
          <w:iCs/>
          <w:lang w:val="fr-CH"/>
        </w:rPr>
        <w:t>national destination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NDUB</w:t>
      </w:r>
      <w:r w:rsidRPr="00FF1AB3">
        <w:rPr>
          <w:lang w:val="fr-CH"/>
        </w:rPr>
        <w:tab/>
        <w:t>occupation de l'utilisateur déterminée par le réseau (</w:t>
      </w:r>
      <w:r w:rsidRPr="00FF1AB3">
        <w:rPr>
          <w:i/>
          <w:iCs/>
          <w:lang w:val="fr-CH"/>
        </w:rPr>
        <w:t>network determined user busy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NE</w:t>
      </w:r>
      <w:r w:rsidRPr="00FF1AB3">
        <w:rPr>
          <w:lang w:val="fr-CH"/>
        </w:rPr>
        <w:tab/>
        <w:t>élément de réseau (</w:t>
      </w:r>
      <w:r w:rsidRPr="00FF1AB3">
        <w:rPr>
          <w:i/>
          <w:iCs/>
          <w:lang w:val="fr-CH"/>
        </w:rPr>
        <w:t>network element</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NEF</w:t>
      </w:r>
      <w:r w:rsidRPr="00FF1AB3">
        <w:rPr>
          <w:lang w:val="fr-CH" w:eastAsia="ja-JP"/>
        </w:rPr>
        <w:tab/>
        <w:t>fonction d'élément de réseau (</w:t>
      </w:r>
      <w:r w:rsidRPr="00FF1AB3">
        <w:rPr>
          <w:i/>
          <w:iCs/>
          <w:lang w:val="fr-CH" w:eastAsia="ja-JP"/>
        </w:rPr>
        <w:t>network element function</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 xml:space="preserve">NEHO </w:t>
      </w:r>
      <w:r w:rsidRPr="00FF1AB3">
        <w:rPr>
          <w:lang w:val="fr-CH"/>
        </w:rPr>
        <w:tab/>
        <w:t>transfert évalué par le réseau (</w:t>
      </w:r>
      <w:r w:rsidRPr="00FF1AB3">
        <w:rPr>
          <w:i/>
          <w:iCs/>
          <w:lang w:val="fr-CH"/>
        </w:rPr>
        <w:t>network evaluated handover</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NET</w:t>
      </w:r>
      <w:r w:rsidRPr="00FF1AB3">
        <w:rPr>
          <w:lang w:val="fr-CH" w:eastAsia="ja-JP"/>
        </w:rPr>
        <w:tab/>
        <w:t>réseau (</w:t>
      </w:r>
      <w:r w:rsidRPr="00FF1AB3">
        <w:rPr>
          <w:i/>
          <w:iCs/>
          <w:lang w:val="fr-CH" w:eastAsia="ja-JP"/>
        </w:rPr>
        <w:t>network</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ab/>
        <w:t>Norme européenne de télécommunications</w:t>
      </w:r>
    </w:p>
    <w:p w:rsidR="00CF5AAA" w:rsidRPr="00FF1AB3" w:rsidRDefault="00CF5AAA" w:rsidP="0032517D">
      <w:pPr>
        <w:tabs>
          <w:tab w:val="clear" w:pos="794"/>
          <w:tab w:val="clear" w:pos="1191"/>
        </w:tabs>
        <w:ind w:left="1588" w:hanging="1588"/>
        <w:rPr>
          <w:lang w:val="fr-CH"/>
        </w:rPr>
      </w:pPr>
      <w:r w:rsidRPr="00FF1AB3">
        <w:rPr>
          <w:lang w:val="fr-CH"/>
        </w:rPr>
        <w:t>NEV</w:t>
      </w:r>
      <w:r w:rsidRPr="00FF1AB3">
        <w:rPr>
          <w:lang w:val="fr-CH"/>
        </w:rPr>
        <w:tab/>
        <w:t>jamais (</w:t>
      </w:r>
      <w:r w:rsidRPr="00FF1AB3">
        <w:rPr>
          <w:i/>
          <w:iCs/>
          <w:lang w:val="fr-CH"/>
        </w:rPr>
        <w:t>never</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NF</w:t>
      </w:r>
      <w:r w:rsidRPr="00FF1AB3">
        <w:rPr>
          <w:lang w:val="fr-CH" w:eastAsia="ja-JP"/>
        </w:rPr>
        <w:tab/>
        <w:t>fonction de réseau (</w:t>
      </w:r>
      <w:r w:rsidRPr="00FF1AB3">
        <w:rPr>
          <w:i/>
          <w:iCs/>
          <w:lang w:val="fr-CH" w:eastAsia="ja-JP"/>
        </w:rPr>
        <w:t>network function</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NI-LR</w:t>
      </w:r>
      <w:r w:rsidRPr="00FF1AB3">
        <w:rPr>
          <w:lang w:val="fr-CH" w:eastAsia="ja-JP"/>
        </w:rPr>
        <w:tab/>
        <w:t>demande de localisation induite par le réseau (</w:t>
      </w:r>
      <w:r w:rsidRPr="00FF1AB3">
        <w:rPr>
          <w:i/>
          <w:iCs/>
          <w:lang w:val="fr-CH" w:eastAsia="ja-JP"/>
        </w:rPr>
        <w:t>network induced location request</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NIC</w:t>
      </w:r>
      <w:r w:rsidRPr="00FF1AB3">
        <w:rPr>
          <w:lang w:val="fr-CH" w:eastAsia="ja-JP"/>
        </w:rPr>
        <w:tab/>
        <w:t>rythme indépendant du réseau (</w:t>
      </w:r>
      <w:r w:rsidRPr="00FF1AB3">
        <w:rPr>
          <w:i/>
          <w:iCs/>
          <w:lang w:val="fr-CH" w:eastAsia="ja-JP"/>
        </w:rPr>
        <w:t>network independent clocking</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NITZ</w:t>
      </w:r>
      <w:r w:rsidRPr="00FF1AB3">
        <w:rPr>
          <w:lang w:val="fr-CH"/>
        </w:rPr>
        <w:tab/>
        <w:t>identité du réseau et fuseau horaire (</w:t>
      </w:r>
      <w:r w:rsidRPr="00FF1AB3">
        <w:rPr>
          <w:i/>
          <w:iCs/>
          <w:lang w:val="fr-CH"/>
        </w:rPr>
        <w:t>network identity and time zone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NM</w:t>
      </w:r>
      <w:r w:rsidRPr="00FF1AB3">
        <w:rPr>
          <w:lang w:val="fr-CH"/>
        </w:rPr>
        <w:tab/>
        <w:t>gestionnaire de réseau (</w:t>
      </w:r>
      <w:r w:rsidRPr="00FF1AB3">
        <w:rPr>
          <w:i/>
          <w:iCs/>
          <w:lang w:val="fr-CH"/>
        </w:rPr>
        <w:t>network manager</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lastRenderedPageBreak/>
        <w:t>NMC</w:t>
      </w:r>
      <w:r w:rsidRPr="00FF1AB3">
        <w:rPr>
          <w:lang w:val="fr-CH" w:eastAsia="ja-JP"/>
        </w:rPr>
        <w:tab/>
        <w:t>centre de gestion de réseau (</w:t>
      </w:r>
      <w:r w:rsidRPr="00FF1AB3">
        <w:rPr>
          <w:i/>
          <w:iCs/>
          <w:lang w:val="fr-CH" w:eastAsia="ja-JP"/>
        </w:rPr>
        <w:t>network management centre</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rPr>
        <w:t>NMR</w:t>
      </w:r>
      <w:r w:rsidRPr="00FF1AB3">
        <w:rPr>
          <w:lang w:val="fr-CH"/>
        </w:rPr>
        <w:tab/>
        <w:t>résultats de mesure dans le réseau (</w:t>
      </w:r>
      <w:r w:rsidRPr="00FF1AB3">
        <w:rPr>
          <w:i/>
          <w:iCs/>
          <w:lang w:val="fr-CH"/>
        </w:rPr>
        <w:t>network measurement results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NMO</w:t>
      </w:r>
      <w:r w:rsidRPr="00FF1AB3">
        <w:rPr>
          <w:lang w:val="fr-CH"/>
        </w:rPr>
        <w:tab/>
        <w:t>mode de fonctionnement du réseau (</w:t>
      </w:r>
      <w:r w:rsidRPr="00FF1AB3">
        <w:rPr>
          <w:i/>
          <w:iCs/>
          <w:lang w:val="fr-CH"/>
        </w:rPr>
        <w:t>network mode of operation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NMS</w:t>
      </w:r>
      <w:r w:rsidRPr="00FF1AB3">
        <w:rPr>
          <w:lang w:val="fr-CH"/>
        </w:rPr>
        <w:tab/>
        <w:t>sous-système de gestion de réseau (</w:t>
      </w:r>
      <w:r w:rsidRPr="00FF1AB3">
        <w:rPr>
          <w:i/>
          <w:iCs/>
          <w:lang w:val="fr-CH"/>
        </w:rPr>
        <w:t>network management subsystem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NMSI</w:t>
      </w:r>
      <w:r w:rsidRPr="00FF1AB3">
        <w:rPr>
          <w:lang w:val="fr-CH"/>
        </w:rPr>
        <w:tab/>
        <w:t>identificateur national de station mobile (</w:t>
      </w:r>
      <w:r w:rsidRPr="00FF1AB3">
        <w:rPr>
          <w:i/>
          <w:iCs/>
          <w:lang w:val="fr-CH"/>
        </w:rPr>
        <w:t>national mobile station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NNI</w:t>
      </w:r>
      <w:r w:rsidRPr="00FF1AB3">
        <w:rPr>
          <w:lang w:val="fr-CH"/>
        </w:rPr>
        <w:tab/>
        <w:t>interface entre n</w:t>
      </w:r>
      <w:r w:rsidR="00461925" w:rsidRPr="00FF1AB3">
        <w:rPr>
          <w:lang w:val="fr-CH"/>
        </w:rPr>
        <w:t>œ</w:t>
      </w:r>
      <w:r w:rsidRPr="00FF1AB3">
        <w:rPr>
          <w:lang w:val="fr-CH"/>
        </w:rPr>
        <w:t>uds de réseau (</w:t>
      </w:r>
      <w:r w:rsidRPr="00FF1AB3">
        <w:rPr>
          <w:i/>
          <w:iCs/>
          <w:lang w:val="fr-CH"/>
        </w:rPr>
        <w:t>network-node interface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NO</w:t>
      </w:r>
      <w:r w:rsidRPr="00FF1AB3">
        <w:rPr>
          <w:lang w:val="fr-CH"/>
        </w:rPr>
        <w:tab/>
        <w:t>opérateur de réseau (</w:t>
      </w:r>
      <w:r w:rsidRPr="00FF1AB3">
        <w:rPr>
          <w:i/>
          <w:iCs/>
          <w:lang w:val="fr-CH"/>
        </w:rPr>
        <w:t>network operator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NP</w:t>
      </w:r>
      <w:r w:rsidRPr="00FF1AB3">
        <w:rPr>
          <w:lang w:val="fr-CH"/>
        </w:rPr>
        <w:tab/>
        <w:t>qualité de fonctionnement du réseau (</w:t>
      </w:r>
      <w:r w:rsidRPr="00FF1AB3">
        <w:rPr>
          <w:i/>
          <w:iCs/>
          <w:lang w:val="fr-CH"/>
        </w:rPr>
        <w:t>network performance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NPA</w:t>
      </w:r>
      <w:r w:rsidRPr="00FF1AB3">
        <w:rPr>
          <w:lang w:val="fr-CH"/>
        </w:rPr>
        <w:tab/>
        <w:t>zone de plan de numérotage (</w:t>
      </w:r>
      <w:r w:rsidRPr="00FF1AB3">
        <w:rPr>
          <w:i/>
          <w:iCs/>
          <w:lang w:val="fr-CH"/>
        </w:rPr>
        <w:t>numbering plan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NPI</w:t>
      </w:r>
      <w:r w:rsidRPr="00FF1AB3">
        <w:rPr>
          <w:lang w:val="fr-CH"/>
        </w:rPr>
        <w:tab/>
        <w:t>identificateur de plan de numérotage (</w:t>
      </w:r>
      <w:r w:rsidRPr="00FF1AB3">
        <w:rPr>
          <w:i/>
          <w:iCs/>
          <w:lang w:val="fr-CH"/>
        </w:rPr>
        <w:t>numbering plan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NRI</w:t>
      </w:r>
      <w:r w:rsidRPr="00FF1AB3">
        <w:rPr>
          <w:lang w:val="fr-CH"/>
        </w:rPr>
        <w:tab/>
        <w:t>identificateur de ressource de réseau (</w:t>
      </w:r>
      <w:r w:rsidRPr="00FF1AB3">
        <w:rPr>
          <w:i/>
          <w:iCs/>
          <w:lang w:val="fr-CH"/>
        </w:rPr>
        <w:t>network resource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NRM</w:t>
      </w:r>
      <w:r w:rsidRPr="00FF1AB3">
        <w:rPr>
          <w:lang w:val="fr-CH"/>
        </w:rPr>
        <w:tab/>
        <w:t>modèle de ressources de réseau (</w:t>
      </w:r>
      <w:r w:rsidRPr="00FF1AB3">
        <w:rPr>
          <w:i/>
          <w:iCs/>
          <w:lang w:val="fr-CH"/>
        </w:rPr>
        <w:t>network resource model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NRT</w:t>
      </w:r>
      <w:r w:rsidRPr="00FF1AB3">
        <w:rPr>
          <w:lang w:val="fr-CH"/>
        </w:rPr>
        <w:tab/>
        <w:t>pas en temps réel (</w:t>
      </w:r>
      <w:r w:rsidRPr="00FF1AB3">
        <w:rPr>
          <w:i/>
          <w:iCs/>
          <w:lang w:val="fr-CH"/>
        </w:rPr>
        <w:t>non-real time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NSAP</w:t>
      </w:r>
      <w:r w:rsidRPr="00FF1AB3">
        <w:rPr>
          <w:lang w:val="fr-CH"/>
        </w:rPr>
        <w:tab/>
        <w:t>point d'accès au service de réseau (</w:t>
      </w:r>
      <w:r w:rsidRPr="00FF1AB3">
        <w:rPr>
          <w:i/>
          <w:iCs/>
          <w:lang w:val="fr-CH"/>
        </w:rPr>
        <w:t>network service access point</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NSAPI</w:t>
      </w:r>
      <w:r w:rsidRPr="00FF1AB3">
        <w:rPr>
          <w:snapToGrid w:val="0"/>
          <w:lang w:val="fr-CH"/>
        </w:rPr>
        <w:tab/>
        <w:t xml:space="preserve">identificateur de </w:t>
      </w:r>
      <w:r w:rsidRPr="00FF1AB3">
        <w:rPr>
          <w:lang w:val="fr-CH"/>
        </w:rPr>
        <w:t>point d'accès au service de réseau (</w:t>
      </w:r>
      <w:r w:rsidRPr="00FF1AB3">
        <w:rPr>
          <w:i/>
          <w:iCs/>
          <w:snapToGrid w:val="0"/>
          <w:lang w:val="fr-CH"/>
        </w:rPr>
        <w:t>network service access point identifier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NSCK</w:t>
      </w:r>
      <w:r w:rsidRPr="00FF1AB3">
        <w:rPr>
          <w:snapToGrid w:val="0"/>
          <w:lang w:val="fr-CH"/>
        </w:rPr>
        <w:tab/>
        <w:t>clé de commande de sous-ensemble de réseau (</w:t>
      </w:r>
      <w:r w:rsidRPr="00FF1AB3">
        <w:rPr>
          <w:i/>
          <w:iCs/>
          <w:snapToGrid w:val="0"/>
          <w:lang w:val="fr-CH"/>
        </w:rPr>
        <w:t>network subset control key</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NSDU</w:t>
      </w:r>
      <w:r w:rsidRPr="00FF1AB3">
        <w:rPr>
          <w:snapToGrid w:val="0"/>
          <w:lang w:val="fr-CH"/>
        </w:rPr>
        <w:tab/>
        <w:t>unité de données de service de réseau (</w:t>
      </w:r>
      <w:r w:rsidRPr="00FF1AB3">
        <w:rPr>
          <w:i/>
          <w:iCs/>
          <w:snapToGrid w:val="0"/>
          <w:lang w:val="fr-CH"/>
        </w:rPr>
        <w:t>network service data unit</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NSS</w:t>
      </w:r>
      <w:r w:rsidRPr="00FF1AB3">
        <w:rPr>
          <w:snapToGrid w:val="0"/>
          <w:lang w:val="fr-CH"/>
        </w:rPr>
        <w:tab/>
        <w:t>sous-système de réseau (</w:t>
      </w:r>
      <w:r w:rsidRPr="00FF1AB3">
        <w:rPr>
          <w:i/>
          <w:iCs/>
          <w:snapToGrid w:val="0"/>
          <w:lang w:val="fr-CH"/>
        </w:rPr>
        <w:t>network sub system</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Nt</w:t>
      </w:r>
      <w:r w:rsidRPr="00FF1AB3">
        <w:rPr>
          <w:lang w:val="fr-CH"/>
        </w:rPr>
        <w:tab/>
        <w:t xml:space="preserve">notification (SAP) </w:t>
      </w:r>
      <w:r w:rsidRPr="00FF1AB3">
        <w:rPr>
          <w:i/>
          <w:lang w:val="fr-CH"/>
        </w:rPr>
        <w:t>(notification (SAP))</w:t>
      </w:r>
    </w:p>
    <w:p w:rsidR="00CF5AAA" w:rsidRPr="00FF1AB3" w:rsidRDefault="00CF5AAA" w:rsidP="0032517D">
      <w:pPr>
        <w:tabs>
          <w:tab w:val="clear" w:pos="794"/>
          <w:tab w:val="clear" w:pos="1191"/>
        </w:tabs>
        <w:ind w:left="1588" w:hanging="1588"/>
        <w:rPr>
          <w:lang w:val="fr-CH" w:eastAsia="ja-JP"/>
        </w:rPr>
      </w:pPr>
      <w:r w:rsidRPr="00FF1AB3">
        <w:rPr>
          <w:lang w:val="fr-CH"/>
        </w:rPr>
        <w:t>NT</w:t>
      </w:r>
      <w:r w:rsidRPr="00FF1AB3">
        <w:rPr>
          <w:lang w:val="fr-CH"/>
        </w:rPr>
        <w:tab/>
        <w:t>terminaison de réseau (</w:t>
      </w:r>
      <w:r w:rsidRPr="00FF1AB3">
        <w:rPr>
          <w:i/>
          <w:iCs/>
          <w:lang w:val="fr-CH" w:eastAsia="ja-JP"/>
        </w:rPr>
        <w:t>network termination</w:t>
      </w:r>
      <w:r w:rsidRPr="00FF1AB3">
        <w:rPr>
          <w:lang w:val="fr-CH" w:eastAsia="ja-JP"/>
        </w:rPr>
        <w:t>)</w:t>
      </w:r>
    </w:p>
    <w:p w:rsidR="00CF5AAA" w:rsidRPr="006D1D9D" w:rsidRDefault="00CF5AAA" w:rsidP="0032517D">
      <w:pPr>
        <w:tabs>
          <w:tab w:val="clear" w:pos="794"/>
          <w:tab w:val="clear" w:pos="1191"/>
        </w:tabs>
        <w:ind w:left="1588" w:hanging="1588"/>
        <w:rPr>
          <w:lang w:val="en-US"/>
        </w:rPr>
      </w:pPr>
      <w:r w:rsidRPr="00FF1AB3">
        <w:rPr>
          <w:lang w:val="fr-CH"/>
        </w:rPr>
        <w:tab/>
      </w:r>
      <w:r w:rsidRPr="006D1D9D">
        <w:rPr>
          <w:lang w:val="en-US"/>
        </w:rPr>
        <w:t>non transparent</w:t>
      </w:r>
    </w:p>
    <w:p w:rsidR="00CF5AAA" w:rsidRPr="006D1D9D" w:rsidRDefault="00CF5AAA" w:rsidP="0032517D">
      <w:pPr>
        <w:tabs>
          <w:tab w:val="clear" w:pos="794"/>
          <w:tab w:val="clear" w:pos="1191"/>
        </w:tabs>
        <w:ind w:left="1588" w:hanging="1588"/>
        <w:rPr>
          <w:lang w:val="en-US" w:eastAsia="ja-JP"/>
        </w:rPr>
      </w:pPr>
      <w:r w:rsidRPr="006D1D9D">
        <w:rPr>
          <w:lang w:val="en-US" w:eastAsia="ja-JP"/>
        </w:rPr>
        <w:t>NTAAB</w:t>
      </w:r>
      <w:r w:rsidRPr="006D1D9D">
        <w:rPr>
          <w:lang w:val="en-US" w:eastAsia="ja-JP"/>
        </w:rPr>
        <w:tab/>
        <w:t>New Type Approval Advisory Board</w:t>
      </w:r>
    </w:p>
    <w:p w:rsidR="00CF5AAA" w:rsidRPr="00FF1AB3" w:rsidRDefault="00CF5AAA" w:rsidP="0032517D">
      <w:pPr>
        <w:tabs>
          <w:tab w:val="clear" w:pos="794"/>
          <w:tab w:val="clear" w:pos="1191"/>
        </w:tabs>
        <w:ind w:left="1588" w:hanging="1588"/>
        <w:rPr>
          <w:lang w:val="fr-CH"/>
        </w:rPr>
      </w:pPr>
      <w:r w:rsidRPr="00FF1AB3">
        <w:rPr>
          <w:lang w:val="fr-CH"/>
        </w:rPr>
        <w:t>NTDD</w:t>
      </w:r>
      <w:r w:rsidRPr="00FF1AB3">
        <w:rPr>
          <w:lang w:val="fr-CH"/>
        </w:rPr>
        <w:tab/>
        <w:t>duplex à répartition dans le temps à bande étroite (</w:t>
      </w:r>
      <w:r w:rsidRPr="00FF1AB3">
        <w:rPr>
          <w:i/>
          <w:iCs/>
          <w:lang w:val="fr-CH"/>
        </w:rPr>
        <w:t>narrow-band time division duplexing</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NUA</w:t>
      </w:r>
      <w:r w:rsidRPr="00FF1AB3">
        <w:rPr>
          <w:lang w:val="fr-CH" w:eastAsia="ja-JP"/>
        </w:rPr>
        <w:tab/>
        <w:t>accès de l'utilisateur au réseau (</w:t>
      </w:r>
      <w:r w:rsidRPr="00FF1AB3">
        <w:rPr>
          <w:i/>
          <w:iCs/>
          <w:lang w:val="fr-CH" w:eastAsia="ja-JP"/>
        </w:rPr>
        <w:t>network user access</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NUI</w:t>
      </w:r>
      <w:r w:rsidRPr="00FF1AB3">
        <w:rPr>
          <w:lang w:val="fr-CH"/>
        </w:rPr>
        <w:tab/>
        <w:t>identificateur national d'utilisateur/de module USIM (</w:t>
      </w:r>
      <w:r w:rsidRPr="00FF1AB3">
        <w:rPr>
          <w:i/>
          <w:iCs/>
          <w:lang w:val="fr-CH"/>
        </w:rPr>
        <w:t>national user/USIM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eastAsia="ja-JP"/>
        </w:rPr>
        <w:tab/>
        <w:t>identification d'utilisateur de réseau (</w:t>
      </w:r>
      <w:r w:rsidRPr="00FF1AB3">
        <w:rPr>
          <w:i/>
          <w:iCs/>
          <w:lang w:val="fr-CH" w:eastAsia="ja-JP"/>
        </w:rPr>
        <w:t>network user identification</w:t>
      </w:r>
      <w:r w:rsidRPr="00FF1AB3">
        <w:rPr>
          <w:lang w:val="fr-CH" w:eastAsia="ja-JP"/>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NUP</w:t>
      </w:r>
      <w:r w:rsidRPr="00FF1AB3">
        <w:rPr>
          <w:lang w:val="fr-CH" w:eastAsia="ja-JP"/>
        </w:rPr>
        <w:tab/>
        <w:t>sous-système utilisateur national (SS7) (</w:t>
      </w:r>
      <w:r w:rsidRPr="00FF1AB3">
        <w:rPr>
          <w:i/>
          <w:iCs/>
          <w:lang w:val="fr-CH" w:eastAsia="ja-JP"/>
        </w:rPr>
        <w:t>national user part</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NW</w:t>
      </w:r>
      <w:r w:rsidRPr="00FF1AB3">
        <w:rPr>
          <w:lang w:val="fr-CH"/>
        </w:rPr>
        <w:tab/>
        <w:t>réseau (</w:t>
      </w:r>
      <w:r w:rsidRPr="00FF1AB3">
        <w:rPr>
          <w:i/>
          <w:iCs/>
          <w:lang w:val="fr-CH"/>
        </w:rPr>
        <w:t>network</w:t>
      </w:r>
      <w:r w:rsidRPr="00FF1AB3">
        <w:rPr>
          <w:lang w:val="fr-CH"/>
        </w:rPr>
        <w:t>)</w:t>
      </w:r>
    </w:p>
    <w:p w:rsidR="00CF5AAA" w:rsidRPr="00FF1AB3" w:rsidRDefault="00CF5AAA" w:rsidP="00CF5AAA">
      <w:pPr>
        <w:pStyle w:val="headingb0"/>
        <w:rPr>
          <w:lang w:val="fr-CH"/>
        </w:rPr>
      </w:pPr>
      <w:bookmarkStart w:id="155" w:name="_Toc288401668"/>
      <w:bookmarkStart w:id="156" w:name="_Toc292201583"/>
      <w:r w:rsidRPr="00FF1AB3">
        <w:rPr>
          <w:lang w:val="fr-CH"/>
        </w:rPr>
        <w:t>O</w:t>
      </w:r>
      <w:bookmarkEnd w:id="155"/>
      <w:bookmarkEnd w:id="156"/>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w:t>
      </w:r>
      <w:r w:rsidRPr="00FF1AB3">
        <w:rPr>
          <w:snapToGrid w:val="0"/>
          <w:lang w:val="fr-CH"/>
        </w:rPr>
        <w:tab/>
        <w:t>facultatif (</w:t>
      </w:r>
      <w:r w:rsidRPr="00FF1AB3">
        <w:rPr>
          <w:i/>
          <w:iCs/>
          <w:snapToGrid w:val="0"/>
          <w:lang w:val="fr-CH"/>
        </w:rPr>
        <w:t>optional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O&amp;M</w:t>
      </w:r>
      <w:r w:rsidRPr="00FF1AB3">
        <w:rPr>
          <w:snapToGrid w:val="0"/>
          <w:lang w:val="fr-CH"/>
        </w:rPr>
        <w:tab/>
        <w:t>exploitation et maintenance (</w:t>
      </w:r>
      <w:r w:rsidRPr="00FF1AB3">
        <w:rPr>
          <w:i/>
          <w:iCs/>
          <w:snapToGrid w:val="0"/>
          <w:lang w:val="fr-CH"/>
        </w:rPr>
        <w:t>operations &amp; maintenance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OA</w:t>
      </w:r>
      <w:r w:rsidRPr="00FF1AB3">
        <w:rPr>
          <w:snapToGrid w:val="0"/>
          <w:lang w:val="fr-CH"/>
        </w:rPr>
        <w:tab/>
        <w:t>accès sortant (station d'abonné de groupe CUG) (</w:t>
      </w:r>
      <w:r w:rsidRPr="00FF1AB3">
        <w:rPr>
          <w:i/>
          <w:iCs/>
          <w:snapToGrid w:val="0"/>
          <w:lang w:val="fr-CH"/>
        </w:rPr>
        <w:t>outgoing access</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OACSU</w:t>
      </w:r>
      <w:r w:rsidRPr="00FF1AB3">
        <w:rPr>
          <w:snapToGrid w:val="0"/>
          <w:lang w:val="fr-CH"/>
        </w:rPr>
        <w:tab/>
        <w:t>établissement d'appel hors canal radioélectrique (</w:t>
      </w:r>
      <w:r w:rsidRPr="00FF1AB3">
        <w:rPr>
          <w:i/>
          <w:iCs/>
          <w:snapToGrid w:val="0"/>
          <w:lang w:val="fr-CH"/>
        </w:rPr>
        <w:t>off-air-call-set-up</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OCB</w:t>
      </w:r>
      <w:r w:rsidRPr="00FF1AB3">
        <w:rPr>
          <w:snapToGrid w:val="0"/>
          <w:lang w:val="fr-CH"/>
        </w:rPr>
        <w:tab/>
        <w:t>interdiction des appels sortants à l'intérieur du groupe CUG (</w:t>
      </w:r>
      <w:r w:rsidRPr="00FF1AB3">
        <w:rPr>
          <w:i/>
          <w:iCs/>
          <w:snapToGrid w:val="0"/>
          <w:lang w:val="fr-CH"/>
        </w:rPr>
        <w:t>outgoing calls barred</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OCCCH</w:t>
      </w:r>
      <w:r w:rsidRPr="00FF1AB3">
        <w:rPr>
          <w:lang w:val="fr-CH"/>
        </w:rPr>
        <w:tab/>
        <w:t>canal de commande commun ODMA (</w:t>
      </w:r>
      <w:r w:rsidRPr="00FF1AB3">
        <w:rPr>
          <w:i/>
          <w:iCs/>
          <w:lang w:val="fr-CH"/>
        </w:rPr>
        <w:t>ODMA common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OCF</w:t>
      </w:r>
      <w:r w:rsidRPr="00FF1AB3">
        <w:rPr>
          <w:lang w:val="fr-CH"/>
        </w:rPr>
        <w:tab/>
        <w:t>cadre ouvert pour les cartes (</w:t>
      </w:r>
      <w:r w:rsidRPr="00FF1AB3">
        <w:rPr>
          <w:i/>
          <w:iCs/>
          <w:lang w:val="fr-CH"/>
        </w:rPr>
        <w:t>open card framework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OCI</w:t>
      </w:r>
      <w:r w:rsidRPr="00FF1AB3">
        <w:rPr>
          <w:lang w:val="fr-CH"/>
        </w:rPr>
        <w:tab/>
        <w:t>information d'appel sortant (</w:t>
      </w:r>
      <w:r w:rsidRPr="00FF1AB3">
        <w:rPr>
          <w:i/>
          <w:iCs/>
          <w:lang w:val="fr-CH"/>
        </w:rPr>
        <w:t>outgoing call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OCNG</w:t>
      </w:r>
      <w:r w:rsidRPr="00FF1AB3">
        <w:rPr>
          <w:lang w:val="fr-CH"/>
        </w:rPr>
        <w:tab/>
        <w:t>générateur de bruit sur des canaux OFDMA (</w:t>
      </w:r>
      <w:r w:rsidRPr="00FF1AB3">
        <w:rPr>
          <w:i/>
          <w:iCs/>
          <w:lang w:val="fr-CH"/>
        </w:rPr>
        <w:t>OFDMA channel noise generator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OCNS</w:t>
      </w:r>
      <w:r w:rsidRPr="00FF1AB3">
        <w:rPr>
          <w:lang w:val="fr-CH"/>
        </w:rPr>
        <w:tab/>
        <w:t>simulateur de bruit sur des canaux orthogonaux (</w:t>
      </w:r>
      <w:r w:rsidRPr="00FF1AB3">
        <w:rPr>
          <w:i/>
          <w:iCs/>
          <w:lang w:val="fr-CH"/>
        </w:rPr>
        <w:t>orthogonal channel noise simulator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OCT</w:t>
      </w:r>
      <w:r w:rsidRPr="00FF1AB3">
        <w:rPr>
          <w:lang w:val="fr-CH"/>
        </w:rPr>
        <w:tab/>
        <w:t>temporisation pour les appels sortants (</w:t>
      </w:r>
      <w:r w:rsidRPr="00FF1AB3">
        <w:rPr>
          <w:i/>
          <w:iCs/>
          <w:lang w:val="fr-CH"/>
        </w:rPr>
        <w:t>outgoing call timer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OD</w:t>
      </w:r>
      <w:r w:rsidRPr="00FF1AB3">
        <w:rPr>
          <w:snapToGrid w:val="0"/>
          <w:lang w:val="fr-CH"/>
        </w:rPr>
        <w:tab/>
        <w:t xml:space="preserve">mise en </w:t>
      </w:r>
      <w:r w:rsidR="00461925" w:rsidRPr="00FF1AB3">
        <w:rPr>
          <w:snapToGrid w:val="0"/>
          <w:lang w:val="fr-CH"/>
        </w:rPr>
        <w:t>œ</w:t>
      </w:r>
      <w:r w:rsidRPr="00FF1AB3">
        <w:rPr>
          <w:snapToGrid w:val="0"/>
          <w:lang w:val="fr-CH"/>
        </w:rPr>
        <w:t xml:space="preserve">uvre facultative pour les opérateurs en fonction de leur objectif </w:t>
      </w:r>
    </w:p>
    <w:p w:rsidR="00CF5AAA" w:rsidRPr="00FF1AB3" w:rsidRDefault="00CF5AAA" w:rsidP="0032517D">
      <w:pPr>
        <w:tabs>
          <w:tab w:val="clear" w:pos="794"/>
          <w:tab w:val="clear" w:pos="1191"/>
        </w:tabs>
        <w:ind w:left="1588" w:hanging="1588"/>
        <w:rPr>
          <w:lang w:val="fr-CH"/>
        </w:rPr>
      </w:pPr>
      <w:r w:rsidRPr="00FF1AB3">
        <w:rPr>
          <w:lang w:val="fr-CH"/>
        </w:rPr>
        <w:t>ODB</w:t>
      </w:r>
      <w:r w:rsidRPr="00FF1AB3">
        <w:rPr>
          <w:lang w:val="fr-CH"/>
        </w:rPr>
        <w:tab/>
        <w:t>interdiction déterminée par l'opérateur (</w:t>
      </w:r>
      <w:r w:rsidRPr="00FF1AB3">
        <w:rPr>
          <w:i/>
          <w:iCs/>
          <w:lang w:val="fr-CH"/>
        </w:rPr>
        <w:t>operator determined barring</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ODCCH</w:t>
      </w:r>
      <w:r w:rsidRPr="006D1D9D">
        <w:rPr>
          <w:lang w:val="en-US"/>
        </w:rPr>
        <w:tab/>
        <w:t>canal de commande dédié ODMA (</w:t>
      </w:r>
      <w:r w:rsidRPr="006D1D9D">
        <w:rPr>
          <w:i/>
          <w:iCs/>
          <w:lang w:val="en-US"/>
        </w:rPr>
        <w:t>ODMA dedicated control channel</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ODCH</w:t>
      </w:r>
      <w:r w:rsidRPr="006D1D9D">
        <w:rPr>
          <w:lang w:val="en-US"/>
        </w:rPr>
        <w:tab/>
        <w:t>canal dédié ODMA (</w:t>
      </w:r>
      <w:r w:rsidRPr="006D1D9D">
        <w:rPr>
          <w:i/>
          <w:iCs/>
          <w:lang w:val="en-US"/>
        </w:rPr>
        <w:t>ODMA dedicated channel</w:t>
      </w:r>
      <w:r w:rsidRPr="006D1D9D">
        <w:rPr>
          <w:lang w:val="en-US"/>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OLR</w:t>
      </w:r>
      <w:r w:rsidRPr="006D1D9D">
        <w:rPr>
          <w:snapToGrid w:val="0"/>
          <w:lang w:val="en-US"/>
        </w:rPr>
        <w:tab/>
        <w:t>équivalent global pour la sonie (</w:t>
      </w:r>
      <w:r w:rsidRPr="006D1D9D">
        <w:rPr>
          <w:i/>
          <w:iCs/>
          <w:snapToGrid w:val="0"/>
          <w:lang w:val="en-US"/>
        </w:rPr>
        <w:t>overall loudness rating</w:t>
      </w:r>
      <w:r w:rsidRPr="006D1D9D">
        <w:rPr>
          <w:snapToGrid w:val="0"/>
          <w:lang w:val="en-US"/>
        </w:rPr>
        <w:t>)</w:t>
      </w:r>
    </w:p>
    <w:p w:rsidR="00CF5AAA" w:rsidRPr="006D1D9D" w:rsidRDefault="00CF5AAA" w:rsidP="0032517D">
      <w:pPr>
        <w:tabs>
          <w:tab w:val="clear" w:pos="794"/>
          <w:tab w:val="clear" w:pos="1191"/>
        </w:tabs>
        <w:ind w:left="1588" w:hanging="1588"/>
        <w:rPr>
          <w:lang w:val="en-US" w:eastAsia="ja-JP"/>
        </w:rPr>
      </w:pPr>
      <w:r w:rsidRPr="006D1D9D">
        <w:rPr>
          <w:lang w:val="en-US"/>
        </w:rPr>
        <w:t>ODMA</w:t>
      </w:r>
      <w:r w:rsidRPr="006D1D9D">
        <w:rPr>
          <w:lang w:val="en-US"/>
        </w:rPr>
        <w:tab/>
        <w:t>accès multiple par opportunité (</w:t>
      </w:r>
      <w:r w:rsidRPr="006D1D9D">
        <w:rPr>
          <w:i/>
          <w:iCs/>
          <w:lang w:val="en-US"/>
        </w:rPr>
        <w:t>opportunity driven multiple access</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ODTCH</w:t>
      </w:r>
      <w:r w:rsidRPr="006D1D9D">
        <w:rPr>
          <w:lang w:val="en-US"/>
        </w:rPr>
        <w:tab/>
        <w:t>canal de trafic dédié ODMA (</w:t>
      </w:r>
      <w:r w:rsidRPr="006D1D9D">
        <w:rPr>
          <w:i/>
          <w:iCs/>
          <w:lang w:val="en-US"/>
        </w:rPr>
        <w:t>ODMA dedicated traffic channel</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OID</w:t>
      </w:r>
      <w:r w:rsidRPr="00FF1AB3">
        <w:rPr>
          <w:lang w:val="fr-CH"/>
        </w:rPr>
        <w:tab/>
        <w:t>identificateur d'objet (</w:t>
      </w:r>
      <w:r w:rsidRPr="00FF1AB3">
        <w:rPr>
          <w:i/>
          <w:iCs/>
          <w:lang w:val="fr-CH"/>
        </w:rPr>
        <w:t>object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OFDM</w:t>
      </w:r>
      <w:r w:rsidRPr="00FF1AB3">
        <w:rPr>
          <w:lang w:val="fr-CH"/>
        </w:rPr>
        <w:tab/>
        <w:t>multiplexage par répartition orthogonale de la fréquence (</w:t>
      </w:r>
      <w:r w:rsidRPr="00FF1AB3">
        <w:rPr>
          <w:i/>
          <w:iCs/>
          <w:lang w:val="fr-CH"/>
        </w:rPr>
        <w:t>orthogonal frequency division multiplexing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OFDMA</w:t>
      </w:r>
      <w:r w:rsidRPr="00FF1AB3">
        <w:rPr>
          <w:lang w:val="fr-CH"/>
        </w:rPr>
        <w:tab/>
        <w:t>accès multiple par répartition orthogonale de la fréquence (</w:t>
      </w:r>
      <w:r w:rsidRPr="00FF1AB3">
        <w:rPr>
          <w:i/>
          <w:iCs/>
          <w:lang w:val="fr-CH"/>
        </w:rPr>
        <w:t>orthogonal frequency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OFM</w:t>
      </w:r>
      <w:r w:rsidRPr="00FF1AB3">
        <w:rPr>
          <w:lang w:val="fr-CH"/>
        </w:rPr>
        <w:tab/>
        <w:t xml:space="preserve">contrôle de fonctionnalité </w:t>
      </w:r>
      <w:r w:rsidR="00FF1AB3" w:rsidRPr="00FF1AB3">
        <w:rPr>
          <w:lang w:val="fr-CH"/>
        </w:rPr>
        <w:t>opérationnelle</w:t>
      </w:r>
      <w:r w:rsidRPr="00FF1AB3">
        <w:rPr>
          <w:lang w:val="fr-CH"/>
        </w:rPr>
        <w:t xml:space="preserve"> (</w:t>
      </w:r>
      <w:r w:rsidRPr="00FF1AB3">
        <w:rPr>
          <w:i/>
          <w:iCs/>
          <w:lang w:val="fr-CH"/>
        </w:rPr>
        <w:t>operational feature monitor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OMC</w:t>
      </w:r>
      <w:r w:rsidRPr="00FF1AB3">
        <w:rPr>
          <w:snapToGrid w:val="0"/>
          <w:lang w:val="fr-CH"/>
        </w:rPr>
        <w:tab/>
        <w:t>centre d'exploitation et de maintenance (</w:t>
      </w:r>
      <w:r w:rsidRPr="00FF1AB3">
        <w:rPr>
          <w:i/>
          <w:iCs/>
          <w:snapToGrid w:val="0"/>
          <w:lang w:val="fr-CH"/>
        </w:rPr>
        <w:t>operation and maintenance centre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OML</w:t>
      </w:r>
      <w:r w:rsidRPr="00FF1AB3">
        <w:rPr>
          <w:snapToGrid w:val="0"/>
          <w:lang w:val="fr-CH"/>
        </w:rPr>
        <w:tab/>
        <w:t>liaison d'exploitation et de maintenance (</w:t>
      </w:r>
      <w:r w:rsidRPr="00FF1AB3">
        <w:rPr>
          <w:i/>
          <w:iCs/>
          <w:snapToGrid w:val="0"/>
          <w:lang w:val="fr-CH"/>
        </w:rPr>
        <w:t>operations and maintenance link</w:t>
      </w:r>
      <w:r w:rsidRPr="00FF1AB3">
        <w:rPr>
          <w:snapToGrid w:val="0"/>
          <w:lang w:val="fr-CH"/>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OOB</w:t>
      </w:r>
      <w:r w:rsidRPr="006D1D9D">
        <w:rPr>
          <w:snapToGrid w:val="0"/>
          <w:lang w:val="en-US"/>
        </w:rPr>
        <w:tab/>
        <w:t>hors bande (</w:t>
      </w:r>
      <w:r w:rsidRPr="006D1D9D">
        <w:rPr>
          <w:i/>
          <w:iCs/>
          <w:snapToGrid w:val="0"/>
          <w:lang w:val="en-US"/>
        </w:rPr>
        <w:t>out-of-band</w:t>
      </w:r>
      <w:r w:rsidRPr="006D1D9D">
        <w:rPr>
          <w:snapToGrid w:val="0"/>
          <w:lang w:val="en-US"/>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OR</w:t>
      </w:r>
      <w:r w:rsidRPr="006D1D9D">
        <w:rPr>
          <w:snapToGrid w:val="0"/>
          <w:lang w:val="en-US"/>
        </w:rPr>
        <w:tab/>
        <w:t>routage optimal (</w:t>
      </w:r>
      <w:r w:rsidRPr="006D1D9D">
        <w:rPr>
          <w:i/>
          <w:iCs/>
          <w:snapToGrid w:val="0"/>
          <w:lang w:val="en-US"/>
        </w:rPr>
        <w:t>optimal routeing</w:t>
      </w:r>
      <w:r w:rsidRPr="006D1D9D">
        <w:rPr>
          <w:snapToGrid w:val="0"/>
          <w:lang w:val="en-US"/>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ORACH</w:t>
      </w:r>
      <w:r w:rsidRPr="00FF1AB3">
        <w:rPr>
          <w:snapToGrid w:val="0"/>
          <w:lang w:val="fr-CH"/>
        </w:rPr>
        <w:tab/>
        <w:t>canal d'accès aléatoire ODMA (</w:t>
      </w:r>
      <w:r w:rsidRPr="00FF1AB3">
        <w:rPr>
          <w:i/>
          <w:iCs/>
          <w:snapToGrid w:val="0"/>
          <w:lang w:val="fr-CH"/>
        </w:rPr>
        <w:t>ODMA random access channel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ORLCF</w:t>
      </w:r>
      <w:r w:rsidRPr="00FF1AB3">
        <w:rPr>
          <w:snapToGrid w:val="0"/>
          <w:lang w:val="fr-CH"/>
        </w:rPr>
        <w:tab/>
        <w:t>routage optimal pour le renvoi d'appel différé (</w:t>
      </w:r>
      <w:r w:rsidRPr="00FF1AB3">
        <w:rPr>
          <w:i/>
          <w:iCs/>
          <w:snapToGrid w:val="0"/>
          <w:lang w:val="fr-CH"/>
        </w:rPr>
        <w:t>optimal routeing for late call forwarding</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OS</w:t>
      </w:r>
      <w:r w:rsidRPr="00FF1AB3">
        <w:rPr>
          <w:snapToGrid w:val="0"/>
          <w:lang w:val="fr-CH"/>
        </w:rPr>
        <w:tab/>
        <w:t>système d'exploitation (</w:t>
      </w:r>
      <w:r w:rsidRPr="00FF1AB3">
        <w:rPr>
          <w:i/>
          <w:iCs/>
          <w:snapToGrid w:val="0"/>
          <w:lang w:val="fr-CH"/>
        </w:rPr>
        <w:t>operations system</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OSA</w:t>
      </w:r>
      <w:r w:rsidRPr="00FF1AB3">
        <w:rPr>
          <w:snapToGrid w:val="0"/>
          <w:lang w:val="fr-CH"/>
        </w:rPr>
        <w:tab/>
        <w:t>accès ouvert au service (</w:t>
      </w:r>
      <w:r w:rsidRPr="00FF1AB3">
        <w:rPr>
          <w:i/>
          <w:iCs/>
          <w:snapToGrid w:val="0"/>
          <w:lang w:val="fr-CH"/>
        </w:rPr>
        <w:t>open service access</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OSI</w:t>
      </w:r>
      <w:r w:rsidRPr="00FF1AB3">
        <w:rPr>
          <w:snapToGrid w:val="0"/>
          <w:lang w:val="fr-CH"/>
        </w:rPr>
        <w:tab/>
        <w:t>interconnexion des systèmes ouverts (</w:t>
      </w:r>
      <w:r w:rsidRPr="00FF1AB3">
        <w:rPr>
          <w:i/>
          <w:iCs/>
          <w:snapToGrid w:val="0"/>
          <w:lang w:val="fr-CH"/>
        </w:rPr>
        <w:t>open system interconnection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OSI RM</w:t>
      </w:r>
      <w:r w:rsidRPr="00FF1AB3">
        <w:rPr>
          <w:snapToGrid w:val="0"/>
          <w:lang w:val="fr-CH"/>
        </w:rPr>
        <w:tab/>
        <w:t>modèle de référence OSI (</w:t>
      </w:r>
      <w:r w:rsidRPr="00FF1AB3">
        <w:rPr>
          <w:i/>
          <w:iCs/>
          <w:snapToGrid w:val="0"/>
          <w:lang w:val="fr-CH"/>
        </w:rPr>
        <w:t>OSI reference model</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OSP</w:t>
      </w:r>
      <w:r w:rsidRPr="00FF1AB3">
        <w:rPr>
          <w:lang w:val="fr-CH"/>
        </w:rPr>
        <w:tab/>
        <w:t>protocole de train d'octets (</w:t>
      </w:r>
      <w:r w:rsidRPr="00FF1AB3">
        <w:rPr>
          <w:i/>
          <w:iCs/>
          <w:lang w:val="fr-CH"/>
        </w:rPr>
        <w:t>octet stream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OSP:IHOSS</w:t>
      </w:r>
      <w:r w:rsidRPr="00FF1AB3">
        <w:rPr>
          <w:lang w:val="fr-CH"/>
        </w:rPr>
        <w:tab/>
        <w:t>protocole de train d'octets pour le service de train d'octets hébergé sur l'Internet (</w:t>
      </w:r>
      <w:r w:rsidRPr="00FF1AB3">
        <w:rPr>
          <w:i/>
          <w:iCs/>
          <w:lang w:val="fr-CH"/>
        </w:rPr>
        <w:t>octet stream protocol for internet hosted octet stream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OTA</w:t>
      </w:r>
      <w:r w:rsidRPr="00FF1AB3">
        <w:rPr>
          <w:lang w:val="fr-CH"/>
        </w:rPr>
        <w:tab/>
        <w:t>par voie hertzienne (</w:t>
      </w:r>
      <w:r w:rsidRPr="00FF1AB3">
        <w:rPr>
          <w:i/>
          <w:iCs/>
          <w:lang w:val="fr-CH"/>
        </w:rPr>
        <w:t>over-the-air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OTDOA</w:t>
      </w:r>
      <w:r w:rsidRPr="00FF1AB3">
        <w:rPr>
          <w:lang w:val="fr-CH"/>
        </w:rPr>
        <w:tab/>
        <w:t>différence observée entre les instants d'arrivée (méthode de positionnement) (</w:t>
      </w:r>
      <w:r w:rsidRPr="00FF1AB3">
        <w:rPr>
          <w:i/>
          <w:iCs/>
          <w:lang w:val="fr-CH"/>
        </w:rPr>
        <w:t>observed time difference of arrival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OTP</w:t>
      </w:r>
      <w:r w:rsidRPr="00FF1AB3">
        <w:rPr>
          <w:lang w:val="fr-CH"/>
        </w:rPr>
        <w:tab/>
        <w:t>mot de passe à usage unique (</w:t>
      </w:r>
      <w:r w:rsidRPr="00FF1AB3">
        <w:rPr>
          <w:i/>
          <w:iCs/>
          <w:lang w:val="fr-CH"/>
        </w:rPr>
        <w:t>one time password</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lastRenderedPageBreak/>
        <w:t>OVSF</w:t>
      </w:r>
      <w:r w:rsidRPr="006D1D9D">
        <w:rPr>
          <w:lang w:val="en-US"/>
        </w:rPr>
        <w:tab/>
        <w:t>facteur d'étalement orthogonal variable (</w:t>
      </w:r>
      <w:r w:rsidRPr="006D1D9D">
        <w:rPr>
          <w:i/>
          <w:iCs/>
          <w:lang w:val="en-US"/>
        </w:rPr>
        <w:t>orthogonal variable spreading factor</w:t>
      </w:r>
      <w:r w:rsidRPr="006D1D9D">
        <w:rPr>
          <w:lang w:val="en-US"/>
        </w:rPr>
        <w:t>)</w:t>
      </w:r>
    </w:p>
    <w:p w:rsidR="00CF5AAA" w:rsidRPr="006D1D9D" w:rsidRDefault="00CF5AAA" w:rsidP="00CF5AAA">
      <w:pPr>
        <w:pStyle w:val="headingb0"/>
        <w:rPr>
          <w:lang w:val="en-US"/>
        </w:rPr>
      </w:pPr>
      <w:bookmarkStart w:id="157" w:name="_Toc288401669"/>
      <w:bookmarkStart w:id="158" w:name="_Toc292201584"/>
      <w:r w:rsidRPr="006D1D9D">
        <w:rPr>
          <w:lang w:val="en-US"/>
        </w:rPr>
        <w:t>P</w:t>
      </w:r>
      <w:bookmarkEnd w:id="157"/>
      <w:bookmarkEnd w:id="158"/>
    </w:p>
    <w:p w:rsidR="00CF5AAA" w:rsidRPr="006D1D9D" w:rsidRDefault="00CF5AAA" w:rsidP="0032517D">
      <w:pPr>
        <w:tabs>
          <w:tab w:val="clear" w:pos="794"/>
          <w:tab w:val="clear" w:pos="1191"/>
        </w:tabs>
        <w:ind w:left="1588" w:hanging="1588"/>
        <w:rPr>
          <w:noProof/>
          <w:lang w:val="en-US"/>
        </w:rPr>
      </w:pPr>
      <w:r w:rsidRPr="006D1D9D">
        <w:rPr>
          <w:noProof/>
          <w:lang w:val="en-US"/>
        </w:rPr>
        <w:t>P-CCPCH</w:t>
      </w:r>
      <w:r w:rsidRPr="006D1D9D">
        <w:rPr>
          <w:noProof/>
          <w:lang w:val="en-US"/>
        </w:rPr>
        <w:tab/>
        <w:t>canal physique de commande commun principal (</w:t>
      </w:r>
      <w:r w:rsidRPr="006D1D9D">
        <w:rPr>
          <w:i/>
          <w:iCs/>
          <w:noProof/>
          <w:lang w:val="en-US"/>
        </w:rPr>
        <w:t>primary common control physical channel</w:t>
      </w:r>
      <w:r w:rsidRPr="006D1D9D">
        <w:rPr>
          <w:noProof/>
          <w:lang w:val="en-US"/>
        </w:rPr>
        <w:t>)</w:t>
      </w:r>
    </w:p>
    <w:p w:rsidR="00CF5AAA" w:rsidRPr="006D1D9D" w:rsidRDefault="00CF5AAA" w:rsidP="0032517D">
      <w:pPr>
        <w:tabs>
          <w:tab w:val="clear" w:pos="794"/>
          <w:tab w:val="clear" w:pos="1191"/>
        </w:tabs>
        <w:ind w:left="1588" w:hanging="1588"/>
        <w:rPr>
          <w:noProof/>
          <w:lang w:val="en-US"/>
        </w:rPr>
      </w:pPr>
      <w:r w:rsidRPr="006D1D9D">
        <w:rPr>
          <w:noProof/>
          <w:lang w:val="en-US"/>
        </w:rPr>
        <w:t>P-CPIH</w:t>
      </w:r>
      <w:r w:rsidRPr="006D1D9D">
        <w:rPr>
          <w:noProof/>
          <w:lang w:val="en-US"/>
        </w:rPr>
        <w:tab/>
        <w:t>canal pilote commun principal (</w:t>
      </w:r>
      <w:r w:rsidRPr="006D1D9D">
        <w:rPr>
          <w:i/>
          <w:iCs/>
          <w:noProof/>
          <w:lang w:val="en-US"/>
        </w:rPr>
        <w:t>primary common pilot channel</w:t>
      </w:r>
      <w:r w:rsidRPr="006D1D9D">
        <w:rPr>
          <w:noProof/>
          <w:lang w:val="en-US"/>
        </w:rPr>
        <w:t>)</w:t>
      </w:r>
    </w:p>
    <w:p w:rsidR="00CF5AAA" w:rsidRPr="00FF1AB3" w:rsidRDefault="00CF5AAA" w:rsidP="0032517D">
      <w:pPr>
        <w:tabs>
          <w:tab w:val="clear" w:pos="794"/>
          <w:tab w:val="clear" w:pos="1191"/>
        </w:tabs>
        <w:ind w:left="1588" w:hanging="1588"/>
        <w:rPr>
          <w:noProof/>
          <w:lang w:val="fr-CH"/>
        </w:rPr>
      </w:pPr>
      <w:r w:rsidRPr="00FF1AB3">
        <w:rPr>
          <w:noProof/>
          <w:lang w:val="fr-CH"/>
        </w:rPr>
        <w:t>P-RNTI</w:t>
      </w:r>
      <w:r w:rsidRPr="00FF1AB3">
        <w:rPr>
          <w:noProof/>
          <w:lang w:val="fr-CH"/>
        </w:rPr>
        <w:tab/>
        <w:t xml:space="preserve">identité RTNI </w:t>
      </w:r>
      <w:r w:rsidR="00461925" w:rsidRPr="00FF1AB3">
        <w:rPr>
          <w:noProof/>
          <w:lang w:val="fr-CH"/>
        </w:rPr>
        <w:t>–</w:t>
      </w:r>
      <w:r w:rsidRPr="00FF1AB3">
        <w:rPr>
          <w:noProof/>
          <w:lang w:val="fr-CH"/>
        </w:rPr>
        <w:t xml:space="preserve"> radiorecherche (</w:t>
      </w:r>
      <w:r w:rsidRPr="00FF1AB3">
        <w:rPr>
          <w:i/>
          <w:iCs/>
          <w:noProof/>
          <w:lang w:val="fr-CH"/>
        </w:rPr>
        <w:t>paging RNTI</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P-TMSI</w:t>
      </w:r>
      <w:r w:rsidRPr="00FF1AB3">
        <w:rPr>
          <w:noProof/>
          <w:lang w:val="fr-CH"/>
        </w:rPr>
        <w:tab/>
        <w:t>identité TMSI en mode paquet (</w:t>
      </w:r>
      <w:r w:rsidRPr="00FF1AB3">
        <w:rPr>
          <w:i/>
          <w:iCs/>
          <w:noProof/>
          <w:lang w:val="fr-CH"/>
        </w:rPr>
        <w:t>packet TMSI</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w:t>
      </w:r>
      <w:r w:rsidRPr="00FF1AB3">
        <w:rPr>
          <w:noProof/>
          <w:lang w:val="fr-CH"/>
        </w:rPr>
        <w:tab/>
        <w:t>amplificateur de puissance (</w:t>
      </w:r>
      <w:r w:rsidRPr="00FF1AB3">
        <w:rPr>
          <w:i/>
          <w:iCs/>
          <w:noProof/>
          <w:lang w:val="fr-CH"/>
        </w:rPr>
        <w:t>power amplifier</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PAPR</w:t>
      </w:r>
      <w:r w:rsidRPr="00FF1AB3">
        <w:rPr>
          <w:noProof/>
          <w:lang w:val="fr-CH"/>
        </w:rPr>
        <w:tab/>
        <w:t>rapport entre puissance de crête et puissance moyenne (</w:t>
      </w:r>
      <w:r w:rsidRPr="00FF1AB3">
        <w:rPr>
          <w:i/>
          <w:iCs/>
          <w:noProof/>
          <w:lang w:val="fr-CH"/>
        </w:rPr>
        <w:t>peak-to-average power ratio</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PABX</w:t>
      </w:r>
      <w:r w:rsidRPr="00FF1AB3">
        <w:rPr>
          <w:noProof/>
          <w:lang w:val="fr-CH"/>
        </w:rPr>
        <w:tab/>
        <w:t>autocommutateur privé (</w:t>
      </w:r>
      <w:r w:rsidRPr="00FF1AB3">
        <w:rPr>
          <w:i/>
          <w:iCs/>
          <w:noProof/>
          <w:lang w:val="fr-CH"/>
        </w:rPr>
        <w:t>private automatic branch exchange</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PACCH</w:t>
      </w:r>
      <w:r w:rsidRPr="00FF1AB3">
        <w:rPr>
          <w:noProof/>
          <w:lang w:val="fr-CH"/>
        </w:rPr>
        <w:tab/>
        <w:t>canal de commande associé en mode paquet (</w:t>
      </w:r>
      <w:r w:rsidRPr="00FF1AB3">
        <w:rPr>
          <w:i/>
          <w:iCs/>
          <w:noProof/>
          <w:lang w:val="fr-CH"/>
        </w:rPr>
        <w:t>packet associated control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PAD</w:t>
      </w:r>
      <w:r w:rsidRPr="00FF1AB3">
        <w:rPr>
          <w:noProof/>
          <w:lang w:val="fr-CH"/>
        </w:rPr>
        <w:tab/>
        <w:t>assembleur/désassembleur de paquets (</w:t>
      </w:r>
      <w:r w:rsidRPr="00FF1AB3">
        <w:rPr>
          <w:i/>
          <w:iCs/>
          <w:noProof/>
          <w:lang w:val="fr-CH"/>
        </w:rPr>
        <w:t>packet assember/disassembler</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PAGCH</w:t>
      </w:r>
      <w:r w:rsidRPr="00FF1AB3">
        <w:rPr>
          <w:noProof/>
          <w:lang w:val="fr-CH"/>
        </w:rPr>
        <w:tab/>
        <w:t>canal d'attribution d'accès en mode paquet (</w:t>
      </w:r>
      <w:r w:rsidRPr="00FF1AB3">
        <w:rPr>
          <w:i/>
          <w:iCs/>
          <w:noProof/>
          <w:lang w:val="fr-CH"/>
        </w:rPr>
        <w:t>packet access grant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PAP</w:t>
      </w:r>
      <w:r w:rsidRPr="00FF1AB3">
        <w:rPr>
          <w:noProof/>
          <w:lang w:val="fr-CH"/>
        </w:rPr>
        <w:tab/>
        <w:t>protocole d'authentification par mot de passe (</w:t>
      </w:r>
      <w:r w:rsidRPr="00FF1AB3">
        <w:rPr>
          <w:i/>
          <w:iCs/>
          <w:noProof/>
          <w:lang w:val="fr-CH"/>
        </w:rPr>
        <w:t>password authentication protocol</w:t>
      </w:r>
      <w:r w:rsidRPr="00FF1AB3">
        <w:rPr>
          <w:noProof/>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p.a.r.</w:t>
      </w:r>
      <w:r w:rsidRPr="00FF1AB3">
        <w:rPr>
          <w:snapToGrid w:val="0"/>
          <w:lang w:val="fr-CH"/>
        </w:rPr>
        <w:tab/>
        <w:t xml:space="preserve">puissance apparente rayonnée </w:t>
      </w:r>
    </w:p>
    <w:p w:rsidR="00CF5AAA" w:rsidRPr="00FF1AB3" w:rsidRDefault="00CF5AAA" w:rsidP="0032517D">
      <w:pPr>
        <w:tabs>
          <w:tab w:val="clear" w:pos="794"/>
          <w:tab w:val="clear" w:pos="1191"/>
        </w:tabs>
        <w:ind w:left="1588" w:hanging="1588"/>
        <w:rPr>
          <w:noProof/>
          <w:lang w:val="fr-CH"/>
        </w:rPr>
      </w:pPr>
      <w:r w:rsidRPr="00FF1AB3">
        <w:rPr>
          <w:noProof/>
          <w:lang w:val="fr-CH"/>
        </w:rPr>
        <w:t>PAR</w:t>
      </w:r>
      <w:r w:rsidRPr="00FF1AB3">
        <w:rPr>
          <w:noProof/>
          <w:lang w:val="fr-CH"/>
        </w:rPr>
        <w:tab/>
        <w:t>rapport entre valeur de crête et valeur moyenne (</w:t>
      </w:r>
      <w:r w:rsidRPr="00FF1AB3">
        <w:rPr>
          <w:i/>
          <w:iCs/>
          <w:noProof/>
          <w:lang w:val="fr-CH"/>
        </w:rPr>
        <w:t>peak to average ratio</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PB</w:t>
      </w:r>
      <w:r w:rsidRPr="00FF1AB3">
        <w:rPr>
          <w:noProof/>
          <w:lang w:val="fr-CH"/>
        </w:rPr>
        <w:tab/>
        <w:t>passe-bande</w:t>
      </w:r>
    </w:p>
    <w:p w:rsidR="00CF5AAA" w:rsidRPr="00FF1AB3" w:rsidRDefault="00CF5AAA" w:rsidP="0032517D">
      <w:pPr>
        <w:tabs>
          <w:tab w:val="clear" w:pos="794"/>
          <w:tab w:val="clear" w:pos="1191"/>
        </w:tabs>
        <w:ind w:left="1588" w:hanging="1588"/>
        <w:rPr>
          <w:noProof/>
          <w:lang w:val="fr-CH"/>
        </w:rPr>
      </w:pPr>
      <w:r w:rsidRPr="00FF1AB3">
        <w:rPr>
          <w:lang w:val="fr-CH"/>
        </w:rPr>
        <w:t>PBID</w:t>
      </w:r>
      <w:r w:rsidRPr="00FF1AB3">
        <w:rPr>
          <w:lang w:val="fr-CH"/>
        </w:rPr>
        <w:tab/>
        <w:t>identificateur de répertoire téléphonique (</w:t>
      </w:r>
      <w:r w:rsidRPr="00FF1AB3">
        <w:rPr>
          <w:i/>
          <w:iCs/>
          <w:lang w:val="fr-CH"/>
        </w:rPr>
        <w:t>phonebook identifier</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PBCCH</w:t>
      </w:r>
      <w:r w:rsidRPr="00FF1AB3">
        <w:rPr>
          <w:noProof/>
          <w:lang w:val="fr-CH"/>
        </w:rPr>
        <w:tab/>
        <w:t>canal de commande de diffusion en mode paquet (</w:t>
      </w:r>
      <w:r w:rsidRPr="00FF1AB3">
        <w:rPr>
          <w:i/>
          <w:iCs/>
          <w:noProof/>
          <w:lang w:val="fr-CH"/>
        </w:rPr>
        <w:t>packet broadcast control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PBCH</w:t>
      </w:r>
      <w:r w:rsidRPr="00FF1AB3">
        <w:rPr>
          <w:noProof/>
          <w:lang w:val="fr-CH"/>
        </w:rPr>
        <w:tab/>
        <w:t>canal physique de diffusion (</w:t>
      </w:r>
      <w:r w:rsidRPr="00FF1AB3">
        <w:rPr>
          <w:i/>
          <w:iCs/>
          <w:noProof/>
          <w:lang w:val="fr-CH"/>
        </w:rPr>
        <w:t>physical broadcast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PBP</w:t>
      </w:r>
      <w:r w:rsidRPr="00FF1AB3">
        <w:rPr>
          <w:noProof/>
          <w:lang w:val="fr-CH"/>
        </w:rPr>
        <w:tab/>
        <w:t>périodicitié des blocs de radiorecherche (</w:t>
      </w:r>
      <w:r w:rsidRPr="00FF1AB3">
        <w:rPr>
          <w:i/>
          <w:iCs/>
          <w:noProof/>
          <w:lang w:val="fr-CH"/>
        </w:rPr>
        <w:t>paging block periodicity</w:t>
      </w:r>
      <w:r w:rsidRPr="00FF1AB3">
        <w:rPr>
          <w:noProof/>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PBX</w:t>
      </w:r>
      <w:r w:rsidRPr="00FF1AB3">
        <w:rPr>
          <w:snapToGrid w:val="0"/>
          <w:lang w:val="fr-CH"/>
        </w:rPr>
        <w:tab/>
        <w:t>commutateur privé (</w:t>
      </w:r>
      <w:r w:rsidRPr="00FF1AB3">
        <w:rPr>
          <w:i/>
          <w:iCs/>
          <w:snapToGrid w:val="0"/>
          <w:lang w:val="fr-CH"/>
        </w:rPr>
        <w:t>private branch exchange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PC</w:t>
      </w:r>
      <w:r w:rsidRPr="00FF1AB3">
        <w:rPr>
          <w:lang w:val="fr-CH"/>
        </w:rPr>
        <w:tab/>
        <w:t>commande de puissance (</w:t>
      </w:r>
      <w:r w:rsidRPr="00FF1AB3">
        <w:rPr>
          <w:i/>
          <w:iCs/>
          <w:lang w:val="fr-CH"/>
        </w:rPr>
        <w:t>power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ordinateur personnel (</w:t>
      </w:r>
      <w:r w:rsidRPr="00FF1AB3">
        <w:rPr>
          <w:i/>
          <w:iCs/>
          <w:lang w:val="fr-CH"/>
        </w:rPr>
        <w:t>personal computer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PCB</w:t>
      </w:r>
      <w:r w:rsidRPr="00FF1AB3">
        <w:rPr>
          <w:lang w:val="fr-CH"/>
        </w:rPr>
        <w:tab/>
        <w:t>octet de commande de protocole (</w:t>
      </w:r>
      <w:r w:rsidRPr="00FF1AB3">
        <w:rPr>
          <w:i/>
          <w:iCs/>
          <w:lang w:val="fr-CH"/>
        </w:rPr>
        <w:t>protocol control byte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PCCC</w:t>
      </w:r>
      <w:r w:rsidRPr="00FF1AB3">
        <w:rPr>
          <w:lang w:val="fr-CH"/>
        </w:rPr>
        <w:tab/>
        <w:t>code convolutif concaténé parallèle (</w:t>
      </w:r>
      <w:r w:rsidRPr="00FF1AB3">
        <w:rPr>
          <w:i/>
          <w:iCs/>
          <w:lang w:val="fr-CH"/>
        </w:rPr>
        <w:t>parallel concatenated convolutional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PCCCH</w:t>
      </w:r>
      <w:r w:rsidRPr="00FF1AB3">
        <w:rPr>
          <w:lang w:val="fr-CH"/>
        </w:rPr>
        <w:tab/>
        <w:t>canal de commande commun en mode paquet (</w:t>
      </w:r>
      <w:r w:rsidRPr="00FF1AB3">
        <w:rPr>
          <w:i/>
          <w:iCs/>
          <w:lang w:val="fr-CH"/>
        </w:rPr>
        <w:t>packet common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PCCH</w:t>
      </w:r>
      <w:r w:rsidRPr="00FF1AB3">
        <w:rPr>
          <w:lang w:val="fr-CH"/>
        </w:rPr>
        <w:tab/>
        <w:t>canal de commande de radiorecherche (</w:t>
      </w:r>
      <w:r w:rsidRPr="00FF1AB3">
        <w:rPr>
          <w:i/>
          <w:iCs/>
          <w:lang w:val="fr-CH"/>
        </w:rPr>
        <w:t>paging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PCDE</w:t>
      </w:r>
      <w:r w:rsidRPr="00FF1AB3">
        <w:rPr>
          <w:lang w:val="fr-CH"/>
        </w:rPr>
        <w:tab/>
        <w:t>erreur maximale dans le domaine des codes (</w:t>
      </w:r>
      <w:r w:rsidRPr="00FF1AB3">
        <w:rPr>
          <w:i/>
          <w:iCs/>
          <w:lang w:val="fr-CH"/>
        </w:rPr>
        <w:t>peak code domain error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PCell</w:t>
      </w:r>
      <w:r w:rsidRPr="00FF1AB3">
        <w:rPr>
          <w:lang w:val="fr-CH"/>
        </w:rPr>
        <w:tab/>
        <w:t>cellule principale (</w:t>
      </w:r>
      <w:r w:rsidRPr="00FF1AB3">
        <w:rPr>
          <w:i/>
          <w:iCs/>
          <w:lang w:val="fr-CH"/>
        </w:rPr>
        <w:t>primary cell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PCFICH</w:t>
      </w:r>
      <w:r w:rsidRPr="00FF1AB3">
        <w:rPr>
          <w:lang w:val="fr-CH"/>
        </w:rPr>
        <w:tab/>
        <w:t>canal physique indicateur de format de commande (</w:t>
      </w:r>
      <w:r w:rsidRPr="00FF1AB3">
        <w:rPr>
          <w:i/>
          <w:iCs/>
          <w:lang w:val="fr-CH"/>
        </w:rPr>
        <w:t>physical control format indicator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PCG</w:t>
      </w:r>
      <w:r w:rsidRPr="00FF1AB3">
        <w:rPr>
          <w:lang w:val="fr-CH"/>
        </w:rPr>
        <w:tab/>
        <w:t>groupe de coordination de projet (</w:t>
      </w:r>
      <w:r w:rsidRPr="00FF1AB3">
        <w:rPr>
          <w:i/>
          <w:iCs/>
          <w:lang w:val="fr-CH"/>
        </w:rPr>
        <w:t>project co-ordination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PCH </w:t>
      </w:r>
      <w:r w:rsidRPr="00FF1AB3">
        <w:rPr>
          <w:lang w:val="fr-CH"/>
        </w:rPr>
        <w:tab/>
        <w:t>canal de radiorecherche (</w:t>
      </w:r>
      <w:r w:rsidRPr="00FF1AB3">
        <w:rPr>
          <w:i/>
          <w:iCs/>
          <w:lang w:val="fr-CH"/>
        </w:rPr>
        <w:t>paging channel</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PCK</w:t>
      </w:r>
      <w:r w:rsidRPr="00FF1AB3">
        <w:rPr>
          <w:snapToGrid w:val="0"/>
          <w:lang w:val="fr-CH"/>
        </w:rPr>
        <w:tab/>
        <w:t>clé de commande de personnalisation (</w:t>
      </w:r>
      <w:r w:rsidRPr="00FF1AB3">
        <w:rPr>
          <w:i/>
          <w:iCs/>
          <w:snapToGrid w:val="0"/>
          <w:lang w:val="fr-CH"/>
        </w:rPr>
        <w:t>personalisation control key</w:t>
      </w:r>
      <w:r w:rsidRPr="00FF1AB3">
        <w:rPr>
          <w:snapToGrid w:val="0"/>
          <w:lang w:val="fr-CH"/>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lastRenderedPageBreak/>
        <w:t>PCMCIA</w:t>
      </w:r>
      <w:r w:rsidRPr="006D1D9D">
        <w:rPr>
          <w:snapToGrid w:val="0"/>
          <w:lang w:val="en-US"/>
        </w:rPr>
        <w:tab/>
        <w:t>Personal Computer Memory Card International Association</w:t>
      </w:r>
    </w:p>
    <w:p w:rsidR="00CF5AAA" w:rsidRPr="00FF1AB3" w:rsidRDefault="00CF5AAA" w:rsidP="0032517D">
      <w:pPr>
        <w:tabs>
          <w:tab w:val="clear" w:pos="794"/>
          <w:tab w:val="clear" w:pos="1191"/>
        </w:tabs>
        <w:ind w:left="1588" w:hanging="1588"/>
        <w:rPr>
          <w:lang w:val="fr-CH"/>
        </w:rPr>
      </w:pPr>
      <w:r w:rsidRPr="00FF1AB3">
        <w:rPr>
          <w:lang w:val="fr-CH"/>
        </w:rPr>
        <w:t>PCPCH</w:t>
      </w:r>
      <w:r w:rsidRPr="00FF1AB3">
        <w:rPr>
          <w:lang w:val="fr-CH"/>
        </w:rPr>
        <w:tab/>
        <w:t>canal physique commun en mode paquet (</w:t>
      </w:r>
      <w:r w:rsidRPr="00FF1AB3">
        <w:rPr>
          <w:i/>
          <w:iCs/>
          <w:lang w:val="fr-CH"/>
        </w:rPr>
        <w:t>physical common packet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PCS </w:t>
      </w:r>
      <w:r w:rsidRPr="00FF1AB3">
        <w:rPr>
          <w:lang w:val="fr-CH"/>
        </w:rPr>
        <w:tab/>
        <w:t>système de communications personnelles (</w:t>
      </w:r>
      <w:r w:rsidRPr="00FF1AB3">
        <w:rPr>
          <w:i/>
          <w:iCs/>
          <w:lang w:val="fr-CH"/>
        </w:rPr>
        <w:t>personal communication system</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PCU</w:t>
      </w:r>
      <w:r w:rsidRPr="00FF1AB3">
        <w:rPr>
          <w:noProof/>
          <w:lang w:val="fr-CH"/>
        </w:rPr>
        <w:tab/>
        <w:t>unité de commande en mode paquet (</w:t>
      </w:r>
      <w:r w:rsidRPr="00FF1AB3">
        <w:rPr>
          <w:i/>
          <w:iCs/>
          <w:noProof/>
          <w:lang w:val="fr-CH"/>
        </w:rPr>
        <w:t>packet control unit</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PD</w:t>
      </w:r>
      <w:r w:rsidRPr="00FF1AB3">
        <w:rPr>
          <w:noProof/>
          <w:lang w:val="fr-CH"/>
        </w:rPr>
        <w:tab/>
        <w:t>discriminateur de protocole (</w:t>
      </w:r>
      <w:r w:rsidRPr="00FF1AB3">
        <w:rPr>
          <w:i/>
          <w:iCs/>
          <w:noProof/>
          <w:lang w:val="fr-CH"/>
        </w:rPr>
        <w:t>protocol discriminator</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ab/>
        <w:t>données publiques (</w:t>
      </w:r>
      <w:r w:rsidRPr="00FF1AB3">
        <w:rPr>
          <w:i/>
          <w:iCs/>
          <w:noProof/>
          <w:lang w:val="fr-CH"/>
        </w:rPr>
        <w:t>public data</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PDCCH</w:t>
      </w:r>
      <w:r w:rsidRPr="00FF1AB3">
        <w:rPr>
          <w:noProof/>
          <w:lang w:val="fr-CH"/>
        </w:rPr>
        <w:tab/>
        <w:t>canal physique de commande sur la liaison descendante (</w:t>
      </w:r>
      <w:r w:rsidRPr="00FF1AB3">
        <w:rPr>
          <w:i/>
          <w:iCs/>
          <w:noProof/>
          <w:lang w:val="fr-CH"/>
        </w:rPr>
        <w:t>physical downlink control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PDCP</w:t>
      </w:r>
      <w:r w:rsidRPr="00FF1AB3">
        <w:rPr>
          <w:noProof/>
          <w:lang w:val="fr-CH"/>
        </w:rPr>
        <w:tab/>
        <w:t>protocole de convergence de données en mode paquet (</w:t>
      </w:r>
      <w:r w:rsidRPr="00FF1AB3">
        <w:rPr>
          <w:i/>
          <w:iCs/>
          <w:noProof/>
          <w:lang w:val="fr-CH"/>
        </w:rPr>
        <w:t>packet data convergence protocol</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PDCH</w:t>
      </w:r>
      <w:r w:rsidRPr="00FF1AB3">
        <w:rPr>
          <w:lang w:val="fr-CH"/>
        </w:rPr>
        <w:tab/>
        <w:t>canal de données en mode paquet (</w:t>
      </w:r>
      <w:r w:rsidRPr="00FF1AB3">
        <w:rPr>
          <w:i/>
          <w:iCs/>
          <w:lang w:val="fr-CH"/>
        </w:rPr>
        <w:t>packet data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PDH</w:t>
      </w:r>
      <w:r w:rsidRPr="00FF1AB3">
        <w:rPr>
          <w:lang w:val="fr-CH"/>
        </w:rPr>
        <w:tab/>
        <w:t>hiérarchie numérique plésiochrone (</w:t>
      </w:r>
      <w:r w:rsidRPr="00FF1AB3">
        <w:rPr>
          <w:i/>
          <w:iCs/>
          <w:lang w:val="fr-CH"/>
        </w:rPr>
        <w:t>plesiochronous digital hierarchy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PDN</w:t>
      </w:r>
      <w:r w:rsidRPr="00FF1AB3">
        <w:rPr>
          <w:lang w:val="fr-CH"/>
        </w:rPr>
        <w:tab/>
        <w:t>réseau public pour données (</w:t>
      </w:r>
      <w:r w:rsidRPr="00FF1AB3">
        <w:rPr>
          <w:i/>
          <w:iCs/>
          <w:lang w:val="fr-CH"/>
        </w:rPr>
        <w:t>public data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réseau de transmission de données par paquets (</w:t>
      </w:r>
      <w:r w:rsidRPr="00FF1AB3">
        <w:rPr>
          <w:i/>
          <w:iCs/>
          <w:lang w:val="fr-CH"/>
        </w:rPr>
        <w:t>packet data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PDP</w:t>
      </w:r>
      <w:r w:rsidRPr="00FF1AB3">
        <w:rPr>
          <w:lang w:val="fr-CH"/>
        </w:rPr>
        <w:tab/>
        <w:t>protocole de transmission de données par paquets (</w:t>
      </w:r>
      <w:r w:rsidRPr="00FF1AB3">
        <w:rPr>
          <w:i/>
          <w:iCs/>
          <w:lang w:val="fr-CH"/>
        </w:rPr>
        <w:t>packet data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PDSCH</w:t>
      </w:r>
      <w:r w:rsidRPr="00FF1AB3">
        <w:rPr>
          <w:lang w:val="fr-CH"/>
        </w:rPr>
        <w:tab/>
        <w:t>canal physique partagé sur la liaison descendante (</w:t>
      </w:r>
      <w:r w:rsidRPr="00FF1AB3">
        <w:rPr>
          <w:i/>
          <w:iCs/>
          <w:lang w:val="fr-CH"/>
        </w:rPr>
        <w:t>physical downlink shared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PDTCH</w:t>
      </w:r>
      <w:r w:rsidRPr="00FF1AB3">
        <w:rPr>
          <w:lang w:val="fr-CH"/>
        </w:rPr>
        <w:tab/>
        <w:t>canal de trafic de données en mode paquet (</w:t>
      </w:r>
      <w:r w:rsidRPr="00FF1AB3">
        <w:rPr>
          <w:i/>
          <w:iCs/>
          <w:lang w:val="fr-CH"/>
        </w:rPr>
        <w:t>packet data traffic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PDU</w:t>
      </w:r>
      <w:r w:rsidRPr="00FF1AB3">
        <w:rPr>
          <w:lang w:val="fr-CH"/>
        </w:rPr>
        <w:tab/>
        <w:t>unité de données de protocole (</w:t>
      </w:r>
      <w:r w:rsidRPr="00FF1AB3">
        <w:rPr>
          <w:i/>
          <w:iCs/>
          <w:lang w:val="fr-CH"/>
        </w:rPr>
        <w:t>protocol data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PG</w:t>
      </w:r>
      <w:r w:rsidRPr="00FF1AB3">
        <w:rPr>
          <w:lang w:val="fr-CH"/>
        </w:rPr>
        <w:tab/>
        <w:t>gain de traitement (</w:t>
      </w:r>
      <w:r w:rsidRPr="00FF1AB3">
        <w:rPr>
          <w:i/>
          <w:iCs/>
          <w:lang w:val="fr-CH"/>
        </w:rPr>
        <w:t>processing gain</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PH</w:t>
      </w:r>
      <w:r w:rsidRPr="00FF1AB3">
        <w:rPr>
          <w:noProof/>
          <w:lang w:val="fr-CH"/>
        </w:rPr>
        <w:tab/>
        <w:t>dispositif de traitement des paquets (</w:t>
      </w:r>
      <w:r w:rsidRPr="00FF1AB3">
        <w:rPr>
          <w:i/>
          <w:iCs/>
          <w:noProof/>
          <w:lang w:val="fr-CH"/>
        </w:rPr>
        <w:t>packet handler</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ab/>
        <w:t xml:space="preserve">(couche) physique </w:t>
      </w:r>
    </w:p>
    <w:p w:rsidR="00CF5AAA" w:rsidRPr="00FF1AB3" w:rsidRDefault="00CF5AAA" w:rsidP="0032517D">
      <w:pPr>
        <w:tabs>
          <w:tab w:val="clear" w:pos="794"/>
          <w:tab w:val="clear" w:pos="1191"/>
        </w:tabs>
        <w:ind w:left="1588" w:hanging="1588"/>
        <w:rPr>
          <w:lang w:val="fr-CH"/>
        </w:rPr>
      </w:pPr>
      <w:r w:rsidRPr="00FF1AB3">
        <w:rPr>
          <w:lang w:val="fr-CH"/>
        </w:rPr>
        <w:t>PHF</w:t>
      </w:r>
      <w:r w:rsidRPr="00FF1AB3">
        <w:rPr>
          <w:lang w:val="fr-CH"/>
        </w:rPr>
        <w:tab/>
        <w:t>fonction de traitement des paquets (</w:t>
      </w:r>
      <w:r w:rsidRPr="00FF1AB3">
        <w:rPr>
          <w:i/>
          <w:iCs/>
          <w:lang w:val="fr-CH"/>
        </w:rPr>
        <w:t>packet handler function</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PHI</w:t>
      </w:r>
      <w:r w:rsidRPr="00FF1AB3">
        <w:rPr>
          <w:noProof/>
          <w:lang w:val="fr-CH"/>
        </w:rPr>
        <w:tab/>
        <w:t>interface de traitement des paquets (</w:t>
      </w:r>
      <w:r w:rsidRPr="00FF1AB3">
        <w:rPr>
          <w:i/>
          <w:iCs/>
          <w:noProof/>
          <w:lang w:val="fr-CH"/>
        </w:rPr>
        <w:t>packet handler interface</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PHICH</w:t>
      </w:r>
      <w:r w:rsidRPr="00FF1AB3">
        <w:rPr>
          <w:noProof/>
          <w:lang w:val="fr-CH"/>
        </w:rPr>
        <w:tab/>
        <w:t>canal physique indicateur de demande ARQ hybride (</w:t>
      </w:r>
      <w:r w:rsidRPr="00FF1AB3">
        <w:rPr>
          <w:i/>
          <w:iCs/>
          <w:noProof/>
          <w:lang w:val="fr-CH"/>
        </w:rPr>
        <w:t>physical hybrid-ARQ indicator channel</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PHS </w:t>
      </w:r>
      <w:r w:rsidRPr="00FF1AB3">
        <w:rPr>
          <w:lang w:val="fr-CH"/>
        </w:rPr>
        <w:tab/>
        <w:t>système de téléphones portables personnels (</w:t>
      </w:r>
      <w:r w:rsidRPr="00FF1AB3">
        <w:rPr>
          <w:i/>
          <w:iCs/>
          <w:lang w:val="fr-CH"/>
        </w:rPr>
        <w:t>personal handyphone 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PHY</w:t>
      </w:r>
      <w:r w:rsidRPr="00FF1AB3">
        <w:rPr>
          <w:lang w:val="fr-CH"/>
        </w:rPr>
        <w:tab/>
        <w:t xml:space="preserve">couche physique </w:t>
      </w:r>
    </w:p>
    <w:p w:rsidR="00CF5AAA" w:rsidRPr="00FF1AB3" w:rsidRDefault="00CF5AAA" w:rsidP="0032517D">
      <w:pPr>
        <w:tabs>
          <w:tab w:val="clear" w:pos="794"/>
          <w:tab w:val="clear" w:pos="1191"/>
        </w:tabs>
        <w:ind w:left="1588" w:hanging="1588"/>
        <w:rPr>
          <w:lang w:val="fr-CH"/>
        </w:rPr>
      </w:pPr>
      <w:r w:rsidRPr="00FF1AB3">
        <w:rPr>
          <w:lang w:val="fr-CH"/>
        </w:rPr>
        <w:t>PhyCH</w:t>
      </w:r>
      <w:r w:rsidRPr="00FF1AB3">
        <w:rPr>
          <w:lang w:val="fr-CH"/>
        </w:rPr>
        <w:tab/>
        <w:t>canal physique (</w:t>
      </w:r>
      <w:r w:rsidRPr="00FF1AB3">
        <w:rPr>
          <w:i/>
          <w:iCs/>
          <w:lang w:val="fr-CH"/>
        </w:rPr>
        <w:t>physical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PI</w:t>
      </w:r>
      <w:r w:rsidRPr="00FF1AB3">
        <w:rPr>
          <w:lang w:val="fr-CH"/>
        </w:rPr>
        <w:tab/>
        <w:t>indicateur de radiorecherche (</w:t>
      </w:r>
      <w:r w:rsidRPr="00FF1AB3">
        <w:rPr>
          <w:i/>
          <w:iCs/>
          <w:lang w:val="fr-CH"/>
        </w:rPr>
        <w:t>page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indicateur de présentation (</w:t>
      </w:r>
      <w:r w:rsidRPr="00FF1AB3">
        <w:rPr>
          <w:i/>
          <w:iCs/>
          <w:lang w:val="fr-CH"/>
        </w:rPr>
        <w:t>presentation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PICH</w:t>
      </w:r>
      <w:r w:rsidRPr="00FF1AB3">
        <w:rPr>
          <w:lang w:val="fr-CH"/>
        </w:rPr>
        <w:tab/>
        <w:t>canal indicateur de radiorecherche (</w:t>
      </w:r>
      <w:r w:rsidRPr="00FF1AB3">
        <w:rPr>
          <w:i/>
          <w:iCs/>
          <w:lang w:val="fr-CH"/>
        </w:rPr>
        <w:t>page indicator channel</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PICS</w:t>
      </w:r>
      <w:r w:rsidRPr="00FF1AB3">
        <w:rPr>
          <w:noProof/>
          <w:lang w:val="fr-CH"/>
        </w:rPr>
        <w:tab/>
        <w:t>déclaration de conformité d'instance de protocole (</w:t>
      </w:r>
      <w:r w:rsidRPr="00FF1AB3">
        <w:rPr>
          <w:i/>
          <w:iCs/>
          <w:noProof/>
          <w:lang w:val="fr-CH"/>
        </w:rPr>
        <w:t>protocol implementation conformance statement</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PID</w:t>
      </w:r>
      <w:r w:rsidRPr="00FF1AB3">
        <w:rPr>
          <w:lang w:val="fr-CH"/>
        </w:rPr>
        <w:tab/>
        <w:t>identification de paquet (</w:t>
      </w:r>
      <w:r w:rsidRPr="00FF1AB3">
        <w:rPr>
          <w:i/>
          <w:iCs/>
          <w:lang w:val="fr-CH"/>
        </w:rPr>
        <w:t>packet identification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PIN</w:t>
      </w:r>
      <w:r w:rsidRPr="00FF1AB3">
        <w:rPr>
          <w:lang w:val="fr-CH"/>
        </w:rPr>
        <w:tab/>
        <w:t>numéro d'identification personnel (</w:t>
      </w:r>
      <w:r w:rsidRPr="00FF1AB3">
        <w:rPr>
          <w:i/>
          <w:iCs/>
          <w:lang w:val="fr-CH"/>
        </w:rPr>
        <w:t>personal identification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p.i.r.e.</w:t>
      </w:r>
      <w:r w:rsidRPr="00FF1AB3">
        <w:rPr>
          <w:lang w:val="fr-CH"/>
        </w:rPr>
        <w:tab/>
        <w:t>puissance isotrope rayonnée équivalente</w:t>
      </w:r>
    </w:p>
    <w:p w:rsidR="00CF5AAA" w:rsidRPr="00FF1AB3" w:rsidRDefault="00CF5AAA" w:rsidP="0032517D">
      <w:pPr>
        <w:tabs>
          <w:tab w:val="clear" w:pos="794"/>
          <w:tab w:val="clear" w:pos="1191"/>
        </w:tabs>
        <w:ind w:left="1588" w:hanging="1588"/>
        <w:rPr>
          <w:noProof/>
          <w:lang w:val="fr-CH"/>
        </w:rPr>
      </w:pPr>
      <w:r w:rsidRPr="00FF1AB3">
        <w:rPr>
          <w:noProof/>
          <w:lang w:val="fr-CH"/>
        </w:rPr>
        <w:lastRenderedPageBreak/>
        <w:t>PIXT</w:t>
      </w:r>
      <w:r w:rsidRPr="00FF1AB3">
        <w:rPr>
          <w:noProof/>
          <w:lang w:val="fr-CH"/>
        </w:rPr>
        <w:tab/>
        <w:t>informations supplémentaires sur l'instance de protocole destinées aux tests (</w:t>
      </w:r>
      <w:r w:rsidRPr="00FF1AB3">
        <w:rPr>
          <w:i/>
          <w:iCs/>
          <w:noProof/>
          <w:lang w:val="fr-CH"/>
        </w:rPr>
        <w:t>protocol implementation extra information for testing</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PKCS</w:t>
      </w:r>
      <w:r w:rsidRPr="00FF1AB3">
        <w:rPr>
          <w:lang w:val="fr-CH"/>
        </w:rPr>
        <w:tab/>
        <w:t>normes de cryptographie à clé publique (</w:t>
      </w:r>
      <w:r w:rsidRPr="00FF1AB3">
        <w:rPr>
          <w:i/>
          <w:iCs/>
          <w:lang w:val="fr-CH"/>
        </w:rPr>
        <w:t>public-key cryptography standards</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lang w:val="fr-CH"/>
        </w:rPr>
        <w:t>PL</w:t>
      </w:r>
      <w:r w:rsidRPr="00FF1AB3">
        <w:rPr>
          <w:lang w:val="fr-CH"/>
        </w:rPr>
        <w:tab/>
        <w:t>langues préférées (</w:t>
      </w:r>
      <w:r w:rsidRPr="00FF1AB3">
        <w:rPr>
          <w:i/>
          <w:iCs/>
          <w:lang w:val="fr-CH"/>
        </w:rPr>
        <w:t>preferred languages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Plan C</w:t>
      </w:r>
      <w:r w:rsidRPr="00FF1AB3">
        <w:rPr>
          <w:lang w:val="fr-CH"/>
        </w:rPr>
        <w:tab/>
        <w:t xml:space="preserve">plan de commande </w:t>
      </w:r>
    </w:p>
    <w:p w:rsidR="00CF5AAA" w:rsidRPr="00FF1AB3" w:rsidRDefault="00CF5AAA" w:rsidP="0032517D">
      <w:pPr>
        <w:tabs>
          <w:tab w:val="clear" w:pos="794"/>
          <w:tab w:val="clear" w:pos="1191"/>
        </w:tabs>
        <w:ind w:left="1588" w:hanging="1588"/>
        <w:rPr>
          <w:lang w:val="fr-CH"/>
        </w:rPr>
      </w:pPr>
      <w:r w:rsidRPr="00FF1AB3">
        <w:rPr>
          <w:lang w:val="fr-CH"/>
        </w:rPr>
        <w:t>Plan U</w:t>
      </w:r>
      <w:r w:rsidRPr="00FF1AB3">
        <w:rPr>
          <w:lang w:val="fr-CH"/>
        </w:rPr>
        <w:tab/>
        <w:t>plan d'utilisateur</w:t>
      </w:r>
    </w:p>
    <w:p w:rsidR="00CF5AAA" w:rsidRPr="00FF1AB3" w:rsidRDefault="00CF5AAA" w:rsidP="0032517D">
      <w:pPr>
        <w:tabs>
          <w:tab w:val="clear" w:pos="794"/>
          <w:tab w:val="clear" w:pos="1191"/>
        </w:tabs>
        <w:ind w:left="1588" w:hanging="1588"/>
        <w:rPr>
          <w:lang w:val="fr-CH"/>
        </w:rPr>
      </w:pPr>
      <w:r w:rsidRPr="00FF1AB3">
        <w:rPr>
          <w:lang w:val="fr-CH"/>
        </w:rPr>
        <w:t>PMCH</w:t>
      </w:r>
      <w:r w:rsidRPr="00FF1AB3">
        <w:rPr>
          <w:lang w:val="fr-CH"/>
        </w:rPr>
        <w:tab/>
        <w:t>canal physique de multidiffusion (</w:t>
      </w:r>
      <w:r w:rsidRPr="00FF1AB3">
        <w:rPr>
          <w:i/>
          <w:iCs/>
          <w:lang w:val="fr-CH"/>
        </w:rPr>
        <w:t>physical multicast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PMD</w:t>
      </w:r>
      <w:r w:rsidRPr="00FF1AB3">
        <w:rPr>
          <w:lang w:val="fr-CH"/>
        </w:rPr>
        <w:tab/>
        <w:t>dépendant du support physique (</w:t>
      </w:r>
      <w:r w:rsidRPr="00FF1AB3">
        <w:rPr>
          <w:i/>
          <w:iCs/>
          <w:lang w:val="fr-CH"/>
        </w:rPr>
        <w:t>physical media dependent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PMI</w:t>
      </w:r>
      <w:r w:rsidRPr="00FF1AB3">
        <w:rPr>
          <w:lang w:val="fr-CH"/>
        </w:rPr>
        <w:tab/>
        <w:t>indicateur de matrice de précodage (</w:t>
      </w:r>
      <w:r w:rsidRPr="00FF1AB3">
        <w:rPr>
          <w:i/>
          <w:iCs/>
          <w:lang w:val="fr-CH"/>
        </w:rPr>
        <w:t>precoding matrix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PN</w:t>
      </w:r>
      <w:r w:rsidRPr="00FF1AB3">
        <w:rPr>
          <w:lang w:val="fr-CH"/>
        </w:rPr>
        <w:tab/>
        <w:t>pseudobruit (</w:t>
      </w:r>
      <w:r w:rsidRPr="00FF1AB3">
        <w:rPr>
          <w:i/>
          <w:iCs/>
          <w:lang w:val="fr-CH"/>
        </w:rPr>
        <w:t>pseudo noise</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PNE</w:t>
      </w:r>
      <w:r w:rsidRPr="00FF1AB3">
        <w:rPr>
          <w:noProof/>
          <w:lang w:val="fr-CH"/>
        </w:rPr>
        <w:tab/>
        <w:t>présentation des normes européennes</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PNP</w:t>
      </w:r>
      <w:r w:rsidRPr="00FF1AB3">
        <w:rPr>
          <w:snapToGrid w:val="0"/>
          <w:lang w:val="fr-CH"/>
        </w:rPr>
        <w:tab/>
        <w:t>plan de numérotage privé (</w:t>
      </w:r>
      <w:r w:rsidRPr="00FF1AB3">
        <w:rPr>
          <w:i/>
          <w:iCs/>
          <w:snapToGrid w:val="0"/>
          <w:lang w:val="fr-CH"/>
        </w:rPr>
        <w:t>private numbering plan</w:t>
      </w:r>
      <w:r w:rsidRPr="00FF1AB3">
        <w:rPr>
          <w:snapToGrid w:val="0"/>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POI</w:t>
      </w:r>
      <w:r w:rsidRPr="00FF1AB3">
        <w:rPr>
          <w:noProof/>
          <w:lang w:val="fr-CH"/>
        </w:rPr>
        <w:tab/>
        <w:t>point d'interconnexion (avec le RTPC) (</w:t>
      </w:r>
      <w:r w:rsidRPr="00FF1AB3">
        <w:rPr>
          <w:i/>
          <w:iCs/>
          <w:noProof/>
          <w:lang w:val="fr-CH"/>
        </w:rPr>
        <w:t>point of interconnection</w:t>
      </w:r>
      <w:r w:rsidRPr="00FF1AB3">
        <w:rPr>
          <w:noProof/>
          <w:lang w:val="fr-CH"/>
        </w:rPr>
        <w:t xml:space="preserve">) </w:t>
      </w:r>
    </w:p>
    <w:p w:rsidR="00CF5AAA" w:rsidRPr="00FF1AB3" w:rsidRDefault="00CF5AAA" w:rsidP="0032517D">
      <w:pPr>
        <w:tabs>
          <w:tab w:val="clear" w:pos="794"/>
          <w:tab w:val="clear" w:pos="1191"/>
        </w:tabs>
        <w:ind w:left="1588" w:hanging="1588"/>
        <w:rPr>
          <w:noProof/>
          <w:lang w:val="fr-CH"/>
        </w:rPr>
      </w:pPr>
      <w:r w:rsidRPr="00FF1AB3">
        <w:rPr>
          <w:lang w:val="fr-CH"/>
        </w:rPr>
        <w:t>PoR</w:t>
      </w:r>
      <w:r w:rsidRPr="00FF1AB3">
        <w:rPr>
          <w:lang w:val="fr-CH"/>
        </w:rPr>
        <w:tab/>
        <w:t>preuve de réception (</w:t>
      </w:r>
      <w:r w:rsidRPr="00FF1AB3">
        <w:rPr>
          <w:i/>
          <w:iCs/>
          <w:lang w:val="fr-CH"/>
        </w:rPr>
        <w:t>proof of receipt</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POTS</w:t>
      </w:r>
      <w:r w:rsidRPr="00FF1AB3">
        <w:rPr>
          <w:snapToGrid w:val="0"/>
          <w:lang w:val="fr-CH"/>
        </w:rPr>
        <w:tab/>
        <w:t>service téléphonique ordinaire (</w:t>
      </w:r>
      <w:r w:rsidRPr="00FF1AB3">
        <w:rPr>
          <w:i/>
          <w:iCs/>
          <w:snapToGrid w:val="0"/>
          <w:lang w:val="fr-CH"/>
        </w:rPr>
        <w:t>plain old telephony service</w:t>
      </w:r>
      <w:r w:rsidRPr="00FF1AB3">
        <w:rPr>
          <w:snapToGrid w:val="0"/>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P-P</w:t>
      </w:r>
      <w:r w:rsidRPr="00FF1AB3">
        <w:rPr>
          <w:noProof/>
          <w:lang w:val="fr-CH"/>
        </w:rPr>
        <w:tab/>
        <w:t>point à point</w:t>
      </w:r>
    </w:p>
    <w:p w:rsidR="00CF5AAA" w:rsidRPr="00FF1AB3" w:rsidRDefault="00CF5AAA" w:rsidP="0032517D">
      <w:pPr>
        <w:tabs>
          <w:tab w:val="clear" w:pos="794"/>
          <w:tab w:val="clear" w:pos="1191"/>
        </w:tabs>
        <w:ind w:left="1588" w:hanging="1588"/>
        <w:rPr>
          <w:noProof/>
          <w:lang w:val="fr-CH"/>
        </w:rPr>
      </w:pPr>
      <w:r w:rsidRPr="00FF1AB3">
        <w:rPr>
          <w:noProof/>
          <w:lang w:val="fr-CH"/>
        </w:rPr>
        <w:t>PPCH</w:t>
      </w:r>
      <w:r w:rsidRPr="00FF1AB3">
        <w:rPr>
          <w:noProof/>
          <w:lang w:val="fr-CH"/>
        </w:rPr>
        <w:tab/>
        <w:t>canal de radiorecherche en mode paquet (</w:t>
      </w:r>
      <w:r w:rsidRPr="00FF1AB3">
        <w:rPr>
          <w:i/>
          <w:iCs/>
          <w:noProof/>
          <w:lang w:val="fr-CH"/>
        </w:rPr>
        <w:t>packet paging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PPE</w:t>
      </w:r>
      <w:r w:rsidRPr="00FF1AB3">
        <w:rPr>
          <w:noProof/>
          <w:lang w:val="fr-CH"/>
        </w:rPr>
        <w:tab/>
        <w:t>entité de procédure primitive (</w:t>
      </w:r>
      <w:r w:rsidRPr="00FF1AB3">
        <w:rPr>
          <w:i/>
          <w:iCs/>
          <w:noProof/>
          <w:lang w:val="fr-CH"/>
        </w:rPr>
        <w:t>primative procedure entity</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PPF</w:t>
      </w:r>
      <w:r w:rsidRPr="00FF1AB3">
        <w:rPr>
          <w:lang w:val="fr-CH"/>
        </w:rPr>
        <w:tab/>
        <w:t>fanion de lancement de la radiorecherche (</w:t>
      </w:r>
      <w:r w:rsidRPr="00FF1AB3">
        <w:rPr>
          <w:i/>
          <w:iCs/>
          <w:lang w:val="fr-CH"/>
        </w:rPr>
        <w:t>paging proceed flag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PPM</w:t>
      </w:r>
      <w:r w:rsidRPr="00FF1AB3">
        <w:rPr>
          <w:lang w:val="fr-CH"/>
        </w:rPr>
        <w:tab/>
        <w:t>parties par million</w:t>
      </w:r>
    </w:p>
    <w:p w:rsidR="00CF5AAA" w:rsidRPr="00FF1AB3" w:rsidRDefault="00CF5AAA" w:rsidP="0032517D">
      <w:pPr>
        <w:tabs>
          <w:tab w:val="clear" w:pos="794"/>
          <w:tab w:val="clear" w:pos="1191"/>
        </w:tabs>
        <w:ind w:left="1588" w:hanging="1588"/>
        <w:rPr>
          <w:lang w:val="fr-CH"/>
        </w:rPr>
      </w:pPr>
      <w:r w:rsidRPr="00FF1AB3">
        <w:rPr>
          <w:lang w:val="fr-CH"/>
        </w:rPr>
        <w:t>PPP</w:t>
      </w:r>
      <w:r w:rsidRPr="00FF1AB3">
        <w:rPr>
          <w:lang w:val="fr-CH"/>
        </w:rPr>
        <w:tab/>
        <w:t>protocole point à point (</w:t>
      </w:r>
      <w:r w:rsidRPr="00FF1AB3">
        <w:rPr>
          <w:i/>
          <w:iCs/>
          <w:lang w:val="fr-CH"/>
        </w:rPr>
        <w:t>point-to-point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PPS</w:t>
      </w:r>
      <w:r w:rsidRPr="00FF1AB3">
        <w:rPr>
          <w:lang w:val="fr-CH"/>
        </w:rPr>
        <w:tab/>
        <w:t>choix de protocole et de paramètres (réponse à la réponse ATR) (</w:t>
      </w:r>
      <w:r w:rsidRPr="00FF1AB3">
        <w:rPr>
          <w:i/>
          <w:iCs/>
          <w:lang w:val="fr-CH"/>
        </w:rPr>
        <w:t>protocol and parameter select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PRACH</w:t>
      </w:r>
      <w:r w:rsidRPr="00FF1AB3">
        <w:rPr>
          <w:lang w:val="fr-CH"/>
        </w:rPr>
        <w:tab/>
        <w:t>canal physique d'accès aléatoire (</w:t>
      </w:r>
      <w:r w:rsidRPr="00FF1AB3">
        <w:rPr>
          <w:i/>
          <w:iCs/>
          <w:lang w:val="fr-CH"/>
        </w:rPr>
        <w:t>physical random access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canal d'accès aléatoire en mode paquet (</w:t>
      </w:r>
      <w:r w:rsidRPr="00FF1AB3">
        <w:rPr>
          <w:i/>
          <w:iCs/>
          <w:lang w:val="fr-CH"/>
        </w:rPr>
        <w:t>packet random access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PRB</w:t>
      </w:r>
      <w:r w:rsidRPr="00FF1AB3">
        <w:rPr>
          <w:lang w:val="fr-CH"/>
        </w:rPr>
        <w:tab/>
        <w:t>bloc de ressources physiques (</w:t>
      </w:r>
      <w:r w:rsidRPr="00FF1AB3">
        <w:rPr>
          <w:i/>
          <w:iCs/>
          <w:lang w:val="fr-CH"/>
        </w:rPr>
        <w:t>physical resource block</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Pref CUG</w:t>
      </w:r>
      <w:r w:rsidRPr="00FF1AB3">
        <w:rPr>
          <w:noProof/>
          <w:lang w:val="fr-CH"/>
        </w:rPr>
        <w:tab/>
        <w:t>groupe CUG préférentiel (</w:t>
      </w:r>
      <w:r w:rsidRPr="00FF1AB3">
        <w:rPr>
          <w:i/>
          <w:iCs/>
          <w:noProof/>
          <w:lang w:val="fr-CH"/>
        </w:rPr>
        <w:t>preferential CUG</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PRS</w:t>
      </w:r>
      <w:r w:rsidRPr="00FF1AB3">
        <w:rPr>
          <w:noProof/>
          <w:lang w:val="fr-CH"/>
        </w:rPr>
        <w:tab/>
        <w:t>signal de référence de positionnement (</w:t>
      </w:r>
      <w:r w:rsidRPr="00FF1AB3">
        <w:rPr>
          <w:i/>
          <w:iCs/>
          <w:noProof/>
          <w:lang w:val="fr-CH"/>
        </w:rPr>
        <w:t>positioning reference signal</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PS</w:t>
      </w:r>
      <w:r w:rsidRPr="00FF1AB3">
        <w:rPr>
          <w:lang w:val="fr-CH"/>
        </w:rPr>
        <w:tab/>
        <w:t>à commutation par paquets (</w:t>
      </w:r>
      <w:r w:rsidRPr="00FF1AB3">
        <w:rPr>
          <w:i/>
          <w:iCs/>
          <w:lang w:val="fr-CH"/>
        </w:rPr>
        <w:t>packet switched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probabilité d'emplacement (</w:t>
      </w:r>
      <w:r w:rsidRPr="00FF1AB3">
        <w:rPr>
          <w:i/>
          <w:iCs/>
          <w:lang w:val="fr-CH"/>
        </w:rPr>
        <w:t>location probability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PSC</w:t>
      </w:r>
      <w:r w:rsidRPr="00FF1AB3">
        <w:rPr>
          <w:lang w:val="fr-CH"/>
        </w:rPr>
        <w:tab/>
        <w:t>code de synchronisation principal (</w:t>
      </w:r>
      <w:r w:rsidRPr="00FF1AB3">
        <w:rPr>
          <w:i/>
          <w:iCs/>
          <w:lang w:val="fr-CH"/>
        </w:rPr>
        <w:t>primary synchronisation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programmation des paquets (</w:t>
      </w:r>
      <w:r w:rsidRPr="00FF1AB3">
        <w:rPr>
          <w:i/>
          <w:iCs/>
          <w:lang w:val="fr-CH"/>
        </w:rPr>
        <w:t>packet scheduling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PSCH</w:t>
      </w:r>
      <w:r w:rsidRPr="00FF1AB3">
        <w:rPr>
          <w:lang w:val="fr-CH"/>
        </w:rPr>
        <w:tab/>
        <w:t>canal physique partagé (</w:t>
      </w:r>
      <w:r w:rsidRPr="00FF1AB3">
        <w:rPr>
          <w:i/>
          <w:iCs/>
          <w:lang w:val="fr-CH"/>
        </w:rPr>
        <w:t>physical shared channel</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PSE</w:t>
      </w:r>
      <w:r w:rsidRPr="00FF1AB3">
        <w:rPr>
          <w:snapToGrid w:val="0"/>
          <w:lang w:val="fr-CH"/>
        </w:rPr>
        <w:tab/>
        <w:t>environnement personnel de service (</w:t>
      </w:r>
      <w:r w:rsidRPr="00FF1AB3">
        <w:rPr>
          <w:i/>
          <w:iCs/>
          <w:snapToGrid w:val="0"/>
          <w:lang w:val="fr-CH"/>
        </w:rPr>
        <w:t>personal service environment</w:t>
      </w:r>
      <w:r w:rsidRPr="00FF1AB3">
        <w:rPr>
          <w:snapToGrid w:val="0"/>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PSPDN</w:t>
      </w:r>
      <w:r w:rsidRPr="00FF1AB3">
        <w:rPr>
          <w:noProof/>
          <w:lang w:val="fr-CH"/>
        </w:rPr>
        <w:tab/>
        <w:t>réseau public pour données à commutation par paquets (</w:t>
      </w:r>
      <w:r w:rsidRPr="00FF1AB3">
        <w:rPr>
          <w:i/>
          <w:iCs/>
          <w:noProof/>
          <w:lang w:val="fr-CH"/>
        </w:rPr>
        <w:t>packet switched public data network</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PTCCH</w:t>
      </w:r>
      <w:r w:rsidRPr="00FF1AB3">
        <w:rPr>
          <w:lang w:val="fr-CH"/>
        </w:rPr>
        <w:tab/>
        <w:t>canal de commande d'avance de rythme en mode paquet (</w:t>
      </w:r>
      <w:r w:rsidRPr="00FF1AB3">
        <w:rPr>
          <w:i/>
          <w:iCs/>
          <w:lang w:val="fr-CH"/>
        </w:rPr>
        <w:t>packet timing advance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PTM</w:t>
      </w:r>
      <w:r w:rsidRPr="00FF1AB3">
        <w:rPr>
          <w:lang w:val="fr-CH"/>
        </w:rPr>
        <w:tab/>
        <w:t>point</w:t>
      </w:r>
      <w:r w:rsidRPr="00FF1AB3">
        <w:rPr>
          <w:lang w:val="fr-CH"/>
        </w:rPr>
        <w:noBreakHyphen/>
        <w:t>multipoint (</w:t>
      </w:r>
      <w:r w:rsidRPr="00FF1AB3">
        <w:rPr>
          <w:i/>
          <w:iCs/>
          <w:lang w:val="fr-CH"/>
        </w:rPr>
        <w:t>point-to-multipoint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PTM-G</w:t>
      </w:r>
      <w:r w:rsidRPr="00FF1AB3">
        <w:rPr>
          <w:lang w:val="fr-CH"/>
        </w:rPr>
        <w:tab/>
        <w:t>appel de groupe point</w:t>
      </w:r>
      <w:r w:rsidRPr="00FF1AB3">
        <w:rPr>
          <w:lang w:val="fr-CH"/>
        </w:rPr>
        <w:noBreakHyphen/>
        <w:t>multipoint (</w:t>
      </w:r>
      <w:r w:rsidRPr="00FF1AB3">
        <w:rPr>
          <w:i/>
          <w:iCs/>
          <w:lang w:val="fr-CH"/>
        </w:rPr>
        <w:t>PTM group call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PTM-M</w:t>
      </w:r>
      <w:r w:rsidRPr="00FF1AB3">
        <w:rPr>
          <w:lang w:val="fr-CH"/>
        </w:rPr>
        <w:tab/>
        <w:t>multidiffusion point</w:t>
      </w:r>
      <w:r w:rsidRPr="00FF1AB3">
        <w:rPr>
          <w:lang w:val="fr-CH"/>
        </w:rPr>
        <w:noBreakHyphen/>
        <w:t>multipoint (</w:t>
      </w:r>
      <w:r w:rsidRPr="00FF1AB3">
        <w:rPr>
          <w:i/>
          <w:iCs/>
          <w:lang w:val="fr-CH"/>
        </w:rPr>
        <w:t>PTM multicast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PT-P</w:t>
      </w:r>
      <w:r w:rsidRPr="00FF1AB3">
        <w:rPr>
          <w:lang w:val="fr-CH"/>
        </w:rPr>
        <w:tab/>
        <w:t>point à point (</w:t>
      </w:r>
      <w:r w:rsidRPr="00FF1AB3">
        <w:rPr>
          <w:i/>
          <w:iCs/>
          <w:lang w:val="fr-CH"/>
        </w:rPr>
        <w:t>point-to-point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PU</w:t>
      </w:r>
      <w:r w:rsidRPr="00FF1AB3">
        <w:rPr>
          <w:lang w:val="fr-CH"/>
        </w:rPr>
        <w:tab/>
        <w:t>unité de données utiles (</w:t>
      </w:r>
      <w:r w:rsidRPr="00FF1AB3">
        <w:rPr>
          <w:i/>
          <w:iCs/>
          <w:lang w:val="fr-CH"/>
        </w:rPr>
        <w:t>payload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PUCCH</w:t>
      </w:r>
      <w:r w:rsidRPr="00FF1AB3">
        <w:rPr>
          <w:lang w:val="fr-CH"/>
        </w:rPr>
        <w:tab/>
        <w:t>canal physique de commande sur la liaison montante (</w:t>
      </w:r>
      <w:r w:rsidRPr="00FF1AB3">
        <w:rPr>
          <w:i/>
          <w:iCs/>
          <w:lang w:val="fr-CH"/>
        </w:rPr>
        <w:t>physical uplink control channel</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PUCT</w:t>
      </w:r>
      <w:r w:rsidRPr="00FF1AB3">
        <w:rPr>
          <w:noProof/>
          <w:lang w:val="fr-CH"/>
        </w:rPr>
        <w:tab/>
        <w:t>table des prix par unité monétaire (</w:t>
      </w:r>
      <w:r w:rsidRPr="00FF1AB3">
        <w:rPr>
          <w:i/>
          <w:iCs/>
          <w:noProof/>
          <w:lang w:val="fr-CH"/>
        </w:rPr>
        <w:t>price per unit currency table</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lang w:val="fr-CH"/>
        </w:rPr>
        <w:t>PUK</w:t>
      </w:r>
      <w:r w:rsidRPr="00FF1AB3">
        <w:rPr>
          <w:lang w:val="fr-CH"/>
        </w:rPr>
        <w:tab/>
        <w:t>clé de déblocage du numéro PIN (</w:t>
      </w:r>
      <w:r w:rsidRPr="00FF1AB3">
        <w:rPr>
          <w:i/>
          <w:iCs/>
          <w:lang w:val="fr-CH"/>
        </w:rPr>
        <w:t>PIN unblocking key</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PUSCH</w:t>
      </w:r>
      <w:r w:rsidRPr="00FF1AB3">
        <w:rPr>
          <w:noProof/>
          <w:lang w:val="fr-CH"/>
        </w:rPr>
        <w:tab/>
        <w:t>canal physique partagé sur la liaison montante (</w:t>
      </w:r>
      <w:r w:rsidRPr="00FF1AB3">
        <w:rPr>
          <w:i/>
          <w:iCs/>
          <w:noProof/>
          <w:lang w:val="fr-CH"/>
        </w:rPr>
        <w:t>physical uplink shared channel</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PVC</w:t>
      </w:r>
      <w:r w:rsidRPr="00FF1AB3">
        <w:rPr>
          <w:noProof/>
          <w:lang w:val="fr-CH"/>
        </w:rPr>
        <w:tab/>
        <w:t>circuit virtuel permanent (</w:t>
      </w:r>
      <w:r w:rsidRPr="00FF1AB3">
        <w:rPr>
          <w:i/>
          <w:iCs/>
          <w:noProof/>
          <w:lang w:val="fr-CH"/>
        </w:rPr>
        <w:t>permanent virtual circuit</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PW</w:t>
      </w:r>
      <w:r w:rsidRPr="00FF1AB3">
        <w:rPr>
          <w:noProof/>
          <w:lang w:val="fr-CH"/>
        </w:rPr>
        <w:tab/>
        <w:t>mot de passe (</w:t>
      </w:r>
      <w:r w:rsidRPr="00FF1AB3">
        <w:rPr>
          <w:i/>
          <w:iCs/>
          <w:noProof/>
          <w:lang w:val="fr-CH"/>
        </w:rPr>
        <w:t>password</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PWS</w:t>
      </w:r>
      <w:r w:rsidRPr="00FF1AB3">
        <w:rPr>
          <w:noProof/>
          <w:lang w:val="fr-CH"/>
        </w:rPr>
        <w:tab/>
        <w:t>système d'alerte du public (</w:t>
      </w:r>
      <w:r w:rsidRPr="00FF1AB3">
        <w:rPr>
          <w:i/>
          <w:iCs/>
          <w:noProof/>
          <w:lang w:val="fr-CH"/>
        </w:rPr>
        <w:t>public warning system</w:t>
      </w:r>
      <w:r w:rsidRPr="00FF1AB3">
        <w:rPr>
          <w:noProof/>
          <w:lang w:val="fr-CH"/>
        </w:rPr>
        <w:t>)</w:t>
      </w:r>
    </w:p>
    <w:p w:rsidR="00CF5AAA" w:rsidRPr="00FF1AB3" w:rsidRDefault="00CF5AAA" w:rsidP="00CF5AAA">
      <w:pPr>
        <w:pStyle w:val="headingb0"/>
        <w:rPr>
          <w:lang w:val="fr-CH"/>
        </w:rPr>
      </w:pPr>
      <w:bookmarkStart w:id="159" w:name="_Toc288401670"/>
      <w:bookmarkStart w:id="160" w:name="_Toc292201585"/>
      <w:r w:rsidRPr="00FF1AB3">
        <w:rPr>
          <w:lang w:val="fr-CH"/>
        </w:rPr>
        <w:t>Q</w:t>
      </w:r>
      <w:bookmarkEnd w:id="159"/>
      <w:bookmarkEnd w:id="160"/>
    </w:p>
    <w:p w:rsidR="00CF5AAA" w:rsidRPr="00FF1AB3" w:rsidRDefault="00CF5AAA" w:rsidP="0032517D">
      <w:pPr>
        <w:tabs>
          <w:tab w:val="clear" w:pos="794"/>
          <w:tab w:val="clear" w:pos="1191"/>
        </w:tabs>
        <w:rPr>
          <w:lang w:val="fr-CH"/>
        </w:rPr>
      </w:pPr>
      <w:r w:rsidRPr="00FF1AB3">
        <w:rPr>
          <w:lang w:val="fr-CH"/>
        </w:rPr>
        <w:t>QA</w:t>
      </w:r>
      <w:r w:rsidRPr="00FF1AB3">
        <w:rPr>
          <w:lang w:val="fr-CH"/>
        </w:rPr>
        <w:tab/>
        <w:t>adaptateur Q (</w:t>
      </w:r>
      <w:r w:rsidRPr="00FF1AB3">
        <w:rPr>
          <w:i/>
          <w:iCs/>
          <w:lang w:val="fr-CH"/>
        </w:rPr>
        <w:t>Q – adapter</w:t>
      </w:r>
      <w:r w:rsidRPr="00FF1AB3">
        <w:rPr>
          <w:lang w:val="fr-CH"/>
        </w:rPr>
        <w:t>)</w:t>
      </w:r>
    </w:p>
    <w:p w:rsidR="00CF5AAA" w:rsidRPr="00FF1AB3" w:rsidRDefault="00CF5AAA" w:rsidP="0032517D">
      <w:pPr>
        <w:tabs>
          <w:tab w:val="clear" w:pos="794"/>
          <w:tab w:val="clear" w:pos="1191"/>
        </w:tabs>
        <w:rPr>
          <w:lang w:val="fr-CH"/>
        </w:rPr>
      </w:pPr>
      <w:r w:rsidRPr="00FF1AB3">
        <w:rPr>
          <w:lang w:val="fr-CH"/>
        </w:rPr>
        <w:t>QAF</w:t>
      </w:r>
      <w:r w:rsidRPr="00FF1AB3">
        <w:rPr>
          <w:lang w:val="fr-CH"/>
        </w:rPr>
        <w:tab/>
        <w:t>fonction d'adaptateur Q (</w:t>
      </w:r>
      <w:r w:rsidRPr="00FF1AB3">
        <w:rPr>
          <w:i/>
          <w:iCs/>
          <w:lang w:val="fr-CH"/>
        </w:rPr>
        <w:t>Q – adapter function</w:t>
      </w:r>
      <w:r w:rsidRPr="00FF1AB3">
        <w:rPr>
          <w:lang w:val="fr-CH"/>
        </w:rPr>
        <w:t>)</w:t>
      </w:r>
    </w:p>
    <w:p w:rsidR="00CF5AAA" w:rsidRPr="00FF1AB3" w:rsidRDefault="00CF5AAA" w:rsidP="0032517D">
      <w:pPr>
        <w:tabs>
          <w:tab w:val="clear" w:pos="794"/>
          <w:tab w:val="clear" w:pos="1191"/>
        </w:tabs>
        <w:rPr>
          <w:lang w:val="fr-CH"/>
        </w:rPr>
      </w:pPr>
      <w:r w:rsidRPr="00FF1AB3">
        <w:rPr>
          <w:lang w:val="fr-CH"/>
        </w:rPr>
        <w:t>QCI</w:t>
      </w:r>
      <w:r w:rsidRPr="00FF1AB3">
        <w:rPr>
          <w:lang w:val="fr-CH"/>
        </w:rPr>
        <w:tab/>
        <w:t>identificateur de classe de qualité de service (</w:t>
      </w:r>
      <w:r w:rsidRPr="00FF1AB3">
        <w:rPr>
          <w:i/>
          <w:iCs/>
          <w:lang w:val="fr-CH"/>
        </w:rPr>
        <w:t>QoS class identifier</w:t>
      </w:r>
      <w:r w:rsidRPr="00FF1AB3">
        <w:rPr>
          <w:lang w:val="fr-CH"/>
        </w:rPr>
        <w:t>)</w:t>
      </w:r>
    </w:p>
    <w:p w:rsidR="00CF5AAA" w:rsidRPr="00FF1AB3" w:rsidRDefault="00CF5AAA" w:rsidP="0032517D">
      <w:pPr>
        <w:tabs>
          <w:tab w:val="clear" w:pos="794"/>
          <w:tab w:val="clear" w:pos="1191"/>
        </w:tabs>
        <w:rPr>
          <w:lang w:val="fr-CH"/>
        </w:rPr>
      </w:pPr>
      <w:r w:rsidRPr="00FF1AB3">
        <w:rPr>
          <w:lang w:val="fr-CH"/>
        </w:rPr>
        <w:t>QoS</w:t>
      </w:r>
      <w:r w:rsidRPr="00FF1AB3">
        <w:rPr>
          <w:lang w:val="fr-CH"/>
        </w:rPr>
        <w:tab/>
        <w:t>qualité de service (</w:t>
      </w:r>
      <w:r w:rsidRPr="00FF1AB3">
        <w:rPr>
          <w:i/>
          <w:iCs/>
          <w:lang w:val="fr-CH"/>
        </w:rPr>
        <w:t>quality of service</w:t>
      </w:r>
      <w:r w:rsidRPr="00FF1AB3">
        <w:rPr>
          <w:lang w:val="fr-CH"/>
        </w:rPr>
        <w:t>)</w:t>
      </w:r>
    </w:p>
    <w:p w:rsidR="00CF5AAA" w:rsidRPr="00FF1AB3" w:rsidRDefault="00CF5AAA" w:rsidP="0032517D">
      <w:pPr>
        <w:tabs>
          <w:tab w:val="clear" w:pos="794"/>
          <w:tab w:val="clear" w:pos="1191"/>
        </w:tabs>
        <w:rPr>
          <w:lang w:val="fr-CH"/>
        </w:rPr>
      </w:pPr>
      <w:r w:rsidRPr="00FF1AB3">
        <w:rPr>
          <w:lang w:val="fr-CH"/>
        </w:rPr>
        <w:t>QZSS</w:t>
      </w:r>
      <w:r w:rsidRPr="00FF1AB3">
        <w:rPr>
          <w:lang w:val="fr-CH"/>
        </w:rPr>
        <w:tab/>
        <w:t>système à satellites quasi zénithal (</w:t>
      </w:r>
      <w:r w:rsidRPr="00FF1AB3">
        <w:rPr>
          <w:i/>
          <w:iCs/>
          <w:lang w:val="fr-CH"/>
        </w:rPr>
        <w:t>quasi-zenith satellite system</w:t>
      </w:r>
      <w:r w:rsidRPr="00FF1AB3">
        <w:rPr>
          <w:lang w:val="fr-CH"/>
        </w:rPr>
        <w:t>)</w:t>
      </w:r>
    </w:p>
    <w:p w:rsidR="00CF5AAA" w:rsidRPr="00FF1AB3" w:rsidRDefault="00CF5AAA" w:rsidP="00CF5AAA">
      <w:pPr>
        <w:pStyle w:val="headingb0"/>
        <w:rPr>
          <w:lang w:val="fr-CH"/>
        </w:rPr>
      </w:pPr>
      <w:bookmarkStart w:id="161" w:name="_Toc288401671"/>
      <w:bookmarkStart w:id="162" w:name="_Toc292201586"/>
      <w:r w:rsidRPr="00FF1AB3">
        <w:rPr>
          <w:lang w:val="fr-CH"/>
        </w:rPr>
        <w:t>R</w:t>
      </w:r>
      <w:bookmarkEnd w:id="161"/>
      <w:bookmarkEnd w:id="162"/>
    </w:p>
    <w:p w:rsidR="00CF5AAA" w:rsidRPr="00FF1AB3" w:rsidRDefault="00CF5AAA" w:rsidP="0032517D">
      <w:pPr>
        <w:tabs>
          <w:tab w:val="clear" w:pos="794"/>
          <w:tab w:val="clear" w:pos="1191"/>
        </w:tabs>
        <w:ind w:left="1588" w:hanging="1588"/>
        <w:rPr>
          <w:lang w:val="fr-CH"/>
        </w:rPr>
      </w:pPr>
      <w:r w:rsidRPr="00FF1AB3">
        <w:rPr>
          <w:lang w:val="fr-CH"/>
        </w:rPr>
        <w:t>R</w:t>
      </w:r>
      <w:r w:rsidRPr="00FF1AB3">
        <w:rPr>
          <w:lang w:val="fr-CH"/>
        </w:rPr>
        <w:tab/>
        <w:t>valeur de réduction de la puissance radioélectrique émise par la station mobile par rapport à la puissance de sortie maximale autorisée pour la plus haute classe de puissance de la station mobile (A)</w:t>
      </w:r>
    </w:p>
    <w:p w:rsidR="00CF5AAA" w:rsidRPr="00FF1AB3" w:rsidRDefault="00CF5AAA" w:rsidP="0032517D">
      <w:pPr>
        <w:tabs>
          <w:tab w:val="clear" w:pos="794"/>
          <w:tab w:val="clear" w:pos="1191"/>
        </w:tabs>
        <w:ind w:left="1588" w:hanging="1588"/>
        <w:rPr>
          <w:lang w:val="fr-CH"/>
        </w:rPr>
      </w:pPr>
      <w:r w:rsidRPr="00FF1AB3">
        <w:rPr>
          <w:lang w:val="fr-CH"/>
        </w:rPr>
        <w:t>R-APDU</w:t>
      </w:r>
      <w:r w:rsidRPr="00FF1AB3">
        <w:rPr>
          <w:lang w:val="fr-CH"/>
        </w:rPr>
        <w:tab/>
        <w:t>unité APDU de réponse (</w:t>
      </w:r>
      <w:r w:rsidRPr="00FF1AB3">
        <w:rPr>
          <w:i/>
          <w:iCs/>
          <w:lang w:val="fr-CH"/>
        </w:rPr>
        <w:t>response APDU</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R-PDCCH</w:t>
      </w:r>
      <w:r w:rsidRPr="00FF1AB3">
        <w:rPr>
          <w:lang w:val="fr-CH"/>
        </w:rPr>
        <w:tab/>
        <w:t>canal physique relais de commande sur la liaison descendante (</w:t>
      </w:r>
      <w:r w:rsidRPr="00FF1AB3">
        <w:rPr>
          <w:i/>
          <w:iCs/>
          <w:lang w:val="fr-CH"/>
        </w:rPr>
        <w:t>relay physical downlink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R-SGW</w:t>
      </w:r>
      <w:r w:rsidRPr="00FF1AB3">
        <w:rPr>
          <w:lang w:val="fr-CH"/>
        </w:rPr>
        <w:tab/>
        <w:t>passerelle de signalisation d'itinérance (</w:t>
      </w:r>
      <w:r w:rsidRPr="00FF1AB3">
        <w:rPr>
          <w:i/>
          <w:iCs/>
          <w:lang w:val="fr-CH"/>
        </w:rPr>
        <w:t>roaming signalling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R-TPDU</w:t>
      </w:r>
      <w:r w:rsidRPr="00FF1AB3">
        <w:rPr>
          <w:lang w:val="fr-CH"/>
        </w:rPr>
        <w:tab/>
        <w:t>unité TPDU de réponse (</w:t>
      </w:r>
      <w:r w:rsidRPr="00FF1AB3">
        <w:rPr>
          <w:i/>
          <w:iCs/>
          <w:lang w:val="fr-CH"/>
        </w:rPr>
        <w:t>response TPDU</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R99</w:t>
      </w:r>
      <w:r w:rsidRPr="00FF1AB3">
        <w:rPr>
          <w:lang w:val="fr-CH"/>
        </w:rPr>
        <w:tab/>
        <w:t>version 1999 (</w:t>
      </w:r>
      <w:r w:rsidRPr="00FF1AB3">
        <w:rPr>
          <w:i/>
          <w:iCs/>
          <w:lang w:val="fr-CH"/>
        </w:rPr>
        <w:t>release 1999</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RA</w:t>
      </w:r>
      <w:r w:rsidRPr="00FF1AB3">
        <w:rPr>
          <w:lang w:val="fr-CH"/>
        </w:rPr>
        <w:tab/>
        <w:t>zone de routage (</w:t>
      </w:r>
      <w:r w:rsidRPr="00FF1AB3">
        <w:rPr>
          <w:i/>
          <w:iCs/>
          <w:lang w:val="fr-CH"/>
        </w:rPr>
        <w:t>routing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champ d'information de demande de mode aléatoire (</w:t>
      </w:r>
      <w:r w:rsidRPr="00FF1AB3">
        <w:rPr>
          <w:i/>
          <w:iCs/>
          <w:lang w:val="fr-CH"/>
        </w:rPr>
        <w:t>random mode request information field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RA-RNTI</w:t>
      </w:r>
      <w:r w:rsidRPr="00FF1AB3">
        <w:rPr>
          <w:lang w:val="fr-CH"/>
        </w:rPr>
        <w:tab/>
        <w:t xml:space="preserve">identité RNTI </w:t>
      </w:r>
      <w:r w:rsidR="00461925" w:rsidRPr="00FF1AB3">
        <w:rPr>
          <w:lang w:val="fr-CH"/>
        </w:rPr>
        <w:t>–</w:t>
      </w:r>
      <w:r w:rsidRPr="00FF1AB3">
        <w:rPr>
          <w:lang w:val="fr-CH"/>
        </w:rPr>
        <w:t xml:space="preserve"> accès aléatoire (</w:t>
      </w:r>
      <w:r w:rsidRPr="00FF1AB3">
        <w:rPr>
          <w:i/>
          <w:iCs/>
          <w:lang w:val="fr-CH"/>
        </w:rPr>
        <w:t>random access RNTI</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RAB</w:t>
      </w:r>
      <w:r w:rsidRPr="00FF1AB3">
        <w:rPr>
          <w:lang w:val="fr-CH"/>
        </w:rPr>
        <w:tab/>
        <w:t>support d'accès radioélectrique (</w:t>
      </w:r>
      <w:r w:rsidRPr="00FF1AB3">
        <w:rPr>
          <w:i/>
          <w:iCs/>
          <w:lang w:val="fr-CH"/>
        </w:rPr>
        <w:t>radio access bearer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salve d'accès aléatoire (</w:t>
      </w:r>
      <w:r w:rsidRPr="00FF1AB3">
        <w:rPr>
          <w:i/>
          <w:iCs/>
          <w:lang w:val="fr-CH"/>
        </w:rPr>
        <w:t>random access burst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RAC</w:t>
      </w:r>
      <w:r w:rsidRPr="00FF1AB3">
        <w:rPr>
          <w:lang w:val="fr-CH"/>
        </w:rPr>
        <w:tab/>
        <w:t>code de zone de routage (</w:t>
      </w:r>
      <w:r w:rsidRPr="00FF1AB3">
        <w:rPr>
          <w:i/>
          <w:iCs/>
          <w:lang w:val="fr-CH"/>
        </w:rPr>
        <w:t>routing area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RACH</w:t>
      </w:r>
      <w:r w:rsidRPr="00FF1AB3">
        <w:rPr>
          <w:lang w:val="fr-CH"/>
        </w:rPr>
        <w:tab/>
        <w:t>canal d'accès aléatoire (</w:t>
      </w:r>
      <w:r w:rsidRPr="00FF1AB3">
        <w:rPr>
          <w:i/>
          <w:iCs/>
          <w:lang w:val="fr-CH"/>
        </w:rPr>
        <w:t>random access channel</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RADIUS</w:t>
      </w:r>
      <w:r w:rsidRPr="00FF1AB3">
        <w:rPr>
          <w:noProof/>
          <w:lang w:val="fr-CH"/>
        </w:rPr>
        <w:tab/>
        <w:t>service d'authentification à distance des utilisateurs entrants (</w:t>
      </w:r>
      <w:r w:rsidRPr="00FF1AB3">
        <w:rPr>
          <w:i/>
          <w:iCs/>
          <w:noProof/>
          <w:lang w:val="fr-CH"/>
        </w:rPr>
        <w:t>remote authentication dial in user service</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RAI</w:t>
      </w:r>
      <w:r w:rsidRPr="00FF1AB3">
        <w:rPr>
          <w:noProof/>
          <w:lang w:val="fr-CH"/>
        </w:rPr>
        <w:tab/>
        <w:t>identité de zone de routage (</w:t>
      </w:r>
      <w:r w:rsidRPr="00FF1AB3">
        <w:rPr>
          <w:i/>
          <w:iCs/>
          <w:noProof/>
          <w:lang w:val="fr-CH"/>
        </w:rPr>
        <w:t>routing area identity</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RAN</w:t>
      </w:r>
      <w:r w:rsidRPr="00FF1AB3">
        <w:rPr>
          <w:lang w:val="fr-CH"/>
        </w:rPr>
        <w:tab/>
        <w:t>réseau d'accès radioélectrique (</w:t>
      </w:r>
      <w:r w:rsidRPr="00FF1AB3">
        <w:rPr>
          <w:i/>
          <w:iCs/>
          <w:lang w:val="fr-CH"/>
        </w:rPr>
        <w:t>radio access network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RANAP</w:t>
      </w:r>
      <w:r w:rsidRPr="00FF1AB3">
        <w:rPr>
          <w:lang w:val="fr-CH"/>
        </w:rPr>
        <w:tab/>
        <w:t>sous-système application du réseau d'accès radioélectrique (</w:t>
      </w:r>
      <w:r w:rsidRPr="00FF1AB3">
        <w:rPr>
          <w:i/>
          <w:iCs/>
          <w:lang w:val="fr-CH"/>
        </w:rPr>
        <w:t>radio access network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RAND</w:t>
      </w:r>
      <w:r w:rsidRPr="00FF1AB3">
        <w:rPr>
          <w:lang w:val="fr-CH"/>
        </w:rPr>
        <w:tab/>
        <w:t>numéro aléatoire (utilisé pour l'authentification) (</w:t>
      </w:r>
      <w:r w:rsidRPr="00FF1AB3">
        <w:rPr>
          <w:i/>
          <w:iCs/>
          <w:lang w:val="fr-CH"/>
        </w:rPr>
        <w:t>RANDom number</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RAT</w:t>
      </w:r>
      <w:r w:rsidRPr="00FF1AB3">
        <w:rPr>
          <w:noProof/>
          <w:lang w:val="fr-CH"/>
        </w:rPr>
        <w:tab/>
        <w:t>technologie d'accès radioélectrique (</w:t>
      </w:r>
      <w:r w:rsidRPr="00FF1AB3">
        <w:rPr>
          <w:i/>
          <w:iCs/>
          <w:noProof/>
          <w:lang w:val="fr-CH"/>
        </w:rPr>
        <w:t>radio access technology</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RAU</w:t>
      </w:r>
      <w:r w:rsidRPr="00FF1AB3">
        <w:rPr>
          <w:noProof/>
          <w:lang w:val="fr-CH"/>
        </w:rPr>
        <w:tab/>
        <w:t>mise à jour de la zone de routage (</w:t>
      </w:r>
      <w:r w:rsidRPr="00FF1AB3">
        <w:rPr>
          <w:i/>
          <w:iCs/>
          <w:noProof/>
          <w:lang w:val="fr-CH"/>
        </w:rPr>
        <w:t>routing area update</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RB</w:t>
      </w:r>
      <w:r w:rsidRPr="00FF1AB3">
        <w:rPr>
          <w:noProof/>
          <w:lang w:val="fr-CH"/>
        </w:rPr>
        <w:tab/>
        <w:t>support radioélectrique (</w:t>
      </w:r>
      <w:r w:rsidRPr="00FF1AB3">
        <w:rPr>
          <w:i/>
          <w:iCs/>
          <w:noProof/>
          <w:lang w:val="fr-CH"/>
        </w:rPr>
        <w:t>radio bearer</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RBC</w:t>
      </w:r>
      <w:r w:rsidRPr="00FF1AB3">
        <w:rPr>
          <w:noProof/>
          <w:lang w:val="fr-CH"/>
        </w:rPr>
        <w:tab/>
        <w:t>commande de support radioélectrique (</w:t>
      </w:r>
      <w:r w:rsidRPr="00FF1AB3">
        <w:rPr>
          <w:i/>
          <w:iCs/>
          <w:noProof/>
          <w:lang w:val="fr-CH"/>
        </w:rPr>
        <w:t>radio bearer control</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RBER</w:t>
      </w:r>
      <w:r w:rsidRPr="00FF1AB3">
        <w:rPr>
          <w:lang w:val="fr-CH"/>
        </w:rPr>
        <w:tab/>
        <w:t>taux d'erreurs résiduelles sur les bits (</w:t>
      </w:r>
      <w:r w:rsidRPr="00FF1AB3">
        <w:rPr>
          <w:i/>
          <w:iCs/>
          <w:lang w:val="fr-CH"/>
        </w:rPr>
        <w:t>residual bit error ratio</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RDF</w:t>
      </w:r>
      <w:r w:rsidRPr="00FF1AB3">
        <w:rPr>
          <w:noProof/>
          <w:lang w:val="fr-CH"/>
        </w:rPr>
        <w:tab/>
        <w:t>format de description de ressource (</w:t>
      </w:r>
      <w:r w:rsidRPr="00FF1AB3">
        <w:rPr>
          <w:i/>
          <w:iCs/>
          <w:noProof/>
          <w:lang w:val="fr-CH"/>
        </w:rPr>
        <w:t>resource description format</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RDI</w:t>
      </w:r>
      <w:r w:rsidRPr="00FF1AB3">
        <w:rPr>
          <w:lang w:val="fr-CH"/>
        </w:rPr>
        <w:tab/>
        <w:t>information numérique restreinte (</w:t>
      </w:r>
      <w:r w:rsidRPr="00FF1AB3">
        <w:rPr>
          <w:i/>
          <w:iCs/>
          <w:lang w:val="fr-CH"/>
        </w:rPr>
        <w:t>restricted digital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w:t>
      </w:r>
      <w:r w:rsidRPr="00FF1AB3">
        <w:rPr>
          <w:lang w:val="fr-CH"/>
        </w:rPr>
        <w:tab/>
        <w:t>élément de ressource (</w:t>
      </w:r>
      <w:r w:rsidRPr="00FF1AB3">
        <w:rPr>
          <w:i/>
          <w:iCs/>
          <w:lang w:val="fr-CH"/>
        </w:rPr>
        <w:t>resource element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REC</w:t>
      </w:r>
      <w:r w:rsidRPr="00FF1AB3">
        <w:rPr>
          <w:lang w:val="fr-CH"/>
        </w:rPr>
        <w:tab/>
        <w:t>Recommandation (</w:t>
      </w:r>
      <w:r w:rsidRPr="00FF1AB3">
        <w:rPr>
          <w:i/>
          <w:iCs/>
          <w:lang w:val="fr-CH"/>
        </w:rPr>
        <w:t>Recommendation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REG</w:t>
      </w:r>
      <w:r w:rsidRPr="00FF1AB3">
        <w:rPr>
          <w:lang w:val="fr-CH"/>
        </w:rPr>
        <w:tab/>
        <w:t>groupe d'éléments de ressource (</w:t>
      </w:r>
      <w:r w:rsidRPr="00FF1AB3">
        <w:rPr>
          <w:i/>
          <w:iCs/>
          <w:lang w:val="fr-CH"/>
        </w:rPr>
        <w:t>resource element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REJ</w:t>
      </w:r>
      <w:r w:rsidRPr="00FF1AB3">
        <w:rPr>
          <w:lang w:val="fr-CH"/>
        </w:rPr>
        <w:tab/>
        <w:t>rejet (</w:t>
      </w:r>
      <w:r w:rsidRPr="00FF1AB3">
        <w:rPr>
          <w:i/>
          <w:iCs/>
          <w:lang w:val="fr-CH"/>
        </w:rPr>
        <w:t>reject(ion)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REL</w:t>
      </w:r>
      <w:r w:rsidRPr="00FF1AB3">
        <w:rPr>
          <w:lang w:val="fr-CH"/>
        </w:rPr>
        <w:tab/>
        <w:t>version (</w:t>
      </w:r>
      <w:r w:rsidRPr="00FF1AB3">
        <w:rPr>
          <w:i/>
          <w:iCs/>
          <w:lang w:val="fr-CH"/>
        </w:rPr>
        <w:t>release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Rel-4</w:t>
      </w:r>
      <w:r w:rsidRPr="00FF1AB3">
        <w:rPr>
          <w:lang w:val="fr-CH"/>
        </w:rPr>
        <w:tab/>
        <w:t>version 4 (</w:t>
      </w:r>
      <w:r w:rsidRPr="00FF1AB3">
        <w:rPr>
          <w:i/>
          <w:iCs/>
          <w:lang w:val="fr-CH"/>
        </w:rPr>
        <w:t>release 4</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Rel-5</w:t>
      </w:r>
      <w:r w:rsidRPr="00FF1AB3">
        <w:rPr>
          <w:lang w:val="fr-CH"/>
        </w:rPr>
        <w:tab/>
        <w:t>version 5 (</w:t>
      </w:r>
      <w:r w:rsidRPr="00FF1AB3">
        <w:rPr>
          <w:i/>
          <w:iCs/>
          <w:lang w:val="fr-CH"/>
        </w:rPr>
        <w:t>release 5</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REQ</w:t>
      </w:r>
      <w:r w:rsidRPr="00FF1AB3">
        <w:rPr>
          <w:lang w:val="fr-CH"/>
        </w:rPr>
        <w:tab/>
        <w:t>demande (</w:t>
      </w:r>
      <w:r w:rsidRPr="00FF1AB3">
        <w:rPr>
          <w:i/>
          <w:iCs/>
          <w:lang w:val="fr-CH"/>
        </w:rPr>
        <w:t>request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RES</w:t>
      </w:r>
      <w:r w:rsidRPr="00FF1AB3">
        <w:rPr>
          <w:lang w:val="fr-CH"/>
        </w:rPr>
        <w:tab/>
        <w:t>réponse de l'utilisateur (</w:t>
      </w:r>
      <w:r w:rsidRPr="00FF1AB3">
        <w:rPr>
          <w:i/>
          <w:iCs/>
          <w:lang w:val="fr-CH"/>
        </w:rPr>
        <w:t>user response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 xml:space="preserve">réponse signée de 64 bits qui est le résultat de la fonction f2 dans une procédure AKA 3G </w:t>
      </w:r>
      <w:r w:rsidRPr="00FF1AB3">
        <w:rPr>
          <w:i/>
          <w:lang w:val="fr-CH"/>
        </w:rPr>
        <w:t>(64</w:t>
      </w:r>
      <w:r w:rsidRPr="00FF1AB3">
        <w:rPr>
          <w:i/>
          <w:lang w:val="fr-CH"/>
        </w:rPr>
        <w:noBreakHyphen/>
        <w:t>bit signed response that is the output of the function f2 in a 3G AKA)</w:t>
      </w:r>
    </w:p>
    <w:p w:rsidR="00CF5AAA" w:rsidRPr="00FF1AB3" w:rsidRDefault="00CF5AAA" w:rsidP="0032517D">
      <w:pPr>
        <w:tabs>
          <w:tab w:val="clear" w:pos="794"/>
          <w:tab w:val="clear" w:pos="1191"/>
        </w:tabs>
        <w:ind w:left="1588" w:hanging="1588"/>
        <w:rPr>
          <w:lang w:val="fr-CH"/>
        </w:rPr>
      </w:pPr>
      <w:r w:rsidRPr="00FF1AB3">
        <w:rPr>
          <w:lang w:val="fr-CH"/>
        </w:rPr>
        <w:t>RET</w:t>
      </w:r>
      <w:r w:rsidRPr="00FF1AB3">
        <w:rPr>
          <w:lang w:val="fr-CH"/>
        </w:rPr>
        <w:tab/>
        <w:t>inclinaison électrique à distance (</w:t>
      </w:r>
      <w:r w:rsidRPr="00FF1AB3">
        <w:rPr>
          <w:i/>
          <w:iCs/>
          <w:lang w:val="fr-CH"/>
        </w:rPr>
        <w:t>remote electrical tilting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RETAP</w:t>
      </w:r>
      <w:r w:rsidRPr="00FF1AB3">
        <w:rPr>
          <w:lang w:val="fr-CH"/>
        </w:rPr>
        <w:tab/>
        <w:t>sous-système application d'inclinaison électrique à distance (</w:t>
      </w:r>
      <w:r w:rsidRPr="00FF1AB3">
        <w:rPr>
          <w:i/>
          <w:iCs/>
          <w:lang w:val="fr-CH"/>
        </w:rPr>
        <w:t>remote electrical tilting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RF</w:t>
      </w:r>
      <w:r w:rsidRPr="00FF1AB3">
        <w:rPr>
          <w:lang w:val="fr-CH"/>
        </w:rPr>
        <w:tab/>
        <w:t>fréquence radioélectrique (</w:t>
      </w:r>
      <w:r w:rsidRPr="00FF1AB3">
        <w:rPr>
          <w:i/>
          <w:iCs/>
          <w:lang w:val="fr-CH"/>
        </w:rPr>
        <w:t>radio frequency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RFC</w:t>
      </w:r>
      <w:r w:rsidRPr="00FF1AB3">
        <w:rPr>
          <w:lang w:val="fr-CH"/>
        </w:rPr>
        <w:tab/>
        <w:t>demande de commentaires (</w:t>
      </w:r>
      <w:r w:rsidRPr="00FF1AB3">
        <w:rPr>
          <w:i/>
          <w:iCs/>
          <w:lang w:val="fr-CH"/>
        </w:rPr>
        <w:t>request for comments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canal radioélectrique (</w:t>
      </w:r>
      <w:r w:rsidRPr="00FF1AB3">
        <w:rPr>
          <w:i/>
          <w:iCs/>
          <w:lang w:val="fr-CH"/>
        </w:rPr>
        <w:t>radio frequency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RFCH</w:t>
      </w:r>
      <w:r w:rsidRPr="00FF1AB3">
        <w:rPr>
          <w:lang w:val="fr-CH"/>
        </w:rPr>
        <w:tab/>
        <w:t>canal radioélectrique (</w:t>
      </w:r>
      <w:r w:rsidRPr="00FF1AB3">
        <w:rPr>
          <w:i/>
          <w:iCs/>
          <w:lang w:val="fr-CH"/>
        </w:rPr>
        <w:t>radio frequency channel</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RFE</w:t>
      </w:r>
      <w:r w:rsidRPr="00FF1AB3">
        <w:rPr>
          <w:noProof/>
          <w:lang w:val="fr-CH"/>
        </w:rPr>
        <w:tab/>
        <w:t>identité fonctionnelle de routage (</w:t>
      </w:r>
      <w:r w:rsidRPr="00FF1AB3">
        <w:rPr>
          <w:i/>
          <w:iCs/>
          <w:noProof/>
          <w:lang w:val="fr-CH"/>
        </w:rPr>
        <w:t>routing functional identity</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RFN</w:t>
      </w:r>
      <w:r w:rsidRPr="00FF1AB3">
        <w:rPr>
          <w:lang w:val="fr-CH"/>
        </w:rPr>
        <w:tab/>
        <w:t>numéro de trame TDMA réduit (</w:t>
      </w:r>
      <w:r w:rsidRPr="00FF1AB3">
        <w:rPr>
          <w:i/>
          <w:iCs/>
          <w:lang w:val="fr-CH"/>
        </w:rPr>
        <w:t>reduced TDMA frame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RFU</w:t>
      </w:r>
      <w:r w:rsidRPr="00FF1AB3">
        <w:rPr>
          <w:lang w:val="fr-CH"/>
        </w:rPr>
        <w:tab/>
        <w:t>réservé pour une utilisation future (</w:t>
      </w:r>
      <w:r w:rsidRPr="00FF1AB3">
        <w:rPr>
          <w:i/>
          <w:iCs/>
          <w:lang w:val="fr-CH"/>
        </w:rPr>
        <w:t>reserved for future use</w:t>
      </w:r>
      <w:r w:rsidRPr="00FF1AB3">
        <w:rPr>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lastRenderedPageBreak/>
        <w:t>RGT</w:t>
      </w:r>
      <w:r w:rsidRPr="00FF1AB3">
        <w:rPr>
          <w:szCs w:val="24"/>
          <w:lang w:val="fr-CH"/>
        </w:rPr>
        <w:tab/>
        <w:t xml:space="preserve">réseau de gestion des télécommunications </w:t>
      </w:r>
    </w:p>
    <w:p w:rsidR="00CF5AAA" w:rsidRPr="00FF1AB3" w:rsidRDefault="00CF5AAA" w:rsidP="0032517D">
      <w:pPr>
        <w:tabs>
          <w:tab w:val="clear" w:pos="794"/>
          <w:tab w:val="clear" w:pos="1191"/>
        </w:tabs>
        <w:ind w:left="1588" w:hanging="1588"/>
        <w:rPr>
          <w:lang w:val="fr-CH"/>
        </w:rPr>
      </w:pPr>
      <w:r w:rsidRPr="00FF1AB3">
        <w:rPr>
          <w:lang w:val="fr-CH"/>
        </w:rPr>
        <w:t>RI</w:t>
      </w:r>
      <w:r w:rsidRPr="00FF1AB3">
        <w:rPr>
          <w:lang w:val="fr-CH"/>
        </w:rPr>
        <w:tab/>
        <w:t xml:space="preserve">réseau intelligent </w:t>
      </w:r>
    </w:p>
    <w:p w:rsidR="00CF5AAA" w:rsidRPr="00FF1AB3" w:rsidRDefault="00CF5AAA" w:rsidP="0032517D">
      <w:pPr>
        <w:tabs>
          <w:tab w:val="clear" w:pos="794"/>
          <w:tab w:val="clear" w:pos="1191"/>
        </w:tabs>
        <w:ind w:left="1588" w:hanging="1588"/>
        <w:rPr>
          <w:lang w:val="fr-CH"/>
        </w:rPr>
      </w:pPr>
      <w:r w:rsidRPr="00FF1AB3">
        <w:rPr>
          <w:lang w:val="fr-CH"/>
        </w:rPr>
        <w:tab/>
        <w:t>indication de rang (</w:t>
      </w:r>
      <w:r w:rsidRPr="00FF1AB3">
        <w:rPr>
          <w:i/>
          <w:iCs/>
          <w:lang w:val="fr-CH"/>
        </w:rPr>
        <w:t>rank indication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RIM</w:t>
      </w:r>
      <w:r w:rsidRPr="00FF1AB3">
        <w:rPr>
          <w:lang w:val="fr-CH"/>
        </w:rPr>
        <w:tab/>
        <w:t>gestion d'information de réseau RAN (</w:t>
      </w:r>
      <w:r w:rsidRPr="00FF1AB3">
        <w:rPr>
          <w:i/>
          <w:iCs/>
          <w:lang w:val="fr-CH"/>
        </w:rPr>
        <w:t>RAN information management</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t>RL</w:t>
      </w:r>
      <w:r w:rsidRPr="00FF1AB3">
        <w:rPr>
          <w:lang w:val="fr-CH"/>
        </w:rPr>
        <w:tab/>
        <w:t>liaison radioélectrique (</w:t>
      </w:r>
      <w:r w:rsidRPr="00FF1AB3">
        <w:rPr>
          <w:i/>
          <w:iCs/>
          <w:lang w:val="fr-CH"/>
        </w:rPr>
        <w:t>radio link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RLC</w:t>
      </w:r>
      <w:r w:rsidRPr="00FF1AB3">
        <w:rPr>
          <w:lang w:val="fr-CH"/>
        </w:rPr>
        <w:tab/>
        <w:t>commande de liaison radioélectrique (</w:t>
      </w:r>
      <w:r w:rsidRPr="00FF1AB3">
        <w:rPr>
          <w:i/>
          <w:iCs/>
          <w:lang w:val="fr-CH"/>
        </w:rPr>
        <w:t>radio link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RLCP</w:t>
      </w:r>
      <w:r w:rsidRPr="00FF1AB3">
        <w:rPr>
          <w:lang w:val="fr-CH"/>
        </w:rPr>
        <w:tab/>
        <w:t>protocole de commande de liaison radioélectrique (</w:t>
      </w:r>
      <w:r w:rsidRPr="00FF1AB3">
        <w:rPr>
          <w:i/>
          <w:iCs/>
          <w:lang w:val="fr-CH"/>
        </w:rPr>
        <w:t>radio link control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RLP</w:t>
      </w:r>
      <w:r w:rsidRPr="00FF1AB3">
        <w:rPr>
          <w:lang w:val="fr-CH"/>
        </w:rPr>
        <w:tab/>
        <w:t>protocole de liaison radioélectrique (</w:t>
      </w:r>
      <w:r w:rsidRPr="00FF1AB3">
        <w:rPr>
          <w:i/>
          <w:iCs/>
          <w:lang w:val="fr-CH"/>
        </w:rPr>
        <w:t>radio link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RLR</w:t>
      </w:r>
      <w:r w:rsidRPr="00FF1AB3">
        <w:rPr>
          <w:lang w:val="fr-CH"/>
        </w:rPr>
        <w:tab/>
        <w:t>équivalent pour la sonie à la réception (</w:t>
      </w:r>
      <w:r w:rsidRPr="00FF1AB3">
        <w:rPr>
          <w:i/>
          <w:iCs/>
          <w:lang w:val="fr-CH"/>
        </w:rPr>
        <w:t>receiver loudness rating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RLS</w:t>
      </w:r>
      <w:r w:rsidRPr="00FF1AB3">
        <w:rPr>
          <w:lang w:val="fr-CH"/>
        </w:rPr>
        <w:tab/>
        <w:t>ensemble de liaisons radioélectriques (</w:t>
      </w:r>
      <w:r w:rsidRPr="00FF1AB3">
        <w:rPr>
          <w:i/>
          <w:iCs/>
          <w:lang w:val="fr-CH"/>
        </w:rPr>
        <w:t>radio link set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RMS</w:t>
      </w:r>
      <w:r w:rsidRPr="00FF1AB3">
        <w:rPr>
          <w:lang w:val="fr-CH"/>
        </w:rPr>
        <w:tab/>
        <w:t>(valeur) quadratique moyenne (</w:t>
      </w:r>
      <w:r w:rsidRPr="00FF1AB3">
        <w:rPr>
          <w:i/>
          <w:iCs/>
          <w:lang w:val="fr-CH"/>
        </w:rPr>
        <w:t>root mean square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RMTP</w:t>
      </w:r>
      <w:r w:rsidRPr="00FF1AB3">
        <w:rPr>
          <w:lang w:val="fr-CH"/>
        </w:rPr>
        <w:tab/>
        <w:t>réseau mobile terrestre public</w:t>
      </w:r>
    </w:p>
    <w:p w:rsidR="00CF5AAA" w:rsidRPr="00FF1AB3" w:rsidRDefault="00CF5AAA" w:rsidP="0032517D">
      <w:pPr>
        <w:tabs>
          <w:tab w:val="clear" w:pos="794"/>
          <w:tab w:val="clear" w:pos="1191"/>
        </w:tabs>
        <w:ind w:left="1588" w:hanging="1588"/>
        <w:rPr>
          <w:lang w:val="fr-CH"/>
        </w:rPr>
      </w:pPr>
      <w:r w:rsidRPr="00FF1AB3">
        <w:rPr>
          <w:lang w:val="fr-CH"/>
        </w:rPr>
        <w:t>RMTPE</w:t>
      </w:r>
      <w:r w:rsidRPr="00FF1AB3">
        <w:rPr>
          <w:lang w:val="fr-CH"/>
        </w:rPr>
        <w:tab/>
        <w:t>RMTP enregistré</w:t>
      </w:r>
    </w:p>
    <w:p w:rsidR="00CF5AAA" w:rsidRPr="006D1D9D" w:rsidRDefault="00CF5AAA" w:rsidP="0032517D">
      <w:pPr>
        <w:tabs>
          <w:tab w:val="clear" w:pos="794"/>
          <w:tab w:val="clear" w:pos="1191"/>
        </w:tabs>
        <w:ind w:left="1588" w:hanging="1588"/>
        <w:rPr>
          <w:lang w:val="en-US"/>
        </w:rPr>
      </w:pPr>
      <w:r w:rsidRPr="006D1D9D">
        <w:rPr>
          <w:lang w:val="en-US"/>
        </w:rPr>
        <w:t>RMTPI</w:t>
      </w:r>
      <w:r w:rsidRPr="006D1D9D">
        <w:rPr>
          <w:lang w:val="en-US"/>
        </w:rPr>
        <w:tab/>
        <w:t>RMTP interdit</w:t>
      </w:r>
    </w:p>
    <w:p w:rsidR="00CF5AAA" w:rsidRPr="006D1D9D" w:rsidRDefault="00CF5AAA" w:rsidP="0032517D">
      <w:pPr>
        <w:tabs>
          <w:tab w:val="clear" w:pos="794"/>
          <w:tab w:val="clear" w:pos="1191"/>
        </w:tabs>
        <w:ind w:left="1588" w:hanging="1588"/>
        <w:rPr>
          <w:lang w:val="en-US"/>
        </w:rPr>
      </w:pPr>
      <w:r w:rsidRPr="006D1D9D">
        <w:rPr>
          <w:lang w:val="en-US"/>
        </w:rPr>
        <w:t>RMTPL</w:t>
      </w:r>
      <w:r w:rsidRPr="006D1D9D">
        <w:rPr>
          <w:lang w:val="en-US"/>
        </w:rPr>
        <w:tab/>
        <w:t>RMTP local</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RMTPO</w:t>
      </w:r>
      <w:r w:rsidRPr="00FF1AB3">
        <w:rPr>
          <w:snapToGrid w:val="0"/>
          <w:lang w:val="fr-CH"/>
        </w:rPr>
        <w:tab/>
        <w:t>RMTP commandé par l'opérateur (liste de sélection)</w:t>
      </w:r>
    </w:p>
    <w:p w:rsidR="00CF5AAA" w:rsidRPr="00FF1AB3" w:rsidRDefault="00CF5AAA" w:rsidP="0032517D">
      <w:pPr>
        <w:tabs>
          <w:tab w:val="clear" w:pos="794"/>
          <w:tab w:val="clear" w:pos="1191"/>
        </w:tabs>
        <w:ind w:left="1588" w:hanging="1588"/>
        <w:rPr>
          <w:lang w:val="fr-CH"/>
        </w:rPr>
      </w:pPr>
      <w:r w:rsidRPr="00FF1AB3">
        <w:rPr>
          <w:lang w:val="fr-CH"/>
        </w:rPr>
        <w:t>RMTPR</w:t>
      </w:r>
      <w:r w:rsidRPr="00FF1AB3">
        <w:rPr>
          <w:lang w:val="fr-CH"/>
        </w:rPr>
        <w:tab/>
        <w:t xml:space="preserve">RMTP de rattachement </w:t>
      </w:r>
    </w:p>
    <w:p w:rsidR="00CF5AAA" w:rsidRPr="00FF1AB3" w:rsidRDefault="00CF5AAA" w:rsidP="0032517D">
      <w:pPr>
        <w:tabs>
          <w:tab w:val="clear" w:pos="794"/>
          <w:tab w:val="clear" w:pos="1191"/>
        </w:tabs>
        <w:ind w:left="1588" w:hanging="1588"/>
        <w:rPr>
          <w:lang w:val="fr-CH"/>
        </w:rPr>
      </w:pPr>
      <w:r w:rsidRPr="00FF1AB3">
        <w:rPr>
          <w:lang w:val="fr-CH"/>
        </w:rPr>
        <w:t>RMTPRE</w:t>
      </w:r>
      <w:r w:rsidRPr="00FF1AB3">
        <w:rPr>
          <w:lang w:val="fr-CH"/>
        </w:rPr>
        <w:tab/>
        <w:t xml:space="preserve">RMTP de rattachement équivalent </w:t>
      </w:r>
    </w:p>
    <w:p w:rsidR="00CF5AAA" w:rsidRPr="00FF1AB3" w:rsidRDefault="00CF5AAA" w:rsidP="0032517D">
      <w:pPr>
        <w:tabs>
          <w:tab w:val="clear" w:pos="794"/>
          <w:tab w:val="clear" w:pos="1191"/>
        </w:tabs>
        <w:ind w:left="1588" w:hanging="1588"/>
        <w:rPr>
          <w:lang w:val="fr-CH"/>
        </w:rPr>
      </w:pPr>
      <w:r w:rsidRPr="00FF1AB3">
        <w:rPr>
          <w:lang w:val="fr-CH"/>
        </w:rPr>
        <w:t>RMPTV</w:t>
      </w:r>
      <w:r w:rsidRPr="00FF1AB3">
        <w:rPr>
          <w:lang w:val="fr-CH"/>
        </w:rPr>
        <w:tab/>
        <w:t>RMTP visité</w:t>
      </w:r>
    </w:p>
    <w:p w:rsidR="00CF5AAA" w:rsidRPr="00FF1AB3" w:rsidRDefault="00CF5AAA" w:rsidP="0032517D">
      <w:pPr>
        <w:tabs>
          <w:tab w:val="clear" w:pos="794"/>
          <w:tab w:val="clear" w:pos="1191"/>
        </w:tabs>
        <w:ind w:left="1588" w:hanging="1588"/>
        <w:rPr>
          <w:lang w:val="fr-CH"/>
        </w:rPr>
      </w:pPr>
      <w:r w:rsidRPr="00FF1AB3">
        <w:rPr>
          <w:lang w:val="fr-CH"/>
        </w:rPr>
        <w:t>RN</w:t>
      </w:r>
      <w:r w:rsidRPr="00FF1AB3">
        <w:rPr>
          <w:lang w:val="fr-CH"/>
        </w:rPr>
        <w:tab/>
        <w:t>n</w:t>
      </w:r>
      <w:r w:rsidR="00461925" w:rsidRPr="00FF1AB3">
        <w:rPr>
          <w:lang w:val="fr-CH"/>
        </w:rPr>
        <w:t>œ</w:t>
      </w:r>
      <w:r w:rsidRPr="00FF1AB3">
        <w:rPr>
          <w:lang w:val="fr-CH"/>
        </w:rPr>
        <w:t>ud relais (</w:t>
      </w:r>
      <w:r w:rsidRPr="00FF1AB3">
        <w:rPr>
          <w:i/>
          <w:iCs/>
          <w:lang w:val="fr-CH"/>
        </w:rPr>
        <w:t>relay node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RNC</w:t>
      </w:r>
      <w:r w:rsidRPr="00FF1AB3">
        <w:rPr>
          <w:lang w:val="fr-CH"/>
        </w:rPr>
        <w:tab/>
        <w:t>contrôleur de réseau radioélectrique (</w:t>
      </w:r>
      <w:r w:rsidRPr="00FF1AB3">
        <w:rPr>
          <w:i/>
          <w:iCs/>
          <w:lang w:val="fr-CH"/>
        </w:rPr>
        <w:t>radio network controller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RNIS</w:t>
      </w:r>
      <w:r w:rsidRPr="00FF1AB3">
        <w:rPr>
          <w:snapToGrid w:val="0"/>
          <w:lang w:val="fr-CH"/>
        </w:rPr>
        <w:tab/>
        <w:t xml:space="preserve">réseau numérique à intégration de services </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RNIS-LB</w:t>
      </w:r>
      <w:r w:rsidRPr="00FF1AB3">
        <w:rPr>
          <w:snapToGrid w:val="0"/>
          <w:lang w:val="fr-CH"/>
        </w:rPr>
        <w:tab/>
        <w:t>RNIS large bande</w:t>
      </w:r>
    </w:p>
    <w:p w:rsidR="00CF5AAA" w:rsidRPr="00FF1AB3" w:rsidRDefault="00CF5AAA" w:rsidP="0032517D">
      <w:pPr>
        <w:tabs>
          <w:tab w:val="clear" w:pos="794"/>
          <w:tab w:val="clear" w:pos="1191"/>
        </w:tabs>
        <w:ind w:left="1588" w:hanging="1588"/>
        <w:rPr>
          <w:lang w:val="fr-CH"/>
        </w:rPr>
      </w:pPr>
      <w:r w:rsidRPr="00FF1AB3">
        <w:rPr>
          <w:lang w:val="fr-CH"/>
        </w:rPr>
        <w:t>RNL</w:t>
      </w:r>
      <w:r w:rsidRPr="00FF1AB3">
        <w:rPr>
          <w:lang w:val="fr-CH"/>
        </w:rPr>
        <w:tab/>
        <w:t>couche de réseau radioélectrique (</w:t>
      </w:r>
      <w:r w:rsidRPr="00FF1AB3">
        <w:rPr>
          <w:i/>
          <w:iCs/>
          <w:lang w:val="fr-CH"/>
        </w:rPr>
        <w:t>radio network 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RNS</w:t>
      </w:r>
      <w:r w:rsidRPr="00FF1AB3">
        <w:rPr>
          <w:lang w:val="fr-CH"/>
        </w:rPr>
        <w:tab/>
        <w:t>sous-système de réseau radioélectrique (</w:t>
      </w:r>
      <w:r w:rsidRPr="00FF1AB3">
        <w:rPr>
          <w:i/>
          <w:iCs/>
          <w:lang w:val="fr-CH"/>
        </w:rPr>
        <w:t>radio network subsystem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RNSAP</w:t>
      </w:r>
      <w:r w:rsidRPr="00FF1AB3">
        <w:rPr>
          <w:lang w:val="fr-CH"/>
        </w:rPr>
        <w:tab/>
        <w:t>sous-système application du sous-système de réseau radioélectrique (</w:t>
      </w:r>
      <w:r w:rsidRPr="00FF1AB3">
        <w:rPr>
          <w:i/>
          <w:iCs/>
          <w:lang w:val="fr-CH"/>
        </w:rPr>
        <w:t>radio network subsystem application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RNTABLE</w:t>
      </w:r>
      <w:r w:rsidRPr="00FF1AB3">
        <w:rPr>
          <w:lang w:val="fr-CH"/>
        </w:rPr>
        <w:tab/>
        <w:t>table de 128 entiers de la séquence de saut</w:t>
      </w:r>
    </w:p>
    <w:p w:rsidR="00CF5AAA" w:rsidRPr="00FF1AB3" w:rsidRDefault="00CF5AAA" w:rsidP="0032517D">
      <w:pPr>
        <w:tabs>
          <w:tab w:val="clear" w:pos="794"/>
          <w:tab w:val="clear" w:pos="1191"/>
        </w:tabs>
        <w:ind w:left="1588" w:hanging="1588"/>
        <w:rPr>
          <w:lang w:val="fr-CH"/>
        </w:rPr>
      </w:pPr>
      <w:r w:rsidRPr="00FF1AB3">
        <w:rPr>
          <w:lang w:val="fr-CH"/>
        </w:rPr>
        <w:t>RNTI</w:t>
      </w:r>
      <w:r w:rsidRPr="00FF1AB3">
        <w:rPr>
          <w:lang w:val="fr-CH"/>
        </w:rPr>
        <w:tab/>
        <w:t>identité temporaire de réseau radioélectrique (</w:t>
      </w:r>
      <w:r w:rsidRPr="00FF1AB3">
        <w:rPr>
          <w:i/>
          <w:iCs/>
          <w:lang w:val="fr-CH"/>
        </w:rPr>
        <w:t>radio network temporary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ROHC</w:t>
      </w:r>
      <w:r w:rsidRPr="00FF1AB3">
        <w:rPr>
          <w:lang w:val="fr-CH"/>
        </w:rPr>
        <w:tab/>
        <w:t>compression d'en-tête robuste (</w:t>
      </w:r>
      <w:r w:rsidRPr="00FF1AB3">
        <w:rPr>
          <w:i/>
          <w:iCs/>
          <w:lang w:val="fr-CH"/>
        </w:rPr>
        <w:t>robust header compression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RR</w:t>
      </w:r>
      <w:r w:rsidRPr="00FF1AB3">
        <w:rPr>
          <w:lang w:val="fr-CH"/>
        </w:rPr>
        <w:tab/>
        <w:t>ressources radioélectriques (</w:t>
      </w:r>
      <w:r w:rsidRPr="00FF1AB3">
        <w:rPr>
          <w:i/>
          <w:iCs/>
          <w:lang w:val="fr-CH"/>
        </w:rPr>
        <w:t>radio resources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RRC</w:t>
      </w:r>
      <w:r w:rsidRPr="00FF1AB3">
        <w:rPr>
          <w:lang w:val="fr-CH"/>
        </w:rPr>
        <w:tab/>
        <w:t>commande des ressources radioélectriques (</w:t>
      </w:r>
      <w:r w:rsidRPr="00FF1AB3">
        <w:rPr>
          <w:i/>
          <w:iCs/>
          <w:lang w:val="fr-CH"/>
        </w:rPr>
        <w:t>radio resource control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RRM</w:t>
      </w:r>
      <w:r w:rsidRPr="00FF1AB3">
        <w:rPr>
          <w:lang w:val="fr-CH"/>
        </w:rPr>
        <w:tab/>
        <w:t>gestion des ressources radioélectriques (</w:t>
      </w:r>
      <w:r w:rsidRPr="00FF1AB3">
        <w:rPr>
          <w:i/>
          <w:iCs/>
          <w:lang w:val="fr-CH"/>
        </w:rPr>
        <w:t>radio resource management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w:t>
      </w:r>
      <w:r w:rsidRPr="00FF1AB3">
        <w:rPr>
          <w:lang w:val="fr-CH"/>
        </w:rPr>
        <w:tab/>
        <w:t>symbole de référence (</w:t>
      </w:r>
      <w:r w:rsidRPr="00FF1AB3">
        <w:rPr>
          <w:i/>
          <w:iCs/>
          <w:lang w:val="fr-CH"/>
        </w:rPr>
        <w:t>reference symbol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RSA</w:t>
      </w:r>
      <w:r w:rsidRPr="00FF1AB3">
        <w:rPr>
          <w:lang w:val="fr-CH"/>
        </w:rPr>
        <w:tab/>
        <w:t xml:space="preserve">algorithme inventé par Rivest, Adleman et Shamir </w:t>
      </w:r>
    </w:p>
    <w:p w:rsidR="00CF5AAA" w:rsidRPr="00FF1AB3" w:rsidRDefault="00CF5AAA" w:rsidP="0032517D">
      <w:pPr>
        <w:tabs>
          <w:tab w:val="clear" w:pos="794"/>
          <w:tab w:val="clear" w:pos="1191"/>
        </w:tabs>
        <w:ind w:left="1588" w:hanging="1588"/>
        <w:rPr>
          <w:lang w:val="fr-CH"/>
        </w:rPr>
      </w:pPr>
      <w:r w:rsidRPr="00FF1AB3">
        <w:rPr>
          <w:lang w:val="fr-CH"/>
        </w:rPr>
        <w:t>RSCP</w:t>
      </w:r>
      <w:r w:rsidRPr="00FF1AB3">
        <w:rPr>
          <w:lang w:val="fr-CH"/>
        </w:rPr>
        <w:tab/>
        <w:t>puissance de code de signal reçu (</w:t>
      </w:r>
      <w:r w:rsidRPr="00FF1AB3">
        <w:rPr>
          <w:i/>
          <w:iCs/>
          <w:lang w:val="fr-CH"/>
        </w:rPr>
        <w:t>received signal code power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RSE</w:t>
      </w:r>
      <w:r w:rsidRPr="00FF1AB3">
        <w:rPr>
          <w:lang w:val="fr-CH"/>
        </w:rPr>
        <w:tab/>
        <w:t>entité de système radioélectrique (</w:t>
      </w:r>
      <w:r w:rsidRPr="00FF1AB3">
        <w:rPr>
          <w:i/>
          <w:iCs/>
          <w:lang w:val="fr-CH"/>
        </w:rPr>
        <w:t>radio system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RSL</w:t>
      </w:r>
      <w:r w:rsidRPr="00FF1AB3">
        <w:rPr>
          <w:lang w:val="fr-CH"/>
        </w:rPr>
        <w:tab/>
        <w:t>liaison de signalisation radioélectrique (</w:t>
      </w:r>
      <w:r w:rsidRPr="00FF1AB3">
        <w:rPr>
          <w:i/>
          <w:iCs/>
          <w:lang w:val="fr-CH"/>
        </w:rPr>
        <w:t>radio signalling link</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RSRQ</w:t>
      </w:r>
      <w:r w:rsidRPr="00FF1AB3">
        <w:rPr>
          <w:lang w:val="fr-CH"/>
        </w:rPr>
        <w:tab/>
        <w:t>qualité reçue du signal de référence (</w:t>
      </w:r>
      <w:r w:rsidRPr="00FF1AB3">
        <w:rPr>
          <w:i/>
          <w:iCs/>
          <w:lang w:val="fr-CH"/>
        </w:rPr>
        <w:t>reference signal received quality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RSSI</w:t>
      </w:r>
      <w:r w:rsidRPr="00FF1AB3">
        <w:rPr>
          <w:lang w:val="fr-CH"/>
        </w:rPr>
        <w:tab/>
        <w:t>indicateur d'intensité du signal reçu (</w:t>
      </w:r>
      <w:r w:rsidRPr="00FF1AB3">
        <w:rPr>
          <w:i/>
          <w:iCs/>
          <w:lang w:val="fr-CH"/>
        </w:rPr>
        <w:t>received signal strength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RST</w:t>
      </w:r>
      <w:r w:rsidRPr="00FF1AB3">
        <w:rPr>
          <w:lang w:val="fr-CH"/>
        </w:rPr>
        <w:tab/>
        <w:t>réinitialisation (</w:t>
      </w:r>
      <w:r w:rsidRPr="00FF1AB3">
        <w:rPr>
          <w:i/>
          <w:iCs/>
          <w:lang w:val="fr-CH"/>
        </w:rPr>
        <w:t>reset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RSTD</w:t>
      </w:r>
      <w:r w:rsidRPr="00FF1AB3">
        <w:rPr>
          <w:lang w:val="fr-CH"/>
        </w:rPr>
        <w:tab/>
        <w:t>différence de temps par rapport au signal de référence (</w:t>
      </w:r>
      <w:r w:rsidRPr="00FF1AB3">
        <w:rPr>
          <w:i/>
          <w:iCs/>
          <w:lang w:val="fr-CH"/>
        </w:rPr>
        <w:t>reference signal time difference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 xml:space="preserve">RSVP </w:t>
      </w:r>
      <w:r w:rsidRPr="00FF1AB3">
        <w:rPr>
          <w:lang w:val="fr-CH"/>
        </w:rPr>
        <w:tab/>
        <w:t>protocole de réservation de ressources (</w:t>
      </w:r>
      <w:r w:rsidRPr="00FF1AB3">
        <w:rPr>
          <w:i/>
          <w:iCs/>
          <w:lang w:val="fr-CH"/>
        </w:rPr>
        <w:t>resource reservation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RSZI</w:t>
      </w:r>
      <w:r w:rsidRPr="00FF1AB3">
        <w:rPr>
          <w:lang w:val="fr-CH"/>
        </w:rPr>
        <w:tab/>
        <w:t>identité de zone d'abonnement régionale (</w:t>
      </w:r>
      <w:r w:rsidRPr="00FF1AB3">
        <w:rPr>
          <w:i/>
          <w:iCs/>
          <w:lang w:val="fr-CH"/>
        </w:rPr>
        <w:t>regional subscription zone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RT</w:t>
      </w:r>
      <w:r w:rsidRPr="00FF1AB3">
        <w:rPr>
          <w:lang w:val="fr-CH"/>
        </w:rPr>
        <w:tab/>
        <w:t>en temps réel (</w:t>
      </w:r>
      <w:r w:rsidRPr="00FF1AB3">
        <w:rPr>
          <w:i/>
          <w:iCs/>
          <w:lang w:val="fr-CH"/>
        </w:rPr>
        <w:t>real time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RTE</w:t>
      </w:r>
      <w:r w:rsidRPr="00FF1AB3">
        <w:rPr>
          <w:lang w:val="fr-CH"/>
        </w:rPr>
        <w:tab/>
        <w:t>émulateur de terminal à distance (</w:t>
      </w:r>
      <w:r w:rsidRPr="00FF1AB3">
        <w:rPr>
          <w:i/>
          <w:iCs/>
          <w:lang w:val="fr-CH"/>
        </w:rPr>
        <w:t>remote terminal emulator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RTP</w:t>
      </w:r>
      <w:r w:rsidRPr="00FF1AB3">
        <w:rPr>
          <w:lang w:val="fr-CH"/>
        </w:rPr>
        <w:tab/>
        <w:t>protocole en temps réel (</w:t>
      </w:r>
      <w:r w:rsidRPr="00FF1AB3">
        <w:rPr>
          <w:i/>
          <w:iCs/>
          <w:lang w:val="fr-CH"/>
        </w:rPr>
        <w:t>real time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RTPC</w:t>
      </w:r>
      <w:r w:rsidRPr="00FF1AB3">
        <w:rPr>
          <w:lang w:val="fr-CH"/>
        </w:rPr>
        <w:tab/>
        <w:t>réseau téléphonique public commuté</w:t>
      </w:r>
    </w:p>
    <w:p w:rsidR="00CF5AAA" w:rsidRPr="00FF1AB3" w:rsidRDefault="00CF5AAA" w:rsidP="0032517D">
      <w:pPr>
        <w:tabs>
          <w:tab w:val="clear" w:pos="794"/>
          <w:tab w:val="clear" w:pos="1191"/>
        </w:tabs>
        <w:ind w:left="1588" w:hanging="1588"/>
        <w:rPr>
          <w:lang w:val="fr-CH"/>
        </w:rPr>
      </w:pPr>
      <w:r w:rsidRPr="00FF1AB3">
        <w:rPr>
          <w:lang w:val="fr-CH"/>
        </w:rPr>
        <w:t>RU</w:t>
      </w:r>
      <w:r w:rsidRPr="00FF1AB3">
        <w:rPr>
          <w:lang w:val="fr-CH"/>
        </w:rPr>
        <w:tab/>
        <w:t>unité de ressource (</w:t>
      </w:r>
      <w:r w:rsidRPr="00FF1AB3">
        <w:rPr>
          <w:i/>
          <w:iCs/>
          <w:lang w:val="fr-CH"/>
        </w:rPr>
        <w:t>resource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RWB</w:t>
      </w:r>
      <w:r w:rsidRPr="00FF1AB3">
        <w:rPr>
          <w:lang w:val="fr-CH"/>
        </w:rPr>
        <w:tab/>
        <w:t>largeur de bande de résolution (</w:t>
      </w:r>
      <w:r w:rsidRPr="00FF1AB3">
        <w:rPr>
          <w:i/>
          <w:iCs/>
          <w:lang w:val="fr-CH"/>
        </w:rPr>
        <w:t>resolution bandwidth</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RX</w:t>
      </w:r>
      <w:r w:rsidRPr="00FF1AB3">
        <w:rPr>
          <w:lang w:val="fr-CH"/>
        </w:rPr>
        <w:tab/>
        <w:t>réception (</w:t>
      </w:r>
      <w:r w:rsidRPr="00FF1AB3">
        <w:rPr>
          <w:i/>
          <w:iCs/>
          <w:lang w:val="fr-CH"/>
        </w:rPr>
        <w:t>receive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RXLEV</w:t>
      </w:r>
      <w:r w:rsidRPr="00FF1AB3">
        <w:rPr>
          <w:lang w:val="fr-CH"/>
        </w:rPr>
        <w:tab/>
        <w:t>niveau du signal reçu (</w:t>
      </w:r>
      <w:r w:rsidRPr="00FF1AB3">
        <w:rPr>
          <w:i/>
          <w:iCs/>
          <w:lang w:val="fr-CH"/>
        </w:rPr>
        <w:t>received signal level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RXQUAL</w:t>
      </w:r>
      <w:r w:rsidRPr="00FF1AB3">
        <w:rPr>
          <w:lang w:val="fr-CH"/>
        </w:rPr>
        <w:tab/>
        <w:t>qualité du signal reçu (</w:t>
      </w:r>
      <w:r w:rsidRPr="00FF1AB3">
        <w:rPr>
          <w:i/>
          <w:iCs/>
          <w:lang w:val="fr-CH"/>
        </w:rPr>
        <w:t>received signal quality</w:t>
      </w:r>
      <w:r w:rsidRPr="00FF1AB3">
        <w:rPr>
          <w:lang w:val="fr-CH"/>
        </w:rPr>
        <w:t>)</w:t>
      </w:r>
    </w:p>
    <w:p w:rsidR="00CF5AAA" w:rsidRPr="00FF1AB3" w:rsidRDefault="00CF5AAA" w:rsidP="00CF5AAA">
      <w:pPr>
        <w:pStyle w:val="headingb0"/>
        <w:rPr>
          <w:lang w:val="fr-CH"/>
        </w:rPr>
      </w:pPr>
      <w:bookmarkStart w:id="163" w:name="_Toc288401672"/>
      <w:bookmarkStart w:id="164" w:name="_Toc292201587"/>
      <w:r w:rsidRPr="00FF1AB3">
        <w:rPr>
          <w:lang w:val="fr-CH"/>
        </w:rPr>
        <w:t>S</w:t>
      </w:r>
      <w:bookmarkEnd w:id="163"/>
      <w:bookmarkEnd w:id="164"/>
    </w:p>
    <w:p w:rsidR="00CF5AAA" w:rsidRPr="00FF1AB3" w:rsidRDefault="00CF5AAA" w:rsidP="0032517D">
      <w:pPr>
        <w:tabs>
          <w:tab w:val="clear" w:pos="794"/>
          <w:tab w:val="clear" w:pos="1191"/>
        </w:tabs>
        <w:ind w:left="1588" w:hanging="1588"/>
        <w:rPr>
          <w:lang w:val="fr-CH"/>
        </w:rPr>
      </w:pPr>
      <w:r w:rsidRPr="00FF1AB3">
        <w:rPr>
          <w:lang w:val="fr-CH"/>
        </w:rPr>
        <w:t>S1AP</w:t>
      </w:r>
      <w:r w:rsidRPr="00FF1AB3">
        <w:rPr>
          <w:lang w:val="fr-CH"/>
        </w:rPr>
        <w:tab/>
        <w:t>protocole d'application S1 (</w:t>
      </w:r>
      <w:r w:rsidRPr="00FF1AB3">
        <w:rPr>
          <w:i/>
          <w:iCs/>
          <w:lang w:val="fr-CH"/>
        </w:rPr>
        <w:t>S1 application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S1-MME</w:t>
      </w:r>
      <w:r w:rsidRPr="00FF1AB3">
        <w:rPr>
          <w:lang w:val="fr-CH"/>
        </w:rPr>
        <w:tab/>
        <w:t>S1 pour le plan de commande (</w:t>
      </w:r>
      <w:r w:rsidRPr="00FF1AB3">
        <w:rPr>
          <w:i/>
          <w:iCs/>
          <w:lang w:val="fr-CH"/>
        </w:rPr>
        <w:t>S1 for the control plane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S1-U</w:t>
      </w:r>
      <w:r w:rsidRPr="00FF1AB3">
        <w:rPr>
          <w:lang w:val="fr-CH"/>
        </w:rPr>
        <w:tab/>
        <w:t>S1 pour le plan d'utilisateur (</w:t>
      </w:r>
      <w:r w:rsidRPr="00FF1AB3">
        <w:rPr>
          <w:i/>
          <w:iCs/>
          <w:lang w:val="fr-CH"/>
        </w:rPr>
        <w:t>S1 for the user plane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S-CCPCH</w:t>
      </w:r>
      <w:r w:rsidRPr="00FF1AB3">
        <w:rPr>
          <w:lang w:val="fr-CH"/>
        </w:rPr>
        <w:tab/>
        <w:t>canal physique de commande commun secondaire (</w:t>
      </w:r>
      <w:r w:rsidRPr="00FF1AB3">
        <w:rPr>
          <w:i/>
          <w:iCs/>
          <w:lang w:val="fr-CH"/>
        </w:rPr>
        <w:t>secondary common control physical channel</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S-CPICH</w:t>
      </w:r>
      <w:r w:rsidRPr="006D1D9D">
        <w:rPr>
          <w:lang w:val="en-US"/>
        </w:rPr>
        <w:tab/>
        <w:t>canal pilote commun secondaire (</w:t>
      </w:r>
      <w:r w:rsidRPr="006D1D9D">
        <w:rPr>
          <w:i/>
          <w:iCs/>
          <w:lang w:val="en-US"/>
        </w:rPr>
        <w:t>secondary common pilot channel</w:t>
      </w:r>
      <w:r w:rsidRPr="006D1D9D">
        <w:rPr>
          <w:lang w:val="en-US"/>
        </w:rPr>
        <w:t>)</w:t>
      </w:r>
    </w:p>
    <w:p w:rsidR="00CF5AAA" w:rsidRPr="00FF1AB3" w:rsidRDefault="00CF5AAA" w:rsidP="0032517D">
      <w:pPr>
        <w:tabs>
          <w:tab w:val="clear" w:pos="794"/>
          <w:tab w:val="clear" w:pos="1191"/>
        </w:tabs>
        <w:ind w:left="1588" w:hanging="1588"/>
        <w:rPr>
          <w:noProof/>
          <w:lang w:val="fr-CH"/>
        </w:rPr>
      </w:pPr>
      <w:r w:rsidRPr="00FF1AB3">
        <w:rPr>
          <w:noProof/>
          <w:lang w:val="fr-CH"/>
        </w:rPr>
        <w:t>S-CSCF</w:t>
      </w:r>
      <w:r w:rsidRPr="00FF1AB3">
        <w:rPr>
          <w:noProof/>
          <w:lang w:val="fr-CH"/>
        </w:rPr>
        <w:tab/>
        <w:t>fonction CSCF de desserte (</w:t>
      </w:r>
      <w:r w:rsidRPr="00FF1AB3">
        <w:rPr>
          <w:i/>
          <w:iCs/>
          <w:noProof/>
          <w:lang w:val="fr-CH"/>
        </w:rPr>
        <w:t>serving CSCF</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S-GW</w:t>
      </w:r>
      <w:r w:rsidRPr="00FF1AB3">
        <w:rPr>
          <w:noProof/>
          <w:lang w:val="fr-CH"/>
        </w:rPr>
        <w:tab/>
        <w:t>passerelle de desserte (</w:t>
      </w:r>
      <w:r w:rsidRPr="00FF1AB3">
        <w:rPr>
          <w:i/>
          <w:iCs/>
          <w:noProof/>
          <w:lang w:val="fr-CH"/>
        </w:rPr>
        <w:t>serving gateway</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S-RNTI</w:t>
      </w:r>
      <w:r w:rsidRPr="00FF1AB3">
        <w:rPr>
          <w:noProof/>
          <w:lang w:val="fr-CH"/>
        </w:rPr>
        <w:tab/>
        <w:t>identité RNTI – contrôleur SRNC (</w:t>
      </w:r>
      <w:r w:rsidRPr="00FF1AB3">
        <w:rPr>
          <w:i/>
          <w:iCs/>
          <w:noProof/>
          <w:lang w:val="fr-CH"/>
        </w:rPr>
        <w:t>SRNC radio network temporary identity</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S-TMSI</w:t>
      </w:r>
      <w:r w:rsidRPr="00FF1AB3">
        <w:rPr>
          <w:lang w:val="fr-CH"/>
        </w:rPr>
        <w:tab/>
        <w:t>identificateur temporaire de station mobile SAE (</w:t>
      </w:r>
      <w:r w:rsidRPr="00FF1AB3">
        <w:rPr>
          <w:i/>
          <w:iCs/>
          <w:lang w:val="fr-CH"/>
        </w:rPr>
        <w:t>SAE temporary mobile station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SAAL</w:t>
      </w:r>
      <w:r w:rsidRPr="00FF1AB3">
        <w:rPr>
          <w:lang w:val="fr-CH"/>
        </w:rPr>
        <w:tab/>
        <w:t>couche d'adaptation ATM de signalisation (</w:t>
      </w:r>
      <w:r w:rsidRPr="00FF1AB3">
        <w:rPr>
          <w:i/>
          <w:iCs/>
          <w:lang w:val="fr-CH"/>
        </w:rPr>
        <w:t>signalling ATM adaptation 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SABM</w:t>
      </w:r>
      <w:r w:rsidRPr="00FF1AB3">
        <w:rPr>
          <w:lang w:val="fr-CH"/>
        </w:rPr>
        <w:tab/>
        <w:t>établissement du mode asynchrone symétrique (</w:t>
      </w:r>
      <w:r w:rsidRPr="00FF1AB3">
        <w:rPr>
          <w:i/>
          <w:iCs/>
          <w:lang w:val="fr-CH"/>
        </w:rPr>
        <w:t>set asynchronous balanced mode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SACCH</w:t>
      </w:r>
      <w:r w:rsidRPr="00FF1AB3">
        <w:rPr>
          <w:lang w:val="fr-CH"/>
        </w:rPr>
        <w:tab/>
        <w:t>canal de commande associé lent (</w:t>
      </w:r>
      <w:r w:rsidRPr="00FF1AB3">
        <w:rPr>
          <w:i/>
          <w:iCs/>
          <w:lang w:val="fr-CH"/>
        </w:rPr>
        <w:t>slow associated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SACCH/C4</w:t>
      </w:r>
      <w:r w:rsidRPr="00FF1AB3">
        <w:rPr>
          <w:lang w:val="fr-CH"/>
        </w:rPr>
        <w:tab/>
        <w:t>canal de commande associé lent/SDCCH/4 (</w:t>
      </w:r>
      <w:r w:rsidRPr="00FF1AB3">
        <w:rPr>
          <w:i/>
          <w:iCs/>
          <w:lang w:val="fr-CH"/>
        </w:rPr>
        <w:t>slow associated control channel/SDCCH/4</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SACCH/C8</w:t>
      </w:r>
      <w:r w:rsidRPr="00FF1AB3">
        <w:rPr>
          <w:lang w:val="fr-CH"/>
        </w:rPr>
        <w:tab/>
        <w:t>canal de commande associé lent/SDCCH/8 (</w:t>
      </w:r>
      <w:r w:rsidRPr="00FF1AB3">
        <w:rPr>
          <w:i/>
          <w:iCs/>
          <w:lang w:val="fr-CH"/>
        </w:rPr>
        <w:t>slow associated control channel/SDCCH/8</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SACCH/T</w:t>
      </w:r>
      <w:r w:rsidRPr="00FF1AB3">
        <w:rPr>
          <w:lang w:val="fr-CH"/>
        </w:rPr>
        <w:tab/>
        <w:t>canal de commande associé lent/canal de trafic (</w:t>
      </w:r>
      <w:r w:rsidRPr="00FF1AB3">
        <w:rPr>
          <w:i/>
          <w:iCs/>
          <w:lang w:val="fr-CH"/>
        </w:rPr>
        <w:t>slow associated control channel/traffic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SACCH/TF</w:t>
      </w:r>
      <w:r w:rsidRPr="00FF1AB3">
        <w:rPr>
          <w:lang w:val="fr-CH"/>
        </w:rPr>
        <w:tab/>
        <w:t>canal de commande associé lent/canal de trafic plein débit (</w:t>
      </w:r>
      <w:r w:rsidRPr="00FF1AB3">
        <w:rPr>
          <w:i/>
          <w:iCs/>
          <w:lang w:val="fr-CH"/>
        </w:rPr>
        <w:t>slow associated control channel/traffic channel full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SACCH/TH</w:t>
      </w:r>
      <w:r w:rsidRPr="00FF1AB3">
        <w:rPr>
          <w:lang w:val="fr-CH"/>
        </w:rPr>
        <w:tab/>
        <w:t>canal de commande associé lent/canal de trafic mi-débit (</w:t>
      </w:r>
      <w:r w:rsidRPr="00FF1AB3">
        <w:rPr>
          <w:i/>
          <w:iCs/>
          <w:lang w:val="fr-CH"/>
        </w:rPr>
        <w:t>slow associated control channel/traffic channel half rate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SAD</w:t>
      </w:r>
      <w:r w:rsidRPr="00FF1AB3">
        <w:rPr>
          <w:lang w:val="fr-CH"/>
        </w:rPr>
        <w:tab/>
        <w:t>adresse d'origine (</w:t>
      </w:r>
      <w:r w:rsidRPr="00FF1AB3">
        <w:rPr>
          <w:i/>
          <w:iCs/>
          <w:lang w:val="fr-CH"/>
        </w:rPr>
        <w:t>source address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SAE</w:t>
      </w:r>
      <w:r w:rsidRPr="00FF1AB3">
        <w:rPr>
          <w:lang w:val="fr-CH"/>
        </w:rPr>
        <w:tab/>
        <w:t>évolution de l'architecture du système (</w:t>
      </w:r>
      <w:r w:rsidRPr="00FF1AB3">
        <w:rPr>
          <w:i/>
          <w:iCs/>
          <w:lang w:val="fr-CH"/>
        </w:rPr>
        <w:t>system architecture evolution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SAP</w:t>
      </w:r>
      <w:r w:rsidRPr="00FF1AB3">
        <w:rPr>
          <w:lang w:val="fr-CH"/>
        </w:rPr>
        <w:tab/>
        <w:t>point d'accès au service (</w:t>
      </w:r>
      <w:r w:rsidRPr="00FF1AB3">
        <w:rPr>
          <w:i/>
          <w:iCs/>
          <w:lang w:val="fr-CH"/>
        </w:rPr>
        <w:t>service access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SAPI</w:t>
      </w:r>
      <w:r w:rsidRPr="00FF1AB3">
        <w:rPr>
          <w:lang w:val="fr-CH"/>
        </w:rPr>
        <w:tab/>
        <w:t>identificateur de point d'accès au service (</w:t>
      </w:r>
      <w:r w:rsidRPr="00FF1AB3">
        <w:rPr>
          <w:i/>
          <w:iCs/>
          <w:lang w:val="fr-CH"/>
        </w:rPr>
        <w:t>service access point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SAR</w:t>
      </w:r>
      <w:r w:rsidRPr="00FF1AB3">
        <w:rPr>
          <w:lang w:val="fr-CH"/>
        </w:rPr>
        <w:tab/>
        <w:t>segmentation et réassemblage (</w:t>
      </w:r>
      <w:r w:rsidRPr="00FF1AB3">
        <w:rPr>
          <w:i/>
          <w:iCs/>
          <w:lang w:val="fr-CH"/>
        </w:rPr>
        <w:t>segmentation and reassembly</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SAT</w:t>
      </w:r>
      <w:r w:rsidRPr="00FF1AB3">
        <w:rPr>
          <w:snapToGrid w:val="0"/>
          <w:lang w:val="fr-CH"/>
        </w:rPr>
        <w:tab/>
        <w:t>utilitaire d'applications SIM (</w:t>
      </w:r>
      <w:r w:rsidRPr="00FF1AB3">
        <w:rPr>
          <w:i/>
          <w:iCs/>
          <w:snapToGrid w:val="0"/>
          <w:lang w:val="fr-CH"/>
        </w:rPr>
        <w:t>SIM application toolkit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SB</w:t>
      </w:r>
      <w:r w:rsidRPr="00FF1AB3">
        <w:rPr>
          <w:lang w:val="fr-CH"/>
        </w:rPr>
        <w:tab/>
        <w:t>salve de synchronisation (</w:t>
      </w:r>
      <w:r w:rsidRPr="00FF1AB3">
        <w:rPr>
          <w:i/>
          <w:iCs/>
          <w:lang w:val="fr-CH"/>
        </w:rPr>
        <w:t>synchronization burst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SBAS</w:t>
      </w:r>
      <w:r w:rsidRPr="00FF1AB3">
        <w:rPr>
          <w:lang w:val="fr-CH"/>
        </w:rPr>
        <w:tab/>
        <w:t>système complémentaire à satellites (</w:t>
      </w:r>
      <w:r w:rsidRPr="00FF1AB3">
        <w:rPr>
          <w:i/>
          <w:iCs/>
          <w:lang w:val="fr-CH"/>
        </w:rPr>
        <w:t>space based augmentation 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SBLP</w:t>
      </w:r>
      <w:r w:rsidRPr="00FF1AB3">
        <w:rPr>
          <w:lang w:val="fr-CH"/>
        </w:rPr>
        <w:tab/>
        <w:t>politique locale basée sur le service (</w:t>
      </w:r>
      <w:r w:rsidRPr="00FF1AB3">
        <w:rPr>
          <w:i/>
          <w:iCs/>
          <w:lang w:val="fr-CH"/>
        </w:rPr>
        <w:t>service based local policy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SBSC</w:t>
      </w:r>
      <w:r w:rsidRPr="00FF1AB3">
        <w:rPr>
          <w:lang w:val="fr-CH"/>
        </w:rPr>
        <w:tab/>
        <w:t>contrôleur de la station de base de desserte (</w:t>
      </w:r>
      <w:r w:rsidRPr="00FF1AB3">
        <w:rPr>
          <w:i/>
          <w:iCs/>
          <w:lang w:val="fr-CH"/>
        </w:rPr>
        <w:t>serving base station controller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SBSS</w:t>
      </w:r>
      <w:r w:rsidRPr="00FF1AB3">
        <w:rPr>
          <w:lang w:val="fr-CH"/>
        </w:rPr>
        <w:tab/>
        <w:t>sous-système de la station de base de desserte (</w:t>
      </w:r>
      <w:r w:rsidRPr="00FF1AB3">
        <w:rPr>
          <w:i/>
          <w:iCs/>
          <w:lang w:val="fr-CH"/>
        </w:rPr>
        <w:t>serving base station subsystem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w:t>
      </w:r>
      <w:r w:rsidRPr="00FF1AB3">
        <w:rPr>
          <w:lang w:val="fr-CH"/>
        </w:rPr>
        <w:tab/>
        <w:t>centre de service (utilisé pour le service SMS) (</w:t>
      </w:r>
      <w:r w:rsidRPr="00FF1AB3">
        <w:rPr>
          <w:i/>
          <w:iCs/>
          <w:lang w:val="fr-CH"/>
        </w:rPr>
        <w:t>service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code de service (</w:t>
      </w:r>
      <w:r w:rsidRPr="00FF1AB3">
        <w:rPr>
          <w:i/>
          <w:iCs/>
          <w:lang w:val="fr-CH"/>
        </w:rPr>
        <w:t>service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SC-FDMA</w:t>
      </w:r>
      <w:r w:rsidRPr="00FF1AB3">
        <w:rPr>
          <w:lang w:val="fr-CH"/>
        </w:rPr>
        <w:tab/>
        <w:t>accès multiple par répartition en fréquence à porteuse unique (</w:t>
      </w:r>
      <w:r w:rsidRPr="00FF1AB3">
        <w:rPr>
          <w:i/>
          <w:iCs/>
          <w:lang w:val="fr-CH"/>
        </w:rPr>
        <w:t>single-carrier frequency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SCCH</w:t>
      </w:r>
      <w:r w:rsidRPr="00FF1AB3">
        <w:rPr>
          <w:lang w:val="fr-CH"/>
        </w:rPr>
        <w:tab/>
        <w:t>canal de commande de synchronisation (</w:t>
      </w:r>
      <w:r w:rsidRPr="00FF1AB3">
        <w:rPr>
          <w:i/>
          <w:iCs/>
          <w:lang w:val="fr-CH"/>
        </w:rPr>
        <w:t>synchronisation control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SCCP</w:t>
      </w:r>
      <w:r w:rsidRPr="00FF1AB3">
        <w:rPr>
          <w:lang w:val="fr-CH"/>
        </w:rPr>
        <w:tab/>
        <w:t>sous-système commande de connexion de signalisation (</w:t>
      </w:r>
      <w:r w:rsidRPr="00FF1AB3">
        <w:rPr>
          <w:i/>
          <w:iCs/>
          <w:lang w:val="fr-CH"/>
        </w:rPr>
        <w:t>signalling connection control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SCell</w:t>
      </w:r>
      <w:r w:rsidRPr="00FF1AB3">
        <w:rPr>
          <w:lang w:val="fr-CH"/>
        </w:rPr>
        <w:tab/>
        <w:t>cellule secondaire (</w:t>
      </w:r>
      <w:r w:rsidRPr="00FF1AB3">
        <w:rPr>
          <w:i/>
          <w:iCs/>
          <w:lang w:val="fr-CH"/>
        </w:rPr>
        <w:t>secondary cell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SCF</w:t>
      </w:r>
      <w:r w:rsidRPr="00FF1AB3">
        <w:rPr>
          <w:lang w:val="fr-CH"/>
        </w:rPr>
        <w:tab/>
        <w:t>fonction de commande de service (contexte du RI) (</w:t>
      </w:r>
      <w:r w:rsidRPr="00FF1AB3">
        <w:rPr>
          <w:i/>
          <w:iCs/>
          <w:lang w:val="fr-CH"/>
        </w:rPr>
        <w:t>service control function</w:t>
      </w:r>
      <w:r w:rsidRPr="00FF1AB3">
        <w:rPr>
          <w:lang w:val="fr-CH"/>
        </w:rPr>
        <w:t>), fonctionnalité de capacité de service (contexte VHE/OSA) (</w:t>
      </w:r>
      <w:r w:rsidRPr="00FF1AB3">
        <w:rPr>
          <w:i/>
          <w:iCs/>
          <w:lang w:val="fr-CH"/>
        </w:rPr>
        <w:t>service capability feature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SCH</w:t>
      </w:r>
      <w:r w:rsidRPr="00FF1AB3">
        <w:rPr>
          <w:lang w:val="fr-CH"/>
        </w:rPr>
        <w:tab/>
        <w:t>canal de synchronisation (</w:t>
      </w:r>
      <w:r w:rsidRPr="00FF1AB3">
        <w:rPr>
          <w:i/>
          <w:iCs/>
          <w:lang w:val="fr-CH"/>
        </w:rPr>
        <w:t>synchronisation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SCI</w:t>
      </w:r>
      <w:r w:rsidRPr="00FF1AB3">
        <w:rPr>
          <w:lang w:val="fr-CH"/>
        </w:rPr>
        <w:tab/>
        <w:t>entrée commandée par l'abonné (</w:t>
      </w:r>
      <w:r w:rsidRPr="00FF1AB3">
        <w:rPr>
          <w:i/>
          <w:iCs/>
          <w:lang w:val="fr-CH"/>
        </w:rPr>
        <w:t>subscriber controlled input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SCN</w:t>
      </w:r>
      <w:r w:rsidRPr="00FF1AB3">
        <w:rPr>
          <w:lang w:val="fr-CH"/>
        </w:rPr>
        <w:tab/>
        <w:t>numéro de sous-canal (</w:t>
      </w:r>
      <w:r w:rsidRPr="00FF1AB3">
        <w:rPr>
          <w:i/>
          <w:iCs/>
          <w:lang w:val="fr-CH"/>
        </w:rPr>
        <w:t>sub-channel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SCP</w:t>
      </w:r>
      <w:r w:rsidRPr="00FF1AB3">
        <w:rPr>
          <w:lang w:val="fr-CH"/>
        </w:rPr>
        <w:tab/>
        <w:t>point de commande de service (</w:t>
      </w:r>
      <w:r w:rsidRPr="00FF1AB3">
        <w:rPr>
          <w:i/>
          <w:iCs/>
          <w:lang w:val="fr-CH"/>
        </w:rPr>
        <w:t>service control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SCTP</w:t>
      </w:r>
      <w:r w:rsidRPr="00FF1AB3">
        <w:rPr>
          <w:lang w:val="fr-CH"/>
        </w:rPr>
        <w:tab/>
        <w:t>protocole de transport commun S (</w:t>
      </w:r>
      <w:r w:rsidRPr="00FF1AB3">
        <w:rPr>
          <w:i/>
          <w:iCs/>
          <w:lang w:val="fr-CH"/>
        </w:rPr>
        <w:t>S common transport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SCUDIF</w:t>
      </w:r>
      <w:r w:rsidRPr="00FF1AB3">
        <w:rPr>
          <w:lang w:val="fr-CH"/>
        </w:rPr>
        <w:tab/>
        <w:t>modification de service et repli UDI/RDI (</w:t>
      </w:r>
      <w:r w:rsidRPr="00FF1AB3">
        <w:rPr>
          <w:i/>
          <w:iCs/>
          <w:lang w:val="fr-CH"/>
        </w:rPr>
        <w:t>service change and UDI/RDI fallback</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SDCCH</w:t>
      </w:r>
      <w:r w:rsidRPr="006D1D9D">
        <w:rPr>
          <w:lang w:val="en-US"/>
        </w:rPr>
        <w:tab/>
        <w:t>canal de commande dédié autonome (</w:t>
      </w:r>
      <w:r w:rsidRPr="006D1D9D">
        <w:rPr>
          <w:i/>
          <w:iCs/>
          <w:lang w:val="en-US"/>
        </w:rPr>
        <w:t>stand-alone dedicated control channel</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SDH</w:t>
      </w:r>
      <w:r w:rsidRPr="00FF1AB3">
        <w:rPr>
          <w:lang w:val="fr-CH"/>
        </w:rPr>
        <w:tab/>
        <w:t>hiérarchie numérique synchrone (</w:t>
      </w:r>
      <w:r w:rsidRPr="00FF1AB3">
        <w:rPr>
          <w:i/>
          <w:iCs/>
          <w:lang w:val="fr-CH"/>
        </w:rPr>
        <w:t>synchronous digital hierarchy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SDL</w:t>
      </w:r>
      <w:r w:rsidRPr="00FF1AB3">
        <w:rPr>
          <w:lang w:val="fr-CH"/>
        </w:rPr>
        <w:tab/>
        <w:t>langage de spécification et de description (</w:t>
      </w:r>
      <w:r w:rsidRPr="00FF1AB3">
        <w:rPr>
          <w:i/>
          <w:iCs/>
          <w:lang w:val="fr-CH"/>
        </w:rPr>
        <w:t>specification description language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SDMA</w:t>
      </w:r>
      <w:r w:rsidRPr="00FF1AB3">
        <w:rPr>
          <w:lang w:val="fr-CH"/>
        </w:rPr>
        <w:tab/>
        <w:t>accès multiple par répartition spatiale (</w:t>
      </w:r>
      <w:r w:rsidRPr="00FF1AB3">
        <w:rPr>
          <w:i/>
          <w:iCs/>
          <w:lang w:val="fr-CH"/>
        </w:rPr>
        <w:t>spatial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SDN</w:t>
      </w:r>
      <w:r w:rsidRPr="00FF1AB3">
        <w:rPr>
          <w:lang w:val="fr-CH"/>
        </w:rPr>
        <w:tab/>
        <w:t>numéro d'appel de service (</w:t>
      </w:r>
      <w:r w:rsidRPr="00FF1AB3">
        <w:rPr>
          <w:i/>
          <w:iCs/>
          <w:lang w:val="fr-CH"/>
        </w:rPr>
        <w:t>service dialling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SDP</w:t>
      </w:r>
      <w:r w:rsidRPr="00FF1AB3">
        <w:rPr>
          <w:lang w:val="fr-CH"/>
        </w:rPr>
        <w:tab/>
        <w:t>protocole de découverte de service (lié à Bluetooth) (</w:t>
      </w:r>
      <w:r w:rsidRPr="00FF1AB3">
        <w:rPr>
          <w:i/>
          <w:iCs/>
          <w:lang w:val="fr-CH"/>
        </w:rPr>
        <w:t>service discovery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protocole de description de session (</w:t>
      </w:r>
      <w:r w:rsidRPr="00FF1AB3">
        <w:rPr>
          <w:i/>
          <w:iCs/>
          <w:lang w:val="fr-CH"/>
        </w:rPr>
        <w:t>session description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SDT</w:t>
      </w:r>
      <w:r w:rsidRPr="00FF1AB3">
        <w:rPr>
          <w:lang w:val="fr-CH"/>
        </w:rPr>
        <w:tab/>
        <w:t>outil de développement SDL (</w:t>
      </w:r>
      <w:r w:rsidRPr="00FF1AB3">
        <w:rPr>
          <w:i/>
          <w:iCs/>
          <w:lang w:val="fr-CH"/>
        </w:rPr>
        <w:t>SDL development tool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SDU</w:t>
      </w:r>
      <w:r w:rsidRPr="00FF1AB3">
        <w:rPr>
          <w:lang w:val="fr-CH"/>
        </w:rPr>
        <w:tab/>
        <w:t>unité de données de service (</w:t>
      </w:r>
      <w:r w:rsidRPr="00FF1AB3">
        <w:rPr>
          <w:i/>
          <w:iCs/>
          <w:lang w:val="fr-CH"/>
        </w:rPr>
        <w:t>service data unit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SE</w:t>
      </w:r>
      <w:r w:rsidRPr="00FF1AB3">
        <w:rPr>
          <w:lang w:val="fr-CH"/>
        </w:rPr>
        <w:tab/>
        <w:t>environnement de sécurité (</w:t>
      </w:r>
      <w:r w:rsidRPr="00FF1AB3">
        <w:rPr>
          <w:i/>
          <w:iCs/>
          <w:lang w:val="fr-CH"/>
        </w:rPr>
        <w:t>security environment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entité émettrice (</w:t>
      </w:r>
      <w:r w:rsidRPr="00FF1AB3">
        <w:rPr>
          <w:i/>
          <w:iCs/>
          <w:lang w:val="fr-CH"/>
        </w:rPr>
        <w:t>sending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entité support (</w:t>
      </w:r>
      <w:r w:rsidRPr="00FF1AB3">
        <w:rPr>
          <w:i/>
          <w:iCs/>
          <w:lang w:val="fr-CH"/>
        </w:rPr>
        <w:t>support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SEF</w:t>
      </w:r>
      <w:r w:rsidRPr="00FF1AB3">
        <w:rPr>
          <w:lang w:val="fr-CH"/>
        </w:rPr>
        <w:tab/>
        <w:t>fonction d'entité support (</w:t>
      </w:r>
      <w:r w:rsidRPr="00FF1AB3">
        <w:rPr>
          <w:i/>
          <w:iCs/>
          <w:lang w:val="fr-CH"/>
        </w:rPr>
        <w:t>support entity function</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SET</w:t>
      </w:r>
      <w:r w:rsidRPr="006D1D9D">
        <w:rPr>
          <w:lang w:val="en-US"/>
        </w:rPr>
        <w:tab/>
        <w:t>terminal compatible SUPL (</w:t>
      </w:r>
      <w:r w:rsidRPr="006D1D9D">
        <w:rPr>
          <w:i/>
          <w:iCs/>
          <w:lang w:val="en-US"/>
        </w:rPr>
        <w:t>SUPL enabled terminal</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SF</w:t>
      </w:r>
      <w:r w:rsidRPr="006D1D9D">
        <w:rPr>
          <w:lang w:val="en-US"/>
        </w:rPr>
        <w:tab/>
        <w:t>facteur d'étalement (</w:t>
      </w:r>
      <w:r w:rsidRPr="006D1D9D">
        <w:rPr>
          <w:i/>
          <w:iCs/>
          <w:lang w:val="en-US"/>
        </w:rPr>
        <w:t>spreading factor</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SFH</w:t>
      </w:r>
      <w:r w:rsidRPr="006D1D9D">
        <w:rPr>
          <w:lang w:val="en-US"/>
        </w:rPr>
        <w:tab/>
        <w:t>saut de fréquence lent (</w:t>
      </w:r>
      <w:r w:rsidRPr="006D1D9D">
        <w:rPr>
          <w:i/>
          <w:iCs/>
          <w:lang w:val="en-US"/>
        </w:rPr>
        <w:t>slow frequency hopping</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SFI</w:t>
      </w:r>
      <w:r w:rsidRPr="00FF1AB3">
        <w:rPr>
          <w:lang w:val="fr-CH"/>
        </w:rPr>
        <w:tab/>
        <w:t>identificateur bref de fichier élémentaire (</w:t>
      </w:r>
      <w:r w:rsidRPr="00FF1AB3">
        <w:rPr>
          <w:i/>
          <w:iCs/>
          <w:lang w:val="fr-CH"/>
        </w:rPr>
        <w:t>short EF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SFN</w:t>
      </w:r>
      <w:r w:rsidRPr="00FF1AB3">
        <w:rPr>
          <w:lang w:val="fr-CH"/>
        </w:rPr>
        <w:tab/>
        <w:t>numéro de trame de système (</w:t>
      </w:r>
      <w:r w:rsidRPr="00FF1AB3">
        <w:rPr>
          <w:i/>
          <w:iCs/>
          <w:lang w:val="fr-CH"/>
        </w:rPr>
        <w:t>system frame number</w:t>
      </w:r>
      <w:r w:rsidRPr="00FF1AB3">
        <w:rPr>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SGSN</w:t>
      </w:r>
      <w:r w:rsidRPr="00FF1AB3">
        <w:rPr>
          <w:noProof/>
          <w:lang w:val="fr-CH"/>
        </w:rPr>
        <w:tab/>
        <w:t>n</w:t>
      </w:r>
      <w:r w:rsidR="00461925" w:rsidRPr="00FF1AB3">
        <w:rPr>
          <w:noProof/>
          <w:lang w:val="fr-CH"/>
        </w:rPr>
        <w:t>œ</w:t>
      </w:r>
      <w:r w:rsidRPr="00FF1AB3">
        <w:rPr>
          <w:noProof/>
          <w:lang w:val="fr-CH"/>
        </w:rPr>
        <w:t>ud support de service GPRS de desserte (</w:t>
      </w:r>
      <w:r w:rsidRPr="00FF1AB3">
        <w:rPr>
          <w:i/>
          <w:iCs/>
          <w:noProof/>
          <w:lang w:val="fr-CH"/>
        </w:rPr>
        <w:t>serving GPRS support node</w:t>
      </w:r>
      <w:r w:rsidRPr="00FF1AB3">
        <w:rPr>
          <w:noProof/>
          <w:lang w:val="fr-CH"/>
        </w:rPr>
        <w:t>)</w:t>
      </w:r>
    </w:p>
    <w:p w:rsidR="00CF5AAA" w:rsidRPr="00FF1AB3" w:rsidRDefault="00CF5AAA" w:rsidP="0032517D">
      <w:pPr>
        <w:tabs>
          <w:tab w:val="clear" w:pos="794"/>
          <w:tab w:val="clear" w:pos="1191"/>
        </w:tabs>
        <w:ind w:left="1588" w:hanging="1588"/>
        <w:rPr>
          <w:noProof/>
          <w:lang w:val="fr-CH"/>
        </w:rPr>
      </w:pPr>
      <w:r w:rsidRPr="00FF1AB3">
        <w:rPr>
          <w:noProof/>
          <w:lang w:val="fr-CH"/>
        </w:rPr>
        <w:t>SHCCH</w:t>
      </w:r>
      <w:r w:rsidRPr="00FF1AB3">
        <w:rPr>
          <w:noProof/>
          <w:lang w:val="fr-CH"/>
        </w:rPr>
        <w:tab/>
        <w:t>canal de commande de canal partagé (</w:t>
      </w:r>
      <w:r w:rsidRPr="00FF1AB3">
        <w:rPr>
          <w:i/>
          <w:iCs/>
          <w:noProof/>
          <w:lang w:val="fr-CH"/>
        </w:rPr>
        <w:t>shared channel control channel</w:t>
      </w:r>
      <w:r w:rsidRPr="00FF1AB3">
        <w:rPr>
          <w:noProof/>
          <w:lang w:val="fr-CH"/>
        </w:rPr>
        <w:t>)</w:t>
      </w:r>
    </w:p>
    <w:p w:rsidR="00CF5AAA" w:rsidRPr="00FF1AB3" w:rsidRDefault="00CF5AAA" w:rsidP="0032517D">
      <w:pPr>
        <w:tabs>
          <w:tab w:val="clear" w:pos="794"/>
          <w:tab w:val="clear" w:pos="1191"/>
        </w:tabs>
        <w:ind w:left="1588" w:hanging="1588"/>
        <w:rPr>
          <w:lang w:val="fr-CH"/>
        </w:rPr>
      </w:pPr>
      <w:r w:rsidRPr="00FF1AB3">
        <w:rPr>
          <w:lang w:val="fr-CH"/>
        </w:rPr>
        <w:t>SI</w:t>
      </w:r>
      <w:r w:rsidRPr="00FF1AB3">
        <w:rPr>
          <w:lang w:val="fr-CH"/>
        </w:rPr>
        <w:tab/>
        <w:t>indicateur de filtrage (</w:t>
      </w:r>
      <w:r w:rsidRPr="00FF1AB3">
        <w:rPr>
          <w:i/>
          <w:iCs/>
          <w:lang w:val="fr-CH"/>
        </w:rPr>
        <w:t>screening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interfonctionnement de services (</w:t>
      </w:r>
      <w:r w:rsidRPr="00FF1AB3">
        <w:rPr>
          <w:i/>
          <w:iCs/>
          <w:lang w:val="fr-CH"/>
        </w:rPr>
        <w:t>service interworking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information supplémentaire (</w:t>
      </w:r>
      <w:r w:rsidRPr="00FF1AB3">
        <w:rPr>
          <w:i/>
          <w:iCs/>
          <w:lang w:val="fr-CH"/>
        </w:rPr>
        <w:t>supplementary information</w:t>
      </w:r>
      <w:r w:rsidRPr="00FF1AB3">
        <w:rPr>
          <w:lang w:val="fr-CH"/>
        </w:rPr>
        <w:t>) (SIA = information supplémentaire A)</w:t>
      </w:r>
      <w:r w:rsidRPr="00FF1AB3">
        <w:rPr>
          <w:i/>
          <w:lang w:val="fr-CH"/>
        </w:rPr>
        <w:t xml:space="preserve"> </w:t>
      </w:r>
      <w:r w:rsidRPr="00FF1AB3">
        <w:rPr>
          <w:iCs/>
          <w:lang w:val="fr-CH"/>
        </w:rPr>
        <w:t>(</w:t>
      </w:r>
      <w:r w:rsidRPr="00FF1AB3">
        <w:rPr>
          <w:i/>
          <w:lang w:val="fr-CH"/>
        </w:rPr>
        <w:t>SIA = supplementary information A</w:t>
      </w:r>
      <w:r w:rsidRPr="00FF1AB3">
        <w:rPr>
          <w:iCs/>
          <w:lang w:val="fr-CH"/>
        </w:rPr>
        <w:t>)</w:t>
      </w:r>
    </w:p>
    <w:p w:rsidR="00CF5AAA" w:rsidRPr="00FF1AB3" w:rsidRDefault="00CF5AAA" w:rsidP="0032517D">
      <w:pPr>
        <w:tabs>
          <w:tab w:val="clear" w:pos="794"/>
          <w:tab w:val="clear" w:pos="1191"/>
        </w:tabs>
        <w:ind w:left="1588" w:hanging="1588"/>
        <w:rPr>
          <w:lang w:val="fr-CH"/>
        </w:rPr>
      </w:pPr>
      <w:r w:rsidRPr="00FF1AB3">
        <w:rPr>
          <w:lang w:val="fr-CH"/>
        </w:rPr>
        <w:tab/>
        <w:t>information du système (</w:t>
      </w:r>
      <w:r w:rsidRPr="00FF1AB3">
        <w:rPr>
          <w:i/>
          <w:iCs/>
          <w:lang w:val="fr-CH"/>
        </w:rPr>
        <w:t>system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SI-RNTI</w:t>
      </w:r>
      <w:r w:rsidRPr="00FF1AB3">
        <w:rPr>
          <w:lang w:val="fr-CH"/>
        </w:rPr>
        <w:tab/>
        <w:t xml:space="preserve">identité RNTI </w:t>
      </w:r>
      <w:r w:rsidR="00461925" w:rsidRPr="00FF1AB3">
        <w:rPr>
          <w:lang w:val="fr-CH"/>
        </w:rPr>
        <w:t>–</w:t>
      </w:r>
      <w:r w:rsidRPr="00FF1AB3">
        <w:rPr>
          <w:lang w:val="fr-CH"/>
        </w:rPr>
        <w:t xml:space="preserve"> information du système (</w:t>
      </w:r>
      <w:r w:rsidRPr="00FF1AB3">
        <w:rPr>
          <w:i/>
          <w:iCs/>
          <w:lang w:val="fr-CH"/>
        </w:rPr>
        <w:t>system information RNTI</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SIB</w:t>
      </w:r>
      <w:r w:rsidRPr="00FF1AB3">
        <w:rPr>
          <w:lang w:val="fr-CH"/>
        </w:rPr>
        <w:tab/>
        <w:t>bloc d'information du système (</w:t>
      </w:r>
      <w:r w:rsidRPr="00FF1AB3">
        <w:rPr>
          <w:i/>
          <w:iCs/>
          <w:lang w:val="fr-CH"/>
        </w:rPr>
        <w:t>system information block</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SIC</w:t>
      </w:r>
      <w:r w:rsidRPr="00FF1AB3">
        <w:rPr>
          <w:snapToGrid w:val="0"/>
          <w:lang w:val="fr-CH"/>
        </w:rPr>
        <w:tab/>
        <w:t xml:space="preserve">capacités de mise en </w:t>
      </w:r>
      <w:r w:rsidR="00461925" w:rsidRPr="00FF1AB3">
        <w:rPr>
          <w:snapToGrid w:val="0"/>
          <w:lang w:val="fr-CH"/>
        </w:rPr>
        <w:t>œ</w:t>
      </w:r>
      <w:r w:rsidRPr="00FF1AB3">
        <w:rPr>
          <w:snapToGrid w:val="0"/>
          <w:lang w:val="fr-CH"/>
        </w:rPr>
        <w:t>uvre de service (</w:t>
      </w:r>
      <w:r w:rsidRPr="00FF1AB3">
        <w:rPr>
          <w:i/>
          <w:iCs/>
          <w:lang w:val="fr-CH"/>
        </w:rPr>
        <w:t>service implementation capabilities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SID</w:t>
      </w:r>
      <w:r w:rsidRPr="00FF1AB3">
        <w:rPr>
          <w:lang w:val="fr-CH"/>
        </w:rPr>
        <w:tab/>
        <w:t>descripteur de silence (</w:t>
      </w:r>
      <w:r w:rsidRPr="00FF1AB3">
        <w:rPr>
          <w:i/>
          <w:iCs/>
          <w:lang w:val="fr-CH"/>
        </w:rPr>
        <w:t>silence descriptor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SIM</w:t>
      </w:r>
      <w:r w:rsidRPr="00FF1AB3">
        <w:rPr>
          <w:snapToGrid w:val="0"/>
          <w:lang w:val="fr-CH"/>
        </w:rPr>
        <w:tab/>
        <w:t>module d'identité d'abonné GSM (</w:t>
      </w:r>
      <w:r w:rsidRPr="00FF1AB3">
        <w:rPr>
          <w:i/>
          <w:iCs/>
          <w:snapToGrid w:val="0"/>
          <w:lang w:val="fr-CH"/>
        </w:rPr>
        <w:t>subscriber identity module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SIP</w:t>
      </w:r>
      <w:r w:rsidRPr="00FF1AB3">
        <w:rPr>
          <w:lang w:val="fr-CH"/>
        </w:rPr>
        <w:tab/>
        <w:t>protocole d'ouverture de session (</w:t>
      </w:r>
      <w:r w:rsidRPr="00FF1AB3">
        <w:rPr>
          <w:i/>
          <w:iCs/>
          <w:lang w:val="fr-CH"/>
        </w:rPr>
        <w:t>session initiated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SIPTO</w:t>
      </w:r>
      <w:r w:rsidRPr="00FF1AB3">
        <w:rPr>
          <w:lang w:val="fr-CH"/>
        </w:rPr>
        <w:tab/>
        <w:t>délestage de trafic IP sélectionné (</w:t>
      </w:r>
      <w:r w:rsidRPr="00FF1AB3">
        <w:rPr>
          <w:i/>
          <w:iCs/>
          <w:lang w:val="fr-CH"/>
        </w:rPr>
        <w:t>selected IP traffic offload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SIR</w:t>
      </w:r>
      <w:r w:rsidRPr="00FF1AB3">
        <w:rPr>
          <w:lang w:val="fr-CH"/>
        </w:rPr>
        <w:tab/>
        <w:t>rapport signal sur brouillage (</w:t>
      </w:r>
      <w:r w:rsidRPr="00FF1AB3">
        <w:rPr>
          <w:i/>
          <w:iCs/>
          <w:lang w:val="fr-CH"/>
        </w:rPr>
        <w:t>signal-to-interference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SLA</w:t>
      </w:r>
      <w:r w:rsidRPr="00FF1AB3">
        <w:rPr>
          <w:lang w:val="fr-CH"/>
        </w:rPr>
        <w:tab/>
        <w:t>accord de niveau de service (</w:t>
      </w:r>
      <w:r w:rsidRPr="00FF1AB3">
        <w:rPr>
          <w:i/>
          <w:iCs/>
          <w:lang w:val="fr-CH"/>
        </w:rPr>
        <w:t>service level agreement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SLP</w:t>
      </w:r>
      <w:r w:rsidRPr="00FF1AB3">
        <w:rPr>
          <w:lang w:val="fr-CH"/>
        </w:rPr>
        <w:tab/>
        <w:t>plate-forme d'emplacement SUPL (</w:t>
      </w:r>
      <w:r w:rsidRPr="00FF1AB3">
        <w:rPr>
          <w:i/>
          <w:iCs/>
          <w:lang w:val="fr-CH"/>
        </w:rPr>
        <w:t>supl location platform</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SLPP</w:t>
      </w:r>
      <w:r w:rsidRPr="00FF1AB3">
        <w:rPr>
          <w:lang w:val="fr-CH"/>
        </w:rPr>
        <w:tab/>
        <w:t>profil de confidentialité de service LCS d'abonné (</w:t>
      </w:r>
      <w:r w:rsidRPr="00FF1AB3">
        <w:rPr>
          <w:i/>
          <w:iCs/>
          <w:lang w:val="fr-CH"/>
        </w:rPr>
        <w:t>subscriber LCS privacy profile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SLR</w:t>
      </w:r>
      <w:r w:rsidRPr="00FF1AB3">
        <w:rPr>
          <w:lang w:val="fr-CH"/>
        </w:rPr>
        <w:tab/>
        <w:t>équivalent pour la sonie à l'émission (</w:t>
      </w:r>
      <w:r w:rsidRPr="00FF1AB3">
        <w:rPr>
          <w:i/>
          <w:iCs/>
          <w:lang w:val="fr-CH"/>
        </w:rPr>
        <w:t>send loudness rating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SLTM</w:t>
      </w:r>
      <w:r w:rsidRPr="00FF1AB3">
        <w:rPr>
          <w:lang w:val="fr-CH"/>
        </w:rPr>
        <w:tab/>
        <w:t>message de test de liaison de signalisation (</w:t>
      </w:r>
      <w:r w:rsidRPr="00FF1AB3">
        <w:rPr>
          <w:i/>
          <w:iCs/>
          <w:lang w:val="fr-CH"/>
        </w:rPr>
        <w:t>signalling link test message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w:t>
      </w:r>
      <w:r w:rsidRPr="00FF1AB3">
        <w:rPr>
          <w:lang w:val="fr-CH"/>
        </w:rPr>
        <w:tab/>
        <w:t>gestion de session (</w:t>
      </w:r>
      <w:r w:rsidRPr="00FF1AB3">
        <w:rPr>
          <w:i/>
          <w:iCs/>
          <w:lang w:val="fr-CH"/>
        </w:rPr>
        <w:t>session management</w:t>
      </w:r>
      <w:r w:rsidRPr="00FF1AB3">
        <w:rPr>
          <w:lang w:val="fr-CH"/>
        </w:rPr>
        <w:t>)</w:t>
      </w:r>
    </w:p>
    <w:p w:rsidR="00CF5AAA" w:rsidRPr="006D1D9D" w:rsidRDefault="00CF5AAA" w:rsidP="0032517D">
      <w:pPr>
        <w:tabs>
          <w:tab w:val="clear" w:pos="794"/>
          <w:tab w:val="clear" w:pos="1191"/>
        </w:tabs>
        <w:ind w:left="1588" w:hanging="1588"/>
        <w:rPr>
          <w:lang w:val="en-US"/>
        </w:rPr>
      </w:pPr>
      <w:r w:rsidRPr="00FF1AB3">
        <w:rPr>
          <w:lang w:val="fr-CH"/>
        </w:rPr>
        <w:tab/>
      </w:r>
      <w:r w:rsidRPr="006D1D9D">
        <w:rPr>
          <w:lang w:val="en-US"/>
        </w:rPr>
        <w:t>message court, texto (</w:t>
      </w:r>
      <w:r w:rsidRPr="006D1D9D">
        <w:rPr>
          <w:i/>
          <w:iCs/>
          <w:lang w:val="en-US"/>
        </w:rPr>
        <w:t>short message</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SMDS</w:t>
      </w:r>
      <w:r w:rsidRPr="00FF1AB3">
        <w:rPr>
          <w:lang w:val="fr-CH"/>
        </w:rPr>
        <w:tab/>
        <w:t>service de données multimégabits commuté (</w:t>
      </w:r>
      <w:r w:rsidRPr="00FF1AB3">
        <w:rPr>
          <w:i/>
          <w:iCs/>
          <w:lang w:val="fr-CH"/>
        </w:rPr>
        <w:t>switched multimegabit data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SME</w:t>
      </w:r>
      <w:r w:rsidRPr="00FF1AB3">
        <w:rPr>
          <w:lang w:val="fr-CH"/>
        </w:rPr>
        <w:tab/>
        <w:t>entité de message court (</w:t>
      </w:r>
      <w:r w:rsidRPr="00FF1AB3">
        <w:rPr>
          <w:i/>
          <w:iCs/>
          <w:lang w:val="fr-CH"/>
        </w:rPr>
        <w:t>short message 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SMG</w:t>
      </w:r>
      <w:r w:rsidRPr="00FF1AB3">
        <w:rPr>
          <w:lang w:val="fr-CH"/>
        </w:rPr>
        <w:tab/>
        <w:t>groupe mobile spécial (</w:t>
      </w:r>
      <w:r w:rsidRPr="00FF1AB3">
        <w:rPr>
          <w:i/>
          <w:iCs/>
          <w:lang w:val="fr-CH"/>
        </w:rPr>
        <w:t>special mobile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SMI</w:t>
      </w:r>
      <w:r w:rsidRPr="00FF1AB3">
        <w:rPr>
          <w:lang w:val="fr-CH"/>
        </w:rPr>
        <w:tab/>
        <w:t>structure de l'information de gestion (RFC 1155) (</w:t>
      </w:r>
      <w:r w:rsidRPr="00FF1AB3">
        <w:rPr>
          <w:i/>
          <w:iCs/>
          <w:lang w:val="fr-CH"/>
        </w:rPr>
        <w:t>structure of management information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SMLC</w:t>
      </w:r>
      <w:r w:rsidRPr="00FF1AB3">
        <w:rPr>
          <w:lang w:val="fr-CH"/>
        </w:rPr>
        <w:tab/>
        <w:t>centre MLC de desserte (</w:t>
      </w:r>
      <w:r w:rsidRPr="00FF1AB3">
        <w:rPr>
          <w:i/>
          <w:iCs/>
          <w:lang w:val="fr-CH"/>
        </w:rPr>
        <w:t>serving mobile location centre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SMS</w:t>
      </w:r>
      <w:r w:rsidRPr="00FF1AB3">
        <w:rPr>
          <w:lang w:val="fr-CH"/>
        </w:rPr>
        <w:tab/>
        <w:t>service de messages courts (</w:t>
      </w:r>
      <w:r w:rsidRPr="00FF1AB3">
        <w:rPr>
          <w:i/>
          <w:iCs/>
          <w:lang w:val="fr-CH"/>
        </w:rPr>
        <w:t>short message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SMS-CB</w:t>
      </w:r>
      <w:r w:rsidRPr="00FF1AB3">
        <w:rPr>
          <w:lang w:val="fr-CH"/>
        </w:rPr>
        <w:tab/>
        <w:t>diffusion cellulaire du service SMS (</w:t>
      </w:r>
      <w:r w:rsidRPr="00FF1AB3">
        <w:rPr>
          <w:i/>
          <w:iCs/>
          <w:lang w:val="fr-CH"/>
        </w:rPr>
        <w:t>SMS cell broadcast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SMS-PP</w:t>
      </w:r>
      <w:r w:rsidRPr="00FF1AB3">
        <w:rPr>
          <w:lang w:val="fr-CH"/>
        </w:rPr>
        <w:tab/>
        <w:t>service de messages courts/point à point (</w:t>
      </w:r>
      <w:r w:rsidRPr="00FF1AB3">
        <w:rPr>
          <w:i/>
          <w:iCs/>
          <w:lang w:val="fr-CH"/>
        </w:rPr>
        <w:t>short message service/point-to-point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SMS-SC</w:t>
      </w:r>
      <w:r w:rsidRPr="00FF1AB3">
        <w:rPr>
          <w:lang w:val="fr-CH"/>
        </w:rPr>
        <w:tab/>
        <w:t>service de messages courts – centre de service (</w:t>
      </w:r>
      <w:r w:rsidRPr="00FF1AB3">
        <w:rPr>
          <w:i/>
          <w:iCs/>
          <w:lang w:val="fr-CH"/>
        </w:rPr>
        <w:t xml:space="preserve">short message service </w:t>
      </w:r>
      <w:r w:rsidR="00461925" w:rsidRPr="00FF1AB3">
        <w:rPr>
          <w:i/>
          <w:iCs/>
          <w:lang w:val="fr-CH"/>
        </w:rPr>
        <w:t>–</w:t>
      </w:r>
      <w:r w:rsidRPr="00FF1AB3">
        <w:rPr>
          <w:i/>
          <w:iCs/>
          <w:lang w:val="fr-CH"/>
        </w:rPr>
        <w:t xml:space="preserve"> service centre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lang w:val="fr-CH"/>
        </w:rPr>
        <w:t>Smt</w:t>
      </w:r>
      <w:r w:rsidRPr="00FF1AB3">
        <w:rPr>
          <w:lang w:val="fr-CH"/>
        </w:rPr>
        <w:tab/>
        <w:t>terminal de messages courts (</w:t>
      </w:r>
      <w:r w:rsidRPr="00FF1AB3">
        <w:rPr>
          <w:i/>
          <w:iCs/>
          <w:lang w:val="fr-CH"/>
        </w:rPr>
        <w:t>short message terminal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SN</w:t>
      </w:r>
      <w:r w:rsidRPr="00FF1AB3">
        <w:rPr>
          <w:snapToGrid w:val="0"/>
          <w:lang w:val="fr-CH"/>
        </w:rPr>
        <w:tab/>
        <w:t>numéro de série (</w:t>
      </w:r>
      <w:r w:rsidRPr="00FF1AB3">
        <w:rPr>
          <w:i/>
          <w:iCs/>
          <w:snapToGrid w:val="0"/>
          <w:lang w:val="fr-CH"/>
        </w:rPr>
        <w:t>serial number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réseau de desserte (</w:t>
      </w:r>
      <w:r w:rsidRPr="00FF1AB3">
        <w:rPr>
          <w:i/>
          <w:iCs/>
          <w:snapToGrid w:val="0"/>
          <w:lang w:val="fr-CH"/>
        </w:rPr>
        <w:t>serving network</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numéro de séquence (</w:t>
      </w:r>
      <w:r w:rsidRPr="00FF1AB3">
        <w:rPr>
          <w:i/>
          <w:iCs/>
          <w:snapToGrid w:val="0"/>
          <w:lang w:val="fr-CH"/>
        </w:rPr>
        <w:t>sequence number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numéro d'abonné (</w:t>
      </w:r>
      <w:r w:rsidRPr="00FF1AB3">
        <w:rPr>
          <w:i/>
          <w:iCs/>
          <w:snapToGrid w:val="0"/>
          <w:lang w:val="fr-CH"/>
        </w:rPr>
        <w:t>subscriber number</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SNDCP</w:t>
      </w:r>
      <w:r w:rsidRPr="00FF1AB3">
        <w:rPr>
          <w:snapToGrid w:val="0"/>
          <w:lang w:val="fr-CH"/>
        </w:rPr>
        <w:tab/>
        <w:t>protocole de convergence dépendant du sous-réseau (</w:t>
      </w:r>
      <w:r w:rsidRPr="00FF1AB3">
        <w:rPr>
          <w:i/>
          <w:iCs/>
          <w:snapToGrid w:val="0"/>
          <w:lang w:val="fr-CH"/>
        </w:rPr>
        <w:t>sub-network dependent convergence protocol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SNMP</w:t>
      </w:r>
      <w:r w:rsidRPr="00FF1AB3">
        <w:rPr>
          <w:snapToGrid w:val="0"/>
          <w:lang w:val="fr-CH"/>
        </w:rPr>
        <w:tab/>
        <w:t>protocole simple de gestion de réseau (</w:t>
      </w:r>
      <w:r w:rsidRPr="00FF1AB3">
        <w:rPr>
          <w:i/>
          <w:iCs/>
          <w:snapToGrid w:val="0"/>
          <w:lang w:val="fr-CH"/>
        </w:rPr>
        <w:t>simple network management protocol</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SNR</w:t>
      </w:r>
      <w:r w:rsidRPr="00FF1AB3">
        <w:rPr>
          <w:lang w:val="fr-CH"/>
        </w:rPr>
        <w:tab/>
        <w:t>numéro de série (</w:t>
      </w:r>
      <w:r w:rsidRPr="00FF1AB3">
        <w:rPr>
          <w:i/>
          <w:iCs/>
          <w:lang w:val="fr-CH"/>
        </w:rPr>
        <w:t>serial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rapport signal sur bruit (</w:t>
      </w:r>
      <w:r w:rsidRPr="00FF1AB3">
        <w:rPr>
          <w:i/>
          <w:iCs/>
          <w:lang w:val="fr-CH"/>
        </w:rPr>
        <w:t>signal-to-noise ratio</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SOA</w:t>
      </w:r>
      <w:r w:rsidRPr="00FF1AB3">
        <w:rPr>
          <w:lang w:val="fr-CH"/>
        </w:rPr>
        <w:tab/>
        <w:t>suppression de l'accès sortant (station d'abonné de groupe CUG) (</w:t>
      </w:r>
      <w:r w:rsidRPr="00FF1AB3">
        <w:rPr>
          <w:i/>
          <w:iCs/>
          <w:lang w:val="fr-CH"/>
        </w:rPr>
        <w:t>suppress outgoing access</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SoLSA</w:t>
      </w:r>
      <w:r w:rsidRPr="00FF1AB3">
        <w:rPr>
          <w:snapToGrid w:val="0"/>
          <w:lang w:val="fr-CH"/>
        </w:rPr>
        <w:tab/>
        <w:t>prise en charge de zone de service localisée (</w:t>
      </w:r>
      <w:r w:rsidRPr="00FF1AB3">
        <w:rPr>
          <w:i/>
          <w:iCs/>
          <w:snapToGrid w:val="0"/>
          <w:lang w:val="fr-CH"/>
        </w:rPr>
        <w:t>support of localised service area</w:t>
      </w:r>
      <w:r w:rsidRPr="00FF1AB3">
        <w:rPr>
          <w:snapToGrid w:val="0"/>
          <w:lang w:val="fr-CH"/>
        </w:rPr>
        <w:t>)</w:t>
      </w:r>
    </w:p>
    <w:p w:rsidR="00CF5AAA" w:rsidRPr="006D1D9D" w:rsidRDefault="00CF5AAA" w:rsidP="0032517D">
      <w:pPr>
        <w:tabs>
          <w:tab w:val="clear" w:pos="794"/>
          <w:tab w:val="clear" w:pos="1191"/>
        </w:tabs>
        <w:ind w:left="1588" w:hanging="1588"/>
        <w:rPr>
          <w:snapToGrid w:val="0"/>
          <w:lang w:val="en-US"/>
        </w:rPr>
      </w:pPr>
      <w:r w:rsidRPr="006D1D9D">
        <w:rPr>
          <w:snapToGrid w:val="0"/>
          <w:lang w:val="en-US"/>
        </w:rPr>
        <w:t>SON</w:t>
      </w:r>
      <w:r w:rsidRPr="006D1D9D">
        <w:rPr>
          <w:snapToGrid w:val="0"/>
          <w:lang w:val="en-US"/>
        </w:rPr>
        <w:tab/>
        <w:t>réseaux auto-organisés (</w:t>
      </w:r>
      <w:r w:rsidRPr="006D1D9D">
        <w:rPr>
          <w:i/>
          <w:iCs/>
          <w:snapToGrid w:val="0"/>
          <w:lang w:val="en-US"/>
        </w:rPr>
        <w:t>self organizing networks</w:t>
      </w:r>
      <w:r w:rsidRPr="006D1D9D">
        <w:rPr>
          <w:snapToGrid w:val="0"/>
          <w:lang w:val="en-US"/>
        </w:rPr>
        <w:t>)</w:t>
      </w:r>
    </w:p>
    <w:p w:rsidR="00CF5AAA" w:rsidRPr="006D1D9D" w:rsidRDefault="00CF5AAA" w:rsidP="0032517D">
      <w:pPr>
        <w:tabs>
          <w:tab w:val="clear" w:pos="794"/>
          <w:tab w:val="clear" w:pos="1191"/>
        </w:tabs>
        <w:ind w:left="1588" w:hanging="1588"/>
        <w:rPr>
          <w:lang w:val="en-US"/>
        </w:rPr>
      </w:pPr>
      <w:r w:rsidRPr="006D1D9D">
        <w:rPr>
          <w:snapToGrid w:val="0"/>
          <w:lang w:val="en-US"/>
        </w:rPr>
        <w:t>SoR</w:t>
      </w:r>
      <w:r w:rsidRPr="006D1D9D">
        <w:rPr>
          <w:snapToGrid w:val="0"/>
          <w:lang w:val="en-US"/>
        </w:rPr>
        <w:tab/>
        <w:t>itinérance dirigée (</w:t>
      </w:r>
      <w:r w:rsidRPr="006D1D9D">
        <w:rPr>
          <w:i/>
          <w:iCs/>
          <w:snapToGrid w:val="0"/>
          <w:lang w:val="en-US"/>
        </w:rPr>
        <w:t>steering of roaming</w:t>
      </w:r>
      <w:r w:rsidRPr="006D1D9D">
        <w:rPr>
          <w:snapToGrid w:val="0"/>
          <w:lang w:val="en-US"/>
        </w:rPr>
        <w:t>)</w:t>
      </w:r>
    </w:p>
    <w:p w:rsidR="00CF5AAA" w:rsidRPr="00FF1AB3" w:rsidRDefault="00CF5AAA" w:rsidP="0032517D">
      <w:pPr>
        <w:tabs>
          <w:tab w:val="clear" w:pos="794"/>
          <w:tab w:val="clear" w:pos="1191"/>
        </w:tabs>
        <w:ind w:left="1588" w:hanging="1588"/>
        <w:rPr>
          <w:lang w:val="fr-CH"/>
        </w:rPr>
      </w:pPr>
      <w:r w:rsidRPr="00FF1AB3">
        <w:rPr>
          <w:lang w:val="fr-CH"/>
        </w:rPr>
        <w:t>SP</w:t>
      </w:r>
      <w:r w:rsidRPr="00FF1AB3">
        <w:rPr>
          <w:lang w:val="fr-CH"/>
        </w:rPr>
        <w:tab/>
        <w:t>point de commutation (</w:t>
      </w:r>
      <w:r w:rsidRPr="00FF1AB3">
        <w:rPr>
          <w:i/>
          <w:iCs/>
          <w:lang w:val="fr-CH"/>
        </w:rPr>
        <w:t>switching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fournisseur de services (</w:t>
      </w:r>
      <w:r w:rsidRPr="00FF1AB3">
        <w:rPr>
          <w:i/>
          <w:iCs/>
          <w:lang w:val="fr-CH"/>
        </w:rPr>
        <w:t>service provider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SPC</w:t>
      </w:r>
      <w:r w:rsidRPr="00FF1AB3">
        <w:rPr>
          <w:lang w:val="fr-CH"/>
        </w:rPr>
        <w:tab/>
        <w:t>code de point sémaphore (</w:t>
      </w:r>
      <w:r w:rsidRPr="00FF1AB3">
        <w:rPr>
          <w:i/>
          <w:iCs/>
          <w:lang w:val="fr-CH"/>
        </w:rPr>
        <w:t>signalling point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suppression du groupe CUG préférentiel (</w:t>
      </w:r>
      <w:r w:rsidRPr="00FF1AB3">
        <w:rPr>
          <w:i/>
          <w:iCs/>
          <w:lang w:val="fr-CH"/>
        </w:rPr>
        <w:t>suppress preferential CUG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SPCK</w:t>
      </w:r>
      <w:r w:rsidRPr="00FF1AB3">
        <w:rPr>
          <w:lang w:val="fr-CH"/>
        </w:rPr>
        <w:tab/>
        <w:t>clé de commande de fournisseur de services (</w:t>
      </w:r>
      <w:r w:rsidRPr="00FF1AB3">
        <w:rPr>
          <w:i/>
          <w:iCs/>
          <w:lang w:val="fr-CH"/>
        </w:rPr>
        <w:t>service provider control key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SPI</w:t>
      </w:r>
      <w:r w:rsidRPr="00FF1AB3">
        <w:rPr>
          <w:lang w:val="fr-CH"/>
        </w:rPr>
        <w:tab/>
        <w:t>indication de paramètres de sécurité (</w:t>
      </w:r>
      <w:r w:rsidRPr="00FF1AB3">
        <w:rPr>
          <w:i/>
          <w:iCs/>
          <w:lang w:val="fr-CH"/>
        </w:rPr>
        <w:t>security parameters indication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SQN</w:t>
      </w:r>
      <w:r w:rsidRPr="00FF1AB3">
        <w:rPr>
          <w:lang w:val="fr-CH"/>
        </w:rPr>
        <w:tab/>
        <w:t>numéro de séquence (</w:t>
      </w:r>
      <w:r w:rsidRPr="00FF1AB3">
        <w:rPr>
          <w:i/>
          <w:iCs/>
          <w:lang w:val="fr-CH"/>
        </w:rPr>
        <w:t>sequence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SR</w:t>
      </w:r>
      <w:r w:rsidRPr="00FF1AB3">
        <w:rPr>
          <w:lang w:val="fr-CH"/>
        </w:rPr>
        <w:tab/>
        <w:t>demande de programmation (</w:t>
      </w:r>
      <w:r w:rsidRPr="00FF1AB3">
        <w:rPr>
          <w:i/>
          <w:iCs/>
          <w:lang w:val="fr-CH"/>
        </w:rPr>
        <w:t>scheduling request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SRB</w:t>
      </w:r>
      <w:r w:rsidRPr="00FF1AB3">
        <w:rPr>
          <w:lang w:val="fr-CH"/>
        </w:rPr>
        <w:tab/>
        <w:t>support radioélectrique de signalisation (</w:t>
      </w:r>
      <w:r w:rsidRPr="00FF1AB3">
        <w:rPr>
          <w:i/>
          <w:iCs/>
          <w:lang w:val="fr-CH"/>
        </w:rPr>
        <w:t>signalling radio bearer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SRES</w:t>
      </w:r>
      <w:r w:rsidRPr="00FF1AB3">
        <w:rPr>
          <w:lang w:val="fr-CH"/>
        </w:rPr>
        <w:tab/>
        <w:t>réponse signée (valeur d'authentification retournée par le module SIM ou USIM dans la procédure AKA 2G) (</w:t>
      </w:r>
      <w:r w:rsidRPr="00FF1AB3">
        <w:rPr>
          <w:i/>
          <w:iCs/>
          <w:lang w:val="fr-CH"/>
        </w:rPr>
        <w:t>signed response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SRNC</w:t>
      </w:r>
      <w:r w:rsidRPr="00FF1AB3">
        <w:rPr>
          <w:lang w:val="fr-CH"/>
        </w:rPr>
        <w:tab/>
        <w:t>contrôleur de réseau radioélectrique de desserte (</w:t>
      </w:r>
      <w:r w:rsidRPr="00FF1AB3">
        <w:rPr>
          <w:i/>
          <w:iCs/>
          <w:lang w:val="fr-CH"/>
        </w:rPr>
        <w:t>serving radio network controller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SRNS</w:t>
      </w:r>
      <w:r w:rsidRPr="00FF1AB3">
        <w:rPr>
          <w:lang w:val="fr-CH"/>
        </w:rPr>
        <w:tab/>
        <w:t>sous-système RNS de desserte (</w:t>
      </w:r>
      <w:r w:rsidRPr="00FF1AB3">
        <w:rPr>
          <w:i/>
          <w:iCs/>
          <w:lang w:val="fr-CH"/>
        </w:rPr>
        <w:t>serving RNS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SRS</w:t>
      </w:r>
      <w:r w:rsidRPr="00FF1AB3">
        <w:rPr>
          <w:lang w:val="fr-CH"/>
        </w:rPr>
        <w:tab/>
        <w:t>signal de référence de sondage (</w:t>
      </w:r>
      <w:r w:rsidRPr="00FF1AB3">
        <w:rPr>
          <w:i/>
          <w:iCs/>
          <w:lang w:val="fr-CH"/>
        </w:rPr>
        <w:t>sounding reference signal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w:t>
      </w:r>
      <w:r w:rsidRPr="00FF1AB3">
        <w:rPr>
          <w:lang w:val="fr-CH"/>
        </w:rPr>
        <w:tab/>
        <w:t>service complémentaire (</w:t>
      </w:r>
      <w:r w:rsidRPr="00FF1AB3">
        <w:rPr>
          <w:i/>
          <w:iCs/>
          <w:lang w:val="fr-CH"/>
        </w:rPr>
        <w:t>supplementary service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simulateur de système (</w:t>
      </w:r>
      <w:r w:rsidRPr="00FF1AB3">
        <w:rPr>
          <w:i/>
          <w:iCs/>
          <w:lang w:val="fr-CH"/>
        </w:rPr>
        <w:t>system simulator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SS7</w:t>
      </w:r>
      <w:r w:rsidRPr="00FF1AB3">
        <w:rPr>
          <w:lang w:val="fr-CH"/>
        </w:rPr>
        <w:tab/>
        <w:t>système de signalisation N° 7 (</w:t>
      </w:r>
      <w:r w:rsidRPr="00FF1AB3">
        <w:rPr>
          <w:i/>
          <w:iCs/>
          <w:lang w:val="fr-CH"/>
        </w:rPr>
        <w:t>signalling system No. 7</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SSC</w:t>
      </w:r>
      <w:r w:rsidRPr="00FF1AB3">
        <w:rPr>
          <w:lang w:val="fr-CH"/>
        </w:rPr>
        <w:tab/>
        <w:t>code de synchronisation secondaire (</w:t>
      </w:r>
      <w:r w:rsidRPr="00FF1AB3">
        <w:rPr>
          <w:i/>
          <w:iCs/>
          <w:lang w:val="fr-CH"/>
        </w:rPr>
        <w:t>secondary synchronisation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chaîne de commande de service complémentaire (</w:t>
      </w:r>
      <w:r w:rsidRPr="00FF1AB3">
        <w:rPr>
          <w:i/>
          <w:iCs/>
          <w:lang w:val="fr-CH"/>
        </w:rPr>
        <w:t>supplementary service control string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SSCOP</w:t>
      </w:r>
      <w:r w:rsidRPr="00FF1AB3">
        <w:rPr>
          <w:lang w:val="fr-CH"/>
        </w:rPr>
        <w:tab/>
        <w:t>protocole en mode connexion propre au service (</w:t>
      </w:r>
      <w:r w:rsidRPr="00FF1AB3">
        <w:rPr>
          <w:i/>
          <w:iCs/>
          <w:lang w:val="fr-CH"/>
        </w:rPr>
        <w:t>service specific connection oriented protocol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SSCF</w:t>
      </w:r>
      <w:r w:rsidRPr="00FF1AB3">
        <w:rPr>
          <w:lang w:val="fr-CH"/>
        </w:rPr>
        <w:tab/>
        <w:t>fonction de coordination propre au service (</w:t>
      </w:r>
      <w:r w:rsidRPr="00FF1AB3">
        <w:rPr>
          <w:i/>
          <w:iCs/>
          <w:lang w:val="fr-CH"/>
        </w:rPr>
        <w:t>service specific co-ordination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SSCF-NNI</w:t>
      </w:r>
      <w:r w:rsidRPr="00FF1AB3">
        <w:rPr>
          <w:lang w:val="fr-CH"/>
        </w:rPr>
        <w:tab/>
        <w:t>fonction de coordination propre au service – interface entre n</w:t>
      </w:r>
      <w:r w:rsidR="00461925" w:rsidRPr="00FF1AB3">
        <w:rPr>
          <w:lang w:val="fr-CH"/>
        </w:rPr>
        <w:t>œ</w:t>
      </w:r>
      <w:r w:rsidRPr="00FF1AB3">
        <w:rPr>
          <w:lang w:val="fr-CH"/>
        </w:rPr>
        <w:t>uds de réseau (</w:t>
      </w:r>
      <w:r w:rsidRPr="00FF1AB3">
        <w:rPr>
          <w:i/>
          <w:iCs/>
          <w:lang w:val="fr-CH"/>
        </w:rPr>
        <w:t>service specific coordination function – network node interface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SSCS</w:t>
      </w:r>
      <w:r w:rsidRPr="00FF1AB3">
        <w:rPr>
          <w:lang w:val="fr-CH"/>
        </w:rPr>
        <w:tab/>
        <w:t>sous-couche de convergence propre au service (</w:t>
      </w:r>
      <w:r w:rsidRPr="00FF1AB3">
        <w:rPr>
          <w:i/>
          <w:iCs/>
          <w:lang w:val="fr-CH"/>
        </w:rPr>
        <w:t>service specific convergence sublayer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SSDT</w:t>
      </w:r>
      <w:r w:rsidRPr="00FF1AB3">
        <w:rPr>
          <w:lang w:val="fr-CH"/>
        </w:rPr>
        <w:tab/>
        <w:t>transmission en diversité par sélection du site (</w:t>
      </w:r>
      <w:r w:rsidRPr="00FF1AB3">
        <w:rPr>
          <w:i/>
          <w:iCs/>
          <w:lang w:val="fr-CH"/>
        </w:rPr>
        <w:t>site selection diversity transmission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SSE</w:t>
      </w:r>
      <w:r w:rsidRPr="00FF1AB3">
        <w:rPr>
          <w:lang w:val="fr-CH"/>
        </w:rPr>
        <w:tab/>
        <w:t>entités propres au service (</w:t>
      </w:r>
      <w:r w:rsidRPr="00FF1AB3">
        <w:rPr>
          <w:i/>
          <w:iCs/>
          <w:lang w:val="fr-CH"/>
        </w:rPr>
        <w:t>service specific entities</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SSF</w:t>
      </w:r>
      <w:r w:rsidRPr="00FF1AB3">
        <w:rPr>
          <w:snapToGrid w:val="0"/>
          <w:lang w:val="fr-CH"/>
        </w:rPr>
        <w:tab/>
        <w:t>fonction de commutation de service (</w:t>
      </w:r>
      <w:r w:rsidRPr="00FF1AB3">
        <w:rPr>
          <w:i/>
          <w:iCs/>
          <w:snapToGrid w:val="0"/>
          <w:lang w:val="fr-CH"/>
        </w:rPr>
        <w:t>service switching function</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SSN</w:t>
      </w:r>
      <w:r w:rsidRPr="00FF1AB3">
        <w:rPr>
          <w:lang w:val="fr-CH"/>
        </w:rPr>
        <w:tab/>
        <w:t>numéro de sous-système (</w:t>
      </w:r>
      <w:r w:rsidRPr="00FF1AB3">
        <w:rPr>
          <w:i/>
          <w:iCs/>
          <w:lang w:val="fr-CH"/>
        </w:rPr>
        <w:t>sub-system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SSSAR</w:t>
      </w:r>
      <w:r w:rsidRPr="00FF1AB3">
        <w:rPr>
          <w:lang w:val="fr-CH"/>
        </w:rPr>
        <w:tab/>
        <w:t>sous-couche de segmentation et réassemblage propre au service (</w:t>
      </w:r>
      <w:r w:rsidRPr="00FF1AB3">
        <w:rPr>
          <w:i/>
          <w:iCs/>
          <w:lang w:val="fr-CH"/>
        </w:rPr>
        <w:t>service specific segmentation and re-assembly sublayer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STC</w:t>
      </w:r>
      <w:r w:rsidRPr="00FF1AB3">
        <w:rPr>
          <w:lang w:val="fr-CH"/>
        </w:rPr>
        <w:tab/>
        <w:t>convertisseur de transport de signalisation (</w:t>
      </w:r>
      <w:r w:rsidRPr="00FF1AB3">
        <w:rPr>
          <w:i/>
          <w:iCs/>
          <w:lang w:val="fr-CH"/>
        </w:rPr>
        <w:t>signalling transport converter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STMR</w:t>
      </w:r>
      <w:r w:rsidRPr="00FF1AB3">
        <w:rPr>
          <w:lang w:val="fr-CH"/>
        </w:rPr>
        <w:tab/>
        <w:t>affaiblissement d'effet local par la méthode de masquage (</w:t>
      </w:r>
      <w:r w:rsidRPr="00FF1AB3">
        <w:rPr>
          <w:i/>
          <w:iCs/>
          <w:lang w:val="fr-CH"/>
        </w:rPr>
        <w:t>sidetone masking rating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STP</w:t>
      </w:r>
      <w:r w:rsidRPr="00FF1AB3">
        <w:rPr>
          <w:lang w:val="fr-CH"/>
        </w:rPr>
        <w:tab/>
        <w:t>point de transfert de signalisation (</w:t>
      </w:r>
      <w:r w:rsidRPr="00FF1AB3">
        <w:rPr>
          <w:i/>
          <w:iCs/>
          <w:lang w:val="fr-CH"/>
        </w:rPr>
        <w:t>signalling transfer point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STTD</w:t>
      </w:r>
      <w:r w:rsidRPr="00FF1AB3">
        <w:rPr>
          <w:lang w:val="fr-CH"/>
        </w:rPr>
        <w:tab/>
        <w:t>diversité de transmission spatio-temporelle (</w:t>
      </w:r>
      <w:r w:rsidRPr="00FF1AB3">
        <w:rPr>
          <w:i/>
          <w:iCs/>
          <w:lang w:val="fr-CH"/>
        </w:rPr>
        <w:t>space time transmit diversity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SuM</w:t>
      </w:r>
      <w:r w:rsidRPr="00FF1AB3">
        <w:rPr>
          <w:lang w:val="fr-CH"/>
        </w:rPr>
        <w:tab/>
        <w:t>gestion d'abonnement (</w:t>
      </w:r>
      <w:r w:rsidRPr="00FF1AB3">
        <w:rPr>
          <w:i/>
          <w:iCs/>
          <w:lang w:val="fr-CH"/>
        </w:rPr>
        <w:t>subscription management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SUPL</w:t>
      </w:r>
      <w:r w:rsidRPr="00FF1AB3">
        <w:rPr>
          <w:lang w:val="fr-CH"/>
        </w:rPr>
        <w:tab/>
        <w:t>emplacement de plan d'utilisateur sécurisé (</w:t>
      </w:r>
      <w:r w:rsidRPr="00FF1AB3">
        <w:rPr>
          <w:i/>
          <w:iCs/>
          <w:lang w:val="fr-CH"/>
        </w:rPr>
        <w:t>secure user plane location</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SV</w:t>
      </w:r>
      <w:r w:rsidRPr="006D1D9D">
        <w:rPr>
          <w:lang w:val="en-US"/>
        </w:rPr>
        <w:tab/>
        <w:t>véhicule spatial (</w:t>
      </w:r>
      <w:r w:rsidRPr="006D1D9D">
        <w:rPr>
          <w:i/>
          <w:iCs/>
          <w:lang w:val="en-US"/>
        </w:rPr>
        <w:t>space vehicle</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SVC</w:t>
      </w:r>
      <w:r w:rsidRPr="006D1D9D">
        <w:rPr>
          <w:lang w:val="en-US"/>
        </w:rPr>
        <w:tab/>
        <w:t>circuit virtuel commuté (</w:t>
      </w:r>
      <w:r w:rsidRPr="006D1D9D">
        <w:rPr>
          <w:i/>
          <w:iCs/>
          <w:lang w:val="en-US"/>
        </w:rPr>
        <w:t>switched virtual circuit</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SVN</w:t>
      </w:r>
      <w:r w:rsidRPr="00FF1AB3">
        <w:rPr>
          <w:lang w:val="fr-CH"/>
        </w:rPr>
        <w:tab/>
        <w:t>numéro de version de logiciel (</w:t>
      </w:r>
      <w:r w:rsidRPr="00FF1AB3">
        <w:rPr>
          <w:i/>
          <w:iCs/>
          <w:lang w:val="fr-CH"/>
        </w:rPr>
        <w:t>software version number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SW</w:t>
      </w:r>
      <w:r w:rsidRPr="00FF1AB3">
        <w:rPr>
          <w:lang w:val="fr-CH"/>
        </w:rPr>
        <w:tab/>
        <w:t>mot de statut (</w:t>
      </w:r>
      <w:r w:rsidRPr="00FF1AB3">
        <w:rPr>
          <w:i/>
          <w:iCs/>
          <w:lang w:val="fr-CH"/>
        </w:rPr>
        <w:t>status word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logiciel (</w:t>
      </w:r>
      <w:r w:rsidRPr="00FF1AB3">
        <w:rPr>
          <w:i/>
          <w:iCs/>
          <w:lang w:val="fr-CH"/>
        </w:rPr>
        <w:t>software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SW1/SW2</w:t>
      </w:r>
      <w:r w:rsidRPr="00FF1AB3">
        <w:rPr>
          <w:lang w:val="fr-CH"/>
        </w:rPr>
        <w:tab/>
        <w:t>mot de statut 1/mot de statut 2 (</w:t>
      </w:r>
      <w:r w:rsidRPr="00FF1AB3">
        <w:rPr>
          <w:i/>
          <w:iCs/>
          <w:lang w:val="fr-CH"/>
        </w:rPr>
        <w:t>status word 1/status word 2</w:t>
      </w:r>
      <w:r w:rsidRPr="00FF1AB3">
        <w:rPr>
          <w:lang w:val="fr-CH"/>
        </w:rPr>
        <w:t>)</w:t>
      </w:r>
    </w:p>
    <w:p w:rsidR="00CF5AAA" w:rsidRPr="00FF1AB3" w:rsidRDefault="00CF5AAA" w:rsidP="00CF5AAA">
      <w:pPr>
        <w:pStyle w:val="headingb0"/>
        <w:rPr>
          <w:lang w:val="fr-CH"/>
        </w:rPr>
      </w:pPr>
      <w:bookmarkStart w:id="165" w:name="_Toc288401673"/>
      <w:bookmarkStart w:id="166" w:name="_Toc292201588"/>
      <w:r w:rsidRPr="00FF1AB3">
        <w:rPr>
          <w:lang w:val="fr-CH"/>
        </w:rPr>
        <w:t>T</w:t>
      </w:r>
      <w:bookmarkEnd w:id="165"/>
      <w:bookmarkEnd w:id="166"/>
    </w:p>
    <w:p w:rsidR="00CF5AAA" w:rsidRPr="00FF1AB3" w:rsidRDefault="00CF5AAA" w:rsidP="0032517D">
      <w:pPr>
        <w:tabs>
          <w:tab w:val="clear" w:pos="794"/>
          <w:tab w:val="clear" w:pos="1191"/>
        </w:tabs>
        <w:ind w:left="1588" w:hanging="1588"/>
        <w:rPr>
          <w:lang w:val="fr-CH"/>
        </w:rPr>
      </w:pPr>
      <w:r w:rsidRPr="00FF1AB3">
        <w:rPr>
          <w:lang w:val="fr-CH"/>
        </w:rPr>
        <w:t>T-SGW</w:t>
      </w:r>
      <w:r w:rsidRPr="00FF1AB3">
        <w:rPr>
          <w:lang w:val="fr-CH"/>
        </w:rPr>
        <w:tab/>
        <w:t>passerelle de signalisation de transport (</w:t>
      </w:r>
      <w:r w:rsidRPr="00FF1AB3">
        <w:rPr>
          <w:i/>
          <w:iCs/>
          <w:lang w:val="fr-CH"/>
        </w:rPr>
        <w:t>transport signalling gateway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w:t>
      </w:r>
      <w:r w:rsidRPr="00FF1AB3">
        <w:rPr>
          <w:lang w:val="fr-CH"/>
        </w:rPr>
        <w:tab/>
        <w:t>temporisation (</w:t>
      </w:r>
      <w:r w:rsidRPr="00FF1AB3">
        <w:rPr>
          <w:i/>
          <w:iCs/>
          <w:lang w:val="fr-CH"/>
        </w:rPr>
        <w:t>timer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ab/>
        <w:t>transparent</w:t>
      </w:r>
    </w:p>
    <w:p w:rsidR="00CF5AAA" w:rsidRPr="00FF1AB3" w:rsidRDefault="00CF5AAA" w:rsidP="0032517D">
      <w:pPr>
        <w:tabs>
          <w:tab w:val="clear" w:pos="794"/>
          <w:tab w:val="clear" w:pos="1191"/>
        </w:tabs>
        <w:ind w:left="1588" w:hanging="1588"/>
        <w:rPr>
          <w:lang w:val="fr-CH"/>
        </w:rPr>
      </w:pPr>
      <w:r w:rsidRPr="00FF1AB3">
        <w:rPr>
          <w:lang w:val="fr-CH"/>
        </w:rPr>
        <w:tab/>
        <w:t>type uniquement (</w:t>
      </w:r>
      <w:r w:rsidRPr="00FF1AB3">
        <w:rPr>
          <w:i/>
          <w:iCs/>
          <w:lang w:val="fr-CH"/>
        </w:rPr>
        <w:t>type only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TA</w:t>
      </w:r>
      <w:r w:rsidRPr="00FF1AB3">
        <w:rPr>
          <w:lang w:val="fr-CH"/>
        </w:rPr>
        <w:tab/>
        <w:t>adaptation de terminal (</w:t>
      </w:r>
      <w:r w:rsidRPr="00FF1AB3">
        <w:rPr>
          <w:i/>
          <w:iCs/>
          <w:lang w:val="fr-CH"/>
        </w:rPr>
        <w:t>terminal adaptation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avance de rythme (</w:t>
      </w:r>
      <w:r w:rsidRPr="00FF1AB3">
        <w:rPr>
          <w:i/>
          <w:iCs/>
          <w:lang w:val="fr-CH"/>
        </w:rPr>
        <w:t>timing advance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zone de poursuite (</w:t>
      </w:r>
      <w:r w:rsidRPr="00FF1AB3">
        <w:rPr>
          <w:i/>
          <w:iCs/>
          <w:lang w:val="fr-CH"/>
        </w:rPr>
        <w:t>tracking area</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TAC</w:t>
      </w:r>
      <w:r w:rsidRPr="00FF1AB3">
        <w:rPr>
          <w:lang w:val="fr-CH"/>
        </w:rPr>
        <w:tab/>
        <w:t>code d'homologation (</w:t>
      </w:r>
      <w:r w:rsidRPr="00FF1AB3">
        <w:rPr>
          <w:i/>
          <w:iCs/>
          <w:lang w:val="fr-CH"/>
        </w:rPr>
        <w:t>type approval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TAF</w:t>
      </w:r>
      <w:r w:rsidRPr="00FF1AB3">
        <w:rPr>
          <w:lang w:val="fr-CH"/>
        </w:rPr>
        <w:tab/>
        <w:t>fonction d'adaptation de terminal (</w:t>
      </w:r>
      <w:r w:rsidRPr="00FF1AB3">
        <w:rPr>
          <w:i/>
          <w:iCs/>
          <w:lang w:val="fr-CH"/>
        </w:rPr>
        <w:t>terminal adaptation function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TAR</w:t>
      </w:r>
      <w:r w:rsidRPr="00FF1AB3">
        <w:rPr>
          <w:lang w:val="fr-CH"/>
        </w:rPr>
        <w:tab/>
        <w:t>référence d'application d'utilitaire (</w:t>
      </w:r>
      <w:r w:rsidRPr="00FF1AB3">
        <w:rPr>
          <w:i/>
          <w:iCs/>
          <w:lang w:val="fr-CH"/>
        </w:rPr>
        <w:t>toolkit application reference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TB</w:t>
      </w:r>
      <w:r w:rsidRPr="00FF1AB3">
        <w:rPr>
          <w:lang w:val="fr-CH"/>
        </w:rPr>
        <w:tab/>
        <w:t>bloc de transport (</w:t>
      </w:r>
      <w:r w:rsidRPr="00FF1AB3">
        <w:rPr>
          <w:i/>
          <w:iCs/>
          <w:lang w:val="fr-CH"/>
        </w:rPr>
        <w:t>transport block</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TBD</w:t>
      </w:r>
      <w:r w:rsidRPr="006D1D9D">
        <w:rPr>
          <w:lang w:val="en-US"/>
        </w:rPr>
        <w:tab/>
        <w:t>à définir (</w:t>
      </w:r>
      <w:r w:rsidRPr="006D1D9D">
        <w:rPr>
          <w:i/>
          <w:iCs/>
          <w:lang w:val="en-US"/>
        </w:rPr>
        <w:t>to be defined</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TBF</w:t>
      </w:r>
      <w:r w:rsidRPr="00FF1AB3">
        <w:rPr>
          <w:lang w:val="fr-CH"/>
        </w:rPr>
        <w:tab/>
        <w:t>flux de blocs temporaire (</w:t>
      </w:r>
      <w:r w:rsidRPr="00FF1AB3">
        <w:rPr>
          <w:i/>
          <w:iCs/>
          <w:lang w:val="fr-CH"/>
        </w:rPr>
        <w:t>temporary block flow</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TBR</w:t>
      </w:r>
      <w:r w:rsidRPr="00FF1AB3">
        <w:rPr>
          <w:lang w:val="fr-CH"/>
        </w:rPr>
        <w:tab/>
        <w:t>base technique de réglementation (</w:t>
      </w:r>
      <w:r w:rsidRPr="00FF1AB3">
        <w:rPr>
          <w:i/>
          <w:iCs/>
          <w:lang w:val="fr-CH"/>
        </w:rPr>
        <w:t>technical basis for regulation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w:t>
      </w:r>
      <w:r w:rsidRPr="00FF1AB3">
        <w:rPr>
          <w:lang w:val="fr-CH"/>
        </w:rPr>
        <w:tab/>
        <w:t>capacités de transaction (</w:t>
      </w:r>
      <w:r w:rsidRPr="00FF1AB3">
        <w:rPr>
          <w:i/>
          <w:iCs/>
          <w:lang w:val="fr-CH"/>
        </w:rPr>
        <w:t>transaction capabilities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transcodeur (</w:t>
      </w:r>
      <w:r w:rsidRPr="00FF1AB3">
        <w:rPr>
          <w:i/>
          <w:iCs/>
          <w:lang w:val="fr-CH"/>
        </w:rPr>
        <w:t>transcoder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convergence de transmission (</w:t>
      </w:r>
      <w:r w:rsidRPr="00FF1AB3">
        <w:rPr>
          <w:i/>
          <w:iCs/>
          <w:lang w:val="fr-CH"/>
        </w:rPr>
        <w:t>transmission convergence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TCH</w:t>
      </w:r>
      <w:r w:rsidRPr="00FF1AB3">
        <w:rPr>
          <w:lang w:val="fr-CH"/>
        </w:rPr>
        <w:tab/>
        <w:t>canal de trafic (</w:t>
      </w:r>
      <w:r w:rsidRPr="00FF1AB3">
        <w:rPr>
          <w:i/>
          <w:iCs/>
          <w:lang w:val="fr-CH"/>
        </w:rPr>
        <w:t>traffic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TCH/F</w:t>
      </w:r>
      <w:r w:rsidRPr="00FF1AB3">
        <w:rPr>
          <w:lang w:val="fr-CH"/>
        </w:rPr>
        <w:tab/>
        <w:t>canal de trafic plein débit (</w:t>
      </w:r>
      <w:r w:rsidRPr="00FF1AB3">
        <w:rPr>
          <w:i/>
          <w:iCs/>
          <w:lang w:val="fr-CH"/>
        </w:rPr>
        <w:t>full rate TCH</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TCH/F2,4</w:t>
      </w:r>
      <w:r w:rsidRPr="00FF1AB3">
        <w:rPr>
          <w:lang w:val="fr-CH"/>
        </w:rPr>
        <w:tab/>
        <w:t>canal de trafic de données plein débit (≤ 2,4 kbit/s) (</w:t>
      </w:r>
      <w:r w:rsidRPr="00FF1AB3">
        <w:rPr>
          <w:i/>
          <w:iCs/>
          <w:lang w:val="fr-CH"/>
        </w:rPr>
        <w:t>full rate data TCH (≤ 2,4 kbit/s)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TCH/F4,8</w:t>
      </w:r>
      <w:r w:rsidRPr="00FF1AB3">
        <w:rPr>
          <w:lang w:val="fr-CH"/>
        </w:rPr>
        <w:tab/>
        <w:t>canal de trafic de données plein débit (4,8 kbit/s) (</w:t>
      </w:r>
      <w:r w:rsidRPr="00FF1AB3">
        <w:rPr>
          <w:i/>
          <w:iCs/>
          <w:lang w:val="fr-CH"/>
        </w:rPr>
        <w:t>full rate date TCH (4,8 kbit/s)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TCH/F9,6</w:t>
      </w:r>
      <w:r w:rsidRPr="00FF1AB3">
        <w:rPr>
          <w:lang w:val="fr-CH"/>
        </w:rPr>
        <w:tab/>
        <w:t>canal de trafic de données plein débit (9,6 kbit/s) (</w:t>
      </w:r>
      <w:r w:rsidRPr="00FF1AB3">
        <w:rPr>
          <w:i/>
          <w:iCs/>
          <w:lang w:val="fr-CH"/>
        </w:rPr>
        <w:t>full rate data TCH (9,6 kbit/s)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TCH/FS</w:t>
      </w:r>
      <w:r w:rsidRPr="00FF1AB3">
        <w:rPr>
          <w:lang w:val="fr-CH"/>
        </w:rPr>
        <w:tab/>
        <w:t>canal de trafic vocal plein débit (</w:t>
      </w:r>
      <w:r w:rsidRPr="00FF1AB3">
        <w:rPr>
          <w:i/>
          <w:iCs/>
          <w:lang w:val="fr-CH"/>
        </w:rPr>
        <w:t>full rate speech TCH</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TCH/H</w:t>
      </w:r>
      <w:r w:rsidRPr="006D1D9D">
        <w:rPr>
          <w:lang w:val="en-US"/>
        </w:rPr>
        <w:tab/>
        <w:t>canal de trafic mi-débit (</w:t>
      </w:r>
      <w:r w:rsidRPr="006D1D9D">
        <w:rPr>
          <w:i/>
          <w:iCs/>
          <w:lang w:val="en-US"/>
        </w:rPr>
        <w:t>half rate TCH</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TCH/H2,4</w:t>
      </w:r>
      <w:r w:rsidRPr="006D1D9D">
        <w:rPr>
          <w:lang w:val="en-US"/>
        </w:rPr>
        <w:tab/>
        <w:t>canal de trafic de données mi-débit (≤ 2,4 kbit/s) (</w:t>
      </w:r>
      <w:r w:rsidRPr="006D1D9D">
        <w:rPr>
          <w:i/>
          <w:iCs/>
          <w:lang w:val="en-US"/>
        </w:rPr>
        <w:t>half rate data TCH (≤ 2,4 kbit/s)</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TCH/H4,8</w:t>
      </w:r>
      <w:r w:rsidRPr="006D1D9D">
        <w:rPr>
          <w:lang w:val="en-US"/>
        </w:rPr>
        <w:tab/>
        <w:t>canal de trafic de données mi-débit (4,8 kbit/s) (</w:t>
      </w:r>
      <w:r w:rsidRPr="006D1D9D">
        <w:rPr>
          <w:i/>
          <w:iCs/>
          <w:lang w:val="en-US"/>
        </w:rPr>
        <w:t>half rate data TCH (4,8 kbit/s)</w:t>
      </w:r>
      <w:r w:rsidRPr="006D1D9D">
        <w:rPr>
          <w:lang w:val="en-US"/>
        </w:rPr>
        <w:t>)</w:t>
      </w:r>
    </w:p>
    <w:p w:rsidR="00CF5AAA" w:rsidRPr="006D1D9D" w:rsidRDefault="00CF5AAA" w:rsidP="0032517D">
      <w:pPr>
        <w:tabs>
          <w:tab w:val="clear" w:pos="794"/>
          <w:tab w:val="clear" w:pos="1191"/>
        </w:tabs>
        <w:ind w:left="1588" w:hanging="1588"/>
        <w:rPr>
          <w:lang w:val="en-US"/>
        </w:rPr>
      </w:pPr>
      <w:r w:rsidRPr="006D1D9D">
        <w:rPr>
          <w:lang w:val="en-US"/>
        </w:rPr>
        <w:t>TCH/HS</w:t>
      </w:r>
      <w:r w:rsidRPr="006D1D9D">
        <w:rPr>
          <w:lang w:val="en-US"/>
        </w:rPr>
        <w:tab/>
        <w:t>canal de trafic vocal mi-débit (</w:t>
      </w:r>
      <w:r w:rsidRPr="006D1D9D">
        <w:rPr>
          <w:i/>
          <w:iCs/>
          <w:lang w:val="en-US"/>
        </w:rPr>
        <w:t>half rate speech TCH</w:t>
      </w:r>
      <w:r w:rsidRPr="006D1D9D">
        <w:rPr>
          <w:lang w:val="en-US"/>
        </w:rPr>
        <w:t>)</w:t>
      </w:r>
    </w:p>
    <w:p w:rsidR="00CF5AAA" w:rsidRPr="00FF1AB3" w:rsidRDefault="00CF5AAA" w:rsidP="0032517D">
      <w:pPr>
        <w:tabs>
          <w:tab w:val="clear" w:pos="794"/>
          <w:tab w:val="clear" w:pos="1191"/>
        </w:tabs>
        <w:ind w:left="1588" w:hanging="1588"/>
        <w:rPr>
          <w:snapToGrid w:val="0"/>
          <w:lang w:val="fr-CH"/>
        </w:rPr>
      </w:pPr>
      <w:r w:rsidRPr="00FF1AB3">
        <w:rPr>
          <w:lang w:val="fr-CH"/>
        </w:rPr>
        <w:t>TC-TR</w:t>
      </w:r>
      <w:r w:rsidRPr="00FF1AB3">
        <w:rPr>
          <w:lang w:val="fr-CH"/>
        </w:rPr>
        <w:tab/>
        <w:t>rapport technique de comité technique (</w:t>
      </w:r>
      <w:r w:rsidRPr="00FF1AB3">
        <w:rPr>
          <w:i/>
          <w:iCs/>
          <w:lang w:val="fr-CH"/>
        </w:rPr>
        <w:t>technical committee technical report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TCI</w:t>
      </w:r>
      <w:r w:rsidRPr="00FF1AB3">
        <w:rPr>
          <w:lang w:val="fr-CH"/>
        </w:rPr>
        <w:tab/>
        <w:t>interface de commande d'émetteur-récepteur (</w:t>
      </w:r>
      <w:r w:rsidRPr="00FF1AB3">
        <w:rPr>
          <w:i/>
          <w:iCs/>
          <w:lang w:val="fr-CH"/>
        </w:rPr>
        <w:t>transceiver control interface</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TCP</w:t>
      </w:r>
      <w:r w:rsidRPr="00FF1AB3">
        <w:rPr>
          <w:snapToGrid w:val="0"/>
          <w:lang w:val="fr-CH"/>
        </w:rPr>
        <w:tab/>
        <w:t>protocole de commande de transmission (</w:t>
      </w:r>
      <w:r w:rsidRPr="00FF1AB3">
        <w:rPr>
          <w:i/>
          <w:iCs/>
          <w:snapToGrid w:val="0"/>
          <w:lang w:val="fr-CH"/>
        </w:rPr>
        <w:t>transmission control protocol</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TD-CDMA</w:t>
      </w:r>
      <w:r w:rsidRPr="00FF1AB3">
        <w:rPr>
          <w:snapToGrid w:val="0"/>
          <w:lang w:val="fr-CH"/>
        </w:rPr>
        <w:tab/>
        <w:t>accès multiple par répartition en code-répartition dans le temps (</w:t>
      </w:r>
      <w:r w:rsidRPr="00FF1AB3">
        <w:rPr>
          <w:i/>
          <w:iCs/>
          <w:snapToGrid w:val="0"/>
          <w:lang w:val="fr-CH"/>
        </w:rPr>
        <w:t>time division-code division multiple access</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TDD</w:t>
      </w:r>
      <w:r w:rsidRPr="00FF1AB3">
        <w:rPr>
          <w:lang w:val="fr-CH"/>
        </w:rPr>
        <w:tab/>
        <w:t>duplex à répartition dans le temps (</w:t>
      </w:r>
      <w:r w:rsidRPr="00FF1AB3">
        <w:rPr>
          <w:i/>
          <w:iCs/>
          <w:lang w:val="fr-CH"/>
        </w:rPr>
        <w:t>time division duplex (ing)</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TDMA</w:t>
      </w:r>
      <w:r w:rsidRPr="00FF1AB3">
        <w:rPr>
          <w:lang w:val="fr-CH"/>
        </w:rPr>
        <w:tab/>
        <w:t>accès multiple par répartition dans le temps (</w:t>
      </w:r>
      <w:r w:rsidRPr="00FF1AB3">
        <w:rPr>
          <w:i/>
          <w:iCs/>
          <w:lang w:val="fr-CH"/>
        </w:rPr>
        <w:t>time division multiple access</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TDoc</w:t>
      </w:r>
      <w:r w:rsidRPr="00FF1AB3">
        <w:rPr>
          <w:lang w:val="fr-CH"/>
        </w:rPr>
        <w:tab/>
        <w:t>document temporaire (</w:t>
      </w:r>
      <w:r w:rsidRPr="00FF1AB3">
        <w:rPr>
          <w:i/>
          <w:iCs/>
          <w:lang w:val="fr-CH"/>
        </w:rPr>
        <w:t>temporary document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TE</w:t>
      </w:r>
      <w:r w:rsidRPr="00FF1AB3">
        <w:rPr>
          <w:lang w:val="fr-CH"/>
        </w:rPr>
        <w:tab/>
        <w:t>équipement terminal (</w:t>
      </w:r>
      <w:r w:rsidRPr="00FF1AB3">
        <w:rPr>
          <w:i/>
          <w:iCs/>
          <w:lang w:val="fr-CH"/>
        </w:rPr>
        <w:t>terminal equipment</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TE9</w:t>
      </w:r>
      <w:r w:rsidRPr="00FF1AB3">
        <w:rPr>
          <w:snapToGrid w:val="0"/>
          <w:lang w:val="fr-CH"/>
        </w:rPr>
        <w:tab/>
        <w:t>équipement terminal 9 (sous-comité technique de l'ETSI) (</w:t>
      </w:r>
      <w:r w:rsidRPr="00FF1AB3">
        <w:rPr>
          <w:i/>
          <w:iCs/>
          <w:snapToGrid w:val="0"/>
          <w:lang w:val="fr-CH"/>
        </w:rPr>
        <w:t>ETSI sub-technical committee</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lastRenderedPageBreak/>
        <w:t>Tei</w:t>
      </w:r>
      <w:r w:rsidRPr="00FF1AB3">
        <w:rPr>
          <w:lang w:val="fr-CH"/>
        </w:rPr>
        <w:tab/>
        <w:t>identificateur de point d'extrémité de terminal (</w:t>
      </w:r>
      <w:r w:rsidRPr="00FF1AB3">
        <w:rPr>
          <w:i/>
          <w:iCs/>
          <w:lang w:val="fr-CH"/>
        </w:rPr>
        <w:t>terminal endpoint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TEID</w:t>
      </w:r>
      <w:r w:rsidRPr="00FF1AB3">
        <w:rPr>
          <w:lang w:val="fr-CH"/>
        </w:rPr>
        <w:tab/>
        <w:t>identificateur de point d'extrémité de tunnel (</w:t>
      </w:r>
      <w:r w:rsidRPr="00FF1AB3">
        <w:rPr>
          <w:i/>
          <w:iCs/>
          <w:lang w:val="fr-CH"/>
        </w:rPr>
        <w:t>tunnel end point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TF</w:t>
      </w:r>
      <w:r w:rsidRPr="00FF1AB3">
        <w:rPr>
          <w:lang w:val="fr-CH"/>
        </w:rPr>
        <w:tab/>
        <w:t>format de transport (</w:t>
      </w:r>
      <w:r w:rsidRPr="00FF1AB3">
        <w:rPr>
          <w:i/>
          <w:iCs/>
          <w:lang w:val="fr-CH"/>
        </w:rPr>
        <w:t>transport format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TFA</w:t>
      </w:r>
      <w:r w:rsidRPr="00FF1AB3">
        <w:rPr>
          <w:lang w:val="fr-CH"/>
        </w:rPr>
        <w:tab/>
        <w:t>transfert autorisé (</w:t>
      </w:r>
      <w:r w:rsidRPr="00FF1AB3">
        <w:rPr>
          <w:i/>
          <w:iCs/>
          <w:lang w:val="fr-CH"/>
        </w:rPr>
        <w:t>transfer allowed</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eastAsia="ja-JP"/>
        </w:rPr>
        <w:t>TFC</w:t>
      </w:r>
      <w:r w:rsidRPr="00FF1AB3">
        <w:rPr>
          <w:lang w:val="fr-CH" w:eastAsia="ja-JP"/>
        </w:rPr>
        <w:tab/>
        <w:t>combinaison de format de transport (</w:t>
      </w:r>
      <w:r w:rsidRPr="00FF1AB3">
        <w:rPr>
          <w:i/>
          <w:iCs/>
          <w:lang w:val="fr-CH" w:eastAsia="ja-JP"/>
        </w:rPr>
        <w:t>transport format combination</w:t>
      </w:r>
      <w:r w:rsidRPr="00FF1AB3">
        <w:rPr>
          <w:lang w:val="fr-CH" w:eastAsia="ja-JP"/>
        </w:rPr>
        <w:t>)</w:t>
      </w:r>
    </w:p>
    <w:p w:rsidR="00CF5AAA" w:rsidRPr="00FF1AB3" w:rsidRDefault="00CF5AAA" w:rsidP="0032517D">
      <w:pPr>
        <w:tabs>
          <w:tab w:val="clear" w:pos="794"/>
          <w:tab w:val="clear" w:pos="1191"/>
        </w:tabs>
        <w:ind w:left="1588" w:hanging="1588"/>
        <w:rPr>
          <w:lang w:val="fr-CH"/>
        </w:rPr>
      </w:pPr>
      <w:r w:rsidRPr="00FF1AB3">
        <w:rPr>
          <w:lang w:val="fr-CH"/>
        </w:rPr>
        <w:t xml:space="preserve">TFCI </w:t>
      </w:r>
      <w:r w:rsidRPr="00FF1AB3">
        <w:rPr>
          <w:lang w:val="fr-CH"/>
        </w:rPr>
        <w:tab/>
        <w:t>indicateur de combinaison de format de transport (</w:t>
      </w:r>
      <w:r w:rsidRPr="00FF1AB3">
        <w:rPr>
          <w:i/>
          <w:iCs/>
          <w:lang w:val="fr-CH"/>
        </w:rPr>
        <w:t>transport format combination indicator</w:t>
      </w:r>
      <w:r w:rsidRPr="00FF1AB3">
        <w:rPr>
          <w:lang w:val="fr-CH"/>
        </w:rPr>
        <w:t>)</w:t>
      </w:r>
    </w:p>
    <w:p w:rsidR="00CF5AAA" w:rsidRPr="00FF1AB3" w:rsidRDefault="00CF5AAA" w:rsidP="0032517D">
      <w:pPr>
        <w:tabs>
          <w:tab w:val="clear" w:pos="794"/>
          <w:tab w:val="clear" w:pos="1191"/>
        </w:tabs>
        <w:ind w:left="1588" w:hanging="1588"/>
        <w:rPr>
          <w:lang w:val="fr-CH" w:eastAsia="ja-JP"/>
        </w:rPr>
      </w:pPr>
      <w:r w:rsidRPr="00FF1AB3">
        <w:rPr>
          <w:lang w:val="fr-CH"/>
        </w:rPr>
        <w:t>TFCS</w:t>
      </w:r>
      <w:r w:rsidRPr="00FF1AB3">
        <w:rPr>
          <w:lang w:val="fr-CH"/>
        </w:rPr>
        <w:tab/>
        <w:t>ensemble de combinaisons de format de transport (</w:t>
      </w:r>
      <w:r w:rsidRPr="00FF1AB3">
        <w:rPr>
          <w:i/>
          <w:iCs/>
          <w:lang w:val="fr-CH"/>
        </w:rPr>
        <w:t>transport format combination set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TFI</w:t>
      </w:r>
      <w:r w:rsidRPr="00FF1AB3">
        <w:rPr>
          <w:lang w:val="fr-CH"/>
        </w:rPr>
        <w:tab/>
        <w:t>indicateur de format de transport (</w:t>
      </w:r>
      <w:r w:rsidRPr="00FF1AB3">
        <w:rPr>
          <w:i/>
          <w:iCs/>
          <w:lang w:val="fr-CH"/>
        </w:rPr>
        <w:t>transport format indicator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ab/>
        <w:t>identité de flux temporaire (</w:t>
      </w:r>
      <w:r w:rsidRPr="00FF1AB3">
        <w:rPr>
          <w:i/>
          <w:iCs/>
          <w:lang w:val="fr-CH"/>
        </w:rPr>
        <w:t>temporary flow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TFIN</w:t>
      </w:r>
      <w:r w:rsidRPr="00FF1AB3">
        <w:rPr>
          <w:lang w:val="fr-CH"/>
        </w:rPr>
        <w:tab/>
        <w:t>indicateur de format de transport (</w:t>
      </w:r>
      <w:r w:rsidRPr="00FF1AB3">
        <w:rPr>
          <w:i/>
          <w:iCs/>
          <w:lang w:val="fr-CH"/>
        </w:rPr>
        <w:t>transport format indicator</w:t>
      </w:r>
      <w:r w:rsidRPr="00FF1AB3">
        <w:rPr>
          <w:lang w:val="fr-CH"/>
        </w:rPr>
        <w:t>)</w:t>
      </w:r>
    </w:p>
    <w:p w:rsidR="00CF5AAA" w:rsidRPr="006D1D9D" w:rsidRDefault="00CF5AAA" w:rsidP="0032517D">
      <w:pPr>
        <w:tabs>
          <w:tab w:val="clear" w:pos="794"/>
          <w:tab w:val="clear" w:pos="1191"/>
        </w:tabs>
        <w:ind w:left="1588" w:hanging="1588"/>
        <w:rPr>
          <w:lang w:val="en-US"/>
        </w:rPr>
      </w:pPr>
      <w:r w:rsidRPr="006D1D9D">
        <w:rPr>
          <w:lang w:val="en-US"/>
        </w:rPr>
        <w:t>TFP</w:t>
      </w:r>
      <w:r w:rsidRPr="006D1D9D">
        <w:rPr>
          <w:lang w:val="en-US"/>
        </w:rPr>
        <w:tab/>
        <w:t>transfert interdit (</w:t>
      </w:r>
      <w:r w:rsidRPr="006D1D9D">
        <w:rPr>
          <w:i/>
          <w:iCs/>
          <w:lang w:val="en-US"/>
        </w:rPr>
        <w:t>transfer prohibited</w:t>
      </w:r>
      <w:r w:rsidRPr="006D1D9D">
        <w:rPr>
          <w:lang w:val="en-US"/>
        </w:rPr>
        <w:t>)</w:t>
      </w:r>
    </w:p>
    <w:p w:rsidR="00CF5AAA" w:rsidRPr="00FF1AB3" w:rsidRDefault="00CF5AAA" w:rsidP="0032517D">
      <w:pPr>
        <w:tabs>
          <w:tab w:val="clear" w:pos="794"/>
          <w:tab w:val="clear" w:pos="1191"/>
        </w:tabs>
        <w:ind w:left="1588" w:hanging="1588"/>
        <w:rPr>
          <w:lang w:val="fr-CH"/>
        </w:rPr>
      </w:pPr>
      <w:r w:rsidRPr="00FF1AB3">
        <w:rPr>
          <w:lang w:val="fr-CH"/>
        </w:rPr>
        <w:t>TFS</w:t>
      </w:r>
      <w:r w:rsidRPr="00FF1AB3">
        <w:rPr>
          <w:lang w:val="fr-CH"/>
        </w:rPr>
        <w:tab/>
        <w:t>ensemble de formats de transport (</w:t>
      </w:r>
      <w:r w:rsidRPr="00FF1AB3">
        <w:rPr>
          <w:i/>
          <w:iCs/>
          <w:lang w:val="fr-CH"/>
        </w:rPr>
        <w:t>transport format set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TFT</w:t>
      </w:r>
      <w:r w:rsidRPr="00FF1AB3">
        <w:rPr>
          <w:lang w:val="fr-CH"/>
        </w:rPr>
        <w:tab/>
        <w:t>gabarit de flux de trafic (</w:t>
      </w:r>
      <w:r w:rsidRPr="00FF1AB3">
        <w:rPr>
          <w:i/>
          <w:iCs/>
          <w:lang w:val="fr-CH"/>
        </w:rPr>
        <w:t>traffic flow template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TI</w:t>
      </w:r>
      <w:r w:rsidRPr="00FF1AB3">
        <w:rPr>
          <w:lang w:val="fr-CH"/>
        </w:rPr>
        <w:tab/>
        <w:t>identificateur de transaction (</w:t>
      </w:r>
      <w:r w:rsidRPr="00FF1AB3">
        <w:rPr>
          <w:i/>
          <w:iCs/>
          <w:lang w:val="fr-CH"/>
        </w:rPr>
        <w:t>transaction identifier</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TLLI</w:t>
      </w:r>
      <w:r w:rsidRPr="00FF1AB3">
        <w:rPr>
          <w:lang w:val="fr-CH"/>
        </w:rPr>
        <w:tab/>
        <w:t>identité temporaire de liaison logique (</w:t>
      </w:r>
      <w:r w:rsidRPr="00FF1AB3">
        <w:rPr>
          <w:i/>
          <w:iCs/>
          <w:lang w:val="fr-CH"/>
        </w:rPr>
        <w:t>temporary logical link identity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TLM</w:t>
      </w:r>
      <w:r w:rsidRPr="00FF1AB3">
        <w:rPr>
          <w:lang w:val="fr-CH"/>
        </w:rPr>
        <w:tab/>
        <w:t>mot de télémesure (</w:t>
      </w:r>
      <w:r w:rsidRPr="00FF1AB3">
        <w:rPr>
          <w:i/>
          <w:iCs/>
          <w:lang w:val="fr-CH"/>
        </w:rPr>
        <w:t>TeLeMetry word</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TLS</w:t>
      </w:r>
      <w:r w:rsidRPr="00FF1AB3">
        <w:rPr>
          <w:lang w:val="fr-CH"/>
        </w:rPr>
        <w:tab/>
        <w:t>sécurité de la couche transport (</w:t>
      </w:r>
      <w:r w:rsidRPr="00FF1AB3">
        <w:rPr>
          <w:i/>
          <w:iCs/>
          <w:lang w:val="fr-CH"/>
        </w:rPr>
        <w:t>transport layer security</w:t>
      </w:r>
      <w:r w:rsidRPr="00FF1AB3">
        <w:rPr>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TLV</w:t>
      </w:r>
      <w:r w:rsidRPr="00FF1AB3">
        <w:rPr>
          <w:szCs w:val="24"/>
          <w:lang w:val="fr-CH"/>
        </w:rPr>
        <w:tab/>
        <w:t>étiquette/longueur/valeur (</w:t>
      </w:r>
      <w:r w:rsidRPr="00FF1AB3">
        <w:rPr>
          <w:i/>
          <w:iCs/>
          <w:szCs w:val="24"/>
          <w:lang w:val="fr-CH"/>
        </w:rPr>
        <w:t>tag length value</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TM</w:t>
      </w:r>
      <w:r w:rsidRPr="00FF1AB3">
        <w:rPr>
          <w:szCs w:val="24"/>
          <w:lang w:val="fr-CH"/>
        </w:rPr>
        <w:tab/>
        <w:t>gestion des télécommunications (</w:t>
      </w:r>
      <w:r w:rsidRPr="00FF1AB3">
        <w:rPr>
          <w:i/>
          <w:iCs/>
          <w:szCs w:val="24"/>
          <w:lang w:val="fr-CH"/>
        </w:rPr>
        <w:t>telecom management</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ab/>
        <w:t>mode transparent (</w:t>
      </w:r>
      <w:r w:rsidRPr="00FF1AB3">
        <w:rPr>
          <w:i/>
          <w:iCs/>
          <w:szCs w:val="24"/>
          <w:lang w:val="fr-CH"/>
        </w:rPr>
        <w:t>transparent mode</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TMA</w:t>
      </w:r>
      <w:r w:rsidRPr="00FF1AB3">
        <w:rPr>
          <w:szCs w:val="24"/>
          <w:lang w:val="fr-CH"/>
        </w:rPr>
        <w:tab/>
        <w:t>amplificateur monté sur pylône (</w:t>
      </w:r>
      <w:r w:rsidRPr="00FF1AB3">
        <w:rPr>
          <w:i/>
          <w:iCs/>
          <w:szCs w:val="24"/>
          <w:lang w:val="fr-CH"/>
        </w:rPr>
        <w:t>tower mounted amplifier</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TMAAP</w:t>
      </w:r>
      <w:r w:rsidRPr="00FF1AB3">
        <w:rPr>
          <w:szCs w:val="24"/>
          <w:lang w:val="fr-CH"/>
        </w:rPr>
        <w:tab/>
        <w:t>sous-système application de l'amplificateur monté sur pylône (</w:t>
      </w:r>
      <w:r w:rsidRPr="00FF1AB3">
        <w:rPr>
          <w:i/>
          <w:iCs/>
          <w:szCs w:val="24"/>
          <w:lang w:val="fr-CH"/>
        </w:rPr>
        <w:t>tower mounted amplifier application part</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TMF</w:t>
      </w:r>
      <w:r w:rsidRPr="00FF1AB3">
        <w:rPr>
          <w:szCs w:val="24"/>
          <w:lang w:val="fr-CH"/>
        </w:rPr>
        <w:tab/>
        <w:t>Telecom management Forum</w:t>
      </w:r>
    </w:p>
    <w:p w:rsidR="00CF5AAA" w:rsidRPr="00FF1AB3" w:rsidRDefault="00CF5AAA" w:rsidP="0032517D">
      <w:pPr>
        <w:tabs>
          <w:tab w:val="clear" w:pos="794"/>
          <w:tab w:val="clear" w:pos="1191"/>
        </w:tabs>
        <w:ind w:left="1588" w:hanging="1588"/>
        <w:rPr>
          <w:szCs w:val="24"/>
          <w:lang w:val="fr-CH"/>
        </w:rPr>
      </w:pPr>
      <w:r w:rsidRPr="00FF1AB3">
        <w:rPr>
          <w:szCs w:val="24"/>
          <w:lang w:val="fr-CH"/>
        </w:rPr>
        <w:t>TMSI</w:t>
      </w:r>
      <w:r w:rsidRPr="00FF1AB3">
        <w:rPr>
          <w:szCs w:val="24"/>
          <w:lang w:val="fr-CH"/>
        </w:rPr>
        <w:tab/>
        <w:t>identité temporaire d'abonné mobile (</w:t>
      </w:r>
      <w:r w:rsidRPr="00FF1AB3">
        <w:rPr>
          <w:i/>
          <w:iCs/>
          <w:szCs w:val="24"/>
          <w:lang w:val="fr-CH"/>
        </w:rPr>
        <w:t>temporary mobile subscriber identity</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TN</w:t>
      </w:r>
      <w:r w:rsidRPr="00FF1AB3">
        <w:rPr>
          <w:szCs w:val="24"/>
          <w:lang w:val="fr-CH"/>
        </w:rPr>
        <w:tab/>
        <w:t>n</w:t>
      </w:r>
      <w:r w:rsidR="00461925" w:rsidRPr="00FF1AB3">
        <w:rPr>
          <w:szCs w:val="24"/>
          <w:lang w:val="fr-CH"/>
        </w:rPr>
        <w:t>œ</w:t>
      </w:r>
      <w:r w:rsidRPr="00FF1AB3">
        <w:rPr>
          <w:szCs w:val="24"/>
          <w:lang w:val="fr-CH"/>
        </w:rPr>
        <w:t>ud de terminaison (</w:t>
      </w:r>
      <w:r w:rsidRPr="00FF1AB3">
        <w:rPr>
          <w:i/>
          <w:iCs/>
          <w:szCs w:val="24"/>
          <w:lang w:val="fr-CH"/>
        </w:rPr>
        <w:t>termination node</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ab/>
        <w:t>numéro d'intervalle de temps (</w:t>
      </w:r>
      <w:r w:rsidRPr="00FF1AB3">
        <w:rPr>
          <w:i/>
          <w:iCs/>
          <w:szCs w:val="24"/>
          <w:lang w:val="fr-CH"/>
        </w:rPr>
        <w:t>timeslot number</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TNL</w:t>
      </w:r>
      <w:r w:rsidRPr="00FF1AB3">
        <w:rPr>
          <w:szCs w:val="24"/>
          <w:lang w:val="fr-CH"/>
        </w:rPr>
        <w:tab/>
        <w:t>couche de réseau de transport (</w:t>
      </w:r>
      <w:r w:rsidRPr="00FF1AB3">
        <w:rPr>
          <w:i/>
          <w:iCs/>
          <w:szCs w:val="24"/>
          <w:lang w:val="fr-CH"/>
        </w:rPr>
        <w:t>transport network layer</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TO</w:t>
      </w:r>
      <w:r w:rsidRPr="00FF1AB3">
        <w:rPr>
          <w:szCs w:val="24"/>
          <w:lang w:val="fr-CH"/>
        </w:rPr>
        <w:tab/>
        <w:t>plan d'exploitation des télécommunications (</w:t>
      </w:r>
      <w:r w:rsidRPr="00FF1AB3">
        <w:rPr>
          <w:i/>
          <w:iCs/>
          <w:szCs w:val="24"/>
          <w:lang w:val="fr-CH"/>
        </w:rPr>
        <w:t>telecom operations map</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TOA</w:t>
      </w:r>
      <w:r w:rsidRPr="00FF1AB3">
        <w:rPr>
          <w:szCs w:val="24"/>
          <w:lang w:val="fr-CH"/>
        </w:rPr>
        <w:tab/>
        <w:t>instant d'arrivée (</w:t>
      </w:r>
      <w:r w:rsidRPr="00FF1AB3">
        <w:rPr>
          <w:i/>
          <w:iCs/>
          <w:szCs w:val="24"/>
          <w:lang w:val="fr-CH"/>
        </w:rPr>
        <w:t>time of arrival</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TON</w:t>
      </w:r>
      <w:r w:rsidRPr="00FF1AB3">
        <w:rPr>
          <w:szCs w:val="24"/>
          <w:lang w:val="fr-CH"/>
        </w:rPr>
        <w:tab/>
        <w:t>type de numéro (</w:t>
      </w:r>
      <w:r w:rsidRPr="00FF1AB3">
        <w:rPr>
          <w:i/>
          <w:iCs/>
          <w:szCs w:val="24"/>
          <w:lang w:val="fr-CH"/>
        </w:rPr>
        <w:t>type of number</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TP</w:t>
      </w:r>
      <w:r w:rsidRPr="00FF1AB3">
        <w:rPr>
          <w:szCs w:val="24"/>
          <w:lang w:val="fr-CH"/>
        </w:rPr>
        <w:tab/>
        <w:t>tierce partie (</w:t>
      </w:r>
      <w:r w:rsidRPr="00FF1AB3">
        <w:rPr>
          <w:i/>
          <w:iCs/>
          <w:szCs w:val="24"/>
          <w:lang w:val="fr-CH"/>
        </w:rPr>
        <w:t>third party</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TPC</w:t>
      </w:r>
      <w:r w:rsidRPr="00FF1AB3">
        <w:rPr>
          <w:szCs w:val="24"/>
          <w:lang w:val="fr-CH"/>
        </w:rPr>
        <w:tab/>
        <w:t>commande de puissance d'émission (</w:t>
      </w:r>
      <w:r w:rsidRPr="00FF1AB3">
        <w:rPr>
          <w:i/>
          <w:iCs/>
          <w:szCs w:val="24"/>
          <w:lang w:val="fr-CH"/>
        </w:rPr>
        <w:t>transmit power control</w:t>
      </w:r>
      <w:r w:rsidRPr="00FF1AB3">
        <w:rPr>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t>TPDU</w:t>
      </w:r>
      <w:r w:rsidRPr="00FF1AB3">
        <w:rPr>
          <w:szCs w:val="24"/>
          <w:lang w:val="fr-CH"/>
        </w:rPr>
        <w:tab/>
        <w:t>unité de données de protocole de transfert (</w:t>
      </w:r>
      <w:r w:rsidRPr="00FF1AB3">
        <w:rPr>
          <w:i/>
          <w:iCs/>
          <w:szCs w:val="24"/>
          <w:lang w:val="fr-CH"/>
        </w:rPr>
        <w:t>transfer protocol data unit</w:t>
      </w:r>
      <w:r w:rsidRPr="00FF1AB3">
        <w:rPr>
          <w:szCs w:val="24"/>
          <w:lang w:val="fr-CH"/>
        </w:rPr>
        <w:t>)</w:t>
      </w:r>
    </w:p>
    <w:p w:rsidR="00CF5AAA" w:rsidRPr="00FF1AB3" w:rsidRDefault="00CF5AAA" w:rsidP="0032517D">
      <w:pPr>
        <w:tabs>
          <w:tab w:val="clear" w:pos="794"/>
          <w:tab w:val="clear" w:pos="1191"/>
        </w:tabs>
        <w:ind w:left="1588" w:hanging="1588"/>
        <w:rPr>
          <w:snapToGrid w:val="0"/>
          <w:szCs w:val="24"/>
          <w:lang w:val="fr-CH"/>
        </w:rPr>
      </w:pPr>
      <w:r w:rsidRPr="00FF1AB3">
        <w:rPr>
          <w:snapToGrid w:val="0"/>
          <w:szCs w:val="24"/>
          <w:lang w:val="fr-CH"/>
        </w:rPr>
        <w:t>TR</w:t>
      </w:r>
      <w:r w:rsidRPr="00FF1AB3">
        <w:rPr>
          <w:snapToGrid w:val="0"/>
          <w:szCs w:val="24"/>
          <w:lang w:val="fr-CH"/>
        </w:rPr>
        <w:tab/>
        <w:t>rapport technique (</w:t>
      </w:r>
      <w:r w:rsidRPr="00FF1AB3">
        <w:rPr>
          <w:i/>
          <w:iCs/>
          <w:snapToGrid w:val="0"/>
          <w:szCs w:val="24"/>
          <w:lang w:val="fr-CH"/>
        </w:rPr>
        <w:t>technical report</w:t>
      </w:r>
      <w:r w:rsidRPr="00FF1AB3">
        <w:rPr>
          <w:snapToGrid w:val="0"/>
          <w:szCs w:val="24"/>
          <w:lang w:val="fr-CH"/>
        </w:rPr>
        <w:t>)</w:t>
      </w:r>
    </w:p>
    <w:p w:rsidR="00CF5AAA" w:rsidRPr="00FF1AB3" w:rsidRDefault="00CF5AAA" w:rsidP="0032517D">
      <w:pPr>
        <w:tabs>
          <w:tab w:val="clear" w:pos="794"/>
          <w:tab w:val="clear" w:pos="1191"/>
        </w:tabs>
        <w:ind w:left="1588" w:hanging="1588"/>
        <w:rPr>
          <w:szCs w:val="24"/>
          <w:lang w:val="fr-CH"/>
        </w:rPr>
      </w:pPr>
      <w:r w:rsidRPr="00FF1AB3">
        <w:rPr>
          <w:szCs w:val="24"/>
          <w:lang w:val="fr-CH"/>
        </w:rPr>
        <w:lastRenderedPageBreak/>
        <w:t>TRAU</w:t>
      </w:r>
      <w:r w:rsidRPr="00FF1AB3">
        <w:rPr>
          <w:szCs w:val="24"/>
          <w:lang w:val="fr-CH"/>
        </w:rPr>
        <w:tab/>
        <w:t>transcodeur et adaptateur de débit (</w:t>
      </w:r>
      <w:r w:rsidRPr="00FF1AB3">
        <w:rPr>
          <w:i/>
          <w:iCs/>
          <w:szCs w:val="24"/>
          <w:lang w:val="fr-CH"/>
        </w:rPr>
        <w:t>transcoder and rate adapter unit</w:t>
      </w:r>
      <w:r w:rsidRPr="00FF1AB3">
        <w:rPr>
          <w:szCs w:val="24"/>
          <w:lang w:val="fr-CH"/>
        </w:rPr>
        <w:t>)</w:t>
      </w:r>
    </w:p>
    <w:p w:rsidR="00CF5AAA" w:rsidRPr="00FF1AB3" w:rsidRDefault="00CF5AAA" w:rsidP="0032517D">
      <w:pPr>
        <w:tabs>
          <w:tab w:val="clear" w:pos="794"/>
          <w:tab w:val="clear" w:pos="1191"/>
        </w:tabs>
        <w:ind w:left="1588" w:hanging="1588"/>
        <w:rPr>
          <w:lang w:val="fr-CH"/>
        </w:rPr>
      </w:pPr>
      <w:r w:rsidRPr="00FF1AB3">
        <w:rPr>
          <w:lang w:val="fr-CH"/>
        </w:rPr>
        <w:t>TrCH</w:t>
      </w:r>
      <w:r w:rsidRPr="00FF1AB3">
        <w:rPr>
          <w:lang w:val="fr-CH"/>
        </w:rPr>
        <w:tab/>
        <w:t>canal de transport (</w:t>
      </w:r>
      <w:r w:rsidRPr="00FF1AB3">
        <w:rPr>
          <w:i/>
          <w:iCs/>
          <w:lang w:val="fr-CH"/>
        </w:rPr>
        <w:t>transport channel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TRX</w:t>
      </w:r>
      <w:r w:rsidRPr="00FF1AB3">
        <w:rPr>
          <w:lang w:val="fr-CH"/>
        </w:rPr>
        <w:tab/>
        <w:t>émetteur-récepteur (</w:t>
      </w:r>
      <w:r w:rsidRPr="00FF1AB3">
        <w:rPr>
          <w:i/>
          <w:iCs/>
          <w:lang w:val="fr-CH"/>
        </w:rPr>
        <w:t>transceiver</w:t>
      </w:r>
      <w:r w:rsidRPr="00FF1AB3">
        <w:rPr>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TS</w:t>
      </w:r>
      <w:r w:rsidRPr="00FF1AB3">
        <w:rPr>
          <w:snapToGrid w:val="0"/>
          <w:lang w:val="fr-CH"/>
        </w:rPr>
        <w:tab/>
        <w:t>spécification technique (</w:t>
      </w:r>
      <w:r w:rsidRPr="00FF1AB3">
        <w:rPr>
          <w:i/>
          <w:iCs/>
          <w:snapToGrid w:val="0"/>
          <w:lang w:val="fr-CH"/>
        </w:rPr>
        <w:t>technical specification</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téléservice (</w:t>
      </w:r>
      <w:r w:rsidRPr="00FF1AB3">
        <w:rPr>
          <w:i/>
          <w:iCs/>
          <w:snapToGrid w:val="0"/>
          <w:lang w:val="fr-CH"/>
        </w:rPr>
        <w:t>teleservice</w:t>
      </w:r>
      <w:r w:rsidRPr="00FF1AB3">
        <w:rPr>
          <w:snapToGrid w:val="0"/>
          <w:lang w:val="fr-CH"/>
        </w:rPr>
        <w:t>)</w:t>
      </w:r>
    </w:p>
    <w:p w:rsidR="00CF5AAA" w:rsidRPr="00FF1AB3" w:rsidRDefault="00CF5AAA" w:rsidP="0032517D">
      <w:pPr>
        <w:tabs>
          <w:tab w:val="clear" w:pos="794"/>
          <w:tab w:val="clear" w:pos="1191"/>
        </w:tabs>
        <w:ind w:left="1588" w:hanging="1588"/>
        <w:rPr>
          <w:snapToGrid w:val="0"/>
          <w:lang w:val="fr-CH"/>
        </w:rPr>
      </w:pPr>
      <w:r w:rsidRPr="00FF1AB3">
        <w:rPr>
          <w:snapToGrid w:val="0"/>
          <w:lang w:val="fr-CH"/>
        </w:rPr>
        <w:tab/>
        <w:t>intervalle de temps (</w:t>
      </w:r>
      <w:r w:rsidRPr="00FF1AB3">
        <w:rPr>
          <w:i/>
          <w:iCs/>
          <w:snapToGrid w:val="0"/>
          <w:lang w:val="fr-CH"/>
        </w:rPr>
        <w:t>time slot</w:t>
      </w:r>
      <w:r w:rsidRPr="00FF1AB3">
        <w:rPr>
          <w:snapToGrid w:val="0"/>
          <w:lang w:val="fr-CH"/>
        </w:rPr>
        <w:t>)</w:t>
      </w:r>
    </w:p>
    <w:p w:rsidR="00CF5AAA" w:rsidRPr="00FF1AB3" w:rsidRDefault="00CF5AAA" w:rsidP="0032517D">
      <w:pPr>
        <w:tabs>
          <w:tab w:val="clear" w:pos="794"/>
          <w:tab w:val="clear" w:pos="1191"/>
        </w:tabs>
        <w:ind w:left="1588" w:hanging="1588"/>
        <w:rPr>
          <w:lang w:val="fr-CH"/>
        </w:rPr>
      </w:pPr>
      <w:r w:rsidRPr="00FF1AB3">
        <w:rPr>
          <w:lang w:val="fr-CH"/>
        </w:rPr>
        <w:t>TSC</w:t>
      </w:r>
      <w:r w:rsidRPr="00FF1AB3">
        <w:rPr>
          <w:lang w:val="fr-CH"/>
        </w:rPr>
        <w:tab/>
        <w:t>code de séquence de conditionnement (</w:t>
      </w:r>
      <w:r w:rsidRPr="00FF1AB3">
        <w:rPr>
          <w:i/>
          <w:iCs/>
          <w:lang w:val="fr-CH"/>
        </w:rPr>
        <w:t>training sequence code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TSDI</w:t>
      </w:r>
      <w:r w:rsidRPr="00FF1AB3">
        <w:rPr>
          <w:lang w:val="fr-CH"/>
        </w:rPr>
        <w:tab/>
        <w:t>interface voix &amp; données de l'émetteur-récepteur (</w:t>
      </w:r>
      <w:r w:rsidRPr="00FF1AB3">
        <w:rPr>
          <w:i/>
          <w:iCs/>
          <w:lang w:val="fr-CH"/>
        </w:rPr>
        <w:t>transceiver speech &amp; data interface</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TSG</w:t>
      </w:r>
      <w:r w:rsidRPr="00FF1AB3">
        <w:rPr>
          <w:lang w:val="fr-CH"/>
        </w:rPr>
        <w:tab/>
        <w:t>groupe de spécifications techniques (</w:t>
      </w:r>
      <w:r w:rsidRPr="00FF1AB3">
        <w:rPr>
          <w:i/>
          <w:iCs/>
          <w:lang w:val="fr-CH"/>
        </w:rPr>
        <w:t>technical specification group</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TSTD</w:t>
      </w:r>
      <w:r w:rsidRPr="00FF1AB3">
        <w:rPr>
          <w:lang w:val="fr-CH"/>
        </w:rPr>
        <w:tab/>
        <w:t>diversité de transmission par commutation dans le temps (</w:t>
      </w:r>
      <w:r w:rsidRPr="00FF1AB3">
        <w:rPr>
          <w:i/>
          <w:iCs/>
          <w:lang w:val="fr-CH"/>
        </w:rPr>
        <w:t>time switched transmit diversity</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TTCN</w:t>
      </w:r>
      <w:r w:rsidRPr="00FF1AB3">
        <w:rPr>
          <w:lang w:val="fr-CH"/>
        </w:rPr>
        <w:tab/>
        <w:t>notation combinée arborescente et tabulaire (</w:t>
      </w:r>
      <w:r w:rsidRPr="00FF1AB3">
        <w:rPr>
          <w:i/>
          <w:iCs/>
          <w:lang w:val="fr-CH"/>
        </w:rPr>
        <w:t>tree and tabular combined notation</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TTI</w:t>
      </w:r>
      <w:r w:rsidRPr="00FF1AB3">
        <w:rPr>
          <w:lang w:val="fr-CH"/>
        </w:rPr>
        <w:tab/>
        <w:t>intervalle de synchronisation de transmission (</w:t>
      </w:r>
      <w:r w:rsidRPr="00FF1AB3">
        <w:rPr>
          <w:i/>
          <w:iCs/>
          <w:lang w:val="fr-CH"/>
        </w:rPr>
        <w:t>transmission timing interval</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TUP</w:t>
      </w:r>
      <w:r w:rsidRPr="00FF1AB3">
        <w:rPr>
          <w:lang w:val="fr-CH"/>
        </w:rPr>
        <w:tab/>
        <w:t>sous-système utilisateur de téléphonie (SS7) (</w:t>
      </w:r>
      <w:r w:rsidRPr="00FF1AB3">
        <w:rPr>
          <w:i/>
          <w:iCs/>
          <w:lang w:val="fr-CH"/>
        </w:rPr>
        <w:t>telephone user part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TV</w:t>
      </w:r>
      <w:r w:rsidRPr="00FF1AB3">
        <w:rPr>
          <w:lang w:val="fr-CH"/>
        </w:rPr>
        <w:tab/>
        <w:t xml:space="preserve">type et valeur </w:t>
      </w:r>
      <w:r w:rsidRPr="00FF1AB3">
        <w:rPr>
          <w:iCs/>
          <w:lang w:val="fr-CH"/>
        </w:rPr>
        <w:t>(</w:t>
      </w:r>
      <w:r w:rsidRPr="00FF1AB3">
        <w:rPr>
          <w:i/>
          <w:lang w:val="fr-CH"/>
        </w:rPr>
        <w:t>type and value</w:t>
      </w:r>
      <w:r w:rsidRPr="00FF1AB3">
        <w:rPr>
          <w:iCs/>
          <w:lang w:val="fr-CH"/>
        </w:rPr>
        <w:t>)</w:t>
      </w:r>
    </w:p>
    <w:p w:rsidR="00CF5AAA" w:rsidRPr="00FF1AB3" w:rsidRDefault="00CF5AAA" w:rsidP="0032517D">
      <w:pPr>
        <w:tabs>
          <w:tab w:val="clear" w:pos="794"/>
          <w:tab w:val="clear" w:pos="1191"/>
        </w:tabs>
        <w:ind w:left="1588" w:hanging="1588"/>
        <w:rPr>
          <w:lang w:val="fr-CH"/>
        </w:rPr>
      </w:pPr>
      <w:r w:rsidRPr="00FF1AB3">
        <w:rPr>
          <w:lang w:val="fr-CH"/>
        </w:rPr>
        <w:t>TX</w:t>
      </w:r>
      <w:r w:rsidRPr="00FF1AB3">
        <w:rPr>
          <w:lang w:val="fr-CH"/>
        </w:rPr>
        <w:tab/>
        <w:t>émission (</w:t>
      </w:r>
      <w:r w:rsidRPr="00FF1AB3">
        <w:rPr>
          <w:i/>
          <w:iCs/>
          <w:lang w:val="fr-CH"/>
        </w:rPr>
        <w:t>transmit</w:t>
      </w:r>
      <w:r w:rsidRPr="00FF1AB3">
        <w:rPr>
          <w:lang w:val="fr-CH"/>
        </w:rPr>
        <w:t>)</w:t>
      </w:r>
    </w:p>
    <w:p w:rsidR="00CF5AAA" w:rsidRPr="00FF1AB3" w:rsidRDefault="00CF5AAA" w:rsidP="0032517D">
      <w:pPr>
        <w:tabs>
          <w:tab w:val="clear" w:pos="794"/>
          <w:tab w:val="clear" w:pos="1191"/>
        </w:tabs>
        <w:ind w:left="1588" w:hanging="1588"/>
        <w:rPr>
          <w:lang w:val="fr-CH"/>
        </w:rPr>
      </w:pPr>
      <w:r w:rsidRPr="00FF1AB3">
        <w:rPr>
          <w:lang w:val="fr-CH"/>
        </w:rPr>
        <w:t>TXPWR</w:t>
      </w:r>
      <w:r w:rsidRPr="00FF1AB3">
        <w:rPr>
          <w:lang w:val="fr-CH"/>
        </w:rPr>
        <w:tab/>
        <w:t>puissance d'émission (</w:t>
      </w:r>
      <w:r w:rsidRPr="00FF1AB3">
        <w:rPr>
          <w:i/>
          <w:iCs/>
          <w:lang w:val="fr-CH"/>
        </w:rPr>
        <w:t>transmit power</w:t>
      </w:r>
      <w:r w:rsidRPr="00FF1AB3">
        <w:rPr>
          <w:lang w:val="fr-CH"/>
        </w:rPr>
        <w:t xml:space="preserve">); niveau de puissance d'émission dans les paramètres MS_TXPWR_REQUEST et MS_TXPWR_CONF </w:t>
      </w:r>
    </w:p>
    <w:p w:rsidR="00CF5AAA" w:rsidRPr="00FF1AB3" w:rsidRDefault="00CF5AAA" w:rsidP="00CF5AAA">
      <w:pPr>
        <w:pStyle w:val="headingb0"/>
        <w:rPr>
          <w:lang w:val="fr-CH"/>
        </w:rPr>
      </w:pPr>
      <w:bookmarkStart w:id="167" w:name="_Toc288401674"/>
      <w:bookmarkStart w:id="168" w:name="_Toc292201589"/>
      <w:r w:rsidRPr="00FF1AB3">
        <w:rPr>
          <w:lang w:val="fr-CH"/>
        </w:rPr>
        <w:t>U</w:t>
      </w:r>
      <w:bookmarkEnd w:id="167"/>
      <w:bookmarkEnd w:id="168"/>
    </w:p>
    <w:p w:rsidR="00CF5AAA" w:rsidRPr="00FF1AB3" w:rsidRDefault="00CF5AAA" w:rsidP="002808B2">
      <w:pPr>
        <w:tabs>
          <w:tab w:val="clear" w:pos="794"/>
          <w:tab w:val="clear" w:pos="1191"/>
        </w:tabs>
        <w:ind w:left="1588" w:hanging="1588"/>
        <w:rPr>
          <w:noProof/>
          <w:lang w:val="fr-CH"/>
        </w:rPr>
      </w:pPr>
      <w:r w:rsidRPr="00FF1AB3">
        <w:rPr>
          <w:noProof/>
          <w:lang w:val="fr-CH"/>
        </w:rPr>
        <w:t>U-RNTI</w:t>
      </w:r>
      <w:r w:rsidRPr="00FF1AB3">
        <w:rPr>
          <w:noProof/>
          <w:lang w:val="fr-CH"/>
        </w:rPr>
        <w:tab/>
        <w:t>identité RNTI – réseau UTRAN (</w:t>
      </w:r>
      <w:r w:rsidRPr="00FF1AB3">
        <w:rPr>
          <w:i/>
          <w:iCs/>
          <w:noProof/>
          <w:lang w:val="fr-CH"/>
        </w:rPr>
        <w:t>UTRAN radio network temporary identity</w:t>
      </w:r>
      <w:r w:rsidRPr="00FF1AB3">
        <w:rPr>
          <w:noProof/>
          <w:lang w:val="fr-CH"/>
        </w:rPr>
        <w:t>)</w:t>
      </w:r>
    </w:p>
    <w:p w:rsidR="00CF5AAA" w:rsidRPr="00FF1AB3" w:rsidRDefault="00CF5AAA" w:rsidP="002808B2">
      <w:pPr>
        <w:tabs>
          <w:tab w:val="clear" w:pos="794"/>
          <w:tab w:val="clear" w:pos="1191"/>
        </w:tabs>
        <w:ind w:left="1588" w:hanging="1588"/>
        <w:rPr>
          <w:lang w:val="fr-CH"/>
        </w:rPr>
      </w:pPr>
      <w:r w:rsidRPr="00FF1AB3">
        <w:rPr>
          <w:lang w:val="fr-CH"/>
        </w:rPr>
        <w:t>UARFCN</w:t>
      </w:r>
      <w:r w:rsidRPr="00FF1AB3">
        <w:rPr>
          <w:lang w:val="fr-CH"/>
        </w:rPr>
        <w:tab/>
        <w:t>numéro absolu de canal radioélectrique d'accès UTRA (</w:t>
      </w:r>
      <w:r w:rsidRPr="00FF1AB3">
        <w:rPr>
          <w:i/>
          <w:iCs/>
          <w:lang w:val="fr-CH"/>
        </w:rPr>
        <w:t>UTRA absolute radio frequency channel number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UARFN</w:t>
      </w:r>
      <w:r w:rsidRPr="00FF1AB3">
        <w:rPr>
          <w:lang w:val="fr-CH"/>
        </w:rPr>
        <w:tab/>
        <w:t>numéro absolu de fréquence radioélectrique UTRA (</w:t>
      </w:r>
      <w:r w:rsidRPr="00FF1AB3">
        <w:rPr>
          <w:i/>
          <w:iCs/>
          <w:lang w:val="fr-CH"/>
        </w:rPr>
        <w:t>UTRA absolute radio frequency number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UART</w:t>
      </w:r>
      <w:r w:rsidRPr="00FF1AB3">
        <w:rPr>
          <w:lang w:val="fr-CH"/>
        </w:rPr>
        <w:tab/>
        <w:t>émetteur-récepteur asynchrone universel (</w:t>
      </w:r>
      <w:r w:rsidRPr="00FF1AB3">
        <w:rPr>
          <w:i/>
          <w:iCs/>
          <w:lang w:val="fr-CH"/>
        </w:rPr>
        <w:t>universal asynchronous receiver and transmitter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UCS2</w:t>
      </w:r>
      <w:r w:rsidRPr="00FF1AB3">
        <w:rPr>
          <w:lang w:val="fr-CH"/>
        </w:rPr>
        <w:tab/>
        <w:t>jeu de caractères universel 2 (</w:t>
      </w:r>
      <w:r w:rsidRPr="00FF1AB3">
        <w:rPr>
          <w:i/>
          <w:iCs/>
          <w:lang w:val="fr-CH"/>
        </w:rPr>
        <w:t>universal character set 2</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UDD</w:t>
      </w:r>
      <w:r w:rsidRPr="00FF1AB3">
        <w:rPr>
          <w:lang w:val="fr-CH"/>
        </w:rPr>
        <w:tab/>
        <w:t>données avec temps de transmission non limité (</w:t>
      </w:r>
      <w:r w:rsidRPr="00FF1AB3">
        <w:rPr>
          <w:i/>
          <w:iCs/>
          <w:lang w:val="fr-CH"/>
        </w:rPr>
        <w:t>unconstrained delay data</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UDI</w:t>
      </w:r>
      <w:r w:rsidRPr="00FF1AB3">
        <w:rPr>
          <w:lang w:val="fr-CH"/>
        </w:rPr>
        <w:tab/>
        <w:t>information numérique non restreinte (</w:t>
      </w:r>
      <w:r w:rsidRPr="00FF1AB3">
        <w:rPr>
          <w:i/>
          <w:iCs/>
          <w:lang w:val="fr-CH"/>
        </w:rPr>
        <w:t>unrestricted digital information</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UDP</w:t>
      </w:r>
      <w:r w:rsidRPr="00FF1AB3">
        <w:rPr>
          <w:lang w:val="fr-CH"/>
        </w:rPr>
        <w:tab/>
        <w:t>protocole de datagramme d'utilisateur (</w:t>
      </w:r>
      <w:r w:rsidRPr="00FF1AB3">
        <w:rPr>
          <w:i/>
          <w:iCs/>
          <w:lang w:val="fr-CH"/>
        </w:rPr>
        <w:t>user datagram protocol</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UDUB</w:t>
      </w:r>
      <w:r w:rsidRPr="00FF1AB3">
        <w:rPr>
          <w:lang w:val="fr-CH"/>
        </w:rPr>
        <w:tab/>
        <w:t>occupation de l'utilisateur déterminée par l'utilisateur (</w:t>
      </w:r>
      <w:r w:rsidRPr="00FF1AB3">
        <w:rPr>
          <w:i/>
          <w:iCs/>
          <w:lang w:val="fr-CH"/>
        </w:rPr>
        <w:t>user determined user busy</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rFonts w:eastAsia="?? ??"/>
          <w:lang w:val="fr-CH"/>
        </w:rPr>
        <w:t>UDCH</w:t>
      </w:r>
      <w:r w:rsidRPr="00FF1AB3">
        <w:rPr>
          <w:rFonts w:eastAsia="?? ??"/>
          <w:lang w:val="fr-CH"/>
        </w:rPr>
        <w:tab/>
        <w:t>canal dédié du plan d'utilisateur (</w:t>
      </w:r>
      <w:r w:rsidRPr="00FF1AB3">
        <w:rPr>
          <w:rFonts w:eastAsia="?? ??"/>
          <w:i/>
          <w:iCs/>
          <w:lang w:val="fr-CH"/>
        </w:rPr>
        <w:t xml:space="preserve">user-plane </w:t>
      </w:r>
      <w:r w:rsidRPr="00FF1AB3">
        <w:rPr>
          <w:i/>
          <w:iCs/>
          <w:lang w:val="fr-CH"/>
        </w:rPr>
        <w:t>dedicated channel</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UE</w:t>
      </w:r>
      <w:r w:rsidRPr="00FF1AB3">
        <w:rPr>
          <w:lang w:val="fr-CH"/>
        </w:rPr>
        <w:tab/>
        <w:t>équipement d'utilisateur (</w:t>
      </w:r>
      <w:r w:rsidRPr="00FF1AB3">
        <w:rPr>
          <w:i/>
          <w:iCs/>
          <w:lang w:val="fr-CH"/>
        </w:rPr>
        <w:t>user equipment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UE</w:t>
      </w:r>
      <w:r w:rsidRPr="00FF1AB3">
        <w:rPr>
          <w:vertAlign w:val="subscript"/>
          <w:lang w:val="fr-CH"/>
        </w:rPr>
        <w:t>R</w:t>
      </w:r>
      <w:r w:rsidRPr="00FF1AB3">
        <w:rPr>
          <w:lang w:val="fr-CH"/>
        </w:rPr>
        <w:tab/>
        <w:t>équipement d'utilisateur avec relais ODMA activé (</w:t>
      </w:r>
      <w:r w:rsidRPr="00FF1AB3">
        <w:rPr>
          <w:i/>
          <w:iCs/>
          <w:lang w:val="fr-CH"/>
        </w:rPr>
        <w:t>user equipment with ODMA relay operation enabled</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UEM</w:t>
      </w:r>
      <w:r w:rsidRPr="00FF1AB3">
        <w:rPr>
          <w:lang w:val="fr-CH"/>
        </w:rPr>
        <w:tab/>
        <w:t>gabarit des rayonnements non désirés dans la bande de fonctionnement (</w:t>
      </w:r>
      <w:r w:rsidRPr="00FF1AB3">
        <w:rPr>
          <w:i/>
          <w:iCs/>
          <w:lang w:val="fr-CH"/>
        </w:rPr>
        <w:t>operating band unwanted emissions mask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lastRenderedPageBreak/>
        <w:t>UI</w:t>
      </w:r>
      <w:r w:rsidRPr="00FF1AB3">
        <w:rPr>
          <w:lang w:val="fr-CH"/>
        </w:rPr>
        <w:tab/>
        <w:t>interface utilisateur (</w:t>
      </w:r>
      <w:r w:rsidRPr="00FF1AB3">
        <w:rPr>
          <w:i/>
          <w:iCs/>
          <w:lang w:val="fr-CH"/>
        </w:rPr>
        <w:t>user interface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ab/>
        <w:t>information non numérotée (trame) (</w:t>
      </w:r>
      <w:r w:rsidRPr="00FF1AB3">
        <w:rPr>
          <w:i/>
          <w:iCs/>
          <w:lang w:val="fr-CH"/>
        </w:rPr>
        <w:t>unnumbered information</w:t>
      </w:r>
      <w:r w:rsidRPr="00FF1AB3">
        <w:rPr>
          <w:lang w:val="fr-CH"/>
        </w:rPr>
        <w:t xml:space="preserve">) </w:t>
      </w:r>
    </w:p>
    <w:p w:rsidR="00CF5AAA" w:rsidRPr="00FF1AB3" w:rsidRDefault="00CF5AAA" w:rsidP="002808B2">
      <w:pPr>
        <w:tabs>
          <w:tab w:val="clear" w:pos="794"/>
          <w:tab w:val="clear" w:pos="1191"/>
        </w:tabs>
        <w:ind w:left="1588" w:hanging="1588"/>
        <w:rPr>
          <w:lang w:val="fr-CH"/>
        </w:rPr>
      </w:pPr>
      <w:r w:rsidRPr="00FF1AB3">
        <w:rPr>
          <w:lang w:val="fr-CH"/>
        </w:rPr>
        <w:t>UIA</w:t>
      </w:r>
      <w:r w:rsidRPr="00FF1AB3">
        <w:rPr>
          <w:lang w:val="fr-CH"/>
        </w:rPr>
        <w:tab/>
        <w:t>algorithme d'intégrité 3G (</w:t>
      </w:r>
      <w:r w:rsidRPr="00FF1AB3">
        <w:rPr>
          <w:i/>
          <w:iCs/>
          <w:lang w:val="fr-CH"/>
        </w:rPr>
        <w:t>3G integrity algorithm</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UIC</w:t>
      </w:r>
      <w:r w:rsidRPr="00FF1AB3">
        <w:rPr>
          <w:lang w:val="fr-CH"/>
        </w:rPr>
        <w:tab/>
        <w:t>Union internationale des chemins de fer</w:t>
      </w:r>
    </w:p>
    <w:p w:rsidR="00CF5AAA" w:rsidRPr="00FF1AB3" w:rsidRDefault="00CF5AAA" w:rsidP="002808B2">
      <w:pPr>
        <w:tabs>
          <w:tab w:val="clear" w:pos="794"/>
          <w:tab w:val="clear" w:pos="1191"/>
        </w:tabs>
        <w:ind w:left="1588" w:hanging="1588"/>
        <w:rPr>
          <w:lang w:val="fr-CH"/>
        </w:rPr>
      </w:pPr>
      <w:r w:rsidRPr="00FF1AB3">
        <w:rPr>
          <w:lang w:val="fr-CH"/>
        </w:rPr>
        <w:t>UIT</w:t>
      </w:r>
      <w:r w:rsidRPr="00FF1AB3">
        <w:rPr>
          <w:lang w:val="fr-CH"/>
        </w:rPr>
        <w:tab/>
        <w:t>Union internationale des télécommunications</w:t>
      </w:r>
    </w:p>
    <w:p w:rsidR="00CF5AAA" w:rsidRPr="00FF1AB3" w:rsidRDefault="00CF5AAA" w:rsidP="002808B2">
      <w:pPr>
        <w:tabs>
          <w:tab w:val="clear" w:pos="794"/>
          <w:tab w:val="clear" w:pos="1191"/>
        </w:tabs>
        <w:ind w:left="1588" w:hanging="1588"/>
        <w:rPr>
          <w:lang w:val="fr-CH"/>
        </w:rPr>
      </w:pPr>
      <w:r w:rsidRPr="00FF1AB3">
        <w:rPr>
          <w:lang w:val="fr-CH"/>
        </w:rPr>
        <w:t>UIT-R</w:t>
      </w:r>
      <w:r w:rsidRPr="00FF1AB3">
        <w:rPr>
          <w:lang w:val="fr-CH"/>
        </w:rPr>
        <w:tab/>
        <w:t>Secteur des radiocommunications de l'UIT</w:t>
      </w:r>
    </w:p>
    <w:p w:rsidR="00CF5AAA" w:rsidRPr="00FF1AB3" w:rsidRDefault="00CF5AAA" w:rsidP="002808B2">
      <w:pPr>
        <w:tabs>
          <w:tab w:val="clear" w:pos="794"/>
          <w:tab w:val="clear" w:pos="1191"/>
        </w:tabs>
        <w:ind w:left="1588" w:hanging="1588"/>
        <w:rPr>
          <w:lang w:val="fr-CH"/>
        </w:rPr>
      </w:pPr>
      <w:r w:rsidRPr="00FF1AB3">
        <w:rPr>
          <w:lang w:val="fr-CH"/>
        </w:rPr>
        <w:t>UL</w:t>
      </w:r>
      <w:r w:rsidRPr="00FF1AB3">
        <w:rPr>
          <w:lang w:val="fr-CH"/>
        </w:rPr>
        <w:tab/>
        <w:t>liaison montante (liaison retour) (</w:t>
      </w:r>
      <w:r w:rsidRPr="00FF1AB3">
        <w:rPr>
          <w:i/>
          <w:iCs/>
          <w:lang w:val="fr-CH"/>
        </w:rPr>
        <w:t>uplink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UL-SCH</w:t>
      </w:r>
      <w:r w:rsidRPr="00FF1AB3">
        <w:rPr>
          <w:lang w:val="fr-CH"/>
        </w:rPr>
        <w:tab/>
        <w:t>canal partagé sur la liaison montante (</w:t>
      </w:r>
      <w:r w:rsidRPr="00FF1AB3">
        <w:rPr>
          <w:i/>
          <w:iCs/>
          <w:lang w:val="fr-CH"/>
        </w:rPr>
        <w:t>uplink shared channel</w:t>
      </w:r>
      <w:r w:rsidRPr="00FF1AB3">
        <w:rPr>
          <w:lang w:val="fr-CH"/>
        </w:rPr>
        <w:t>)</w:t>
      </w:r>
    </w:p>
    <w:p w:rsidR="00CF5AAA" w:rsidRPr="00FF1AB3" w:rsidRDefault="00CF5AAA" w:rsidP="002808B2">
      <w:pPr>
        <w:tabs>
          <w:tab w:val="clear" w:pos="794"/>
          <w:tab w:val="clear" w:pos="1191"/>
        </w:tabs>
        <w:ind w:left="1588" w:hanging="1588"/>
        <w:rPr>
          <w:noProof/>
          <w:lang w:val="fr-CH"/>
        </w:rPr>
      </w:pPr>
      <w:r w:rsidRPr="00FF1AB3">
        <w:rPr>
          <w:noProof/>
          <w:lang w:val="fr-CH"/>
        </w:rPr>
        <w:t>UM</w:t>
      </w:r>
      <w:r w:rsidRPr="00FF1AB3">
        <w:rPr>
          <w:noProof/>
          <w:lang w:val="fr-CH"/>
        </w:rPr>
        <w:tab/>
        <w:t>mode sans accusé de réception (</w:t>
      </w:r>
      <w:r w:rsidRPr="00FF1AB3">
        <w:rPr>
          <w:i/>
          <w:iCs/>
          <w:noProof/>
          <w:lang w:val="fr-CH"/>
        </w:rPr>
        <w:t>unacknowledged mode</w:t>
      </w:r>
      <w:r w:rsidRPr="00FF1AB3">
        <w:rPr>
          <w:noProof/>
          <w:lang w:val="fr-CH"/>
        </w:rPr>
        <w:t>)</w:t>
      </w:r>
    </w:p>
    <w:p w:rsidR="00CF5AAA" w:rsidRPr="00FF1AB3" w:rsidRDefault="00CF5AAA" w:rsidP="002808B2">
      <w:pPr>
        <w:tabs>
          <w:tab w:val="clear" w:pos="794"/>
          <w:tab w:val="clear" w:pos="1191"/>
        </w:tabs>
        <w:ind w:left="1588" w:hanging="1588"/>
        <w:rPr>
          <w:lang w:val="fr-CH"/>
        </w:rPr>
      </w:pPr>
      <w:r w:rsidRPr="00FF1AB3">
        <w:rPr>
          <w:lang w:val="fr-CH"/>
        </w:rPr>
        <w:t>UML</w:t>
      </w:r>
      <w:r w:rsidRPr="00FF1AB3">
        <w:rPr>
          <w:lang w:val="fr-CH"/>
        </w:rPr>
        <w:tab/>
        <w:t>langage de modélisation unifié (</w:t>
      </w:r>
      <w:r w:rsidRPr="00FF1AB3">
        <w:rPr>
          <w:i/>
          <w:iCs/>
          <w:lang w:val="fr-CH"/>
        </w:rPr>
        <w:t>unified modelling language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UMS</w:t>
      </w:r>
      <w:r w:rsidRPr="00FF1AB3">
        <w:rPr>
          <w:lang w:val="fr-CH"/>
        </w:rPr>
        <w:tab/>
        <w:t>serveur de mobilité d'utilisateur (</w:t>
      </w:r>
      <w:r w:rsidRPr="00FF1AB3">
        <w:rPr>
          <w:i/>
          <w:iCs/>
          <w:lang w:val="fr-CH"/>
        </w:rPr>
        <w:t>user mobility server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UMSC</w:t>
      </w:r>
      <w:r w:rsidRPr="00FF1AB3">
        <w:rPr>
          <w:lang w:val="fr-CH"/>
        </w:rPr>
        <w:tab/>
        <w:t>centre de commutation pour les services mobiles UMTS (</w:t>
      </w:r>
      <w:r w:rsidRPr="00FF1AB3">
        <w:rPr>
          <w:i/>
          <w:iCs/>
          <w:lang w:val="fr-CH"/>
        </w:rPr>
        <w:t>UMTS mobile services switching centre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UMTS</w:t>
      </w:r>
      <w:r w:rsidRPr="00FF1AB3">
        <w:rPr>
          <w:lang w:val="fr-CH"/>
        </w:rPr>
        <w:tab/>
        <w:t>système de télécommunications mobiles universelles (</w:t>
      </w:r>
      <w:r w:rsidRPr="00FF1AB3">
        <w:rPr>
          <w:i/>
          <w:iCs/>
          <w:lang w:val="fr-CH"/>
        </w:rPr>
        <w:t>universal mobile telecommunications system</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UNI</w:t>
      </w:r>
      <w:r w:rsidRPr="00FF1AB3">
        <w:rPr>
          <w:lang w:val="fr-CH"/>
        </w:rPr>
        <w:tab/>
        <w:t>interface utilisateur-réseau (</w:t>
      </w:r>
      <w:r w:rsidRPr="00FF1AB3">
        <w:rPr>
          <w:i/>
          <w:iCs/>
          <w:lang w:val="fr-CH"/>
        </w:rPr>
        <w:t>user-network interface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UP</w:t>
      </w:r>
      <w:r w:rsidRPr="00FF1AB3">
        <w:rPr>
          <w:lang w:val="fr-CH"/>
        </w:rPr>
        <w:tab/>
        <w:t>plan d'utilisateur (</w:t>
      </w:r>
      <w:r w:rsidRPr="00FF1AB3">
        <w:rPr>
          <w:i/>
          <w:iCs/>
          <w:lang w:val="fr-CH"/>
        </w:rPr>
        <w:t>user plane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UPCMI</w:t>
      </w:r>
      <w:r w:rsidRPr="00FF1AB3">
        <w:rPr>
          <w:lang w:val="fr-CH"/>
        </w:rPr>
        <w:tab/>
        <w:t>interface MIC uniforme (13 bits) (</w:t>
      </w:r>
      <w:r w:rsidRPr="00FF1AB3">
        <w:rPr>
          <w:i/>
          <w:iCs/>
          <w:lang w:val="fr-CH"/>
        </w:rPr>
        <w:t>uniform PCM interface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UPE</w:t>
      </w:r>
      <w:r w:rsidRPr="00FF1AB3">
        <w:rPr>
          <w:lang w:val="fr-CH"/>
        </w:rPr>
        <w:tab/>
        <w:t>entité du plan d'utilisateur (</w:t>
      </w:r>
      <w:r w:rsidRPr="00FF1AB3">
        <w:rPr>
          <w:i/>
          <w:iCs/>
          <w:lang w:val="fr-CH"/>
        </w:rPr>
        <w:t>user plane entity</w:t>
      </w:r>
      <w:r w:rsidRPr="00FF1AB3">
        <w:rPr>
          <w:lang w:val="fr-CH"/>
        </w:rPr>
        <w:t>)</w:t>
      </w:r>
    </w:p>
    <w:p w:rsidR="00CF5AAA" w:rsidRPr="006D1D9D" w:rsidRDefault="00CF5AAA" w:rsidP="002808B2">
      <w:pPr>
        <w:tabs>
          <w:tab w:val="clear" w:pos="794"/>
          <w:tab w:val="clear" w:pos="1191"/>
        </w:tabs>
        <w:ind w:left="1588" w:hanging="1588"/>
        <w:rPr>
          <w:lang w:val="en-US"/>
        </w:rPr>
      </w:pPr>
      <w:r w:rsidRPr="006D1D9D">
        <w:rPr>
          <w:lang w:val="en-US"/>
        </w:rPr>
        <w:t>UPD</w:t>
      </w:r>
      <w:r w:rsidRPr="006D1D9D">
        <w:rPr>
          <w:lang w:val="en-US"/>
        </w:rPr>
        <w:tab/>
        <w:t>à jour (</w:t>
      </w:r>
      <w:r w:rsidRPr="006D1D9D">
        <w:rPr>
          <w:i/>
          <w:iCs/>
          <w:lang w:val="en-US"/>
        </w:rPr>
        <w:t>up-to-date</w:t>
      </w:r>
      <w:r w:rsidRPr="006D1D9D">
        <w:rPr>
          <w:lang w:val="en-US"/>
        </w:rPr>
        <w:t>)</w:t>
      </w:r>
    </w:p>
    <w:p w:rsidR="00CF5AAA" w:rsidRPr="00FF1AB3" w:rsidRDefault="00CF5AAA" w:rsidP="002808B2">
      <w:pPr>
        <w:tabs>
          <w:tab w:val="clear" w:pos="794"/>
          <w:tab w:val="clear" w:pos="1191"/>
        </w:tabs>
        <w:ind w:left="1588" w:hanging="1588"/>
        <w:rPr>
          <w:lang w:val="fr-CH"/>
        </w:rPr>
      </w:pPr>
      <w:r w:rsidRPr="00FF1AB3">
        <w:rPr>
          <w:lang w:val="fr-CH"/>
        </w:rPr>
        <w:t>UpPTS</w:t>
      </w:r>
      <w:r w:rsidRPr="00FF1AB3">
        <w:rPr>
          <w:lang w:val="fr-CH"/>
        </w:rPr>
        <w:tab/>
        <w:t>intervalle de temps pilote sur la liaison montante (</w:t>
      </w:r>
      <w:r w:rsidRPr="00FF1AB3">
        <w:rPr>
          <w:i/>
          <w:iCs/>
          <w:lang w:val="fr-CH"/>
        </w:rPr>
        <w:t>uplink pilot timeslot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UPT</w:t>
      </w:r>
      <w:r w:rsidRPr="00FF1AB3">
        <w:rPr>
          <w:lang w:val="fr-CH"/>
        </w:rPr>
        <w:tab/>
        <w:t>télécommunications personnelles universelles (</w:t>
      </w:r>
      <w:r w:rsidRPr="00FF1AB3">
        <w:rPr>
          <w:i/>
          <w:iCs/>
          <w:lang w:val="fr-CH"/>
        </w:rPr>
        <w:t>universal personal telecommunication</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URA</w:t>
      </w:r>
      <w:r w:rsidRPr="00FF1AB3">
        <w:rPr>
          <w:lang w:val="fr-CH"/>
        </w:rPr>
        <w:tab/>
        <w:t>zone d'enregistrement d'utilisateur (</w:t>
      </w:r>
      <w:r w:rsidRPr="00FF1AB3">
        <w:rPr>
          <w:i/>
          <w:iCs/>
          <w:lang w:val="fr-CH"/>
        </w:rPr>
        <w:t>user registration area</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ab/>
        <w:t>zone d'enregistrement de réseau UTRAN (</w:t>
      </w:r>
      <w:r w:rsidRPr="00FF1AB3">
        <w:rPr>
          <w:i/>
          <w:iCs/>
          <w:lang w:val="fr-CH"/>
        </w:rPr>
        <w:t>UTRAN registration area</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URAN</w:t>
      </w:r>
      <w:r w:rsidRPr="00FF1AB3">
        <w:rPr>
          <w:lang w:val="fr-CH"/>
        </w:rPr>
        <w:tab/>
        <w:t>réseau d'accès radioélectrique UMTS (</w:t>
      </w:r>
      <w:r w:rsidRPr="00FF1AB3">
        <w:rPr>
          <w:i/>
          <w:iCs/>
          <w:lang w:val="fr-CH"/>
        </w:rPr>
        <w:t>UMTS radio access network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URB</w:t>
      </w:r>
      <w:r w:rsidRPr="00FF1AB3">
        <w:rPr>
          <w:lang w:val="fr-CH"/>
        </w:rPr>
        <w:tab/>
        <w:t>support radioélectrique d'utilisateur (</w:t>
      </w:r>
      <w:r w:rsidRPr="00FF1AB3">
        <w:rPr>
          <w:i/>
          <w:iCs/>
          <w:lang w:val="fr-CH"/>
        </w:rPr>
        <w:t>user radio bearer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URI</w:t>
      </w:r>
      <w:r w:rsidRPr="00FF1AB3">
        <w:rPr>
          <w:lang w:val="fr-CH"/>
        </w:rPr>
        <w:tab/>
        <w:t>identificateur de ressource uniforme (</w:t>
      </w:r>
      <w:r w:rsidRPr="00FF1AB3">
        <w:rPr>
          <w:i/>
          <w:iCs/>
          <w:lang w:val="fr-CH"/>
        </w:rPr>
        <w:t>uniform resource identifier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URL</w:t>
      </w:r>
      <w:r w:rsidRPr="00FF1AB3">
        <w:rPr>
          <w:lang w:val="fr-CH"/>
        </w:rPr>
        <w:tab/>
        <w:t>localisateur de ressource uniforme (</w:t>
      </w:r>
      <w:r w:rsidRPr="00FF1AB3">
        <w:rPr>
          <w:i/>
          <w:iCs/>
          <w:lang w:val="fr-CH"/>
        </w:rPr>
        <w:t>uniform resource locator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USAT</w:t>
      </w:r>
      <w:r w:rsidRPr="00FF1AB3">
        <w:rPr>
          <w:lang w:val="fr-CH"/>
        </w:rPr>
        <w:tab/>
        <w:t>utilitaire d'applications USIM (</w:t>
      </w:r>
      <w:r w:rsidRPr="00FF1AB3">
        <w:rPr>
          <w:i/>
          <w:iCs/>
          <w:lang w:val="fr-CH"/>
        </w:rPr>
        <w:t>USIM application toolkit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USB</w:t>
      </w:r>
      <w:r w:rsidRPr="00FF1AB3">
        <w:rPr>
          <w:lang w:val="fr-CH"/>
        </w:rPr>
        <w:tab/>
        <w:t>bus série universel (</w:t>
      </w:r>
      <w:r w:rsidRPr="00FF1AB3">
        <w:rPr>
          <w:i/>
          <w:iCs/>
          <w:lang w:val="fr-CH"/>
        </w:rPr>
        <w:t>universal serial bus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USC</w:t>
      </w:r>
      <w:r w:rsidRPr="00FF1AB3">
        <w:rPr>
          <w:lang w:val="fr-CH"/>
        </w:rPr>
        <w:tab/>
        <w:t>capacités de service d'équipement d'utilisateur (</w:t>
      </w:r>
      <w:r w:rsidRPr="00FF1AB3">
        <w:rPr>
          <w:i/>
          <w:iCs/>
          <w:lang w:val="fr-CH"/>
        </w:rPr>
        <w:t>UE service capabilities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USCH</w:t>
      </w:r>
      <w:r w:rsidRPr="00FF1AB3">
        <w:rPr>
          <w:lang w:val="fr-CH"/>
        </w:rPr>
        <w:tab/>
        <w:t>canal partagé sur la liaison montante (</w:t>
      </w:r>
      <w:r w:rsidRPr="00FF1AB3">
        <w:rPr>
          <w:i/>
          <w:iCs/>
          <w:lang w:val="fr-CH"/>
        </w:rPr>
        <w:t>uplink shared channel</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USF</w:t>
      </w:r>
      <w:r w:rsidRPr="00FF1AB3">
        <w:rPr>
          <w:lang w:val="fr-CH"/>
        </w:rPr>
        <w:tab/>
        <w:t>fanion d'état sur la liaison montante (</w:t>
      </w:r>
      <w:r w:rsidRPr="00FF1AB3">
        <w:rPr>
          <w:i/>
          <w:iCs/>
          <w:lang w:val="fr-CH"/>
        </w:rPr>
        <w:t>uplink state flag</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USIM</w:t>
      </w:r>
      <w:r w:rsidRPr="00FF1AB3">
        <w:rPr>
          <w:lang w:val="fr-CH"/>
        </w:rPr>
        <w:tab/>
        <w:t>module d'identité d'abonné universel (</w:t>
      </w:r>
      <w:r w:rsidRPr="00FF1AB3">
        <w:rPr>
          <w:i/>
          <w:iCs/>
          <w:lang w:val="fr-CH"/>
        </w:rPr>
        <w:t>universal subscriber identity module</w:t>
      </w:r>
      <w:r w:rsidRPr="00FF1AB3">
        <w:rPr>
          <w:lang w:val="fr-CH"/>
        </w:rPr>
        <w:t>)</w:t>
      </w:r>
    </w:p>
    <w:p w:rsidR="00CF5AAA" w:rsidRPr="00FF1AB3" w:rsidRDefault="00CF5AAA" w:rsidP="002808B2">
      <w:pPr>
        <w:tabs>
          <w:tab w:val="clear" w:pos="794"/>
          <w:tab w:val="clear" w:pos="1191"/>
        </w:tabs>
        <w:ind w:left="1588" w:hanging="1588"/>
        <w:rPr>
          <w:snapToGrid w:val="0"/>
          <w:lang w:val="fr-CH"/>
        </w:rPr>
      </w:pPr>
      <w:r w:rsidRPr="00FF1AB3">
        <w:rPr>
          <w:snapToGrid w:val="0"/>
          <w:lang w:val="fr-CH"/>
        </w:rPr>
        <w:t>USSD</w:t>
      </w:r>
      <w:r w:rsidRPr="00FF1AB3">
        <w:rPr>
          <w:snapToGrid w:val="0"/>
          <w:lang w:val="fr-CH"/>
        </w:rPr>
        <w:tab/>
        <w:t>données de service complémentaire sans structure (</w:t>
      </w:r>
      <w:r w:rsidRPr="00FF1AB3">
        <w:rPr>
          <w:i/>
          <w:iCs/>
          <w:snapToGrid w:val="0"/>
          <w:lang w:val="fr-CH"/>
        </w:rPr>
        <w:t>unstructured supplementary service data</w:t>
      </w:r>
      <w:r w:rsidRPr="00FF1AB3">
        <w:rPr>
          <w:snapToGrid w:val="0"/>
          <w:lang w:val="fr-CH"/>
        </w:rPr>
        <w:t>)</w:t>
      </w:r>
    </w:p>
    <w:p w:rsidR="00CF5AAA" w:rsidRPr="00FF1AB3" w:rsidRDefault="00CF5AAA" w:rsidP="002808B2">
      <w:pPr>
        <w:tabs>
          <w:tab w:val="clear" w:pos="794"/>
          <w:tab w:val="clear" w:pos="1191"/>
        </w:tabs>
        <w:ind w:left="1588" w:hanging="1588"/>
        <w:rPr>
          <w:lang w:val="fr-CH"/>
        </w:rPr>
      </w:pPr>
      <w:r w:rsidRPr="00FF1AB3">
        <w:rPr>
          <w:lang w:val="fr-CH"/>
        </w:rPr>
        <w:lastRenderedPageBreak/>
        <w:t>UT</w:t>
      </w:r>
      <w:r w:rsidRPr="00FF1AB3">
        <w:rPr>
          <w:lang w:val="fr-CH"/>
        </w:rPr>
        <w:tab/>
        <w:t>temps universel (</w:t>
      </w:r>
      <w:r w:rsidRPr="00FF1AB3">
        <w:rPr>
          <w:i/>
          <w:iCs/>
          <w:lang w:val="fr-CH"/>
        </w:rPr>
        <w:t>universal time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UTRA</w:t>
      </w:r>
      <w:r w:rsidRPr="00FF1AB3">
        <w:rPr>
          <w:lang w:val="fr-CH"/>
        </w:rPr>
        <w:tab/>
        <w:t>accès radioélectrique de Terre universel (</w:t>
      </w:r>
      <w:r w:rsidRPr="00FF1AB3">
        <w:rPr>
          <w:i/>
          <w:iCs/>
          <w:lang w:val="fr-CH"/>
        </w:rPr>
        <w:t>universal terrestrial radio access</w:t>
      </w:r>
      <w:r w:rsidRPr="00FF1AB3">
        <w:rPr>
          <w:lang w:val="fr-CH"/>
        </w:rPr>
        <w:t>)</w:t>
      </w:r>
    </w:p>
    <w:p w:rsidR="00CF5AAA" w:rsidRPr="00FF1AB3" w:rsidRDefault="00CF5AAA" w:rsidP="002808B2">
      <w:pPr>
        <w:tabs>
          <w:tab w:val="clear" w:pos="794"/>
          <w:tab w:val="clear" w:pos="1191"/>
        </w:tabs>
        <w:ind w:left="1588" w:hanging="1588"/>
        <w:rPr>
          <w:noProof/>
          <w:lang w:val="fr-CH"/>
        </w:rPr>
      </w:pPr>
      <w:r w:rsidRPr="00FF1AB3">
        <w:rPr>
          <w:lang w:val="fr-CH"/>
        </w:rPr>
        <w:t>UTRAN</w:t>
      </w:r>
      <w:r w:rsidRPr="00FF1AB3">
        <w:rPr>
          <w:lang w:val="fr-CH"/>
        </w:rPr>
        <w:tab/>
        <w:t>réseau d'accès radioélectrique de Terre universel (</w:t>
      </w:r>
      <w:r w:rsidRPr="00FF1AB3">
        <w:rPr>
          <w:i/>
          <w:iCs/>
          <w:lang w:val="fr-CH"/>
        </w:rPr>
        <w:t>universal terrestrial radio access network</w:t>
      </w:r>
      <w:r w:rsidRPr="00FF1AB3">
        <w:rPr>
          <w:noProof/>
          <w:lang w:val="fr-CH"/>
        </w:rPr>
        <w:t>)</w:t>
      </w:r>
    </w:p>
    <w:p w:rsidR="00CF5AAA" w:rsidRPr="00FF1AB3" w:rsidRDefault="00CF5AAA" w:rsidP="002808B2">
      <w:pPr>
        <w:tabs>
          <w:tab w:val="clear" w:pos="794"/>
          <w:tab w:val="clear" w:pos="1191"/>
        </w:tabs>
        <w:ind w:left="1588" w:hanging="1588"/>
        <w:rPr>
          <w:noProof/>
          <w:lang w:val="fr-CH"/>
        </w:rPr>
      </w:pPr>
      <w:r w:rsidRPr="00FF1AB3">
        <w:rPr>
          <w:noProof/>
          <w:lang w:val="fr-CH"/>
        </w:rPr>
        <w:t>UUI</w:t>
      </w:r>
      <w:r w:rsidRPr="00FF1AB3">
        <w:rPr>
          <w:noProof/>
          <w:lang w:val="fr-CH"/>
        </w:rPr>
        <w:tab/>
        <w:t>information d'utilisateur à utilisateur (</w:t>
      </w:r>
      <w:r w:rsidRPr="00FF1AB3">
        <w:rPr>
          <w:i/>
          <w:iCs/>
          <w:noProof/>
          <w:lang w:val="fr-CH"/>
        </w:rPr>
        <w:t>user-to-user information</w:t>
      </w:r>
      <w:r w:rsidRPr="00FF1AB3">
        <w:rPr>
          <w:noProof/>
          <w:lang w:val="fr-CH"/>
        </w:rPr>
        <w:t>)</w:t>
      </w:r>
    </w:p>
    <w:p w:rsidR="00CF5AAA" w:rsidRPr="006D1D9D" w:rsidRDefault="00CF5AAA" w:rsidP="002808B2">
      <w:pPr>
        <w:tabs>
          <w:tab w:val="clear" w:pos="794"/>
          <w:tab w:val="clear" w:pos="1191"/>
        </w:tabs>
        <w:ind w:left="1588" w:hanging="1588"/>
        <w:rPr>
          <w:lang w:val="es-ES_tradnl"/>
        </w:rPr>
      </w:pPr>
      <w:r w:rsidRPr="006D1D9D">
        <w:rPr>
          <w:noProof/>
          <w:lang w:val="es-ES_tradnl"/>
        </w:rPr>
        <w:t>UUS</w:t>
      </w:r>
      <w:r w:rsidRPr="006D1D9D">
        <w:rPr>
          <w:noProof/>
          <w:lang w:val="es-ES_tradnl"/>
        </w:rPr>
        <w:tab/>
        <w:t>strate Uu (</w:t>
      </w:r>
      <w:r w:rsidRPr="006D1D9D">
        <w:rPr>
          <w:i/>
          <w:iCs/>
          <w:noProof/>
          <w:lang w:val="es-ES_tradnl"/>
        </w:rPr>
        <w:t>Uu stratum</w:t>
      </w:r>
      <w:r w:rsidRPr="006D1D9D">
        <w:rPr>
          <w:lang w:val="es-ES_tradnl"/>
        </w:rPr>
        <w:t>)</w:t>
      </w:r>
    </w:p>
    <w:p w:rsidR="00CF5AAA" w:rsidRPr="00FF1AB3" w:rsidRDefault="00CF5AAA" w:rsidP="002808B2">
      <w:pPr>
        <w:tabs>
          <w:tab w:val="clear" w:pos="794"/>
          <w:tab w:val="clear" w:pos="1191"/>
        </w:tabs>
        <w:ind w:left="1588" w:hanging="1588"/>
        <w:rPr>
          <w:lang w:val="fr-CH"/>
        </w:rPr>
      </w:pPr>
      <w:r w:rsidRPr="006D1D9D">
        <w:rPr>
          <w:lang w:val="es-ES_tradnl"/>
        </w:rPr>
        <w:tab/>
      </w:r>
      <w:r w:rsidRPr="00FF1AB3">
        <w:rPr>
          <w:lang w:val="fr-CH"/>
        </w:rPr>
        <w:t>Signalisation d'utilisateur à utilisateur (</w:t>
      </w:r>
      <w:r w:rsidRPr="00FF1AB3">
        <w:rPr>
          <w:i/>
          <w:iCs/>
          <w:lang w:val="fr-CH"/>
        </w:rPr>
        <w:t>user-to-user signalling</w:t>
      </w:r>
      <w:r w:rsidRPr="00FF1AB3">
        <w:rPr>
          <w:lang w:val="fr-CH"/>
        </w:rPr>
        <w:t>)</w:t>
      </w:r>
    </w:p>
    <w:p w:rsidR="00CF5AAA" w:rsidRPr="00FF1AB3" w:rsidRDefault="00CF5AAA" w:rsidP="00CF5AAA">
      <w:pPr>
        <w:pStyle w:val="headingb0"/>
        <w:rPr>
          <w:lang w:val="fr-CH"/>
        </w:rPr>
      </w:pPr>
      <w:bookmarkStart w:id="169" w:name="_Toc288401675"/>
      <w:bookmarkStart w:id="170" w:name="_Toc292201590"/>
      <w:r w:rsidRPr="00FF1AB3">
        <w:rPr>
          <w:lang w:val="fr-CH"/>
        </w:rPr>
        <w:t>V</w:t>
      </w:r>
      <w:bookmarkEnd w:id="169"/>
      <w:bookmarkEnd w:id="170"/>
    </w:p>
    <w:p w:rsidR="00CF5AAA" w:rsidRPr="00FF1AB3" w:rsidRDefault="00CF5AAA" w:rsidP="002808B2">
      <w:pPr>
        <w:tabs>
          <w:tab w:val="clear" w:pos="794"/>
          <w:tab w:val="clear" w:pos="1191"/>
        </w:tabs>
        <w:rPr>
          <w:lang w:val="fr-CH"/>
        </w:rPr>
      </w:pPr>
      <w:r w:rsidRPr="00FF1AB3">
        <w:rPr>
          <w:lang w:val="fr-CH"/>
        </w:rPr>
        <w:t>V</w:t>
      </w:r>
      <w:r w:rsidRPr="00FF1AB3">
        <w:rPr>
          <w:lang w:val="fr-CH"/>
        </w:rPr>
        <w:tab/>
        <w:t xml:space="preserve">valeur uniquement </w:t>
      </w:r>
    </w:p>
    <w:p w:rsidR="00CF5AAA" w:rsidRPr="00FF1AB3" w:rsidRDefault="00CF5AAA" w:rsidP="002808B2">
      <w:pPr>
        <w:tabs>
          <w:tab w:val="clear" w:pos="794"/>
          <w:tab w:val="clear" w:pos="1191"/>
        </w:tabs>
        <w:rPr>
          <w:lang w:val="fr-CH"/>
        </w:rPr>
      </w:pPr>
      <w:r w:rsidRPr="00FF1AB3">
        <w:rPr>
          <w:lang w:val="fr-CH"/>
        </w:rPr>
        <w:t>VA</w:t>
      </w:r>
      <w:r w:rsidRPr="00FF1AB3">
        <w:rPr>
          <w:lang w:val="fr-CH"/>
        </w:rPr>
        <w:tab/>
        <w:t>facteur d'activité vocale (</w:t>
      </w:r>
      <w:r w:rsidRPr="00FF1AB3">
        <w:rPr>
          <w:i/>
          <w:iCs/>
          <w:lang w:val="fr-CH"/>
        </w:rPr>
        <w:t>voice activity factor</w:t>
      </w:r>
      <w:r w:rsidRPr="00FF1AB3">
        <w:rPr>
          <w:lang w:val="fr-CH"/>
        </w:rPr>
        <w:t>)</w:t>
      </w:r>
    </w:p>
    <w:p w:rsidR="00CF5AAA" w:rsidRPr="00FF1AB3" w:rsidRDefault="00CF5AAA" w:rsidP="002808B2">
      <w:pPr>
        <w:tabs>
          <w:tab w:val="clear" w:pos="794"/>
          <w:tab w:val="clear" w:pos="1191"/>
        </w:tabs>
        <w:rPr>
          <w:lang w:val="fr-CH"/>
        </w:rPr>
      </w:pPr>
      <w:r w:rsidRPr="00FF1AB3">
        <w:rPr>
          <w:lang w:val="fr-CH"/>
        </w:rPr>
        <w:t>VAD</w:t>
      </w:r>
      <w:r w:rsidRPr="00FF1AB3">
        <w:rPr>
          <w:lang w:val="fr-CH"/>
        </w:rPr>
        <w:tab/>
        <w:t>détection d'activité vocale (</w:t>
      </w:r>
      <w:r w:rsidRPr="00FF1AB3">
        <w:rPr>
          <w:i/>
          <w:iCs/>
          <w:lang w:val="fr-CH"/>
        </w:rPr>
        <w:t>voice activity detection</w:t>
      </w:r>
      <w:r w:rsidRPr="00FF1AB3">
        <w:rPr>
          <w:lang w:val="fr-CH"/>
        </w:rPr>
        <w:t>)</w:t>
      </w:r>
    </w:p>
    <w:p w:rsidR="00CF5AAA" w:rsidRPr="00FF1AB3" w:rsidRDefault="00CF5AAA" w:rsidP="002808B2">
      <w:pPr>
        <w:tabs>
          <w:tab w:val="clear" w:pos="794"/>
          <w:tab w:val="clear" w:pos="1191"/>
        </w:tabs>
        <w:rPr>
          <w:lang w:val="fr-CH"/>
        </w:rPr>
      </w:pPr>
      <w:r w:rsidRPr="00FF1AB3">
        <w:rPr>
          <w:lang w:val="fr-CH"/>
        </w:rPr>
        <w:t>VAP</w:t>
      </w:r>
      <w:r w:rsidRPr="00FF1AB3">
        <w:rPr>
          <w:lang w:val="fr-CH"/>
        </w:rPr>
        <w:tab/>
        <w:t>point d'accès vidéotex (</w:t>
      </w:r>
      <w:r w:rsidRPr="00FF1AB3">
        <w:rPr>
          <w:i/>
          <w:iCs/>
          <w:lang w:val="fr-CH"/>
        </w:rPr>
        <w:t>videotex access point</w:t>
      </w:r>
      <w:r w:rsidRPr="00FF1AB3">
        <w:rPr>
          <w:lang w:val="fr-CH"/>
        </w:rPr>
        <w:t>)</w:t>
      </w:r>
    </w:p>
    <w:p w:rsidR="00CF5AAA" w:rsidRPr="00FF1AB3" w:rsidRDefault="00CF5AAA" w:rsidP="002808B2">
      <w:pPr>
        <w:tabs>
          <w:tab w:val="clear" w:pos="794"/>
          <w:tab w:val="clear" w:pos="1191"/>
        </w:tabs>
        <w:rPr>
          <w:snapToGrid w:val="0"/>
          <w:lang w:val="fr-CH"/>
        </w:rPr>
      </w:pPr>
      <w:r w:rsidRPr="00FF1AB3">
        <w:rPr>
          <w:snapToGrid w:val="0"/>
          <w:lang w:val="fr-CH"/>
        </w:rPr>
        <w:t>VASP</w:t>
      </w:r>
      <w:r w:rsidRPr="00FF1AB3">
        <w:rPr>
          <w:snapToGrid w:val="0"/>
          <w:lang w:val="fr-CH"/>
        </w:rPr>
        <w:tab/>
        <w:t>fournisseur de services à valeur ajoutée (</w:t>
      </w:r>
      <w:r w:rsidRPr="00FF1AB3">
        <w:rPr>
          <w:i/>
          <w:iCs/>
          <w:snapToGrid w:val="0"/>
          <w:lang w:val="fr-CH"/>
        </w:rPr>
        <w:t>value added service provider</w:t>
      </w:r>
      <w:r w:rsidRPr="00FF1AB3">
        <w:rPr>
          <w:snapToGrid w:val="0"/>
          <w:lang w:val="fr-CH"/>
        </w:rPr>
        <w:t>)</w:t>
      </w:r>
    </w:p>
    <w:p w:rsidR="00CF5AAA" w:rsidRPr="00FF1AB3" w:rsidRDefault="00CF5AAA" w:rsidP="002808B2">
      <w:pPr>
        <w:tabs>
          <w:tab w:val="clear" w:pos="794"/>
          <w:tab w:val="clear" w:pos="1191"/>
        </w:tabs>
        <w:rPr>
          <w:lang w:val="fr-CH"/>
        </w:rPr>
      </w:pPr>
      <w:r w:rsidRPr="00FF1AB3">
        <w:rPr>
          <w:lang w:val="fr-CH"/>
        </w:rPr>
        <w:t>VBR</w:t>
      </w:r>
      <w:r w:rsidRPr="00FF1AB3">
        <w:rPr>
          <w:lang w:val="fr-CH"/>
        </w:rPr>
        <w:tab/>
        <w:t>débit binaire variable (</w:t>
      </w:r>
      <w:r w:rsidRPr="00FF1AB3">
        <w:rPr>
          <w:i/>
          <w:iCs/>
          <w:lang w:val="fr-CH"/>
        </w:rPr>
        <w:t>variable bit rate</w:t>
      </w:r>
      <w:r w:rsidRPr="00FF1AB3">
        <w:rPr>
          <w:lang w:val="fr-CH"/>
        </w:rPr>
        <w:t>)</w:t>
      </w:r>
    </w:p>
    <w:p w:rsidR="00CF5AAA" w:rsidRPr="00FF1AB3" w:rsidRDefault="00CF5AAA" w:rsidP="002808B2">
      <w:pPr>
        <w:tabs>
          <w:tab w:val="clear" w:pos="794"/>
          <w:tab w:val="clear" w:pos="1191"/>
        </w:tabs>
        <w:rPr>
          <w:lang w:val="fr-CH"/>
        </w:rPr>
      </w:pPr>
      <w:r w:rsidRPr="00FF1AB3">
        <w:rPr>
          <w:lang w:val="fr-CH"/>
        </w:rPr>
        <w:t>VBS</w:t>
      </w:r>
      <w:r w:rsidRPr="00FF1AB3">
        <w:rPr>
          <w:lang w:val="fr-CH"/>
        </w:rPr>
        <w:tab/>
        <w:t>service de diffusion vocale (</w:t>
      </w:r>
      <w:r w:rsidRPr="00FF1AB3">
        <w:rPr>
          <w:i/>
          <w:iCs/>
          <w:lang w:val="fr-CH"/>
        </w:rPr>
        <w:t>voice broadcast service</w:t>
      </w:r>
      <w:r w:rsidRPr="00FF1AB3">
        <w:rPr>
          <w:lang w:val="fr-CH"/>
        </w:rPr>
        <w:t>)</w:t>
      </w:r>
    </w:p>
    <w:p w:rsidR="00CF5AAA" w:rsidRPr="00FF1AB3" w:rsidRDefault="00CF5AAA" w:rsidP="002808B2">
      <w:pPr>
        <w:tabs>
          <w:tab w:val="clear" w:pos="794"/>
          <w:tab w:val="clear" w:pos="1191"/>
        </w:tabs>
        <w:rPr>
          <w:lang w:val="fr-CH"/>
        </w:rPr>
      </w:pPr>
      <w:r w:rsidRPr="00FF1AB3">
        <w:rPr>
          <w:lang w:val="fr-CH"/>
        </w:rPr>
        <w:t>VC</w:t>
      </w:r>
      <w:r w:rsidRPr="00FF1AB3">
        <w:rPr>
          <w:lang w:val="fr-CH"/>
        </w:rPr>
        <w:tab/>
        <w:t>circuit virtuel (</w:t>
      </w:r>
      <w:r w:rsidRPr="00FF1AB3">
        <w:rPr>
          <w:i/>
          <w:iCs/>
          <w:lang w:val="fr-CH"/>
        </w:rPr>
        <w:t>virtual circuit</w:t>
      </w:r>
      <w:r w:rsidRPr="00FF1AB3">
        <w:rPr>
          <w:lang w:val="fr-CH"/>
        </w:rPr>
        <w:t>)</w:t>
      </w:r>
    </w:p>
    <w:p w:rsidR="00CF5AAA" w:rsidRPr="00FF1AB3" w:rsidRDefault="00CF5AAA" w:rsidP="002808B2">
      <w:pPr>
        <w:tabs>
          <w:tab w:val="clear" w:pos="794"/>
          <w:tab w:val="clear" w:pos="1191"/>
        </w:tabs>
        <w:rPr>
          <w:lang w:val="fr-CH"/>
        </w:rPr>
      </w:pPr>
      <w:r w:rsidRPr="00FF1AB3">
        <w:rPr>
          <w:lang w:val="fr-CH"/>
        </w:rPr>
        <w:t>VGCS</w:t>
      </w:r>
      <w:r w:rsidRPr="00FF1AB3">
        <w:rPr>
          <w:lang w:val="fr-CH"/>
        </w:rPr>
        <w:tab/>
        <w:t>service d'appel de groupe vocal (</w:t>
      </w:r>
      <w:r w:rsidRPr="00FF1AB3">
        <w:rPr>
          <w:i/>
          <w:iCs/>
          <w:lang w:val="fr-CH"/>
        </w:rPr>
        <w:t>voice group call service</w:t>
      </w:r>
      <w:r w:rsidRPr="00FF1AB3">
        <w:rPr>
          <w:lang w:val="fr-CH"/>
        </w:rPr>
        <w:t>)</w:t>
      </w:r>
    </w:p>
    <w:p w:rsidR="00CF5AAA" w:rsidRPr="00FF1AB3" w:rsidRDefault="00CF5AAA" w:rsidP="002808B2">
      <w:pPr>
        <w:tabs>
          <w:tab w:val="clear" w:pos="794"/>
          <w:tab w:val="clear" w:pos="1191"/>
        </w:tabs>
        <w:rPr>
          <w:lang w:val="fr-CH"/>
        </w:rPr>
      </w:pPr>
      <w:r w:rsidRPr="00FF1AB3">
        <w:rPr>
          <w:lang w:val="fr-CH"/>
        </w:rPr>
        <w:t>VHE</w:t>
      </w:r>
      <w:r w:rsidRPr="00FF1AB3">
        <w:rPr>
          <w:lang w:val="fr-CH"/>
        </w:rPr>
        <w:tab/>
        <w:t>environnement de rattachement virtuel (</w:t>
      </w:r>
      <w:r w:rsidRPr="00FF1AB3">
        <w:rPr>
          <w:i/>
          <w:iCs/>
          <w:lang w:val="fr-CH"/>
        </w:rPr>
        <w:t>virtual home environment</w:t>
      </w:r>
      <w:r w:rsidRPr="00FF1AB3">
        <w:rPr>
          <w:lang w:val="fr-CH"/>
        </w:rPr>
        <w:t>)</w:t>
      </w:r>
    </w:p>
    <w:p w:rsidR="00CF5AAA" w:rsidRPr="00FF1AB3" w:rsidRDefault="00CF5AAA" w:rsidP="002808B2">
      <w:pPr>
        <w:tabs>
          <w:tab w:val="clear" w:pos="794"/>
          <w:tab w:val="clear" w:pos="1191"/>
        </w:tabs>
        <w:rPr>
          <w:lang w:val="fr-CH"/>
        </w:rPr>
      </w:pPr>
      <w:r w:rsidRPr="00FF1AB3">
        <w:rPr>
          <w:lang w:val="fr-CH"/>
        </w:rPr>
        <w:t>VLR</w:t>
      </w:r>
      <w:r w:rsidRPr="00FF1AB3">
        <w:rPr>
          <w:lang w:val="fr-CH"/>
        </w:rPr>
        <w:tab/>
        <w:t>registre de localisation des visiteurs (</w:t>
      </w:r>
      <w:r w:rsidRPr="00FF1AB3">
        <w:rPr>
          <w:i/>
          <w:iCs/>
          <w:lang w:val="fr-CH"/>
        </w:rPr>
        <w:t>visitor location register</w:t>
      </w:r>
      <w:r w:rsidRPr="00FF1AB3">
        <w:rPr>
          <w:lang w:val="fr-CH"/>
        </w:rPr>
        <w:t>)</w:t>
      </w:r>
    </w:p>
    <w:p w:rsidR="00CF5AAA" w:rsidRPr="00FF1AB3" w:rsidRDefault="00CF5AAA" w:rsidP="002808B2">
      <w:pPr>
        <w:tabs>
          <w:tab w:val="clear" w:pos="794"/>
          <w:tab w:val="clear" w:pos="1191"/>
        </w:tabs>
        <w:rPr>
          <w:lang w:val="fr-CH"/>
        </w:rPr>
      </w:pPr>
      <w:r w:rsidRPr="00FF1AB3">
        <w:rPr>
          <w:lang w:val="fr-CH"/>
        </w:rPr>
        <w:t>VMSC</w:t>
      </w:r>
      <w:r w:rsidRPr="00FF1AB3">
        <w:rPr>
          <w:lang w:val="fr-CH"/>
        </w:rPr>
        <w:tab/>
        <w:t>centre MSC visité (</w:t>
      </w:r>
      <w:r w:rsidRPr="00FF1AB3">
        <w:rPr>
          <w:i/>
          <w:iCs/>
          <w:lang w:val="fr-CH"/>
        </w:rPr>
        <w:t>visited MSC</w:t>
      </w:r>
      <w:r w:rsidRPr="00FF1AB3">
        <w:rPr>
          <w:lang w:val="fr-CH"/>
        </w:rPr>
        <w:t>)</w:t>
      </w:r>
    </w:p>
    <w:p w:rsidR="00CF5AAA" w:rsidRPr="00FF1AB3" w:rsidRDefault="00CF5AAA" w:rsidP="002808B2">
      <w:pPr>
        <w:tabs>
          <w:tab w:val="clear" w:pos="794"/>
          <w:tab w:val="clear" w:pos="1191"/>
        </w:tabs>
        <w:rPr>
          <w:lang w:val="fr-CH"/>
        </w:rPr>
      </w:pPr>
      <w:r w:rsidRPr="00FF1AB3">
        <w:rPr>
          <w:lang w:val="fr-CH"/>
        </w:rPr>
        <w:t>VoIP</w:t>
      </w:r>
      <w:r w:rsidRPr="00FF1AB3">
        <w:rPr>
          <w:lang w:val="fr-CH"/>
        </w:rPr>
        <w:tab/>
        <w:t>téléphonie IP (</w:t>
      </w:r>
      <w:r w:rsidRPr="00FF1AB3">
        <w:rPr>
          <w:i/>
          <w:iCs/>
          <w:lang w:val="fr-CH"/>
        </w:rPr>
        <w:t>voice over IP</w:t>
      </w:r>
      <w:r w:rsidRPr="00FF1AB3">
        <w:rPr>
          <w:lang w:val="fr-CH"/>
        </w:rPr>
        <w:t>)</w:t>
      </w:r>
    </w:p>
    <w:p w:rsidR="00CF5AAA" w:rsidRPr="00FF1AB3" w:rsidRDefault="00CF5AAA" w:rsidP="002808B2">
      <w:pPr>
        <w:tabs>
          <w:tab w:val="clear" w:pos="794"/>
          <w:tab w:val="clear" w:pos="1191"/>
        </w:tabs>
        <w:rPr>
          <w:lang w:val="fr-CH"/>
        </w:rPr>
      </w:pPr>
      <w:r w:rsidRPr="00FF1AB3">
        <w:rPr>
          <w:lang w:val="fr-CH"/>
        </w:rPr>
        <w:t>VPN</w:t>
      </w:r>
      <w:r w:rsidRPr="00FF1AB3">
        <w:rPr>
          <w:lang w:val="fr-CH"/>
        </w:rPr>
        <w:tab/>
        <w:t>réseau privé virtuel (</w:t>
      </w:r>
      <w:r w:rsidRPr="00FF1AB3">
        <w:rPr>
          <w:i/>
          <w:iCs/>
          <w:lang w:val="fr-CH"/>
        </w:rPr>
        <w:t>virtual private network</w:t>
      </w:r>
      <w:r w:rsidRPr="00FF1AB3">
        <w:rPr>
          <w:lang w:val="fr-CH"/>
        </w:rPr>
        <w:t>)</w:t>
      </w:r>
    </w:p>
    <w:p w:rsidR="00CF5AAA" w:rsidRPr="00FF1AB3" w:rsidRDefault="00CF5AAA" w:rsidP="002808B2">
      <w:pPr>
        <w:tabs>
          <w:tab w:val="clear" w:pos="794"/>
          <w:tab w:val="clear" w:pos="1191"/>
        </w:tabs>
        <w:rPr>
          <w:lang w:val="fr-CH"/>
        </w:rPr>
      </w:pPr>
      <w:r w:rsidRPr="00FF1AB3">
        <w:rPr>
          <w:lang w:val="fr-CH"/>
        </w:rPr>
        <w:t>VRB</w:t>
      </w:r>
      <w:r w:rsidRPr="00FF1AB3">
        <w:rPr>
          <w:lang w:val="fr-CH"/>
        </w:rPr>
        <w:tab/>
        <w:t>bloc de ressources virtuelles (</w:t>
      </w:r>
      <w:r w:rsidRPr="00FF1AB3">
        <w:rPr>
          <w:i/>
          <w:iCs/>
          <w:lang w:val="fr-CH"/>
        </w:rPr>
        <w:t>virtual resource block</w:t>
      </w:r>
      <w:r w:rsidRPr="00FF1AB3">
        <w:rPr>
          <w:lang w:val="fr-CH"/>
        </w:rPr>
        <w:t>)</w:t>
      </w:r>
    </w:p>
    <w:p w:rsidR="00CF5AAA" w:rsidRPr="00FF1AB3" w:rsidRDefault="00CF5AAA" w:rsidP="002808B2">
      <w:pPr>
        <w:tabs>
          <w:tab w:val="clear" w:pos="794"/>
          <w:tab w:val="clear" w:pos="1191"/>
        </w:tabs>
        <w:rPr>
          <w:lang w:val="fr-CH"/>
        </w:rPr>
      </w:pPr>
      <w:r w:rsidRPr="00FF1AB3">
        <w:rPr>
          <w:lang w:val="fr-CH"/>
        </w:rPr>
        <w:t>VSC</w:t>
      </w:r>
      <w:r w:rsidRPr="00FF1AB3">
        <w:rPr>
          <w:lang w:val="fr-CH"/>
        </w:rPr>
        <w:tab/>
        <w:t>centre de service vidéotex (</w:t>
      </w:r>
      <w:r w:rsidRPr="00FF1AB3">
        <w:rPr>
          <w:i/>
          <w:iCs/>
          <w:lang w:val="fr-CH"/>
        </w:rPr>
        <w:t>videotex service centre</w:t>
      </w:r>
      <w:r w:rsidRPr="00FF1AB3">
        <w:rPr>
          <w:lang w:val="fr-CH"/>
        </w:rPr>
        <w:t>)</w:t>
      </w:r>
    </w:p>
    <w:p w:rsidR="00CF5AAA" w:rsidRPr="00FF1AB3" w:rsidRDefault="00CF5AAA" w:rsidP="002808B2">
      <w:pPr>
        <w:tabs>
          <w:tab w:val="clear" w:pos="794"/>
          <w:tab w:val="clear" w:pos="1191"/>
        </w:tabs>
        <w:rPr>
          <w:lang w:val="fr-CH"/>
        </w:rPr>
      </w:pPr>
      <w:r w:rsidRPr="00FF1AB3">
        <w:rPr>
          <w:lang w:val="fr-CH"/>
        </w:rPr>
        <w:t>V(SD)</w:t>
      </w:r>
      <w:r w:rsidRPr="00FF1AB3">
        <w:rPr>
          <w:lang w:val="fr-CH"/>
        </w:rPr>
        <w:tab/>
        <w:t>envoi de variable d'état (</w:t>
      </w:r>
      <w:r w:rsidRPr="00FF1AB3">
        <w:rPr>
          <w:i/>
          <w:iCs/>
          <w:lang w:val="fr-CH"/>
        </w:rPr>
        <w:t>send state variable</w:t>
      </w:r>
      <w:r w:rsidRPr="00FF1AB3">
        <w:rPr>
          <w:lang w:val="fr-CH"/>
        </w:rPr>
        <w:t>)</w:t>
      </w:r>
    </w:p>
    <w:p w:rsidR="00CF5AAA" w:rsidRPr="006D1D9D" w:rsidRDefault="00CF5AAA" w:rsidP="00CF5AAA">
      <w:pPr>
        <w:pStyle w:val="headingb0"/>
        <w:rPr>
          <w:lang w:val="en-US"/>
        </w:rPr>
      </w:pPr>
      <w:bookmarkStart w:id="171" w:name="_Toc288401676"/>
      <w:bookmarkStart w:id="172" w:name="_Toc292201591"/>
      <w:r w:rsidRPr="006D1D9D">
        <w:rPr>
          <w:lang w:val="en-US"/>
        </w:rPr>
        <w:t>W</w:t>
      </w:r>
      <w:bookmarkEnd w:id="171"/>
      <w:bookmarkEnd w:id="172"/>
    </w:p>
    <w:p w:rsidR="00CF5AAA" w:rsidRPr="006D1D9D" w:rsidRDefault="00CF5AAA" w:rsidP="002808B2">
      <w:pPr>
        <w:tabs>
          <w:tab w:val="clear" w:pos="794"/>
          <w:tab w:val="clear" w:pos="1191"/>
        </w:tabs>
        <w:ind w:left="1588" w:hanging="1588"/>
        <w:rPr>
          <w:lang w:val="en-US"/>
        </w:rPr>
      </w:pPr>
      <w:r w:rsidRPr="006D1D9D">
        <w:rPr>
          <w:lang w:val="en-US"/>
        </w:rPr>
        <w:t>WA</w:t>
      </w:r>
      <w:r w:rsidRPr="006D1D9D">
        <w:rPr>
          <w:lang w:val="en-US"/>
        </w:rPr>
        <w:tab/>
        <w:t>zone étendue (</w:t>
      </w:r>
      <w:r w:rsidRPr="006D1D9D">
        <w:rPr>
          <w:i/>
          <w:iCs/>
          <w:lang w:val="en-US"/>
        </w:rPr>
        <w:t>wide area</w:t>
      </w:r>
      <w:r w:rsidRPr="006D1D9D">
        <w:rPr>
          <w:lang w:val="en-US"/>
        </w:rPr>
        <w:t>)</w:t>
      </w:r>
    </w:p>
    <w:p w:rsidR="00CF5AAA" w:rsidRPr="00FF1AB3" w:rsidRDefault="00CF5AAA" w:rsidP="002808B2">
      <w:pPr>
        <w:tabs>
          <w:tab w:val="clear" w:pos="794"/>
          <w:tab w:val="clear" w:pos="1191"/>
        </w:tabs>
        <w:ind w:left="1588" w:hanging="1588"/>
        <w:rPr>
          <w:lang w:val="fr-CH"/>
        </w:rPr>
      </w:pPr>
      <w:r w:rsidRPr="00FF1AB3">
        <w:rPr>
          <w:lang w:val="fr-CH"/>
        </w:rPr>
        <w:t>WAAS</w:t>
      </w:r>
      <w:r w:rsidRPr="00FF1AB3">
        <w:rPr>
          <w:lang w:val="fr-CH"/>
        </w:rPr>
        <w:tab/>
        <w:t>système complémentaire de zone étendue (</w:t>
      </w:r>
      <w:r w:rsidRPr="00FF1AB3">
        <w:rPr>
          <w:i/>
          <w:iCs/>
          <w:lang w:val="fr-CH"/>
        </w:rPr>
        <w:t>wide area augmentation system</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WAE</w:t>
      </w:r>
      <w:r w:rsidRPr="00FF1AB3">
        <w:rPr>
          <w:lang w:val="fr-CH"/>
        </w:rPr>
        <w:tab/>
        <w:t>environnement d'application sans fil (</w:t>
      </w:r>
      <w:r w:rsidRPr="00FF1AB3">
        <w:rPr>
          <w:i/>
          <w:iCs/>
          <w:lang w:val="fr-CH"/>
        </w:rPr>
        <w:t>wireless application environment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WAP</w:t>
      </w:r>
      <w:r w:rsidRPr="00FF1AB3">
        <w:rPr>
          <w:lang w:val="fr-CH"/>
        </w:rPr>
        <w:tab/>
        <w:t>protocole d'application sans fil (</w:t>
      </w:r>
      <w:r w:rsidRPr="00FF1AB3">
        <w:rPr>
          <w:i/>
          <w:iCs/>
          <w:lang w:val="fr-CH"/>
        </w:rPr>
        <w:t>wireless application protocol</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WBEM</w:t>
      </w:r>
      <w:r w:rsidRPr="00FF1AB3">
        <w:rPr>
          <w:lang w:val="fr-CH"/>
        </w:rPr>
        <w:tab/>
        <w:t>gestion d'entreprise sur le web (</w:t>
      </w:r>
      <w:r w:rsidRPr="00FF1AB3">
        <w:rPr>
          <w:i/>
          <w:iCs/>
          <w:lang w:val="fr-CH"/>
        </w:rPr>
        <w:t>web based enterprise management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WCDMA</w:t>
      </w:r>
      <w:r w:rsidRPr="00FF1AB3">
        <w:rPr>
          <w:lang w:val="fr-CH"/>
        </w:rPr>
        <w:tab/>
        <w:t>accès multiple par répartition en code à bande élargie (</w:t>
      </w:r>
      <w:r w:rsidRPr="00FF1AB3">
        <w:rPr>
          <w:i/>
          <w:iCs/>
          <w:lang w:val="fr-CH"/>
        </w:rPr>
        <w:t>wideband code division multiple access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WDP</w:t>
      </w:r>
      <w:r w:rsidRPr="00FF1AB3">
        <w:rPr>
          <w:lang w:val="fr-CH"/>
        </w:rPr>
        <w:tab/>
        <w:t>protocole de datagramme sans fil (</w:t>
      </w:r>
      <w:r w:rsidRPr="00FF1AB3">
        <w:rPr>
          <w:i/>
          <w:iCs/>
          <w:lang w:val="fr-CH"/>
        </w:rPr>
        <w:t>wireless datagram protocol</w:t>
      </w:r>
      <w:r w:rsidRPr="00FF1AB3">
        <w:rPr>
          <w:lang w:val="fr-CH"/>
        </w:rPr>
        <w:t>)</w:t>
      </w:r>
    </w:p>
    <w:p w:rsidR="00CF5AAA" w:rsidRPr="006D1D9D" w:rsidRDefault="00CF5AAA" w:rsidP="002808B2">
      <w:pPr>
        <w:tabs>
          <w:tab w:val="clear" w:pos="794"/>
          <w:tab w:val="clear" w:pos="1191"/>
        </w:tabs>
        <w:ind w:left="1588" w:hanging="1588"/>
        <w:rPr>
          <w:lang w:val="en-US"/>
        </w:rPr>
      </w:pPr>
      <w:r w:rsidRPr="006D1D9D">
        <w:rPr>
          <w:lang w:val="en-US"/>
        </w:rPr>
        <w:t>WG</w:t>
      </w:r>
      <w:r w:rsidRPr="006D1D9D">
        <w:rPr>
          <w:lang w:val="en-US"/>
        </w:rPr>
        <w:tab/>
        <w:t>groupe de travail (</w:t>
      </w:r>
      <w:r w:rsidRPr="006D1D9D">
        <w:rPr>
          <w:i/>
          <w:iCs/>
          <w:lang w:val="en-US"/>
        </w:rPr>
        <w:t>working group</w:t>
      </w:r>
      <w:r w:rsidRPr="006D1D9D">
        <w:rPr>
          <w:lang w:val="en-US"/>
        </w:rPr>
        <w:t>)</w:t>
      </w:r>
    </w:p>
    <w:p w:rsidR="00CF5AAA" w:rsidRPr="00FF1AB3" w:rsidRDefault="00CF5AAA" w:rsidP="002808B2">
      <w:pPr>
        <w:tabs>
          <w:tab w:val="clear" w:pos="794"/>
          <w:tab w:val="clear" w:pos="1191"/>
        </w:tabs>
        <w:ind w:left="1588" w:hanging="1588"/>
        <w:rPr>
          <w:lang w:val="fr-CH"/>
        </w:rPr>
      </w:pPr>
      <w:r w:rsidRPr="00FF1AB3">
        <w:rPr>
          <w:lang w:val="fr-CH"/>
        </w:rPr>
        <w:t>WGS-84</w:t>
      </w:r>
      <w:r w:rsidRPr="00FF1AB3">
        <w:rPr>
          <w:lang w:val="fr-CH"/>
        </w:rPr>
        <w:tab/>
        <w:t>système géodésique mondial 1984 (</w:t>
      </w:r>
      <w:r w:rsidRPr="00FF1AB3">
        <w:rPr>
          <w:i/>
          <w:iCs/>
          <w:lang w:val="fr-CH"/>
        </w:rPr>
        <w:t>world geodetic system 1984</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lastRenderedPageBreak/>
        <w:t>WIM</w:t>
      </w:r>
      <w:r w:rsidRPr="00FF1AB3">
        <w:rPr>
          <w:lang w:val="fr-CH"/>
        </w:rPr>
        <w:tab/>
        <w:t>module d'identité sans fil (</w:t>
      </w:r>
      <w:r w:rsidRPr="00FF1AB3">
        <w:rPr>
          <w:i/>
          <w:iCs/>
          <w:lang w:val="fr-CH"/>
        </w:rPr>
        <w:t>wireless identity module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WIN</w:t>
      </w:r>
      <w:r w:rsidRPr="00FF1AB3">
        <w:rPr>
          <w:lang w:val="fr-CH"/>
        </w:rPr>
        <w:tab/>
        <w:t>réseau intelligent sans fil (</w:t>
      </w:r>
      <w:r w:rsidRPr="00FF1AB3">
        <w:rPr>
          <w:i/>
          <w:iCs/>
          <w:lang w:val="fr-CH"/>
        </w:rPr>
        <w:t>wireless intelligent network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WLAN</w:t>
      </w:r>
      <w:r w:rsidRPr="00FF1AB3">
        <w:rPr>
          <w:lang w:val="fr-CH"/>
        </w:rPr>
        <w:tab/>
        <w:t>réseau local sans fil (</w:t>
      </w:r>
      <w:r w:rsidRPr="00FF1AB3">
        <w:rPr>
          <w:i/>
          <w:iCs/>
          <w:lang w:val="fr-CH"/>
        </w:rPr>
        <w:t>wireless local area network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WLAN UE</w:t>
      </w:r>
      <w:r w:rsidRPr="00FF1AB3">
        <w:rPr>
          <w:lang w:val="fr-CH"/>
        </w:rPr>
        <w:tab/>
        <w:t>équipement d'utilisateur de réseau WLAN (</w:t>
      </w:r>
      <w:r w:rsidRPr="00FF1AB3">
        <w:rPr>
          <w:i/>
          <w:iCs/>
          <w:lang w:val="fr-CH"/>
        </w:rPr>
        <w:t>WLAN user equipment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WPA</w:t>
      </w:r>
      <w:r w:rsidRPr="00FF1AB3">
        <w:rPr>
          <w:lang w:val="fr-CH"/>
        </w:rPr>
        <w:tab/>
        <w:t>échecs de tentative de saisie de mot de passe (compteur) (</w:t>
      </w:r>
      <w:r w:rsidRPr="00FF1AB3">
        <w:rPr>
          <w:i/>
          <w:iCs/>
          <w:lang w:val="fr-CH"/>
        </w:rPr>
        <w:t>wrong password attempts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WS</w:t>
      </w:r>
      <w:r w:rsidRPr="00FF1AB3">
        <w:rPr>
          <w:lang w:val="fr-CH"/>
        </w:rPr>
        <w:tab/>
        <w:t>station de travail (</w:t>
      </w:r>
      <w:r w:rsidRPr="00FF1AB3">
        <w:rPr>
          <w:i/>
          <w:iCs/>
          <w:lang w:val="fr-CH"/>
        </w:rPr>
        <w:t>work station</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WSP</w:t>
      </w:r>
      <w:r w:rsidRPr="00FF1AB3">
        <w:rPr>
          <w:lang w:val="fr-CH"/>
        </w:rPr>
        <w:tab/>
        <w:t>protocole de session sans fil (</w:t>
      </w:r>
      <w:r w:rsidRPr="00FF1AB3">
        <w:rPr>
          <w:i/>
          <w:iCs/>
          <w:lang w:val="fr-CH"/>
        </w:rPr>
        <w:t>wireless session protocol</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WTA</w:t>
      </w:r>
      <w:r w:rsidRPr="00FF1AB3">
        <w:rPr>
          <w:lang w:val="fr-CH"/>
        </w:rPr>
        <w:tab/>
        <w:t>applications de téléphonie sans fil (</w:t>
      </w:r>
      <w:r w:rsidRPr="00FF1AB3">
        <w:rPr>
          <w:i/>
          <w:iCs/>
          <w:lang w:val="fr-CH"/>
        </w:rPr>
        <w:t>wireless telephony applications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WTAI</w:t>
      </w:r>
      <w:r w:rsidRPr="00FF1AB3">
        <w:rPr>
          <w:lang w:val="fr-CH"/>
        </w:rPr>
        <w:tab/>
        <w:t>interface d'applications de téléphonie sans fil (</w:t>
      </w:r>
      <w:r w:rsidRPr="00FF1AB3">
        <w:rPr>
          <w:i/>
          <w:iCs/>
          <w:lang w:val="fr-CH"/>
        </w:rPr>
        <w:t>wireless telephony applications interface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WTDD</w:t>
      </w:r>
      <w:r w:rsidRPr="00FF1AB3">
        <w:rPr>
          <w:lang w:val="fr-CH"/>
        </w:rPr>
        <w:tab/>
        <w:t>duplex à répartition dans le temps à bande élargie (</w:t>
      </w:r>
      <w:r w:rsidRPr="00FF1AB3">
        <w:rPr>
          <w:i/>
          <w:iCs/>
          <w:lang w:val="fr-CH"/>
        </w:rPr>
        <w:t>wideband time division duplexing</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WTLS</w:t>
      </w:r>
      <w:r w:rsidRPr="00FF1AB3">
        <w:rPr>
          <w:lang w:val="fr-CH"/>
        </w:rPr>
        <w:tab/>
        <w:t>sécurité de la couche transport sans fil (</w:t>
      </w:r>
      <w:r w:rsidRPr="00FF1AB3">
        <w:rPr>
          <w:i/>
          <w:iCs/>
          <w:lang w:val="fr-CH"/>
        </w:rPr>
        <w:t>wireless transport layer security</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WTP</w:t>
      </w:r>
      <w:r w:rsidRPr="00FF1AB3">
        <w:rPr>
          <w:lang w:val="fr-CH"/>
        </w:rPr>
        <w:tab/>
        <w:t>protocole de transaction sans fil (</w:t>
      </w:r>
      <w:r w:rsidRPr="00FF1AB3">
        <w:rPr>
          <w:i/>
          <w:iCs/>
          <w:lang w:val="fr-CH"/>
        </w:rPr>
        <w:t>wireless transaction protocol</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WTX</w:t>
      </w:r>
      <w:r w:rsidRPr="00FF1AB3">
        <w:rPr>
          <w:lang w:val="fr-CH"/>
        </w:rPr>
        <w:tab/>
        <w:t>extension du temps d'attente (</w:t>
      </w:r>
      <w:r w:rsidRPr="00FF1AB3">
        <w:rPr>
          <w:i/>
          <w:iCs/>
          <w:lang w:val="fr-CH"/>
        </w:rPr>
        <w:t>waiting time extension</w:t>
      </w:r>
      <w:r w:rsidRPr="00FF1AB3">
        <w:rPr>
          <w:lang w:val="fr-CH"/>
        </w:rPr>
        <w:t>)</w:t>
      </w:r>
    </w:p>
    <w:p w:rsidR="00CF5AAA" w:rsidRPr="006D1D9D" w:rsidRDefault="00CF5AAA" w:rsidP="002808B2">
      <w:pPr>
        <w:tabs>
          <w:tab w:val="clear" w:pos="794"/>
          <w:tab w:val="clear" w:pos="1191"/>
        </w:tabs>
        <w:ind w:left="1588" w:hanging="1588"/>
        <w:rPr>
          <w:lang w:val="en-US"/>
        </w:rPr>
      </w:pPr>
      <w:r w:rsidRPr="006D1D9D">
        <w:rPr>
          <w:lang w:val="en-US"/>
        </w:rPr>
        <w:t>WWT</w:t>
      </w:r>
      <w:r w:rsidRPr="006D1D9D">
        <w:rPr>
          <w:lang w:val="en-US"/>
        </w:rPr>
        <w:tab/>
        <w:t>temps d'attente opérationnel (</w:t>
      </w:r>
      <w:r w:rsidRPr="006D1D9D">
        <w:rPr>
          <w:i/>
          <w:iCs/>
          <w:lang w:val="en-US"/>
        </w:rPr>
        <w:t>work waiting time</w:t>
      </w:r>
      <w:r w:rsidRPr="006D1D9D">
        <w:rPr>
          <w:lang w:val="en-US"/>
        </w:rPr>
        <w:t>)</w:t>
      </w:r>
    </w:p>
    <w:p w:rsidR="00CF5AAA" w:rsidRPr="006D1D9D" w:rsidRDefault="00CF5AAA" w:rsidP="002808B2">
      <w:pPr>
        <w:tabs>
          <w:tab w:val="clear" w:pos="794"/>
          <w:tab w:val="clear" w:pos="1191"/>
        </w:tabs>
        <w:ind w:left="1588" w:hanging="1588"/>
        <w:rPr>
          <w:lang w:val="en-US"/>
        </w:rPr>
      </w:pPr>
      <w:r w:rsidRPr="006D1D9D">
        <w:rPr>
          <w:lang w:val="en-US"/>
        </w:rPr>
        <w:t>WWW</w:t>
      </w:r>
      <w:r w:rsidRPr="006D1D9D">
        <w:rPr>
          <w:lang w:val="en-US"/>
        </w:rPr>
        <w:tab/>
        <w:t>world wide web</w:t>
      </w:r>
    </w:p>
    <w:p w:rsidR="00CF5AAA" w:rsidRPr="00FF1AB3" w:rsidRDefault="00CF5AAA" w:rsidP="00CF5AAA">
      <w:pPr>
        <w:pStyle w:val="headingb0"/>
        <w:rPr>
          <w:lang w:val="fr-CH"/>
        </w:rPr>
      </w:pPr>
      <w:bookmarkStart w:id="173" w:name="_Toc288401677"/>
      <w:bookmarkStart w:id="174" w:name="_Toc292201592"/>
      <w:r w:rsidRPr="00FF1AB3">
        <w:rPr>
          <w:lang w:val="fr-CH"/>
        </w:rPr>
        <w:t>X</w:t>
      </w:r>
      <w:bookmarkEnd w:id="173"/>
      <w:bookmarkEnd w:id="174"/>
    </w:p>
    <w:p w:rsidR="00CF5AAA" w:rsidRPr="00FF1AB3" w:rsidRDefault="00CF5AAA" w:rsidP="002808B2">
      <w:pPr>
        <w:tabs>
          <w:tab w:val="clear" w:pos="794"/>
          <w:tab w:val="clear" w:pos="1191"/>
        </w:tabs>
        <w:ind w:left="1588" w:hanging="1588"/>
        <w:rPr>
          <w:lang w:val="fr-CH"/>
        </w:rPr>
      </w:pPr>
      <w:r w:rsidRPr="00FF1AB3">
        <w:rPr>
          <w:lang w:val="fr-CH"/>
        </w:rPr>
        <w:t>X2-C</w:t>
      </w:r>
      <w:r w:rsidRPr="00FF1AB3">
        <w:rPr>
          <w:lang w:val="fr-CH"/>
        </w:rPr>
        <w:tab/>
        <w:t>plan de commande X2 (</w:t>
      </w:r>
      <w:r w:rsidRPr="00FF1AB3">
        <w:rPr>
          <w:i/>
          <w:iCs/>
          <w:lang w:val="fr-CH"/>
        </w:rPr>
        <w:t>X2-control plane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X2-U</w:t>
      </w:r>
      <w:r w:rsidRPr="00FF1AB3">
        <w:rPr>
          <w:lang w:val="fr-CH"/>
        </w:rPr>
        <w:tab/>
        <w:t>plan d'utilisateur X2 (</w:t>
      </w:r>
      <w:r w:rsidRPr="00FF1AB3">
        <w:rPr>
          <w:i/>
          <w:iCs/>
          <w:lang w:val="fr-CH"/>
        </w:rPr>
        <w:t>X2-user plane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XID</w:t>
      </w:r>
      <w:r w:rsidRPr="00FF1AB3">
        <w:rPr>
          <w:lang w:val="fr-CH"/>
        </w:rPr>
        <w:tab/>
        <w:t>identificateur de commutateur (</w:t>
      </w:r>
      <w:r w:rsidRPr="00FF1AB3">
        <w:rPr>
          <w:i/>
          <w:iCs/>
          <w:lang w:val="fr-CH"/>
        </w:rPr>
        <w:t>exchange identifier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XMAC</w:t>
      </w:r>
      <w:r w:rsidRPr="00FF1AB3">
        <w:rPr>
          <w:lang w:val="fr-CH"/>
        </w:rPr>
        <w:tab/>
        <w:t>code d'authentification de message attendu (calculé par l'application USIM dans la procédure AKA 3G) (</w:t>
      </w:r>
      <w:r w:rsidRPr="00FF1AB3">
        <w:rPr>
          <w:i/>
          <w:iCs/>
          <w:lang w:val="fr-CH"/>
        </w:rPr>
        <w:t>expected message authentication code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XML</w:t>
      </w:r>
      <w:r w:rsidRPr="00FF1AB3">
        <w:rPr>
          <w:lang w:val="fr-CH"/>
        </w:rPr>
        <w:tab/>
        <w:t>langage de balisage extensible (</w:t>
      </w:r>
      <w:r w:rsidRPr="00FF1AB3">
        <w:rPr>
          <w:i/>
          <w:iCs/>
          <w:lang w:val="fr-CH"/>
        </w:rPr>
        <w:t>extensible markup language</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XRES</w:t>
      </w:r>
      <w:r w:rsidRPr="00FF1AB3">
        <w:rPr>
          <w:lang w:val="fr-CH"/>
        </w:rPr>
        <w:tab/>
        <w:t>réponse de l'utilisateur attendue (</w:t>
      </w:r>
      <w:r w:rsidRPr="00FF1AB3">
        <w:rPr>
          <w:i/>
          <w:iCs/>
          <w:lang w:val="fr-CH"/>
        </w:rPr>
        <w:t>expected user response</w:t>
      </w:r>
      <w:r w:rsidRPr="00FF1AB3">
        <w:rPr>
          <w:lang w:val="fr-CH"/>
        </w:rPr>
        <w:t>)</w:t>
      </w:r>
    </w:p>
    <w:p w:rsidR="00CF5AAA" w:rsidRPr="00FF1AB3" w:rsidRDefault="00CF5AAA" w:rsidP="00CF5AAA">
      <w:pPr>
        <w:pStyle w:val="headingb0"/>
        <w:rPr>
          <w:lang w:val="fr-CH"/>
        </w:rPr>
      </w:pPr>
      <w:bookmarkStart w:id="175" w:name="_Toc288401678"/>
      <w:bookmarkStart w:id="176" w:name="_Toc292201593"/>
      <w:r w:rsidRPr="00FF1AB3">
        <w:rPr>
          <w:lang w:val="fr-CH"/>
        </w:rPr>
        <w:t>Y</w:t>
      </w:r>
      <w:bookmarkEnd w:id="175"/>
      <w:bookmarkEnd w:id="176"/>
    </w:p>
    <w:p w:rsidR="00CF5AAA" w:rsidRPr="00FF1AB3" w:rsidRDefault="00CF5AAA" w:rsidP="00CF5AAA">
      <w:pPr>
        <w:tabs>
          <w:tab w:val="clear" w:pos="794"/>
          <w:tab w:val="clear" w:pos="1191"/>
          <w:tab w:val="left" w:pos="1418"/>
        </w:tabs>
        <w:rPr>
          <w:lang w:val="fr-CH"/>
        </w:rPr>
      </w:pPr>
      <w:r w:rsidRPr="00FF1AB3">
        <w:rPr>
          <w:lang w:val="fr-CH"/>
        </w:rPr>
        <w:t>&lt;néant&gt;</w:t>
      </w:r>
    </w:p>
    <w:p w:rsidR="00CF5AAA" w:rsidRPr="00FF1AB3" w:rsidRDefault="00CF5AAA" w:rsidP="00CF5AAA">
      <w:pPr>
        <w:pStyle w:val="headingb0"/>
        <w:rPr>
          <w:lang w:val="fr-CH"/>
        </w:rPr>
      </w:pPr>
      <w:bookmarkStart w:id="177" w:name="_Toc288401679"/>
      <w:bookmarkStart w:id="178" w:name="_Toc292201594"/>
      <w:r w:rsidRPr="00FF1AB3">
        <w:rPr>
          <w:lang w:val="fr-CH"/>
        </w:rPr>
        <w:t>Z</w:t>
      </w:r>
      <w:bookmarkEnd w:id="177"/>
      <w:bookmarkEnd w:id="178"/>
    </w:p>
    <w:p w:rsidR="00CF5AAA" w:rsidRPr="00FF1AB3" w:rsidRDefault="00CF5AAA" w:rsidP="002808B2">
      <w:pPr>
        <w:tabs>
          <w:tab w:val="clear" w:pos="794"/>
          <w:tab w:val="clear" w:pos="1191"/>
        </w:tabs>
        <w:rPr>
          <w:lang w:val="fr-CH"/>
        </w:rPr>
      </w:pPr>
      <w:r w:rsidRPr="00FF1AB3">
        <w:rPr>
          <w:lang w:val="fr-CH"/>
        </w:rPr>
        <w:t>ZC</w:t>
      </w:r>
      <w:r w:rsidRPr="00FF1AB3">
        <w:rPr>
          <w:lang w:val="fr-CH"/>
        </w:rPr>
        <w:tab/>
        <w:t>code de zone (</w:t>
      </w:r>
      <w:r w:rsidRPr="00FF1AB3">
        <w:rPr>
          <w:i/>
          <w:iCs/>
          <w:lang w:val="fr-CH"/>
        </w:rPr>
        <w:t>zone code</w:t>
      </w:r>
      <w:r w:rsidRPr="00FF1AB3">
        <w:rPr>
          <w:lang w:val="fr-CH"/>
        </w:rPr>
        <w:t>)</w:t>
      </w:r>
    </w:p>
    <w:p w:rsidR="00CF5AAA" w:rsidRPr="00FF1AB3" w:rsidRDefault="00CF5AAA" w:rsidP="00CF5AAA">
      <w:pPr>
        <w:pStyle w:val="Heading3"/>
        <w:rPr>
          <w:lang w:val="fr-CH" w:eastAsia="ja-JP"/>
        </w:rPr>
      </w:pPr>
      <w:bookmarkStart w:id="179" w:name="_Toc292201595"/>
      <w:bookmarkStart w:id="180" w:name="_Toc323631210"/>
      <w:bookmarkStart w:id="181" w:name="_Toc324321107"/>
      <w:bookmarkStart w:id="182" w:name="_Toc347758369"/>
      <w:bookmarkStart w:id="183" w:name="_Toc347903096"/>
      <w:bookmarkStart w:id="184" w:name="_Toc347914299"/>
      <w:bookmarkStart w:id="185" w:name="_Toc348707846"/>
      <w:bookmarkStart w:id="186" w:name="_Toc349054252"/>
      <w:bookmarkStart w:id="187" w:name="_Toc349218406"/>
      <w:r w:rsidRPr="00FF1AB3">
        <w:rPr>
          <w:lang w:val="fr-CH" w:eastAsia="ja-JP"/>
        </w:rPr>
        <w:t>4.2.3</w:t>
      </w:r>
      <w:r w:rsidRPr="00FF1AB3">
        <w:rPr>
          <w:lang w:val="fr-CH" w:eastAsia="ja-JP"/>
        </w:rPr>
        <w:tab/>
        <w:t>Abréviations et sigles à caractère général relatifs aux IMT</w:t>
      </w:r>
      <w:bookmarkEnd w:id="179"/>
      <w:bookmarkEnd w:id="180"/>
      <w:bookmarkEnd w:id="181"/>
      <w:bookmarkEnd w:id="182"/>
      <w:bookmarkEnd w:id="183"/>
      <w:bookmarkEnd w:id="184"/>
      <w:bookmarkEnd w:id="185"/>
      <w:bookmarkEnd w:id="186"/>
      <w:bookmarkEnd w:id="187"/>
      <w:r w:rsidRPr="00FF1AB3">
        <w:rPr>
          <w:lang w:val="fr-CH" w:eastAsia="ja-JP"/>
        </w:rPr>
        <w:t xml:space="preserve"> </w:t>
      </w:r>
    </w:p>
    <w:p w:rsidR="00CF5AAA" w:rsidRPr="00FF1AB3" w:rsidRDefault="00CF5AAA" w:rsidP="00CF5AAA">
      <w:pPr>
        <w:pStyle w:val="headingb0"/>
        <w:rPr>
          <w:lang w:val="fr-CH"/>
        </w:rPr>
      </w:pPr>
      <w:r w:rsidRPr="00FF1AB3">
        <w:rPr>
          <w:lang w:val="fr-CH"/>
        </w:rPr>
        <w:t>0-9</w:t>
      </w:r>
    </w:p>
    <w:p w:rsidR="00CF5AAA" w:rsidRPr="00FF1AB3" w:rsidRDefault="00CF5AAA" w:rsidP="002808B2">
      <w:pPr>
        <w:tabs>
          <w:tab w:val="clear" w:pos="794"/>
          <w:tab w:val="clear" w:pos="1191"/>
        </w:tabs>
        <w:rPr>
          <w:lang w:val="fr-CH"/>
        </w:rPr>
      </w:pPr>
      <w:r w:rsidRPr="00FF1AB3">
        <w:rPr>
          <w:lang w:val="fr-CH"/>
        </w:rPr>
        <w:t>3GPP</w:t>
      </w:r>
      <w:r w:rsidRPr="00FF1AB3">
        <w:rPr>
          <w:lang w:val="fr-CH"/>
        </w:rPr>
        <w:tab/>
        <w:t>projet de partenariat de troisième génération (</w:t>
      </w:r>
      <w:r w:rsidRPr="00FF1AB3">
        <w:rPr>
          <w:i/>
          <w:iCs/>
          <w:lang w:val="fr-CH"/>
        </w:rPr>
        <w:t>third generation partnership project</w:t>
      </w:r>
      <w:r w:rsidRPr="00FF1AB3">
        <w:rPr>
          <w:lang w:val="fr-CH"/>
        </w:rPr>
        <w:t>)</w:t>
      </w:r>
    </w:p>
    <w:p w:rsidR="00CF5AAA" w:rsidRPr="00FF1AB3" w:rsidRDefault="00CF5AAA" w:rsidP="00CF5AAA">
      <w:pPr>
        <w:pStyle w:val="headingb0"/>
        <w:rPr>
          <w:lang w:val="fr-CH"/>
        </w:rPr>
      </w:pPr>
      <w:r w:rsidRPr="00FF1AB3">
        <w:rPr>
          <w:lang w:val="fr-CH"/>
        </w:rPr>
        <w:t>A</w:t>
      </w:r>
    </w:p>
    <w:p w:rsidR="00CF5AAA" w:rsidRPr="00FF1AB3" w:rsidRDefault="00CF5AAA" w:rsidP="002808B2">
      <w:pPr>
        <w:tabs>
          <w:tab w:val="clear" w:pos="794"/>
          <w:tab w:val="clear" w:pos="1191"/>
        </w:tabs>
        <w:ind w:left="1588" w:hanging="1588"/>
        <w:rPr>
          <w:lang w:val="fr-CH"/>
        </w:rPr>
      </w:pPr>
      <w:r w:rsidRPr="00FF1AB3">
        <w:rPr>
          <w:lang w:val="fr-CH"/>
        </w:rPr>
        <w:t>AAS</w:t>
      </w:r>
      <w:r w:rsidRPr="00FF1AB3">
        <w:rPr>
          <w:lang w:val="fr-CH"/>
        </w:rPr>
        <w:tab/>
        <w:t>système d'antennes adaptatives (</w:t>
      </w:r>
      <w:r w:rsidRPr="00FF1AB3">
        <w:rPr>
          <w:i/>
          <w:iCs/>
          <w:lang w:val="fr-CH"/>
        </w:rPr>
        <w:t>adaptive antenna system</w:t>
      </w:r>
      <w:r w:rsidRPr="00FF1AB3">
        <w:rPr>
          <w:lang w:val="fr-CH"/>
        </w:rPr>
        <w:t>)</w:t>
      </w:r>
    </w:p>
    <w:p w:rsidR="00CF5AAA" w:rsidRPr="00FF1AB3" w:rsidRDefault="00CF5AAA" w:rsidP="002808B2">
      <w:pPr>
        <w:tabs>
          <w:tab w:val="clear" w:pos="794"/>
          <w:tab w:val="clear" w:pos="1191"/>
        </w:tabs>
        <w:ind w:left="1588" w:hanging="1588"/>
        <w:rPr>
          <w:szCs w:val="24"/>
          <w:lang w:val="fr-CH"/>
        </w:rPr>
      </w:pPr>
      <w:r w:rsidRPr="00FF1AB3">
        <w:rPr>
          <w:szCs w:val="24"/>
          <w:lang w:val="fr-CH"/>
        </w:rPr>
        <w:t>ACI</w:t>
      </w:r>
      <w:r w:rsidRPr="00FF1AB3">
        <w:rPr>
          <w:szCs w:val="24"/>
          <w:lang w:val="fr-CH"/>
        </w:rPr>
        <w:tab/>
        <w:t>brouillage dans un canal adjacent (</w:t>
      </w:r>
      <w:r w:rsidRPr="00FF1AB3">
        <w:rPr>
          <w:i/>
          <w:iCs/>
          <w:szCs w:val="24"/>
          <w:lang w:val="fr-CH"/>
        </w:rPr>
        <w:t>adjacent channel interference</w:t>
      </w:r>
      <w:r w:rsidRPr="00FF1AB3">
        <w:rPr>
          <w:szCs w:val="24"/>
          <w:lang w:val="fr-CH"/>
        </w:rPr>
        <w:t>)</w:t>
      </w:r>
    </w:p>
    <w:p w:rsidR="00CF5AAA" w:rsidRPr="00FF1AB3" w:rsidRDefault="00CF5AAA" w:rsidP="002808B2">
      <w:pPr>
        <w:tabs>
          <w:tab w:val="clear" w:pos="794"/>
          <w:tab w:val="clear" w:pos="1191"/>
        </w:tabs>
        <w:ind w:left="1588" w:hanging="1588"/>
        <w:rPr>
          <w:color w:val="000000"/>
          <w:szCs w:val="24"/>
          <w:lang w:val="fr-CH"/>
        </w:rPr>
      </w:pPr>
      <w:r w:rsidRPr="00FF1AB3">
        <w:rPr>
          <w:color w:val="000000"/>
          <w:szCs w:val="24"/>
          <w:lang w:val="fr-CH"/>
        </w:rPr>
        <w:lastRenderedPageBreak/>
        <w:t>ACI</w:t>
      </w:r>
      <w:r w:rsidRPr="00FF1AB3">
        <w:rPr>
          <w:i/>
          <w:iCs/>
          <w:szCs w:val="24"/>
          <w:vertAlign w:val="subscript"/>
          <w:lang w:val="fr-CH"/>
        </w:rPr>
        <w:t>max</w:t>
      </w:r>
      <w:r w:rsidRPr="00FF1AB3">
        <w:rPr>
          <w:color w:val="000000"/>
          <w:szCs w:val="24"/>
          <w:vertAlign w:val="subscript"/>
          <w:lang w:val="fr-CH"/>
        </w:rPr>
        <w:tab/>
      </w:r>
      <w:r w:rsidRPr="00FF1AB3">
        <w:rPr>
          <w:color w:val="000000"/>
          <w:szCs w:val="24"/>
          <w:lang w:val="fr-CH"/>
        </w:rPr>
        <w:t>brouillage maximal dans un canal adjacent (</w:t>
      </w:r>
      <w:r w:rsidRPr="00FF1AB3">
        <w:rPr>
          <w:i/>
          <w:iCs/>
          <w:color w:val="000000"/>
          <w:szCs w:val="24"/>
          <w:lang w:val="fr-CH"/>
        </w:rPr>
        <w:t>maximum adjacent channel interference</w:t>
      </w:r>
      <w:r w:rsidRPr="00FF1AB3">
        <w:rPr>
          <w:color w:val="000000"/>
          <w:szCs w:val="24"/>
          <w:lang w:val="fr-CH"/>
        </w:rPr>
        <w:t>)</w:t>
      </w:r>
    </w:p>
    <w:p w:rsidR="00CF5AAA" w:rsidRPr="00FF1AB3" w:rsidRDefault="00CF5AAA" w:rsidP="002808B2">
      <w:pPr>
        <w:tabs>
          <w:tab w:val="clear" w:pos="794"/>
          <w:tab w:val="clear" w:pos="1191"/>
        </w:tabs>
        <w:ind w:left="1588" w:hanging="1588"/>
        <w:rPr>
          <w:lang w:val="fr-CH"/>
        </w:rPr>
      </w:pPr>
      <w:r w:rsidRPr="00FF1AB3">
        <w:rPr>
          <w:lang w:val="fr-CH"/>
        </w:rPr>
        <w:t>ACIR</w:t>
      </w:r>
      <w:r w:rsidRPr="00FF1AB3">
        <w:rPr>
          <w:lang w:val="fr-CH"/>
        </w:rPr>
        <w:tab/>
        <w:t>rapport de brouillage dans un canal adjacent (</w:t>
      </w:r>
      <w:r w:rsidRPr="00FF1AB3">
        <w:rPr>
          <w:i/>
          <w:iCs/>
          <w:lang w:val="fr-CH"/>
        </w:rPr>
        <w:t>adjacent channel interference ratio</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ACLR</w:t>
      </w:r>
      <w:r w:rsidRPr="00FF1AB3">
        <w:rPr>
          <w:lang w:val="fr-CH"/>
        </w:rPr>
        <w:tab/>
        <w:t>rapport de fuite de puissance dans un canal adjacent (</w:t>
      </w:r>
      <w:r w:rsidRPr="00FF1AB3">
        <w:rPr>
          <w:i/>
          <w:iCs/>
          <w:lang w:val="fr-CH"/>
        </w:rPr>
        <w:t>adjacent channel leakage power ratio</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ACS</w:t>
      </w:r>
      <w:r w:rsidRPr="00FF1AB3">
        <w:rPr>
          <w:lang w:val="fr-CH"/>
        </w:rPr>
        <w:tab/>
        <w:t>sélectivité du canal adjacent (</w:t>
      </w:r>
      <w:r w:rsidRPr="00FF1AB3">
        <w:rPr>
          <w:i/>
          <w:iCs/>
          <w:lang w:val="fr-CH"/>
        </w:rPr>
        <w:t>adjacent channel selectivity</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AM</w:t>
      </w:r>
      <w:r w:rsidRPr="00FF1AB3">
        <w:rPr>
          <w:color w:val="000000"/>
          <w:lang w:val="fr-CH"/>
        </w:rPr>
        <w:tab/>
        <w:t>modulation d'amplitude (</w:t>
      </w:r>
      <w:r w:rsidRPr="00FF1AB3">
        <w:rPr>
          <w:i/>
          <w:iCs/>
          <w:color w:val="000000"/>
          <w:lang w:val="fr-CH"/>
        </w:rPr>
        <w:t>amplitude modulation</w:t>
      </w:r>
      <w:r w:rsidRPr="00FF1AB3">
        <w:rPr>
          <w:color w:val="000000"/>
          <w:lang w:val="fr-CH"/>
        </w:rPr>
        <w:t>)</w:t>
      </w:r>
    </w:p>
    <w:p w:rsidR="00CF5AAA" w:rsidRPr="006D1D9D" w:rsidRDefault="00CF5AAA" w:rsidP="002808B2">
      <w:pPr>
        <w:tabs>
          <w:tab w:val="clear" w:pos="794"/>
          <w:tab w:val="clear" w:pos="1191"/>
        </w:tabs>
        <w:ind w:left="1588" w:hanging="1588"/>
        <w:rPr>
          <w:color w:val="000000"/>
          <w:lang w:val="en-US"/>
        </w:rPr>
      </w:pPr>
      <w:r w:rsidRPr="006D1D9D">
        <w:rPr>
          <w:lang w:val="en-US"/>
        </w:rPr>
        <w:t>ARIB</w:t>
      </w:r>
      <w:r w:rsidRPr="006D1D9D">
        <w:rPr>
          <w:lang w:val="en-US"/>
        </w:rPr>
        <w:tab/>
      </w:r>
      <w:r w:rsidRPr="006D1D9D">
        <w:rPr>
          <w:color w:val="000000"/>
          <w:lang w:val="en-US"/>
        </w:rPr>
        <w:t>Association of Radio Industries and Businesses</w:t>
      </w:r>
    </w:p>
    <w:p w:rsidR="00CF5AAA" w:rsidRPr="00FF1AB3" w:rsidRDefault="00CF5AAA" w:rsidP="002808B2">
      <w:pPr>
        <w:tabs>
          <w:tab w:val="clear" w:pos="794"/>
          <w:tab w:val="clear" w:pos="1191"/>
        </w:tabs>
        <w:ind w:left="1588" w:hanging="1588"/>
        <w:rPr>
          <w:lang w:val="fr-CH"/>
        </w:rPr>
      </w:pPr>
      <w:r w:rsidRPr="00FF1AB3">
        <w:rPr>
          <w:lang w:val="fr-CH"/>
        </w:rPr>
        <w:t>ARQ</w:t>
      </w:r>
      <w:r w:rsidRPr="00FF1AB3">
        <w:rPr>
          <w:lang w:val="fr-CH"/>
        </w:rPr>
        <w:tab/>
        <w:t>demande de répétition automatique (</w:t>
      </w:r>
      <w:r w:rsidRPr="00FF1AB3">
        <w:rPr>
          <w:i/>
          <w:iCs/>
          <w:lang w:val="fr-CH"/>
        </w:rPr>
        <w:t>automatic repeat request</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ATIS</w:t>
      </w:r>
      <w:r w:rsidRPr="00FF1AB3">
        <w:rPr>
          <w:color w:val="000000"/>
          <w:lang w:val="fr-CH"/>
        </w:rPr>
        <w:tab/>
        <w:t>Alliance for Telecommunications Industry Solutions</w:t>
      </w:r>
    </w:p>
    <w:p w:rsidR="00CF5AAA" w:rsidRPr="00FF1AB3" w:rsidRDefault="00CF5AAA" w:rsidP="00CF5AAA">
      <w:pPr>
        <w:pStyle w:val="headingb0"/>
        <w:rPr>
          <w:lang w:val="fr-CH"/>
        </w:rPr>
      </w:pPr>
      <w:r w:rsidRPr="00FF1AB3">
        <w:rPr>
          <w:lang w:val="fr-CH"/>
        </w:rPr>
        <w:t>B</w:t>
      </w:r>
    </w:p>
    <w:p w:rsidR="00CF5AAA" w:rsidRPr="00FF1AB3" w:rsidRDefault="00CF5AAA" w:rsidP="002808B2">
      <w:pPr>
        <w:tabs>
          <w:tab w:val="clear" w:pos="794"/>
          <w:tab w:val="clear" w:pos="1191"/>
        </w:tabs>
        <w:rPr>
          <w:lang w:val="fr-CH"/>
        </w:rPr>
      </w:pPr>
      <w:r w:rsidRPr="00FF1AB3">
        <w:rPr>
          <w:lang w:val="fr-CH"/>
        </w:rPr>
        <w:t>BER</w:t>
      </w:r>
      <w:r w:rsidRPr="00FF1AB3">
        <w:rPr>
          <w:lang w:val="fr-CH"/>
        </w:rPr>
        <w:tab/>
        <w:t>taux d'erreurs sur les bits (</w:t>
      </w:r>
      <w:r w:rsidRPr="00FF1AB3">
        <w:rPr>
          <w:i/>
          <w:iCs/>
          <w:lang w:val="fr-CH"/>
        </w:rPr>
        <w:t>bit error ratio, bit error rate</w:t>
      </w:r>
      <w:r w:rsidRPr="00FF1AB3">
        <w:rPr>
          <w:lang w:val="fr-CH"/>
        </w:rPr>
        <w:t>)</w:t>
      </w:r>
    </w:p>
    <w:p w:rsidR="00CF5AAA" w:rsidRPr="00FF1AB3" w:rsidRDefault="00CF5AAA" w:rsidP="002808B2">
      <w:pPr>
        <w:tabs>
          <w:tab w:val="clear" w:pos="794"/>
          <w:tab w:val="clear" w:pos="1191"/>
        </w:tabs>
        <w:rPr>
          <w:lang w:val="fr-CH"/>
        </w:rPr>
      </w:pPr>
      <w:r w:rsidRPr="00FF1AB3">
        <w:rPr>
          <w:lang w:val="fr-CH"/>
        </w:rPr>
        <w:t>BS</w:t>
      </w:r>
      <w:r w:rsidRPr="00FF1AB3">
        <w:rPr>
          <w:lang w:val="fr-CH"/>
        </w:rPr>
        <w:tab/>
        <w:t>station de base (</w:t>
      </w:r>
      <w:r w:rsidRPr="00FF1AB3">
        <w:rPr>
          <w:i/>
          <w:iCs/>
          <w:lang w:val="fr-CH"/>
        </w:rPr>
        <w:t>base station</w:t>
      </w:r>
      <w:r w:rsidRPr="00FF1AB3">
        <w:rPr>
          <w:lang w:val="fr-CH"/>
        </w:rPr>
        <w:t>)</w:t>
      </w:r>
    </w:p>
    <w:p w:rsidR="00CF5AAA" w:rsidRPr="00FF1AB3" w:rsidRDefault="00CF5AAA" w:rsidP="002808B2">
      <w:pPr>
        <w:tabs>
          <w:tab w:val="clear" w:pos="794"/>
          <w:tab w:val="clear" w:pos="1191"/>
        </w:tabs>
        <w:rPr>
          <w:lang w:val="fr-CH"/>
        </w:rPr>
      </w:pPr>
      <w:r w:rsidRPr="00FF1AB3">
        <w:rPr>
          <w:lang w:val="fr-CH"/>
        </w:rPr>
        <w:t>BW</w:t>
      </w:r>
      <w:r w:rsidRPr="00FF1AB3">
        <w:rPr>
          <w:lang w:val="fr-CH"/>
        </w:rPr>
        <w:tab/>
        <w:t>largeur de bande (</w:t>
      </w:r>
      <w:r w:rsidRPr="00FF1AB3">
        <w:rPr>
          <w:i/>
          <w:iCs/>
          <w:lang w:val="fr-CH"/>
        </w:rPr>
        <w:t>bandwidth</w:t>
      </w:r>
      <w:r w:rsidRPr="00FF1AB3">
        <w:rPr>
          <w:lang w:val="fr-CH"/>
        </w:rPr>
        <w:t>)</w:t>
      </w:r>
    </w:p>
    <w:p w:rsidR="00CF5AAA" w:rsidRPr="00FF1AB3" w:rsidRDefault="00CF5AAA" w:rsidP="00CF5AAA">
      <w:pPr>
        <w:pStyle w:val="headingb0"/>
        <w:rPr>
          <w:lang w:val="fr-CH"/>
        </w:rPr>
      </w:pPr>
      <w:r w:rsidRPr="00FF1AB3">
        <w:rPr>
          <w:lang w:val="fr-CH"/>
        </w:rPr>
        <w:t>C</w:t>
      </w:r>
    </w:p>
    <w:p w:rsidR="00CF5AAA" w:rsidRPr="00FF1AB3" w:rsidRDefault="00CF5AAA" w:rsidP="002808B2">
      <w:pPr>
        <w:tabs>
          <w:tab w:val="clear" w:pos="794"/>
          <w:tab w:val="clear" w:pos="1191"/>
        </w:tabs>
        <w:ind w:left="1588" w:hanging="1588"/>
        <w:rPr>
          <w:lang w:val="fr-CH"/>
        </w:rPr>
      </w:pPr>
      <w:r w:rsidRPr="00FF1AB3">
        <w:rPr>
          <w:i/>
          <w:iCs/>
          <w:lang w:val="fr-CH"/>
        </w:rPr>
        <w:t>C</w:t>
      </w:r>
      <w:r w:rsidRPr="00FF1AB3">
        <w:rPr>
          <w:lang w:val="fr-CH"/>
        </w:rPr>
        <w:t>/</w:t>
      </w:r>
      <w:r w:rsidRPr="00FF1AB3">
        <w:rPr>
          <w:i/>
          <w:iCs/>
          <w:lang w:val="fr-CH"/>
        </w:rPr>
        <w:t>I</w:t>
      </w:r>
      <w:r w:rsidRPr="00FF1AB3">
        <w:rPr>
          <w:lang w:val="fr-CH"/>
        </w:rPr>
        <w:tab/>
        <w:t>rapport entre la puissance de la porteuse et la puissance du brouillage (</w:t>
      </w:r>
      <w:r w:rsidRPr="00FF1AB3">
        <w:rPr>
          <w:i/>
          <w:iCs/>
          <w:lang w:val="fr-CH"/>
        </w:rPr>
        <w:t>carrier power to interference power ratio</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color w:val="000000"/>
          <w:lang w:val="fr-CH"/>
        </w:rPr>
        <w:t>CCSA</w:t>
      </w:r>
      <w:r w:rsidRPr="00FF1AB3">
        <w:rPr>
          <w:color w:val="000000"/>
          <w:lang w:val="fr-CH"/>
        </w:rPr>
        <w:tab/>
      </w:r>
      <w:r w:rsidRPr="00FF1AB3">
        <w:rPr>
          <w:color w:val="000000" w:themeColor="text1"/>
          <w:lang w:val="fr-CH"/>
        </w:rPr>
        <w:t>China Communications Standards Association</w:t>
      </w:r>
      <w:r w:rsidRPr="00FF1AB3">
        <w:rPr>
          <w:lang w:val="fr-CH"/>
        </w:rPr>
        <w:t xml:space="preserve"> </w:t>
      </w:r>
    </w:p>
    <w:p w:rsidR="00CF5AAA" w:rsidRPr="00FF1AB3" w:rsidRDefault="00CF5AAA" w:rsidP="002808B2">
      <w:pPr>
        <w:tabs>
          <w:tab w:val="clear" w:pos="794"/>
          <w:tab w:val="clear" w:pos="1191"/>
        </w:tabs>
        <w:ind w:left="1588" w:hanging="1588"/>
        <w:rPr>
          <w:lang w:val="fr-CH"/>
        </w:rPr>
      </w:pPr>
      <w:r w:rsidRPr="00FF1AB3">
        <w:rPr>
          <w:lang w:val="fr-CH"/>
        </w:rPr>
        <w:t>CDF</w:t>
      </w:r>
      <w:r w:rsidRPr="00FF1AB3">
        <w:rPr>
          <w:lang w:val="fr-CH"/>
        </w:rPr>
        <w:tab/>
        <w:t>fonction de densité de probabilité cumulative (</w:t>
      </w:r>
      <w:r w:rsidRPr="00FF1AB3">
        <w:rPr>
          <w:i/>
          <w:iCs/>
          <w:lang w:val="fr-CH"/>
        </w:rPr>
        <w:t>cumulative probability density function</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CDMA</w:t>
      </w:r>
      <w:r w:rsidRPr="00FF1AB3">
        <w:rPr>
          <w:lang w:val="fr-CH"/>
        </w:rPr>
        <w:tab/>
        <w:t>accès multiple par répartition en code (</w:t>
      </w:r>
      <w:r w:rsidRPr="00FF1AB3">
        <w:rPr>
          <w:i/>
          <w:iCs/>
          <w:lang w:val="fr-CH"/>
        </w:rPr>
        <w:t>code division multiple access</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CDMA-DS</w:t>
      </w:r>
      <w:r w:rsidRPr="00FF1AB3">
        <w:rPr>
          <w:color w:val="000000"/>
          <w:lang w:val="fr-CH"/>
        </w:rPr>
        <w:tab/>
      </w:r>
      <w:r w:rsidRPr="00FF1AB3">
        <w:rPr>
          <w:lang w:val="fr-CH"/>
        </w:rPr>
        <w:t>accès multiple par répartition en code – séquence directe (</w:t>
      </w:r>
      <w:r w:rsidRPr="00FF1AB3">
        <w:rPr>
          <w:i/>
          <w:iCs/>
          <w:color w:val="000000"/>
          <w:lang w:val="fr-CH"/>
        </w:rPr>
        <w:t>code division multiple access-direct sequence</w:t>
      </w:r>
      <w:r w:rsidRPr="00FF1AB3">
        <w:rPr>
          <w:color w:val="000000"/>
          <w:lang w:val="fr-CH"/>
        </w:rPr>
        <w:t>)</w:t>
      </w:r>
    </w:p>
    <w:p w:rsidR="00CF5AAA" w:rsidRPr="00FF1AB3" w:rsidRDefault="00CF5AAA" w:rsidP="002808B2">
      <w:pPr>
        <w:tabs>
          <w:tab w:val="clear" w:pos="794"/>
          <w:tab w:val="clear" w:pos="1191"/>
        </w:tabs>
        <w:ind w:left="1588" w:hanging="1588"/>
        <w:rPr>
          <w:lang w:val="fr-CH"/>
        </w:rPr>
      </w:pPr>
      <w:r w:rsidRPr="00FF1AB3">
        <w:rPr>
          <w:lang w:val="fr-CH"/>
        </w:rPr>
        <w:t>CDMA-TDD</w:t>
      </w:r>
      <w:r w:rsidRPr="00FF1AB3">
        <w:rPr>
          <w:lang w:val="fr-CH"/>
        </w:rPr>
        <w:tab/>
        <w:t>accès multiple par répartition en code – duplex à répartition dans le temps (</w:t>
      </w:r>
      <w:r w:rsidRPr="00FF1AB3">
        <w:rPr>
          <w:i/>
          <w:iCs/>
          <w:lang w:val="fr-CH"/>
        </w:rPr>
        <w:t>code division multiple access-time division duplex</w:t>
      </w:r>
      <w:r w:rsidRPr="00FF1AB3">
        <w:rPr>
          <w:lang w:val="fr-CH"/>
        </w:rPr>
        <w:t>)</w:t>
      </w:r>
    </w:p>
    <w:p w:rsidR="00CF5AAA" w:rsidRPr="00FF1AB3" w:rsidRDefault="00CF5AAA" w:rsidP="002808B2">
      <w:pPr>
        <w:tabs>
          <w:tab w:val="clear" w:pos="794"/>
          <w:tab w:val="clear" w:pos="1191"/>
        </w:tabs>
        <w:ind w:left="1588" w:hanging="1588"/>
        <w:rPr>
          <w:lang w:val="fr-CH" w:eastAsia="ja-JP"/>
        </w:rPr>
      </w:pPr>
      <w:r w:rsidRPr="00FF1AB3">
        <w:rPr>
          <w:lang w:val="fr-CH" w:eastAsia="ja-JP"/>
        </w:rPr>
        <w:t>CTC</w:t>
      </w:r>
      <w:r w:rsidRPr="00FF1AB3">
        <w:rPr>
          <w:lang w:val="fr-CH" w:eastAsia="ja-JP"/>
        </w:rPr>
        <w:tab/>
        <w:t>turbo code convolutif (</w:t>
      </w:r>
      <w:r w:rsidRPr="00FF1AB3">
        <w:rPr>
          <w:i/>
          <w:iCs/>
          <w:lang w:val="fr-CH" w:eastAsia="ja-JP"/>
        </w:rPr>
        <w:t>convolutional turbo code</w:t>
      </w:r>
      <w:r w:rsidRPr="00FF1AB3">
        <w:rPr>
          <w:lang w:val="fr-CH" w:eastAsia="ja-JP"/>
        </w:rPr>
        <w:t>)</w:t>
      </w:r>
    </w:p>
    <w:p w:rsidR="00CF5AAA" w:rsidRPr="00FF1AB3" w:rsidRDefault="00CF5AAA" w:rsidP="00CF5AAA">
      <w:pPr>
        <w:pStyle w:val="headingb0"/>
        <w:rPr>
          <w:lang w:val="fr-CH"/>
        </w:rPr>
      </w:pPr>
      <w:r w:rsidRPr="00FF1AB3">
        <w:rPr>
          <w:lang w:val="fr-CH"/>
        </w:rPr>
        <w:t>D</w:t>
      </w:r>
    </w:p>
    <w:p w:rsidR="00CF5AAA" w:rsidRPr="00FF1AB3" w:rsidRDefault="00CF5AAA" w:rsidP="002808B2">
      <w:pPr>
        <w:tabs>
          <w:tab w:val="clear" w:pos="794"/>
          <w:tab w:val="clear" w:pos="1191"/>
        </w:tabs>
        <w:ind w:left="1588" w:hanging="1588"/>
        <w:rPr>
          <w:lang w:val="fr-CH"/>
        </w:rPr>
      </w:pPr>
      <w:r w:rsidRPr="00FF1AB3">
        <w:rPr>
          <w:lang w:val="fr-CH"/>
        </w:rPr>
        <w:t>DECT</w:t>
      </w:r>
      <w:r w:rsidRPr="00FF1AB3">
        <w:rPr>
          <w:lang w:val="fr-CH"/>
        </w:rPr>
        <w:tab/>
      </w:r>
      <w:r w:rsidR="00FF1AB3" w:rsidRPr="00FF1AB3">
        <w:rPr>
          <w:lang w:val="fr-CH"/>
        </w:rPr>
        <w:t>télécommunications</w:t>
      </w:r>
      <w:r w:rsidRPr="00FF1AB3">
        <w:rPr>
          <w:lang w:val="fr-CH"/>
        </w:rPr>
        <w:t xml:space="preserve"> numériques améliorées sans cordon (</w:t>
      </w:r>
      <w:r w:rsidRPr="00FF1AB3">
        <w:rPr>
          <w:i/>
          <w:iCs/>
          <w:lang w:val="fr-CH"/>
        </w:rPr>
        <w:t>digital enhanced cordless telecommunications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DL</w:t>
      </w:r>
      <w:r w:rsidRPr="00FF1AB3">
        <w:rPr>
          <w:lang w:val="fr-CH"/>
        </w:rPr>
        <w:tab/>
        <w:t>liaison descendante (la station de base émet, la station mobile reçoit) (</w:t>
      </w:r>
      <w:r w:rsidRPr="00FF1AB3">
        <w:rPr>
          <w:i/>
          <w:iCs/>
          <w:lang w:val="fr-CH"/>
        </w:rPr>
        <w:t>downlink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DOE</w:t>
      </w:r>
      <w:r w:rsidRPr="00FF1AB3">
        <w:rPr>
          <w:lang w:val="fr-CH"/>
        </w:rPr>
        <w:tab/>
        <w:t>direction de la station terrienne (</w:t>
      </w:r>
      <w:r w:rsidRPr="00FF1AB3">
        <w:rPr>
          <w:i/>
          <w:iCs/>
          <w:lang w:val="fr-CH"/>
        </w:rPr>
        <w:t>direction of earth station</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DVB</w:t>
      </w:r>
      <w:r w:rsidRPr="00FF1AB3">
        <w:rPr>
          <w:lang w:val="fr-CH"/>
        </w:rPr>
        <w:tab/>
        <w:t>radiodiffusion vidéonumérique (</w:t>
      </w:r>
      <w:r w:rsidRPr="00FF1AB3">
        <w:rPr>
          <w:i/>
          <w:iCs/>
          <w:lang w:val="fr-CH"/>
        </w:rPr>
        <w:t>digital video broadcasting</w:t>
      </w:r>
      <w:r w:rsidRPr="00FF1AB3">
        <w:rPr>
          <w:lang w:val="fr-CH"/>
        </w:rPr>
        <w:t>)</w:t>
      </w:r>
    </w:p>
    <w:p w:rsidR="00CF5AAA" w:rsidRPr="00FF1AB3" w:rsidRDefault="00CF5AAA" w:rsidP="00CF5AAA">
      <w:pPr>
        <w:pStyle w:val="headingb0"/>
        <w:rPr>
          <w:lang w:val="fr-CH"/>
        </w:rPr>
      </w:pPr>
      <w:r w:rsidRPr="00FF1AB3">
        <w:rPr>
          <w:lang w:val="fr-CH"/>
        </w:rPr>
        <w:t>E</w:t>
      </w:r>
    </w:p>
    <w:p w:rsidR="00CF5AAA" w:rsidRPr="00FF1AB3" w:rsidRDefault="00CF5AAA" w:rsidP="002808B2">
      <w:pPr>
        <w:tabs>
          <w:tab w:val="clear" w:pos="794"/>
          <w:tab w:val="clear" w:pos="1191"/>
        </w:tabs>
        <w:ind w:left="1588" w:hanging="1588"/>
        <w:rPr>
          <w:lang w:val="fr-CH"/>
        </w:rPr>
      </w:pPr>
      <w:r w:rsidRPr="00FF1AB3">
        <w:rPr>
          <w:i/>
          <w:lang w:val="fr-CH"/>
        </w:rPr>
        <w:t>E</w:t>
      </w:r>
      <w:r w:rsidRPr="00FF1AB3">
        <w:rPr>
          <w:i/>
          <w:vertAlign w:val="subscript"/>
          <w:lang w:val="fr-CH"/>
        </w:rPr>
        <w:t>b</w:t>
      </w:r>
      <w:r w:rsidRPr="00FF1AB3">
        <w:rPr>
          <w:i/>
          <w:lang w:val="fr-CH"/>
        </w:rPr>
        <w:t>/N</w:t>
      </w:r>
      <w:r w:rsidRPr="00FF1AB3">
        <w:rPr>
          <w:vertAlign w:val="subscript"/>
          <w:lang w:val="fr-CH"/>
        </w:rPr>
        <w:t>0</w:t>
      </w:r>
      <w:r w:rsidRPr="00FF1AB3">
        <w:rPr>
          <w:iCs/>
          <w:lang w:val="fr-CH"/>
        </w:rPr>
        <w:tab/>
        <w:t>rapport entre l'énergie par bit et la densité spectrale de puissance de bruit (</w:t>
      </w:r>
      <w:r w:rsidRPr="00FF1AB3">
        <w:rPr>
          <w:i/>
          <w:iCs/>
          <w:lang w:val="fr-CH"/>
        </w:rPr>
        <w:t>energy per bit over noise power spectral density</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EDGE</w:t>
      </w:r>
      <w:r w:rsidRPr="00FF1AB3">
        <w:rPr>
          <w:lang w:val="fr-CH"/>
        </w:rPr>
        <w:tab/>
        <w:t>environnement GSM de données amélioré (</w:t>
      </w:r>
      <w:r w:rsidRPr="00FF1AB3">
        <w:rPr>
          <w:i/>
          <w:iCs/>
          <w:lang w:val="fr-CH"/>
        </w:rPr>
        <w:t>enhanced data GSM environment</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themeColor="text1"/>
          <w:lang w:val="fr-CH"/>
        </w:rPr>
        <w:t>ETSI</w:t>
      </w:r>
      <w:r w:rsidRPr="00FF1AB3">
        <w:rPr>
          <w:color w:val="000000" w:themeColor="text1"/>
          <w:lang w:val="fr-CH"/>
        </w:rPr>
        <w:tab/>
      </w:r>
      <w:r w:rsidRPr="00FF1AB3">
        <w:rPr>
          <w:iCs/>
          <w:color w:val="000000"/>
          <w:lang w:val="fr-CH"/>
        </w:rPr>
        <w:t>European Telecommunications Standards Institute</w:t>
      </w:r>
    </w:p>
    <w:p w:rsidR="00CF5AAA" w:rsidRPr="00FF1AB3" w:rsidRDefault="00CF5AAA" w:rsidP="002808B2">
      <w:pPr>
        <w:tabs>
          <w:tab w:val="clear" w:pos="794"/>
          <w:tab w:val="clear" w:pos="1191"/>
        </w:tabs>
        <w:ind w:left="1588" w:hanging="1588"/>
        <w:rPr>
          <w:lang w:val="fr-CH"/>
        </w:rPr>
      </w:pPr>
      <w:r w:rsidRPr="00FF1AB3">
        <w:rPr>
          <w:lang w:val="fr-CH"/>
        </w:rPr>
        <w:t>E-UTRA</w:t>
      </w:r>
      <w:r w:rsidRPr="00FF1AB3">
        <w:rPr>
          <w:lang w:val="fr-CH"/>
        </w:rPr>
        <w:tab/>
        <w:t>accès UTRA évolué (</w:t>
      </w:r>
      <w:r w:rsidRPr="00FF1AB3">
        <w:rPr>
          <w:i/>
          <w:iCs/>
          <w:lang w:val="fr-CH"/>
        </w:rPr>
        <w:t>evolved UTRA</w:t>
      </w:r>
      <w:r w:rsidRPr="00FF1AB3">
        <w:rPr>
          <w:lang w:val="fr-CH"/>
        </w:rPr>
        <w:t>)</w:t>
      </w:r>
    </w:p>
    <w:p w:rsidR="00CF5AAA" w:rsidRPr="00FF1AB3" w:rsidRDefault="00CF5AAA" w:rsidP="00CF5AAA">
      <w:pPr>
        <w:pStyle w:val="headingb0"/>
        <w:rPr>
          <w:lang w:val="fr-CH"/>
        </w:rPr>
      </w:pPr>
      <w:r w:rsidRPr="00FF1AB3">
        <w:rPr>
          <w:lang w:val="fr-CH"/>
        </w:rPr>
        <w:lastRenderedPageBreak/>
        <w:t>F</w:t>
      </w:r>
    </w:p>
    <w:p w:rsidR="00CF5AAA" w:rsidRPr="00FF1AB3" w:rsidRDefault="00CF5AAA" w:rsidP="002808B2">
      <w:pPr>
        <w:tabs>
          <w:tab w:val="clear" w:pos="794"/>
          <w:tab w:val="clear" w:pos="1191"/>
        </w:tabs>
        <w:rPr>
          <w:lang w:val="fr-CH"/>
        </w:rPr>
      </w:pPr>
      <w:r w:rsidRPr="00FF1AB3">
        <w:rPr>
          <w:lang w:val="fr-CH"/>
        </w:rPr>
        <w:t>FDD</w:t>
      </w:r>
      <w:r w:rsidRPr="00FF1AB3">
        <w:rPr>
          <w:lang w:val="fr-CH"/>
        </w:rPr>
        <w:tab/>
        <w:t>duplex à répartition en fréquence (</w:t>
      </w:r>
      <w:r w:rsidRPr="00FF1AB3">
        <w:rPr>
          <w:i/>
          <w:iCs/>
          <w:lang w:val="fr-CH"/>
        </w:rPr>
        <w:t>frequency division duplex</w:t>
      </w:r>
      <w:r w:rsidRPr="00FF1AB3">
        <w:rPr>
          <w:lang w:val="fr-CH"/>
        </w:rPr>
        <w:t>)</w:t>
      </w:r>
    </w:p>
    <w:p w:rsidR="00CF5AAA" w:rsidRPr="00FF1AB3" w:rsidRDefault="00CF5AAA" w:rsidP="002808B2">
      <w:pPr>
        <w:tabs>
          <w:tab w:val="clear" w:pos="794"/>
          <w:tab w:val="clear" w:pos="1191"/>
        </w:tabs>
        <w:rPr>
          <w:lang w:val="fr-CH"/>
        </w:rPr>
      </w:pPr>
      <w:r w:rsidRPr="00FF1AB3">
        <w:rPr>
          <w:lang w:val="fr-CH"/>
        </w:rPr>
        <w:t>FDMA</w:t>
      </w:r>
      <w:r w:rsidRPr="00FF1AB3">
        <w:rPr>
          <w:lang w:val="fr-CH"/>
        </w:rPr>
        <w:tab/>
        <w:t>accès multiple par répartition en fréquence (</w:t>
      </w:r>
      <w:r w:rsidRPr="00FF1AB3">
        <w:rPr>
          <w:i/>
          <w:iCs/>
          <w:lang w:val="fr-CH"/>
        </w:rPr>
        <w:t>frequency division multiple access</w:t>
      </w:r>
      <w:r w:rsidRPr="00FF1AB3">
        <w:rPr>
          <w:iCs/>
          <w:lang w:val="fr-CH"/>
        </w:rPr>
        <w:t>)</w:t>
      </w:r>
    </w:p>
    <w:p w:rsidR="00CF5AAA" w:rsidRPr="00FF1AB3" w:rsidRDefault="00CF5AAA" w:rsidP="00CF5AAA">
      <w:pPr>
        <w:pStyle w:val="headingb0"/>
        <w:rPr>
          <w:lang w:val="fr-CH"/>
        </w:rPr>
      </w:pPr>
      <w:r w:rsidRPr="00FF1AB3">
        <w:rPr>
          <w:lang w:val="fr-CH"/>
        </w:rPr>
        <w:t>G</w:t>
      </w:r>
    </w:p>
    <w:p w:rsidR="00CF5AAA" w:rsidRPr="00FF1AB3" w:rsidRDefault="00CF5AAA" w:rsidP="00CF5AAA">
      <w:pPr>
        <w:tabs>
          <w:tab w:val="clear" w:pos="794"/>
          <w:tab w:val="clear" w:pos="1191"/>
          <w:tab w:val="left" w:pos="1418"/>
        </w:tabs>
        <w:rPr>
          <w:i/>
          <w:szCs w:val="24"/>
          <w:lang w:val="fr-CH"/>
        </w:rPr>
      </w:pPr>
      <w:r w:rsidRPr="00FF1AB3">
        <w:rPr>
          <w:i/>
          <w:szCs w:val="24"/>
          <w:lang w:val="fr-CH"/>
        </w:rPr>
        <w:t>&lt;néant&gt;</w:t>
      </w:r>
    </w:p>
    <w:p w:rsidR="00CF5AAA" w:rsidRPr="00FF1AB3" w:rsidRDefault="00CF5AAA" w:rsidP="00CF5AAA">
      <w:pPr>
        <w:pStyle w:val="headingb0"/>
        <w:rPr>
          <w:lang w:val="fr-CH"/>
        </w:rPr>
      </w:pPr>
      <w:r w:rsidRPr="00FF1AB3">
        <w:rPr>
          <w:lang w:val="fr-CH"/>
        </w:rPr>
        <w:t>H</w:t>
      </w:r>
    </w:p>
    <w:p w:rsidR="00CF5AAA" w:rsidRPr="00FF1AB3" w:rsidRDefault="00CF5AAA" w:rsidP="002808B2">
      <w:pPr>
        <w:tabs>
          <w:tab w:val="clear" w:pos="794"/>
          <w:tab w:val="clear" w:pos="1191"/>
        </w:tabs>
        <w:rPr>
          <w:lang w:val="fr-CH"/>
        </w:rPr>
      </w:pPr>
      <w:r w:rsidRPr="00FF1AB3">
        <w:rPr>
          <w:lang w:val="fr-CH"/>
        </w:rPr>
        <w:t>HRPD</w:t>
      </w:r>
      <w:r w:rsidRPr="00FF1AB3">
        <w:rPr>
          <w:lang w:val="fr-CH"/>
        </w:rPr>
        <w:tab/>
        <w:t>données en mode paquet à haut débit (</w:t>
      </w:r>
      <w:r w:rsidRPr="00FF1AB3">
        <w:rPr>
          <w:i/>
          <w:iCs/>
          <w:lang w:val="fr-CH"/>
        </w:rPr>
        <w:t>high rate packet data</w:t>
      </w:r>
      <w:r w:rsidRPr="00FF1AB3">
        <w:rPr>
          <w:lang w:val="fr-CH"/>
        </w:rPr>
        <w:t>)</w:t>
      </w:r>
    </w:p>
    <w:p w:rsidR="00CF5AAA" w:rsidRPr="00FF1AB3" w:rsidRDefault="00CF5AAA" w:rsidP="002808B2">
      <w:pPr>
        <w:tabs>
          <w:tab w:val="clear" w:pos="794"/>
          <w:tab w:val="clear" w:pos="1191"/>
        </w:tabs>
        <w:rPr>
          <w:lang w:val="fr-CH"/>
        </w:rPr>
      </w:pPr>
      <w:r w:rsidRPr="00FF1AB3">
        <w:rPr>
          <w:lang w:val="fr-CH"/>
        </w:rPr>
        <w:t>HSPA</w:t>
      </w:r>
      <w:r w:rsidRPr="00FF1AB3">
        <w:rPr>
          <w:lang w:val="fr-CH"/>
        </w:rPr>
        <w:tab/>
        <w:t>accès en mode paquet à haut débit (</w:t>
      </w:r>
      <w:r w:rsidRPr="00FF1AB3">
        <w:rPr>
          <w:i/>
          <w:iCs/>
          <w:lang w:val="fr-CH"/>
        </w:rPr>
        <w:t>high speed packet access</w:t>
      </w:r>
      <w:r w:rsidRPr="00FF1AB3">
        <w:rPr>
          <w:lang w:val="fr-CH"/>
        </w:rPr>
        <w:t>)</w:t>
      </w:r>
    </w:p>
    <w:p w:rsidR="00CF5AAA" w:rsidRPr="00FF1AB3" w:rsidRDefault="00CF5AAA" w:rsidP="002808B2">
      <w:pPr>
        <w:tabs>
          <w:tab w:val="clear" w:pos="794"/>
          <w:tab w:val="clear" w:pos="1191"/>
        </w:tabs>
        <w:rPr>
          <w:lang w:val="fr-CH"/>
        </w:rPr>
      </w:pPr>
      <w:r w:rsidRPr="00FF1AB3">
        <w:rPr>
          <w:lang w:val="fr-CH"/>
        </w:rPr>
        <w:t>HSPA+</w:t>
      </w:r>
      <w:r w:rsidRPr="00FF1AB3">
        <w:rPr>
          <w:lang w:val="fr-CH"/>
        </w:rPr>
        <w:tab/>
        <w:t>accès évolué en mode paquet à haut débit (</w:t>
      </w:r>
      <w:r w:rsidRPr="00FF1AB3">
        <w:rPr>
          <w:i/>
          <w:iCs/>
          <w:lang w:val="fr-CH"/>
        </w:rPr>
        <w:t>evolved high-speed packet access</w:t>
      </w:r>
      <w:r w:rsidRPr="00FF1AB3">
        <w:rPr>
          <w:lang w:val="fr-CH"/>
        </w:rPr>
        <w:t>)</w:t>
      </w:r>
    </w:p>
    <w:p w:rsidR="00CF5AAA" w:rsidRPr="006D1D9D" w:rsidRDefault="00CF5AAA" w:rsidP="00CF5AAA">
      <w:pPr>
        <w:pStyle w:val="headingb0"/>
        <w:rPr>
          <w:lang w:val="en-US"/>
        </w:rPr>
      </w:pPr>
      <w:r w:rsidRPr="006D1D9D">
        <w:rPr>
          <w:lang w:val="en-US"/>
        </w:rPr>
        <w:t>I</w:t>
      </w:r>
    </w:p>
    <w:p w:rsidR="00CF5AAA" w:rsidRPr="006D1D9D" w:rsidRDefault="00CF5AAA" w:rsidP="002808B2">
      <w:pPr>
        <w:tabs>
          <w:tab w:val="clear" w:pos="794"/>
          <w:tab w:val="clear" w:pos="1191"/>
        </w:tabs>
        <w:ind w:left="1588" w:hanging="1588"/>
        <w:rPr>
          <w:lang w:val="en-US"/>
        </w:rPr>
      </w:pPr>
      <w:r w:rsidRPr="006D1D9D">
        <w:rPr>
          <w:lang w:val="en-US"/>
        </w:rPr>
        <w:t>IEEE</w:t>
      </w:r>
      <w:r w:rsidRPr="006D1D9D">
        <w:rPr>
          <w:lang w:val="en-US"/>
        </w:rPr>
        <w:tab/>
        <w:t>Institute of Electrical and Electronics Engineers</w:t>
      </w:r>
    </w:p>
    <w:p w:rsidR="00CF5AAA" w:rsidRPr="00FF1AB3" w:rsidRDefault="00CF5AAA" w:rsidP="002808B2">
      <w:pPr>
        <w:tabs>
          <w:tab w:val="clear" w:pos="794"/>
          <w:tab w:val="clear" w:pos="1191"/>
        </w:tabs>
        <w:ind w:left="1588" w:hanging="1588"/>
        <w:rPr>
          <w:lang w:val="fr-CH"/>
        </w:rPr>
      </w:pPr>
      <w:r w:rsidRPr="00FF1AB3">
        <w:rPr>
          <w:lang w:val="fr-CH"/>
        </w:rPr>
        <w:t>IMT</w:t>
      </w:r>
      <w:r w:rsidRPr="00FF1AB3">
        <w:rPr>
          <w:lang w:val="fr-CH"/>
        </w:rPr>
        <w:tab/>
        <w:t>nom racine qui englobe à la fois les IMT-2000 et les IMT évoluées</w:t>
      </w:r>
    </w:p>
    <w:p w:rsidR="00CF5AAA" w:rsidRPr="00FF1AB3" w:rsidRDefault="00CF5AAA" w:rsidP="002808B2">
      <w:pPr>
        <w:tabs>
          <w:tab w:val="clear" w:pos="794"/>
          <w:tab w:val="clear" w:pos="1191"/>
        </w:tabs>
        <w:ind w:left="1588" w:hanging="1588"/>
        <w:rPr>
          <w:lang w:val="fr-CH"/>
        </w:rPr>
      </w:pPr>
      <w:r w:rsidRPr="00FF1AB3">
        <w:rPr>
          <w:lang w:val="fr-CH"/>
        </w:rPr>
        <w:t>IMT-2000</w:t>
      </w:r>
      <w:r w:rsidRPr="00FF1AB3">
        <w:rPr>
          <w:lang w:val="fr-CH"/>
        </w:rPr>
        <w:tab/>
        <w:t>télécommunications mobiles internationales 2000 (</w:t>
      </w:r>
      <w:r w:rsidRPr="00FF1AB3">
        <w:rPr>
          <w:i/>
          <w:iCs/>
          <w:lang w:val="fr-CH"/>
        </w:rPr>
        <w:t>international mobile telecommunications-2000</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IMT évoluées</w:t>
      </w:r>
      <w:r w:rsidRPr="00FF1AB3">
        <w:rPr>
          <w:lang w:val="fr-CH"/>
        </w:rPr>
        <w:tab/>
        <w:t>appelés auparavant systèmes postérieurs aux IMT-2000</w:t>
      </w:r>
    </w:p>
    <w:p w:rsidR="00CF5AAA" w:rsidRPr="00FF1AB3" w:rsidRDefault="00CF5AAA" w:rsidP="00CF5AAA">
      <w:pPr>
        <w:pStyle w:val="headingb0"/>
        <w:rPr>
          <w:lang w:val="fr-CH"/>
        </w:rPr>
      </w:pPr>
      <w:r w:rsidRPr="00FF1AB3">
        <w:rPr>
          <w:lang w:val="fr-CH"/>
        </w:rPr>
        <w:t>J</w:t>
      </w:r>
    </w:p>
    <w:p w:rsidR="00CF5AAA" w:rsidRPr="00FF1AB3" w:rsidRDefault="00CF5AAA" w:rsidP="002808B2">
      <w:pPr>
        <w:rPr>
          <w:i/>
          <w:szCs w:val="24"/>
          <w:lang w:val="fr-CH"/>
        </w:rPr>
      </w:pPr>
      <w:r w:rsidRPr="00FF1AB3">
        <w:rPr>
          <w:i/>
          <w:szCs w:val="24"/>
          <w:lang w:val="fr-CH"/>
        </w:rPr>
        <w:t>&lt;néant&gt;</w:t>
      </w:r>
    </w:p>
    <w:p w:rsidR="00CF5AAA" w:rsidRPr="00FF1AB3" w:rsidRDefault="00CF5AAA" w:rsidP="00CF5AAA">
      <w:pPr>
        <w:pStyle w:val="headingb0"/>
        <w:rPr>
          <w:lang w:val="fr-CH"/>
        </w:rPr>
      </w:pPr>
      <w:r w:rsidRPr="00FF1AB3">
        <w:rPr>
          <w:lang w:val="fr-CH"/>
        </w:rPr>
        <w:t>K</w:t>
      </w:r>
    </w:p>
    <w:p w:rsidR="00CF5AAA" w:rsidRPr="00FF1AB3" w:rsidRDefault="00CF5AAA" w:rsidP="00CF5AAA">
      <w:pPr>
        <w:tabs>
          <w:tab w:val="clear" w:pos="794"/>
          <w:tab w:val="clear" w:pos="1191"/>
          <w:tab w:val="left" w:pos="1418"/>
        </w:tabs>
        <w:rPr>
          <w:i/>
          <w:szCs w:val="24"/>
          <w:lang w:val="fr-CH"/>
        </w:rPr>
      </w:pPr>
      <w:r w:rsidRPr="00FF1AB3">
        <w:rPr>
          <w:i/>
          <w:szCs w:val="24"/>
          <w:lang w:val="fr-CH"/>
        </w:rPr>
        <w:t>&lt;néant&gt;</w:t>
      </w:r>
    </w:p>
    <w:p w:rsidR="00CF5AAA" w:rsidRPr="00FF1AB3" w:rsidRDefault="00CF5AAA" w:rsidP="00CF5AAA">
      <w:pPr>
        <w:pStyle w:val="headingb0"/>
        <w:rPr>
          <w:lang w:val="fr-CH"/>
        </w:rPr>
      </w:pPr>
      <w:r w:rsidRPr="00FF1AB3">
        <w:rPr>
          <w:lang w:val="fr-CH"/>
        </w:rPr>
        <w:t>L</w:t>
      </w:r>
    </w:p>
    <w:p w:rsidR="00CF5AAA" w:rsidRPr="00FF1AB3" w:rsidRDefault="00CF5AAA" w:rsidP="002808B2">
      <w:pPr>
        <w:tabs>
          <w:tab w:val="clear" w:pos="794"/>
          <w:tab w:val="clear" w:pos="1191"/>
        </w:tabs>
        <w:ind w:left="1588" w:hanging="1588"/>
        <w:rPr>
          <w:lang w:val="fr-CH"/>
        </w:rPr>
      </w:pPr>
      <w:r w:rsidRPr="00FF1AB3">
        <w:rPr>
          <w:lang w:val="fr-CH"/>
        </w:rPr>
        <w:t>LNB</w:t>
      </w:r>
      <w:r w:rsidRPr="00FF1AB3">
        <w:rPr>
          <w:lang w:val="fr-CH"/>
        </w:rPr>
        <w:tab/>
        <w:t>bloc convertisseur-abaisseur de fréquence à faible bruit (</w:t>
      </w:r>
      <w:r w:rsidRPr="00FF1AB3">
        <w:rPr>
          <w:i/>
          <w:iCs/>
          <w:lang w:val="fr-CH"/>
        </w:rPr>
        <w:t>low noise block downconverter</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LoS</w:t>
      </w:r>
      <w:r w:rsidRPr="00FF1AB3">
        <w:rPr>
          <w:lang w:val="fr-CH"/>
        </w:rPr>
        <w:tab/>
        <w:t>en visibilité directe (</w:t>
      </w:r>
      <w:r w:rsidRPr="00FF1AB3">
        <w:rPr>
          <w:i/>
          <w:iCs/>
          <w:lang w:val="fr-CH"/>
        </w:rPr>
        <w:t>line-of-sight</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LTE</w:t>
      </w:r>
      <w:r w:rsidRPr="00FF1AB3">
        <w:rPr>
          <w:lang w:val="fr-CH"/>
        </w:rPr>
        <w:tab/>
        <w:t>évolution à long terme (</w:t>
      </w:r>
      <w:r w:rsidRPr="00FF1AB3">
        <w:rPr>
          <w:i/>
          <w:iCs/>
          <w:lang w:val="fr-CH"/>
        </w:rPr>
        <w:t>long term evolution</w:t>
      </w:r>
      <w:r w:rsidRPr="00FF1AB3">
        <w:rPr>
          <w:lang w:val="fr-CH"/>
        </w:rPr>
        <w:t>)</w:t>
      </w:r>
    </w:p>
    <w:p w:rsidR="00CF5AAA" w:rsidRPr="00FF1AB3" w:rsidRDefault="00CF5AAA" w:rsidP="00CF5AAA">
      <w:pPr>
        <w:pStyle w:val="headingb0"/>
        <w:rPr>
          <w:lang w:val="fr-CH"/>
        </w:rPr>
      </w:pPr>
      <w:r w:rsidRPr="00FF1AB3">
        <w:rPr>
          <w:lang w:val="fr-CH"/>
        </w:rPr>
        <w:t>M</w:t>
      </w:r>
    </w:p>
    <w:p w:rsidR="00CF5AAA" w:rsidRPr="00FF1AB3" w:rsidRDefault="00CF5AAA" w:rsidP="002808B2">
      <w:pPr>
        <w:tabs>
          <w:tab w:val="clear" w:pos="794"/>
          <w:tab w:val="clear" w:pos="1191"/>
        </w:tabs>
        <w:ind w:left="1588" w:hanging="1588"/>
        <w:rPr>
          <w:lang w:val="fr-CH" w:eastAsia="ja-JP"/>
        </w:rPr>
      </w:pPr>
      <w:r w:rsidRPr="00FF1AB3">
        <w:rPr>
          <w:lang w:val="fr-CH" w:eastAsia="ja-JP"/>
        </w:rPr>
        <w:t>MAQ</w:t>
      </w:r>
      <w:r w:rsidRPr="00FF1AB3">
        <w:rPr>
          <w:lang w:val="fr-CH" w:eastAsia="ja-JP"/>
        </w:rPr>
        <w:tab/>
        <w:t xml:space="preserve">modulation d'amplitude en quadrature </w:t>
      </w:r>
    </w:p>
    <w:p w:rsidR="00CF5AAA" w:rsidRPr="00FF1AB3" w:rsidRDefault="00CF5AAA" w:rsidP="002808B2">
      <w:pPr>
        <w:tabs>
          <w:tab w:val="clear" w:pos="794"/>
          <w:tab w:val="clear" w:pos="1191"/>
        </w:tabs>
        <w:ind w:left="1588" w:hanging="1588"/>
        <w:rPr>
          <w:lang w:val="fr-CH"/>
        </w:rPr>
      </w:pPr>
      <w:r w:rsidRPr="00FF1AB3">
        <w:rPr>
          <w:lang w:val="fr-CH"/>
        </w:rPr>
        <w:t>MBWA</w:t>
      </w:r>
      <w:r w:rsidRPr="00FF1AB3">
        <w:rPr>
          <w:lang w:val="fr-CH"/>
        </w:rPr>
        <w:tab/>
        <w:t>accès mobile sans fil à large bande (</w:t>
      </w:r>
      <w:r w:rsidRPr="00FF1AB3">
        <w:rPr>
          <w:i/>
          <w:iCs/>
          <w:lang w:val="fr-CH"/>
        </w:rPr>
        <w:t>mobile broadband wireless access</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MC</w:t>
      </w:r>
      <w:r w:rsidRPr="00FF1AB3">
        <w:rPr>
          <w:color w:val="000000"/>
          <w:lang w:val="fr-CH"/>
        </w:rPr>
        <w:tab/>
        <w:t>Monte Carlo</w:t>
      </w:r>
    </w:p>
    <w:p w:rsidR="00CF5AAA" w:rsidRPr="00FF1AB3" w:rsidRDefault="00CF5AAA" w:rsidP="002808B2">
      <w:pPr>
        <w:tabs>
          <w:tab w:val="clear" w:pos="794"/>
          <w:tab w:val="clear" w:pos="1191"/>
        </w:tabs>
        <w:ind w:left="1588" w:hanging="1588"/>
        <w:rPr>
          <w:lang w:val="fr-CH"/>
        </w:rPr>
      </w:pPr>
      <w:r w:rsidRPr="00FF1AB3">
        <w:rPr>
          <w:lang w:val="fr-CH"/>
        </w:rPr>
        <w:t>MCL</w:t>
      </w:r>
      <w:r w:rsidRPr="00FF1AB3">
        <w:rPr>
          <w:lang w:val="fr-CH"/>
        </w:rPr>
        <w:tab/>
        <w:t>affaiblissement de couplage minimal (</w:t>
      </w:r>
      <w:r w:rsidRPr="00FF1AB3">
        <w:rPr>
          <w:i/>
          <w:iCs/>
          <w:lang w:val="fr-CH"/>
        </w:rPr>
        <w:t>minimum coupling loss</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MCS</w:t>
      </w:r>
      <w:r w:rsidRPr="00FF1AB3">
        <w:rPr>
          <w:color w:val="000000"/>
          <w:lang w:val="fr-CH"/>
        </w:rPr>
        <w:tab/>
        <w:t>espacement minimal des porteuses (</w:t>
      </w:r>
      <w:r w:rsidRPr="00FF1AB3">
        <w:rPr>
          <w:i/>
          <w:iCs/>
          <w:color w:val="000000"/>
          <w:lang w:val="fr-CH"/>
        </w:rPr>
        <w:t>minimum carrier separation</w:t>
      </w:r>
      <w:r w:rsidRPr="00FF1AB3">
        <w:rPr>
          <w:color w:val="000000"/>
          <w:lang w:val="fr-CH"/>
        </w:rPr>
        <w:t>)</w:t>
      </w:r>
    </w:p>
    <w:p w:rsidR="00CF5AAA" w:rsidRPr="00FF1AB3" w:rsidRDefault="00CF5AAA" w:rsidP="002808B2">
      <w:pPr>
        <w:tabs>
          <w:tab w:val="clear" w:pos="794"/>
          <w:tab w:val="clear" w:pos="1191"/>
        </w:tabs>
        <w:ind w:left="1588" w:hanging="1588"/>
        <w:rPr>
          <w:lang w:val="fr-CH"/>
        </w:rPr>
      </w:pPr>
      <w:r w:rsidRPr="00FF1AB3">
        <w:rPr>
          <w:lang w:val="fr-CH"/>
        </w:rPr>
        <w:t>MDP-4</w:t>
      </w:r>
      <w:r w:rsidRPr="00FF1AB3">
        <w:rPr>
          <w:lang w:val="fr-CH"/>
        </w:rPr>
        <w:tab/>
        <w:t>modulation par déplacement de phase quadrivalente</w:t>
      </w:r>
    </w:p>
    <w:p w:rsidR="00CF5AAA" w:rsidRPr="00FF1AB3" w:rsidRDefault="00CF5AAA" w:rsidP="002808B2">
      <w:pPr>
        <w:tabs>
          <w:tab w:val="clear" w:pos="794"/>
          <w:tab w:val="clear" w:pos="1191"/>
        </w:tabs>
        <w:ind w:left="1588" w:hanging="1588"/>
        <w:rPr>
          <w:lang w:val="fr-CH"/>
        </w:rPr>
      </w:pPr>
      <w:r w:rsidRPr="00FF1AB3">
        <w:rPr>
          <w:lang w:val="fr-CH"/>
        </w:rPr>
        <w:t>MMDS</w:t>
      </w:r>
      <w:r w:rsidRPr="00FF1AB3">
        <w:rPr>
          <w:lang w:val="fr-CH"/>
        </w:rPr>
        <w:tab/>
        <w:t>système de distribution multimédia multipoint (</w:t>
      </w:r>
      <w:r w:rsidRPr="00FF1AB3">
        <w:rPr>
          <w:i/>
          <w:iCs/>
          <w:lang w:val="fr-CH"/>
        </w:rPr>
        <w:t>multipoint multimedia distribution system</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MS</w:t>
      </w:r>
      <w:r w:rsidRPr="00FF1AB3">
        <w:rPr>
          <w:lang w:val="fr-CH"/>
        </w:rPr>
        <w:tab/>
        <w:t>station mobile (</w:t>
      </w:r>
      <w:r w:rsidRPr="00FF1AB3">
        <w:rPr>
          <w:i/>
          <w:iCs/>
          <w:lang w:val="fr-CH"/>
        </w:rPr>
        <w:t>mobile station</w:t>
      </w:r>
      <w:r w:rsidRPr="00FF1AB3">
        <w:rPr>
          <w:lang w:val="fr-CH"/>
        </w:rPr>
        <w:t>)</w:t>
      </w:r>
    </w:p>
    <w:p w:rsidR="00CF5AAA" w:rsidRPr="00FF1AB3" w:rsidRDefault="00CF5AAA" w:rsidP="00CF5AAA">
      <w:pPr>
        <w:pStyle w:val="headingb0"/>
        <w:rPr>
          <w:lang w:val="fr-CH"/>
        </w:rPr>
      </w:pPr>
      <w:r w:rsidRPr="00FF1AB3">
        <w:rPr>
          <w:lang w:val="fr-CH"/>
        </w:rPr>
        <w:t>N</w:t>
      </w:r>
    </w:p>
    <w:p w:rsidR="00CF5AAA" w:rsidRPr="00FF1AB3" w:rsidRDefault="00CF5AAA" w:rsidP="002808B2">
      <w:pPr>
        <w:tabs>
          <w:tab w:val="clear" w:pos="794"/>
          <w:tab w:val="clear" w:pos="1191"/>
        </w:tabs>
        <w:rPr>
          <w:lang w:val="fr-CH"/>
        </w:rPr>
      </w:pPr>
      <w:r w:rsidRPr="00FF1AB3">
        <w:rPr>
          <w:lang w:val="fr-CH"/>
        </w:rPr>
        <w:t>NLoS</w:t>
      </w:r>
      <w:r w:rsidRPr="00FF1AB3">
        <w:rPr>
          <w:lang w:val="fr-CH"/>
        </w:rPr>
        <w:tab/>
        <w:t>sans visibilité directe (</w:t>
      </w:r>
      <w:r w:rsidRPr="00FF1AB3">
        <w:rPr>
          <w:i/>
          <w:iCs/>
          <w:lang w:val="fr-CH"/>
        </w:rPr>
        <w:t>non line-of-sight</w:t>
      </w:r>
      <w:r w:rsidRPr="00FF1AB3">
        <w:rPr>
          <w:lang w:val="fr-CH"/>
        </w:rPr>
        <w:t>)</w:t>
      </w:r>
    </w:p>
    <w:p w:rsidR="00CF5AAA" w:rsidRPr="00FF1AB3" w:rsidRDefault="00CF5AAA" w:rsidP="00CF5AAA">
      <w:pPr>
        <w:pStyle w:val="headingb0"/>
        <w:rPr>
          <w:lang w:val="fr-CH"/>
        </w:rPr>
      </w:pPr>
      <w:r w:rsidRPr="00FF1AB3">
        <w:rPr>
          <w:lang w:val="fr-CH"/>
        </w:rPr>
        <w:lastRenderedPageBreak/>
        <w:t>O</w:t>
      </w:r>
    </w:p>
    <w:p w:rsidR="00CF5AAA" w:rsidRPr="00FF1AB3" w:rsidRDefault="00CF5AAA" w:rsidP="002808B2">
      <w:pPr>
        <w:tabs>
          <w:tab w:val="clear" w:pos="794"/>
          <w:tab w:val="clear" w:pos="1191"/>
        </w:tabs>
        <w:ind w:left="1588" w:hanging="1588"/>
        <w:rPr>
          <w:lang w:val="fr-CH"/>
        </w:rPr>
      </w:pPr>
      <w:r w:rsidRPr="00FF1AB3">
        <w:rPr>
          <w:lang w:val="fr-CH"/>
        </w:rPr>
        <w:t>OFDM</w:t>
      </w:r>
      <w:r w:rsidRPr="00FF1AB3">
        <w:rPr>
          <w:lang w:val="fr-CH"/>
        </w:rPr>
        <w:tab/>
        <w:t>multiplexage par répartition orthogonale de la fréquence (</w:t>
      </w:r>
      <w:r w:rsidRPr="00FF1AB3">
        <w:rPr>
          <w:i/>
          <w:iCs/>
          <w:lang w:val="fr-CH"/>
        </w:rPr>
        <w:t>orthogonal frequency division multiplexing</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OFDMA</w:t>
      </w:r>
      <w:r w:rsidRPr="00FF1AB3">
        <w:rPr>
          <w:color w:val="000000"/>
          <w:lang w:val="fr-CH"/>
        </w:rPr>
        <w:tab/>
        <w:t>accès multiple par répartition orthogonale de la fréquence (</w:t>
      </w:r>
      <w:r w:rsidRPr="00FF1AB3">
        <w:rPr>
          <w:i/>
          <w:iCs/>
          <w:color w:val="000000"/>
          <w:lang w:val="fr-CH"/>
        </w:rPr>
        <w:t>orthogonal frequency division multiple access</w:t>
      </w:r>
      <w:r w:rsidRPr="00FF1AB3">
        <w:rPr>
          <w:color w:val="000000"/>
          <w:lang w:val="fr-CH"/>
        </w:rPr>
        <w:t>)</w:t>
      </w:r>
    </w:p>
    <w:p w:rsidR="00CF5AAA" w:rsidRPr="00FF1AB3" w:rsidRDefault="00CF5AAA" w:rsidP="00CF5AAA">
      <w:pPr>
        <w:pStyle w:val="headingb0"/>
        <w:rPr>
          <w:lang w:val="fr-CH"/>
        </w:rPr>
      </w:pPr>
      <w:r w:rsidRPr="00FF1AB3">
        <w:rPr>
          <w:lang w:val="fr-CH"/>
        </w:rPr>
        <w:t>P</w:t>
      </w:r>
    </w:p>
    <w:p w:rsidR="00CF5AAA" w:rsidRPr="00FF1AB3" w:rsidRDefault="00CF5AAA" w:rsidP="002808B2">
      <w:pPr>
        <w:tabs>
          <w:tab w:val="clear" w:pos="794"/>
          <w:tab w:val="clear" w:pos="1191"/>
        </w:tabs>
        <w:rPr>
          <w:lang w:val="fr-CH"/>
        </w:rPr>
      </w:pPr>
      <w:r w:rsidRPr="00FF1AB3">
        <w:rPr>
          <w:lang w:val="fr-CH"/>
        </w:rPr>
        <w:t>PC</w:t>
      </w:r>
      <w:r w:rsidRPr="00FF1AB3">
        <w:rPr>
          <w:lang w:val="fr-CH"/>
        </w:rPr>
        <w:tab/>
        <w:t>commande de puissance (</w:t>
      </w:r>
      <w:r w:rsidRPr="00FF1AB3">
        <w:rPr>
          <w:i/>
          <w:iCs/>
          <w:lang w:val="fr-CH"/>
        </w:rPr>
        <w:t>power control</w:t>
      </w:r>
      <w:r w:rsidRPr="00FF1AB3">
        <w:rPr>
          <w:lang w:val="fr-CH"/>
        </w:rPr>
        <w:t>)</w:t>
      </w:r>
    </w:p>
    <w:p w:rsidR="00CF5AAA" w:rsidRPr="00FF1AB3" w:rsidRDefault="00CF5AAA" w:rsidP="002808B2">
      <w:pPr>
        <w:tabs>
          <w:tab w:val="clear" w:pos="794"/>
          <w:tab w:val="clear" w:pos="1191"/>
        </w:tabs>
        <w:rPr>
          <w:lang w:val="fr-CH" w:eastAsia="ja-JP"/>
        </w:rPr>
      </w:pPr>
      <w:r w:rsidRPr="00FF1AB3">
        <w:rPr>
          <w:lang w:val="fr-CH" w:eastAsia="ja-JP"/>
        </w:rPr>
        <w:t>PER</w:t>
      </w:r>
      <w:r w:rsidRPr="00FF1AB3">
        <w:rPr>
          <w:lang w:val="fr-CH" w:eastAsia="ja-JP"/>
        </w:rPr>
        <w:tab/>
        <w:t>taux d'erreurs sur les paquets (</w:t>
      </w:r>
      <w:r w:rsidRPr="00FF1AB3">
        <w:rPr>
          <w:i/>
          <w:iCs/>
          <w:lang w:val="fr-CH" w:eastAsia="ja-JP"/>
        </w:rPr>
        <w:t>packet error rate</w:t>
      </w:r>
      <w:r w:rsidRPr="00FF1AB3">
        <w:rPr>
          <w:lang w:val="fr-CH" w:eastAsia="ja-JP"/>
        </w:rPr>
        <w:t>)</w:t>
      </w:r>
    </w:p>
    <w:p w:rsidR="00CF5AAA" w:rsidRPr="00FF1AB3" w:rsidRDefault="00CF5AAA" w:rsidP="002808B2">
      <w:pPr>
        <w:tabs>
          <w:tab w:val="clear" w:pos="794"/>
          <w:tab w:val="clear" w:pos="1191"/>
        </w:tabs>
        <w:rPr>
          <w:lang w:val="fr-CH" w:eastAsia="ja-JP"/>
        </w:rPr>
      </w:pPr>
      <w:r w:rsidRPr="00FF1AB3">
        <w:rPr>
          <w:lang w:val="fr-CH" w:eastAsia="ja-JP"/>
        </w:rPr>
        <w:t>pfd</w:t>
      </w:r>
      <w:r w:rsidRPr="00FF1AB3">
        <w:rPr>
          <w:lang w:val="fr-CH" w:eastAsia="ja-JP"/>
        </w:rPr>
        <w:tab/>
        <w:t>puissance surfacique (</w:t>
      </w:r>
      <w:r w:rsidRPr="00FF1AB3">
        <w:rPr>
          <w:i/>
          <w:iCs/>
          <w:lang w:val="fr-CH" w:eastAsia="ja-JP"/>
        </w:rPr>
        <w:t>power flux-density</w:t>
      </w:r>
      <w:r w:rsidRPr="00FF1AB3">
        <w:rPr>
          <w:lang w:val="fr-CH" w:eastAsia="ja-JP"/>
        </w:rPr>
        <w:t>)</w:t>
      </w:r>
    </w:p>
    <w:p w:rsidR="00CF5AAA" w:rsidRPr="00FF1AB3" w:rsidRDefault="00CF5AAA" w:rsidP="00CF5AAA">
      <w:pPr>
        <w:pStyle w:val="headingb0"/>
        <w:rPr>
          <w:lang w:val="fr-CH"/>
        </w:rPr>
      </w:pPr>
      <w:r w:rsidRPr="00FF1AB3">
        <w:rPr>
          <w:lang w:val="fr-CH"/>
        </w:rPr>
        <w:t>Q</w:t>
      </w:r>
    </w:p>
    <w:p w:rsidR="00CF5AAA" w:rsidRPr="00FF1AB3" w:rsidRDefault="00CF5AAA" w:rsidP="002808B2">
      <w:pPr>
        <w:tabs>
          <w:tab w:val="clear" w:pos="794"/>
          <w:tab w:val="clear" w:pos="1191"/>
        </w:tabs>
        <w:rPr>
          <w:lang w:val="fr-CH" w:eastAsia="ja-JP"/>
        </w:rPr>
      </w:pPr>
      <w:r w:rsidRPr="00FF1AB3">
        <w:rPr>
          <w:lang w:val="fr-CH" w:eastAsia="ja-JP"/>
        </w:rPr>
        <w:t>QoS</w:t>
      </w:r>
      <w:r w:rsidRPr="00FF1AB3">
        <w:rPr>
          <w:lang w:val="fr-CH" w:eastAsia="ja-JP"/>
        </w:rPr>
        <w:tab/>
        <w:t>qualité de service (</w:t>
      </w:r>
      <w:r w:rsidRPr="00FF1AB3">
        <w:rPr>
          <w:i/>
          <w:iCs/>
          <w:lang w:val="fr-CH" w:eastAsia="ja-JP"/>
        </w:rPr>
        <w:t>quality of service</w:t>
      </w:r>
      <w:r w:rsidRPr="00FF1AB3">
        <w:rPr>
          <w:lang w:val="fr-CH" w:eastAsia="ja-JP"/>
        </w:rPr>
        <w:t>)</w:t>
      </w:r>
    </w:p>
    <w:p w:rsidR="00CF5AAA" w:rsidRPr="00FF1AB3" w:rsidRDefault="00CF5AAA" w:rsidP="00CF5AAA">
      <w:pPr>
        <w:pStyle w:val="headingb0"/>
        <w:rPr>
          <w:lang w:val="fr-CH"/>
        </w:rPr>
      </w:pPr>
      <w:r w:rsidRPr="00FF1AB3">
        <w:rPr>
          <w:lang w:val="fr-CH"/>
        </w:rPr>
        <w:t>R</w:t>
      </w:r>
    </w:p>
    <w:p w:rsidR="00CF5AAA" w:rsidRPr="00FF1AB3" w:rsidRDefault="00CF5AAA" w:rsidP="002808B2">
      <w:pPr>
        <w:tabs>
          <w:tab w:val="clear" w:pos="794"/>
          <w:tab w:val="clear" w:pos="1191"/>
        </w:tabs>
        <w:rPr>
          <w:lang w:val="fr-CH"/>
        </w:rPr>
      </w:pPr>
      <w:r w:rsidRPr="00FF1AB3">
        <w:rPr>
          <w:lang w:val="fr-CH"/>
        </w:rPr>
        <w:t>RF</w:t>
      </w:r>
      <w:r w:rsidRPr="00FF1AB3">
        <w:rPr>
          <w:lang w:val="fr-CH"/>
        </w:rPr>
        <w:tab/>
        <w:t>fréquence radioélectrique (</w:t>
      </w:r>
      <w:r w:rsidRPr="00FF1AB3">
        <w:rPr>
          <w:i/>
          <w:iCs/>
          <w:lang w:val="fr-CH"/>
        </w:rPr>
        <w:t>radio frequency</w:t>
      </w:r>
      <w:r w:rsidRPr="00FF1AB3">
        <w:rPr>
          <w:lang w:val="fr-CH"/>
        </w:rPr>
        <w:t>)</w:t>
      </w:r>
    </w:p>
    <w:p w:rsidR="00CF5AAA" w:rsidRPr="00FF1AB3" w:rsidRDefault="00CF5AAA" w:rsidP="00CF5AAA">
      <w:pPr>
        <w:pStyle w:val="headingb0"/>
        <w:rPr>
          <w:lang w:val="fr-CH"/>
        </w:rPr>
      </w:pPr>
      <w:r w:rsidRPr="00FF1AB3">
        <w:rPr>
          <w:lang w:val="fr-CH"/>
        </w:rPr>
        <w:t>S</w:t>
      </w:r>
    </w:p>
    <w:p w:rsidR="00CF5AAA" w:rsidRPr="00FF1AB3" w:rsidRDefault="00CF5AAA" w:rsidP="002808B2">
      <w:pPr>
        <w:tabs>
          <w:tab w:val="clear" w:pos="794"/>
          <w:tab w:val="clear" w:pos="1191"/>
        </w:tabs>
        <w:rPr>
          <w:color w:val="000000"/>
          <w:lang w:val="fr-CH"/>
        </w:rPr>
      </w:pPr>
      <w:r w:rsidRPr="00FF1AB3">
        <w:rPr>
          <w:color w:val="000000"/>
          <w:lang w:val="fr-CH"/>
        </w:rPr>
        <w:t>SF</w:t>
      </w:r>
      <w:r w:rsidRPr="00FF1AB3">
        <w:rPr>
          <w:color w:val="000000"/>
          <w:lang w:val="fr-CH"/>
        </w:rPr>
        <w:tab/>
        <w:t>service fixe</w:t>
      </w:r>
    </w:p>
    <w:p w:rsidR="00CF5AAA" w:rsidRPr="00FF1AB3" w:rsidRDefault="00CF5AAA" w:rsidP="002808B2">
      <w:pPr>
        <w:tabs>
          <w:tab w:val="clear" w:pos="794"/>
          <w:tab w:val="clear" w:pos="1191"/>
        </w:tabs>
        <w:rPr>
          <w:lang w:val="fr-CH"/>
        </w:rPr>
      </w:pPr>
      <w:r w:rsidRPr="00FF1AB3">
        <w:rPr>
          <w:lang w:val="fr-CH"/>
        </w:rPr>
        <w:t>SINR</w:t>
      </w:r>
      <w:r w:rsidRPr="00FF1AB3">
        <w:rPr>
          <w:lang w:val="fr-CH"/>
        </w:rPr>
        <w:tab/>
        <w:t>rapport signal sur brouillage et bruit (</w:t>
      </w:r>
      <w:r w:rsidRPr="00FF1AB3">
        <w:rPr>
          <w:i/>
          <w:iCs/>
          <w:lang w:val="fr-CH"/>
        </w:rPr>
        <w:t>signal-to-interference and noise ratio</w:t>
      </w:r>
      <w:r w:rsidRPr="00FF1AB3">
        <w:rPr>
          <w:lang w:val="fr-CH"/>
        </w:rPr>
        <w:t>)</w:t>
      </w:r>
    </w:p>
    <w:p w:rsidR="00CF5AAA" w:rsidRPr="00FF1AB3" w:rsidRDefault="00CF5AAA" w:rsidP="002808B2">
      <w:pPr>
        <w:tabs>
          <w:tab w:val="clear" w:pos="794"/>
          <w:tab w:val="clear" w:pos="1191"/>
        </w:tabs>
        <w:rPr>
          <w:lang w:val="fr-CH"/>
        </w:rPr>
      </w:pPr>
      <w:r w:rsidRPr="00FF1AB3">
        <w:rPr>
          <w:lang w:val="fr-CH"/>
        </w:rPr>
        <w:t>SNR</w:t>
      </w:r>
      <w:r w:rsidRPr="00FF1AB3">
        <w:rPr>
          <w:lang w:val="fr-CH"/>
        </w:rPr>
        <w:tab/>
        <w:t>rapport signal sur bruit (</w:t>
      </w:r>
      <w:r w:rsidRPr="00FF1AB3">
        <w:rPr>
          <w:i/>
          <w:iCs/>
          <w:lang w:val="fr-CH"/>
        </w:rPr>
        <w:t>signal-to-noise ratio</w:t>
      </w:r>
      <w:r w:rsidRPr="00FF1AB3">
        <w:rPr>
          <w:lang w:val="fr-CH"/>
        </w:rPr>
        <w:t>)</w:t>
      </w:r>
    </w:p>
    <w:p w:rsidR="00CF5AAA" w:rsidRPr="00FF1AB3" w:rsidRDefault="00CF5AAA" w:rsidP="002808B2">
      <w:pPr>
        <w:tabs>
          <w:tab w:val="clear" w:pos="794"/>
          <w:tab w:val="clear" w:pos="1191"/>
        </w:tabs>
        <w:rPr>
          <w:color w:val="000000"/>
          <w:lang w:val="fr-CH"/>
        </w:rPr>
      </w:pPr>
      <w:r w:rsidRPr="00FF1AB3">
        <w:rPr>
          <w:color w:val="000000"/>
          <w:lang w:val="fr-CH"/>
        </w:rPr>
        <w:t>SS</w:t>
      </w:r>
      <w:r w:rsidRPr="00FF1AB3">
        <w:rPr>
          <w:color w:val="000000"/>
          <w:lang w:val="fr-CH"/>
        </w:rPr>
        <w:tab/>
        <w:t>station d'abonné (s'applique uniquement en mode TDD 802.16) (</w:t>
      </w:r>
      <w:r w:rsidRPr="00FF1AB3">
        <w:rPr>
          <w:i/>
          <w:iCs/>
          <w:color w:val="000000"/>
          <w:lang w:val="fr-CH"/>
        </w:rPr>
        <w:t>subscriber station</w:t>
      </w:r>
      <w:r w:rsidRPr="00FF1AB3">
        <w:rPr>
          <w:color w:val="000000"/>
          <w:lang w:val="fr-CH"/>
        </w:rPr>
        <w:t>)</w:t>
      </w:r>
    </w:p>
    <w:p w:rsidR="00CF5AAA" w:rsidRPr="00FF1AB3" w:rsidRDefault="00CF5AAA" w:rsidP="00CF5AAA">
      <w:pPr>
        <w:pStyle w:val="headingb0"/>
        <w:rPr>
          <w:lang w:val="fr-CH"/>
        </w:rPr>
      </w:pPr>
      <w:r w:rsidRPr="00FF1AB3">
        <w:rPr>
          <w:lang w:val="fr-CH"/>
        </w:rPr>
        <w:t>T</w:t>
      </w:r>
    </w:p>
    <w:p w:rsidR="00CF5AAA" w:rsidRPr="00FF1AB3" w:rsidRDefault="00CF5AAA" w:rsidP="002808B2">
      <w:pPr>
        <w:tabs>
          <w:tab w:val="clear" w:pos="794"/>
          <w:tab w:val="clear" w:pos="1191"/>
        </w:tabs>
        <w:ind w:left="1588" w:hanging="1588"/>
        <w:rPr>
          <w:lang w:val="fr-CH"/>
        </w:rPr>
      </w:pPr>
      <w:r w:rsidRPr="00FF1AB3">
        <w:rPr>
          <w:lang w:val="fr-CH"/>
        </w:rPr>
        <w:t>TDD</w:t>
      </w:r>
      <w:r w:rsidRPr="00FF1AB3">
        <w:rPr>
          <w:lang w:val="fr-CH"/>
        </w:rPr>
        <w:tab/>
        <w:t>duplex à répartition dans le temps (</w:t>
      </w:r>
      <w:r w:rsidRPr="00FF1AB3">
        <w:rPr>
          <w:i/>
          <w:iCs/>
          <w:lang w:val="fr-CH"/>
        </w:rPr>
        <w:t>time division duplex</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TDMA</w:t>
      </w:r>
      <w:r w:rsidRPr="00FF1AB3">
        <w:rPr>
          <w:lang w:val="fr-CH"/>
        </w:rPr>
        <w:tab/>
        <w:t>accès multiple par répartition dans le temps (</w:t>
      </w:r>
      <w:r w:rsidRPr="00FF1AB3">
        <w:rPr>
          <w:i/>
          <w:iCs/>
          <w:lang w:val="fr-CH"/>
        </w:rPr>
        <w:t>time division multiple access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TD-SCDMA</w:t>
      </w:r>
      <w:r w:rsidRPr="00FF1AB3">
        <w:rPr>
          <w:lang w:val="fr-CH"/>
        </w:rPr>
        <w:tab/>
        <w:t>accès multiple par répartition en code synchrone avec répartition dans le temps (</w:t>
      </w:r>
      <w:r w:rsidRPr="00FF1AB3">
        <w:rPr>
          <w:i/>
          <w:iCs/>
          <w:lang w:val="fr-CH"/>
        </w:rPr>
        <w:t>time division synchronous code division multiple access</w:t>
      </w:r>
      <w:r w:rsidRPr="00FF1AB3">
        <w:rPr>
          <w:lang w:val="fr-CH"/>
        </w:rPr>
        <w:t>)</w:t>
      </w:r>
    </w:p>
    <w:p w:rsidR="00CF5AAA" w:rsidRPr="00FF1AB3" w:rsidRDefault="00CF5AAA" w:rsidP="002808B2">
      <w:pPr>
        <w:tabs>
          <w:tab w:val="clear" w:pos="794"/>
          <w:tab w:val="clear" w:pos="1191"/>
        </w:tabs>
        <w:ind w:left="1588" w:hanging="1588"/>
        <w:rPr>
          <w:color w:val="000000"/>
          <w:lang w:val="fr-CH"/>
        </w:rPr>
      </w:pPr>
      <w:r w:rsidRPr="00FF1AB3">
        <w:rPr>
          <w:lang w:val="fr-CH"/>
        </w:rPr>
        <w:t>TTA</w:t>
      </w:r>
      <w:r w:rsidRPr="00FF1AB3">
        <w:rPr>
          <w:lang w:val="fr-CH"/>
        </w:rPr>
        <w:tab/>
      </w:r>
      <w:r w:rsidRPr="00FF1AB3">
        <w:rPr>
          <w:color w:val="000000"/>
          <w:lang w:val="fr-CH"/>
        </w:rPr>
        <w:t>Telecommunications Technology Association</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TTC</w:t>
      </w:r>
      <w:r w:rsidRPr="00FF1AB3">
        <w:rPr>
          <w:color w:val="000000"/>
          <w:lang w:val="fr-CH"/>
        </w:rPr>
        <w:tab/>
        <w:t>Telecommunication Technology Committee</w:t>
      </w:r>
    </w:p>
    <w:p w:rsidR="00CF5AAA" w:rsidRPr="00FF1AB3" w:rsidRDefault="00CF5AAA" w:rsidP="002808B2">
      <w:pPr>
        <w:tabs>
          <w:tab w:val="clear" w:pos="794"/>
          <w:tab w:val="clear" w:pos="1191"/>
        </w:tabs>
        <w:ind w:left="1588" w:hanging="1588"/>
        <w:rPr>
          <w:color w:val="000000"/>
          <w:lang w:val="fr-CH"/>
        </w:rPr>
      </w:pPr>
      <w:r w:rsidRPr="00FF1AB3">
        <w:rPr>
          <w:color w:val="000000"/>
          <w:lang w:val="fr-CH"/>
        </w:rPr>
        <w:t>TX</w:t>
      </w:r>
      <w:r w:rsidRPr="00FF1AB3">
        <w:rPr>
          <w:color w:val="000000"/>
          <w:lang w:val="fr-CH"/>
        </w:rPr>
        <w:tab/>
        <w:t>émetteur (</w:t>
      </w:r>
      <w:r w:rsidRPr="00FF1AB3">
        <w:rPr>
          <w:i/>
          <w:iCs/>
          <w:color w:val="000000"/>
          <w:lang w:val="fr-CH"/>
        </w:rPr>
        <w:t>transmitter</w:t>
      </w:r>
      <w:r w:rsidRPr="00FF1AB3">
        <w:rPr>
          <w:color w:val="000000"/>
          <w:lang w:val="fr-CH"/>
        </w:rPr>
        <w:t>)</w:t>
      </w:r>
    </w:p>
    <w:p w:rsidR="00CF5AAA" w:rsidRPr="00FF1AB3" w:rsidRDefault="00CF5AAA" w:rsidP="00CF5AAA">
      <w:pPr>
        <w:pStyle w:val="headingb0"/>
        <w:rPr>
          <w:lang w:val="fr-CH"/>
        </w:rPr>
      </w:pPr>
      <w:r w:rsidRPr="00FF1AB3">
        <w:rPr>
          <w:lang w:val="fr-CH"/>
        </w:rPr>
        <w:t>U</w:t>
      </w:r>
    </w:p>
    <w:p w:rsidR="00CF5AAA" w:rsidRPr="00FF1AB3" w:rsidRDefault="00CF5AAA" w:rsidP="002808B2">
      <w:pPr>
        <w:tabs>
          <w:tab w:val="clear" w:pos="794"/>
          <w:tab w:val="clear" w:pos="1191"/>
        </w:tabs>
        <w:ind w:left="1588" w:hanging="1588"/>
        <w:rPr>
          <w:lang w:val="fr-CH"/>
        </w:rPr>
      </w:pPr>
      <w:r w:rsidRPr="00FF1AB3">
        <w:rPr>
          <w:lang w:val="fr-CH"/>
        </w:rPr>
        <w:t>UL</w:t>
      </w:r>
      <w:r w:rsidRPr="00FF1AB3">
        <w:rPr>
          <w:lang w:val="fr-CH"/>
        </w:rPr>
        <w:tab/>
        <w:t>liaison montante (la station mobile émet, la station de base reçoit) (</w:t>
      </w:r>
      <w:r w:rsidRPr="00FF1AB3">
        <w:rPr>
          <w:i/>
          <w:iCs/>
          <w:lang w:val="fr-CH"/>
        </w:rPr>
        <w:t>uplink</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UMB</w:t>
      </w:r>
      <w:r w:rsidRPr="00FF1AB3">
        <w:rPr>
          <w:lang w:val="fr-CH"/>
        </w:rPr>
        <w:tab/>
        <w:t>large bande ultramobile (</w:t>
      </w:r>
      <w:r w:rsidRPr="00FF1AB3">
        <w:rPr>
          <w:i/>
          <w:iCs/>
          <w:lang w:val="fr-CH"/>
        </w:rPr>
        <w:t>ultra mobile broadband</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UMTS</w:t>
      </w:r>
      <w:r w:rsidRPr="00FF1AB3">
        <w:rPr>
          <w:lang w:val="fr-CH"/>
        </w:rPr>
        <w:tab/>
        <w:t>système de télécommunications mobiles universelles (</w:t>
      </w:r>
      <w:r w:rsidRPr="00FF1AB3">
        <w:rPr>
          <w:i/>
          <w:iCs/>
          <w:lang w:val="fr-CH"/>
        </w:rPr>
        <w:t>universal mobile telecommunication system</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UTRA</w:t>
      </w:r>
      <w:r w:rsidRPr="00FF1AB3">
        <w:rPr>
          <w:lang w:val="fr-CH"/>
        </w:rPr>
        <w:tab/>
        <w:t>accès radioélectrique de Terre universel (</w:t>
      </w:r>
      <w:r w:rsidRPr="00FF1AB3">
        <w:rPr>
          <w:i/>
          <w:iCs/>
          <w:lang w:val="fr-CH"/>
        </w:rPr>
        <w:t>universal terrestrial radio access</w:t>
      </w:r>
      <w:r w:rsidRPr="00FF1AB3">
        <w:rPr>
          <w:lang w:val="fr-CH"/>
        </w:rPr>
        <w:t>)</w:t>
      </w:r>
    </w:p>
    <w:p w:rsidR="00CF5AAA" w:rsidRPr="00FF1AB3" w:rsidRDefault="00CF5AAA" w:rsidP="002808B2">
      <w:pPr>
        <w:tabs>
          <w:tab w:val="clear" w:pos="794"/>
          <w:tab w:val="clear" w:pos="1191"/>
        </w:tabs>
        <w:ind w:left="1588" w:hanging="1588"/>
        <w:rPr>
          <w:lang w:val="fr-CH"/>
        </w:rPr>
      </w:pPr>
      <w:r w:rsidRPr="00FF1AB3">
        <w:rPr>
          <w:lang w:val="fr-CH"/>
        </w:rPr>
        <w:t>UWC</w:t>
      </w:r>
      <w:r w:rsidRPr="00FF1AB3">
        <w:rPr>
          <w:lang w:val="fr-CH"/>
        </w:rPr>
        <w:tab/>
        <w:t>communications sans fil universelles (</w:t>
      </w:r>
      <w:r w:rsidRPr="00FF1AB3">
        <w:rPr>
          <w:i/>
          <w:iCs/>
          <w:lang w:val="fr-CH"/>
        </w:rPr>
        <w:t>universal wireless communications</w:t>
      </w:r>
      <w:r w:rsidRPr="00FF1AB3">
        <w:rPr>
          <w:lang w:val="fr-CH"/>
        </w:rPr>
        <w:t>)</w:t>
      </w:r>
    </w:p>
    <w:p w:rsidR="00CF5AAA" w:rsidRPr="006D1D9D" w:rsidRDefault="00CF5AAA" w:rsidP="00CF5AAA">
      <w:pPr>
        <w:pStyle w:val="headingb0"/>
        <w:rPr>
          <w:lang w:val="en-US"/>
        </w:rPr>
      </w:pPr>
      <w:r w:rsidRPr="006D1D9D">
        <w:rPr>
          <w:lang w:val="en-US"/>
        </w:rPr>
        <w:t>V</w:t>
      </w:r>
    </w:p>
    <w:p w:rsidR="00CF5AAA" w:rsidRPr="006D1D9D" w:rsidRDefault="00CF5AAA" w:rsidP="002808B2">
      <w:pPr>
        <w:tabs>
          <w:tab w:val="clear" w:pos="794"/>
          <w:tab w:val="clear" w:pos="1191"/>
        </w:tabs>
        <w:rPr>
          <w:lang w:val="en-US"/>
        </w:rPr>
      </w:pPr>
      <w:r w:rsidRPr="006D1D9D">
        <w:rPr>
          <w:lang w:val="en-US"/>
        </w:rPr>
        <w:t>VSAT</w:t>
      </w:r>
      <w:r w:rsidRPr="006D1D9D">
        <w:rPr>
          <w:lang w:val="en-US"/>
        </w:rPr>
        <w:tab/>
        <w:t>microstation (</w:t>
      </w:r>
      <w:r w:rsidRPr="006D1D9D">
        <w:rPr>
          <w:i/>
          <w:iCs/>
          <w:lang w:val="en-US"/>
        </w:rPr>
        <w:t>very small aperture terminal</w:t>
      </w:r>
      <w:r w:rsidRPr="006D1D9D">
        <w:rPr>
          <w:lang w:val="en-US"/>
        </w:rPr>
        <w:t>)</w:t>
      </w:r>
    </w:p>
    <w:p w:rsidR="00CF5AAA" w:rsidRPr="00FF1AB3" w:rsidRDefault="00CF5AAA" w:rsidP="002808B2">
      <w:pPr>
        <w:pStyle w:val="headingb0"/>
        <w:rPr>
          <w:lang w:val="fr-CH"/>
        </w:rPr>
      </w:pPr>
      <w:r w:rsidRPr="00FF1AB3">
        <w:rPr>
          <w:lang w:val="fr-CH"/>
        </w:rPr>
        <w:lastRenderedPageBreak/>
        <w:t>W</w:t>
      </w:r>
    </w:p>
    <w:p w:rsidR="00CF5AAA" w:rsidRPr="00FF1AB3" w:rsidRDefault="00CF5AAA" w:rsidP="002E3F15">
      <w:pPr>
        <w:tabs>
          <w:tab w:val="clear" w:pos="794"/>
          <w:tab w:val="clear" w:pos="1191"/>
        </w:tabs>
        <w:ind w:left="1985" w:hanging="1985"/>
        <w:rPr>
          <w:lang w:val="fr-CH"/>
        </w:rPr>
      </w:pPr>
      <w:r w:rsidRPr="00FF1AB3">
        <w:rPr>
          <w:lang w:val="fr-CH"/>
        </w:rPr>
        <w:t>WCDMA</w:t>
      </w:r>
      <w:r w:rsidRPr="00FF1AB3">
        <w:rPr>
          <w:lang w:val="fr-CH"/>
        </w:rPr>
        <w:tab/>
      </w:r>
      <w:r w:rsidR="002E3F15">
        <w:rPr>
          <w:lang w:val="fr-CH"/>
        </w:rPr>
        <w:tab/>
      </w:r>
      <w:r w:rsidRPr="00FF1AB3">
        <w:rPr>
          <w:lang w:val="fr-CH"/>
        </w:rPr>
        <w:t>accès multiple par répartition en code à bande élargie (</w:t>
      </w:r>
      <w:r w:rsidRPr="00FF1AB3">
        <w:rPr>
          <w:i/>
          <w:iCs/>
          <w:lang w:val="fr-CH"/>
        </w:rPr>
        <w:t>wideband code division multiple access</w:t>
      </w:r>
      <w:r w:rsidRPr="00FF1AB3">
        <w:rPr>
          <w:lang w:val="fr-CH"/>
        </w:rPr>
        <w:t>)</w:t>
      </w:r>
    </w:p>
    <w:p w:rsidR="00CF5AAA" w:rsidRPr="00FF1AB3" w:rsidRDefault="00CF5AAA" w:rsidP="002E3F15">
      <w:pPr>
        <w:tabs>
          <w:tab w:val="clear" w:pos="794"/>
          <w:tab w:val="clear" w:pos="1191"/>
        </w:tabs>
        <w:ind w:left="1985" w:hanging="1985"/>
        <w:rPr>
          <w:szCs w:val="24"/>
          <w:lang w:val="fr-CH"/>
        </w:rPr>
      </w:pPr>
      <w:r w:rsidRPr="00FF1AB3">
        <w:rPr>
          <w:szCs w:val="24"/>
          <w:lang w:val="fr-CH"/>
        </w:rPr>
        <w:t>WiMAX</w:t>
      </w:r>
      <w:r w:rsidRPr="00FF1AB3">
        <w:rPr>
          <w:szCs w:val="24"/>
          <w:lang w:val="fr-CH"/>
        </w:rPr>
        <w:tab/>
      </w:r>
      <w:r w:rsidR="002E3F15">
        <w:rPr>
          <w:szCs w:val="24"/>
          <w:lang w:val="fr-CH"/>
        </w:rPr>
        <w:tab/>
      </w:r>
      <w:r w:rsidRPr="00FF1AB3">
        <w:rPr>
          <w:szCs w:val="24"/>
          <w:lang w:val="fr-CH"/>
        </w:rPr>
        <w:t>interopérabilité mondiale pour l'accès hyperfréquence (</w:t>
      </w:r>
      <w:r w:rsidRPr="00FF1AB3">
        <w:rPr>
          <w:i/>
          <w:iCs/>
          <w:szCs w:val="24"/>
          <w:lang w:val="fr-CH"/>
        </w:rPr>
        <w:t>worldwide interoperability for microwave access</w:t>
      </w:r>
      <w:r w:rsidRPr="00FF1AB3">
        <w:rPr>
          <w:szCs w:val="24"/>
          <w:lang w:val="fr-CH"/>
        </w:rPr>
        <w:t>)</w:t>
      </w:r>
    </w:p>
    <w:p w:rsidR="00CF5AAA" w:rsidRPr="006D1D9D" w:rsidRDefault="00CF5AAA" w:rsidP="002808B2">
      <w:pPr>
        <w:tabs>
          <w:tab w:val="clear" w:pos="794"/>
          <w:tab w:val="clear" w:pos="1191"/>
        </w:tabs>
        <w:ind w:left="1588" w:hanging="1588"/>
        <w:rPr>
          <w:lang w:val="en-US"/>
        </w:rPr>
      </w:pPr>
      <w:r w:rsidRPr="006D1D9D">
        <w:rPr>
          <w:lang w:val="en-US"/>
        </w:rPr>
        <w:t>WiMAX Forum</w:t>
      </w:r>
      <w:r w:rsidRPr="006D1D9D">
        <w:rPr>
          <w:lang w:val="en-US"/>
        </w:rPr>
        <w:tab/>
      </w:r>
      <w:r w:rsidR="002E3F15">
        <w:rPr>
          <w:lang w:val="en-US"/>
        </w:rPr>
        <w:tab/>
      </w:r>
      <w:r w:rsidRPr="006D1D9D">
        <w:rPr>
          <w:lang w:val="en-US"/>
        </w:rPr>
        <w:t>Worldwide interoperability for microwave access forum</w:t>
      </w:r>
    </w:p>
    <w:p w:rsidR="00CF5AAA" w:rsidRPr="00FF1AB3" w:rsidRDefault="00CF5AAA" w:rsidP="002808B2">
      <w:pPr>
        <w:tabs>
          <w:tab w:val="clear" w:pos="794"/>
          <w:tab w:val="clear" w:pos="1191"/>
        </w:tabs>
        <w:ind w:left="1588" w:hanging="1588"/>
        <w:rPr>
          <w:szCs w:val="24"/>
          <w:lang w:val="fr-CH"/>
        </w:rPr>
      </w:pPr>
      <w:r w:rsidRPr="00FF1AB3">
        <w:rPr>
          <w:szCs w:val="24"/>
          <w:lang w:val="fr-CH"/>
        </w:rPr>
        <w:t>WMAN</w:t>
      </w:r>
      <w:r w:rsidRPr="00FF1AB3">
        <w:rPr>
          <w:szCs w:val="24"/>
          <w:lang w:val="fr-CH"/>
        </w:rPr>
        <w:tab/>
      </w:r>
      <w:r w:rsidR="002E3F15">
        <w:rPr>
          <w:szCs w:val="24"/>
          <w:lang w:val="fr-CH"/>
        </w:rPr>
        <w:tab/>
      </w:r>
      <w:r w:rsidRPr="00FF1AB3">
        <w:rPr>
          <w:szCs w:val="24"/>
          <w:lang w:val="fr-CH"/>
        </w:rPr>
        <w:t>réseau métropolitain sans fil (</w:t>
      </w:r>
      <w:r w:rsidRPr="00FF1AB3">
        <w:rPr>
          <w:i/>
          <w:iCs/>
          <w:szCs w:val="24"/>
          <w:lang w:val="fr-CH"/>
        </w:rPr>
        <w:t>wireless metropolitan area network</w:t>
      </w:r>
      <w:r w:rsidRPr="00FF1AB3">
        <w:rPr>
          <w:szCs w:val="24"/>
          <w:lang w:val="fr-CH"/>
        </w:rPr>
        <w:t>)</w:t>
      </w:r>
    </w:p>
    <w:p w:rsidR="00CF5AAA" w:rsidRPr="00FF1AB3" w:rsidRDefault="00CF5AAA" w:rsidP="002808B2">
      <w:pPr>
        <w:pStyle w:val="headingb0"/>
        <w:rPr>
          <w:lang w:val="fr-CH"/>
        </w:rPr>
      </w:pPr>
      <w:r w:rsidRPr="00FF1AB3">
        <w:rPr>
          <w:lang w:val="fr-CH"/>
        </w:rPr>
        <w:t>X</w:t>
      </w:r>
    </w:p>
    <w:p w:rsidR="00CF5AAA" w:rsidRPr="00FF1AB3" w:rsidRDefault="00CF5AAA" w:rsidP="002808B2">
      <w:pPr>
        <w:rPr>
          <w:i/>
          <w:szCs w:val="24"/>
          <w:lang w:val="fr-CH"/>
        </w:rPr>
      </w:pPr>
      <w:r w:rsidRPr="00FF1AB3">
        <w:rPr>
          <w:i/>
          <w:szCs w:val="24"/>
          <w:lang w:val="fr-CH"/>
        </w:rPr>
        <w:t>&lt;néant&gt;</w:t>
      </w:r>
    </w:p>
    <w:p w:rsidR="00CF5AAA" w:rsidRPr="00FF1AB3" w:rsidRDefault="00CF5AAA" w:rsidP="002808B2">
      <w:pPr>
        <w:pStyle w:val="headingb0"/>
        <w:rPr>
          <w:lang w:val="fr-CH"/>
        </w:rPr>
      </w:pPr>
      <w:r w:rsidRPr="00FF1AB3">
        <w:rPr>
          <w:lang w:val="fr-CH"/>
        </w:rPr>
        <w:t>Y</w:t>
      </w:r>
    </w:p>
    <w:p w:rsidR="00CF5AAA" w:rsidRPr="00FF1AB3" w:rsidRDefault="00CF5AAA" w:rsidP="002808B2">
      <w:pPr>
        <w:rPr>
          <w:i/>
          <w:szCs w:val="24"/>
          <w:lang w:val="fr-CH"/>
        </w:rPr>
      </w:pPr>
      <w:r w:rsidRPr="00FF1AB3">
        <w:rPr>
          <w:i/>
          <w:szCs w:val="24"/>
          <w:lang w:val="fr-CH"/>
        </w:rPr>
        <w:t>&lt;néant&gt;</w:t>
      </w:r>
    </w:p>
    <w:p w:rsidR="00CF5AAA" w:rsidRPr="00FF1AB3" w:rsidRDefault="00CF5AAA" w:rsidP="002808B2">
      <w:pPr>
        <w:pStyle w:val="headingb0"/>
        <w:rPr>
          <w:lang w:val="fr-CH"/>
        </w:rPr>
      </w:pPr>
      <w:r w:rsidRPr="00FF1AB3">
        <w:rPr>
          <w:lang w:val="fr-CH"/>
        </w:rPr>
        <w:t>Z</w:t>
      </w:r>
    </w:p>
    <w:p w:rsidR="00CF5AAA" w:rsidRPr="00FF1AB3" w:rsidRDefault="00CF5AAA" w:rsidP="002808B2">
      <w:pPr>
        <w:rPr>
          <w:i/>
          <w:szCs w:val="24"/>
          <w:lang w:val="fr-CH"/>
        </w:rPr>
      </w:pPr>
      <w:r w:rsidRPr="00FF1AB3">
        <w:rPr>
          <w:i/>
          <w:szCs w:val="24"/>
          <w:lang w:val="fr-CH"/>
        </w:rPr>
        <w:t>&lt;néant&gt;</w:t>
      </w:r>
    </w:p>
    <w:p w:rsidR="00CF5AAA" w:rsidRPr="00FF1AB3" w:rsidRDefault="00CF5AAA" w:rsidP="00CF5AAA">
      <w:pPr>
        <w:rPr>
          <w:lang w:val="fr-CH"/>
        </w:rPr>
      </w:pPr>
    </w:p>
    <w:p w:rsidR="00CF5AAA" w:rsidRPr="00FF1AB3" w:rsidRDefault="00CF5AAA" w:rsidP="00A97539">
      <w:pPr>
        <w:pStyle w:val="Line"/>
        <w:rPr>
          <w:lang w:val="fr-CH"/>
        </w:rPr>
      </w:pPr>
    </w:p>
    <w:sectPr w:rsidR="00CF5AAA" w:rsidRPr="00FF1AB3" w:rsidSect="00D56EDB">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8B5" w:rsidRDefault="00E678B5">
      <w:r>
        <w:separator/>
      </w:r>
    </w:p>
  </w:endnote>
  <w:endnote w:type="continuationSeparator" w:id="0">
    <w:p w:rsidR="00E678B5" w:rsidRDefault="00E6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Palatino Linotype">
    <w:panose1 w:val="02040502050505030304"/>
    <w:charset w:val="00"/>
    <w:family w:val="roman"/>
    <w:pitch w:val="variable"/>
    <w:sig w:usb0="E0000387" w:usb1="40000013" w:usb2="00000000" w:usb3="00000000" w:csb0="0000019F" w:csb1="00000000"/>
  </w:font>
  <w:font w:name="?? ??">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8B5" w:rsidRDefault="00E678B5">
      <w:r>
        <w:separator/>
      </w:r>
    </w:p>
  </w:footnote>
  <w:footnote w:type="continuationSeparator" w:id="0">
    <w:p w:rsidR="00E678B5" w:rsidRDefault="00E678B5">
      <w:r>
        <w:continuationSeparator/>
      </w:r>
    </w:p>
  </w:footnote>
  <w:footnote w:id="1">
    <w:p w:rsidR="00E678B5" w:rsidRPr="00E81BBF" w:rsidRDefault="00E678B5" w:rsidP="00CF5AAA">
      <w:pPr>
        <w:pStyle w:val="FootnoteText"/>
      </w:pPr>
      <w:r>
        <w:rPr>
          <w:rStyle w:val="FootnoteReference"/>
        </w:rPr>
        <w:footnoteRef/>
      </w:r>
      <w:r w:rsidRPr="00E81BBF">
        <w:t xml:space="preserve"> </w:t>
      </w:r>
      <w:r w:rsidRPr="00E81BBF">
        <w:tab/>
        <w:t>Voir également le § 5.X.2 de la Recommandation UIT-R M.1457.</w:t>
      </w:r>
    </w:p>
  </w:footnote>
  <w:footnote w:id="2">
    <w:p w:rsidR="00E678B5" w:rsidRPr="00512E69" w:rsidRDefault="00E678B5" w:rsidP="00CF5AAA">
      <w:pPr>
        <w:pStyle w:val="FootnoteText"/>
      </w:pPr>
      <w:r>
        <w:rPr>
          <w:rStyle w:val="FootnoteReference"/>
        </w:rPr>
        <w:footnoteRef/>
      </w:r>
      <w:r w:rsidRPr="00E81BBF">
        <w:t xml:space="preserve"> </w:t>
      </w:r>
      <w:r w:rsidRPr="00512E69">
        <w:tab/>
        <w:t>Certain</w:t>
      </w:r>
      <w:r>
        <w:t>s</w:t>
      </w:r>
      <w:r w:rsidRPr="00512E69">
        <w:t xml:space="preserve"> term</w:t>
      </w:r>
      <w:r>
        <w:t>e</w:t>
      </w:r>
      <w:r w:rsidRPr="00512E69">
        <w:t xml:space="preserve">s </w:t>
      </w:r>
      <w:r>
        <w:t xml:space="preserve">et certaines </w:t>
      </w:r>
      <w:r w:rsidRPr="00512E69">
        <w:t>d</w:t>
      </w:r>
      <w:r>
        <w:t>é</w:t>
      </w:r>
      <w:r w:rsidRPr="00512E69">
        <w:t xml:space="preserve">finitions </w:t>
      </w:r>
      <w:r>
        <w:t xml:space="preserve">utilisés dans ce paragraphe pour les </w:t>
      </w:r>
      <w:r w:rsidRPr="00512E69">
        <w:t>IMT</w:t>
      </w:r>
      <w:r>
        <w:t xml:space="preserve"> évoluées peuvent aussi s'appliquer aux </w:t>
      </w:r>
      <w:r w:rsidRPr="00512E69">
        <w:t>IMT</w:t>
      </w:r>
      <w:r w:rsidRPr="00512E69">
        <w:noBreakHyphen/>
        <w:t xml:space="preserve">2000 </w:t>
      </w:r>
      <w:r>
        <w:t xml:space="preserve">lorsqu'ils sont utilisés dans un </w:t>
      </w:r>
      <w:r w:rsidRPr="00512E69">
        <w:t>context</w:t>
      </w:r>
      <w:r>
        <w:t>e spécifique</w:t>
      </w:r>
      <w:r w:rsidRPr="00512E69">
        <w:t>.</w:t>
      </w:r>
    </w:p>
  </w:footnote>
  <w:footnote w:id="3">
    <w:p w:rsidR="00E678B5" w:rsidRPr="00512E69" w:rsidRDefault="00E678B5" w:rsidP="00CF5AAA">
      <w:pPr>
        <w:pStyle w:val="FootnoteText"/>
        <w:ind w:right="-142"/>
      </w:pPr>
      <w:r w:rsidRPr="00512E69">
        <w:rPr>
          <w:rStyle w:val="FootnoteReference"/>
        </w:rPr>
        <w:footnoteRef/>
      </w:r>
      <w:r w:rsidRPr="00512E69">
        <w:t xml:space="preserve"> </w:t>
      </w:r>
      <w:r w:rsidRPr="00512E69">
        <w:tab/>
      </w:r>
      <w:r>
        <w:t>Voir également l'</w:t>
      </w:r>
      <w:r w:rsidRPr="00512E69">
        <w:t>Annex</w:t>
      </w:r>
      <w:r>
        <w:t>e </w:t>
      </w:r>
      <w:r w:rsidRPr="00512E69">
        <w:t xml:space="preserve">1 (§ 1.2) </w:t>
      </w:r>
      <w:r>
        <w:t>et l'</w:t>
      </w:r>
      <w:r w:rsidRPr="00512E69">
        <w:t>Annex</w:t>
      </w:r>
      <w:r>
        <w:t>e</w:t>
      </w:r>
      <w:r w:rsidRPr="00512E69">
        <w:t xml:space="preserve"> 2 (§ 2.2) </w:t>
      </w:r>
      <w:r>
        <w:t xml:space="preserve">de la </w:t>
      </w:r>
      <w:r w:rsidRPr="00512E69">
        <w:t>Recomm</w:t>
      </w:r>
      <w:r>
        <w:t>a</w:t>
      </w:r>
      <w:r w:rsidRPr="00512E69">
        <w:t xml:space="preserve">ndation </w:t>
      </w:r>
      <w:r>
        <w:t>UIT</w:t>
      </w:r>
      <w:r w:rsidRPr="00512E69">
        <w:t>-R M.2012.</w:t>
      </w:r>
    </w:p>
  </w:footnote>
  <w:footnote w:id="4">
    <w:p w:rsidR="00E678B5" w:rsidRPr="00D368D2" w:rsidRDefault="00E678B5" w:rsidP="00CF5AAA">
      <w:pPr>
        <w:pStyle w:val="FootnoteText"/>
        <w:rPr>
          <w:lang w:val="fr-CH"/>
        </w:rPr>
      </w:pPr>
      <w:r>
        <w:rPr>
          <w:rStyle w:val="FootnoteReference"/>
        </w:rPr>
        <w:footnoteRef/>
      </w:r>
      <w:r>
        <w:t xml:space="preserve"> </w:t>
      </w:r>
      <w:r>
        <w:rPr>
          <w:lang w:val="fr-CH"/>
        </w:rPr>
        <w:tab/>
      </w:r>
      <w:r w:rsidRPr="00B40E17">
        <w:t xml:space="preserve">Certaines abréviations et certains sigles </w:t>
      </w:r>
      <w:r>
        <w:t xml:space="preserve">utilisés dans ce paragraphe pour les </w:t>
      </w:r>
      <w:r w:rsidRPr="00B40E17">
        <w:t>IMT</w:t>
      </w:r>
      <w:r>
        <w:t xml:space="preserve"> évoluées peuvent aussi s'appliquer pour les </w:t>
      </w:r>
      <w:r w:rsidRPr="00B40E17">
        <w:t xml:space="preserve">IMT-2000 </w:t>
      </w:r>
      <w:r>
        <w:t xml:space="preserve">lorsqu'ils sont utilisés dans un </w:t>
      </w:r>
      <w:r w:rsidRPr="00B40E17">
        <w:t>context</w:t>
      </w:r>
      <w:r>
        <w:t>e spécifique</w:t>
      </w:r>
      <w:r w:rsidRPr="00E81BB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B5" w:rsidRDefault="00E678B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B5" w:rsidRDefault="00E678B5" w:rsidP="00CF5AAA">
    <w:pPr>
      <w:pStyle w:val="Header"/>
      <w:ind w:right="360" w:firstLine="360"/>
    </w:pPr>
    <w:r>
      <w:rPr>
        <w:noProof/>
        <w:lang w:val="en-US" w:eastAsia="zh-CN"/>
      </w:rPr>
      <w:drawing>
        <wp:anchor distT="0" distB="0" distL="114300" distR="114300" simplePos="0" relativeHeight="251659264" behindDoc="1" locked="0" layoutInCell="1" allowOverlap="1" wp14:anchorId="1822D538" wp14:editId="0B5A73F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B5" w:rsidRPr="00837CB5" w:rsidRDefault="00E678B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26E9C">
      <w:rPr>
        <w:rStyle w:val="PageNumber"/>
        <w:b/>
        <w:bCs/>
        <w:noProof/>
      </w:rPr>
      <w:t>ii</w:t>
    </w:r>
    <w:r>
      <w:rPr>
        <w:rStyle w:val="PageNumber"/>
        <w:b/>
        <w:bCs/>
      </w:rPr>
      <w:fldChar w:fldCharType="end"/>
    </w:r>
    <w:r w:rsidRPr="00837CB5">
      <w:tab/>
    </w:r>
    <w:r w:rsidR="00526E9C">
      <w:fldChar w:fldCharType="begin"/>
    </w:r>
    <w:r w:rsidR="00526E9C">
      <w:instrText xml:space="preserve"> DOCPROPERTY "Header" \* MERGEFORMAT </w:instrText>
    </w:r>
    <w:r w:rsidR="00526E9C">
      <w:fldChar w:fldCharType="separate"/>
    </w:r>
    <w:r w:rsidR="002E3F15" w:rsidRPr="002E3F15">
      <w:rPr>
        <w:b/>
        <w:bCs/>
      </w:rPr>
      <w:t xml:space="preserve">Rec. </w:t>
    </w:r>
    <w:r w:rsidR="00526E9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26E9C">
      <w:rPr>
        <w:b/>
        <w:bCs/>
        <w:noProof/>
      </w:rPr>
      <w:t>UIT-R  M.1224-1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B5" w:rsidRDefault="00E678B5">
    <w:pPr>
      <w:pStyle w:val="Header"/>
    </w:pPr>
    <w:r>
      <w:tab/>
    </w:r>
    <w:r w:rsidR="00526E9C">
      <w:fldChar w:fldCharType="begin"/>
    </w:r>
    <w:r w:rsidR="00526E9C">
      <w:instrText xml:space="preserve"> DOCPROPERTY "Header" \* MERGEFORMAT </w:instrText>
    </w:r>
    <w:r w:rsidR="00526E9C">
      <w:fldChar w:fldCharType="separate"/>
    </w:r>
    <w:r w:rsidR="002E3F15" w:rsidRPr="002E3F15">
      <w:rPr>
        <w:b/>
        <w:bCs/>
      </w:rPr>
      <w:t xml:space="preserve">Rec. </w:t>
    </w:r>
    <w:r w:rsidR="00526E9C">
      <w:rPr>
        <w:b/>
        <w:bCs/>
      </w:rPr>
      <w:fldChar w:fldCharType="end"/>
    </w:r>
    <w:r>
      <w:rPr>
        <w:b/>
        <w:bCs/>
      </w:rPr>
      <w:t xml:space="preserve"> </w:t>
    </w:r>
    <w:r>
      <w:rPr>
        <w:b/>
        <w:bCs/>
      </w:rPr>
      <w:fldChar w:fldCharType="begin"/>
    </w:r>
    <w:r>
      <w:rPr>
        <w:b/>
        <w:bCs/>
      </w:rPr>
      <w:instrText>styleref href</w:instrText>
    </w:r>
    <w:r>
      <w:rPr>
        <w:b/>
        <w:bCs/>
      </w:rPr>
      <w:fldChar w:fldCharType="separate"/>
    </w:r>
    <w:r w:rsidR="002E3F15">
      <w:rPr>
        <w:b/>
        <w:bCs/>
        <w:noProof/>
      </w:rPr>
      <w:t>UIT-R  M.1224-1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B5" w:rsidRDefault="00E678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26E9C">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E3F15" w:rsidRPr="002E3F1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26E9C">
      <w:rPr>
        <w:b/>
        <w:bCs/>
        <w:noProof/>
      </w:rPr>
      <w:t>UIT-R  M.1224-1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B5" w:rsidRDefault="00E678B5">
    <w:pPr>
      <w:pStyle w:val="Header"/>
    </w:pPr>
    <w:r>
      <w:tab/>
    </w:r>
    <w:r w:rsidR="00526E9C">
      <w:fldChar w:fldCharType="begin"/>
    </w:r>
    <w:r w:rsidR="00526E9C">
      <w:instrText xml:space="preserve"> DOCPROPERTY "Header" \* MERGEFORMAT </w:instrText>
    </w:r>
    <w:r w:rsidR="00526E9C">
      <w:fldChar w:fldCharType="separate"/>
    </w:r>
    <w:r w:rsidR="002E3F15" w:rsidRPr="002E3F15">
      <w:rPr>
        <w:b/>
        <w:bCs/>
      </w:rPr>
      <w:t xml:space="preserve">Rec. </w:t>
    </w:r>
    <w:r w:rsidR="00526E9C">
      <w:rPr>
        <w:b/>
        <w:bCs/>
      </w:rPr>
      <w:fldChar w:fldCharType="end"/>
    </w:r>
    <w:r>
      <w:rPr>
        <w:b/>
        <w:bCs/>
      </w:rPr>
      <w:t xml:space="preserve"> </w:t>
    </w:r>
    <w:r>
      <w:rPr>
        <w:b/>
        <w:bCs/>
      </w:rPr>
      <w:fldChar w:fldCharType="begin"/>
    </w:r>
    <w:r>
      <w:rPr>
        <w:b/>
        <w:bCs/>
      </w:rPr>
      <w:instrText>styleref href</w:instrText>
    </w:r>
    <w:r>
      <w:rPr>
        <w:b/>
        <w:bCs/>
      </w:rPr>
      <w:fldChar w:fldCharType="separate"/>
    </w:r>
    <w:r w:rsidR="00526E9C">
      <w:rPr>
        <w:b/>
        <w:bCs/>
        <w:noProof/>
      </w:rPr>
      <w:t>UIT-R  M.1224-1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26E9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4">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5">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6">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9">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3">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5">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6">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8">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9">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4">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6">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7">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8">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2">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6">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8">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9">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2">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3">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2"/>
  </w:num>
  <w:num w:numId="3">
    <w:abstractNumId w:val="1"/>
  </w:num>
  <w:num w:numId="4">
    <w:abstractNumId w:val="0"/>
  </w:num>
  <w:num w:numId="5">
    <w:abstractNumId w:val="9"/>
  </w:num>
  <w:num w:numId="6">
    <w:abstractNumId w:val="18"/>
  </w:num>
  <w:num w:numId="7">
    <w:abstractNumId w:val="28"/>
  </w:num>
  <w:num w:numId="8">
    <w:abstractNumId w:val="34"/>
  </w:num>
  <w:num w:numId="9">
    <w:abstractNumId w:val="15"/>
  </w:num>
  <w:num w:numId="10">
    <w:abstractNumId w:val="30"/>
  </w:num>
  <w:num w:numId="11">
    <w:abstractNumId w:val="29"/>
  </w:num>
  <w:num w:numId="12">
    <w:abstractNumId w:val="13"/>
  </w:num>
  <w:num w:numId="13">
    <w:abstractNumId w:val="7"/>
  </w:num>
  <w:num w:numId="14">
    <w:abstractNumId w:val="11"/>
  </w:num>
  <w:num w:numId="15">
    <w:abstractNumId w:val="8"/>
  </w:num>
  <w:num w:numId="16">
    <w:abstractNumId w:val="16"/>
  </w:num>
  <w:num w:numId="17">
    <w:abstractNumId w:val="4"/>
  </w:num>
  <w:num w:numId="18">
    <w:abstractNumId w:val="14"/>
  </w:num>
  <w:num w:numId="19">
    <w:abstractNumId w:val="43"/>
  </w:num>
  <w:num w:numId="20">
    <w:abstractNumId w:val="27"/>
  </w:num>
  <w:num w:numId="21">
    <w:abstractNumId w:val="39"/>
  </w:num>
  <w:num w:numId="22">
    <w:abstractNumId w:val="5"/>
  </w:num>
  <w:num w:numId="23">
    <w:abstractNumId w:val="23"/>
  </w:num>
  <w:num w:numId="24">
    <w:abstractNumId w:val="17"/>
  </w:num>
  <w:num w:numId="25">
    <w:abstractNumId w:val="42"/>
  </w:num>
  <w:num w:numId="26">
    <w:abstractNumId w:val="19"/>
  </w:num>
  <w:num w:numId="27">
    <w:abstractNumId w:val="32"/>
  </w:num>
  <w:num w:numId="28">
    <w:abstractNumId w:val="24"/>
  </w:num>
  <w:num w:numId="29">
    <w:abstractNumId w:val="37"/>
  </w:num>
  <w:num w:numId="30">
    <w:abstractNumId w:val="22"/>
  </w:num>
  <w:num w:numId="31">
    <w:abstractNumId w:val="31"/>
  </w:num>
  <w:num w:numId="32">
    <w:abstractNumId w:val="40"/>
  </w:num>
  <w:num w:numId="33">
    <w:abstractNumId w:val="36"/>
  </w:num>
  <w:num w:numId="34">
    <w:abstractNumId w:val="25"/>
  </w:num>
  <w:num w:numId="35">
    <w:abstractNumId w:val="44"/>
  </w:num>
  <w:num w:numId="36">
    <w:abstractNumId w:val="26"/>
  </w:num>
  <w:num w:numId="37">
    <w:abstractNumId w:val="21"/>
  </w:num>
  <w:num w:numId="38">
    <w:abstractNumId w:val="41"/>
  </w:num>
  <w:num w:numId="39">
    <w:abstractNumId w:val="38"/>
  </w:num>
  <w:num w:numId="40">
    <w:abstractNumId w:val="6"/>
  </w:num>
  <w:num w:numId="41">
    <w:abstractNumId w:val="12"/>
  </w:num>
  <w:num w:numId="42">
    <w:abstractNumId w:val="10"/>
  </w:num>
  <w:num w:numId="43">
    <w:abstractNumId w:val="35"/>
  </w:num>
  <w:num w:numId="44">
    <w:abstractNumId w:val="20"/>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AAA"/>
    <w:rsid w:val="00035340"/>
    <w:rsid w:val="000619E0"/>
    <w:rsid w:val="00217EBF"/>
    <w:rsid w:val="00242AEE"/>
    <w:rsid w:val="002808B2"/>
    <w:rsid w:val="002D76C4"/>
    <w:rsid w:val="002E3F15"/>
    <w:rsid w:val="0032517D"/>
    <w:rsid w:val="00461925"/>
    <w:rsid w:val="0052529D"/>
    <w:rsid w:val="00526E9C"/>
    <w:rsid w:val="00607D68"/>
    <w:rsid w:val="006D1D9D"/>
    <w:rsid w:val="007468DA"/>
    <w:rsid w:val="00765C8B"/>
    <w:rsid w:val="00787EB1"/>
    <w:rsid w:val="007B65D7"/>
    <w:rsid w:val="008124A3"/>
    <w:rsid w:val="009E00A8"/>
    <w:rsid w:val="00A6617B"/>
    <w:rsid w:val="00A97539"/>
    <w:rsid w:val="00AB0DC8"/>
    <w:rsid w:val="00B44E24"/>
    <w:rsid w:val="00C7628E"/>
    <w:rsid w:val="00CF5AAA"/>
    <w:rsid w:val="00D56EDB"/>
    <w:rsid w:val="00DD26CA"/>
    <w:rsid w:val="00DF4176"/>
    <w:rsid w:val="00E678B5"/>
    <w:rsid w:val="00FF1A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caption" w:semiHidden="1" w:unhideWhenUsed="1" w:qFormat="1"/>
    <w:lsdException w:name="line number" w:uiPriority="99"/>
    <w:lsdException w:name="Lis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E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6EDB"/>
    <w:pPr>
      <w:keepNext/>
      <w:keepLines/>
      <w:spacing w:before="480"/>
      <w:ind w:left="794" w:hanging="794"/>
      <w:outlineLvl w:val="0"/>
    </w:pPr>
    <w:rPr>
      <w:b/>
    </w:rPr>
  </w:style>
  <w:style w:type="paragraph" w:styleId="Heading2">
    <w:name w:val="heading 2"/>
    <w:basedOn w:val="Heading1"/>
    <w:next w:val="Normal"/>
    <w:link w:val="Heading2Char"/>
    <w:qFormat/>
    <w:rsid w:val="00D56EDB"/>
    <w:pPr>
      <w:spacing w:before="320"/>
      <w:outlineLvl w:val="1"/>
    </w:pPr>
  </w:style>
  <w:style w:type="paragraph" w:styleId="Heading3">
    <w:name w:val="heading 3"/>
    <w:basedOn w:val="Heading1"/>
    <w:next w:val="Normal"/>
    <w:link w:val="Heading3Char"/>
    <w:qFormat/>
    <w:rsid w:val="00D56EDB"/>
    <w:pPr>
      <w:spacing w:before="200"/>
      <w:outlineLvl w:val="2"/>
    </w:pPr>
  </w:style>
  <w:style w:type="paragraph" w:styleId="Heading4">
    <w:name w:val="heading 4"/>
    <w:basedOn w:val="Heading3"/>
    <w:next w:val="Normal"/>
    <w:link w:val="Heading4Char"/>
    <w:qFormat/>
    <w:rsid w:val="00D56EDB"/>
    <w:pPr>
      <w:tabs>
        <w:tab w:val="clear" w:pos="794"/>
        <w:tab w:val="left" w:pos="992"/>
      </w:tabs>
      <w:ind w:left="992" w:hanging="992"/>
      <w:outlineLvl w:val="3"/>
    </w:pPr>
  </w:style>
  <w:style w:type="paragraph" w:styleId="Heading5">
    <w:name w:val="heading 5"/>
    <w:basedOn w:val="Heading4"/>
    <w:next w:val="Normal"/>
    <w:link w:val="Heading5Char"/>
    <w:qFormat/>
    <w:rsid w:val="00D56EDB"/>
    <w:pPr>
      <w:outlineLvl w:val="4"/>
    </w:pPr>
  </w:style>
  <w:style w:type="paragraph" w:styleId="Heading6">
    <w:name w:val="heading 6"/>
    <w:basedOn w:val="Heading4"/>
    <w:next w:val="Normal"/>
    <w:link w:val="Heading6Char"/>
    <w:qFormat/>
    <w:rsid w:val="00D56EDB"/>
    <w:pPr>
      <w:tabs>
        <w:tab w:val="clear" w:pos="992"/>
        <w:tab w:val="clear" w:pos="1191"/>
      </w:tabs>
      <w:ind w:left="1588" w:hanging="1588"/>
      <w:outlineLvl w:val="5"/>
    </w:pPr>
  </w:style>
  <w:style w:type="paragraph" w:styleId="Heading7">
    <w:name w:val="heading 7"/>
    <w:basedOn w:val="Heading6"/>
    <w:next w:val="Normal"/>
    <w:link w:val="Heading7Char"/>
    <w:qFormat/>
    <w:rsid w:val="00D56EDB"/>
    <w:pPr>
      <w:outlineLvl w:val="6"/>
    </w:pPr>
  </w:style>
  <w:style w:type="paragraph" w:styleId="Heading8">
    <w:name w:val="heading 8"/>
    <w:basedOn w:val="Heading6"/>
    <w:next w:val="Normal"/>
    <w:link w:val="Heading8Char"/>
    <w:qFormat/>
    <w:rsid w:val="00D56EDB"/>
    <w:pPr>
      <w:outlineLvl w:val="7"/>
    </w:pPr>
  </w:style>
  <w:style w:type="paragraph" w:styleId="Heading9">
    <w:name w:val="heading 9"/>
    <w:basedOn w:val="Heading6"/>
    <w:next w:val="Normal"/>
    <w:link w:val="Heading9Char"/>
    <w:qFormat/>
    <w:rsid w:val="00D56E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 odd3,header odd4,header odd5,header odd6,header1,header2,header3,header odd11,header odd21,header odd7,header4,header odd8,header odd9,header5,header odd12,header11,header21,ho"/>
    <w:basedOn w:val="Normal"/>
    <w:link w:val="HeaderChar"/>
    <w:rsid w:val="00D56ED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D56E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6EDB"/>
  </w:style>
  <w:style w:type="paragraph" w:customStyle="1" w:styleId="Headingb">
    <w:name w:val="Heading_b"/>
    <w:basedOn w:val="Heading3"/>
    <w:next w:val="Normal"/>
    <w:link w:val="HeadingbChar"/>
    <w:rsid w:val="00D56EDB"/>
    <w:pPr>
      <w:spacing w:before="160"/>
      <w:ind w:left="0" w:firstLine="0"/>
      <w:outlineLvl w:val="9"/>
    </w:pPr>
  </w:style>
  <w:style w:type="paragraph" w:customStyle="1" w:styleId="Headingi">
    <w:name w:val="Heading_i"/>
    <w:basedOn w:val="Heading3"/>
    <w:next w:val="Normal"/>
    <w:link w:val="HeadingiChar"/>
    <w:rsid w:val="00D56EDB"/>
    <w:pPr>
      <w:spacing w:before="160"/>
      <w:ind w:left="0" w:firstLine="0"/>
    </w:pPr>
    <w:rPr>
      <w:b w:val="0"/>
      <w:i/>
    </w:rPr>
  </w:style>
  <w:style w:type="character" w:customStyle="1" w:styleId="href">
    <w:name w:val="href"/>
    <w:basedOn w:val="DefaultParagraphFont"/>
    <w:rsid w:val="00D56EDB"/>
  </w:style>
  <w:style w:type="paragraph" w:customStyle="1" w:styleId="enumlev1">
    <w:name w:val="enumlev1"/>
    <w:basedOn w:val="Normal"/>
    <w:link w:val="enumlev1Char"/>
    <w:rsid w:val="00D56EDB"/>
    <w:pPr>
      <w:spacing w:before="80"/>
      <w:ind w:left="794" w:hanging="794"/>
    </w:pPr>
  </w:style>
  <w:style w:type="paragraph" w:customStyle="1" w:styleId="enumlev2">
    <w:name w:val="enumlev2"/>
    <w:basedOn w:val="enumlev1"/>
    <w:rsid w:val="00D56EDB"/>
    <w:pPr>
      <w:ind w:left="1191" w:hanging="397"/>
    </w:pPr>
  </w:style>
  <w:style w:type="paragraph" w:customStyle="1" w:styleId="enumlev3">
    <w:name w:val="enumlev3"/>
    <w:basedOn w:val="enumlev2"/>
    <w:rsid w:val="00D56EDB"/>
    <w:pPr>
      <w:ind w:left="1588"/>
    </w:pPr>
  </w:style>
  <w:style w:type="paragraph" w:customStyle="1" w:styleId="Normalaftertitle">
    <w:name w:val="Normal_after_title"/>
    <w:basedOn w:val="Normal"/>
    <w:next w:val="Normal"/>
    <w:link w:val="NormalaftertitleChar"/>
    <w:rsid w:val="00D56EDB"/>
    <w:pPr>
      <w:spacing w:before="320"/>
    </w:pPr>
  </w:style>
  <w:style w:type="paragraph" w:customStyle="1" w:styleId="Note">
    <w:name w:val="Note"/>
    <w:basedOn w:val="Normal"/>
    <w:link w:val="NoteChar"/>
    <w:rsid w:val="00D56E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6E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56EDB"/>
    <w:pPr>
      <w:spacing w:before="240"/>
    </w:pPr>
    <w:rPr>
      <w:sz w:val="22"/>
      <w:lang w:val="es-ES_tradnl"/>
    </w:rPr>
  </w:style>
  <w:style w:type="paragraph" w:customStyle="1" w:styleId="Recref">
    <w:name w:val="Rec_ref"/>
    <w:basedOn w:val="Normal"/>
    <w:next w:val="Recdate"/>
    <w:rsid w:val="00D56EDB"/>
    <w:pPr>
      <w:jc w:val="center"/>
    </w:pPr>
  </w:style>
  <w:style w:type="paragraph" w:customStyle="1" w:styleId="Recdate">
    <w:name w:val="Rec_date"/>
    <w:basedOn w:val="Recref"/>
    <w:next w:val="Normalaftertitle"/>
    <w:rsid w:val="00D56EDB"/>
    <w:pPr>
      <w:jc w:val="right"/>
    </w:pPr>
  </w:style>
  <w:style w:type="paragraph" w:customStyle="1" w:styleId="AnnexNoTitle">
    <w:name w:val="Annex_NoTitle"/>
    <w:basedOn w:val="Normal"/>
    <w:next w:val="Normalaftertitle"/>
    <w:link w:val="AnnexNoTitleChar1"/>
    <w:rsid w:val="00D56EDB"/>
    <w:pPr>
      <w:keepNext/>
      <w:keepLines/>
      <w:spacing w:before="480" w:after="80"/>
      <w:jc w:val="center"/>
    </w:pPr>
    <w:rPr>
      <w:b/>
      <w:sz w:val="28"/>
    </w:rPr>
  </w:style>
  <w:style w:type="paragraph" w:customStyle="1" w:styleId="AppendixNoTitle">
    <w:name w:val="Appendix_NoTitle"/>
    <w:basedOn w:val="AnnexNoTitle"/>
    <w:next w:val="Normal"/>
    <w:rsid w:val="00D56EDB"/>
  </w:style>
  <w:style w:type="paragraph" w:customStyle="1" w:styleId="Tablefin">
    <w:name w:val="Table_fin"/>
    <w:basedOn w:val="Normal"/>
    <w:next w:val="Normal"/>
    <w:rsid w:val="00D56EDB"/>
    <w:pPr>
      <w:spacing w:before="0"/>
    </w:pPr>
    <w:rPr>
      <w:sz w:val="20"/>
      <w:lang w:val="en-GB"/>
    </w:rPr>
  </w:style>
  <w:style w:type="paragraph" w:customStyle="1" w:styleId="Tablehead">
    <w:name w:val="Table_head"/>
    <w:basedOn w:val="Normal"/>
    <w:next w:val="Normal"/>
    <w:link w:val="TableheadChar"/>
    <w:rsid w:val="00D56E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6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56EDB"/>
    <w:pPr>
      <w:keepNext/>
      <w:spacing w:before="360" w:after="120"/>
      <w:jc w:val="center"/>
    </w:pPr>
  </w:style>
  <w:style w:type="paragraph" w:customStyle="1" w:styleId="Tabletext">
    <w:name w:val="Table_text"/>
    <w:basedOn w:val="Normal"/>
    <w:link w:val="TabletextChar"/>
    <w:rsid w:val="00D56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D56EDB"/>
    <w:pPr>
      <w:tabs>
        <w:tab w:val="clear" w:pos="1191"/>
        <w:tab w:val="clear" w:pos="1588"/>
        <w:tab w:val="clear" w:pos="1985"/>
        <w:tab w:val="center" w:pos="4820"/>
        <w:tab w:val="right" w:pos="9639"/>
      </w:tabs>
    </w:pPr>
  </w:style>
  <w:style w:type="paragraph" w:customStyle="1" w:styleId="Equationlegend">
    <w:name w:val="Equation_legend"/>
    <w:basedOn w:val="NormalIndent"/>
    <w:rsid w:val="00D56E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56EDB"/>
    <w:pPr>
      <w:ind w:left="794"/>
    </w:pPr>
  </w:style>
  <w:style w:type="paragraph" w:customStyle="1" w:styleId="Figurelegend">
    <w:name w:val="Figure_legend"/>
    <w:basedOn w:val="Normal"/>
    <w:rsid w:val="00D56E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6EDB"/>
    <w:pPr>
      <w:keepNext/>
      <w:keepLines/>
      <w:spacing w:before="480" w:after="80"/>
      <w:jc w:val="center"/>
    </w:pPr>
    <w:rPr>
      <w:caps/>
      <w:sz w:val="18"/>
    </w:rPr>
  </w:style>
  <w:style w:type="paragraph" w:customStyle="1" w:styleId="tocpart">
    <w:name w:val="tocpart"/>
    <w:basedOn w:val="Normal"/>
    <w:rsid w:val="00D56E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6EDB"/>
    <w:pPr>
      <w:keepNext/>
      <w:keepLines/>
      <w:spacing w:before="480"/>
      <w:jc w:val="center"/>
    </w:pPr>
    <w:rPr>
      <w:sz w:val="28"/>
    </w:rPr>
  </w:style>
  <w:style w:type="paragraph" w:customStyle="1" w:styleId="Arttitle">
    <w:name w:val="Art_title"/>
    <w:basedOn w:val="Normal"/>
    <w:next w:val="Normalaftertitle"/>
    <w:link w:val="ArttitleChar"/>
    <w:rsid w:val="00D56EDB"/>
    <w:pPr>
      <w:keepNext/>
      <w:keepLines/>
      <w:spacing w:before="240"/>
      <w:jc w:val="center"/>
    </w:pPr>
    <w:rPr>
      <w:b/>
      <w:sz w:val="28"/>
    </w:rPr>
  </w:style>
  <w:style w:type="paragraph" w:customStyle="1" w:styleId="Blanc">
    <w:name w:val="Blanc"/>
    <w:basedOn w:val="Normal"/>
    <w:next w:val="Tabletext"/>
    <w:rsid w:val="00D56E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6E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6EDB"/>
    <w:pPr>
      <w:keepNext/>
      <w:keepLines/>
      <w:spacing w:before="160"/>
      <w:ind w:left="794"/>
    </w:pPr>
    <w:rPr>
      <w:i/>
    </w:rPr>
  </w:style>
  <w:style w:type="paragraph" w:customStyle="1" w:styleId="ChapNo">
    <w:name w:val="Chap_No"/>
    <w:basedOn w:val="ArtNo"/>
    <w:next w:val="Chaptitle"/>
    <w:rsid w:val="00D56EDB"/>
    <w:rPr>
      <w:b/>
    </w:rPr>
  </w:style>
  <w:style w:type="paragraph" w:customStyle="1" w:styleId="Chaptitle">
    <w:name w:val="Chap_title"/>
    <w:basedOn w:val="Arttitle"/>
    <w:next w:val="Normalaftertitle"/>
    <w:rsid w:val="00D56EDB"/>
  </w:style>
  <w:style w:type="character" w:styleId="FootnoteReference">
    <w:name w:val="footnote reference"/>
    <w:aliases w:val="Appel note de bas de p,Footnote Reference/"/>
    <w:basedOn w:val="DefaultParagraphFont"/>
    <w:rsid w:val="00D56ED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rsid w:val="00D56EDB"/>
    <w:pPr>
      <w:keepLines/>
      <w:tabs>
        <w:tab w:val="left" w:pos="255"/>
      </w:tabs>
      <w:ind w:left="255" w:hanging="255"/>
    </w:pPr>
    <w:rPr>
      <w:sz w:val="22"/>
    </w:rPr>
  </w:style>
  <w:style w:type="paragraph" w:styleId="Index1">
    <w:name w:val="index 1"/>
    <w:basedOn w:val="Normal"/>
    <w:next w:val="Normal"/>
    <w:rsid w:val="00D56EDB"/>
  </w:style>
  <w:style w:type="paragraph" w:styleId="Index2">
    <w:name w:val="index 2"/>
    <w:basedOn w:val="Normal"/>
    <w:next w:val="Normal"/>
    <w:rsid w:val="00D56EDB"/>
    <w:pPr>
      <w:ind w:left="283"/>
    </w:pPr>
  </w:style>
  <w:style w:type="paragraph" w:styleId="Index3">
    <w:name w:val="index 3"/>
    <w:basedOn w:val="Normal"/>
    <w:next w:val="Normal"/>
    <w:rsid w:val="00D56EDB"/>
    <w:pPr>
      <w:ind w:left="566"/>
    </w:pPr>
  </w:style>
  <w:style w:type="paragraph" w:styleId="IndexHeading">
    <w:name w:val="index heading"/>
    <w:basedOn w:val="Normal"/>
    <w:next w:val="Index1"/>
    <w:rsid w:val="00D56EDB"/>
  </w:style>
  <w:style w:type="paragraph" w:customStyle="1" w:styleId="Line">
    <w:name w:val="Line"/>
    <w:basedOn w:val="Normal"/>
    <w:next w:val="Normal"/>
    <w:rsid w:val="00D56E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6E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6EDB"/>
  </w:style>
  <w:style w:type="paragraph" w:customStyle="1" w:styleId="Partref">
    <w:name w:val="Part_ref"/>
    <w:basedOn w:val="Normal"/>
    <w:next w:val="Normal"/>
    <w:rsid w:val="00D56EDB"/>
    <w:pPr>
      <w:keepNext/>
      <w:keepLines/>
      <w:spacing w:after="280"/>
      <w:jc w:val="center"/>
    </w:pPr>
  </w:style>
  <w:style w:type="paragraph" w:customStyle="1" w:styleId="Parttitle">
    <w:name w:val="Part_title"/>
    <w:basedOn w:val="Normal"/>
    <w:next w:val="Normalaftertitle"/>
    <w:rsid w:val="00D56E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6EDB"/>
  </w:style>
  <w:style w:type="paragraph" w:customStyle="1" w:styleId="QuestionNo">
    <w:name w:val="Question_No"/>
    <w:basedOn w:val="RecNo"/>
    <w:next w:val="Normal"/>
    <w:rsid w:val="00D56EDB"/>
  </w:style>
  <w:style w:type="paragraph" w:customStyle="1" w:styleId="Questionref">
    <w:name w:val="Question_ref"/>
    <w:basedOn w:val="Recref"/>
    <w:next w:val="Questiondate"/>
    <w:rsid w:val="00D56EDB"/>
  </w:style>
  <w:style w:type="paragraph" w:customStyle="1" w:styleId="Questiontitle">
    <w:name w:val="Question_title"/>
    <w:basedOn w:val="Normal"/>
    <w:next w:val="Questionref"/>
    <w:rsid w:val="00D56EDB"/>
  </w:style>
  <w:style w:type="paragraph" w:customStyle="1" w:styleId="Reftext">
    <w:name w:val="Ref_text"/>
    <w:basedOn w:val="Normal"/>
    <w:rsid w:val="00D56EDB"/>
    <w:pPr>
      <w:ind w:left="794" w:hanging="794"/>
    </w:pPr>
    <w:rPr>
      <w:sz w:val="22"/>
    </w:rPr>
  </w:style>
  <w:style w:type="paragraph" w:customStyle="1" w:styleId="Reftitle">
    <w:name w:val="Ref_title"/>
    <w:basedOn w:val="Normal"/>
    <w:next w:val="Reftext"/>
    <w:rsid w:val="00D56E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6EDB"/>
  </w:style>
  <w:style w:type="paragraph" w:customStyle="1" w:styleId="RepNo">
    <w:name w:val="Rep_No"/>
    <w:basedOn w:val="RecNo"/>
    <w:next w:val="Reptitle"/>
    <w:rsid w:val="00D56EDB"/>
  </w:style>
  <w:style w:type="paragraph" w:customStyle="1" w:styleId="Repref">
    <w:name w:val="Rep_ref"/>
    <w:basedOn w:val="Recref"/>
    <w:next w:val="Repdate"/>
    <w:rsid w:val="00D56EDB"/>
  </w:style>
  <w:style w:type="paragraph" w:customStyle="1" w:styleId="Reptitle">
    <w:name w:val="Rep_title"/>
    <w:basedOn w:val="Rectitle"/>
    <w:next w:val="Repref"/>
    <w:rsid w:val="00D56EDB"/>
  </w:style>
  <w:style w:type="paragraph" w:customStyle="1" w:styleId="Resdate">
    <w:name w:val="Res_date"/>
    <w:basedOn w:val="Recdate"/>
    <w:next w:val="Normalaftertitle"/>
    <w:rsid w:val="00D56EDB"/>
  </w:style>
  <w:style w:type="paragraph" w:customStyle="1" w:styleId="ResNo">
    <w:name w:val="Res_No"/>
    <w:basedOn w:val="RecNo"/>
    <w:next w:val="Restitle"/>
    <w:rsid w:val="00D56EDB"/>
  </w:style>
  <w:style w:type="paragraph" w:customStyle="1" w:styleId="Resref">
    <w:name w:val="Res_ref"/>
    <w:basedOn w:val="Recref"/>
    <w:next w:val="Resdate"/>
    <w:rsid w:val="00D56EDB"/>
  </w:style>
  <w:style w:type="paragraph" w:customStyle="1" w:styleId="Restitle">
    <w:name w:val="Res_title"/>
    <w:basedOn w:val="Normal"/>
    <w:next w:val="Resref"/>
    <w:link w:val="RestitleChar"/>
    <w:rsid w:val="00D56EDB"/>
    <w:pPr>
      <w:spacing w:before="240"/>
      <w:jc w:val="center"/>
    </w:pPr>
    <w:rPr>
      <w:b/>
      <w:sz w:val="28"/>
    </w:rPr>
  </w:style>
  <w:style w:type="paragraph" w:customStyle="1" w:styleId="SectionNo">
    <w:name w:val="Section_No"/>
    <w:basedOn w:val="Normal"/>
    <w:next w:val="Normal"/>
    <w:rsid w:val="00D56EDB"/>
  </w:style>
  <w:style w:type="paragraph" w:customStyle="1" w:styleId="Sectiontitle">
    <w:name w:val="Section_title"/>
    <w:basedOn w:val="Normal"/>
    <w:next w:val="Normalaftertitle"/>
    <w:rsid w:val="00D56E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6EDB"/>
    <w:pPr>
      <w:tabs>
        <w:tab w:val="clear" w:pos="794"/>
        <w:tab w:val="clear" w:pos="1191"/>
        <w:tab w:val="clear" w:pos="1588"/>
        <w:tab w:val="clear" w:pos="1985"/>
        <w:tab w:val="right" w:pos="9611"/>
      </w:tabs>
    </w:pPr>
    <w:rPr>
      <w:i/>
    </w:rPr>
  </w:style>
  <w:style w:type="paragraph" w:styleId="TOC1">
    <w:name w:val="toc 1"/>
    <w:basedOn w:val="Normal"/>
    <w:uiPriority w:val="39"/>
    <w:rsid w:val="00D56E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56EDB"/>
    <w:pPr>
      <w:tabs>
        <w:tab w:val="clear" w:pos="567"/>
        <w:tab w:val="left" w:pos="1276"/>
      </w:tabs>
      <w:spacing w:before="160"/>
      <w:ind w:left="1276" w:hanging="709"/>
    </w:pPr>
  </w:style>
  <w:style w:type="paragraph" w:styleId="TOC3">
    <w:name w:val="toc 3"/>
    <w:basedOn w:val="TOC2"/>
    <w:uiPriority w:val="39"/>
    <w:rsid w:val="00D56EDB"/>
    <w:pPr>
      <w:tabs>
        <w:tab w:val="clear" w:pos="1276"/>
        <w:tab w:val="left" w:pos="2155"/>
      </w:tabs>
      <w:ind w:left="2155" w:hanging="879"/>
    </w:pPr>
  </w:style>
  <w:style w:type="paragraph" w:styleId="TOC4">
    <w:name w:val="toc 4"/>
    <w:basedOn w:val="TOC3"/>
    <w:uiPriority w:val="39"/>
    <w:rsid w:val="00D56EDB"/>
    <w:pPr>
      <w:tabs>
        <w:tab w:val="left" w:pos="3261"/>
      </w:tabs>
      <w:spacing w:before="80"/>
      <w:ind w:left="3261" w:hanging="993"/>
    </w:pPr>
  </w:style>
  <w:style w:type="paragraph" w:styleId="TOC5">
    <w:name w:val="toc 5"/>
    <w:basedOn w:val="TOC4"/>
    <w:rsid w:val="00D56EDB"/>
  </w:style>
  <w:style w:type="paragraph" w:styleId="TOC6">
    <w:name w:val="toc 6"/>
    <w:basedOn w:val="TOC4"/>
    <w:rsid w:val="00D56EDB"/>
  </w:style>
  <w:style w:type="paragraph" w:styleId="TOC7">
    <w:name w:val="toc 7"/>
    <w:basedOn w:val="TOC4"/>
    <w:rsid w:val="00D56EDB"/>
  </w:style>
  <w:style w:type="paragraph" w:styleId="TOC8">
    <w:name w:val="toc 8"/>
    <w:basedOn w:val="TOC4"/>
    <w:rsid w:val="00D56EDB"/>
  </w:style>
  <w:style w:type="paragraph" w:customStyle="1" w:styleId="Rectitle">
    <w:name w:val="Rec_title"/>
    <w:basedOn w:val="Normal"/>
    <w:next w:val="Recref"/>
    <w:link w:val="RectitleChar"/>
    <w:rsid w:val="00D56EDB"/>
    <w:pPr>
      <w:keepNext/>
      <w:keepLines/>
      <w:spacing w:before="240"/>
      <w:jc w:val="center"/>
    </w:pPr>
    <w:rPr>
      <w:b/>
      <w:sz w:val="28"/>
    </w:rPr>
  </w:style>
  <w:style w:type="paragraph" w:customStyle="1" w:styleId="Annexref">
    <w:name w:val="Annex_ref"/>
    <w:basedOn w:val="Normal"/>
    <w:next w:val="Normalaftertitle"/>
    <w:rsid w:val="00D56EDB"/>
    <w:pPr>
      <w:keepNext/>
      <w:keepLines/>
      <w:spacing w:after="280"/>
      <w:jc w:val="center"/>
    </w:pPr>
  </w:style>
  <w:style w:type="paragraph" w:customStyle="1" w:styleId="Appendixref">
    <w:name w:val="Appendix_ref"/>
    <w:basedOn w:val="Annexref"/>
    <w:next w:val="Normalaftertitle"/>
    <w:rsid w:val="00D56EDB"/>
  </w:style>
  <w:style w:type="paragraph" w:customStyle="1" w:styleId="Figuretitle">
    <w:name w:val="Figure_title"/>
    <w:basedOn w:val="Normal"/>
    <w:next w:val="Figure"/>
    <w:link w:val="FiguretitleChar"/>
    <w:rsid w:val="00D56ED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56EDB"/>
    <w:pPr>
      <w:keepNext/>
      <w:spacing w:before="0" w:after="120"/>
      <w:jc w:val="center"/>
    </w:pPr>
    <w:rPr>
      <w:b/>
    </w:rPr>
  </w:style>
  <w:style w:type="paragraph" w:customStyle="1" w:styleId="Summary">
    <w:name w:val="Summary"/>
    <w:basedOn w:val="Normal"/>
    <w:next w:val="Normalaftertitle"/>
    <w:autoRedefine/>
    <w:rsid w:val="00D56EDB"/>
    <w:pPr>
      <w:spacing w:after="480"/>
    </w:pPr>
    <w:rPr>
      <w:sz w:val="22"/>
      <w:lang w:val="es-ES_tradnl"/>
    </w:rPr>
  </w:style>
  <w:style w:type="paragraph" w:customStyle="1" w:styleId="TableLegendNote">
    <w:name w:val="Table_Legend_Note"/>
    <w:basedOn w:val="Tablelegend"/>
    <w:next w:val="Tablelegend"/>
    <w:rsid w:val="00D56EDB"/>
    <w:pPr>
      <w:ind w:left="-85" w:firstLine="0"/>
    </w:pPr>
    <w:rPr>
      <w:lang w:val="en-US"/>
    </w:rPr>
  </w:style>
  <w:style w:type="paragraph" w:customStyle="1" w:styleId="Figure">
    <w:name w:val="Figure"/>
    <w:basedOn w:val="FigureNo"/>
    <w:next w:val="Normal"/>
    <w:link w:val="FigureChar"/>
    <w:rsid w:val="00D56EDB"/>
    <w:pPr>
      <w:keepNext w:val="0"/>
      <w:spacing w:before="0" w:after="240"/>
    </w:pPr>
  </w:style>
  <w:style w:type="character" w:styleId="Hyperlink">
    <w:name w:val="Hyperlink"/>
    <w:basedOn w:val="DefaultParagraphFont"/>
    <w:uiPriority w:val="99"/>
    <w:rsid w:val="00CF5AAA"/>
    <w:rPr>
      <w:color w:val="0000FF"/>
      <w:u w:val="single"/>
    </w:rPr>
  </w:style>
  <w:style w:type="character" w:customStyle="1" w:styleId="Heading1Char">
    <w:name w:val="Heading 1 Char"/>
    <w:basedOn w:val="DefaultParagraphFont"/>
    <w:link w:val="Heading1"/>
    <w:rsid w:val="00CF5AAA"/>
    <w:rPr>
      <w:b/>
      <w:sz w:val="24"/>
      <w:lang w:val="fr-FR" w:eastAsia="en-US"/>
    </w:rPr>
  </w:style>
  <w:style w:type="character" w:customStyle="1" w:styleId="HeaderChar">
    <w:name w:val="Header Char"/>
    <w:aliases w:val="encabezado Char,he Char,header odd Char,header odd1 Char,header odd2 Char,header Char,h Char,header odd3 Char,header odd4 Char,header odd5 Char,header odd6 Char,header1 Char,header2 Char,header3 Char,header odd11 Char,header odd21 Char"/>
    <w:basedOn w:val="DefaultParagraphFont"/>
    <w:link w:val="Header"/>
    <w:rsid w:val="00CF5AAA"/>
    <w:rPr>
      <w:sz w:val="24"/>
      <w:lang w:val="fr-FR" w:eastAsia="en-US"/>
    </w:rPr>
  </w:style>
  <w:style w:type="character" w:customStyle="1" w:styleId="Heading2Char">
    <w:name w:val="Heading 2 Char"/>
    <w:basedOn w:val="DefaultParagraphFont"/>
    <w:link w:val="Heading2"/>
    <w:rsid w:val="00CF5AAA"/>
    <w:rPr>
      <w:b/>
      <w:sz w:val="24"/>
      <w:lang w:val="fr-FR" w:eastAsia="en-US"/>
    </w:rPr>
  </w:style>
  <w:style w:type="character" w:customStyle="1" w:styleId="Heading3Char">
    <w:name w:val="Heading 3 Char"/>
    <w:basedOn w:val="DefaultParagraphFont"/>
    <w:link w:val="Heading3"/>
    <w:rsid w:val="00CF5AAA"/>
    <w:rPr>
      <w:b/>
      <w:sz w:val="24"/>
      <w:lang w:val="fr-FR" w:eastAsia="en-US"/>
    </w:rPr>
  </w:style>
  <w:style w:type="character" w:customStyle="1" w:styleId="Heading4Char">
    <w:name w:val="Heading 4 Char"/>
    <w:basedOn w:val="DefaultParagraphFont"/>
    <w:link w:val="Heading4"/>
    <w:rsid w:val="00CF5AAA"/>
    <w:rPr>
      <w:b/>
      <w:sz w:val="24"/>
      <w:lang w:val="fr-FR" w:eastAsia="en-US"/>
    </w:rPr>
  </w:style>
  <w:style w:type="character" w:customStyle="1" w:styleId="Heading5Char">
    <w:name w:val="Heading 5 Char"/>
    <w:basedOn w:val="DefaultParagraphFont"/>
    <w:link w:val="Heading5"/>
    <w:rsid w:val="00CF5AAA"/>
    <w:rPr>
      <w:b/>
      <w:sz w:val="24"/>
      <w:lang w:val="fr-FR" w:eastAsia="en-US"/>
    </w:rPr>
  </w:style>
  <w:style w:type="character" w:customStyle="1" w:styleId="Heading6Char">
    <w:name w:val="Heading 6 Char"/>
    <w:basedOn w:val="DefaultParagraphFont"/>
    <w:link w:val="Heading6"/>
    <w:rsid w:val="00CF5AAA"/>
    <w:rPr>
      <w:b/>
      <w:sz w:val="24"/>
      <w:lang w:val="fr-FR" w:eastAsia="en-US"/>
    </w:rPr>
  </w:style>
  <w:style w:type="character" w:customStyle="1" w:styleId="Heading7Char">
    <w:name w:val="Heading 7 Char"/>
    <w:basedOn w:val="DefaultParagraphFont"/>
    <w:link w:val="Heading7"/>
    <w:rsid w:val="00CF5AAA"/>
    <w:rPr>
      <w:b/>
      <w:sz w:val="24"/>
      <w:lang w:val="fr-FR" w:eastAsia="en-US"/>
    </w:rPr>
  </w:style>
  <w:style w:type="character" w:customStyle="1" w:styleId="Heading8Char">
    <w:name w:val="Heading 8 Char"/>
    <w:basedOn w:val="DefaultParagraphFont"/>
    <w:link w:val="Heading8"/>
    <w:rsid w:val="00CF5AAA"/>
    <w:rPr>
      <w:b/>
      <w:sz w:val="24"/>
      <w:lang w:val="fr-FR" w:eastAsia="en-US"/>
    </w:rPr>
  </w:style>
  <w:style w:type="character" w:customStyle="1" w:styleId="Heading9Char">
    <w:name w:val="Heading 9 Char"/>
    <w:basedOn w:val="DefaultParagraphFont"/>
    <w:link w:val="Heading9"/>
    <w:rsid w:val="00CF5AAA"/>
    <w:rPr>
      <w:b/>
      <w:sz w:val="24"/>
      <w:lang w:val="fr-FR" w:eastAsia="en-US"/>
    </w:rPr>
  </w:style>
  <w:style w:type="paragraph" w:customStyle="1" w:styleId="ddate">
    <w:name w:val="ddate"/>
    <w:basedOn w:val="Normal"/>
    <w:rsid w:val="00CF5A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CF5A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CF5A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basedOn w:val="DefaultParagraphFont"/>
    <w:rsid w:val="00CF5AAA"/>
    <w:rPr>
      <w:vertAlign w:val="superscript"/>
    </w:rPr>
  </w:style>
  <w:style w:type="paragraph" w:customStyle="1" w:styleId="Figurewithouttitle">
    <w:name w:val="Figure_without_title"/>
    <w:basedOn w:val="Normal"/>
    <w:next w:val="Normalaftertitle"/>
    <w:rsid w:val="00CF5AAA"/>
    <w:pPr>
      <w:keepLines/>
      <w:spacing w:before="240" w:after="120"/>
      <w:jc w:val="center"/>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CF5AAA"/>
    <w:rPr>
      <w:noProof/>
      <w:sz w:val="18"/>
      <w:lang w:val="fr-FR" w:eastAsia="en-US"/>
    </w:rPr>
  </w:style>
  <w:style w:type="paragraph" w:customStyle="1" w:styleId="FirstFooter">
    <w:name w:val="FirstFooter"/>
    <w:basedOn w:val="Footer"/>
    <w:rsid w:val="00CF5AAA"/>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rsid w:val="00CF5AAA"/>
    <w:rPr>
      <w:sz w:val="22"/>
      <w:lang w:val="fr-FR" w:eastAsia="en-US"/>
    </w:rPr>
  </w:style>
  <w:style w:type="paragraph" w:styleId="Index4">
    <w:name w:val="index 4"/>
    <w:basedOn w:val="Normal"/>
    <w:next w:val="Normal"/>
    <w:uiPriority w:val="99"/>
    <w:rsid w:val="00CF5AA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CF5AA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CF5AA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CF5AA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CF5AAA"/>
  </w:style>
  <w:style w:type="paragraph" w:customStyle="1" w:styleId="Normalaftertitle0">
    <w:name w:val="Normal after title"/>
    <w:basedOn w:val="Normal"/>
    <w:next w:val="Normal"/>
    <w:link w:val="NormalaftertitleChar0"/>
    <w:uiPriority w:val="99"/>
    <w:rsid w:val="00CF5AA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CF5AA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CF5AAA"/>
    <w:pPr>
      <w:tabs>
        <w:tab w:val="clear" w:pos="794"/>
        <w:tab w:val="clear" w:pos="1191"/>
        <w:tab w:val="left" w:pos="1134"/>
      </w:tabs>
      <w:jc w:val="left"/>
    </w:pPr>
  </w:style>
  <w:style w:type="character" w:customStyle="1" w:styleId="Recdef">
    <w:name w:val="Rec_def"/>
    <w:basedOn w:val="DefaultParagraphFont"/>
    <w:rsid w:val="00CF5AAA"/>
    <w:rPr>
      <w:b/>
    </w:rPr>
  </w:style>
  <w:style w:type="character" w:customStyle="1" w:styleId="Resdef">
    <w:name w:val="Res_def"/>
    <w:basedOn w:val="DefaultParagraphFont"/>
    <w:rsid w:val="00CF5AAA"/>
    <w:rPr>
      <w:rFonts w:ascii="Times New Roman" w:hAnsi="Times New Roman"/>
      <w:b/>
    </w:rPr>
  </w:style>
  <w:style w:type="paragraph" w:customStyle="1" w:styleId="Section1">
    <w:name w:val="Section_1"/>
    <w:basedOn w:val="Normal"/>
    <w:next w:val="Normal"/>
    <w:rsid w:val="00CF5AA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F5AAA"/>
    <w:pPr>
      <w:tabs>
        <w:tab w:val="clear" w:pos="794"/>
        <w:tab w:val="clear" w:pos="1191"/>
        <w:tab w:val="clear" w:pos="1588"/>
        <w:tab w:val="clear" w:pos="1985"/>
      </w:tabs>
      <w:spacing w:before="240"/>
      <w:jc w:val="center"/>
    </w:pPr>
    <w:rPr>
      <w:i/>
    </w:rPr>
  </w:style>
  <w:style w:type="paragraph" w:customStyle="1" w:styleId="Section3">
    <w:name w:val="Section_3"/>
    <w:basedOn w:val="Section1"/>
    <w:uiPriority w:val="99"/>
    <w:rsid w:val="00CF5AAA"/>
    <w:rPr>
      <w:b w:val="0"/>
    </w:rPr>
  </w:style>
  <w:style w:type="paragraph" w:customStyle="1" w:styleId="Source">
    <w:name w:val="Source"/>
    <w:basedOn w:val="Normal"/>
    <w:next w:val="Normalaftertitle"/>
    <w:link w:val="SourceChar"/>
    <w:rsid w:val="00CF5AAA"/>
    <w:pPr>
      <w:spacing w:before="840" w:after="200"/>
      <w:jc w:val="center"/>
    </w:pPr>
    <w:rPr>
      <w:b/>
      <w:sz w:val="28"/>
    </w:rPr>
  </w:style>
  <w:style w:type="paragraph" w:customStyle="1" w:styleId="SpecialFooter">
    <w:name w:val="Special Footer"/>
    <w:basedOn w:val="Footer"/>
    <w:rsid w:val="00CF5AAA"/>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basedOn w:val="DefaultParagraphFont"/>
    <w:rsid w:val="00CF5AAA"/>
    <w:rPr>
      <w:b/>
      <w:color w:val="auto"/>
    </w:rPr>
  </w:style>
  <w:style w:type="paragraph" w:customStyle="1" w:styleId="Tableref">
    <w:name w:val="Table_ref"/>
    <w:basedOn w:val="Normal"/>
    <w:next w:val="Tabletitle"/>
    <w:rsid w:val="00CF5AAA"/>
    <w:pPr>
      <w:keepNext/>
      <w:spacing w:before="0" w:after="120"/>
      <w:jc w:val="center"/>
    </w:pPr>
  </w:style>
  <w:style w:type="paragraph" w:customStyle="1" w:styleId="TableTextS5">
    <w:name w:val="Table_TextS5"/>
    <w:basedOn w:val="Normal"/>
    <w:uiPriority w:val="99"/>
    <w:rsid w:val="00CF5AA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Title2"/>
    <w:link w:val="Title1Char"/>
    <w:rsid w:val="00CF5AA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F5AAA"/>
  </w:style>
  <w:style w:type="paragraph" w:customStyle="1" w:styleId="Title3">
    <w:name w:val="Title 3"/>
    <w:basedOn w:val="Title2"/>
    <w:next w:val="Title4"/>
    <w:link w:val="Title3Char"/>
    <w:rsid w:val="00CF5AAA"/>
    <w:rPr>
      <w:caps w:val="0"/>
    </w:rPr>
  </w:style>
  <w:style w:type="paragraph" w:customStyle="1" w:styleId="Title4">
    <w:name w:val="Title 4"/>
    <w:basedOn w:val="Title3"/>
    <w:next w:val="Heading1"/>
    <w:rsid w:val="00CF5AAA"/>
    <w:rPr>
      <w:b/>
    </w:rPr>
  </w:style>
  <w:style w:type="character" w:customStyle="1" w:styleId="CallChar">
    <w:name w:val="Call Char"/>
    <w:basedOn w:val="DefaultParagraphFont"/>
    <w:link w:val="Call"/>
    <w:locked/>
    <w:rsid w:val="00CF5AAA"/>
    <w:rPr>
      <w:i/>
      <w:sz w:val="24"/>
      <w:lang w:val="fr-FR" w:eastAsia="en-US"/>
    </w:rPr>
  </w:style>
  <w:style w:type="character" w:customStyle="1" w:styleId="EquationChar">
    <w:name w:val="Equation Char"/>
    <w:aliases w:val="Equation1,eq Char"/>
    <w:basedOn w:val="DefaultParagraphFont"/>
    <w:link w:val="Equation"/>
    <w:locked/>
    <w:rsid w:val="00CF5AAA"/>
    <w:rPr>
      <w:sz w:val="24"/>
      <w:lang w:val="fr-FR" w:eastAsia="en-US"/>
    </w:rPr>
  </w:style>
  <w:style w:type="character" w:customStyle="1" w:styleId="TabletextChar">
    <w:name w:val="Table_text Char"/>
    <w:basedOn w:val="DefaultParagraphFont"/>
    <w:link w:val="Tabletext"/>
    <w:locked/>
    <w:rsid w:val="00CF5AAA"/>
    <w:rPr>
      <w:sz w:val="22"/>
      <w:lang w:val="fr-FR" w:eastAsia="en-US"/>
    </w:rPr>
  </w:style>
  <w:style w:type="character" w:customStyle="1" w:styleId="TabletitleChar">
    <w:name w:val="Table_title Char"/>
    <w:basedOn w:val="DefaultParagraphFont"/>
    <w:link w:val="Tabletitle"/>
    <w:locked/>
    <w:rsid w:val="00CF5AAA"/>
    <w:rPr>
      <w:b/>
      <w:sz w:val="24"/>
      <w:lang w:val="fr-FR" w:eastAsia="en-US"/>
    </w:rPr>
  </w:style>
  <w:style w:type="character" w:customStyle="1" w:styleId="TableNo0">
    <w:name w:val="Table_No Знак"/>
    <w:basedOn w:val="DefaultParagraphFont"/>
    <w:link w:val="TableNo"/>
    <w:locked/>
    <w:rsid w:val="00CF5AAA"/>
    <w:rPr>
      <w:sz w:val="24"/>
      <w:lang w:val="fr-FR" w:eastAsia="en-US"/>
    </w:rPr>
  </w:style>
  <w:style w:type="character" w:customStyle="1" w:styleId="FiguretitleChar">
    <w:name w:val="Figure_title Char"/>
    <w:basedOn w:val="DefaultParagraphFont"/>
    <w:link w:val="Figuretitle"/>
    <w:locked/>
    <w:rsid w:val="00CF5AAA"/>
    <w:rPr>
      <w:rFonts w:ascii="Times New Roman Bold" w:hAnsi="Times New Roman Bold"/>
      <w:b/>
      <w:sz w:val="18"/>
      <w:lang w:val="fr-FR" w:eastAsia="en-US"/>
    </w:rPr>
  </w:style>
  <w:style w:type="character" w:customStyle="1" w:styleId="FigureNoChar">
    <w:name w:val="Figure_No Char"/>
    <w:basedOn w:val="DefaultParagraphFont"/>
    <w:link w:val="FigureNo"/>
    <w:locked/>
    <w:rsid w:val="00CF5AAA"/>
    <w:rPr>
      <w:caps/>
      <w:sz w:val="18"/>
      <w:lang w:val="fr-FR" w:eastAsia="en-US"/>
    </w:rPr>
  </w:style>
  <w:style w:type="paragraph" w:styleId="BalloonText">
    <w:name w:val="Balloon Text"/>
    <w:basedOn w:val="Normal"/>
    <w:link w:val="BalloonTextChar"/>
    <w:rsid w:val="00CF5AA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CF5AAA"/>
    <w:rPr>
      <w:rFonts w:ascii="Tahoma" w:hAnsi="Tahoma" w:cs="Tahoma"/>
      <w:sz w:val="16"/>
      <w:szCs w:val="16"/>
      <w:lang w:val="fr-FR" w:eastAsia="en-US"/>
    </w:rPr>
  </w:style>
  <w:style w:type="character" w:customStyle="1" w:styleId="TableheadChar">
    <w:name w:val="Table_head Char"/>
    <w:link w:val="Tablehead"/>
    <w:locked/>
    <w:rsid w:val="00CF5AAA"/>
    <w:rPr>
      <w:b/>
      <w:sz w:val="22"/>
      <w:lang w:val="fr-FR" w:eastAsia="en-US"/>
    </w:rPr>
  </w:style>
  <w:style w:type="paragraph" w:customStyle="1" w:styleId="heading">
    <w:name w:val="heading"/>
    <w:basedOn w:val="Heading2"/>
    <w:rsid w:val="00CF5AAA"/>
    <w:pPr>
      <w:tabs>
        <w:tab w:val="clear" w:pos="1985"/>
      </w:tabs>
      <w:spacing w:before="313"/>
      <w:jc w:val="left"/>
      <w:outlineLvl w:val="9"/>
    </w:pPr>
    <w:rPr>
      <w:bCs/>
      <w:sz w:val="22"/>
      <w:szCs w:val="22"/>
      <w:lang w:val="en-GB" w:eastAsia="zh-CN"/>
    </w:rPr>
  </w:style>
  <w:style w:type="character" w:customStyle="1" w:styleId="HeadingbChar">
    <w:name w:val="Heading_b Char"/>
    <w:basedOn w:val="DefaultParagraphFont"/>
    <w:link w:val="Headingb"/>
    <w:locked/>
    <w:rsid w:val="00CF5AAA"/>
    <w:rPr>
      <w:b/>
      <w:sz w:val="24"/>
      <w:lang w:val="fr-FR" w:eastAsia="en-US"/>
    </w:rPr>
  </w:style>
  <w:style w:type="paragraph" w:customStyle="1" w:styleId="headingb0">
    <w:name w:val="heading_b"/>
    <w:basedOn w:val="Heading3"/>
    <w:next w:val="Normal"/>
    <w:rsid w:val="00CF5AA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Formal">
    <w:name w:val="Formal"/>
    <w:basedOn w:val="ASN1"/>
    <w:rsid w:val="00CF5AAA"/>
    <w:pPr>
      <w:tabs>
        <w:tab w:val="left" w:pos="794"/>
        <w:tab w:val="left" w:pos="1191"/>
        <w:tab w:val="left" w:pos="1588"/>
        <w:tab w:val="left" w:pos="1985"/>
      </w:tabs>
      <w:jc w:val="left"/>
    </w:pPr>
    <w:rPr>
      <w:rFonts w:ascii="Courier New" w:hAnsi="Courier New"/>
      <w:b w:val="0"/>
    </w:rPr>
  </w:style>
  <w:style w:type="character" w:customStyle="1" w:styleId="Title1Char">
    <w:name w:val="Title 1 Char"/>
    <w:link w:val="Title1"/>
    <w:locked/>
    <w:rsid w:val="00CF5AAA"/>
    <w:rPr>
      <w:caps/>
      <w:sz w:val="28"/>
      <w:lang w:val="fr-FR" w:eastAsia="en-US"/>
    </w:rPr>
  </w:style>
  <w:style w:type="character" w:customStyle="1" w:styleId="enumlev1Char">
    <w:name w:val="enumlev1 Char"/>
    <w:basedOn w:val="DefaultParagraphFont"/>
    <w:link w:val="enumlev1"/>
    <w:locked/>
    <w:rsid w:val="00CF5AAA"/>
    <w:rPr>
      <w:sz w:val="24"/>
      <w:lang w:val="fr-FR" w:eastAsia="en-US"/>
    </w:rPr>
  </w:style>
  <w:style w:type="paragraph" w:styleId="ListParagraph">
    <w:name w:val="List Paragraph"/>
    <w:basedOn w:val="Normal"/>
    <w:uiPriority w:val="99"/>
    <w:qFormat/>
    <w:rsid w:val="00CF5AAA"/>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rsid w:val="00CF5AAA"/>
    <w:rPr>
      <w:rFonts w:cs="Times New Roman"/>
      <w:b/>
      <w:kern w:val="28"/>
      <w:sz w:val="22"/>
      <w:lang w:val="en-US" w:eastAsia="de-DE" w:bidi="ar-SA"/>
    </w:rPr>
  </w:style>
  <w:style w:type="character" w:customStyle="1" w:styleId="SourceChar">
    <w:name w:val="Source Char"/>
    <w:basedOn w:val="DefaultParagraphFont"/>
    <w:link w:val="Source"/>
    <w:locked/>
    <w:rsid w:val="00CF5AAA"/>
    <w:rPr>
      <w:b/>
      <w:sz w:val="28"/>
      <w:lang w:val="fr-FR"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CF5AAA"/>
    <w:rPr>
      <w:b/>
      <w:sz w:val="24"/>
      <w:lang w:val="fr-FR"/>
    </w:rPr>
  </w:style>
  <w:style w:type="character" w:customStyle="1" w:styleId="Tabletitle0">
    <w:name w:val="Table_title Знак"/>
    <w:locked/>
    <w:rsid w:val="00CF5AAA"/>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CF5AAA"/>
    <w:rPr>
      <w:rFonts w:ascii="Times New Roman" w:hAnsi="Times New Roman" w:cs="Times New Roman"/>
      <w:sz w:val="24"/>
      <w:szCs w:val="24"/>
      <w:lang w:val="en-GB" w:eastAsia="en-US"/>
    </w:rPr>
  </w:style>
  <w:style w:type="character" w:customStyle="1" w:styleId="NormalaftertitleChar">
    <w:name w:val="Normal_after_title Char"/>
    <w:basedOn w:val="DefaultParagraphFont"/>
    <w:link w:val="Normalaftertitle"/>
    <w:locked/>
    <w:rsid w:val="00CF5AAA"/>
    <w:rPr>
      <w:sz w:val="24"/>
      <w:lang w:val="fr-FR" w:eastAsia="en-US"/>
    </w:rPr>
  </w:style>
  <w:style w:type="character" w:customStyle="1" w:styleId="enumlev10">
    <w:name w:val="enumlev1 Знак"/>
    <w:basedOn w:val="DefaultParagraphFont"/>
    <w:locked/>
    <w:rsid w:val="00CF5AAA"/>
    <w:rPr>
      <w:rFonts w:ascii="Times New Roman" w:hAnsi="Times New Roman"/>
      <w:sz w:val="24"/>
      <w:lang w:val="en-GB" w:eastAsia="en-US"/>
    </w:rPr>
  </w:style>
  <w:style w:type="character" w:styleId="FollowedHyperlink">
    <w:name w:val="FollowedHyperlink"/>
    <w:basedOn w:val="DefaultParagraphFont"/>
    <w:rsid w:val="00CF5AAA"/>
    <w:rPr>
      <w:rFonts w:cs="Times New Roman"/>
      <w:color w:val="606420"/>
      <w:u w:val="single"/>
    </w:rPr>
  </w:style>
  <w:style w:type="character" w:customStyle="1" w:styleId="CharChar5">
    <w:name w:val="Char Char5"/>
    <w:basedOn w:val="DefaultParagraphFont"/>
    <w:rsid w:val="00CF5AAA"/>
    <w:rPr>
      <w:rFonts w:cs="Times New Roman"/>
      <w:b/>
      <w:sz w:val="24"/>
      <w:lang w:val="en-GB" w:eastAsia="en-US" w:bidi="ar-SA"/>
    </w:rPr>
  </w:style>
  <w:style w:type="character" w:customStyle="1" w:styleId="FigureChar">
    <w:name w:val="Figure Char"/>
    <w:aliases w:val="fig Char"/>
    <w:basedOn w:val="DefaultParagraphFont"/>
    <w:link w:val="Figure"/>
    <w:locked/>
    <w:rsid w:val="00CF5AAA"/>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CF5AAA"/>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CF5AAA"/>
    <w:rPr>
      <w:rFonts w:cs="Times New Roman"/>
      <w:sz w:val="18"/>
      <w:lang w:val="en-GB" w:eastAsia="en-US" w:bidi="ar-SA"/>
    </w:rPr>
  </w:style>
  <w:style w:type="character" w:customStyle="1" w:styleId="TableNoChar">
    <w:name w:val="Table_No Char"/>
    <w:basedOn w:val="DefaultParagraphFont"/>
    <w:uiPriority w:val="99"/>
    <w:locked/>
    <w:rsid w:val="00CF5AAA"/>
    <w:rPr>
      <w:rFonts w:ascii="Times New Roman" w:hAnsi="Times New Roman"/>
      <w:caps/>
      <w:lang w:val="en-GB" w:eastAsia="en-US"/>
    </w:rPr>
  </w:style>
  <w:style w:type="paragraph" w:customStyle="1" w:styleId="TableText0">
    <w:name w:val="Table_Text"/>
    <w:basedOn w:val="Normal"/>
    <w:link w:val="TableTextChar0"/>
    <w:rsid w:val="00CF5AAA"/>
    <w:pPr>
      <w:keepNext/>
      <w:spacing w:before="100" w:after="100" w:line="190" w:lineRule="exact"/>
      <w:jc w:val="left"/>
    </w:pPr>
    <w:rPr>
      <w:rFonts w:eastAsia="MS Mincho"/>
      <w:sz w:val="18"/>
      <w:lang w:val="en-GB"/>
    </w:rPr>
  </w:style>
  <w:style w:type="character" w:styleId="CommentReference">
    <w:name w:val="annotation reference"/>
    <w:basedOn w:val="DefaultParagraphFont"/>
    <w:rsid w:val="00CF5AAA"/>
    <w:rPr>
      <w:rFonts w:cs="Times New Roman"/>
      <w:sz w:val="16"/>
      <w:szCs w:val="16"/>
    </w:rPr>
  </w:style>
  <w:style w:type="paragraph" w:styleId="CommentText">
    <w:name w:val="annotation text"/>
    <w:basedOn w:val="Normal"/>
    <w:link w:val="CommentTextChar"/>
    <w:rsid w:val="00CF5AAA"/>
    <w:pPr>
      <w:jc w:val="left"/>
    </w:pPr>
    <w:rPr>
      <w:rFonts w:eastAsia="MS Mincho"/>
      <w:sz w:val="20"/>
      <w:lang w:val="en-GB"/>
    </w:rPr>
  </w:style>
  <w:style w:type="character" w:customStyle="1" w:styleId="CommentTextChar">
    <w:name w:val="Comment Text Char"/>
    <w:basedOn w:val="DefaultParagraphFont"/>
    <w:link w:val="CommentText"/>
    <w:rsid w:val="00CF5AAA"/>
    <w:rPr>
      <w:rFonts w:eastAsia="MS Mincho"/>
      <w:lang w:val="en-GB" w:eastAsia="en-US"/>
    </w:rPr>
  </w:style>
  <w:style w:type="paragraph" w:styleId="CommentSubject">
    <w:name w:val="annotation subject"/>
    <w:basedOn w:val="CommentText"/>
    <w:next w:val="CommentText"/>
    <w:link w:val="CommentSubjectChar"/>
    <w:rsid w:val="00CF5AAA"/>
    <w:rPr>
      <w:b/>
      <w:bCs/>
    </w:rPr>
  </w:style>
  <w:style w:type="character" w:customStyle="1" w:styleId="CommentSubjectChar">
    <w:name w:val="Comment Subject Char"/>
    <w:basedOn w:val="CommentTextChar"/>
    <w:link w:val="CommentSubject"/>
    <w:rsid w:val="00CF5AAA"/>
    <w:rPr>
      <w:rFonts w:eastAsia="MS Mincho"/>
      <w:b/>
      <w:bCs/>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CF5AAA"/>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basedOn w:val="Normal"/>
    <w:link w:val="BodyTextChar"/>
    <w:rsid w:val="00CF5AAA"/>
    <w:pPr>
      <w:spacing w:after="120"/>
      <w:jc w:val="left"/>
    </w:pPr>
    <w:rPr>
      <w:rFonts w:eastAsia="MS Mincho"/>
      <w:lang w:val="en-GB"/>
    </w:rPr>
  </w:style>
  <w:style w:type="character" w:customStyle="1" w:styleId="BodyTextChar">
    <w:name w:val="Body Text Char"/>
    <w:basedOn w:val="DefaultParagraphFont"/>
    <w:link w:val="BodyText"/>
    <w:rsid w:val="00CF5AAA"/>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CF5AAA"/>
    <w:rPr>
      <w:rFonts w:eastAsia="Batang"/>
      <w:b/>
      <w:lang w:eastAsia="de-DE"/>
    </w:rPr>
  </w:style>
  <w:style w:type="character" w:customStyle="1" w:styleId="Heading2CharChar">
    <w:name w:val="Heading 2 Char Char"/>
    <w:basedOn w:val="DefaultParagraphFont"/>
    <w:rsid w:val="00CF5AAA"/>
    <w:rPr>
      <w:rFonts w:cs="Times New Roman"/>
      <w:b/>
      <w:sz w:val="24"/>
      <w:lang w:val="en-GB" w:eastAsia="en-US" w:bidi="ar-SA"/>
    </w:rPr>
  </w:style>
  <w:style w:type="table" w:styleId="TableGrid">
    <w:name w:val="Table Grid"/>
    <w:basedOn w:val="TableNormal"/>
    <w:rsid w:val="00CF5AAA"/>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CF5AAA"/>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CF5AAA"/>
    <w:rPr>
      <w:rFonts w:ascii="Verdana" w:eastAsia="SimSun" w:hAnsi="Verdana"/>
      <w:sz w:val="19"/>
      <w:szCs w:val="19"/>
      <w:lang w:val="en-GB" w:eastAsia="en-US"/>
    </w:rPr>
  </w:style>
  <w:style w:type="character" w:customStyle="1" w:styleId="EmailStyle174">
    <w:name w:val="EmailStyle174"/>
    <w:basedOn w:val="DefaultParagraphFont"/>
    <w:uiPriority w:val="99"/>
    <w:rsid w:val="00CF5AAA"/>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CF5AAA"/>
    <w:rPr>
      <w:rFonts w:cs="Times New Roman"/>
      <w:sz w:val="22"/>
      <w:lang w:val="en-GB" w:eastAsia="en-US" w:bidi="ar-SA"/>
    </w:rPr>
  </w:style>
  <w:style w:type="paragraph" w:customStyle="1" w:styleId="ZchnZchn">
    <w:name w:val="Zchn Zchn"/>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CF5AAA"/>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CF5AAA"/>
    <w:rPr>
      <w:rFonts w:cs="Times New Roman"/>
      <w:b/>
      <w:sz w:val="24"/>
      <w:lang w:val="en-GB" w:eastAsia="en-US" w:bidi="ar-SA"/>
    </w:rPr>
  </w:style>
  <w:style w:type="character" w:customStyle="1" w:styleId="AnnexNoTitleChar1">
    <w:name w:val="Annex_NoTitle Char1"/>
    <w:basedOn w:val="DefaultParagraphFont"/>
    <w:link w:val="AnnexNoTitle"/>
    <w:locked/>
    <w:rsid w:val="00CF5AAA"/>
    <w:rPr>
      <w:b/>
      <w:sz w:val="28"/>
      <w:lang w:val="fr-FR" w:eastAsia="en-US"/>
    </w:rPr>
  </w:style>
  <w:style w:type="character" w:customStyle="1" w:styleId="NormalaftertitleChar0">
    <w:name w:val="Normal after title Char"/>
    <w:basedOn w:val="DefaultParagraphFont"/>
    <w:link w:val="Normalaftertitle0"/>
    <w:uiPriority w:val="99"/>
    <w:locked/>
    <w:rsid w:val="00CF5AAA"/>
    <w:rPr>
      <w:sz w:val="24"/>
      <w:lang w:val="fr-FR" w:eastAsia="en-US"/>
    </w:rPr>
  </w:style>
  <w:style w:type="character" w:customStyle="1" w:styleId="TALChar">
    <w:name w:val="TAL Char"/>
    <w:basedOn w:val="DefaultParagraphFont"/>
    <w:link w:val="TAL"/>
    <w:locked/>
    <w:rsid w:val="00CF5AAA"/>
    <w:rPr>
      <w:rFonts w:ascii="Arial" w:eastAsia="SimSun" w:hAnsi="Arial" w:cs="Arial"/>
      <w:sz w:val="18"/>
      <w:lang w:val="en-GB"/>
    </w:rPr>
  </w:style>
  <w:style w:type="paragraph" w:customStyle="1" w:styleId="TAL">
    <w:name w:val="TAL"/>
    <w:basedOn w:val="Normal"/>
    <w:link w:val="TALChar"/>
    <w:rsid w:val="00CF5AAA"/>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CF5AAA"/>
    <w:rPr>
      <w:rFonts w:ascii="Arial" w:hAnsi="Arial" w:cs="Arial"/>
      <w:sz w:val="20"/>
    </w:rPr>
  </w:style>
  <w:style w:type="paragraph" w:customStyle="1" w:styleId="CharCharChar">
    <w:name w:val="Char Char Ch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ocked/>
    <w:rsid w:val="00CF5AAA"/>
    <w:rPr>
      <w:sz w:val="24"/>
      <w:lang w:val="fr-FR" w:eastAsia="en-US"/>
    </w:rPr>
  </w:style>
  <w:style w:type="paragraph" w:customStyle="1" w:styleId="TableText1">
    <w:name w:val="TableText"/>
    <w:basedOn w:val="Normal"/>
    <w:rsid w:val="00CF5AAA"/>
    <w:pPr>
      <w:keepNext/>
      <w:keepLines/>
      <w:tabs>
        <w:tab w:val="clear" w:pos="794"/>
        <w:tab w:val="clear" w:pos="1191"/>
        <w:tab w:val="clear" w:pos="1588"/>
        <w:tab w:val="clear" w:pos="1985"/>
      </w:tabs>
      <w:overflowPunct/>
      <w:autoSpaceDE/>
      <w:autoSpaceDN/>
      <w:adjustRightInd/>
      <w:spacing w:before="60" w:after="60"/>
      <w:jc w:val="left"/>
      <w:textAlignment w:val="auto"/>
    </w:pPr>
    <w:rPr>
      <w:rFonts w:eastAsia="MS Mincho" w:cs="Angsana New"/>
      <w:szCs w:val="24"/>
      <w:lang w:val="en-GB"/>
    </w:rPr>
  </w:style>
  <w:style w:type="paragraph" w:customStyle="1" w:styleId="TableHead0">
    <w:name w:val="TableHead"/>
    <w:basedOn w:val="TableText1"/>
    <w:rsid w:val="00CF5AAA"/>
    <w:pPr>
      <w:jc w:val="center"/>
    </w:pPr>
    <w:rPr>
      <w:b/>
      <w:bCs/>
    </w:rPr>
  </w:style>
  <w:style w:type="paragraph" w:customStyle="1" w:styleId="Char1CharChar1Char">
    <w:name w:val="Char1 Char Char1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uiPriority w:val="99"/>
    <w:rsid w:val="00CF5AAA"/>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rsid w:val="00CF5AAA"/>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rsid w:val="00CF5AAA"/>
    <w:rPr>
      <w:rFonts w:eastAsia="SimSun"/>
      <w:b/>
      <w:bCs/>
      <w:sz w:val="24"/>
      <w:lang w:val="en-GB" w:eastAsia="en-US"/>
    </w:rPr>
  </w:style>
  <w:style w:type="paragraph" w:styleId="BodyTextIndent2">
    <w:name w:val="Body Text Indent 2"/>
    <w:basedOn w:val="Normal"/>
    <w:link w:val="BodyTextIndent2Char"/>
    <w:rsid w:val="00CF5AAA"/>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rsid w:val="00CF5AAA"/>
    <w:rPr>
      <w:rFonts w:eastAsia="SimSun"/>
      <w:sz w:val="16"/>
      <w:lang w:val="en-GB" w:eastAsia="en-US"/>
    </w:rPr>
  </w:style>
  <w:style w:type="character" w:customStyle="1" w:styleId="EmailStyle11CharChar">
    <w:name w:val="EmailStyle11 Char Char"/>
    <w:basedOn w:val="DefaultParagraphFont"/>
    <w:rsid w:val="00CF5AAA"/>
    <w:rPr>
      <w:rFonts w:eastAsia="MS Mincho" w:cs="Times New Roman"/>
      <w:b/>
      <w:sz w:val="24"/>
      <w:lang w:val="en-GB" w:eastAsia="en-US" w:bidi="ar-SA"/>
    </w:rPr>
  </w:style>
  <w:style w:type="character" w:customStyle="1" w:styleId="EmailStyle204">
    <w:name w:val="EmailStyle204"/>
    <w:basedOn w:val="DefaultParagraphFont"/>
    <w:uiPriority w:val="99"/>
    <w:rsid w:val="00CF5AAA"/>
    <w:rPr>
      <w:rFonts w:ascii="Arial" w:hAnsi="Arial" w:cs="Arial"/>
      <w:color w:val="000000"/>
      <w:sz w:val="20"/>
      <w:szCs w:val="20"/>
    </w:rPr>
  </w:style>
  <w:style w:type="paragraph" w:customStyle="1" w:styleId="Rec">
    <w:name w:val="Rec_#"/>
    <w:basedOn w:val="Normal"/>
    <w:next w:val="Rectitle"/>
    <w:rsid w:val="00CF5AAA"/>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CF5AAA"/>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CF5AAA"/>
    <w:pPr>
      <w:keepNext/>
      <w:spacing w:before="560" w:after="120"/>
      <w:jc w:val="center"/>
      <w:textAlignment w:val="auto"/>
    </w:pPr>
    <w:rPr>
      <w:rFonts w:eastAsia="SimSun"/>
      <w:caps/>
      <w:lang w:val="en-GB"/>
    </w:rPr>
  </w:style>
  <w:style w:type="paragraph" w:customStyle="1" w:styleId="TabletitleBR">
    <w:name w:val="Table_title_BR"/>
    <w:basedOn w:val="Normal"/>
    <w:next w:val="Tablehead"/>
    <w:rsid w:val="00CF5AAA"/>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CF5AA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CF5AAA"/>
    <w:rPr>
      <w:rFonts w:ascii="Arial Unicode MS" w:eastAsia="SimSun" w:hAnsi="Arial Unicode MS" w:cs="Arial Unicode MS"/>
      <w:lang w:eastAsia="en-US"/>
    </w:rPr>
  </w:style>
  <w:style w:type="character" w:styleId="Emphasis">
    <w:name w:val="Emphasis"/>
    <w:basedOn w:val="DefaultParagraphFont"/>
    <w:qFormat/>
    <w:rsid w:val="00CF5AAA"/>
    <w:rPr>
      <w:rFonts w:cs="Times New Roman"/>
      <w:i/>
      <w:iCs/>
    </w:rPr>
  </w:style>
  <w:style w:type="paragraph" w:styleId="BlockText">
    <w:name w:val="Block Text"/>
    <w:basedOn w:val="Normal"/>
    <w:rsid w:val="00CF5AAA"/>
    <w:pPr>
      <w:ind w:left="1985" w:right="-142" w:hanging="1985"/>
      <w:jc w:val="left"/>
    </w:pPr>
    <w:rPr>
      <w:rFonts w:eastAsia="MS Mincho"/>
      <w:lang w:val="en-GB"/>
    </w:rPr>
  </w:style>
  <w:style w:type="paragraph" w:customStyle="1" w:styleId="FigureNoBR">
    <w:name w:val="Figure_No_BR"/>
    <w:basedOn w:val="Normal"/>
    <w:next w:val="FiguretitleBR"/>
    <w:rsid w:val="00CF5AAA"/>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CF5AAA"/>
    <w:pPr>
      <w:keepNext w:val="0"/>
      <w:spacing w:after="480"/>
      <w:textAlignment w:val="baseline"/>
    </w:pPr>
  </w:style>
  <w:style w:type="character" w:customStyle="1" w:styleId="TabletitleBRCar">
    <w:name w:val="Table_title_BR Car"/>
    <w:basedOn w:val="DefaultParagraphFont"/>
    <w:rsid w:val="00CF5AAA"/>
    <w:rPr>
      <w:rFonts w:cs="Times New Roman"/>
      <w:b/>
      <w:sz w:val="24"/>
      <w:lang w:val="en-GB" w:eastAsia="en-US" w:bidi="ar-SA"/>
    </w:rPr>
  </w:style>
  <w:style w:type="paragraph" w:styleId="Closing">
    <w:name w:val="Closing"/>
    <w:basedOn w:val="Normal"/>
    <w:link w:val="ClosingChar"/>
    <w:rsid w:val="00CF5AAA"/>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CF5AAA"/>
    <w:rPr>
      <w:rFonts w:ascii="Century" w:eastAsia="MS Mincho" w:hAnsi="Century"/>
      <w:kern w:val="2"/>
      <w:sz w:val="21"/>
      <w:szCs w:val="24"/>
      <w:lang w:eastAsia="ja-JP"/>
    </w:rPr>
  </w:style>
  <w:style w:type="paragraph" w:styleId="E-mailSignature">
    <w:name w:val="E-mail Signature"/>
    <w:basedOn w:val="Normal"/>
    <w:link w:val="E-mailSignatureChar"/>
    <w:rsid w:val="00CF5AAA"/>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CF5AAA"/>
    <w:rPr>
      <w:rFonts w:eastAsia="MS Mincho"/>
      <w:sz w:val="24"/>
      <w:szCs w:val="24"/>
      <w:lang w:eastAsia="en-US"/>
    </w:rPr>
  </w:style>
  <w:style w:type="paragraph" w:styleId="NormalWeb">
    <w:name w:val="Normal (Web)"/>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
    <w:name w:val="바탕글"/>
    <w:rsid w:val="00CF5AAA"/>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rsid w:val="00CF5AAA"/>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CF5AAA"/>
    <w:pPr>
      <w:ind w:left="360" w:hanging="360"/>
      <w:jc w:val="left"/>
    </w:pPr>
    <w:rPr>
      <w:rFonts w:eastAsia="MS Mincho"/>
      <w:lang w:val="en-GB"/>
    </w:rPr>
  </w:style>
  <w:style w:type="paragraph" w:customStyle="1" w:styleId="FL">
    <w:name w:val="FL"/>
    <w:basedOn w:val="Normal"/>
    <w:rsid w:val="00CF5AAA"/>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CF5AAA"/>
    <w:pPr>
      <w:keepNext w:val="0"/>
      <w:spacing w:before="0" w:after="240"/>
    </w:pPr>
  </w:style>
  <w:style w:type="paragraph" w:styleId="List2">
    <w:name w:val="List 2"/>
    <w:basedOn w:val="Normal"/>
    <w:rsid w:val="00CF5AAA"/>
    <w:pPr>
      <w:ind w:left="720" w:hanging="360"/>
      <w:jc w:val="left"/>
    </w:pPr>
    <w:rPr>
      <w:rFonts w:eastAsia="MS Mincho"/>
      <w:lang w:val="en-GB"/>
    </w:rPr>
  </w:style>
  <w:style w:type="character" w:customStyle="1" w:styleId="msoins0">
    <w:name w:val="msoins"/>
    <w:basedOn w:val="DefaultParagraphFont"/>
    <w:rsid w:val="00CF5AAA"/>
    <w:rPr>
      <w:rFonts w:cs="Times New Roman"/>
    </w:rPr>
  </w:style>
  <w:style w:type="paragraph" w:customStyle="1" w:styleId="RecTitle0">
    <w:name w:val="Rec_Title"/>
    <w:basedOn w:val="Normal"/>
    <w:next w:val="Heading1"/>
    <w:uiPriority w:val="99"/>
    <w:rsid w:val="00CF5AAA"/>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CF5AAA"/>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CF5AAA"/>
    <w:pPr>
      <w:keepNext/>
      <w:keepLines/>
      <w:spacing w:before="480"/>
      <w:jc w:val="center"/>
    </w:pPr>
    <w:rPr>
      <w:rFonts w:eastAsia="MS Mincho"/>
      <w:caps/>
      <w:sz w:val="28"/>
      <w:lang w:val="en-GB"/>
    </w:rPr>
  </w:style>
  <w:style w:type="paragraph" w:customStyle="1" w:styleId="SP7319594">
    <w:name w:val="SP.7.319594"/>
    <w:basedOn w:val="Normal"/>
    <w:next w:val="Normal"/>
    <w:rsid w:val="00CF5AAA"/>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CF5AAA"/>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CF5AAA"/>
    <w:rPr>
      <w:rFonts w:cs="Times New Roman"/>
      <w:b/>
      <w:sz w:val="24"/>
      <w:lang w:val="en-GB" w:eastAsia="en-US" w:bidi="ar-SA"/>
    </w:rPr>
  </w:style>
  <w:style w:type="character" w:customStyle="1" w:styleId="EmailStyle243">
    <w:name w:val="EmailStyle243"/>
    <w:basedOn w:val="DefaultParagraphFont"/>
    <w:uiPriority w:val="99"/>
    <w:rsid w:val="00CF5AAA"/>
    <w:rPr>
      <w:rFonts w:ascii="Arial" w:hAnsi="Arial" w:cs="Arial"/>
      <w:color w:val="000000"/>
      <w:sz w:val="20"/>
      <w:szCs w:val="20"/>
    </w:rPr>
  </w:style>
  <w:style w:type="paragraph" w:customStyle="1" w:styleId="TableLegend0">
    <w:name w:val="Table_Legend"/>
    <w:basedOn w:val="Normal"/>
    <w:next w:val="Normal"/>
    <w:rsid w:val="00CF5AAA"/>
    <w:pPr>
      <w:keepNext/>
      <w:spacing w:before="86" w:line="199" w:lineRule="exact"/>
      <w:ind w:left="-85" w:right="-85"/>
      <w:jc w:val="left"/>
    </w:pPr>
    <w:rPr>
      <w:rFonts w:eastAsia="Batang"/>
      <w:sz w:val="18"/>
      <w:lang w:val="en-GB" w:eastAsia="fr-FR"/>
    </w:rPr>
  </w:style>
  <w:style w:type="paragraph" w:customStyle="1" w:styleId="TableTitle1">
    <w:name w:val="Table_Title"/>
    <w:basedOn w:val="Table"/>
    <w:next w:val="Blanc"/>
    <w:rsid w:val="00CF5AAA"/>
    <w:pPr>
      <w:spacing w:before="0"/>
    </w:pPr>
    <w:rPr>
      <w:b/>
    </w:rPr>
  </w:style>
  <w:style w:type="paragraph" w:customStyle="1" w:styleId="Table">
    <w:name w:val="Table_#"/>
    <w:basedOn w:val="Normal"/>
    <w:next w:val="TableTitle1"/>
    <w:link w:val="TableChar"/>
    <w:rsid w:val="00CF5AAA"/>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CF5AAA"/>
  </w:style>
  <w:style w:type="paragraph" w:customStyle="1" w:styleId="FigureRemark">
    <w:name w:val="Figure_Remark"/>
    <w:basedOn w:val="TableLegend0"/>
    <w:rsid w:val="00CF5AAA"/>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CF5AAA"/>
  </w:style>
  <w:style w:type="paragraph" w:customStyle="1" w:styleId="FigureTitle0">
    <w:name w:val="Figure_Title"/>
    <w:basedOn w:val="TableTitle1"/>
    <w:next w:val="FigureLegend0"/>
    <w:rsid w:val="00CF5AAA"/>
    <w:pPr>
      <w:spacing w:after="240"/>
    </w:pPr>
  </w:style>
  <w:style w:type="paragraph" w:customStyle="1" w:styleId="RefTitle0">
    <w:name w:val="Ref_Title"/>
    <w:basedOn w:val="Normal"/>
    <w:next w:val="RefText0"/>
    <w:rsid w:val="00CF5AAA"/>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CF5AAA"/>
    <w:pPr>
      <w:spacing w:before="136"/>
      <w:ind w:left="567" w:hanging="567"/>
      <w:jc w:val="left"/>
    </w:pPr>
    <w:rPr>
      <w:rFonts w:eastAsia="Batang"/>
      <w:sz w:val="18"/>
      <w:lang w:val="en-GB" w:eastAsia="fr-FR"/>
    </w:rPr>
  </w:style>
  <w:style w:type="paragraph" w:customStyle="1" w:styleId="listitem">
    <w:name w:val="listitem"/>
    <w:basedOn w:val="Normal"/>
    <w:rsid w:val="00CF5AAA"/>
    <w:pPr>
      <w:keepLines/>
      <w:spacing w:before="0"/>
      <w:jc w:val="left"/>
    </w:pPr>
    <w:rPr>
      <w:rFonts w:eastAsia="Batang"/>
      <w:sz w:val="20"/>
      <w:lang w:val="en-GB" w:eastAsia="fr-FR"/>
    </w:rPr>
  </w:style>
  <w:style w:type="paragraph" w:customStyle="1" w:styleId="RecTitleRef">
    <w:name w:val="Rec_Title/Ref"/>
    <w:basedOn w:val="RecTitle0"/>
    <w:next w:val="RecTitleDate"/>
    <w:rsid w:val="00CF5AAA"/>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CF5AAA"/>
    <w:pPr>
      <w:tabs>
        <w:tab w:val="clear" w:pos="4849"/>
      </w:tabs>
      <w:jc w:val="right"/>
    </w:pPr>
  </w:style>
  <w:style w:type="paragraph" w:customStyle="1" w:styleId="headfoot">
    <w:name w:val="head_foot"/>
    <w:basedOn w:val="Normal"/>
    <w:next w:val="Normalaftertitle0"/>
    <w:uiPriority w:val="99"/>
    <w:rsid w:val="00CF5AAA"/>
    <w:pPr>
      <w:tabs>
        <w:tab w:val="clear" w:pos="794"/>
        <w:tab w:val="clear" w:pos="1191"/>
        <w:tab w:val="clear" w:pos="1588"/>
        <w:tab w:val="clear" w:pos="1985"/>
      </w:tabs>
      <w:spacing w:before="0"/>
      <w:jc w:val="left"/>
    </w:pPr>
    <w:rPr>
      <w:rFonts w:eastAsia="Batang"/>
      <w:color w:val="FF0000"/>
      <w:sz w:val="8"/>
      <w:lang w:val="en-GB" w:eastAsia="fr-FR"/>
    </w:rPr>
  </w:style>
  <w:style w:type="paragraph" w:customStyle="1" w:styleId="deftitle">
    <w:name w:val="def title"/>
    <w:basedOn w:val="Heading2"/>
    <w:next w:val="deftexte"/>
    <w:rsid w:val="00CF5AAA"/>
    <w:pPr>
      <w:tabs>
        <w:tab w:val="clear" w:pos="1191"/>
        <w:tab w:val="clear" w:pos="1588"/>
        <w:tab w:val="clear" w:pos="1985"/>
      </w:tabs>
      <w:spacing w:before="313"/>
      <w:jc w:val="left"/>
      <w:outlineLvl w:val="9"/>
    </w:pPr>
    <w:rPr>
      <w:rFonts w:eastAsia="Batang"/>
      <w:sz w:val="22"/>
      <w:lang w:val="en-GB" w:eastAsia="fr-FR"/>
    </w:rPr>
  </w:style>
  <w:style w:type="paragraph" w:customStyle="1" w:styleId="deftexte">
    <w:name w:val="def texte"/>
    <w:basedOn w:val="Normal"/>
    <w:rsid w:val="00CF5AAA"/>
    <w:pPr>
      <w:spacing w:before="136"/>
      <w:jc w:val="left"/>
    </w:pPr>
    <w:rPr>
      <w:rFonts w:eastAsia="Batang"/>
      <w:sz w:val="20"/>
      <w:lang w:val="en-GB" w:eastAsia="fr-FR"/>
    </w:rPr>
  </w:style>
  <w:style w:type="paragraph" w:customStyle="1" w:styleId="Section">
    <w:name w:val="Section #"/>
    <w:basedOn w:val="Normal"/>
    <w:next w:val="Sectiontitle0"/>
    <w:rsid w:val="00CF5AAA"/>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CF5AAA"/>
    <w:pPr>
      <w:pageBreakBefore w:val="0"/>
      <w:spacing w:before="240"/>
    </w:pPr>
    <w:rPr>
      <w:i/>
    </w:rPr>
  </w:style>
  <w:style w:type="paragraph" w:customStyle="1" w:styleId="Part">
    <w:name w:val="Part_#"/>
    <w:basedOn w:val="Normal"/>
    <w:next w:val="PartRef0"/>
    <w:rsid w:val="008124A3"/>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8124A3"/>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8124A3"/>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CF5AAA"/>
    <w:rPr>
      <w:rFonts w:eastAsia="SimSun"/>
      <w:lang w:eastAsia="fr-FR"/>
    </w:rPr>
  </w:style>
  <w:style w:type="paragraph" w:customStyle="1" w:styleId="RepTitle0">
    <w:name w:val="Rep_Title"/>
    <w:basedOn w:val="RecTitle0"/>
    <w:next w:val="RepTitleRef"/>
    <w:rsid w:val="00CF5AA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CF5AAA"/>
  </w:style>
  <w:style w:type="paragraph" w:customStyle="1" w:styleId="RepTitleDate">
    <w:name w:val="Rep_Title/Date"/>
    <w:basedOn w:val="RecTitleDate"/>
    <w:next w:val="headfoot"/>
    <w:rsid w:val="00CF5AAA"/>
  </w:style>
  <w:style w:type="paragraph" w:customStyle="1" w:styleId="RefDoc">
    <w:name w:val="Ref_Doc"/>
    <w:basedOn w:val="RefText0"/>
    <w:next w:val="RefText0"/>
    <w:rsid w:val="00CF5AAA"/>
    <w:pPr>
      <w:spacing w:before="227"/>
    </w:pPr>
    <w:rPr>
      <w:i/>
    </w:rPr>
  </w:style>
  <w:style w:type="paragraph" w:customStyle="1" w:styleId="Question">
    <w:name w:val="Question_#"/>
    <w:basedOn w:val="Rec"/>
    <w:next w:val="QuestionTitle0"/>
    <w:rsid w:val="00CF5AAA"/>
    <w:pPr>
      <w:spacing w:before="0"/>
    </w:pPr>
    <w:rPr>
      <w:rFonts w:eastAsia="SimSun"/>
      <w:lang w:eastAsia="fr-FR"/>
    </w:rPr>
  </w:style>
  <w:style w:type="paragraph" w:customStyle="1" w:styleId="QuestionTitle0">
    <w:name w:val="Question_Title"/>
    <w:basedOn w:val="RecTitle0"/>
    <w:next w:val="QuestionTitleRef"/>
    <w:rsid w:val="00CF5AA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CF5AAA"/>
  </w:style>
  <w:style w:type="paragraph" w:customStyle="1" w:styleId="QuestionTitleDate">
    <w:name w:val="Question_Title/Date"/>
    <w:basedOn w:val="RecTitleDate"/>
    <w:next w:val="headfoot"/>
    <w:rsid w:val="00CF5AAA"/>
  </w:style>
  <w:style w:type="paragraph" w:customStyle="1" w:styleId="Res">
    <w:name w:val="Res_#"/>
    <w:basedOn w:val="Rec"/>
    <w:next w:val="ResTitle0"/>
    <w:rsid w:val="00CF5AAA"/>
    <w:rPr>
      <w:rFonts w:eastAsia="SimSun"/>
      <w:lang w:eastAsia="fr-FR"/>
    </w:rPr>
  </w:style>
  <w:style w:type="paragraph" w:customStyle="1" w:styleId="ResTitle0">
    <w:name w:val="Res_Title"/>
    <w:basedOn w:val="RecTitle0"/>
    <w:next w:val="ResTitleRef"/>
    <w:rsid w:val="00CF5AA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CF5AAA"/>
  </w:style>
  <w:style w:type="paragraph" w:customStyle="1" w:styleId="ResTitleDate">
    <w:name w:val="Res_Title/Date"/>
    <w:basedOn w:val="RecTitleDate"/>
    <w:next w:val="headfoot"/>
    <w:rsid w:val="00CF5AAA"/>
  </w:style>
  <w:style w:type="paragraph" w:customStyle="1" w:styleId="Style">
    <w:name w:val="Style"/>
    <w:basedOn w:val="Normal"/>
    <w:rsid w:val="00CF5AAA"/>
    <w:pPr>
      <w:tabs>
        <w:tab w:val="center" w:pos="4196"/>
        <w:tab w:val="left" w:pos="9242"/>
        <w:tab w:val="center" w:pos="12587"/>
      </w:tabs>
      <w:spacing w:before="340" w:line="318" w:lineRule="atLeast"/>
      <w:ind w:right="618"/>
      <w:jc w:val="left"/>
    </w:pPr>
    <w:rPr>
      <w:rFonts w:eastAsia="Batang"/>
      <w:i/>
      <w:sz w:val="28"/>
      <w:lang w:val="en-GB" w:eastAsia="fr-FR"/>
    </w:rPr>
  </w:style>
  <w:style w:type="paragraph" w:customStyle="1" w:styleId="Sectionsous">
    <w:name w:val="Section_sous"/>
    <w:basedOn w:val="Section"/>
    <w:next w:val="Rec"/>
    <w:rsid w:val="00CF5AAA"/>
    <w:pPr>
      <w:pageBreakBefore w:val="0"/>
      <w:spacing w:before="240"/>
    </w:pPr>
  </w:style>
  <w:style w:type="paragraph" w:customStyle="1" w:styleId="CCI">
    <w:name w:val="CCI"/>
    <w:basedOn w:val="Normal"/>
    <w:next w:val="Normal"/>
    <w:rsid w:val="00CF5AAA"/>
    <w:pPr>
      <w:keepNext/>
      <w:keepLines/>
      <w:tabs>
        <w:tab w:val="clear" w:pos="794"/>
        <w:tab w:val="clear" w:pos="1191"/>
        <w:tab w:val="clear" w:pos="1588"/>
        <w:tab w:val="clear" w:pos="1985"/>
      </w:tabs>
      <w:spacing w:before="199"/>
      <w:jc w:val="left"/>
    </w:pPr>
    <w:rPr>
      <w:rFonts w:eastAsia="Batang"/>
      <w:sz w:val="20"/>
      <w:lang w:val="en-GB" w:eastAsia="fr-FR"/>
    </w:rPr>
  </w:style>
  <w:style w:type="paragraph" w:customStyle="1" w:styleId="Fig">
    <w:name w:val="Fig"/>
    <w:basedOn w:val="Figure"/>
    <w:next w:val="Fig0"/>
    <w:rsid w:val="00CF5AAA"/>
    <w:pPr>
      <w:keepNext/>
      <w:keepLines w:val="0"/>
      <w:spacing w:before="136" w:after="0"/>
    </w:pPr>
    <w:rPr>
      <w:rFonts w:eastAsia="Batang"/>
      <w:sz w:val="20"/>
      <w:lang w:val="en-US" w:eastAsia="fr-FR"/>
    </w:rPr>
  </w:style>
  <w:style w:type="paragraph" w:customStyle="1" w:styleId="Fig0">
    <w:name w:val="Fig_#"/>
    <w:basedOn w:val="Fig"/>
    <w:next w:val="Normal"/>
    <w:rsid w:val="00CF5AAA"/>
    <w:pPr>
      <w:jc w:val="left"/>
    </w:pPr>
    <w:rPr>
      <w:color w:val="FFFFFF"/>
    </w:rPr>
  </w:style>
  <w:style w:type="paragraph" w:customStyle="1" w:styleId="TableHead1">
    <w:name w:val="Table_Head"/>
    <w:basedOn w:val="TableText0"/>
    <w:rsid w:val="00CF5AA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CF5AAA"/>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CF5AAA"/>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CF5AAA"/>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rsid w:val="00CF5AAA"/>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CF5AAA"/>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CF5AAA"/>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CF5AAA"/>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CF5AAA"/>
  </w:style>
  <w:style w:type="paragraph" w:customStyle="1" w:styleId="Data">
    <w:name w:val="Data"/>
    <w:basedOn w:val="Subject"/>
    <w:next w:val="Subject"/>
    <w:rsid w:val="00CF5AAA"/>
  </w:style>
  <w:style w:type="paragraph" w:styleId="TOC9">
    <w:name w:val="toc 9"/>
    <w:basedOn w:val="Normal"/>
    <w:next w:val="Normal"/>
    <w:rsid w:val="00CF5AAA"/>
    <w:pPr>
      <w:tabs>
        <w:tab w:val="clear" w:pos="794"/>
        <w:tab w:val="clear" w:pos="1191"/>
        <w:tab w:val="clear" w:pos="1588"/>
        <w:tab w:val="clear" w:pos="1985"/>
        <w:tab w:val="right" w:leader="dot" w:pos="9729"/>
      </w:tabs>
      <w:spacing w:before="136"/>
      <w:ind w:left="1600"/>
      <w:jc w:val="left"/>
    </w:pPr>
    <w:rPr>
      <w:rFonts w:eastAsia="Batang"/>
      <w:sz w:val="20"/>
      <w:lang w:val="en-GB" w:eastAsia="fr-FR"/>
    </w:rPr>
  </w:style>
  <w:style w:type="paragraph" w:customStyle="1" w:styleId="Line1">
    <w:name w:val="Line_1"/>
    <w:basedOn w:val="Normal"/>
    <w:next w:val="Normal"/>
    <w:rsid w:val="00CF5AAA"/>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CF5AAA"/>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jc w:val="left"/>
      <w:textAlignment w:val="auto"/>
      <w:outlineLvl w:val="9"/>
    </w:pPr>
    <w:rPr>
      <w:rFonts w:eastAsia="Batang"/>
      <w:kern w:val="28"/>
      <w:lang w:val="en-US" w:eastAsia="de-DE"/>
    </w:rPr>
  </w:style>
  <w:style w:type="paragraph" w:styleId="DocumentMap">
    <w:name w:val="Document Map"/>
    <w:basedOn w:val="Normal"/>
    <w:link w:val="DocumentMapChar"/>
    <w:rsid w:val="00CF5AAA"/>
    <w:pPr>
      <w:shd w:val="clear" w:color="auto" w:fill="000080"/>
      <w:spacing w:before="136"/>
      <w:jc w:val="left"/>
    </w:pPr>
    <w:rPr>
      <w:rFonts w:ascii="Tahoma" w:eastAsia="Batang" w:hAnsi="Tahoma" w:cs="Tahoma"/>
      <w:sz w:val="20"/>
      <w:lang w:val="en-GB" w:eastAsia="fr-FR"/>
    </w:rPr>
  </w:style>
  <w:style w:type="character" w:customStyle="1" w:styleId="DocumentMapChar">
    <w:name w:val="Document Map Char"/>
    <w:basedOn w:val="DefaultParagraphFont"/>
    <w:link w:val="DocumentMap"/>
    <w:rsid w:val="00CF5AAA"/>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CF5AAA"/>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jc w:val="left"/>
      <w:textAlignment w:val="auto"/>
      <w:outlineLvl w:val="9"/>
    </w:pPr>
    <w:rPr>
      <w:rFonts w:eastAsia="Batang"/>
      <w:kern w:val="28"/>
      <w:sz w:val="22"/>
      <w:lang w:val="en-US" w:eastAsia="de-DE"/>
    </w:rPr>
  </w:style>
  <w:style w:type="paragraph" w:customStyle="1" w:styleId="References">
    <w:name w:val="References"/>
    <w:basedOn w:val="Normal"/>
    <w:rsid w:val="00CF5AAA"/>
    <w:pPr>
      <w:numPr>
        <w:numId w:val="6"/>
      </w:numPr>
      <w:tabs>
        <w:tab w:val="clear" w:pos="794"/>
        <w:tab w:val="clear" w:pos="1191"/>
        <w:tab w:val="clear" w:pos="1588"/>
        <w:tab w:val="clear" w:pos="1985"/>
      </w:tabs>
      <w:overflowPunct/>
      <w:adjustRightInd/>
      <w:spacing w:before="0"/>
      <w:jc w:val="left"/>
      <w:textAlignment w:val="auto"/>
    </w:pPr>
    <w:rPr>
      <w:rFonts w:eastAsia="Batang"/>
      <w:sz w:val="16"/>
      <w:szCs w:val="16"/>
      <w:lang w:val="en-US"/>
    </w:rPr>
  </w:style>
  <w:style w:type="paragraph" w:customStyle="1" w:styleId="PT1Head">
    <w:name w:val="PT1_Head"/>
    <w:basedOn w:val="Heading4"/>
    <w:next w:val="Normal"/>
    <w:rsid w:val="00CF5AAA"/>
    <w:pPr>
      <w:keepLines w:val="0"/>
      <w:tabs>
        <w:tab w:val="clear" w:pos="992"/>
        <w:tab w:val="clear" w:pos="1191"/>
        <w:tab w:val="clear" w:pos="1588"/>
        <w:tab w:val="clear" w:pos="1985"/>
        <w:tab w:val="left" w:pos="1021"/>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link w:val="ReferenceChar"/>
    <w:rsid w:val="00CF5AAA"/>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CF5AAA"/>
    <w:pPr>
      <w:ind w:left="420"/>
      <w:jc w:val="left"/>
    </w:pPr>
    <w:rPr>
      <w:rFonts w:eastAsia="MS Mincho"/>
      <w:lang w:val="en-US"/>
    </w:rPr>
  </w:style>
  <w:style w:type="paragraph" w:customStyle="1" w:styleId="3">
    <w:name w:val="スタイル3"/>
    <w:basedOn w:val="Normal"/>
    <w:autoRedefine/>
    <w:rsid w:val="00CF5AAA"/>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CF5AAA"/>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CF5AAA"/>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CF5AA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CF5AAA"/>
    <w:pPr>
      <w:ind w:left="1080"/>
    </w:pPr>
  </w:style>
  <w:style w:type="paragraph" w:styleId="ListBullet3">
    <w:name w:val="List Bullet 3"/>
    <w:aliases w:val="lb3"/>
    <w:basedOn w:val="ListBullet0"/>
    <w:rsid w:val="00CF5AAA"/>
    <w:pPr>
      <w:ind w:left="1440"/>
    </w:pPr>
  </w:style>
  <w:style w:type="paragraph" w:customStyle="1" w:styleId="ListBulletLast">
    <w:name w:val="List Bullet Last"/>
    <w:aliases w:val="lbl"/>
    <w:basedOn w:val="ListBullet0"/>
    <w:next w:val="BodyText"/>
    <w:rsid w:val="00CF5AAA"/>
    <w:pPr>
      <w:spacing w:after="240"/>
    </w:pPr>
  </w:style>
  <w:style w:type="paragraph" w:styleId="ListContinue">
    <w:name w:val="List Continue"/>
    <w:aliases w:val="lc"/>
    <w:basedOn w:val="List"/>
    <w:rsid w:val="00CF5AA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CF5AAA"/>
    <w:pPr>
      <w:ind w:left="1080"/>
    </w:pPr>
  </w:style>
  <w:style w:type="paragraph" w:styleId="ListContinue3">
    <w:name w:val="List Continue 3"/>
    <w:aliases w:val="lc3"/>
    <w:basedOn w:val="ListContinue"/>
    <w:rsid w:val="00CF5AAA"/>
    <w:pPr>
      <w:ind w:left="1440"/>
    </w:pPr>
  </w:style>
  <w:style w:type="paragraph" w:customStyle="1" w:styleId="ListLast">
    <w:name w:val="List Last"/>
    <w:basedOn w:val="List"/>
    <w:next w:val="BodyText"/>
    <w:rsid w:val="00CF5AAA"/>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CF5AA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CF5AAA"/>
    <w:pPr>
      <w:ind w:left="1003" w:hanging="283"/>
    </w:pPr>
  </w:style>
  <w:style w:type="paragraph" w:styleId="ListNumber3">
    <w:name w:val="List Number 3"/>
    <w:aliases w:val="ln3"/>
    <w:basedOn w:val="ListNumber"/>
    <w:rsid w:val="00CF5AAA"/>
    <w:pPr>
      <w:ind w:left="1363" w:hanging="283"/>
    </w:pPr>
  </w:style>
  <w:style w:type="paragraph" w:customStyle="1" w:styleId="ListNumberLast">
    <w:name w:val="List Number Last"/>
    <w:aliases w:val="lnl"/>
    <w:basedOn w:val="ListNumber"/>
    <w:next w:val="BodyText"/>
    <w:rsid w:val="00CF5AAA"/>
    <w:pPr>
      <w:spacing w:after="240"/>
    </w:pPr>
  </w:style>
  <w:style w:type="character" w:customStyle="1" w:styleId="Superscript">
    <w:name w:val="Superscript"/>
    <w:rsid w:val="00CF5AAA"/>
    <w:rPr>
      <w:vertAlign w:val="superscript"/>
    </w:rPr>
  </w:style>
  <w:style w:type="paragraph" w:customStyle="1" w:styleId="Heading1Unnumbered">
    <w:name w:val="Heading 1 Unnumbered"/>
    <w:aliases w:val="h1u"/>
    <w:basedOn w:val="Heading1"/>
    <w:next w:val="BodyText"/>
    <w:uiPriority w:val="99"/>
    <w:rsid w:val="00CF5AAA"/>
    <w:pPr>
      <w:keepLines w:val="0"/>
      <w:tabs>
        <w:tab w:val="clear" w:pos="794"/>
        <w:tab w:val="clear" w:pos="1191"/>
        <w:tab w:val="clear" w:pos="1588"/>
        <w:tab w:val="clear" w:pos="1985"/>
        <w:tab w:val="num" w:pos="432"/>
      </w:tabs>
      <w:overflowPunct/>
      <w:autoSpaceDE/>
      <w:autoSpaceDN/>
      <w:adjustRightInd/>
      <w:spacing w:before="240" w:after="120"/>
      <w:ind w:left="0" w:firstLine="0"/>
      <w:jc w:val="left"/>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CF5AAA"/>
    <w:pPr>
      <w:keepLines w:val="0"/>
      <w:numPr>
        <w:ilvl w:val="3"/>
      </w:numPr>
      <w:tabs>
        <w:tab w:val="clear" w:pos="992"/>
        <w:tab w:val="clear" w:pos="1191"/>
        <w:tab w:val="clear" w:pos="1588"/>
        <w:tab w:val="clear" w:pos="1985"/>
        <w:tab w:val="num" w:pos="864"/>
        <w:tab w:val="left" w:pos="1021"/>
      </w:tabs>
      <w:overflowPunct/>
      <w:autoSpaceDE/>
      <w:autoSpaceDN/>
      <w:adjustRightInd/>
      <w:spacing w:before="160" w:after="80"/>
      <w:ind w:left="1021" w:hanging="1021"/>
      <w:jc w:val="left"/>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CF5AAA"/>
    <w:pPr>
      <w:keepLines w:val="0"/>
      <w:numPr>
        <w:ilvl w:val="4"/>
      </w:numPr>
      <w:tabs>
        <w:tab w:val="clear" w:pos="992"/>
        <w:tab w:val="clear" w:pos="1191"/>
        <w:tab w:val="clear" w:pos="1588"/>
        <w:tab w:val="clear" w:pos="1985"/>
        <w:tab w:val="left" w:pos="1021"/>
      </w:tabs>
      <w:overflowPunct/>
      <w:autoSpaceDE/>
      <w:autoSpaceDN/>
      <w:adjustRightInd/>
      <w:spacing w:before="80" w:after="80"/>
      <w:ind w:left="1021" w:hanging="1021"/>
      <w:jc w:val="left"/>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CF5AAA"/>
    <w:pPr>
      <w:keepLines w:val="0"/>
      <w:numPr>
        <w:ilvl w:val="5"/>
      </w:numPr>
      <w:tabs>
        <w:tab w:val="clear" w:pos="1588"/>
        <w:tab w:val="clear" w:pos="1985"/>
        <w:tab w:val="num" w:pos="1152"/>
      </w:tabs>
      <w:overflowPunct/>
      <w:autoSpaceDE/>
      <w:autoSpaceDN/>
      <w:adjustRightInd/>
      <w:spacing w:before="80" w:after="80"/>
      <w:ind w:left="1588" w:hanging="1588"/>
      <w:jc w:val="left"/>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CF5AAA"/>
    <w:pPr>
      <w:spacing w:after="240"/>
    </w:pPr>
  </w:style>
  <w:style w:type="character" w:styleId="Strong">
    <w:name w:val="Strong"/>
    <w:basedOn w:val="DefaultParagraphFont"/>
    <w:qFormat/>
    <w:rsid w:val="00CF5AAA"/>
    <w:rPr>
      <w:rFonts w:cs="Times New Roman"/>
      <w:b/>
      <w:bCs/>
    </w:rPr>
  </w:style>
  <w:style w:type="paragraph" w:customStyle="1" w:styleId="Style1">
    <w:name w:val="Style1"/>
    <w:basedOn w:val="Caption"/>
    <w:link w:val="Style1Char"/>
    <w:qFormat/>
    <w:rsid w:val="00CF5AAA"/>
    <w:pPr>
      <w:spacing w:after="160"/>
    </w:pPr>
    <w:rPr>
      <w:sz w:val="24"/>
    </w:rPr>
  </w:style>
  <w:style w:type="paragraph" w:customStyle="1" w:styleId="Style2">
    <w:name w:val="Style2"/>
    <w:basedOn w:val="TOC1"/>
    <w:rsid w:val="00CF5AAA"/>
    <w:pPr>
      <w:keepLines w:val="0"/>
      <w:tabs>
        <w:tab w:val="clear" w:pos="567"/>
        <w:tab w:val="clear" w:pos="8789"/>
        <w:tab w:val="clear" w:pos="9611"/>
        <w:tab w:val="left" w:pos="360"/>
        <w:tab w:val="left" w:pos="426"/>
        <w:tab w:val="left" w:pos="964"/>
        <w:tab w:val="right" w:leader="dot" w:pos="8505"/>
        <w:tab w:val="right" w:pos="9639"/>
      </w:tabs>
      <w:overflowPunct/>
      <w:autoSpaceDE/>
      <w:autoSpaceDN/>
      <w:adjustRightInd/>
      <w:spacing w:before="180" w:after="120"/>
      <w:ind w:left="357" w:hanging="357"/>
      <w:jc w:val="left"/>
      <w:textAlignment w:val="auto"/>
    </w:pPr>
    <w:rPr>
      <w:rFonts w:ascii="Arial" w:eastAsia="Batang" w:hAnsi="Arial"/>
      <w:b/>
      <w:bCs/>
      <w:noProof/>
      <w:lang w:val="fr-FR" w:eastAsia="de-DE"/>
    </w:rPr>
  </w:style>
  <w:style w:type="paragraph" w:customStyle="1" w:styleId="Style3">
    <w:name w:val="Style3"/>
    <w:basedOn w:val="Heading2"/>
    <w:rsid w:val="00CF5AAA"/>
    <w:pPr>
      <w:numPr>
        <w:ilvl w:val="1"/>
      </w:numPr>
      <w:tabs>
        <w:tab w:val="clear" w:pos="794"/>
        <w:tab w:val="clear" w:pos="1191"/>
        <w:tab w:val="clear" w:pos="1588"/>
        <w:tab w:val="clear" w:pos="1985"/>
      </w:tabs>
      <w:overflowPunct/>
      <w:autoSpaceDE/>
      <w:autoSpaceDN/>
      <w:adjustRightInd/>
      <w:spacing w:before="240" w:after="120"/>
      <w:ind w:left="794" w:hanging="794"/>
      <w:jc w:val="left"/>
      <w:textAlignment w:val="auto"/>
    </w:pPr>
    <w:rPr>
      <w:rFonts w:eastAsia="Batang"/>
      <w:kern w:val="28"/>
      <w:lang w:val="en-US" w:eastAsia="de-DE"/>
    </w:rPr>
  </w:style>
  <w:style w:type="paragraph" w:customStyle="1" w:styleId="FigureCaptionJHu">
    <w:name w:val="Figure Caption JHu"/>
    <w:basedOn w:val="Normal"/>
    <w:next w:val="Normal"/>
    <w:rsid w:val="00CF5AAA"/>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CF5AAA"/>
    <w:pPr>
      <w:keepLines w:val="0"/>
      <w:numPr>
        <w:numId w:val="8"/>
      </w:numPr>
      <w:tabs>
        <w:tab w:val="clear" w:pos="794"/>
        <w:tab w:val="clear" w:pos="1191"/>
        <w:tab w:val="clear" w:pos="1588"/>
        <w:tab w:val="clear" w:pos="1985"/>
      </w:tabs>
      <w:overflowPunct/>
      <w:autoSpaceDE/>
      <w:autoSpaceDN/>
      <w:adjustRightInd/>
      <w:spacing w:before="240" w:after="80"/>
      <w:jc w:val="left"/>
      <w:textAlignment w:val="auto"/>
    </w:pPr>
    <w:rPr>
      <w:rFonts w:eastAsia="Batang"/>
      <w:lang w:val="en-GB"/>
    </w:rPr>
  </w:style>
  <w:style w:type="paragraph" w:customStyle="1" w:styleId="EUNormal">
    <w:name w:val="EUNormal"/>
    <w:basedOn w:val="Normal"/>
    <w:rsid w:val="00CF5AAA"/>
    <w:pPr>
      <w:tabs>
        <w:tab w:val="clear" w:pos="794"/>
        <w:tab w:val="clear" w:pos="1191"/>
        <w:tab w:val="clear" w:pos="1588"/>
        <w:tab w:val="clear" w:pos="1985"/>
      </w:tabs>
      <w:overflowPunct/>
      <w:autoSpaceDE/>
      <w:autoSpaceDN/>
      <w:adjustRightInd/>
      <w:spacing w:before="0" w:after="120"/>
      <w:jc w:val="left"/>
      <w:textAlignment w:val="auto"/>
    </w:pPr>
    <w:rPr>
      <w:rFonts w:ascii="Arial" w:eastAsia="Batang" w:hAnsi="Arial"/>
      <w:sz w:val="20"/>
      <w:lang w:val="en-GB"/>
    </w:rPr>
  </w:style>
  <w:style w:type="paragraph" w:customStyle="1" w:styleId="EUHeading3">
    <w:name w:val="EUHeading 3"/>
    <w:basedOn w:val="Normal"/>
    <w:next w:val="EUNormal"/>
    <w:rsid w:val="00CF5AAA"/>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basedOn w:val="DefaultParagraphFont"/>
    <w:link w:val="Reference"/>
    <w:locked/>
    <w:rsid w:val="00CF5AAA"/>
    <w:rPr>
      <w:rFonts w:eastAsia="SimSun"/>
      <w:sz w:val="24"/>
      <w:lang w:eastAsia="de-DE"/>
    </w:rPr>
  </w:style>
  <w:style w:type="paragraph" w:customStyle="1" w:styleId="Refe">
    <w:name w:val="Refe"/>
    <w:basedOn w:val="Normal"/>
    <w:rsid w:val="00CF5AAA"/>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Caption"/>
    <w:next w:val="Normal"/>
    <w:link w:val="TableChar0"/>
    <w:rsid w:val="00CF5AAA"/>
    <w:pPr>
      <w:keepLines w:val="0"/>
      <w:tabs>
        <w:tab w:val="num" w:pos="360"/>
      </w:tabs>
      <w:spacing w:before="120"/>
      <w:ind w:left="357" w:right="357"/>
      <w:textAlignment w:val="center"/>
    </w:pPr>
    <w:rPr>
      <w:smallCaps/>
      <w:sz w:val="24"/>
    </w:rPr>
  </w:style>
  <w:style w:type="character" w:customStyle="1" w:styleId="TableChar0">
    <w:name w:val="Table Char"/>
    <w:basedOn w:val="DefaultParagraphFont"/>
    <w:link w:val="Table0"/>
    <w:locked/>
    <w:rsid w:val="008124A3"/>
    <w:rPr>
      <w:rFonts w:eastAsia="Batang" w:cs="Times New Roman"/>
      <w:b/>
      <w:smallCaps/>
      <w:sz w:val="24"/>
      <w:lang w:val="en-US" w:eastAsia="de-DE" w:bidi="ar-SA"/>
    </w:rPr>
  </w:style>
  <w:style w:type="paragraph" w:customStyle="1" w:styleId="TextBasisformat">
    <w:name w:val="Text (Basisformat)"/>
    <w:basedOn w:val="Normal"/>
    <w:rsid w:val="00CF5AAA"/>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jc w:val="left"/>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CF5AAA"/>
    <w:pPr>
      <w:keepNext/>
      <w:tabs>
        <w:tab w:val="clear" w:pos="794"/>
        <w:tab w:val="clear" w:pos="1191"/>
        <w:tab w:val="clear" w:pos="1588"/>
        <w:tab w:val="clear" w:pos="1985"/>
      </w:tabs>
      <w:overflowPunct/>
      <w:autoSpaceDE/>
      <w:autoSpaceDN/>
      <w:adjustRightInd/>
      <w:spacing w:after="80"/>
      <w:jc w:val="left"/>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CF5AAA"/>
    <w:rPr>
      <w:rFonts w:ascii="Arial Unicode MS" w:eastAsia="Batang" w:hAnsi="Arial Unicode MS"/>
      <w:b/>
      <w:bCs/>
      <w:sz w:val="24"/>
      <w:szCs w:val="24"/>
      <w:lang w:eastAsia="en-US"/>
    </w:rPr>
  </w:style>
  <w:style w:type="paragraph" w:customStyle="1" w:styleId="Normal0">
    <w:name w:val="Normal0"/>
    <w:rsid w:val="00CF5AAA"/>
    <w:rPr>
      <w:rFonts w:ascii="Arial Unicode MS" w:eastAsia="Batang" w:hAnsi="Arial Unicode MS"/>
      <w:szCs w:val="24"/>
      <w:lang w:val="en-GB" w:eastAsia="de-DE"/>
    </w:rPr>
  </w:style>
  <w:style w:type="paragraph" w:customStyle="1" w:styleId="NormalNull">
    <w:name w:val="Normal Null"/>
    <w:basedOn w:val="Normal"/>
    <w:rsid w:val="00CF5AAA"/>
    <w:pPr>
      <w:tabs>
        <w:tab w:val="clear" w:pos="794"/>
        <w:tab w:val="clear" w:pos="1191"/>
        <w:tab w:val="clear" w:pos="1588"/>
        <w:tab w:val="clear" w:pos="1985"/>
      </w:tabs>
      <w:overflowPunct/>
      <w:autoSpaceDE/>
      <w:autoSpaceDN/>
      <w:adjustRightInd/>
      <w:spacing w:before="0" w:after="80"/>
      <w:jc w:val="left"/>
      <w:textAlignment w:val="center"/>
    </w:pPr>
    <w:rPr>
      <w:rFonts w:ascii="Arial Unicode MS" w:eastAsia="Batang" w:hAnsi="Arial Unicode MS"/>
      <w:sz w:val="20"/>
      <w:lang w:val="en-GB"/>
    </w:rPr>
  </w:style>
  <w:style w:type="character" w:customStyle="1" w:styleId="moz-txt-citetags">
    <w:name w:val="moz-txt-citetags"/>
    <w:basedOn w:val="DefaultParagraphFont"/>
    <w:rsid w:val="00CF5AAA"/>
    <w:rPr>
      <w:rFonts w:cs="Times New Roman"/>
    </w:rPr>
  </w:style>
  <w:style w:type="paragraph" w:customStyle="1" w:styleId="StyleArial8ptBlueCentered">
    <w:name w:val="Style Arial 8 pt Blue Centered"/>
    <w:basedOn w:val="Normal"/>
    <w:rsid w:val="00CF5AAA"/>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CF5AAA"/>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CF5AAA"/>
    <w:pPr>
      <w:keepLines w:val="0"/>
      <w:pageBreakBefore/>
      <w:tabs>
        <w:tab w:val="clear" w:pos="794"/>
        <w:tab w:val="clear" w:pos="1191"/>
        <w:tab w:val="clear" w:pos="1588"/>
        <w:tab w:val="clear" w:pos="1985"/>
        <w:tab w:val="num" w:pos="284"/>
      </w:tabs>
      <w:overflowPunct/>
      <w:autoSpaceDE/>
      <w:autoSpaceDN/>
      <w:adjustRightInd/>
      <w:spacing w:before="240" w:after="60"/>
      <w:ind w:left="0" w:firstLine="0"/>
      <w:jc w:val="left"/>
      <w:textAlignment w:val="center"/>
    </w:pPr>
    <w:rPr>
      <w:rFonts w:ascii="Arial" w:eastAsia="Batang" w:hAnsi="Arial"/>
      <w:bCs/>
      <w:kern w:val="32"/>
      <w:sz w:val="32"/>
      <w:lang w:val="en-GB"/>
    </w:rPr>
  </w:style>
  <w:style w:type="paragraph" w:customStyle="1" w:styleId="TitleText">
    <w:name w:val="Title Text"/>
    <w:basedOn w:val="Normal"/>
    <w:next w:val="Normal"/>
    <w:rsid w:val="008124A3"/>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rsid w:val="00CF5AAA"/>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CF5AAA"/>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CF5AAA"/>
    <w:pPr>
      <w:tabs>
        <w:tab w:val="clear" w:pos="794"/>
        <w:tab w:val="clear" w:pos="1191"/>
        <w:tab w:val="clear" w:pos="1588"/>
        <w:tab w:val="clear" w:pos="1985"/>
        <w:tab w:val="left" w:pos="4536"/>
      </w:tabs>
      <w:overflowPunct/>
      <w:adjustRightInd/>
      <w:spacing w:before="0" w:line="270" w:lineRule="exact"/>
      <w:ind w:firstLine="238"/>
      <w:jc w:val="left"/>
      <w:textAlignment w:val="center"/>
    </w:pPr>
    <w:rPr>
      <w:rFonts w:eastAsia="Batang"/>
      <w:lang w:val="en-GB"/>
    </w:rPr>
  </w:style>
  <w:style w:type="paragraph" w:customStyle="1" w:styleId="IEEEFigureCaption">
    <w:name w:val="IEEE Figure Caption"/>
    <w:basedOn w:val="Normal"/>
    <w:next w:val="Normal"/>
    <w:rsid w:val="00CF5AAA"/>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CF5AAA"/>
    <w:pPr>
      <w:tabs>
        <w:tab w:val="clear" w:pos="4536"/>
        <w:tab w:val="right" w:pos="4961"/>
      </w:tabs>
      <w:spacing w:line="240" w:lineRule="auto"/>
    </w:pPr>
  </w:style>
  <w:style w:type="paragraph" w:customStyle="1" w:styleId="IEEEReference">
    <w:name w:val="IEEE Reference"/>
    <w:basedOn w:val="Normal"/>
    <w:rsid w:val="00CF5AAA"/>
    <w:pPr>
      <w:keepLines/>
      <w:tabs>
        <w:tab w:val="clear" w:pos="794"/>
        <w:tab w:val="clear" w:pos="1191"/>
        <w:tab w:val="clear" w:pos="1588"/>
        <w:tab w:val="clear" w:pos="1985"/>
        <w:tab w:val="num" w:pos="720"/>
      </w:tabs>
      <w:overflowPunct/>
      <w:adjustRightInd/>
      <w:spacing w:before="0"/>
      <w:ind w:left="357" w:hanging="357"/>
      <w:jc w:val="left"/>
      <w:textAlignment w:val="center"/>
    </w:pPr>
    <w:rPr>
      <w:rFonts w:eastAsia="Batang"/>
      <w:sz w:val="16"/>
      <w:szCs w:val="16"/>
      <w:lang w:val="en-GB"/>
    </w:rPr>
  </w:style>
  <w:style w:type="character" w:customStyle="1" w:styleId="EquationeqChar1">
    <w:name w:val="Equation.eq Char1"/>
    <w:basedOn w:val="DefaultParagraphFont"/>
    <w:rsid w:val="00CF5AAA"/>
    <w:rPr>
      <w:rFonts w:cs="Times New Roman"/>
      <w:lang w:val="en-GB" w:eastAsia="de-DE" w:bidi="ar-SA"/>
    </w:rPr>
  </w:style>
  <w:style w:type="character" w:customStyle="1" w:styleId="eudoraheader">
    <w:name w:val="eudoraheader"/>
    <w:basedOn w:val="DefaultParagraphFont"/>
    <w:rsid w:val="00CF5AAA"/>
    <w:rPr>
      <w:rFonts w:cs="Times New Roman"/>
    </w:rPr>
  </w:style>
  <w:style w:type="paragraph" w:customStyle="1" w:styleId="Normaln">
    <w:name w:val="Normal n"/>
    <w:basedOn w:val="Normal"/>
    <w:rsid w:val="00CF5AAA"/>
    <w:pPr>
      <w:tabs>
        <w:tab w:val="clear" w:pos="794"/>
        <w:tab w:val="clear" w:pos="1191"/>
        <w:tab w:val="clear" w:pos="1588"/>
        <w:tab w:val="clear" w:pos="1985"/>
      </w:tabs>
      <w:overflowPunct/>
      <w:autoSpaceDE/>
      <w:autoSpaceDN/>
      <w:adjustRightInd/>
      <w:spacing w:before="0" w:after="80"/>
      <w:jc w:val="left"/>
      <w:textAlignment w:val="center"/>
    </w:pPr>
    <w:rPr>
      <w:rFonts w:eastAsia="Batang"/>
      <w:sz w:val="20"/>
      <w:lang w:val="en-GB" w:eastAsia="de-DE"/>
    </w:rPr>
  </w:style>
  <w:style w:type="paragraph" w:styleId="BodyText2">
    <w:name w:val="Body Text 2"/>
    <w:basedOn w:val="Normal"/>
    <w:link w:val="BodyText2Char"/>
    <w:rsid w:val="00CF5AAA"/>
    <w:pPr>
      <w:tabs>
        <w:tab w:val="clear" w:pos="794"/>
        <w:tab w:val="clear" w:pos="1191"/>
        <w:tab w:val="clear" w:pos="1588"/>
        <w:tab w:val="clear" w:pos="1985"/>
      </w:tabs>
      <w:overflowPunct/>
      <w:autoSpaceDE/>
      <w:autoSpaceDN/>
      <w:adjustRightInd/>
      <w:spacing w:before="0" w:after="120" w:line="480" w:lineRule="auto"/>
      <w:jc w:val="left"/>
      <w:textAlignment w:val="center"/>
    </w:pPr>
    <w:rPr>
      <w:rFonts w:eastAsia="Batang"/>
      <w:sz w:val="20"/>
      <w:lang w:val="en-GB" w:eastAsia="de-DE"/>
    </w:rPr>
  </w:style>
  <w:style w:type="character" w:customStyle="1" w:styleId="BodyText2Char">
    <w:name w:val="Body Text 2 Char"/>
    <w:basedOn w:val="DefaultParagraphFont"/>
    <w:link w:val="BodyText2"/>
    <w:rsid w:val="00CF5AAA"/>
    <w:rPr>
      <w:rFonts w:eastAsia="Batang"/>
      <w:lang w:val="en-GB" w:eastAsia="de-DE"/>
    </w:rPr>
  </w:style>
  <w:style w:type="paragraph" w:customStyle="1" w:styleId="Heading00">
    <w:name w:val="Heading 0"/>
    <w:basedOn w:val="Normal"/>
    <w:next w:val="Normal"/>
    <w:rsid w:val="00CF5AAA"/>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CF5AAA"/>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CF5AAA"/>
    <w:rPr>
      <w:rFonts w:cs="Times New Roman"/>
      <w:b/>
      <w:kern w:val="28"/>
      <w:sz w:val="22"/>
      <w:lang w:val="en-US" w:eastAsia="de-DE" w:bidi="ar-SA"/>
    </w:rPr>
  </w:style>
  <w:style w:type="character" w:customStyle="1" w:styleId="h3Char1">
    <w:name w:val="h3 Char1"/>
    <w:aliases w:val="Heading 3 Char Char Char1"/>
    <w:basedOn w:val="DefaultParagraphFont"/>
    <w:rsid w:val="00CF5AAA"/>
    <w:rPr>
      <w:rFonts w:cs="Times New Roman"/>
      <w:b/>
      <w:kern w:val="28"/>
      <w:sz w:val="22"/>
      <w:lang w:val="en-US" w:eastAsia="de-DE" w:bidi="ar-SA"/>
    </w:rPr>
  </w:style>
  <w:style w:type="character" w:styleId="HTMLTypewriter">
    <w:name w:val="HTML Typewriter"/>
    <w:basedOn w:val="DefaultParagraphFont"/>
    <w:rsid w:val="00CF5AAA"/>
    <w:rPr>
      <w:rFonts w:ascii="Arial Unicode MS" w:hAnsi="Arial Unicode MS" w:cs="Arial Unicode MS"/>
      <w:sz w:val="20"/>
      <w:szCs w:val="20"/>
    </w:rPr>
  </w:style>
  <w:style w:type="character" w:customStyle="1" w:styleId="h3Char2">
    <w:name w:val="h3 Char2"/>
    <w:aliases w:val="Heading 3 Char Char Char2"/>
    <w:basedOn w:val="DefaultParagraphFont"/>
    <w:rsid w:val="00CF5AAA"/>
    <w:rPr>
      <w:rFonts w:cs="Times New Roman"/>
      <w:b/>
      <w:kern w:val="28"/>
      <w:sz w:val="22"/>
      <w:lang w:val="en-US" w:eastAsia="de-DE" w:bidi="ar-SA"/>
    </w:rPr>
  </w:style>
  <w:style w:type="paragraph" w:customStyle="1" w:styleId="StyleJustified">
    <w:name w:val="Style Justified"/>
    <w:basedOn w:val="Normal"/>
    <w:autoRedefine/>
    <w:rsid w:val="00CF5AAA"/>
    <w:pPr>
      <w:tabs>
        <w:tab w:val="clear" w:pos="794"/>
        <w:tab w:val="clear" w:pos="1191"/>
        <w:tab w:val="clear" w:pos="1588"/>
        <w:tab w:val="clear" w:pos="1985"/>
      </w:tabs>
      <w:overflowPunct/>
      <w:autoSpaceDE/>
      <w:autoSpaceDN/>
      <w:adjustRightInd/>
      <w:spacing w:before="60"/>
      <w:jc w:val="left"/>
      <w:textAlignment w:val="auto"/>
    </w:pPr>
    <w:rPr>
      <w:rFonts w:eastAsia="Batang"/>
      <w:sz w:val="20"/>
      <w:lang w:val="en-US" w:eastAsia="de-DE"/>
    </w:rPr>
  </w:style>
  <w:style w:type="paragraph" w:styleId="Date">
    <w:name w:val="Date"/>
    <w:basedOn w:val="Normal"/>
    <w:next w:val="Normal"/>
    <w:link w:val="Date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DateChar">
    <w:name w:val="Date Char"/>
    <w:basedOn w:val="DefaultParagraphFont"/>
    <w:link w:val="Date"/>
    <w:rsid w:val="00CF5AAA"/>
    <w:rPr>
      <w:rFonts w:eastAsia="Batang"/>
      <w:lang w:val="en-GB" w:eastAsia="de-DE"/>
    </w:rPr>
  </w:style>
  <w:style w:type="character" w:customStyle="1" w:styleId="ReferenceZchn">
    <w:name w:val="Reference Zchn"/>
    <w:basedOn w:val="DefaultParagraphFont"/>
    <w:rsid w:val="00CF5AAA"/>
    <w:rPr>
      <w:rFonts w:eastAsia="SimSun" w:cs="Times New Roman"/>
      <w:sz w:val="24"/>
      <w:szCs w:val="24"/>
      <w:lang w:val="en-GB" w:eastAsia="en-US" w:bidi="ar-SA"/>
    </w:rPr>
  </w:style>
  <w:style w:type="paragraph" w:styleId="BodyText3">
    <w:name w:val="Body Text 3"/>
    <w:basedOn w:val="Normal"/>
    <w:link w:val="BodyText3Char"/>
    <w:rsid w:val="00CF5AAA"/>
    <w:pPr>
      <w:tabs>
        <w:tab w:val="clear" w:pos="794"/>
        <w:tab w:val="clear" w:pos="1191"/>
        <w:tab w:val="clear" w:pos="1588"/>
        <w:tab w:val="clear" w:pos="1985"/>
      </w:tabs>
      <w:overflowPunct/>
      <w:autoSpaceDE/>
      <w:autoSpaceDN/>
      <w:adjustRightInd/>
      <w:spacing w:before="0" w:after="120"/>
      <w:jc w:val="left"/>
      <w:textAlignment w:val="auto"/>
    </w:pPr>
    <w:rPr>
      <w:rFonts w:eastAsia="Batang"/>
      <w:sz w:val="16"/>
      <w:szCs w:val="16"/>
      <w:lang w:val="en-GB" w:eastAsia="de-DE"/>
    </w:rPr>
  </w:style>
  <w:style w:type="character" w:customStyle="1" w:styleId="BodyText3Char">
    <w:name w:val="Body Text 3 Char"/>
    <w:basedOn w:val="DefaultParagraphFont"/>
    <w:link w:val="BodyText3"/>
    <w:rsid w:val="00CF5AAA"/>
    <w:rPr>
      <w:rFonts w:eastAsia="Batang"/>
      <w:sz w:val="16"/>
      <w:szCs w:val="16"/>
      <w:lang w:val="en-GB" w:eastAsia="de-DE"/>
    </w:rPr>
  </w:style>
  <w:style w:type="paragraph" w:styleId="BodyTextFirstIndent">
    <w:name w:val="Body Text First Indent"/>
    <w:basedOn w:val="BodyText"/>
    <w:link w:val="BodyTextFirstIndentChar"/>
    <w:rsid w:val="00CF5AAA"/>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CF5AAA"/>
    <w:rPr>
      <w:rFonts w:eastAsia="SimSun"/>
      <w:sz w:val="24"/>
      <w:lang w:val="en-GB" w:eastAsia="de-DE"/>
    </w:rPr>
  </w:style>
  <w:style w:type="paragraph" w:styleId="BodyTextFirstIndent2">
    <w:name w:val="Body Text First Indent 2"/>
    <w:basedOn w:val="BodyTextIndent"/>
    <w:link w:val="BodyTextFirstIndent2Char"/>
    <w:rsid w:val="00CF5AAA"/>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CF5AAA"/>
    <w:rPr>
      <w:rFonts w:eastAsia="Batang"/>
      <w:b w:val="0"/>
      <w:bCs w:val="0"/>
      <w:sz w:val="24"/>
      <w:lang w:val="en-GB" w:eastAsia="de-DE"/>
    </w:rPr>
  </w:style>
  <w:style w:type="paragraph" w:styleId="BodyTextIndent3">
    <w:name w:val="Body Text Indent 3"/>
    <w:basedOn w:val="Normal"/>
    <w:link w:val="BodyTextIndent3Char"/>
    <w:rsid w:val="00CF5AAA"/>
    <w:pPr>
      <w:tabs>
        <w:tab w:val="clear" w:pos="794"/>
        <w:tab w:val="clear" w:pos="1191"/>
        <w:tab w:val="clear" w:pos="1588"/>
        <w:tab w:val="clear" w:pos="1985"/>
      </w:tabs>
      <w:overflowPunct/>
      <w:autoSpaceDE/>
      <w:autoSpaceDN/>
      <w:adjustRightInd/>
      <w:spacing w:before="0" w:after="120"/>
      <w:ind w:left="283"/>
      <w:jc w:val="left"/>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CF5AAA"/>
    <w:rPr>
      <w:rFonts w:eastAsia="Batang"/>
      <w:sz w:val="16"/>
      <w:szCs w:val="16"/>
      <w:lang w:val="en-GB" w:eastAsia="de-DE"/>
    </w:rPr>
  </w:style>
  <w:style w:type="paragraph" w:styleId="EndnoteText">
    <w:name w:val="endnote text"/>
    <w:basedOn w:val="Normal"/>
    <w:link w:val="EndnoteText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EndnoteTextChar">
    <w:name w:val="Endnote Text Char"/>
    <w:basedOn w:val="DefaultParagraphFont"/>
    <w:link w:val="EndnoteText"/>
    <w:rsid w:val="00CF5AAA"/>
    <w:rPr>
      <w:rFonts w:eastAsia="Batang"/>
      <w:lang w:val="en-GB" w:eastAsia="de-DE"/>
    </w:rPr>
  </w:style>
  <w:style w:type="paragraph" w:styleId="EnvelopeAddress">
    <w:name w:val="envelope address"/>
    <w:basedOn w:val="Normal"/>
    <w:rsid w:val="00CF5AAA"/>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jc w:val="left"/>
      <w:textAlignment w:val="auto"/>
    </w:pPr>
    <w:rPr>
      <w:rFonts w:ascii="Arial" w:eastAsia="Batang" w:hAnsi="Arial" w:cs="Arial"/>
      <w:szCs w:val="24"/>
      <w:lang w:val="en-GB" w:eastAsia="de-DE"/>
    </w:rPr>
  </w:style>
  <w:style w:type="paragraph" w:styleId="EnvelopeReturn">
    <w:name w:val="envelope return"/>
    <w:basedOn w:val="Normal"/>
    <w:rsid w:val="00CF5AAA"/>
    <w:pPr>
      <w:tabs>
        <w:tab w:val="clear" w:pos="794"/>
        <w:tab w:val="clear" w:pos="1191"/>
        <w:tab w:val="clear" w:pos="1588"/>
        <w:tab w:val="clear" w:pos="1985"/>
      </w:tabs>
      <w:overflowPunct/>
      <w:autoSpaceDE/>
      <w:autoSpaceDN/>
      <w:adjustRightInd/>
      <w:spacing w:before="0" w:after="60"/>
      <w:jc w:val="left"/>
      <w:textAlignment w:val="auto"/>
    </w:pPr>
    <w:rPr>
      <w:rFonts w:ascii="Arial" w:eastAsia="Batang" w:hAnsi="Arial" w:cs="Arial"/>
      <w:sz w:val="20"/>
      <w:lang w:val="en-GB" w:eastAsia="de-DE"/>
    </w:rPr>
  </w:style>
  <w:style w:type="paragraph" w:styleId="HTMLAddress">
    <w:name w:val="HTML Address"/>
    <w:basedOn w:val="Normal"/>
    <w:link w:val="HTMLAddress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i/>
      <w:iCs/>
      <w:sz w:val="20"/>
      <w:lang w:val="en-GB" w:eastAsia="de-DE"/>
    </w:rPr>
  </w:style>
  <w:style w:type="character" w:customStyle="1" w:styleId="HTMLAddressChar">
    <w:name w:val="HTML Address Char"/>
    <w:basedOn w:val="DefaultParagraphFont"/>
    <w:link w:val="HTMLAddress"/>
    <w:rsid w:val="00CF5AAA"/>
    <w:rPr>
      <w:rFonts w:eastAsia="Batang"/>
      <w:i/>
      <w:iCs/>
      <w:lang w:val="en-GB" w:eastAsia="de-DE"/>
    </w:rPr>
  </w:style>
  <w:style w:type="paragraph" w:styleId="Index8">
    <w:name w:val="index 8"/>
    <w:basedOn w:val="Normal"/>
    <w:next w:val="Normal"/>
    <w:autoRedefine/>
    <w:rsid w:val="00CF5AAA"/>
    <w:pPr>
      <w:tabs>
        <w:tab w:val="clear" w:pos="794"/>
        <w:tab w:val="clear" w:pos="1191"/>
        <w:tab w:val="clear" w:pos="1588"/>
        <w:tab w:val="clear" w:pos="1985"/>
      </w:tabs>
      <w:overflowPunct/>
      <w:autoSpaceDE/>
      <w:autoSpaceDN/>
      <w:adjustRightInd/>
      <w:spacing w:before="0" w:after="60"/>
      <w:ind w:left="1600" w:hanging="200"/>
      <w:jc w:val="left"/>
      <w:textAlignment w:val="auto"/>
    </w:pPr>
    <w:rPr>
      <w:rFonts w:eastAsia="Batang"/>
      <w:sz w:val="20"/>
      <w:lang w:val="en-GB" w:eastAsia="de-DE"/>
    </w:rPr>
  </w:style>
  <w:style w:type="paragraph" w:styleId="Index9">
    <w:name w:val="index 9"/>
    <w:basedOn w:val="Normal"/>
    <w:next w:val="Normal"/>
    <w:autoRedefine/>
    <w:rsid w:val="00CF5AAA"/>
    <w:pPr>
      <w:tabs>
        <w:tab w:val="clear" w:pos="794"/>
        <w:tab w:val="clear" w:pos="1191"/>
        <w:tab w:val="clear" w:pos="1588"/>
        <w:tab w:val="clear" w:pos="1985"/>
      </w:tabs>
      <w:overflowPunct/>
      <w:autoSpaceDE/>
      <w:autoSpaceDN/>
      <w:adjustRightInd/>
      <w:spacing w:before="0" w:after="60"/>
      <w:ind w:left="1800" w:hanging="200"/>
      <w:jc w:val="left"/>
      <w:textAlignment w:val="auto"/>
    </w:pPr>
    <w:rPr>
      <w:rFonts w:eastAsia="Batang"/>
      <w:sz w:val="20"/>
      <w:lang w:val="en-GB" w:eastAsia="de-DE"/>
    </w:rPr>
  </w:style>
  <w:style w:type="paragraph" w:styleId="List4">
    <w:name w:val="List 4"/>
    <w:basedOn w:val="Normal"/>
    <w:rsid w:val="00CF5AAA"/>
    <w:pPr>
      <w:tabs>
        <w:tab w:val="clear" w:pos="794"/>
        <w:tab w:val="clear" w:pos="1191"/>
        <w:tab w:val="clear" w:pos="1588"/>
        <w:tab w:val="clear" w:pos="1985"/>
      </w:tabs>
      <w:overflowPunct/>
      <w:autoSpaceDE/>
      <w:autoSpaceDN/>
      <w:adjustRightInd/>
      <w:spacing w:before="0" w:after="60"/>
      <w:ind w:left="1132" w:hanging="283"/>
      <w:jc w:val="left"/>
      <w:textAlignment w:val="auto"/>
    </w:pPr>
    <w:rPr>
      <w:rFonts w:eastAsia="Batang"/>
      <w:sz w:val="20"/>
      <w:lang w:val="en-GB" w:eastAsia="de-DE"/>
    </w:rPr>
  </w:style>
  <w:style w:type="paragraph" w:styleId="List5">
    <w:name w:val="List 5"/>
    <w:basedOn w:val="Normal"/>
    <w:rsid w:val="00CF5AAA"/>
    <w:pPr>
      <w:tabs>
        <w:tab w:val="clear" w:pos="794"/>
        <w:tab w:val="clear" w:pos="1191"/>
        <w:tab w:val="clear" w:pos="1588"/>
        <w:tab w:val="clear" w:pos="1985"/>
      </w:tabs>
      <w:overflowPunct/>
      <w:autoSpaceDE/>
      <w:autoSpaceDN/>
      <w:adjustRightInd/>
      <w:spacing w:before="0" w:after="60"/>
      <w:ind w:left="1415" w:hanging="283"/>
      <w:jc w:val="left"/>
      <w:textAlignment w:val="auto"/>
    </w:pPr>
    <w:rPr>
      <w:rFonts w:eastAsia="Batang"/>
      <w:sz w:val="20"/>
      <w:lang w:val="en-GB" w:eastAsia="de-DE"/>
    </w:rPr>
  </w:style>
  <w:style w:type="paragraph" w:styleId="ListBullet4">
    <w:name w:val="List Bullet 4"/>
    <w:basedOn w:val="Normal"/>
    <w:rsid w:val="00CF5AAA"/>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jc w:val="left"/>
      <w:textAlignment w:val="auto"/>
    </w:pPr>
    <w:rPr>
      <w:rFonts w:eastAsia="Batang"/>
      <w:sz w:val="20"/>
      <w:lang w:val="en-GB" w:eastAsia="de-DE"/>
    </w:rPr>
  </w:style>
  <w:style w:type="paragraph" w:styleId="ListBullet5">
    <w:name w:val="List Bullet 5"/>
    <w:basedOn w:val="Normal"/>
    <w:rsid w:val="00CF5AAA"/>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jc w:val="left"/>
      <w:textAlignment w:val="auto"/>
    </w:pPr>
    <w:rPr>
      <w:rFonts w:eastAsia="Batang"/>
      <w:sz w:val="20"/>
      <w:lang w:val="en-GB" w:eastAsia="de-DE"/>
    </w:rPr>
  </w:style>
  <w:style w:type="paragraph" w:styleId="ListContinue4">
    <w:name w:val="List Continue 4"/>
    <w:basedOn w:val="Normal"/>
    <w:rsid w:val="00CF5AAA"/>
    <w:pPr>
      <w:tabs>
        <w:tab w:val="clear" w:pos="794"/>
        <w:tab w:val="clear" w:pos="1191"/>
        <w:tab w:val="clear" w:pos="1588"/>
        <w:tab w:val="clear" w:pos="1985"/>
      </w:tabs>
      <w:overflowPunct/>
      <w:autoSpaceDE/>
      <w:autoSpaceDN/>
      <w:adjustRightInd/>
      <w:spacing w:before="0" w:after="120"/>
      <w:ind w:left="1132"/>
      <w:jc w:val="left"/>
      <w:textAlignment w:val="auto"/>
    </w:pPr>
    <w:rPr>
      <w:rFonts w:eastAsia="Batang"/>
      <w:sz w:val="20"/>
      <w:lang w:val="en-GB" w:eastAsia="de-DE"/>
    </w:rPr>
  </w:style>
  <w:style w:type="paragraph" w:styleId="ListContinue5">
    <w:name w:val="List Continue 5"/>
    <w:basedOn w:val="Normal"/>
    <w:rsid w:val="00CF5AAA"/>
    <w:pPr>
      <w:tabs>
        <w:tab w:val="clear" w:pos="794"/>
        <w:tab w:val="clear" w:pos="1191"/>
        <w:tab w:val="clear" w:pos="1588"/>
        <w:tab w:val="clear" w:pos="1985"/>
      </w:tabs>
      <w:overflowPunct/>
      <w:autoSpaceDE/>
      <w:autoSpaceDN/>
      <w:adjustRightInd/>
      <w:spacing w:before="0" w:after="120"/>
      <w:ind w:left="1415"/>
      <w:jc w:val="left"/>
      <w:textAlignment w:val="auto"/>
    </w:pPr>
    <w:rPr>
      <w:rFonts w:eastAsia="Batang"/>
      <w:sz w:val="20"/>
      <w:lang w:val="en-GB" w:eastAsia="de-DE"/>
    </w:rPr>
  </w:style>
  <w:style w:type="paragraph" w:styleId="ListNumber4">
    <w:name w:val="List Number 4"/>
    <w:basedOn w:val="Normal"/>
    <w:rsid w:val="00CF5AAA"/>
    <w:pPr>
      <w:tabs>
        <w:tab w:val="clear" w:pos="794"/>
        <w:tab w:val="clear" w:pos="1191"/>
        <w:tab w:val="clear" w:pos="1588"/>
        <w:tab w:val="clear" w:pos="1985"/>
        <w:tab w:val="num" w:pos="1209"/>
      </w:tabs>
      <w:overflowPunct/>
      <w:autoSpaceDE/>
      <w:autoSpaceDN/>
      <w:adjustRightInd/>
      <w:spacing w:before="0" w:after="60"/>
      <w:ind w:left="1209" w:hanging="360"/>
      <w:jc w:val="left"/>
      <w:textAlignment w:val="auto"/>
    </w:pPr>
    <w:rPr>
      <w:rFonts w:eastAsia="Batang"/>
      <w:sz w:val="20"/>
      <w:lang w:val="en-GB" w:eastAsia="de-DE"/>
    </w:rPr>
  </w:style>
  <w:style w:type="paragraph" w:styleId="ListNumber5">
    <w:name w:val="List Number 5"/>
    <w:basedOn w:val="Normal"/>
    <w:rsid w:val="00CF5AAA"/>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jc w:val="left"/>
      <w:textAlignment w:val="auto"/>
    </w:pPr>
    <w:rPr>
      <w:rFonts w:eastAsia="Batang"/>
      <w:sz w:val="20"/>
      <w:lang w:val="en-GB" w:eastAsia="de-DE"/>
    </w:rPr>
  </w:style>
  <w:style w:type="paragraph" w:styleId="MacroText">
    <w:name w:val="macro"/>
    <w:link w:val="MacroTextChar"/>
    <w:rsid w:val="00CF5AAA"/>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CF5AAA"/>
    <w:rPr>
      <w:rFonts w:ascii="Courier New" w:eastAsia="Batang" w:hAnsi="Courier New" w:cs="Courier New"/>
      <w:lang w:val="en-GB" w:eastAsia="de-DE"/>
    </w:rPr>
  </w:style>
  <w:style w:type="paragraph" w:styleId="MessageHeader">
    <w:name w:val="Message Header"/>
    <w:basedOn w:val="Normal"/>
    <w:link w:val="MessageHeaderChar"/>
    <w:rsid w:val="00CF5AAA"/>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jc w:val="left"/>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CF5AAA"/>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NoteHeadingChar">
    <w:name w:val="Note Heading Char"/>
    <w:basedOn w:val="DefaultParagraphFont"/>
    <w:link w:val="NoteHeading"/>
    <w:rsid w:val="00CF5AAA"/>
    <w:rPr>
      <w:rFonts w:eastAsia="Batang"/>
      <w:lang w:val="en-GB" w:eastAsia="de-DE"/>
    </w:rPr>
  </w:style>
  <w:style w:type="paragraph" w:styleId="PlainText">
    <w:name w:val="Plain Text"/>
    <w:basedOn w:val="Normal"/>
    <w:link w:val="PlainTextChar"/>
    <w:rsid w:val="00CF5AAA"/>
    <w:pPr>
      <w:tabs>
        <w:tab w:val="clear" w:pos="794"/>
        <w:tab w:val="clear" w:pos="1191"/>
        <w:tab w:val="clear" w:pos="1588"/>
        <w:tab w:val="clear" w:pos="1985"/>
      </w:tabs>
      <w:overflowPunct/>
      <w:autoSpaceDE/>
      <w:autoSpaceDN/>
      <w:adjustRightInd/>
      <w:spacing w:before="0" w:after="60"/>
      <w:jc w:val="left"/>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CF5AAA"/>
    <w:rPr>
      <w:rFonts w:ascii="Courier New" w:eastAsia="Batang" w:hAnsi="Courier New" w:cs="Courier New"/>
      <w:lang w:val="en-GB" w:eastAsia="de-DE"/>
    </w:rPr>
  </w:style>
  <w:style w:type="paragraph" w:styleId="Salutation">
    <w:name w:val="Salutation"/>
    <w:basedOn w:val="Normal"/>
    <w:next w:val="Normal"/>
    <w:link w:val="Salutation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SalutationChar">
    <w:name w:val="Salutation Char"/>
    <w:basedOn w:val="DefaultParagraphFont"/>
    <w:link w:val="Salutation"/>
    <w:rsid w:val="00CF5AAA"/>
    <w:rPr>
      <w:rFonts w:eastAsia="Batang"/>
      <w:lang w:val="en-GB" w:eastAsia="de-DE"/>
    </w:rPr>
  </w:style>
  <w:style w:type="paragraph" w:styleId="Signature">
    <w:name w:val="Signature"/>
    <w:basedOn w:val="Normal"/>
    <w:link w:val="SignatureChar"/>
    <w:rsid w:val="00CF5AAA"/>
    <w:pPr>
      <w:tabs>
        <w:tab w:val="clear" w:pos="794"/>
        <w:tab w:val="clear" w:pos="1191"/>
        <w:tab w:val="clear" w:pos="1588"/>
        <w:tab w:val="clear" w:pos="1985"/>
      </w:tabs>
      <w:overflowPunct/>
      <w:autoSpaceDE/>
      <w:autoSpaceDN/>
      <w:adjustRightInd/>
      <w:spacing w:before="0" w:after="60"/>
      <w:ind w:left="4252"/>
      <w:jc w:val="left"/>
      <w:textAlignment w:val="auto"/>
    </w:pPr>
    <w:rPr>
      <w:rFonts w:eastAsia="Batang"/>
      <w:sz w:val="20"/>
      <w:lang w:val="en-GB" w:eastAsia="de-DE"/>
    </w:rPr>
  </w:style>
  <w:style w:type="character" w:customStyle="1" w:styleId="SignatureChar">
    <w:name w:val="Signature Char"/>
    <w:basedOn w:val="DefaultParagraphFont"/>
    <w:link w:val="Signature"/>
    <w:rsid w:val="00CF5AAA"/>
    <w:rPr>
      <w:rFonts w:eastAsia="Batang"/>
      <w:lang w:val="en-GB" w:eastAsia="de-DE"/>
    </w:rPr>
  </w:style>
  <w:style w:type="paragraph" w:styleId="Subtitle">
    <w:name w:val="Subtitle"/>
    <w:basedOn w:val="Normal"/>
    <w:link w:val="SubtitleChar"/>
    <w:qFormat/>
    <w:rsid w:val="00CF5AAA"/>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CF5AAA"/>
    <w:rPr>
      <w:rFonts w:ascii="Arial" w:eastAsia="Batang" w:hAnsi="Arial" w:cs="Arial"/>
      <w:sz w:val="24"/>
      <w:szCs w:val="24"/>
      <w:lang w:val="en-GB" w:eastAsia="de-DE"/>
    </w:rPr>
  </w:style>
  <w:style w:type="paragraph" w:styleId="TableofAuthorities">
    <w:name w:val="table of authorities"/>
    <w:basedOn w:val="Normal"/>
    <w:next w:val="Normal"/>
    <w:rsid w:val="00CF5AAA"/>
    <w:pPr>
      <w:tabs>
        <w:tab w:val="clear" w:pos="794"/>
        <w:tab w:val="clear" w:pos="1191"/>
        <w:tab w:val="clear" w:pos="1588"/>
        <w:tab w:val="clear" w:pos="1985"/>
      </w:tabs>
      <w:overflowPunct/>
      <w:autoSpaceDE/>
      <w:autoSpaceDN/>
      <w:adjustRightInd/>
      <w:spacing w:before="0" w:after="60"/>
      <w:ind w:left="200" w:hanging="200"/>
      <w:jc w:val="left"/>
      <w:textAlignment w:val="auto"/>
    </w:pPr>
    <w:rPr>
      <w:rFonts w:eastAsia="Batang"/>
      <w:sz w:val="20"/>
      <w:lang w:val="en-GB" w:eastAsia="de-DE"/>
    </w:rPr>
  </w:style>
  <w:style w:type="paragraph" w:styleId="TableofFigures">
    <w:name w:val="table of figures"/>
    <w:basedOn w:val="Normal"/>
    <w:next w:val="Normal"/>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paragraph" w:styleId="Title">
    <w:name w:val="Title"/>
    <w:basedOn w:val="Normal"/>
    <w:link w:val="TitleChar"/>
    <w:qFormat/>
    <w:rsid w:val="00CF5AAA"/>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CF5AAA"/>
    <w:rPr>
      <w:rFonts w:ascii="Arial" w:eastAsia="Batang" w:hAnsi="Arial" w:cs="Arial"/>
      <w:b/>
      <w:bCs/>
      <w:kern w:val="28"/>
      <w:sz w:val="32"/>
      <w:szCs w:val="32"/>
      <w:lang w:val="en-GB" w:eastAsia="de-DE"/>
    </w:rPr>
  </w:style>
  <w:style w:type="paragraph" w:styleId="TOAHeading">
    <w:name w:val="toa heading"/>
    <w:basedOn w:val="Normal"/>
    <w:next w:val="Normal"/>
    <w:rsid w:val="00CF5AAA"/>
    <w:pPr>
      <w:tabs>
        <w:tab w:val="clear" w:pos="794"/>
        <w:tab w:val="clear" w:pos="1191"/>
        <w:tab w:val="clear" w:pos="1588"/>
        <w:tab w:val="clear" w:pos="1985"/>
      </w:tabs>
      <w:overflowPunct/>
      <w:autoSpaceDE/>
      <w:autoSpaceDN/>
      <w:adjustRightInd/>
      <w:spacing w:after="60"/>
      <w:jc w:val="left"/>
      <w:textAlignment w:val="auto"/>
    </w:pPr>
    <w:rPr>
      <w:rFonts w:ascii="Arial" w:eastAsia="Batang" w:hAnsi="Arial" w:cs="Arial"/>
      <w:b/>
      <w:bCs/>
      <w:szCs w:val="24"/>
      <w:lang w:val="en-GB" w:eastAsia="de-DE"/>
    </w:rPr>
  </w:style>
  <w:style w:type="paragraph" w:customStyle="1" w:styleId="Char1CharChar1Char2">
    <w:name w:val="Char1 Char Char1 Char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CF5AAA"/>
    <w:rPr>
      <w:i/>
      <w:sz w:val="24"/>
      <w:lang w:val="fr-FR" w:eastAsia="en-US"/>
    </w:rPr>
  </w:style>
  <w:style w:type="paragraph" w:customStyle="1" w:styleId="MTDisplayEquation">
    <w:name w:val="MTDisplayEquation"/>
    <w:basedOn w:val="Normal"/>
    <w:next w:val="Normal"/>
    <w:rsid w:val="00CF5AAA"/>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CF5AAA"/>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CF5AAA"/>
    <w:rPr>
      <w:rFonts w:eastAsia="Batang"/>
      <w:sz w:val="18"/>
      <w:lang w:val="en-GB" w:eastAsia="fr-FR"/>
    </w:rPr>
  </w:style>
  <w:style w:type="paragraph" w:customStyle="1" w:styleId="pcode2">
    <w:name w:val="pcode2"/>
    <w:basedOn w:val="Normal"/>
    <w:rsid w:val="00CF5AAA"/>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jc w:val="left"/>
      <w:textAlignment w:val="auto"/>
    </w:pPr>
    <w:rPr>
      <w:rFonts w:ascii="Bookman" w:eastAsia="Batang" w:hAnsi="Bookman"/>
      <w:position w:val="-4"/>
      <w:sz w:val="20"/>
      <w:lang w:val="en-US"/>
    </w:rPr>
  </w:style>
  <w:style w:type="paragraph" w:customStyle="1" w:styleId="numbered1">
    <w:name w:val="numbered1"/>
    <w:basedOn w:val="Normal"/>
    <w:rsid w:val="00CF5AAA"/>
    <w:pPr>
      <w:numPr>
        <w:numId w:val="14"/>
      </w:numPr>
      <w:spacing w:before="240"/>
      <w:jc w:val="left"/>
      <w:outlineLvl w:val="0"/>
    </w:pPr>
    <w:rPr>
      <w:rFonts w:eastAsia="Batang" w:cs="Angsana New"/>
      <w:lang w:val="en-GB"/>
    </w:rPr>
  </w:style>
  <w:style w:type="paragraph" w:customStyle="1" w:styleId="numbered2">
    <w:name w:val="numbered2"/>
    <w:basedOn w:val="Normal"/>
    <w:rsid w:val="00CF5AAA"/>
    <w:pPr>
      <w:numPr>
        <w:numId w:val="15"/>
      </w:numPr>
      <w:spacing w:before="240"/>
      <w:jc w:val="left"/>
    </w:pPr>
    <w:rPr>
      <w:rFonts w:eastAsia="Batang" w:cs="Angsana New"/>
      <w:lang w:val="en-GB"/>
    </w:rPr>
  </w:style>
  <w:style w:type="paragraph" w:customStyle="1" w:styleId="numbered3">
    <w:name w:val="numbered3"/>
    <w:basedOn w:val="Normal"/>
    <w:rsid w:val="00CF5AAA"/>
    <w:pPr>
      <w:numPr>
        <w:numId w:val="16"/>
      </w:numPr>
      <w:spacing w:before="240"/>
      <w:jc w:val="left"/>
    </w:pPr>
    <w:rPr>
      <w:rFonts w:eastAsia="Batang" w:cs="Angsana New"/>
      <w:lang w:val="en-GB"/>
    </w:rPr>
  </w:style>
  <w:style w:type="paragraph" w:customStyle="1" w:styleId="numbered4">
    <w:name w:val="numbered4"/>
    <w:basedOn w:val="Normal"/>
    <w:rsid w:val="00CF5AAA"/>
    <w:pPr>
      <w:numPr>
        <w:numId w:val="17"/>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CF5AAA"/>
    <w:pPr>
      <w:numPr>
        <w:numId w:val="18"/>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CF5AAA"/>
    <w:pPr>
      <w:numPr>
        <w:numId w:val="19"/>
      </w:numPr>
      <w:spacing w:before="240"/>
      <w:jc w:val="left"/>
    </w:pPr>
    <w:rPr>
      <w:rFonts w:eastAsia="Batang" w:cs="Angsana New"/>
      <w:lang w:val="en-GB"/>
    </w:rPr>
  </w:style>
  <w:style w:type="paragraph" w:customStyle="1" w:styleId="recitals">
    <w:name w:val="recitals"/>
    <w:basedOn w:val="Normal"/>
    <w:rsid w:val="00CF5AAA"/>
    <w:pPr>
      <w:numPr>
        <w:ilvl w:val="1"/>
        <w:numId w:val="19"/>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CF5AAA"/>
    <w:pPr>
      <w:numPr>
        <w:ilvl w:val="2"/>
        <w:numId w:val="19"/>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CF5AAA"/>
    <w:pPr>
      <w:numPr>
        <w:ilvl w:val="3"/>
        <w:numId w:val="19"/>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CF5AAA"/>
    <w:pPr>
      <w:numPr>
        <w:ilvl w:val="4"/>
        <w:numId w:val="19"/>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CF5AAA"/>
    <w:pPr>
      <w:numPr>
        <w:numId w:val="20"/>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CF5AAA"/>
    <w:pPr>
      <w:numPr>
        <w:numId w:val="21"/>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CF5AAA"/>
    <w:pPr>
      <w:numPr>
        <w:numId w:val="22"/>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CF5AAA"/>
    <w:pPr>
      <w:numPr>
        <w:numId w:val="23"/>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CF5AAA"/>
    <w:rPr>
      <w:rFonts w:cs="Times New Roman"/>
      <w:sz w:val="24"/>
      <w:lang w:val="en-GB" w:eastAsia="en-US" w:bidi="ar-SA"/>
    </w:rPr>
  </w:style>
  <w:style w:type="paragraph" w:customStyle="1" w:styleId="TableNotitle">
    <w:name w:val="Table_No &amp; title"/>
    <w:basedOn w:val="Normal"/>
    <w:next w:val="Tablehead"/>
    <w:rsid w:val="00CF5AAA"/>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CF5AAA"/>
    <w:rPr>
      <w:rFonts w:eastAsia="SimSun" w:cs="Angsana New"/>
    </w:rPr>
  </w:style>
  <w:style w:type="paragraph" w:customStyle="1" w:styleId="ResNoBR">
    <w:name w:val="Res_No_BR"/>
    <w:basedOn w:val="Normal"/>
    <w:next w:val="Restitle"/>
    <w:rsid w:val="00CF5AAA"/>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CF5AAA"/>
    <w:rPr>
      <w:b/>
      <w:sz w:val="28"/>
      <w:lang w:val="fr-FR" w:eastAsia="en-US"/>
    </w:rPr>
  </w:style>
  <w:style w:type="character" w:customStyle="1" w:styleId="RestitleChar">
    <w:name w:val="Res_title Char"/>
    <w:basedOn w:val="DefaultParagraphFont"/>
    <w:link w:val="Restitle"/>
    <w:locked/>
    <w:rsid w:val="00CF5AAA"/>
    <w:rPr>
      <w:b/>
      <w:sz w:val="28"/>
      <w:lang w:val="fr-FR" w:eastAsia="en-US"/>
    </w:rPr>
  </w:style>
  <w:style w:type="paragraph" w:customStyle="1" w:styleId="CharCharCharCharCharChar">
    <w:name w:val="Char Char Char Char Char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rsid w:val="00CF5AAA"/>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rsid w:val="00CF5AAA"/>
    <w:rPr>
      <w:rFonts w:eastAsia="MS Mincho" w:cs="Times New Roman"/>
      <w:caps/>
      <w:noProof/>
      <w:sz w:val="16"/>
      <w:lang w:val="en-GB" w:eastAsia="en-US" w:bidi="ar-SA"/>
    </w:rPr>
  </w:style>
  <w:style w:type="character" w:customStyle="1" w:styleId="Heading1CharChar1">
    <w:name w:val="Heading 1 Char Char1"/>
    <w:basedOn w:val="DefaultParagraphFont"/>
    <w:rsid w:val="00CF5AAA"/>
    <w:rPr>
      <w:rFonts w:cs="Times New Roman"/>
      <w:b/>
      <w:sz w:val="24"/>
      <w:lang w:val="en-GB" w:eastAsia="en-US" w:bidi="ar-SA"/>
    </w:rPr>
  </w:style>
  <w:style w:type="character" w:customStyle="1" w:styleId="Heading4CharChar">
    <w:name w:val="Heading 4 Char Char"/>
    <w:basedOn w:val="DefaultParagraphFont"/>
    <w:rsid w:val="00CF5AAA"/>
    <w:rPr>
      <w:rFonts w:cs="Times New Roman"/>
      <w:b/>
      <w:sz w:val="24"/>
      <w:lang w:val="en-GB" w:eastAsia="en-US" w:bidi="ar-SA"/>
    </w:rPr>
  </w:style>
  <w:style w:type="character" w:customStyle="1" w:styleId="Heading3CharChar1">
    <w:name w:val="Heading 3 Char Char1"/>
    <w:basedOn w:val="DefaultParagraphFont"/>
    <w:rsid w:val="00CF5AAA"/>
    <w:rPr>
      <w:rFonts w:cs="Times New Roman"/>
      <w:b/>
      <w:sz w:val="24"/>
      <w:lang w:val="en-GB" w:eastAsia="en-US" w:bidi="ar-SA"/>
    </w:rPr>
  </w:style>
  <w:style w:type="character" w:customStyle="1" w:styleId="Heading5CharChar">
    <w:name w:val="Heading 5 Char Char"/>
    <w:basedOn w:val="DefaultParagraphFont"/>
    <w:rsid w:val="00CF5AAA"/>
    <w:rPr>
      <w:rFonts w:cs="Times New Roman"/>
      <w:b/>
      <w:sz w:val="24"/>
      <w:lang w:val="en-GB" w:eastAsia="en-US" w:bidi="ar-SA"/>
    </w:rPr>
  </w:style>
  <w:style w:type="character" w:customStyle="1" w:styleId="ReferenceCharChar">
    <w:name w:val="Reference Char Char"/>
    <w:basedOn w:val="DefaultParagraphFont"/>
    <w:rsid w:val="00CF5AAA"/>
    <w:rPr>
      <w:rFonts w:cs="Times New Roman"/>
      <w:lang w:val="en-US" w:eastAsia="de-DE" w:bidi="ar-SA"/>
    </w:rPr>
  </w:style>
  <w:style w:type="character" w:customStyle="1" w:styleId="Heading1CharChar">
    <w:name w:val="Heading 1 Char Char"/>
    <w:basedOn w:val="DefaultParagraphFont"/>
    <w:rsid w:val="00CF5AAA"/>
    <w:rPr>
      <w:rFonts w:cs="Times New Roman"/>
      <w:b/>
      <w:sz w:val="24"/>
      <w:lang w:val="en-GB" w:eastAsia="en-US" w:bidi="ar-SA"/>
    </w:rPr>
  </w:style>
  <w:style w:type="character" w:customStyle="1" w:styleId="NoteChar">
    <w:name w:val="Note Char"/>
    <w:basedOn w:val="DefaultParagraphFont"/>
    <w:link w:val="Note"/>
    <w:locked/>
    <w:rsid w:val="00CF5AAA"/>
    <w:rPr>
      <w:sz w:val="22"/>
      <w:lang w:val="fr-FR" w:eastAsia="en-US"/>
    </w:rPr>
  </w:style>
  <w:style w:type="paragraph" w:customStyle="1" w:styleId="CharChar3Car">
    <w:name w:val="Char Char3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basedOn w:val="DefaultParagraphFont"/>
    <w:locked/>
    <w:rsid w:val="00CF5AAA"/>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CF5AAA"/>
    <w:rPr>
      <w:rFonts w:cs="Times New Roman"/>
      <w:sz w:val="22"/>
      <w:lang w:val="en-GB" w:eastAsia="en-US" w:bidi="ar-SA"/>
    </w:rPr>
  </w:style>
  <w:style w:type="character" w:customStyle="1" w:styleId="Title3Char">
    <w:name w:val="Title 3 Char"/>
    <w:basedOn w:val="DefaultParagraphFont"/>
    <w:link w:val="Title3"/>
    <w:locked/>
    <w:rsid w:val="00CF5AAA"/>
    <w:rPr>
      <w:sz w:val="28"/>
      <w:lang w:val="fr-FR" w:eastAsia="en-US"/>
    </w:rPr>
  </w:style>
  <w:style w:type="paragraph" w:customStyle="1" w:styleId="CharChar3Char">
    <w:name w:val="Char Char3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CF5AAA"/>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
    <w:name w:val="Zchn Zchn3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CF5AAA"/>
    <w:rPr>
      <w:rFonts w:ascii="Arial" w:hAnsi="Arial" w:cs="Arial"/>
      <w:color w:val="000000"/>
      <w:sz w:val="20"/>
      <w:szCs w:val="20"/>
    </w:rPr>
  </w:style>
  <w:style w:type="character" w:customStyle="1" w:styleId="WW8Num3z0">
    <w:name w:val="WW8Num3z0"/>
    <w:rsid w:val="00CF5AAA"/>
    <w:rPr>
      <w:rFonts w:ascii="Symbol" w:hAnsi="Symbol"/>
    </w:rPr>
  </w:style>
  <w:style w:type="character" w:customStyle="1" w:styleId="WW8Num4z0">
    <w:name w:val="WW8Num4z0"/>
    <w:rsid w:val="00CF5AAA"/>
    <w:rPr>
      <w:rFonts w:ascii="Symbol" w:hAnsi="Symbol"/>
    </w:rPr>
  </w:style>
  <w:style w:type="character" w:customStyle="1" w:styleId="WW8Num4z1">
    <w:name w:val="WW8Num4z1"/>
    <w:rsid w:val="00CF5AAA"/>
    <w:rPr>
      <w:rFonts w:ascii="Courier New" w:hAnsi="Courier New"/>
    </w:rPr>
  </w:style>
  <w:style w:type="character" w:customStyle="1" w:styleId="WW8Num4z2">
    <w:name w:val="WW8Num4z2"/>
    <w:rsid w:val="00CF5AAA"/>
    <w:rPr>
      <w:rFonts w:ascii="Wingdings" w:hAnsi="Wingdings"/>
    </w:rPr>
  </w:style>
  <w:style w:type="character" w:customStyle="1" w:styleId="WW8Num4z4">
    <w:name w:val="WW8Num4z4"/>
    <w:rsid w:val="00CF5AAA"/>
    <w:rPr>
      <w:rFonts w:ascii="Courier New" w:hAnsi="Courier New"/>
    </w:rPr>
  </w:style>
  <w:style w:type="character" w:customStyle="1" w:styleId="WW8Num7z0">
    <w:name w:val="WW8Num7z0"/>
    <w:rsid w:val="00CF5AAA"/>
    <w:rPr>
      <w:rFonts w:ascii="Arial" w:hAnsi="Arial"/>
    </w:rPr>
  </w:style>
  <w:style w:type="character" w:customStyle="1" w:styleId="WW8Num8z0">
    <w:name w:val="WW8Num8z0"/>
    <w:rsid w:val="00CF5AAA"/>
    <w:rPr>
      <w:rFonts w:ascii="Arial" w:hAnsi="Arial"/>
      <w:b/>
      <w:color w:val="auto"/>
    </w:rPr>
  </w:style>
  <w:style w:type="character" w:customStyle="1" w:styleId="WW8Num9z0">
    <w:name w:val="WW8Num9z0"/>
    <w:rsid w:val="00CF5AAA"/>
    <w:rPr>
      <w:rFonts w:ascii="Arial" w:hAnsi="Arial"/>
    </w:rPr>
  </w:style>
  <w:style w:type="character" w:customStyle="1" w:styleId="WW8Num10z0">
    <w:name w:val="WW8Num10z0"/>
    <w:rsid w:val="00CF5AAA"/>
    <w:rPr>
      <w:rFonts w:ascii="Arial" w:hAnsi="Arial"/>
      <w:b/>
      <w:color w:val="auto"/>
    </w:rPr>
  </w:style>
  <w:style w:type="character" w:customStyle="1" w:styleId="WW8Num12z0">
    <w:name w:val="WW8Num12z0"/>
    <w:rsid w:val="00CF5AAA"/>
  </w:style>
  <w:style w:type="character" w:customStyle="1" w:styleId="WW8Num12z2">
    <w:name w:val="WW8Num12z2"/>
    <w:rsid w:val="00CF5AAA"/>
    <w:rPr>
      <w:rFonts w:ascii="Times New Roman" w:hAnsi="Times New Roman"/>
    </w:rPr>
  </w:style>
  <w:style w:type="character" w:customStyle="1" w:styleId="WW8Num12z3">
    <w:name w:val="WW8Num12z3"/>
    <w:rsid w:val="00CF5AAA"/>
    <w:rPr>
      <w:rFonts w:ascii="Symbol" w:hAnsi="Symbol"/>
    </w:rPr>
  </w:style>
  <w:style w:type="character" w:customStyle="1" w:styleId="WW8Num13z0">
    <w:name w:val="WW8Num13z0"/>
    <w:rsid w:val="00CF5AAA"/>
    <w:rPr>
      <w:rFonts w:ascii="Symbol" w:hAnsi="Symbol"/>
      <w:color w:val="auto"/>
    </w:rPr>
  </w:style>
  <w:style w:type="character" w:customStyle="1" w:styleId="WW8Num14z0">
    <w:name w:val="WW8Num14z0"/>
    <w:rsid w:val="00CF5AAA"/>
    <w:rPr>
      <w:sz w:val="28"/>
    </w:rPr>
  </w:style>
  <w:style w:type="character" w:customStyle="1" w:styleId="WW8Num15z0">
    <w:name w:val="WW8Num15z0"/>
    <w:rsid w:val="00CF5AAA"/>
    <w:rPr>
      <w:rFonts w:ascii="Symbol" w:hAnsi="Symbol"/>
    </w:rPr>
  </w:style>
  <w:style w:type="character" w:customStyle="1" w:styleId="WW8Num17z0">
    <w:name w:val="WW8Num17z0"/>
    <w:rsid w:val="00CF5AAA"/>
    <w:rPr>
      <w:rFonts w:ascii="Times New Roman" w:eastAsia="MS Mincho" w:hAnsi="Times New Roman"/>
    </w:rPr>
  </w:style>
  <w:style w:type="character" w:customStyle="1" w:styleId="WW8Num18z0">
    <w:name w:val="WW8Num18z0"/>
    <w:rsid w:val="00CF5AAA"/>
    <w:rPr>
      <w:rFonts w:ascii="Symbol" w:hAnsi="Symbol"/>
    </w:rPr>
  </w:style>
  <w:style w:type="character" w:customStyle="1" w:styleId="WW8Num19z0">
    <w:name w:val="WW8Num19z0"/>
    <w:rsid w:val="00CF5AAA"/>
    <w:rPr>
      <w:rFonts w:ascii="Times New Roman" w:hAnsi="Times New Roman"/>
    </w:rPr>
  </w:style>
  <w:style w:type="character" w:customStyle="1" w:styleId="WW8Num20z0">
    <w:name w:val="WW8Num20z0"/>
    <w:rsid w:val="00CF5AAA"/>
    <w:rPr>
      <w:rFonts w:ascii="Symbol" w:hAnsi="Symbol"/>
    </w:rPr>
  </w:style>
  <w:style w:type="character" w:customStyle="1" w:styleId="WW-Absatz-Standardschriftart">
    <w:name w:val="WW-Absatz-Standardschriftart"/>
    <w:rsid w:val="00CF5AAA"/>
  </w:style>
  <w:style w:type="character" w:customStyle="1" w:styleId="WW-Absatz-Standardschriftart1">
    <w:name w:val="WW-Absatz-Standardschriftart1"/>
    <w:rsid w:val="00CF5AAA"/>
  </w:style>
  <w:style w:type="character" w:customStyle="1" w:styleId="WW-Absatz-Standardschriftart11">
    <w:name w:val="WW-Absatz-Standardschriftart11"/>
    <w:rsid w:val="00CF5AAA"/>
  </w:style>
  <w:style w:type="character" w:customStyle="1" w:styleId="WW-Absatz-Standardschriftart111">
    <w:name w:val="WW-Absatz-Standardschriftart111"/>
    <w:rsid w:val="00CF5AAA"/>
  </w:style>
  <w:style w:type="character" w:customStyle="1" w:styleId="WW8Num3z1">
    <w:name w:val="WW8Num3z1"/>
    <w:rsid w:val="00CF5AAA"/>
    <w:rPr>
      <w:rFonts w:ascii="Courier New" w:hAnsi="Courier New"/>
    </w:rPr>
  </w:style>
  <w:style w:type="character" w:customStyle="1" w:styleId="WW8Num3z2">
    <w:name w:val="WW8Num3z2"/>
    <w:rsid w:val="00CF5AAA"/>
    <w:rPr>
      <w:rFonts w:ascii="Wingdings" w:hAnsi="Wingdings"/>
    </w:rPr>
  </w:style>
  <w:style w:type="character" w:customStyle="1" w:styleId="WW8Num5z0">
    <w:name w:val="WW8Num5z0"/>
    <w:rsid w:val="00CF5AAA"/>
    <w:rPr>
      <w:rFonts w:ascii="Symbol" w:hAnsi="Symbol"/>
    </w:rPr>
  </w:style>
  <w:style w:type="character" w:customStyle="1" w:styleId="WW8Num5z1">
    <w:name w:val="WW8Num5z1"/>
    <w:rsid w:val="00CF5AAA"/>
    <w:rPr>
      <w:rFonts w:ascii="Times New Roman" w:hAnsi="Times New Roman"/>
    </w:rPr>
  </w:style>
  <w:style w:type="character" w:customStyle="1" w:styleId="WW8Num5z2">
    <w:name w:val="WW8Num5z2"/>
    <w:rsid w:val="00CF5AAA"/>
    <w:rPr>
      <w:rFonts w:ascii="Wingdings" w:hAnsi="Wingdings"/>
    </w:rPr>
  </w:style>
  <w:style w:type="character" w:customStyle="1" w:styleId="WW8Num5z4">
    <w:name w:val="WW8Num5z4"/>
    <w:rsid w:val="00CF5AAA"/>
    <w:rPr>
      <w:rFonts w:ascii="Courier New" w:hAnsi="Courier New"/>
    </w:rPr>
  </w:style>
  <w:style w:type="character" w:customStyle="1" w:styleId="WW8Num9z1">
    <w:name w:val="WW8Num9z1"/>
    <w:rsid w:val="00CF5AAA"/>
    <w:rPr>
      <w:rFonts w:ascii="Courier New" w:hAnsi="Courier New"/>
    </w:rPr>
  </w:style>
  <w:style w:type="character" w:customStyle="1" w:styleId="WW8Num9z2">
    <w:name w:val="WW8Num9z2"/>
    <w:rsid w:val="00CF5AAA"/>
    <w:rPr>
      <w:rFonts w:ascii="Wingdings" w:hAnsi="Wingdings"/>
    </w:rPr>
  </w:style>
  <w:style w:type="character" w:customStyle="1" w:styleId="WW8Num9z3">
    <w:name w:val="WW8Num9z3"/>
    <w:rsid w:val="00CF5AAA"/>
    <w:rPr>
      <w:rFonts w:ascii="Symbol" w:hAnsi="Symbol"/>
    </w:rPr>
  </w:style>
  <w:style w:type="character" w:customStyle="1" w:styleId="WW8Num11z0">
    <w:name w:val="WW8Num11z0"/>
    <w:rsid w:val="00CF5AAA"/>
    <w:rPr>
      <w:rFonts w:ascii="Arial" w:hAnsi="Arial"/>
    </w:rPr>
  </w:style>
  <w:style w:type="character" w:customStyle="1" w:styleId="WW8Num11z1">
    <w:name w:val="WW8Num11z1"/>
    <w:rsid w:val="00CF5AAA"/>
    <w:rPr>
      <w:rFonts w:ascii="Courier New" w:hAnsi="Courier New"/>
    </w:rPr>
  </w:style>
  <w:style w:type="character" w:customStyle="1" w:styleId="WW8Num11z2">
    <w:name w:val="WW8Num11z2"/>
    <w:rsid w:val="00CF5AAA"/>
    <w:rPr>
      <w:rFonts w:ascii="Wingdings" w:hAnsi="Wingdings"/>
    </w:rPr>
  </w:style>
  <w:style w:type="character" w:customStyle="1" w:styleId="WW8Num11z3">
    <w:name w:val="WW8Num11z3"/>
    <w:rsid w:val="00CF5AAA"/>
    <w:rPr>
      <w:rFonts w:ascii="Symbol" w:hAnsi="Symbol"/>
    </w:rPr>
  </w:style>
  <w:style w:type="character" w:customStyle="1" w:styleId="WW8Num13z1">
    <w:name w:val="WW8Num13z1"/>
    <w:rsid w:val="00CF5AAA"/>
    <w:rPr>
      <w:rFonts w:ascii="Courier New" w:hAnsi="Courier New"/>
    </w:rPr>
  </w:style>
  <w:style w:type="character" w:customStyle="1" w:styleId="WW8Num13z2">
    <w:name w:val="WW8Num13z2"/>
    <w:rsid w:val="00CF5AAA"/>
    <w:rPr>
      <w:rFonts w:ascii="Wingdings" w:hAnsi="Wingdings"/>
    </w:rPr>
  </w:style>
  <w:style w:type="character" w:customStyle="1" w:styleId="WW8Num13z3">
    <w:name w:val="WW8Num13z3"/>
    <w:rsid w:val="00CF5AAA"/>
    <w:rPr>
      <w:rFonts w:ascii="Symbol" w:hAnsi="Symbol"/>
    </w:rPr>
  </w:style>
  <w:style w:type="character" w:customStyle="1" w:styleId="WW8Num16z0">
    <w:name w:val="WW8Num16z0"/>
    <w:rsid w:val="00CF5AAA"/>
  </w:style>
  <w:style w:type="character" w:customStyle="1" w:styleId="WW8Num16z2">
    <w:name w:val="WW8Num16z2"/>
    <w:rsid w:val="00CF5AAA"/>
    <w:rPr>
      <w:rFonts w:ascii="Times New Roman" w:hAnsi="Times New Roman"/>
    </w:rPr>
  </w:style>
  <w:style w:type="character" w:customStyle="1" w:styleId="WW8Num16z3">
    <w:name w:val="WW8Num16z3"/>
    <w:rsid w:val="00CF5AAA"/>
    <w:rPr>
      <w:rFonts w:ascii="Symbol" w:hAnsi="Symbol"/>
    </w:rPr>
  </w:style>
  <w:style w:type="character" w:customStyle="1" w:styleId="WW8Num17z1">
    <w:name w:val="WW8Num17z1"/>
    <w:rsid w:val="00CF5AAA"/>
    <w:rPr>
      <w:rFonts w:ascii="Courier New" w:hAnsi="Courier New"/>
    </w:rPr>
  </w:style>
  <w:style w:type="character" w:customStyle="1" w:styleId="WW8Num17z2">
    <w:name w:val="WW8Num17z2"/>
    <w:rsid w:val="00CF5AAA"/>
    <w:rPr>
      <w:rFonts w:ascii="Wingdings" w:hAnsi="Wingdings"/>
    </w:rPr>
  </w:style>
  <w:style w:type="character" w:customStyle="1" w:styleId="WW8Num17z3">
    <w:name w:val="WW8Num17z3"/>
    <w:rsid w:val="00CF5AAA"/>
    <w:rPr>
      <w:rFonts w:ascii="Symbol" w:hAnsi="Symbol"/>
    </w:rPr>
  </w:style>
  <w:style w:type="character" w:customStyle="1" w:styleId="WW8Num18z1">
    <w:name w:val="WW8Num18z1"/>
    <w:rsid w:val="00CF5AAA"/>
    <w:rPr>
      <w:rFonts w:ascii="Courier New" w:hAnsi="Courier New"/>
    </w:rPr>
  </w:style>
  <w:style w:type="character" w:customStyle="1" w:styleId="WW8Num18z2">
    <w:name w:val="WW8Num18z2"/>
    <w:rsid w:val="00CF5AAA"/>
    <w:rPr>
      <w:rFonts w:ascii="Wingdings" w:hAnsi="Wingdings"/>
    </w:rPr>
  </w:style>
  <w:style w:type="character" w:customStyle="1" w:styleId="WW8Num19z1">
    <w:name w:val="WW8Num19z1"/>
    <w:rsid w:val="00CF5AAA"/>
    <w:rPr>
      <w:rFonts w:ascii="Courier New" w:hAnsi="Courier New"/>
    </w:rPr>
  </w:style>
  <w:style w:type="character" w:customStyle="1" w:styleId="WW8Num19z2">
    <w:name w:val="WW8Num19z2"/>
    <w:rsid w:val="00CF5AAA"/>
    <w:rPr>
      <w:rFonts w:ascii="Wingdings" w:hAnsi="Wingdings"/>
    </w:rPr>
  </w:style>
  <w:style w:type="character" w:customStyle="1" w:styleId="WW8Num19z3">
    <w:name w:val="WW8Num19z3"/>
    <w:rsid w:val="00CF5AAA"/>
    <w:rPr>
      <w:rFonts w:ascii="Symbol" w:hAnsi="Symbol"/>
    </w:rPr>
  </w:style>
  <w:style w:type="character" w:customStyle="1" w:styleId="WW8Num22z0">
    <w:name w:val="WW8Num22z0"/>
    <w:rsid w:val="00CF5AAA"/>
    <w:rPr>
      <w:rFonts w:ascii="Symbol" w:hAnsi="Symbol"/>
      <w:color w:val="auto"/>
    </w:rPr>
  </w:style>
  <w:style w:type="character" w:customStyle="1" w:styleId="WW8Num22z1">
    <w:name w:val="WW8Num22z1"/>
    <w:rsid w:val="00CF5AAA"/>
    <w:rPr>
      <w:rFonts w:ascii="Courier New" w:hAnsi="Courier New"/>
    </w:rPr>
  </w:style>
  <w:style w:type="character" w:customStyle="1" w:styleId="WW8Num22z2">
    <w:name w:val="WW8Num22z2"/>
    <w:rsid w:val="00CF5AAA"/>
    <w:rPr>
      <w:rFonts w:ascii="Wingdings" w:hAnsi="Wingdings"/>
    </w:rPr>
  </w:style>
  <w:style w:type="character" w:customStyle="1" w:styleId="WW8Num22z3">
    <w:name w:val="WW8Num22z3"/>
    <w:rsid w:val="00CF5AAA"/>
    <w:rPr>
      <w:rFonts w:ascii="Symbol" w:hAnsi="Symbol"/>
    </w:rPr>
  </w:style>
  <w:style w:type="character" w:customStyle="1" w:styleId="WW8Num23z0">
    <w:name w:val="WW8Num23z0"/>
    <w:rsid w:val="00CF5AAA"/>
    <w:rPr>
      <w:rFonts w:ascii="Symbol" w:hAnsi="Symbol"/>
    </w:rPr>
  </w:style>
  <w:style w:type="character" w:customStyle="1" w:styleId="WW8Num23z1">
    <w:name w:val="WW8Num23z1"/>
    <w:rsid w:val="00CF5AAA"/>
    <w:rPr>
      <w:rFonts w:ascii="Courier New" w:hAnsi="Courier New"/>
    </w:rPr>
  </w:style>
  <w:style w:type="character" w:customStyle="1" w:styleId="WW8Num23z2">
    <w:name w:val="WW8Num23z2"/>
    <w:rsid w:val="00CF5AAA"/>
    <w:rPr>
      <w:rFonts w:ascii="Wingdings" w:hAnsi="Wingdings"/>
    </w:rPr>
  </w:style>
  <w:style w:type="character" w:customStyle="1" w:styleId="WW8Num24z0">
    <w:name w:val="WW8Num24z0"/>
    <w:rsid w:val="00CF5AAA"/>
    <w:rPr>
      <w:rFonts w:ascii="Symbol" w:hAnsi="Symbol"/>
    </w:rPr>
  </w:style>
  <w:style w:type="character" w:customStyle="1" w:styleId="WW8Num24z1">
    <w:name w:val="WW8Num24z1"/>
    <w:rsid w:val="00CF5AAA"/>
    <w:rPr>
      <w:rFonts w:ascii="Courier New" w:hAnsi="Courier New"/>
    </w:rPr>
  </w:style>
  <w:style w:type="character" w:customStyle="1" w:styleId="WW8Num24z2">
    <w:name w:val="WW8Num24z2"/>
    <w:rsid w:val="00CF5AAA"/>
    <w:rPr>
      <w:rFonts w:ascii="Wingdings" w:hAnsi="Wingdings"/>
    </w:rPr>
  </w:style>
  <w:style w:type="character" w:customStyle="1" w:styleId="WW8Num25z0">
    <w:name w:val="WW8Num25z0"/>
    <w:rsid w:val="00CF5AAA"/>
    <w:rPr>
      <w:rFonts w:ascii="Symbol" w:hAnsi="Symbol"/>
      <w:color w:val="auto"/>
    </w:rPr>
  </w:style>
  <w:style w:type="character" w:customStyle="1" w:styleId="WW8Num25z1">
    <w:name w:val="WW8Num25z1"/>
    <w:rsid w:val="00CF5AAA"/>
    <w:rPr>
      <w:rFonts w:ascii="Courier New" w:hAnsi="Courier New"/>
    </w:rPr>
  </w:style>
  <w:style w:type="character" w:customStyle="1" w:styleId="WW8Num25z2">
    <w:name w:val="WW8Num25z2"/>
    <w:rsid w:val="00CF5AAA"/>
    <w:rPr>
      <w:rFonts w:ascii="Wingdings" w:hAnsi="Wingdings"/>
    </w:rPr>
  </w:style>
  <w:style w:type="character" w:customStyle="1" w:styleId="WW8Num25z3">
    <w:name w:val="WW8Num25z3"/>
    <w:rsid w:val="00CF5AAA"/>
    <w:rPr>
      <w:rFonts w:ascii="Symbol" w:hAnsi="Symbol"/>
    </w:rPr>
  </w:style>
  <w:style w:type="character" w:customStyle="1" w:styleId="WW8Num27z0">
    <w:name w:val="WW8Num27z0"/>
    <w:rsid w:val="00CF5AAA"/>
    <w:rPr>
      <w:rFonts w:ascii="Times New Roman" w:hAnsi="Times New Roman"/>
      <w:spacing w:val="0"/>
      <w:kern w:val="1"/>
      <w:position w:val="0"/>
      <w:sz w:val="24"/>
      <w:u w:val="none"/>
      <w:vertAlign w:val="baseline"/>
    </w:rPr>
  </w:style>
  <w:style w:type="character" w:customStyle="1" w:styleId="WW8Num27z1">
    <w:name w:val="WW8Num27z1"/>
    <w:rsid w:val="00CF5AAA"/>
  </w:style>
  <w:style w:type="character" w:customStyle="1" w:styleId="WW-Absatz-Standardschriftart1111">
    <w:name w:val="WW-Absatz-Standardschriftart1111"/>
    <w:rsid w:val="00CF5AAA"/>
  </w:style>
  <w:style w:type="character" w:customStyle="1" w:styleId="Funotenzeichen1">
    <w:name w:val="Fußnotenzeichen1"/>
    <w:basedOn w:val="WW-Absatz-Standardschriftart1111"/>
    <w:rsid w:val="00CF5AAA"/>
    <w:rPr>
      <w:rFonts w:cs="Times New Roman"/>
      <w:vertAlign w:val="superscript"/>
    </w:rPr>
  </w:style>
  <w:style w:type="character" w:customStyle="1" w:styleId="Kommentarzeichen1">
    <w:name w:val="Kommentarzeichen1"/>
    <w:basedOn w:val="WW-Absatz-Standardschriftart1111"/>
    <w:rsid w:val="00CF5AAA"/>
    <w:rPr>
      <w:rFonts w:cs="Times New Roman"/>
      <w:sz w:val="16"/>
      <w:szCs w:val="16"/>
    </w:rPr>
  </w:style>
  <w:style w:type="character" w:customStyle="1" w:styleId="NotedebasdepageCar5Zchn">
    <w:name w:val="Note de bas de page Car5 Zchn"/>
    <w:basedOn w:val="WW-Absatz-Standardschriftart1111"/>
    <w:rsid w:val="00CF5AAA"/>
    <w:rPr>
      <w:rFonts w:ascii="Arial" w:hAnsi="Arial" w:cs="Times New Roman"/>
      <w:lang w:val="en-GB" w:eastAsia="ar-SA" w:bidi="ar-SA"/>
    </w:rPr>
  </w:style>
  <w:style w:type="character" w:customStyle="1" w:styleId="encabezadoZchn">
    <w:name w:val="encabezado Zchn"/>
    <w:basedOn w:val="WW-Absatz-Standardschriftart1111"/>
    <w:rsid w:val="00CF5AAA"/>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rsid w:val="00CF5AAA"/>
    <w:rPr>
      <w:rFonts w:cs="Times New Roman"/>
      <w:lang w:val="en-GB"/>
    </w:rPr>
  </w:style>
  <w:style w:type="character" w:customStyle="1" w:styleId="Endnotenzeichen1">
    <w:name w:val="Endnotenzeichen1"/>
    <w:rsid w:val="00CF5AAA"/>
    <w:rPr>
      <w:vertAlign w:val="superscript"/>
    </w:rPr>
  </w:style>
  <w:style w:type="character" w:customStyle="1" w:styleId="WW-Endnotenzeichen">
    <w:name w:val="WW-Endnotenzeichen"/>
    <w:rsid w:val="00CF5AAA"/>
  </w:style>
  <w:style w:type="paragraph" w:customStyle="1" w:styleId="berschrift">
    <w:name w:val="Überschrift"/>
    <w:basedOn w:val="Normal"/>
    <w:next w:val="BodyText"/>
    <w:rsid w:val="00CF5AAA"/>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CF5AAA"/>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CF5AAA"/>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CF5AAA"/>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CF5AAA"/>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CF5AAA"/>
    <w:pPr>
      <w:spacing w:line="360" w:lineRule="auto"/>
    </w:pPr>
    <w:rPr>
      <w:sz w:val="22"/>
    </w:rPr>
  </w:style>
  <w:style w:type="paragraph" w:customStyle="1" w:styleId="CSData">
    <w:name w:val="CS_Data"/>
    <w:basedOn w:val="Normal"/>
    <w:rsid w:val="00CF5AAA"/>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CF5AAA"/>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CF5AAA"/>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CF5AAA"/>
    <w:rPr>
      <w:u w:val="none"/>
    </w:rPr>
  </w:style>
  <w:style w:type="paragraph" w:customStyle="1" w:styleId="CSLegal10">
    <w:name w:val="CS_Legal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CF5AAA"/>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CF5AAA"/>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CF5AAA"/>
    <w:pPr>
      <w:tabs>
        <w:tab w:val="clear" w:pos="794"/>
        <w:tab w:val="clear" w:pos="1191"/>
        <w:tab w:val="clear" w:pos="1588"/>
        <w:tab w:val="clear" w:pos="1985"/>
      </w:tabs>
      <w:suppressAutoHyphens/>
      <w:autoSpaceDN/>
      <w:adjustRightInd/>
      <w:spacing w:before="0" w:after="240" w:line="360" w:lineRule="atLeast"/>
      <w:jc w:val="left"/>
    </w:pPr>
    <w:rPr>
      <w:rFonts w:eastAsia="SimSun"/>
      <w:sz w:val="22"/>
      <w:lang w:val="en-GB" w:eastAsia="ar-SA"/>
    </w:rPr>
  </w:style>
  <w:style w:type="paragraph" w:customStyle="1" w:styleId="default0">
    <w:name w:val="default"/>
    <w:basedOn w:val="Normal"/>
    <w:rsid w:val="00CF5AAA"/>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CF5AAA"/>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CF5AAA"/>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CF5AAA"/>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ListNumberLevel2">
    <w:name w:val="List Number (Level 2)"/>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ListNumberLevel3">
    <w:name w:val="List Number (Level 3)"/>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ListNumberLevel4">
    <w:name w:val="List Number (Level 4)"/>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ZCom">
    <w:name w:val="Z_Com"/>
    <w:basedOn w:val="Normal"/>
    <w:next w:val="ZDGName"/>
    <w:rsid w:val="00CF5AAA"/>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Cs w:val="24"/>
      <w:lang w:val="en-GB" w:eastAsia="ar-SA"/>
    </w:rPr>
  </w:style>
  <w:style w:type="paragraph" w:customStyle="1" w:styleId="ZDGName">
    <w:name w:val="Z_DGName"/>
    <w:basedOn w:val="Normal"/>
    <w:rsid w:val="00CF5AAA"/>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CF5AAA"/>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CF5AAA"/>
    <w:pPr>
      <w:jc w:val="center"/>
    </w:pPr>
    <w:rPr>
      <w:b/>
      <w:bCs/>
    </w:rPr>
  </w:style>
  <w:style w:type="paragraph" w:customStyle="1" w:styleId="Rahmeninhalt">
    <w:name w:val="Rahmeninhalt"/>
    <w:basedOn w:val="BodyText"/>
    <w:rsid w:val="00CF5AAA"/>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CF5AAA"/>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CF5AAA"/>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CF5AAA"/>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CF5AAA"/>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CF5AAA"/>
    <w:rPr>
      <w:rFonts w:cs="Times New Roman"/>
      <w:sz w:val="18"/>
      <w:lang w:val="en-GB" w:eastAsia="en-US" w:bidi="ar-SA"/>
    </w:rPr>
  </w:style>
  <w:style w:type="character" w:customStyle="1" w:styleId="longtext1">
    <w:name w:val="long_text1"/>
    <w:basedOn w:val="DefaultParagraphFont"/>
    <w:rsid w:val="00CF5AAA"/>
    <w:rPr>
      <w:rFonts w:cs="Times New Roman"/>
    </w:rPr>
  </w:style>
  <w:style w:type="character" w:customStyle="1" w:styleId="EquationeqChar3">
    <w:name w:val="Equation.eq Char3"/>
    <w:basedOn w:val="DefaultParagraphFont"/>
    <w:uiPriority w:val="99"/>
    <w:rsid w:val="00CF5AA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CF5AAA"/>
    <w:rPr>
      <w:rFonts w:cs="Times New Roman"/>
      <w:sz w:val="22"/>
      <w:lang w:val="en-GB" w:eastAsia="en-US" w:bidi="ar-SA"/>
    </w:rPr>
  </w:style>
  <w:style w:type="character" w:customStyle="1" w:styleId="CharChar51">
    <w:name w:val="Char Char51"/>
    <w:basedOn w:val="DefaultParagraphFont"/>
    <w:rsid w:val="00CF5AAA"/>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locked/>
    <w:rsid w:val="00CF5AAA"/>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CF5AAA"/>
    <w:rPr>
      <w:rFonts w:cs="Times New Roman"/>
      <w:sz w:val="22"/>
      <w:lang w:val="en-GB" w:eastAsia="en-US" w:bidi="ar-SA"/>
    </w:rPr>
  </w:style>
  <w:style w:type="character" w:customStyle="1" w:styleId="EmailStyle645">
    <w:name w:val="EmailStyle645"/>
    <w:basedOn w:val="DefaultParagraphFont"/>
    <w:uiPriority w:val="99"/>
    <w:rsid w:val="00CF5AAA"/>
    <w:rPr>
      <w:rFonts w:ascii="Arial" w:hAnsi="Arial" w:cs="Arial"/>
      <w:color w:val="000000"/>
      <w:sz w:val="20"/>
      <w:szCs w:val="20"/>
    </w:rPr>
  </w:style>
  <w:style w:type="paragraph" w:customStyle="1" w:styleId="ZchnZchn3">
    <w:name w:val="Zchn Zchn3"/>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CF5AAA"/>
    <w:rPr>
      <w:rFonts w:cs="Times New Roman"/>
      <w:b/>
      <w:sz w:val="24"/>
      <w:lang w:val="en-GB" w:eastAsia="en-US" w:bidi="ar-SA"/>
    </w:rPr>
  </w:style>
  <w:style w:type="paragraph" w:customStyle="1" w:styleId="CharCharChar1">
    <w:name w:val="Char Char Char1"/>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CF5AAA"/>
    <w:rPr>
      <w:rFonts w:ascii="Arial" w:hAnsi="Arial" w:cs="Arial"/>
      <w:color w:val="000000"/>
      <w:sz w:val="20"/>
      <w:szCs w:val="20"/>
    </w:rPr>
  </w:style>
  <w:style w:type="character" w:customStyle="1" w:styleId="EmailStyle650">
    <w:name w:val="EmailStyle650"/>
    <w:basedOn w:val="DefaultParagraphFont"/>
    <w:uiPriority w:val="99"/>
    <w:rsid w:val="00CF5AAA"/>
    <w:rPr>
      <w:rFonts w:ascii="Arial" w:hAnsi="Arial" w:cs="Arial"/>
      <w:color w:val="000000"/>
      <w:sz w:val="20"/>
      <w:szCs w:val="20"/>
    </w:rPr>
  </w:style>
  <w:style w:type="paragraph" w:customStyle="1" w:styleId="Char1CharChar1Char1">
    <w:name w:val="Char1 Char Char1 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CF5AAA"/>
    <w:rPr>
      <w:rFonts w:cs="Times New Roman"/>
      <w:sz w:val="22"/>
      <w:lang w:val="en-GB" w:eastAsia="en-US" w:bidi="ar-SA"/>
    </w:rPr>
  </w:style>
  <w:style w:type="paragraph" w:customStyle="1" w:styleId="CharChar3Car1">
    <w:name w:val="Char Char3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CF5AAA"/>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CF5AAA"/>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CF5AAA"/>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CF5AA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CF5AAA"/>
    <w:rPr>
      <w:rFonts w:cs="Times New Roman"/>
      <w:sz w:val="22"/>
      <w:lang w:val="en-GB" w:eastAsia="en-US" w:bidi="ar-SA"/>
    </w:rPr>
  </w:style>
  <w:style w:type="character" w:customStyle="1" w:styleId="EmailStyle6941">
    <w:name w:val="EmailStyle6941"/>
    <w:basedOn w:val="DefaultParagraphFont"/>
    <w:uiPriority w:val="99"/>
    <w:rsid w:val="00CF5AAA"/>
    <w:rPr>
      <w:rFonts w:ascii="Arial" w:hAnsi="Arial" w:cs="Arial"/>
      <w:color w:val="000000"/>
      <w:sz w:val="20"/>
      <w:szCs w:val="20"/>
    </w:rPr>
  </w:style>
  <w:style w:type="character" w:customStyle="1" w:styleId="EmailStyle695">
    <w:name w:val="EmailStyle695"/>
    <w:basedOn w:val="DefaultParagraphFont"/>
    <w:uiPriority w:val="99"/>
    <w:rsid w:val="00CF5AAA"/>
    <w:rPr>
      <w:rFonts w:ascii="Arial" w:hAnsi="Arial" w:cs="Arial"/>
      <w:color w:val="000000"/>
      <w:sz w:val="20"/>
      <w:szCs w:val="20"/>
    </w:rPr>
  </w:style>
  <w:style w:type="character" w:customStyle="1" w:styleId="shorttext">
    <w:name w:val="short_text"/>
    <w:basedOn w:val="DefaultParagraphFont"/>
    <w:rsid w:val="00CF5AAA"/>
    <w:rPr>
      <w:rFonts w:cs="Times New Roman"/>
    </w:rPr>
  </w:style>
  <w:style w:type="paragraph" w:customStyle="1" w:styleId="a0">
    <w:name w:val="段"/>
    <w:rsid w:val="00CF5AAA"/>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CF5AAA"/>
    <w:rPr>
      <w:rFonts w:cs="Times New Roman"/>
    </w:rPr>
  </w:style>
  <w:style w:type="character" w:customStyle="1" w:styleId="EmailStyle6991">
    <w:name w:val="EmailStyle6991"/>
    <w:basedOn w:val="DefaultParagraphFont"/>
    <w:uiPriority w:val="99"/>
    <w:rsid w:val="00CF5AAA"/>
    <w:rPr>
      <w:rFonts w:ascii="Arial" w:hAnsi="Arial" w:cs="Arial"/>
      <w:color w:val="000000"/>
      <w:sz w:val="20"/>
      <w:szCs w:val="20"/>
    </w:rPr>
  </w:style>
  <w:style w:type="character" w:customStyle="1" w:styleId="EmailStyle700">
    <w:name w:val="EmailStyle700"/>
    <w:basedOn w:val="DefaultParagraphFont"/>
    <w:uiPriority w:val="99"/>
    <w:rsid w:val="00CF5AAA"/>
    <w:rPr>
      <w:rFonts w:ascii="Arial" w:hAnsi="Arial" w:cs="Arial"/>
      <w:color w:val="000000"/>
      <w:sz w:val="20"/>
      <w:szCs w:val="20"/>
    </w:rPr>
  </w:style>
  <w:style w:type="paragraph" w:customStyle="1" w:styleId="ListParagraph1">
    <w:name w:val="List Paragraph1"/>
    <w:basedOn w:val="Normal"/>
    <w:rsid w:val="00CF5AA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CF5AAA"/>
    <w:rPr>
      <w:rFonts w:ascii="Arial" w:hAnsi="Arial" w:cs="Arial"/>
      <w:color w:val="000000"/>
      <w:sz w:val="20"/>
      <w:szCs w:val="20"/>
    </w:rPr>
  </w:style>
  <w:style w:type="numbering" w:customStyle="1" w:styleId="StyleBulleted">
    <w:name w:val="Style Bulleted"/>
    <w:rsid w:val="00CF5AAA"/>
    <w:pPr>
      <w:numPr>
        <w:numId w:val="12"/>
      </w:numPr>
    </w:pPr>
  </w:style>
  <w:style w:type="numbering" w:customStyle="1" w:styleId="StyleBulletedSymbolsymbol">
    <w:name w:val="Style Bulleted Symbol (symbol)"/>
    <w:rsid w:val="00CF5AAA"/>
    <w:pPr>
      <w:numPr>
        <w:numId w:val="10"/>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uiPriority w:val="99"/>
    <w:rsid w:val="00CF5AAA"/>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CF5AA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HTMLAddressChar1">
    <w:name w:val="HTML Address Char1"/>
    <w:basedOn w:val="DefaultParagraphFont"/>
    <w:rsid w:val="00CF5AAA"/>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CF5AAA"/>
    <w:rPr>
      <w:rFonts w:ascii="Times New Roman" w:hAnsi="Times New Roman"/>
      <w:b/>
      <w:sz w:val="24"/>
      <w:lang w:val="en-GB" w:eastAsia="en-US"/>
    </w:rPr>
  </w:style>
  <w:style w:type="character" w:customStyle="1" w:styleId="HTMLPreformattedChar1">
    <w:name w:val="HTML Preformatted Char1"/>
    <w:basedOn w:val="DefaultParagraphFont"/>
    <w:rsid w:val="00CF5AAA"/>
    <w:rPr>
      <w:rFonts w:ascii="Consolas" w:hAnsi="Consolas"/>
      <w:lang w:val="en-GB" w:eastAsia="en-US"/>
    </w:rPr>
  </w:style>
  <w:style w:type="character" w:customStyle="1" w:styleId="CommentTextChar1">
    <w:name w:val="Comment Text Char1"/>
    <w:basedOn w:val="DefaultParagraphFont"/>
    <w:rsid w:val="00CF5AAA"/>
    <w:rPr>
      <w:rFonts w:ascii="Times New Roman" w:hAnsi="Times New Roman"/>
      <w:lang w:val="en-GB" w:eastAsia="en-US"/>
    </w:rPr>
  </w:style>
  <w:style w:type="character" w:customStyle="1" w:styleId="EndnoteTextChar1">
    <w:name w:val="Endnote Text Char1"/>
    <w:basedOn w:val="DefaultParagraphFont"/>
    <w:rsid w:val="00CF5AAA"/>
    <w:rPr>
      <w:rFonts w:ascii="Times New Roman" w:hAnsi="Times New Roman"/>
      <w:lang w:val="en-GB" w:eastAsia="en-US"/>
    </w:rPr>
  </w:style>
  <w:style w:type="character" w:customStyle="1" w:styleId="MacroTextChar1">
    <w:name w:val="Macro Text Char1"/>
    <w:basedOn w:val="DefaultParagraphFont"/>
    <w:rsid w:val="00CF5AAA"/>
    <w:rPr>
      <w:rFonts w:ascii="Consolas" w:hAnsi="Consolas"/>
      <w:lang w:val="en-GB" w:eastAsia="en-US"/>
    </w:rPr>
  </w:style>
  <w:style w:type="character" w:customStyle="1" w:styleId="TitleChar1">
    <w:name w:val="Title Char1"/>
    <w:basedOn w:val="DefaultParagraphFont"/>
    <w:rsid w:val="00CF5AAA"/>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CF5AAA"/>
    <w:rPr>
      <w:rFonts w:ascii="Times New Roman" w:hAnsi="Times New Roman"/>
      <w:sz w:val="24"/>
      <w:lang w:val="en-GB" w:eastAsia="en-US"/>
    </w:rPr>
  </w:style>
  <w:style w:type="character" w:customStyle="1" w:styleId="SignatureChar1">
    <w:name w:val="Signature Char1"/>
    <w:basedOn w:val="DefaultParagraphFont"/>
    <w:rsid w:val="00CF5AAA"/>
    <w:rPr>
      <w:rFonts w:ascii="Times New Roman" w:hAnsi="Times New Roman"/>
      <w:sz w:val="24"/>
      <w:lang w:val="en-GB" w:eastAsia="en-US"/>
    </w:rPr>
  </w:style>
  <w:style w:type="character" w:customStyle="1" w:styleId="MessageHeaderChar1">
    <w:name w:val="Message Header Char1"/>
    <w:basedOn w:val="DefaultParagraphFont"/>
    <w:rsid w:val="00CF5AAA"/>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CF5AAA"/>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CF5AAA"/>
    <w:rPr>
      <w:rFonts w:ascii="Times New Roman" w:hAnsi="Times New Roman"/>
      <w:sz w:val="24"/>
      <w:lang w:val="en-GB" w:eastAsia="en-US"/>
    </w:rPr>
  </w:style>
  <w:style w:type="character" w:customStyle="1" w:styleId="DateChar1">
    <w:name w:val="Date Char1"/>
    <w:basedOn w:val="DefaultParagraphFont"/>
    <w:rsid w:val="00CF5AAA"/>
    <w:rPr>
      <w:rFonts w:ascii="Times New Roman" w:hAnsi="Times New Roman"/>
      <w:sz w:val="24"/>
      <w:lang w:val="en-GB" w:eastAsia="en-US"/>
    </w:rPr>
  </w:style>
  <w:style w:type="character" w:customStyle="1" w:styleId="NoteHeadingChar1">
    <w:name w:val="Note Heading Char1"/>
    <w:basedOn w:val="DefaultParagraphFont"/>
    <w:rsid w:val="00CF5AAA"/>
    <w:rPr>
      <w:rFonts w:ascii="Times New Roman" w:hAnsi="Times New Roman"/>
      <w:sz w:val="24"/>
      <w:lang w:val="en-GB" w:eastAsia="en-US"/>
    </w:rPr>
  </w:style>
  <w:style w:type="character" w:customStyle="1" w:styleId="DocumentMapChar1">
    <w:name w:val="Document Map Char1"/>
    <w:basedOn w:val="DefaultParagraphFont"/>
    <w:rsid w:val="00CF5AAA"/>
    <w:rPr>
      <w:rFonts w:ascii="Tahoma" w:hAnsi="Tahoma" w:cs="Tahoma"/>
      <w:sz w:val="16"/>
      <w:szCs w:val="16"/>
      <w:lang w:val="en-GB" w:eastAsia="en-US"/>
    </w:rPr>
  </w:style>
  <w:style w:type="character" w:customStyle="1" w:styleId="PlainTextChar1">
    <w:name w:val="Plain Text Char1"/>
    <w:basedOn w:val="DefaultParagraphFont"/>
    <w:rsid w:val="00CF5AAA"/>
    <w:rPr>
      <w:rFonts w:ascii="Consolas" w:hAnsi="Consolas"/>
      <w:sz w:val="21"/>
      <w:szCs w:val="21"/>
      <w:lang w:val="en-GB" w:eastAsia="en-US"/>
    </w:rPr>
  </w:style>
  <w:style w:type="character" w:customStyle="1" w:styleId="E-mailSignatureChar1">
    <w:name w:val="E-mail Signature Char1"/>
    <w:basedOn w:val="DefaultParagraphFont"/>
    <w:rsid w:val="00CF5AAA"/>
    <w:rPr>
      <w:rFonts w:ascii="Times New Roman" w:hAnsi="Times New Roman"/>
      <w:sz w:val="24"/>
      <w:lang w:val="en-GB" w:eastAsia="en-US"/>
    </w:rPr>
  </w:style>
  <w:style w:type="character" w:customStyle="1" w:styleId="CommentSubjectChar1">
    <w:name w:val="Comment Subject Char1"/>
    <w:basedOn w:val="CommentTextChar1"/>
    <w:rsid w:val="00CF5AAA"/>
    <w:rPr>
      <w:rFonts w:ascii="Times New Roman" w:hAnsi="Times New Roman"/>
      <w:b/>
      <w:bCs/>
      <w:lang w:val="en-GB" w:eastAsia="en-US"/>
    </w:rPr>
  </w:style>
  <w:style w:type="character" w:customStyle="1" w:styleId="EmailStyle733">
    <w:name w:val="EmailStyle733"/>
    <w:basedOn w:val="DefaultParagraphFont"/>
    <w:semiHidden/>
    <w:rsid w:val="00CF5AAA"/>
    <w:rPr>
      <w:rFonts w:ascii="Arial" w:hAnsi="Arial" w:cs="Arial" w:hint="default"/>
      <w:color w:val="000000"/>
      <w:sz w:val="20"/>
      <w:szCs w:val="20"/>
    </w:rPr>
  </w:style>
  <w:style w:type="character" w:customStyle="1" w:styleId="EmailStyle734">
    <w:name w:val="EmailStyle734"/>
    <w:basedOn w:val="DefaultParagraphFont"/>
    <w:semiHidden/>
    <w:rsid w:val="00CF5AAA"/>
    <w:rPr>
      <w:rFonts w:ascii="Arial" w:hAnsi="Arial" w:cs="Arial" w:hint="default"/>
      <w:color w:val="000000"/>
      <w:sz w:val="20"/>
      <w:szCs w:val="20"/>
    </w:rPr>
  </w:style>
  <w:style w:type="character" w:customStyle="1" w:styleId="EmailStyle735">
    <w:name w:val="EmailStyle735"/>
    <w:basedOn w:val="DefaultParagraphFont"/>
    <w:semiHidden/>
    <w:rsid w:val="00CF5AAA"/>
    <w:rPr>
      <w:rFonts w:ascii="Arial" w:hAnsi="Arial" w:cs="Arial" w:hint="default"/>
      <w:color w:val="000000"/>
      <w:sz w:val="20"/>
      <w:szCs w:val="20"/>
    </w:rPr>
  </w:style>
  <w:style w:type="character" w:customStyle="1" w:styleId="EmailStyle736">
    <w:name w:val="EmailStyle736"/>
    <w:basedOn w:val="DefaultParagraphFont"/>
    <w:semiHidden/>
    <w:rsid w:val="00CF5AAA"/>
    <w:rPr>
      <w:rFonts w:ascii="Arial" w:hAnsi="Arial" w:cs="Arial" w:hint="default"/>
      <w:color w:val="000000"/>
      <w:sz w:val="20"/>
      <w:szCs w:val="20"/>
    </w:rPr>
  </w:style>
  <w:style w:type="character" w:customStyle="1" w:styleId="EmailStyle738">
    <w:name w:val="EmailStyle738"/>
    <w:basedOn w:val="DefaultParagraphFont"/>
    <w:semiHidden/>
    <w:rsid w:val="00CF5AAA"/>
    <w:rPr>
      <w:rFonts w:ascii="Arial" w:hAnsi="Arial" w:cs="Arial" w:hint="default"/>
      <w:color w:val="000000"/>
      <w:sz w:val="20"/>
      <w:szCs w:val="20"/>
    </w:rPr>
  </w:style>
  <w:style w:type="character" w:customStyle="1" w:styleId="EmailStyle739">
    <w:name w:val="EmailStyle739"/>
    <w:basedOn w:val="DefaultParagraphFont"/>
    <w:semiHidden/>
    <w:rsid w:val="00CF5AAA"/>
    <w:rPr>
      <w:rFonts w:ascii="Arial" w:hAnsi="Arial" w:cs="Arial" w:hint="default"/>
      <w:color w:val="000000"/>
      <w:sz w:val="20"/>
      <w:szCs w:val="20"/>
    </w:rPr>
  </w:style>
  <w:style w:type="character" w:customStyle="1" w:styleId="EmailStyle740">
    <w:name w:val="EmailStyle740"/>
    <w:basedOn w:val="DefaultParagraphFont"/>
    <w:semiHidden/>
    <w:rsid w:val="00CF5AAA"/>
    <w:rPr>
      <w:rFonts w:ascii="Arial" w:hAnsi="Arial" w:cs="Arial" w:hint="default"/>
      <w:color w:val="000000"/>
      <w:sz w:val="20"/>
      <w:szCs w:val="20"/>
    </w:rPr>
  </w:style>
  <w:style w:type="character" w:customStyle="1" w:styleId="EmailStyle741">
    <w:name w:val="EmailStyle741"/>
    <w:basedOn w:val="DefaultParagraphFont"/>
    <w:semiHidden/>
    <w:rsid w:val="00CF5AAA"/>
    <w:rPr>
      <w:rFonts w:ascii="Arial" w:hAnsi="Arial" w:cs="Arial" w:hint="default"/>
      <w:color w:val="000000"/>
      <w:sz w:val="20"/>
      <w:szCs w:val="20"/>
    </w:rPr>
  </w:style>
  <w:style w:type="character" w:customStyle="1" w:styleId="EmailStyle742">
    <w:name w:val="EmailStyle742"/>
    <w:basedOn w:val="DefaultParagraphFont"/>
    <w:semiHidden/>
    <w:rsid w:val="00CF5AAA"/>
    <w:rPr>
      <w:rFonts w:ascii="Arial" w:hAnsi="Arial" w:cs="Arial" w:hint="default"/>
      <w:color w:val="000000"/>
      <w:sz w:val="20"/>
      <w:szCs w:val="20"/>
    </w:rPr>
  </w:style>
  <w:style w:type="character" w:customStyle="1" w:styleId="EmailStyle743">
    <w:name w:val="EmailStyle743"/>
    <w:basedOn w:val="DefaultParagraphFont"/>
    <w:semiHidden/>
    <w:rsid w:val="00CF5AAA"/>
    <w:rPr>
      <w:rFonts w:ascii="Arial" w:hAnsi="Arial" w:cs="Arial" w:hint="default"/>
      <w:color w:val="000000"/>
      <w:sz w:val="20"/>
      <w:szCs w:val="20"/>
    </w:rPr>
  </w:style>
  <w:style w:type="character" w:customStyle="1" w:styleId="EmailStyle744">
    <w:name w:val="EmailStyle744"/>
    <w:basedOn w:val="DefaultParagraphFont"/>
    <w:semiHidden/>
    <w:rsid w:val="00CF5AAA"/>
    <w:rPr>
      <w:rFonts w:ascii="Arial" w:hAnsi="Arial" w:cs="Arial" w:hint="default"/>
      <w:color w:val="000000"/>
      <w:sz w:val="20"/>
      <w:szCs w:val="20"/>
    </w:rPr>
  </w:style>
  <w:style w:type="character" w:customStyle="1" w:styleId="EmailStyle745">
    <w:name w:val="EmailStyle745"/>
    <w:basedOn w:val="DefaultParagraphFont"/>
    <w:semiHidden/>
    <w:rsid w:val="00CF5AAA"/>
    <w:rPr>
      <w:rFonts w:ascii="Arial" w:hAnsi="Arial" w:cs="Arial" w:hint="default"/>
      <w:color w:val="000000"/>
      <w:sz w:val="20"/>
      <w:szCs w:val="20"/>
    </w:rPr>
  </w:style>
  <w:style w:type="character" w:customStyle="1" w:styleId="EmailStyle746">
    <w:name w:val="EmailStyle746"/>
    <w:basedOn w:val="DefaultParagraphFont"/>
    <w:semiHidden/>
    <w:rsid w:val="00CF5AAA"/>
    <w:rPr>
      <w:rFonts w:ascii="Arial" w:hAnsi="Arial" w:cs="Arial" w:hint="default"/>
      <w:color w:val="000000"/>
      <w:sz w:val="20"/>
      <w:szCs w:val="20"/>
    </w:rPr>
  </w:style>
  <w:style w:type="character" w:customStyle="1" w:styleId="EmailStyle140">
    <w:name w:val="EmailStyle140"/>
    <w:basedOn w:val="DefaultParagraphFont"/>
    <w:uiPriority w:val="99"/>
    <w:rsid w:val="00CF5AAA"/>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CF5AAA"/>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CF5AAA"/>
    <w:rPr>
      <w:b/>
      <w:sz w:val="28"/>
      <w:lang w:val="fr-FR" w:eastAsia="en-US"/>
    </w:rPr>
  </w:style>
  <w:style w:type="character" w:customStyle="1" w:styleId="CharChar2">
    <w:name w:val="Char Char2"/>
    <w:basedOn w:val="DefaultParagraphFont"/>
    <w:rsid w:val="00CF5AAA"/>
    <w:rPr>
      <w:rFonts w:cs="Times New Roman"/>
      <w:sz w:val="22"/>
      <w:lang w:val="en-GB" w:eastAsia="en-US" w:bidi="ar-SA"/>
    </w:rPr>
  </w:style>
  <w:style w:type="paragraph" w:customStyle="1" w:styleId="ExecLabel">
    <w:name w:val="ExecLabel"/>
    <w:basedOn w:val="Normal"/>
    <w:rsid w:val="00CF5AAA"/>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CF5AAA"/>
  </w:style>
  <w:style w:type="paragraph" w:customStyle="1" w:styleId="TAH">
    <w:name w:val="TAH"/>
    <w:basedOn w:val="TAC"/>
    <w:rsid w:val="00CF5AAA"/>
    <w:rPr>
      <w:b/>
    </w:rPr>
  </w:style>
  <w:style w:type="paragraph" w:customStyle="1" w:styleId="TAC">
    <w:name w:val="TAC"/>
    <w:basedOn w:val="Normal"/>
    <w:link w:val="TACChar"/>
    <w:rsid w:val="00CF5AAA"/>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CF5AAA"/>
    <w:rPr>
      <w:rFonts w:ascii="Arial" w:hAnsi="Arial"/>
      <w:sz w:val="18"/>
      <w:lang w:val="en-GB" w:eastAsia="en-US"/>
    </w:rPr>
  </w:style>
  <w:style w:type="paragraph" w:customStyle="1" w:styleId="r">
    <w:name w:val="r"/>
    <w:aliases w:val="reference"/>
    <w:basedOn w:val="Normal"/>
    <w:rsid w:val="00CF5AAA"/>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CF5AAA"/>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CF5AAA"/>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CF5AAA"/>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CF5AAA"/>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CF5AAA"/>
  </w:style>
  <w:style w:type="paragraph" w:customStyle="1" w:styleId="TH">
    <w:name w:val="TH"/>
    <w:basedOn w:val="Normal"/>
    <w:link w:val="THChar"/>
    <w:rsid w:val="00CF5AAA"/>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uiPriority w:val="99"/>
    <w:rsid w:val="00CF5AAA"/>
  </w:style>
  <w:style w:type="character" w:customStyle="1" w:styleId="EmailStyle2181">
    <w:name w:val="EmailStyle2181"/>
    <w:basedOn w:val="DefaultParagraphFont"/>
    <w:uiPriority w:val="99"/>
    <w:rsid w:val="00CF5AAA"/>
    <w:rPr>
      <w:rFonts w:ascii="Arial" w:hAnsi="Arial" w:cs="Arial"/>
      <w:color w:val="000000"/>
      <w:sz w:val="20"/>
      <w:szCs w:val="20"/>
    </w:rPr>
  </w:style>
  <w:style w:type="character" w:customStyle="1" w:styleId="EmailStyle2511">
    <w:name w:val="EmailStyle2511"/>
    <w:basedOn w:val="DefaultParagraphFont"/>
    <w:uiPriority w:val="99"/>
    <w:rsid w:val="00CF5AAA"/>
    <w:rPr>
      <w:rFonts w:ascii="Arial" w:hAnsi="Arial" w:cs="Arial"/>
      <w:color w:val="000000"/>
      <w:sz w:val="20"/>
      <w:szCs w:val="20"/>
    </w:rPr>
  </w:style>
  <w:style w:type="paragraph" w:customStyle="1" w:styleId="Data1">
    <w:name w:val="Data1"/>
    <w:basedOn w:val="Subject"/>
    <w:next w:val="Subject"/>
    <w:rsid w:val="00CF5AAA"/>
  </w:style>
  <w:style w:type="table" w:styleId="TableTheme">
    <w:name w:val="Table Theme"/>
    <w:basedOn w:val="TableNormal"/>
    <w:rsid w:val="00CF5AAA"/>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rsid w:val="00CF5AAA"/>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CF5AAA"/>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CF5AAA"/>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CF5AAA"/>
    <w:rPr>
      <w:rFonts w:cs="Times New Roman"/>
      <w:b/>
      <w:sz w:val="24"/>
      <w:lang w:val="en-GB" w:eastAsia="en-US" w:bidi="ar-SA"/>
    </w:rPr>
  </w:style>
  <w:style w:type="character" w:customStyle="1" w:styleId="EmailStyle4891">
    <w:name w:val="EmailStyle4891"/>
    <w:basedOn w:val="DefaultParagraphFont"/>
    <w:uiPriority w:val="99"/>
    <w:rsid w:val="00CF5AAA"/>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CF5AAA"/>
    <w:rPr>
      <w:rFonts w:cs="Times New Roman"/>
      <w:b/>
      <w:sz w:val="24"/>
      <w:lang w:val="en-GB" w:eastAsia="en-US" w:bidi="ar-SA"/>
    </w:rPr>
  </w:style>
  <w:style w:type="character" w:customStyle="1" w:styleId="h5">
    <w:name w:val="h5 (文字)"/>
    <w:aliases w:val="5 (文字),heading 5 (文字) (文字),T5 (文字),H5 (文字)"/>
    <w:basedOn w:val="DefaultParagraphFont"/>
    <w:rsid w:val="00CF5AAA"/>
    <w:rPr>
      <w:rFonts w:cs="Times New Roman"/>
      <w:b/>
      <w:sz w:val="24"/>
      <w:lang w:val="en-GB" w:eastAsia="en-US" w:bidi="ar-SA"/>
    </w:rPr>
  </w:style>
  <w:style w:type="character" w:customStyle="1" w:styleId="EmailStyle4941">
    <w:name w:val="EmailStyle4941"/>
    <w:basedOn w:val="DefaultParagraphFont"/>
    <w:uiPriority w:val="99"/>
    <w:rsid w:val="00CF5AAA"/>
    <w:rPr>
      <w:rFonts w:ascii="Arial" w:hAnsi="Arial" w:cs="Arial"/>
      <w:color w:val="000000"/>
      <w:sz w:val="20"/>
      <w:szCs w:val="20"/>
    </w:rPr>
  </w:style>
  <w:style w:type="character" w:customStyle="1" w:styleId="EmailStyle4961">
    <w:name w:val="EmailStyle4961"/>
    <w:basedOn w:val="DefaultParagraphFont"/>
    <w:uiPriority w:val="99"/>
    <w:rsid w:val="00CF5AAA"/>
    <w:rPr>
      <w:rFonts w:ascii="Arial" w:hAnsi="Arial" w:cs="Arial"/>
      <w:color w:val="000000"/>
      <w:sz w:val="20"/>
      <w:szCs w:val="20"/>
    </w:rPr>
  </w:style>
  <w:style w:type="paragraph" w:customStyle="1" w:styleId="1">
    <w:name w:val="吹き出し1"/>
    <w:basedOn w:val="Normal"/>
    <w:semiHidden/>
    <w:rsid w:val="00CF5AAA"/>
    <w:pPr>
      <w:jc w:val="left"/>
    </w:pPr>
    <w:rPr>
      <w:rFonts w:ascii="Tahoma" w:eastAsia="SimSun" w:hAnsi="Tahoma" w:cs="Tahoma"/>
      <w:sz w:val="16"/>
      <w:szCs w:val="16"/>
      <w:lang w:val="en-GB"/>
    </w:rPr>
  </w:style>
  <w:style w:type="paragraph" w:customStyle="1" w:styleId="10">
    <w:name w:val="コメント内容1"/>
    <w:basedOn w:val="CommentText"/>
    <w:next w:val="CommentText"/>
    <w:semiHidden/>
    <w:rsid w:val="00CF5AAA"/>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CF5AAA"/>
    <w:rPr>
      <w:rFonts w:cs="Times New Roman"/>
      <w:sz w:val="22"/>
      <w:lang w:val="en-GB" w:eastAsia="en-US" w:bidi="ar-SA"/>
    </w:rPr>
  </w:style>
  <w:style w:type="paragraph" w:customStyle="1" w:styleId="a1">
    <w:name w:val="変更箇所"/>
    <w:hidden/>
    <w:semiHidden/>
    <w:rsid w:val="00CF5AAA"/>
    <w:rPr>
      <w:rFonts w:eastAsia="SimSun"/>
      <w:sz w:val="24"/>
      <w:lang w:val="en-GB" w:eastAsia="en-US"/>
    </w:rPr>
  </w:style>
  <w:style w:type="paragraph" w:customStyle="1" w:styleId="a2">
    <w:name w:val="リスト段落"/>
    <w:basedOn w:val="Normal"/>
    <w:qFormat/>
    <w:rsid w:val="00CF5AAA"/>
    <w:pPr>
      <w:ind w:leftChars="400" w:left="840"/>
      <w:jc w:val="left"/>
    </w:pPr>
    <w:rPr>
      <w:rFonts w:eastAsia="SimSun"/>
      <w:lang w:val="en-GB"/>
    </w:rPr>
  </w:style>
  <w:style w:type="character" w:customStyle="1" w:styleId="EmailStyle505">
    <w:name w:val="EmailStyle505"/>
    <w:basedOn w:val="DefaultParagraphFont"/>
    <w:uiPriority w:val="99"/>
    <w:rsid w:val="00CF5AAA"/>
    <w:rPr>
      <w:rFonts w:ascii="Arial" w:hAnsi="Arial" w:cs="Arial"/>
      <w:color w:val="000000"/>
      <w:sz w:val="20"/>
      <w:szCs w:val="20"/>
    </w:rPr>
  </w:style>
  <w:style w:type="character" w:customStyle="1" w:styleId="EmailStyle506">
    <w:name w:val="EmailStyle506"/>
    <w:basedOn w:val="DefaultParagraphFont"/>
    <w:uiPriority w:val="99"/>
    <w:rsid w:val="00CF5AAA"/>
    <w:rPr>
      <w:rFonts w:ascii="Arial" w:hAnsi="Arial" w:cs="Arial"/>
      <w:color w:val="000000"/>
      <w:sz w:val="20"/>
      <w:szCs w:val="20"/>
    </w:rPr>
  </w:style>
  <w:style w:type="character" w:customStyle="1" w:styleId="EmailStyle507">
    <w:name w:val="EmailStyle507"/>
    <w:basedOn w:val="DefaultParagraphFont"/>
    <w:uiPriority w:val="99"/>
    <w:rsid w:val="00CF5AAA"/>
    <w:rPr>
      <w:rFonts w:ascii="Arial" w:hAnsi="Arial" w:cs="Arial"/>
      <w:color w:val="000000"/>
      <w:sz w:val="20"/>
      <w:szCs w:val="20"/>
    </w:rPr>
  </w:style>
  <w:style w:type="character" w:customStyle="1" w:styleId="EmailStyle508">
    <w:name w:val="EmailStyle508"/>
    <w:basedOn w:val="DefaultParagraphFont"/>
    <w:uiPriority w:val="99"/>
    <w:rsid w:val="00CF5AAA"/>
    <w:rPr>
      <w:rFonts w:ascii="Arial" w:hAnsi="Arial" w:cs="Arial"/>
      <w:color w:val="000000"/>
      <w:sz w:val="20"/>
      <w:szCs w:val="20"/>
    </w:rPr>
  </w:style>
  <w:style w:type="character" w:customStyle="1" w:styleId="EmailStyle509">
    <w:name w:val="EmailStyle509"/>
    <w:basedOn w:val="DefaultParagraphFont"/>
    <w:uiPriority w:val="99"/>
    <w:rsid w:val="00CF5AAA"/>
    <w:rPr>
      <w:rFonts w:ascii="Arial" w:hAnsi="Arial" w:cs="Arial"/>
      <w:color w:val="000000"/>
      <w:sz w:val="20"/>
      <w:szCs w:val="20"/>
    </w:rPr>
  </w:style>
  <w:style w:type="character" w:customStyle="1" w:styleId="EmailStyle510">
    <w:name w:val="EmailStyle510"/>
    <w:basedOn w:val="DefaultParagraphFont"/>
    <w:uiPriority w:val="99"/>
    <w:rsid w:val="00CF5AAA"/>
    <w:rPr>
      <w:rFonts w:ascii="Arial" w:hAnsi="Arial" w:cs="Arial"/>
      <w:color w:val="000000"/>
      <w:sz w:val="20"/>
      <w:szCs w:val="20"/>
    </w:rPr>
  </w:style>
  <w:style w:type="character" w:customStyle="1" w:styleId="EmailStyle511">
    <w:name w:val="EmailStyle511"/>
    <w:basedOn w:val="DefaultParagraphFont"/>
    <w:uiPriority w:val="99"/>
    <w:rsid w:val="00CF5AAA"/>
    <w:rPr>
      <w:rFonts w:ascii="Arial" w:hAnsi="Arial" w:cs="Arial"/>
      <w:color w:val="000000"/>
      <w:sz w:val="20"/>
      <w:szCs w:val="20"/>
    </w:rPr>
  </w:style>
  <w:style w:type="character" w:customStyle="1" w:styleId="EmailStyle512">
    <w:name w:val="EmailStyle512"/>
    <w:basedOn w:val="DefaultParagraphFont"/>
    <w:uiPriority w:val="99"/>
    <w:rsid w:val="00CF5AAA"/>
    <w:rPr>
      <w:rFonts w:ascii="Arial" w:hAnsi="Arial" w:cs="Arial"/>
      <w:color w:val="000000"/>
      <w:sz w:val="20"/>
      <w:szCs w:val="20"/>
    </w:rPr>
  </w:style>
  <w:style w:type="character" w:customStyle="1" w:styleId="EmailStyle5131">
    <w:name w:val="EmailStyle5131"/>
    <w:basedOn w:val="DefaultParagraphFont"/>
    <w:uiPriority w:val="99"/>
    <w:rsid w:val="00CF5AAA"/>
    <w:rPr>
      <w:rFonts w:ascii="Arial" w:hAnsi="Arial" w:cs="Arial"/>
      <w:color w:val="000000"/>
      <w:sz w:val="20"/>
      <w:szCs w:val="20"/>
    </w:rPr>
  </w:style>
  <w:style w:type="character" w:customStyle="1" w:styleId="EmailStyle5141">
    <w:name w:val="EmailStyle5141"/>
    <w:basedOn w:val="DefaultParagraphFont"/>
    <w:uiPriority w:val="99"/>
    <w:rsid w:val="00CF5AAA"/>
    <w:rPr>
      <w:rFonts w:ascii="Arial" w:hAnsi="Arial" w:cs="Arial"/>
      <w:color w:val="000000"/>
      <w:sz w:val="20"/>
      <w:szCs w:val="20"/>
    </w:rPr>
  </w:style>
  <w:style w:type="character" w:customStyle="1" w:styleId="EmailStyle5151">
    <w:name w:val="EmailStyle5151"/>
    <w:basedOn w:val="DefaultParagraphFont"/>
    <w:uiPriority w:val="99"/>
    <w:rsid w:val="00CF5AAA"/>
    <w:rPr>
      <w:rFonts w:ascii="Arial" w:hAnsi="Arial" w:cs="Arial"/>
      <w:color w:val="000000"/>
      <w:sz w:val="20"/>
      <w:szCs w:val="20"/>
    </w:rPr>
  </w:style>
  <w:style w:type="paragraph" w:customStyle="1" w:styleId="CharChar2CharCharCharChar1">
    <w:name w:val="Char Char2 Char Char Char Char1"/>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CF5AAA"/>
    <w:rPr>
      <w:rFonts w:cs="Times New Roman"/>
      <w:sz w:val="22"/>
      <w:lang w:val="en-GB" w:eastAsia="en-US" w:bidi="ar-SA"/>
    </w:rPr>
  </w:style>
  <w:style w:type="character" w:customStyle="1" w:styleId="MTEquationSection">
    <w:name w:val="MTEquationSection"/>
    <w:basedOn w:val="DefaultParagraphFont"/>
    <w:rsid w:val="00CF5AAA"/>
    <w:rPr>
      <w:rFonts w:cs="Times New Roman"/>
      <w:vanish/>
      <w:color w:val="FF0000"/>
      <w:position w:val="6"/>
      <w:sz w:val="20"/>
    </w:rPr>
  </w:style>
  <w:style w:type="paragraph" w:customStyle="1" w:styleId="CharChar1">
    <w:name w:val="Char Char1 (文字) (文字)"/>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CF5AAA"/>
    <w:rPr>
      <w:rFonts w:ascii="Verdana" w:hAnsi="Verdana" w:cs="Times New Roman"/>
      <w:sz w:val="18"/>
      <w:szCs w:val="18"/>
    </w:rPr>
  </w:style>
  <w:style w:type="paragraph" w:customStyle="1" w:styleId="CharCharCarCar">
    <w:name w:val="Char Char Car C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RepNoBR">
    <w:name w:val="Rep_No_BR"/>
    <w:basedOn w:val="RecNoBR"/>
    <w:next w:val="Reptitle"/>
    <w:rsid w:val="00CF5AAA"/>
    <w:rPr>
      <w:rFonts w:eastAsia="Batang"/>
    </w:rPr>
  </w:style>
  <w:style w:type="paragraph" w:customStyle="1" w:styleId="NoteannexappBR">
    <w:name w:val="Note_annex_app_BR"/>
    <w:basedOn w:val="Note"/>
    <w:rsid w:val="00CF5AAA"/>
    <w:pPr>
      <w:tabs>
        <w:tab w:val="left" w:pos="794"/>
        <w:tab w:val="left" w:pos="1191"/>
        <w:tab w:val="left" w:pos="1588"/>
        <w:tab w:val="left" w:pos="1985"/>
      </w:tabs>
      <w:jc w:val="left"/>
    </w:pPr>
    <w:rPr>
      <w:rFonts w:eastAsia="Batang"/>
      <w:lang w:val="en-GB"/>
    </w:rPr>
  </w:style>
  <w:style w:type="paragraph" w:customStyle="1" w:styleId="11">
    <w:name w:val="スタイル1"/>
    <w:basedOn w:val="Normal"/>
    <w:rsid w:val="00CF5AAA"/>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CF5AAA"/>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CF5AAA"/>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CF5AAA"/>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CF5AAA"/>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CF5AAA"/>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CF5AAA"/>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CF5AAA"/>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CF5AAA"/>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CF5AAA"/>
    <w:pPr>
      <w:tabs>
        <w:tab w:val="clear" w:pos="794"/>
        <w:tab w:val="clear" w:pos="1191"/>
        <w:tab w:val="clear" w:pos="1588"/>
        <w:tab w:val="clear" w:pos="1985"/>
        <w:tab w:val="left" w:pos="1134"/>
        <w:tab w:val="left" w:pos="1871"/>
        <w:tab w:val="left" w:pos="2268"/>
      </w:tabs>
      <w:spacing w:before="240"/>
      <w:jc w:val="left"/>
    </w:pPr>
    <w:rPr>
      <w:rFonts w:eastAsia="SimSun"/>
    </w:rPr>
  </w:style>
  <w:style w:type="character" w:customStyle="1" w:styleId="EmailStyle5451">
    <w:name w:val="EmailStyle5451"/>
    <w:basedOn w:val="DefaultParagraphFont"/>
    <w:uiPriority w:val="99"/>
    <w:rsid w:val="00CF5AAA"/>
    <w:rPr>
      <w:rFonts w:ascii="Arial" w:hAnsi="Arial" w:cs="Arial"/>
      <w:color w:val="000000"/>
      <w:sz w:val="20"/>
      <w:szCs w:val="20"/>
    </w:rPr>
  </w:style>
  <w:style w:type="paragraph" w:customStyle="1" w:styleId="schedule1">
    <w:name w:val="schedule1"/>
    <w:basedOn w:val="Normal"/>
    <w:rsid w:val="00CF5AAA"/>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CF5AAA"/>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CF5AAA"/>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CF5AAA"/>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CF5AAA"/>
    <w:pPr>
      <w:keepLines/>
      <w:numPr>
        <w:numId w:val="26"/>
      </w:numPr>
      <w:tabs>
        <w:tab w:val="clear" w:pos="720"/>
        <w:tab w:val="clear" w:pos="794"/>
        <w:tab w:val="clear" w:pos="1191"/>
        <w:tab w:val="clear" w:pos="1588"/>
        <w:tab w:val="clear" w:pos="1985"/>
      </w:tabs>
      <w:spacing w:before="0" w:after="480" w:line="360" w:lineRule="auto"/>
      <w:ind w:left="2592" w:right="720" w:hanging="1152"/>
      <w:jc w:val="left"/>
    </w:pPr>
    <w:rPr>
      <w:rFonts w:eastAsia="SimSun"/>
      <w:b/>
      <w:bCs/>
      <w:sz w:val="22"/>
      <w:szCs w:val="22"/>
      <w:lang w:val="en-GB"/>
    </w:rPr>
  </w:style>
  <w:style w:type="paragraph" w:customStyle="1" w:styleId="Closing1">
    <w:name w:val="Closing1"/>
    <w:basedOn w:val="Closing"/>
    <w:next w:val="Closing"/>
    <w:rsid w:val="00CF5AAA"/>
    <w:pPr>
      <w:keepNext/>
      <w:keepLines/>
      <w:widowControl/>
      <w:numPr>
        <w:numId w:val="31"/>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CF5AAA"/>
    <w:pPr>
      <w:numPr>
        <w:numId w:val="32"/>
      </w:numPr>
      <w:tabs>
        <w:tab w:val="clear" w:pos="720"/>
        <w:tab w:val="num" w:pos="425"/>
      </w:tabs>
      <w:spacing w:before="240" w:after="0"/>
      <w:ind w:left="0" w:firstLine="0"/>
    </w:pPr>
    <w:rPr>
      <w:rFonts w:eastAsia="SimSun"/>
      <w:b/>
      <w:caps/>
    </w:rPr>
  </w:style>
  <w:style w:type="paragraph" w:customStyle="1" w:styleId="GroupName">
    <w:name w:val="GroupName"/>
    <w:basedOn w:val="Normal"/>
    <w:rsid w:val="00CF5AAA"/>
    <w:pPr>
      <w:numPr>
        <w:ilvl w:val="1"/>
        <w:numId w:val="32"/>
      </w:numPr>
      <w:tabs>
        <w:tab w:val="clear" w:pos="1440"/>
      </w:tabs>
      <w:ind w:left="0" w:firstLine="0"/>
      <w:jc w:val="left"/>
    </w:pPr>
    <w:rPr>
      <w:rFonts w:eastAsia="SimSun"/>
      <w:sz w:val="30"/>
      <w:lang w:val="en-GB"/>
    </w:rPr>
  </w:style>
  <w:style w:type="paragraph" w:customStyle="1" w:styleId="HeaderData">
    <w:name w:val="HeaderData"/>
    <w:basedOn w:val="Normal"/>
    <w:rsid w:val="00CF5AAA"/>
    <w:pPr>
      <w:numPr>
        <w:ilvl w:val="2"/>
        <w:numId w:val="32"/>
      </w:numPr>
      <w:tabs>
        <w:tab w:val="clear" w:pos="2160"/>
      </w:tabs>
      <w:ind w:left="0" w:firstLine="0"/>
      <w:jc w:val="left"/>
    </w:pPr>
    <w:rPr>
      <w:rFonts w:eastAsia="SimSun"/>
      <w:lang w:val="en-GB"/>
    </w:rPr>
  </w:style>
  <w:style w:type="paragraph" w:customStyle="1" w:styleId="HeaderPrompt">
    <w:name w:val="HeaderPrompt"/>
    <w:basedOn w:val="Normal"/>
    <w:rsid w:val="00CF5AAA"/>
    <w:pPr>
      <w:numPr>
        <w:ilvl w:val="3"/>
        <w:numId w:val="3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CF5AAA"/>
    <w:pPr>
      <w:numPr>
        <w:ilvl w:val="4"/>
        <w:numId w:val="32"/>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CF5AAA"/>
    <w:pPr>
      <w:jc w:val="left"/>
    </w:pPr>
    <w:rPr>
      <w:rFonts w:eastAsia="SimSun"/>
      <w:lang w:val="en-GB"/>
    </w:rPr>
  </w:style>
  <w:style w:type="paragraph" w:customStyle="1" w:styleId="RegisteredOffice">
    <w:name w:val="RegisteredOffice"/>
    <w:basedOn w:val="Normal"/>
    <w:rsid w:val="00CF5AAA"/>
    <w:pPr>
      <w:jc w:val="left"/>
    </w:pPr>
    <w:rPr>
      <w:rFonts w:eastAsia="SimSun"/>
      <w:sz w:val="14"/>
      <w:lang w:val="en-GB"/>
    </w:rPr>
  </w:style>
  <w:style w:type="paragraph" w:customStyle="1" w:styleId="schedulehead">
    <w:name w:val="schedule head"/>
    <w:basedOn w:val="Normal"/>
    <w:rsid w:val="00CF5AAA"/>
    <w:pPr>
      <w:keepNext/>
      <w:spacing w:before="240"/>
      <w:jc w:val="center"/>
    </w:pPr>
    <w:rPr>
      <w:rFonts w:eastAsia="SimSun"/>
      <w:b/>
      <w:u w:val="single"/>
      <w:lang w:val="en-GB"/>
    </w:rPr>
  </w:style>
  <w:style w:type="paragraph" w:customStyle="1" w:styleId="xl26">
    <w:name w:val="xl26"/>
    <w:basedOn w:val="Normal"/>
    <w:rsid w:val="00CF5AAA"/>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CF5AAA"/>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CF5AAA"/>
    <w:pPr>
      <w:keepLines/>
      <w:spacing w:before="240" w:after="120"/>
      <w:jc w:val="center"/>
    </w:pPr>
    <w:rPr>
      <w:rFonts w:eastAsia="MS Mincho"/>
      <w:b/>
      <w:lang w:val="en-GB"/>
    </w:rPr>
  </w:style>
  <w:style w:type="paragraph" w:customStyle="1" w:styleId="FigureCaption">
    <w:name w:val="Figure Caption"/>
    <w:basedOn w:val="Normal"/>
    <w:next w:val="Figure"/>
    <w:rsid w:val="00CF5AAA"/>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CF5AAA"/>
    <w:pPr>
      <w:jc w:val="left"/>
    </w:pPr>
    <w:rPr>
      <w:rFonts w:eastAsia="MS Mincho"/>
      <w:szCs w:val="24"/>
      <w:lang w:val="en-GB" w:eastAsia="ja-JP"/>
    </w:rPr>
  </w:style>
  <w:style w:type="paragraph" w:customStyle="1" w:styleId="STEFANFigure">
    <w:name w:val="STEFAN Figure"/>
    <w:basedOn w:val="Normal"/>
    <w:next w:val="Normal"/>
    <w:rsid w:val="00CF5AAA"/>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CF5AAA"/>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CF5AAA"/>
    <w:pPr>
      <w:tabs>
        <w:tab w:val="clear" w:pos="794"/>
        <w:tab w:val="clear" w:pos="1191"/>
        <w:tab w:val="clear" w:pos="1588"/>
        <w:tab w:val="clear" w:pos="1985"/>
        <w:tab w:val="num" w:pos="360"/>
      </w:tabs>
      <w:overflowPunct/>
      <w:autoSpaceDE/>
      <w:autoSpaceDN/>
      <w:adjustRightInd/>
      <w:spacing w:before="0"/>
      <w:jc w:val="left"/>
      <w:textAlignment w:val="auto"/>
    </w:pPr>
    <w:rPr>
      <w:rFonts w:ascii="Book Antiqua" w:hAnsi="Book Antiqua" w:cs="Angsana New"/>
      <w:lang w:val="en-GB" w:eastAsia="zh-CN"/>
    </w:rPr>
  </w:style>
  <w:style w:type="paragraph" w:customStyle="1" w:styleId="TAN">
    <w:name w:val="TAN"/>
    <w:basedOn w:val="TAL"/>
    <w:link w:val="TANChar"/>
    <w:rsid w:val="00CF5AAA"/>
    <w:pPr>
      <w:ind w:left="851" w:hanging="851"/>
      <w:textAlignment w:val="baseline"/>
    </w:pPr>
    <w:rPr>
      <w:rFonts w:eastAsia="Batang" w:cs="Angsana New"/>
    </w:rPr>
  </w:style>
  <w:style w:type="paragraph" w:customStyle="1" w:styleId="Texte">
    <w:name w:val="Texte"/>
    <w:basedOn w:val="Normal"/>
    <w:rsid w:val="00CF5AAA"/>
    <w:pPr>
      <w:widowControl w:val="0"/>
      <w:tabs>
        <w:tab w:val="clear" w:pos="794"/>
        <w:tab w:val="clear" w:pos="1191"/>
        <w:tab w:val="clear" w:pos="1588"/>
        <w:tab w:val="clear" w:pos="1985"/>
      </w:tabs>
      <w:overflowPunct/>
      <w:autoSpaceDE/>
      <w:autoSpaceDN/>
      <w:adjustRightInd/>
      <w:jc w:val="left"/>
      <w:textAlignment w:val="auto"/>
    </w:pPr>
    <w:rPr>
      <w:rFonts w:eastAsia="MS Mincho" w:cs="Angsana New"/>
      <w:lang w:val="en-GB" w:eastAsia="fr-FR"/>
    </w:rPr>
  </w:style>
  <w:style w:type="character" w:customStyle="1" w:styleId="fltext1">
    <w:name w:val="fltext1"/>
    <w:basedOn w:val="DefaultParagraphFont"/>
    <w:rsid w:val="00CF5AAA"/>
    <w:rPr>
      <w:rFonts w:ascii="Arial" w:hAnsi="Arial" w:cs="Arial"/>
      <w:color w:val="000000"/>
      <w:spacing w:val="0"/>
      <w:sz w:val="17"/>
      <w:szCs w:val="17"/>
      <w:u w:val="none"/>
      <w:effect w:val="none"/>
    </w:rPr>
  </w:style>
  <w:style w:type="paragraph" w:customStyle="1" w:styleId="Normalerostyle">
    <w:name w:val="Normal.erostyle"/>
    <w:rsid w:val="00CF5AAA"/>
    <w:pPr>
      <w:suppressAutoHyphens/>
    </w:pPr>
    <w:rPr>
      <w:rFonts w:eastAsia="MS Mincho" w:cs="Angsana New"/>
      <w:lang w:val="da-DK" w:eastAsia="en-IE"/>
    </w:rPr>
  </w:style>
  <w:style w:type="paragraph" w:customStyle="1" w:styleId="Times">
    <w:name w:val="Times"/>
    <w:basedOn w:val="Normal"/>
    <w:rsid w:val="00CF5AAA"/>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CF5AAA"/>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CF5AAA"/>
    <w:rPr>
      <w:rFonts w:cs="Times New Roman"/>
      <w:b/>
      <w:bCs/>
      <w:sz w:val="24"/>
      <w:szCs w:val="24"/>
      <w:lang w:val="en-GB" w:eastAsia="en-US"/>
    </w:rPr>
  </w:style>
  <w:style w:type="character" w:customStyle="1" w:styleId="NumberedLeft063cmHanging0Char">
    <w:name w:val="Numbered.Left:  0.63 cm.Hanging:  0 Char"/>
    <w:basedOn w:val="DefaultParagraphFont"/>
    <w:rsid w:val="00CF5AAA"/>
    <w:rPr>
      <w:rFonts w:cs="Times New Roman"/>
      <w:sz w:val="24"/>
      <w:szCs w:val="24"/>
      <w:lang w:val="en-GB" w:eastAsia="ja-JP"/>
    </w:rPr>
  </w:style>
  <w:style w:type="character" w:customStyle="1" w:styleId="Tablehead2">
    <w:name w:val="Table_head (文字)"/>
    <w:basedOn w:val="TableText4"/>
    <w:rsid w:val="00CF5AAA"/>
    <w:rPr>
      <w:rFonts w:eastAsia="MS Mincho" w:cs="Times New Roman"/>
      <w:b/>
      <w:bCs/>
      <w:sz w:val="22"/>
      <w:szCs w:val="22"/>
      <w:lang w:val="en-GB" w:eastAsia="en-US" w:bidi="ar-SA"/>
    </w:rPr>
  </w:style>
  <w:style w:type="character" w:customStyle="1" w:styleId="TableText4">
    <w:name w:val="Table_Text (文字)"/>
    <w:basedOn w:val="DefaultParagraphFont"/>
    <w:rsid w:val="00CF5AAA"/>
    <w:rPr>
      <w:rFonts w:eastAsia="MS Mincho" w:cs="Times New Roman"/>
      <w:sz w:val="22"/>
      <w:szCs w:val="22"/>
      <w:lang w:val="es-ES_tradnl" w:eastAsia="en-US" w:bidi="ar-SA"/>
    </w:rPr>
  </w:style>
  <w:style w:type="paragraph" w:customStyle="1" w:styleId="xl39">
    <w:name w:val="xl39"/>
    <w:basedOn w:val="Normal"/>
    <w:rsid w:val="00CF5AAA"/>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CF5AAA"/>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CF5AAA"/>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CF5AAA"/>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CF5AAA"/>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CF5AAA"/>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CF5AAA"/>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CF5AAA"/>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CF5AAA"/>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CF5AAA"/>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CF5AAA"/>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CF5AAA"/>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CF5AAA"/>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CF5AAA"/>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CF5AAA"/>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CF5AAA"/>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CF5AAA"/>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CF5AAA"/>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CF5AAA"/>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jc w:val="left"/>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CF5AAA"/>
    <w:pPr>
      <w:tabs>
        <w:tab w:val="clear" w:pos="990"/>
        <w:tab w:val="num" w:pos="720"/>
      </w:tabs>
      <w:spacing w:before="320"/>
      <w:ind w:left="720" w:hanging="720"/>
      <w:outlineLvl w:val="2"/>
    </w:pPr>
  </w:style>
  <w:style w:type="paragraph" w:customStyle="1" w:styleId="Lgendecap">
    <w:name w:val="Légende.cap"/>
    <w:basedOn w:val="Normal"/>
    <w:next w:val="Normal"/>
    <w:rsid w:val="00CF5AAA"/>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CF5AAA"/>
    <w:pPr>
      <w:tabs>
        <w:tab w:val="clear" w:pos="794"/>
        <w:tab w:val="clear" w:pos="1191"/>
        <w:tab w:val="clear" w:pos="1588"/>
        <w:tab w:val="clear" w:pos="1985"/>
        <w:tab w:val="center" w:pos="4819"/>
        <w:tab w:val="right" w:pos="9071"/>
      </w:tabs>
      <w:overflowPunct/>
      <w:autoSpaceDE/>
      <w:autoSpaceDN/>
      <w:adjustRightInd/>
      <w:spacing w:after="120"/>
      <w:jc w:val="left"/>
      <w:textAlignment w:val="auto"/>
    </w:pPr>
    <w:rPr>
      <w:rFonts w:eastAsia="MS Mincho"/>
      <w:sz w:val="22"/>
      <w:lang w:eastAsia="fr-FR"/>
    </w:rPr>
  </w:style>
  <w:style w:type="paragraph" w:customStyle="1" w:styleId="RetraitNormal2">
    <w:name w:val="RetraitNormal2"/>
    <w:basedOn w:val="NormalIndent"/>
    <w:rsid w:val="00CF5AAA"/>
    <w:pPr>
      <w:tabs>
        <w:tab w:val="clear" w:pos="794"/>
        <w:tab w:val="clear" w:pos="1191"/>
        <w:tab w:val="clear" w:pos="1588"/>
        <w:tab w:val="clear" w:pos="1985"/>
      </w:tabs>
      <w:overflowPunct/>
      <w:autoSpaceDE/>
      <w:autoSpaceDN/>
      <w:adjustRightInd/>
      <w:spacing w:after="120"/>
      <w:ind w:left="1134"/>
      <w:jc w:val="left"/>
      <w:textAlignment w:val="auto"/>
    </w:pPr>
    <w:rPr>
      <w:rFonts w:eastAsia="SimSun"/>
      <w:sz w:val="22"/>
      <w:lang w:eastAsia="fr-FR"/>
    </w:rPr>
  </w:style>
  <w:style w:type="paragraph" w:customStyle="1" w:styleId="RetraitNormal3">
    <w:name w:val="RetraitNormal3"/>
    <w:basedOn w:val="RetraitNormal2"/>
    <w:rsid w:val="00CF5AAA"/>
    <w:pPr>
      <w:ind w:left="1560"/>
    </w:pPr>
  </w:style>
  <w:style w:type="paragraph" w:customStyle="1" w:styleId="Tableau">
    <w:name w:val="Tableau"/>
    <w:basedOn w:val="Normal"/>
    <w:rsid w:val="00CF5AAA"/>
    <w:pPr>
      <w:tabs>
        <w:tab w:val="clear" w:pos="794"/>
        <w:tab w:val="clear" w:pos="1191"/>
        <w:tab w:val="clear" w:pos="1588"/>
        <w:tab w:val="clear" w:pos="1985"/>
      </w:tabs>
      <w:overflowPunct/>
      <w:autoSpaceDE/>
      <w:autoSpaceDN/>
      <w:adjustRightInd/>
      <w:spacing w:before="60" w:after="60"/>
      <w:jc w:val="left"/>
      <w:textAlignment w:val="auto"/>
    </w:pPr>
    <w:rPr>
      <w:rFonts w:eastAsia="MS Mincho"/>
      <w:sz w:val="20"/>
      <w:lang w:val="en-GB" w:eastAsia="fr-FR"/>
    </w:rPr>
  </w:style>
  <w:style w:type="paragraph" w:customStyle="1" w:styleId="ZT">
    <w:name w:val="ZT"/>
    <w:link w:val="ZTChar"/>
    <w:rsid w:val="00CF5AAA"/>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CF5AAA"/>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jc w:val="left"/>
      <w:textAlignment w:val="auto"/>
    </w:pPr>
    <w:rPr>
      <w:rFonts w:eastAsia="MS Mincho"/>
      <w:sz w:val="22"/>
      <w:lang w:val="en-US" w:eastAsia="de-DE"/>
    </w:rPr>
  </w:style>
  <w:style w:type="paragraph" w:customStyle="1" w:styleId="Textedebulles1">
    <w:name w:val="Texte de bulles1"/>
    <w:basedOn w:val="Normal"/>
    <w:rsid w:val="00CF5AAA"/>
    <w:pPr>
      <w:tabs>
        <w:tab w:val="clear" w:pos="794"/>
        <w:tab w:val="clear" w:pos="1191"/>
        <w:tab w:val="clear" w:pos="1588"/>
        <w:tab w:val="clear" w:pos="1985"/>
      </w:tabs>
      <w:overflowPunct/>
      <w:autoSpaceDE/>
      <w:autoSpaceDN/>
      <w:adjustRightInd/>
      <w:spacing w:after="120"/>
      <w:jc w:val="left"/>
      <w:textAlignment w:val="auto"/>
    </w:pPr>
    <w:rPr>
      <w:rFonts w:ascii="Tahoma" w:eastAsia="MS Mincho" w:hAnsi="Tahoma" w:cs="Times New Roman Bold"/>
      <w:sz w:val="16"/>
      <w:szCs w:val="16"/>
      <w:lang w:val="en-US" w:eastAsia="fr-FR"/>
    </w:rPr>
  </w:style>
  <w:style w:type="paragraph" w:customStyle="1" w:styleId="tableentry">
    <w:name w:val="table entry"/>
    <w:basedOn w:val="Normal"/>
    <w:link w:val="tableentryChar"/>
    <w:rsid w:val="00CF5AAA"/>
    <w:pPr>
      <w:keepNext/>
      <w:tabs>
        <w:tab w:val="clear" w:pos="794"/>
        <w:tab w:val="clear" w:pos="1191"/>
        <w:tab w:val="clear" w:pos="1588"/>
        <w:tab w:val="clear" w:pos="1985"/>
      </w:tabs>
      <w:overflowPunct/>
      <w:autoSpaceDE/>
      <w:autoSpaceDN/>
      <w:adjustRightInd/>
      <w:spacing w:before="40" w:after="40" w:line="280" w:lineRule="atLeast"/>
      <w:jc w:val="left"/>
      <w:textAlignment w:val="auto"/>
    </w:pPr>
    <w:rPr>
      <w:rFonts w:ascii="Bookman" w:eastAsia="MS Mincho" w:hAnsi="Bookman"/>
      <w:sz w:val="20"/>
      <w:lang w:val="en-US"/>
    </w:rPr>
  </w:style>
  <w:style w:type="paragraph" w:customStyle="1" w:styleId="TAJ">
    <w:name w:val="TAJ"/>
    <w:basedOn w:val="TH"/>
    <w:rsid w:val="00CF5AAA"/>
    <w:pPr>
      <w:overflowPunct/>
      <w:autoSpaceDE/>
      <w:autoSpaceDN/>
      <w:adjustRightInd/>
      <w:textAlignment w:val="auto"/>
    </w:pPr>
    <w:rPr>
      <w:lang w:eastAsia="en-US"/>
    </w:rPr>
  </w:style>
  <w:style w:type="paragraph" w:customStyle="1" w:styleId="FP">
    <w:name w:val="FP"/>
    <w:basedOn w:val="Normal"/>
    <w:uiPriority w:val="99"/>
    <w:rsid w:val="00CF5AAA"/>
    <w:pPr>
      <w:tabs>
        <w:tab w:val="clear" w:pos="794"/>
        <w:tab w:val="clear" w:pos="1191"/>
        <w:tab w:val="clear" w:pos="1588"/>
        <w:tab w:val="clear" w:pos="1985"/>
      </w:tabs>
      <w:overflowPunct/>
      <w:autoSpaceDE/>
      <w:autoSpaceDN/>
      <w:adjustRightInd/>
      <w:spacing w:after="120"/>
      <w:jc w:val="left"/>
      <w:textAlignment w:val="auto"/>
    </w:pPr>
    <w:rPr>
      <w:rFonts w:eastAsia="MS Mincho"/>
      <w:sz w:val="20"/>
      <w:lang w:val="en-GB"/>
    </w:rPr>
  </w:style>
  <w:style w:type="paragraph" w:customStyle="1" w:styleId="tabletitle2">
    <w:name w:val="table title"/>
    <w:basedOn w:val="Normal"/>
    <w:rsid w:val="00CF5AAA"/>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CF5AAA"/>
    <w:pPr>
      <w:tabs>
        <w:tab w:val="clear" w:pos="794"/>
        <w:tab w:val="clear" w:pos="1191"/>
        <w:tab w:val="clear" w:pos="1588"/>
        <w:tab w:val="clear" w:pos="1985"/>
      </w:tabs>
      <w:overflowPunct/>
      <w:autoSpaceDE/>
      <w:autoSpaceDN/>
      <w:adjustRightInd/>
      <w:spacing w:after="120"/>
      <w:jc w:val="left"/>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CF5AAA"/>
    <w:pPr>
      <w:tabs>
        <w:tab w:val="clear" w:pos="794"/>
        <w:tab w:val="clear" w:pos="1191"/>
        <w:tab w:val="clear" w:pos="1588"/>
        <w:tab w:val="clear" w:pos="1985"/>
      </w:tabs>
      <w:overflowPunct/>
      <w:autoSpaceDE/>
      <w:autoSpaceDN/>
      <w:adjustRightInd/>
      <w:spacing w:before="180" w:after="220"/>
      <w:jc w:val="left"/>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CF5AAA"/>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CF5AAA"/>
    <w:pPr>
      <w:tabs>
        <w:tab w:val="clear" w:pos="794"/>
        <w:tab w:val="clear" w:pos="1191"/>
        <w:tab w:val="clear" w:pos="1588"/>
        <w:tab w:val="clear" w:pos="1985"/>
      </w:tabs>
      <w:overflowPunct/>
      <w:autoSpaceDE/>
      <w:autoSpaceDN/>
      <w:adjustRightInd/>
      <w:spacing w:after="120"/>
      <w:jc w:val="left"/>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CF5AAA"/>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CF5AAA"/>
    <w:rPr>
      <w:szCs w:val="24"/>
    </w:rPr>
  </w:style>
  <w:style w:type="paragraph" w:customStyle="1" w:styleId="Style0">
    <w:name w:val="Style0"/>
    <w:rsid w:val="00CF5AAA"/>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CF5AAA"/>
    <w:pPr>
      <w:tabs>
        <w:tab w:val="num" w:pos="360"/>
      </w:tabs>
      <w:ind w:left="340" w:hanging="340"/>
      <w:jc w:val="left"/>
    </w:pPr>
    <w:rPr>
      <w:rFonts w:eastAsia="MS Mincho"/>
      <w:lang w:val="en-GB"/>
    </w:rPr>
  </w:style>
  <w:style w:type="paragraph" w:customStyle="1" w:styleId="StyleGrasAvant18pt">
    <w:name w:val="Style Gras Avant : 18 pt"/>
    <w:basedOn w:val="Heading1"/>
    <w:rsid w:val="00CF5AAA"/>
    <w:pPr>
      <w:numPr>
        <w:numId w:val="33"/>
      </w:numPr>
      <w:spacing w:before="360"/>
      <w:jc w:val="left"/>
    </w:pPr>
    <w:rPr>
      <w:rFonts w:eastAsia="SimSun"/>
      <w:b w:val="0"/>
      <w:bCs/>
      <w:lang w:val="en-GB"/>
    </w:rPr>
  </w:style>
  <w:style w:type="paragraph" w:customStyle="1" w:styleId="Kommentarthema1">
    <w:name w:val="Kommentarthema1"/>
    <w:basedOn w:val="CommentText"/>
    <w:next w:val="CommentText"/>
    <w:semiHidden/>
    <w:rsid w:val="00CF5AAA"/>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CF5AAA"/>
    <w:rPr>
      <w:rFonts w:cs="Times New Roman"/>
    </w:rPr>
  </w:style>
  <w:style w:type="paragraph" w:customStyle="1" w:styleId="12">
    <w:name w:val="样式1"/>
    <w:basedOn w:val="TOC2"/>
    <w:rsid w:val="00CF5AAA"/>
    <w:pPr>
      <w:keepLines w:val="0"/>
      <w:tabs>
        <w:tab w:val="clear" w:pos="1276"/>
        <w:tab w:val="clear" w:pos="8789"/>
        <w:tab w:val="clear" w:pos="9611"/>
        <w:tab w:val="left" w:pos="794"/>
        <w:tab w:val="left" w:pos="964"/>
        <w:tab w:val="left" w:pos="1191"/>
        <w:tab w:val="left" w:pos="1588"/>
        <w:tab w:val="left" w:pos="1985"/>
        <w:tab w:val="right" w:leader="dot" w:pos="7700"/>
        <w:tab w:val="right" w:pos="9639"/>
      </w:tabs>
      <w:spacing w:before="120"/>
      <w:ind w:leftChars="200" w:left="420" w:right="0" w:firstLine="0"/>
      <w:jc w:val="left"/>
    </w:pPr>
    <w:rPr>
      <w:rFonts w:ascii="SimSun" w:eastAsia="SimSun" w:hAnsi="SimSun" w:cs="SimSun"/>
      <w:bCs/>
      <w:noProof/>
      <w:szCs w:val="32"/>
      <w:lang w:val="en-GB"/>
    </w:rPr>
  </w:style>
  <w:style w:type="paragraph" w:customStyle="1" w:styleId="a3">
    <w:name w:val="图表标题"/>
    <w:basedOn w:val="Caption"/>
    <w:link w:val="Char0"/>
    <w:autoRedefine/>
    <w:rsid w:val="00CF5AAA"/>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0">
    <w:name w:val="首行缩进2字符"/>
    <w:basedOn w:val="Normal"/>
    <w:link w:val="2Char"/>
    <w:autoRedefine/>
    <w:rsid w:val="00CF5AAA"/>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0"/>
    <w:locked/>
    <w:rsid w:val="00CF5AAA"/>
    <w:rPr>
      <w:rFonts w:eastAsia="SimSun"/>
      <w:kern w:val="2"/>
      <w:sz w:val="24"/>
      <w:szCs w:val="24"/>
    </w:rPr>
  </w:style>
  <w:style w:type="paragraph" w:customStyle="1" w:styleId="a4">
    <w:name w:val="图表文本"/>
    <w:basedOn w:val="Normal"/>
    <w:autoRedefine/>
    <w:rsid w:val="00CF5AAA"/>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3"/>
    <w:locked/>
    <w:rsid w:val="00CF5AAA"/>
    <w:rPr>
      <w:rFonts w:eastAsia="SimSun" w:cs="Arial"/>
      <w:kern w:val="2"/>
      <w:sz w:val="24"/>
      <w:szCs w:val="24"/>
    </w:rPr>
  </w:style>
  <w:style w:type="table" w:styleId="TableClassic1">
    <w:name w:val="Table Classic 1"/>
    <w:basedOn w:val="TableNormal"/>
    <w:rsid w:val="00CF5AAA"/>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CF5AAA"/>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CF5AAA"/>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CF5AAA"/>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CF5AAA"/>
    <w:pPr>
      <w:keepNext/>
      <w:spacing w:after="0"/>
    </w:pPr>
    <w:rPr>
      <w:rFonts w:ascii="Arial" w:eastAsia="Times New Roman" w:hAnsi="Arial"/>
      <w:sz w:val="18"/>
      <w:lang w:eastAsia="en-GB"/>
    </w:rPr>
  </w:style>
  <w:style w:type="paragraph" w:customStyle="1" w:styleId="PL">
    <w:name w:val="PL"/>
    <w:rsid w:val="00CF5A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CF5AAA"/>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CF5AAA"/>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CF5AAA"/>
    <w:pPr>
      <w:spacing w:after="0"/>
    </w:pPr>
    <w:rPr>
      <w:rFonts w:eastAsia="Times New Roman"/>
      <w:lang w:eastAsia="en-GB"/>
    </w:rPr>
  </w:style>
  <w:style w:type="paragraph" w:customStyle="1" w:styleId="EW">
    <w:name w:val="EW"/>
    <w:basedOn w:val="EX"/>
    <w:uiPriority w:val="99"/>
    <w:rsid w:val="00CF5AAA"/>
    <w:pPr>
      <w:spacing w:after="0"/>
    </w:pPr>
  </w:style>
  <w:style w:type="paragraph" w:customStyle="1" w:styleId="EditorsNote">
    <w:name w:val="Editor's Note"/>
    <w:basedOn w:val="NO"/>
    <w:rsid w:val="00CF5AAA"/>
    <w:rPr>
      <w:rFonts w:eastAsia="Times New Roman"/>
      <w:color w:val="FF0000"/>
      <w:lang w:eastAsia="en-GB"/>
    </w:rPr>
  </w:style>
  <w:style w:type="paragraph" w:customStyle="1" w:styleId="ZA">
    <w:name w:val="ZA"/>
    <w:rsid w:val="00CF5AA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CF5AA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CF5AA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CF5AAA"/>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CF5AAA"/>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CF5AAA"/>
    <w:pPr>
      <w:framePr w:hRule="auto" w:wrap="notBeside" w:y="852"/>
    </w:pPr>
    <w:rPr>
      <w:i w:val="0"/>
      <w:sz w:val="40"/>
    </w:rPr>
  </w:style>
  <w:style w:type="paragraph" w:customStyle="1" w:styleId="ZV">
    <w:name w:val="ZV"/>
    <w:basedOn w:val="ZU"/>
    <w:rsid w:val="00CF5AAA"/>
    <w:pPr>
      <w:framePr w:wrap="notBeside" w:y="16161"/>
    </w:pPr>
  </w:style>
  <w:style w:type="paragraph" w:customStyle="1" w:styleId="INDENT1">
    <w:name w:val="INDENT1"/>
    <w:basedOn w:val="Normal"/>
    <w:rsid w:val="00CF5AAA"/>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CF5AAA"/>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CF5AAA"/>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CF5AAA"/>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CF5AAA"/>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CF5AAA"/>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8124A3"/>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CF5AAA"/>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CF5AAA"/>
    <w:pPr>
      <w:keepNext/>
      <w:keepLines/>
      <w:numPr>
        <w:numId w:val="3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CF5AAA"/>
    <w:pPr>
      <w:widowControl/>
      <w:numPr>
        <w:numId w:val="34"/>
      </w:numPr>
      <w:spacing w:after="120"/>
    </w:pPr>
    <w:rPr>
      <w:rFonts w:eastAsia="MS Mincho"/>
      <w:lang w:val="en-US"/>
    </w:rPr>
  </w:style>
  <w:style w:type="paragraph" w:customStyle="1" w:styleId="text">
    <w:name w:val="text"/>
    <w:basedOn w:val="Normal"/>
    <w:rsid w:val="00CF5AAA"/>
    <w:pPr>
      <w:widowControl w:val="0"/>
      <w:tabs>
        <w:tab w:val="clear" w:pos="794"/>
        <w:tab w:val="clear" w:pos="1191"/>
        <w:tab w:val="clear" w:pos="1588"/>
        <w:tab w:val="clear" w:pos="1985"/>
      </w:tabs>
      <w:spacing w:before="0" w:after="240"/>
      <w:jc w:val="left"/>
    </w:pPr>
    <w:rPr>
      <w:rFonts w:eastAsia="SimSun"/>
      <w:lang w:val="en-AU" w:eastAsia="en-GB"/>
    </w:rPr>
  </w:style>
  <w:style w:type="paragraph" w:customStyle="1" w:styleId="textintend2">
    <w:name w:val="text intend 2"/>
    <w:basedOn w:val="text"/>
    <w:rsid w:val="00CF5AAA"/>
    <w:pPr>
      <w:widowControl/>
      <w:numPr>
        <w:numId w:val="35"/>
      </w:numPr>
      <w:spacing w:after="120"/>
    </w:pPr>
    <w:rPr>
      <w:rFonts w:eastAsia="MS Mincho"/>
      <w:lang w:val="en-US"/>
    </w:rPr>
  </w:style>
  <w:style w:type="paragraph" w:customStyle="1" w:styleId="textintend3">
    <w:name w:val="text intend 3"/>
    <w:basedOn w:val="text"/>
    <w:rsid w:val="00CF5AAA"/>
    <w:pPr>
      <w:widowControl/>
      <w:numPr>
        <w:numId w:val="36"/>
      </w:numPr>
      <w:spacing w:after="120"/>
    </w:pPr>
    <w:rPr>
      <w:rFonts w:eastAsia="MS Mincho"/>
      <w:lang w:val="en-US"/>
    </w:rPr>
  </w:style>
  <w:style w:type="paragraph" w:customStyle="1" w:styleId="normalpuce">
    <w:name w:val="normal puce"/>
    <w:basedOn w:val="Normal"/>
    <w:rsid w:val="00CF5AAA"/>
    <w:pPr>
      <w:widowControl w:val="0"/>
      <w:numPr>
        <w:numId w:val="38"/>
      </w:numPr>
      <w:tabs>
        <w:tab w:val="clear" w:pos="794"/>
        <w:tab w:val="clear" w:pos="1191"/>
        <w:tab w:val="clear" w:pos="1588"/>
        <w:tab w:val="clear" w:pos="1985"/>
      </w:tabs>
      <w:spacing w:before="60" w:after="60"/>
      <w:jc w:val="left"/>
    </w:pPr>
    <w:rPr>
      <w:rFonts w:eastAsia="MS Mincho"/>
      <w:sz w:val="20"/>
      <w:lang w:val="en-GB" w:eastAsia="en-GB"/>
    </w:rPr>
  </w:style>
  <w:style w:type="paragraph" w:customStyle="1" w:styleId="TextkrpervorPunkt">
    <w:name w:val="Textkörper vor Punkt"/>
    <w:basedOn w:val="BodyText"/>
    <w:next w:val="ListBullet0"/>
    <w:rsid w:val="00CF5AAA"/>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CF5AAA"/>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CF5AAA"/>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CF5AAA"/>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CF5AAA"/>
    <w:pPr>
      <w:keepLines/>
      <w:tabs>
        <w:tab w:val="clear" w:pos="794"/>
        <w:tab w:val="clear" w:pos="1191"/>
        <w:tab w:val="clear" w:pos="1588"/>
        <w:tab w:val="clear" w:pos="1985"/>
        <w:tab w:val="right" w:pos="2160"/>
        <w:tab w:val="left" w:pos="2520"/>
      </w:tabs>
      <w:spacing w:line="280" w:lineRule="atLeast"/>
      <w:ind w:left="2880" w:hanging="2880"/>
      <w:jc w:val="left"/>
    </w:pPr>
    <w:rPr>
      <w:rFonts w:ascii="Bookman Old Style" w:eastAsia="SimSun" w:hAnsi="Bookman Old Style"/>
      <w:sz w:val="20"/>
      <w:lang w:val="en-US" w:eastAsia="en-GB"/>
    </w:rPr>
  </w:style>
  <w:style w:type="paragraph" w:customStyle="1" w:styleId="CoverItem">
    <w:name w:val="Cover Item"/>
    <w:basedOn w:val="Normal"/>
    <w:rsid w:val="00CF5AAA"/>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CF5AAA"/>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jc w:val="left"/>
    </w:pPr>
    <w:rPr>
      <w:rFonts w:ascii="Bookman Old Style" w:eastAsia="SimSun" w:hAnsi="Bookman Old Style"/>
      <w:sz w:val="18"/>
      <w:lang w:val="en-US" w:eastAsia="en-GB"/>
    </w:rPr>
  </w:style>
  <w:style w:type="paragraph" w:customStyle="1" w:styleId="figurecaption0">
    <w:name w:val="figure caption"/>
    <w:basedOn w:val="Normal"/>
    <w:next w:val="Normal"/>
    <w:rsid w:val="00CF5AAA"/>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CF5AAA"/>
    <w:rPr>
      <w:rFonts w:ascii="Courier" w:eastAsia="MS Mincho" w:hAnsi="Courier"/>
      <w:lang w:eastAsia="en-US"/>
    </w:rPr>
  </w:style>
  <w:style w:type="character" w:customStyle="1" w:styleId="strikethrough">
    <w:name w:val="strike through"/>
    <w:basedOn w:val="DefaultParagraphFont"/>
    <w:rsid w:val="00CF5AAA"/>
    <w:rPr>
      <w:rFonts w:cs="Times New Roman"/>
      <w:strike/>
    </w:rPr>
  </w:style>
  <w:style w:type="character" w:customStyle="1" w:styleId="subscript">
    <w:name w:val="subscript"/>
    <w:basedOn w:val="DefaultParagraphFont"/>
    <w:rsid w:val="00CF5AAA"/>
    <w:rPr>
      <w:rFonts w:cs="Times New Roman"/>
      <w:position w:val="-6"/>
      <w:sz w:val="18"/>
    </w:rPr>
  </w:style>
  <w:style w:type="character" w:customStyle="1" w:styleId="subscriptfootnote">
    <w:name w:val="subscript_footnote"/>
    <w:basedOn w:val="DefaultParagraphFont"/>
    <w:rsid w:val="00CF5AAA"/>
    <w:rPr>
      <w:rFonts w:cs="Times New Roman"/>
      <w:position w:val="-6"/>
      <w:sz w:val="14"/>
    </w:rPr>
  </w:style>
  <w:style w:type="character" w:customStyle="1" w:styleId="superscript0">
    <w:name w:val="superscript"/>
    <w:basedOn w:val="DefaultParagraphFont"/>
    <w:rsid w:val="00CF5AAA"/>
    <w:rPr>
      <w:rFonts w:cs="Times New Roman"/>
      <w:position w:val="6"/>
      <w:sz w:val="18"/>
    </w:rPr>
  </w:style>
  <w:style w:type="character" w:customStyle="1" w:styleId="superscriptfootnote">
    <w:name w:val="superscript_footnote"/>
    <w:basedOn w:val="DefaultParagraphFont"/>
    <w:rsid w:val="00CF5AAA"/>
    <w:rPr>
      <w:rFonts w:cs="Times New Roman"/>
      <w:position w:val="6"/>
      <w:sz w:val="14"/>
    </w:rPr>
  </w:style>
  <w:style w:type="paragraph" w:customStyle="1" w:styleId="tablecaption">
    <w:name w:val="table caption"/>
    <w:basedOn w:val="Normal"/>
    <w:rsid w:val="00CF5AAA"/>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CF5AAA"/>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CF5AAA"/>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CF5AAA"/>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CF5AAA"/>
    <w:pPr>
      <w:keepLines w:val="0"/>
      <w:tabs>
        <w:tab w:val="clear" w:pos="794"/>
        <w:tab w:val="clear" w:pos="1191"/>
        <w:tab w:val="clear" w:pos="1588"/>
        <w:tab w:val="clear" w:pos="1985"/>
      </w:tabs>
      <w:spacing w:before="240" w:after="240"/>
      <w:ind w:left="0" w:firstLine="0"/>
      <w:jc w:val="left"/>
      <w:outlineLvl w:val="9"/>
    </w:pPr>
    <w:rPr>
      <w:rFonts w:eastAsia="SimSun"/>
      <w:b w:val="0"/>
      <w:caps/>
      <w:lang w:val="en-US" w:eastAsia="en-GB"/>
    </w:rPr>
  </w:style>
  <w:style w:type="paragraph" w:customStyle="1" w:styleId="Heading1H1">
    <w:name w:val="Heading 1.H1"/>
    <w:basedOn w:val="Normal"/>
    <w:next w:val="BodyText"/>
    <w:rsid w:val="00CF5AAA"/>
    <w:pPr>
      <w:keepNext/>
      <w:numPr>
        <w:numId w:val="40"/>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CF5AAA"/>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CF5AAA"/>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basedOn w:val="DefaultParagraphFont"/>
    <w:rsid w:val="00CF5AAA"/>
    <w:rPr>
      <w:rFonts w:ascii="Bookman Old Style" w:hAnsi="Bookman Old Style" w:cs="Times New Roman"/>
      <w:b/>
      <w:bCs/>
      <w:lang w:val="en-US" w:eastAsia="en-US" w:bidi="ar-SA"/>
    </w:rPr>
  </w:style>
  <w:style w:type="character" w:customStyle="1" w:styleId="TFChar">
    <w:name w:val="TF Char"/>
    <w:basedOn w:val="DefaultParagraphFont"/>
    <w:rsid w:val="00CF5AAA"/>
    <w:rPr>
      <w:rFonts w:ascii="Arial" w:hAnsi="Arial" w:cs="Times New Roman"/>
      <w:b/>
      <w:lang w:val="en-GB" w:eastAsia="en-US" w:bidi="ar-SA"/>
    </w:rPr>
  </w:style>
  <w:style w:type="paragraph" w:customStyle="1" w:styleId="Standard1">
    <w:name w:val="Standard1"/>
    <w:rsid w:val="00CF5AAA"/>
    <w:pPr>
      <w:widowControl w:val="0"/>
    </w:pPr>
    <w:rPr>
      <w:rFonts w:eastAsia="MS Mincho"/>
      <w:lang w:eastAsia="en-US"/>
    </w:rPr>
  </w:style>
  <w:style w:type="paragraph" w:customStyle="1" w:styleId="tdoc-header">
    <w:name w:val="tdoc-header"/>
    <w:rsid w:val="00CF5AAA"/>
    <w:rPr>
      <w:rFonts w:ascii="Arial" w:eastAsia="MS Mincho" w:hAnsi="Arial"/>
      <w:noProof/>
      <w:sz w:val="24"/>
      <w:lang w:val="en-GB" w:eastAsia="en-US"/>
    </w:rPr>
  </w:style>
  <w:style w:type="paragraph" w:customStyle="1" w:styleId="EQCentered">
    <w:name w:val="EQ + Centered"/>
    <w:basedOn w:val="EQ"/>
    <w:rsid w:val="00CF5AAA"/>
    <w:pPr>
      <w:spacing w:after="0"/>
    </w:pPr>
    <w:rPr>
      <w:rFonts w:ascii="Arial" w:eastAsia="Times New Roman" w:hAnsi="Arial"/>
      <w:sz w:val="22"/>
      <w:lang w:val="en-US" w:eastAsia="en-GB"/>
    </w:rPr>
  </w:style>
  <w:style w:type="paragraph" w:customStyle="1" w:styleId="NumberedList0">
    <w:name w:val="Numbered List 0"/>
    <w:basedOn w:val="Normal"/>
    <w:rsid w:val="00CF5AAA"/>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CF5AAA"/>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CF5AAA"/>
    <w:pPr>
      <w:ind w:left="2954"/>
    </w:pPr>
  </w:style>
  <w:style w:type="paragraph" w:customStyle="1" w:styleId="DocumentTitle">
    <w:name w:val="Document Title"/>
    <w:basedOn w:val="Normal"/>
    <w:rsid w:val="00CF5AAA"/>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CF5AAA"/>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CF5AAA"/>
    <w:rPr>
      <w:rFonts w:ascii="Bookman" w:eastAsia="MS Mincho" w:hAnsi="Bookman"/>
      <w:lang w:eastAsia="en-US"/>
    </w:rPr>
  </w:style>
  <w:style w:type="paragraph" w:customStyle="1" w:styleId="tableheading">
    <w:name w:val="table heading"/>
    <w:basedOn w:val="tableentry"/>
    <w:rsid w:val="00CF5AAA"/>
    <w:pPr>
      <w:keepLines/>
      <w:widowControl w:val="0"/>
      <w:jc w:val="center"/>
    </w:pPr>
    <w:rPr>
      <w:rFonts w:eastAsia="PMingLiU"/>
      <w:b/>
    </w:rPr>
  </w:style>
  <w:style w:type="paragraph" w:customStyle="1" w:styleId="numbrdlist0">
    <w:name w:val="numbrdlist"/>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CF5AAA"/>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CF5AAA"/>
    <w:rPr>
      <w:rFonts w:ascii="Arial" w:hAnsi="Arial"/>
      <w:b/>
      <w:lang w:val="en-GB" w:eastAsia="en-GB"/>
    </w:rPr>
  </w:style>
  <w:style w:type="character" w:customStyle="1" w:styleId="NOChar">
    <w:name w:val="NO Char"/>
    <w:basedOn w:val="DefaultParagraphFont"/>
    <w:link w:val="NO"/>
    <w:uiPriority w:val="99"/>
    <w:locked/>
    <w:rsid w:val="00CF5AAA"/>
    <w:rPr>
      <w:rFonts w:eastAsia="SimSun"/>
      <w:lang w:val="en-GB" w:eastAsia="en-US"/>
    </w:rPr>
  </w:style>
  <w:style w:type="paragraph" w:customStyle="1" w:styleId="CharCharCharCarattereCarattereCarattereCarattere">
    <w:name w:val="Char Char Char Carattere Carattere Carattere Carattere"/>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CF5AAA"/>
    <w:rPr>
      <w:rFonts w:eastAsia="SimSun" w:cs="Times New Roman"/>
      <w:sz w:val="24"/>
      <w:lang w:val="en-GB" w:eastAsia="en-US" w:bidi="ar-SA"/>
    </w:rPr>
  </w:style>
  <w:style w:type="character" w:customStyle="1" w:styleId="TANChar">
    <w:name w:val="TAN Char"/>
    <w:basedOn w:val="TALChar"/>
    <w:link w:val="TAN"/>
    <w:locked/>
    <w:rsid w:val="00CF5AAA"/>
    <w:rPr>
      <w:rFonts w:ascii="Arial" w:eastAsia="Batang" w:hAnsi="Arial" w:cs="Angsana New"/>
      <w:sz w:val="18"/>
      <w:lang w:val="en-GB"/>
    </w:rPr>
  </w:style>
  <w:style w:type="character" w:customStyle="1" w:styleId="StyleNormal">
    <w:name w:val="Style Normal +"/>
    <w:basedOn w:val="DefaultParagraphFont"/>
    <w:rsid w:val="00CF5AAA"/>
    <w:rPr>
      <w:rFonts w:ascii="Times New Roman" w:hAnsi="Times New Roman" w:cs="Times New Roman"/>
      <w:kern w:val="0"/>
      <w:sz w:val="24"/>
    </w:rPr>
  </w:style>
  <w:style w:type="paragraph" w:customStyle="1" w:styleId="CharCharCharCharChar1Char">
    <w:name w:val="Char Char Char Char Char1 Char"/>
    <w:basedOn w:val="Normal"/>
    <w:rsid w:val="00CF5AAA"/>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CharChar26">
    <w:name w:val="Char Char26"/>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CF5AAA"/>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basedOn w:val="DefaultParagraphFont"/>
    <w:rsid w:val="00CF5AAA"/>
    <w:rPr>
      <w:rFonts w:cs="Times New Roman"/>
      <w:b/>
      <w:sz w:val="24"/>
      <w:lang w:val="en-GB" w:eastAsia="en-US" w:bidi="ar-SA"/>
    </w:rPr>
  </w:style>
  <w:style w:type="paragraph" w:customStyle="1" w:styleId="CarZchnZchnCarCarCarZchnZchn">
    <w:name w:val="Car Zchn Zchn Car Car Car Zchn Zchn"/>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8">
    <w:name w:val="Table Grid 8"/>
    <w:basedOn w:val="TableNormal"/>
    <w:rsid w:val="00CF5AA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CF5AAA"/>
    <w:rPr>
      <w:rFonts w:ascii="Arial" w:hAnsi="Arial" w:cs="Arial"/>
      <w:color w:val="000000"/>
      <w:sz w:val="20"/>
      <w:szCs w:val="20"/>
    </w:rPr>
  </w:style>
  <w:style w:type="character" w:customStyle="1" w:styleId="EmailStyle797">
    <w:name w:val="EmailStyle797"/>
    <w:basedOn w:val="DefaultParagraphFont"/>
    <w:uiPriority w:val="99"/>
    <w:rsid w:val="00CF5AAA"/>
    <w:rPr>
      <w:rFonts w:ascii="Arial" w:hAnsi="Arial" w:cs="Arial"/>
      <w:color w:val="000000"/>
      <w:sz w:val="20"/>
      <w:szCs w:val="20"/>
    </w:rPr>
  </w:style>
  <w:style w:type="character" w:customStyle="1" w:styleId="EmailStyle8001">
    <w:name w:val="EmailStyle8001"/>
    <w:basedOn w:val="DefaultParagraphFont"/>
    <w:rsid w:val="00CF5AAA"/>
    <w:rPr>
      <w:rFonts w:ascii="Arial" w:hAnsi="Arial" w:cs="Arial"/>
      <w:color w:val="000000"/>
      <w:sz w:val="20"/>
      <w:szCs w:val="20"/>
    </w:rPr>
  </w:style>
  <w:style w:type="paragraph" w:styleId="Revision">
    <w:name w:val="Revision"/>
    <w:hidden/>
    <w:uiPriority w:val="99"/>
    <w:semiHidden/>
    <w:rsid w:val="00CF5AAA"/>
    <w:rPr>
      <w:rFonts w:eastAsia="Batang"/>
      <w:sz w:val="24"/>
      <w:lang w:val="en-GB" w:eastAsia="en-US"/>
    </w:rPr>
  </w:style>
  <w:style w:type="paragraph" w:customStyle="1" w:styleId="Edt-ind">
    <w:name w:val="Edt-ind"/>
    <w:basedOn w:val="Normal"/>
    <w:uiPriority w:val="99"/>
    <w:rsid w:val="00CF5AAA"/>
    <w:pPr>
      <w:jc w:val="left"/>
    </w:pPr>
    <w:rPr>
      <w:rFonts w:eastAsia="SimSun"/>
      <w:lang w:val="en-GB"/>
    </w:rPr>
  </w:style>
  <w:style w:type="character" w:customStyle="1" w:styleId="ZTChar">
    <w:name w:val="ZT Char"/>
    <w:basedOn w:val="DefaultParagraphFont"/>
    <w:link w:val="ZT"/>
    <w:locked/>
    <w:rsid w:val="00CF5AAA"/>
    <w:rPr>
      <w:rFonts w:ascii="Arial" w:eastAsia="MS Mincho" w:hAnsi="Arial"/>
      <w:b/>
      <w:sz w:val="34"/>
      <w:lang w:val="en-GB" w:eastAsia="fr-FR"/>
    </w:rPr>
  </w:style>
  <w:style w:type="paragraph" w:styleId="NoSpacing">
    <w:name w:val="No Spacing"/>
    <w:link w:val="NoSpacingChar"/>
    <w:qFormat/>
    <w:rsid w:val="00CF5AAA"/>
    <w:rPr>
      <w:rFonts w:eastAsia="SimSun"/>
      <w:sz w:val="24"/>
      <w:szCs w:val="24"/>
    </w:rPr>
  </w:style>
  <w:style w:type="paragraph" w:customStyle="1" w:styleId="FootnoteTextA">
    <w:name w:val="Footnote Text A"/>
    <w:uiPriority w:val="99"/>
    <w:rsid w:val="00CF5AAA"/>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uiPriority w:val="99"/>
    <w:rsid w:val="00CF5AAA"/>
    <w:pPr>
      <w:tabs>
        <w:tab w:val="clear" w:pos="567"/>
        <w:tab w:val="clear" w:pos="1134"/>
        <w:tab w:val="clear" w:pos="1701"/>
        <w:tab w:val="clear" w:pos="2268"/>
        <w:tab w:val="clear" w:pos="2835"/>
      </w:tabs>
      <w:overflowPunct/>
      <w:autoSpaceDE/>
      <w:autoSpaceDN/>
      <w:adjustRightInd/>
      <w:textAlignment w:val="auto"/>
    </w:pPr>
    <w:rPr>
      <w:b/>
      <w:sz w:val="22"/>
      <w:u w:val="single"/>
      <w:lang w:val="en-GB"/>
    </w:rPr>
  </w:style>
  <w:style w:type="paragraph" w:customStyle="1" w:styleId="headingi0">
    <w:name w:val="heading_i"/>
    <w:basedOn w:val="Heading3"/>
    <w:next w:val="Normal"/>
    <w:uiPriority w:val="99"/>
    <w:rsid w:val="00CF5AA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CF5AAA"/>
    <w:pPr>
      <w:tabs>
        <w:tab w:val="clear" w:pos="794"/>
        <w:tab w:val="clear" w:pos="1191"/>
        <w:tab w:val="clear" w:pos="1588"/>
        <w:tab w:val="clear" w:pos="1985"/>
        <w:tab w:val="num" w:pos="360"/>
      </w:tabs>
      <w:overflowPunct/>
      <w:autoSpaceDE/>
      <w:autoSpaceDN/>
      <w:adjustRightInd/>
      <w:spacing w:before="60" w:after="60"/>
      <w:ind w:left="360" w:hanging="360"/>
      <w:jc w:val="left"/>
      <w:textAlignment w:val="auto"/>
    </w:pPr>
    <w:rPr>
      <w:sz w:val="20"/>
      <w:lang w:val="en-GB"/>
    </w:rPr>
  </w:style>
  <w:style w:type="paragraph" w:customStyle="1" w:styleId="PointBullet1a">
    <w:name w:val="PointBullet1(a)"/>
    <w:basedOn w:val="Normal"/>
    <w:autoRedefine/>
    <w:uiPriority w:val="99"/>
    <w:rsid w:val="00CF5AAA"/>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left"/>
      <w:textAlignment w:val="auto"/>
    </w:pPr>
    <w:rPr>
      <w:b/>
      <w:sz w:val="20"/>
      <w:lang w:val="en-US"/>
    </w:rPr>
  </w:style>
  <w:style w:type="paragraph" w:customStyle="1" w:styleId="toc01">
    <w:name w:val="toc01"/>
    <w:basedOn w:val="Normal"/>
    <w:uiPriority w:val="99"/>
    <w:rsid w:val="00CF5AAA"/>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uiPriority w:val="99"/>
    <w:rsid w:val="00CF5AAA"/>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CF5AAA"/>
    <w:rPr>
      <w:rFonts w:ascii="Times New Roman" w:hAnsi="Times New Roman" w:cs="Times New Roman"/>
      <w:b/>
      <w:sz w:val="28"/>
      <w:lang w:val="en-GB" w:eastAsia="en-US"/>
    </w:rPr>
  </w:style>
  <w:style w:type="paragraph" w:customStyle="1" w:styleId="numbersright">
    <w:name w:val="numbers right"/>
    <w:rsid w:val="00CF5AAA"/>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F5AAA"/>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CF5AAA"/>
    <w:rPr>
      <w:rFonts w:cs="Times New Roman"/>
      <w:sz w:val="22"/>
      <w:lang w:val="en-GB" w:eastAsia="en-US" w:bidi="ar-SA"/>
    </w:rPr>
  </w:style>
  <w:style w:type="paragraph" w:customStyle="1" w:styleId="CharChar24CharCharCharChar">
    <w:name w:val="Char Char24 Char (文字) (文字) Char (文字) (文字) Char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CF5AAA"/>
    <w:rPr>
      <w:rFonts w:cs="Times New Roman"/>
      <w:color w:val="808080"/>
    </w:rPr>
  </w:style>
  <w:style w:type="paragraph" w:customStyle="1" w:styleId="CarCarCarCarCarCarCarCarCarCharCharCar">
    <w:name w:val="Car Car Car Car Car Car Car Car Car Char Char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CF5AAA"/>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CF5AAA"/>
    <w:rPr>
      <w:rFonts w:ascii="Arial" w:hAnsi="Arial" w:cs="Arial"/>
      <w:color w:val="000080"/>
      <w:sz w:val="20"/>
      <w:szCs w:val="20"/>
    </w:rPr>
  </w:style>
  <w:style w:type="character" w:customStyle="1" w:styleId="EmailStyle8301">
    <w:name w:val="EmailStyle8301"/>
    <w:basedOn w:val="DefaultParagraphFont"/>
    <w:uiPriority w:val="99"/>
    <w:semiHidden/>
    <w:rsid w:val="00CF5AAA"/>
    <w:rPr>
      <w:rFonts w:ascii="Arial" w:hAnsi="Arial" w:cs="Arial"/>
      <w:color w:val="000080"/>
      <w:sz w:val="20"/>
      <w:szCs w:val="20"/>
    </w:rPr>
  </w:style>
  <w:style w:type="character" w:customStyle="1" w:styleId="TableTextChar0">
    <w:name w:val="Table_Text Char"/>
    <w:basedOn w:val="DefaultParagraphFont"/>
    <w:link w:val="TableText0"/>
    <w:locked/>
    <w:rsid w:val="00CF5AAA"/>
    <w:rPr>
      <w:rFonts w:eastAsia="MS Mincho"/>
      <w:sz w:val="18"/>
      <w:lang w:val="en-GB" w:eastAsia="en-US"/>
    </w:rPr>
  </w:style>
  <w:style w:type="paragraph" w:customStyle="1" w:styleId="StyleHeading5Arial">
    <w:name w:val="Style Heading 5 + Arial"/>
    <w:basedOn w:val="Heading5"/>
    <w:autoRedefine/>
    <w:rsid w:val="00CF5AAA"/>
    <w:pPr>
      <w:keepNext w:val="0"/>
      <w:keepLines w:val="0"/>
      <w:numPr>
        <w:numId w:val="42"/>
      </w:numPr>
      <w:tabs>
        <w:tab w:val="clear" w:pos="992"/>
        <w:tab w:val="clear" w:pos="1191"/>
        <w:tab w:val="clear" w:pos="1588"/>
        <w:tab w:val="clear" w:pos="1985"/>
        <w:tab w:val="num" w:pos="795"/>
        <w:tab w:val="left" w:pos="1021"/>
      </w:tabs>
      <w:overflowPunct/>
      <w:autoSpaceDE/>
      <w:autoSpaceDN/>
      <w:adjustRightInd/>
      <w:spacing w:before="240" w:after="60"/>
      <w:jc w:val="left"/>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CF5AAA"/>
    <w:pPr>
      <w:numPr>
        <w:numId w:val="4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CF5AAA"/>
    <w:rPr>
      <w:sz w:val="22"/>
      <w:szCs w:val="24"/>
      <w:lang w:eastAsia="en-US"/>
    </w:rPr>
  </w:style>
  <w:style w:type="numbering" w:styleId="111111">
    <w:name w:val="Outline List 2"/>
    <w:basedOn w:val="NoList"/>
    <w:unhideWhenUsed/>
    <w:rsid w:val="00CF5AAA"/>
    <w:pPr>
      <w:numPr>
        <w:numId w:val="25"/>
      </w:numPr>
    </w:pPr>
  </w:style>
  <w:style w:type="numbering" w:customStyle="1" w:styleId="NoList1">
    <w:name w:val="No List1"/>
    <w:next w:val="NoList"/>
    <w:uiPriority w:val="99"/>
    <w:semiHidden/>
    <w:unhideWhenUsed/>
    <w:rsid w:val="00CF5AAA"/>
  </w:style>
  <w:style w:type="paragraph" w:customStyle="1" w:styleId="SP10155650">
    <w:name w:val="SP.10.155650"/>
    <w:basedOn w:val="Default"/>
    <w:next w:val="Default"/>
    <w:uiPriority w:val="99"/>
    <w:rsid w:val="00CF5AAA"/>
    <w:rPr>
      <w:rFonts w:ascii="EFBBIC+Arial,Bold" w:eastAsia="Times New Roman" w:hAnsi="EFBBIC+Arial,Bold"/>
      <w:color w:val="auto"/>
      <w:lang w:eastAsia="zh-CN"/>
    </w:rPr>
  </w:style>
  <w:style w:type="character" w:customStyle="1" w:styleId="Style1Char">
    <w:name w:val="Style1 Char"/>
    <w:basedOn w:val="DefaultParagraphFont"/>
    <w:link w:val="Style1"/>
    <w:rsid w:val="00CF5AAA"/>
    <w:rPr>
      <w:rFonts w:eastAsia="Batang"/>
      <w:b/>
      <w:sz w:val="24"/>
      <w:lang w:eastAsia="de-DE"/>
    </w:rPr>
  </w:style>
  <w:style w:type="paragraph" w:styleId="TOCHeading">
    <w:name w:val="TOC Heading"/>
    <w:basedOn w:val="Heading1"/>
    <w:next w:val="Normal"/>
    <w:uiPriority w:val="39"/>
    <w:unhideWhenUsed/>
    <w:qFormat/>
    <w:rsid w:val="00CF5AAA"/>
    <w:pPr>
      <w:tabs>
        <w:tab w:val="clear" w:pos="794"/>
        <w:tab w:val="clear" w:pos="1191"/>
        <w:tab w:val="clear" w:pos="1588"/>
        <w:tab w:val="clear" w:pos="1985"/>
      </w:tabs>
      <w:overflowPunct/>
      <w:autoSpaceDE/>
      <w:autoSpaceDN/>
      <w:adjustRightInd/>
      <w:spacing w:before="36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5">
    <w:name w:val="목록 단락"/>
    <w:basedOn w:val="Normal"/>
    <w:uiPriority w:val="99"/>
    <w:qFormat/>
    <w:rsid w:val="00CF5AAA"/>
    <w:pPr>
      <w:widowControl w:val="0"/>
      <w:tabs>
        <w:tab w:val="clear" w:pos="794"/>
        <w:tab w:val="clear" w:pos="1191"/>
        <w:tab w:val="clear" w:pos="1588"/>
        <w:tab w:val="clear" w:pos="1985"/>
      </w:tabs>
      <w:wordWrap w:val="0"/>
      <w:overflowPunct/>
      <w:adjustRightInd/>
      <w:spacing w:before="0"/>
      <w:ind w:leftChars="400" w:left="800"/>
      <w:jc w:val="left"/>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CF5AAA"/>
    <w:rPr>
      <w:rFonts w:ascii="Arial" w:hAnsi="Arial" w:cs="Arial"/>
      <w:color w:val="000000"/>
      <w:sz w:val="20"/>
      <w:szCs w:val="20"/>
    </w:rPr>
  </w:style>
  <w:style w:type="character" w:customStyle="1" w:styleId="EmailStyle245">
    <w:name w:val="EmailStyle245"/>
    <w:basedOn w:val="DefaultParagraphFont"/>
    <w:uiPriority w:val="99"/>
    <w:rsid w:val="00CF5AAA"/>
    <w:rPr>
      <w:rFonts w:ascii="Arial" w:hAnsi="Arial" w:cs="Arial"/>
      <w:color w:val="000000"/>
      <w:sz w:val="20"/>
      <w:szCs w:val="20"/>
    </w:rPr>
  </w:style>
  <w:style w:type="character" w:customStyle="1" w:styleId="EmailStyle279">
    <w:name w:val="EmailStyle279"/>
    <w:basedOn w:val="DefaultParagraphFont"/>
    <w:uiPriority w:val="99"/>
    <w:rsid w:val="00CF5AAA"/>
    <w:rPr>
      <w:rFonts w:ascii="Arial" w:hAnsi="Arial" w:cs="Arial"/>
      <w:color w:val="000000"/>
      <w:sz w:val="20"/>
      <w:szCs w:val="20"/>
    </w:rPr>
  </w:style>
  <w:style w:type="character" w:customStyle="1" w:styleId="EmailStyle517">
    <w:name w:val="EmailStyle517"/>
    <w:basedOn w:val="DefaultParagraphFont"/>
    <w:uiPriority w:val="99"/>
    <w:rsid w:val="00CF5AAA"/>
    <w:rPr>
      <w:rFonts w:ascii="Arial" w:hAnsi="Arial" w:cs="Arial"/>
      <w:color w:val="000000"/>
      <w:sz w:val="20"/>
      <w:szCs w:val="20"/>
    </w:rPr>
  </w:style>
  <w:style w:type="character" w:customStyle="1" w:styleId="EmailStyle666">
    <w:name w:val="EmailStyle666"/>
    <w:basedOn w:val="DefaultParagraphFont"/>
    <w:uiPriority w:val="99"/>
    <w:rsid w:val="00CF5AAA"/>
    <w:rPr>
      <w:rFonts w:ascii="Arial" w:hAnsi="Arial" w:cs="Arial"/>
      <w:color w:val="000000"/>
      <w:sz w:val="20"/>
      <w:szCs w:val="20"/>
    </w:rPr>
  </w:style>
  <w:style w:type="character" w:customStyle="1" w:styleId="EmailStyle670">
    <w:name w:val="EmailStyle670"/>
    <w:basedOn w:val="DefaultParagraphFont"/>
    <w:uiPriority w:val="99"/>
    <w:rsid w:val="00CF5AAA"/>
    <w:rPr>
      <w:rFonts w:ascii="Arial" w:hAnsi="Arial" w:cs="Arial"/>
      <w:color w:val="000000"/>
      <w:sz w:val="20"/>
      <w:szCs w:val="20"/>
    </w:rPr>
  </w:style>
  <w:style w:type="character" w:customStyle="1" w:styleId="EmailStyle671">
    <w:name w:val="EmailStyle671"/>
    <w:basedOn w:val="DefaultParagraphFont"/>
    <w:uiPriority w:val="99"/>
    <w:rsid w:val="00CF5AAA"/>
    <w:rPr>
      <w:rFonts w:ascii="Arial" w:hAnsi="Arial" w:cs="Arial"/>
      <w:color w:val="000000"/>
      <w:sz w:val="20"/>
      <w:szCs w:val="20"/>
    </w:rPr>
  </w:style>
  <w:style w:type="character" w:customStyle="1" w:styleId="EmailStyle686">
    <w:name w:val="EmailStyle686"/>
    <w:basedOn w:val="DefaultParagraphFont"/>
    <w:uiPriority w:val="99"/>
    <w:rsid w:val="00CF5AAA"/>
    <w:rPr>
      <w:rFonts w:ascii="Arial" w:hAnsi="Arial" w:cs="Arial"/>
      <w:color w:val="000000"/>
      <w:sz w:val="20"/>
      <w:szCs w:val="20"/>
    </w:rPr>
  </w:style>
  <w:style w:type="character" w:customStyle="1" w:styleId="EmailStyle715">
    <w:name w:val="EmailStyle715"/>
    <w:basedOn w:val="DefaultParagraphFont"/>
    <w:uiPriority w:val="99"/>
    <w:rsid w:val="00CF5AAA"/>
    <w:rPr>
      <w:rFonts w:ascii="Arial" w:hAnsi="Arial" w:cs="Arial"/>
      <w:color w:val="000000"/>
      <w:sz w:val="20"/>
      <w:szCs w:val="20"/>
    </w:rPr>
  </w:style>
  <w:style w:type="character" w:customStyle="1" w:styleId="EmailStyle716">
    <w:name w:val="EmailStyle716"/>
    <w:basedOn w:val="DefaultParagraphFont"/>
    <w:uiPriority w:val="99"/>
    <w:rsid w:val="00CF5AAA"/>
    <w:rPr>
      <w:rFonts w:ascii="Arial" w:hAnsi="Arial" w:cs="Arial"/>
      <w:color w:val="000000"/>
      <w:sz w:val="20"/>
      <w:szCs w:val="20"/>
    </w:rPr>
  </w:style>
  <w:style w:type="character" w:customStyle="1" w:styleId="EmailStyle720">
    <w:name w:val="EmailStyle720"/>
    <w:basedOn w:val="DefaultParagraphFont"/>
    <w:uiPriority w:val="99"/>
    <w:rsid w:val="00CF5AAA"/>
    <w:rPr>
      <w:rFonts w:ascii="Arial" w:hAnsi="Arial" w:cs="Arial"/>
      <w:color w:val="000000"/>
      <w:sz w:val="20"/>
      <w:szCs w:val="20"/>
    </w:rPr>
  </w:style>
  <w:style w:type="character" w:customStyle="1" w:styleId="EmailStyle721">
    <w:name w:val="EmailStyle721"/>
    <w:basedOn w:val="DefaultParagraphFont"/>
    <w:uiPriority w:val="99"/>
    <w:rsid w:val="00CF5AAA"/>
    <w:rPr>
      <w:rFonts w:ascii="Arial" w:hAnsi="Arial" w:cs="Arial"/>
      <w:color w:val="000000"/>
      <w:sz w:val="20"/>
      <w:szCs w:val="20"/>
    </w:rPr>
  </w:style>
  <w:style w:type="character" w:customStyle="1" w:styleId="EmailStyle723">
    <w:name w:val="EmailStyle723"/>
    <w:basedOn w:val="DefaultParagraphFont"/>
    <w:uiPriority w:val="99"/>
    <w:rsid w:val="00CF5AAA"/>
    <w:rPr>
      <w:rFonts w:ascii="Arial" w:hAnsi="Arial" w:cs="Arial"/>
      <w:color w:val="000000"/>
      <w:sz w:val="20"/>
      <w:szCs w:val="20"/>
    </w:rPr>
  </w:style>
  <w:style w:type="numbering" w:customStyle="1" w:styleId="StyleBulleted1">
    <w:name w:val="Style Bulleted1"/>
    <w:rsid w:val="00CF5AAA"/>
  </w:style>
  <w:style w:type="numbering" w:customStyle="1" w:styleId="StyleBulletedSymbolsymbol1">
    <w:name w:val="Style Bulleted Symbol (symbol)1"/>
    <w:rsid w:val="00CF5AAA"/>
  </w:style>
  <w:style w:type="character" w:customStyle="1" w:styleId="EmailStyle752">
    <w:name w:val="EmailStyle752"/>
    <w:basedOn w:val="DefaultParagraphFont"/>
    <w:uiPriority w:val="99"/>
    <w:semiHidden/>
    <w:rsid w:val="00CF5AAA"/>
    <w:rPr>
      <w:rFonts w:ascii="Arial" w:hAnsi="Arial" w:cs="Arial" w:hint="default"/>
      <w:color w:val="000000"/>
      <w:sz w:val="20"/>
      <w:szCs w:val="20"/>
    </w:rPr>
  </w:style>
  <w:style w:type="character" w:customStyle="1" w:styleId="EmailStyle753">
    <w:name w:val="EmailStyle753"/>
    <w:basedOn w:val="DefaultParagraphFont"/>
    <w:uiPriority w:val="99"/>
    <w:semiHidden/>
    <w:rsid w:val="00CF5AAA"/>
    <w:rPr>
      <w:rFonts w:ascii="Arial" w:hAnsi="Arial" w:cs="Arial" w:hint="default"/>
      <w:color w:val="000000"/>
      <w:sz w:val="20"/>
      <w:szCs w:val="20"/>
    </w:rPr>
  </w:style>
  <w:style w:type="character" w:customStyle="1" w:styleId="EmailStyle754">
    <w:name w:val="EmailStyle754"/>
    <w:basedOn w:val="DefaultParagraphFont"/>
    <w:uiPriority w:val="99"/>
    <w:semiHidden/>
    <w:rsid w:val="00CF5AAA"/>
    <w:rPr>
      <w:rFonts w:ascii="Arial" w:hAnsi="Arial" w:cs="Arial" w:hint="default"/>
      <w:color w:val="000000"/>
      <w:sz w:val="20"/>
      <w:szCs w:val="20"/>
    </w:rPr>
  </w:style>
  <w:style w:type="character" w:customStyle="1" w:styleId="EmailStyle755">
    <w:name w:val="EmailStyle755"/>
    <w:basedOn w:val="DefaultParagraphFont"/>
    <w:uiPriority w:val="99"/>
    <w:semiHidden/>
    <w:rsid w:val="00CF5AAA"/>
    <w:rPr>
      <w:rFonts w:ascii="Arial" w:hAnsi="Arial" w:cs="Arial" w:hint="default"/>
      <w:color w:val="000000"/>
      <w:sz w:val="20"/>
      <w:szCs w:val="20"/>
    </w:rPr>
  </w:style>
  <w:style w:type="character" w:customStyle="1" w:styleId="EmailStyle757">
    <w:name w:val="EmailStyle757"/>
    <w:basedOn w:val="DefaultParagraphFont"/>
    <w:uiPriority w:val="99"/>
    <w:semiHidden/>
    <w:rsid w:val="00CF5AAA"/>
    <w:rPr>
      <w:rFonts w:ascii="Arial" w:hAnsi="Arial" w:cs="Arial" w:hint="default"/>
      <w:color w:val="000000"/>
      <w:sz w:val="20"/>
      <w:szCs w:val="20"/>
    </w:rPr>
  </w:style>
  <w:style w:type="character" w:customStyle="1" w:styleId="EmailStyle758">
    <w:name w:val="EmailStyle758"/>
    <w:basedOn w:val="DefaultParagraphFont"/>
    <w:uiPriority w:val="99"/>
    <w:semiHidden/>
    <w:rsid w:val="00CF5AAA"/>
    <w:rPr>
      <w:rFonts w:ascii="Arial" w:hAnsi="Arial" w:cs="Arial" w:hint="default"/>
      <w:color w:val="000000"/>
      <w:sz w:val="20"/>
      <w:szCs w:val="20"/>
    </w:rPr>
  </w:style>
  <w:style w:type="character" w:customStyle="1" w:styleId="EmailStyle759">
    <w:name w:val="EmailStyle759"/>
    <w:basedOn w:val="DefaultParagraphFont"/>
    <w:uiPriority w:val="99"/>
    <w:semiHidden/>
    <w:rsid w:val="00CF5AAA"/>
    <w:rPr>
      <w:rFonts w:ascii="Arial" w:hAnsi="Arial" w:cs="Arial" w:hint="default"/>
      <w:color w:val="000000"/>
      <w:sz w:val="20"/>
      <w:szCs w:val="20"/>
    </w:rPr>
  </w:style>
  <w:style w:type="character" w:customStyle="1" w:styleId="EmailStyle760">
    <w:name w:val="EmailStyle760"/>
    <w:basedOn w:val="DefaultParagraphFont"/>
    <w:uiPriority w:val="99"/>
    <w:semiHidden/>
    <w:rsid w:val="00CF5AAA"/>
    <w:rPr>
      <w:rFonts w:ascii="Arial" w:hAnsi="Arial" w:cs="Arial" w:hint="default"/>
      <w:color w:val="000000"/>
      <w:sz w:val="20"/>
      <w:szCs w:val="20"/>
    </w:rPr>
  </w:style>
  <w:style w:type="character" w:customStyle="1" w:styleId="EmailStyle761">
    <w:name w:val="EmailStyle761"/>
    <w:basedOn w:val="DefaultParagraphFont"/>
    <w:uiPriority w:val="99"/>
    <w:semiHidden/>
    <w:rsid w:val="00CF5AAA"/>
    <w:rPr>
      <w:rFonts w:ascii="Arial" w:hAnsi="Arial" w:cs="Arial" w:hint="default"/>
      <w:color w:val="000000"/>
      <w:sz w:val="20"/>
      <w:szCs w:val="20"/>
    </w:rPr>
  </w:style>
  <w:style w:type="character" w:customStyle="1" w:styleId="EmailStyle762">
    <w:name w:val="EmailStyle762"/>
    <w:basedOn w:val="DefaultParagraphFont"/>
    <w:uiPriority w:val="99"/>
    <w:semiHidden/>
    <w:rsid w:val="00CF5AAA"/>
    <w:rPr>
      <w:rFonts w:ascii="Arial" w:hAnsi="Arial" w:cs="Arial" w:hint="default"/>
      <w:color w:val="000000"/>
      <w:sz w:val="20"/>
      <w:szCs w:val="20"/>
    </w:rPr>
  </w:style>
  <w:style w:type="character" w:customStyle="1" w:styleId="EmailStyle763">
    <w:name w:val="EmailStyle763"/>
    <w:basedOn w:val="DefaultParagraphFont"/>
    <w:uiPriority w:val="99"/>
    <w:semiHidden/>
    <w:rsid w:val="00CF5AAA"/>
    <w:rPr>
      <w:rFonts w:ascii="Arial" w:hAnsi="Arial" w:cs="Arial" w:hint="default"/>
      <w:color w:val="000000"/>
      <w:sz w:val="20"/>
      <w:szCs w:val="20"/>
    </w:rPr>
  </w:style>
  <w:style w:type="character" w:customStyle="1" w:styleId="EmailStyle764">
    <w:name w:val="EmailStyle764"/>
    <w:basedOn w:val="DefaultParagraphFont"/>
    <w:uiPriority w:val="99"/>
    <w:semiHidden/>
    <w:rsid w:val="00CF5AAA"/>
    <w:rPr>
      <w:rFonts w:ascii="Arial" w:hAnsi="Arial" w:cs="Arial" w:hint="default"/>
      <w:color w:val="000000"/>
      <w:sz w:val="20"/>
      <w:szCs w:val="20"/>
    </w:rPr>
  </w:style>
  <w:style w:type="character" w:customStyle="1" w:styleId="EmailStyle765">
    <w:name w:val="EmailStyle765"/>
    <w:basedOn w:val="DefaultParagraphFont"/>
    <w:uiPriority w:val="99"/>
    <w:semiHidden/>
    <w:rsid w:val="00CF5AAA"/>
    <w:rPr>
      <w:rFonts w:ascii="Arial" w:hAnsi="Arial" w:cs="Arial" w:hint="default"/>
      <w:color w:val="000000"/>
      <w:sz w:val="20"/>
      <w:szCs w:val="20"/>
    </w:rPr>
  </w:style>
  <w:style w:type="character" w:customStyle="1" w:styleId="EmailStyle1261">
    <w:name w:val="EmailStyle1261"/>
    <w:basedOn w:val="DefaultParagraphFont"/>
    <w:uiPriority w:val="99"/>
    <w:rsid w:val="00CF5AAA"/>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CF5AAA"/>
    <w:rPr>
      <w:rFonts w:ascii="Times New Roman" w:hAnsi="Times New Roman"/>
      <w:sz w:val="24"/>
      <w:lang w:val="en-GB" w:eastAsia="en-US"/>
    </w:rPr>
  </w:style>
  <w:style w:type="character" w:customStyle="1" w:styleId="CarCar11">
    <w:name w:val="Car Car11"/>
    <w:rsid w:val="00CF5AAA"/>
    <w:rPr>
      <w:rFonts w:ascii="Times New Roman" w:hAnsi="Times New Roman"/>
      <w:caps/>
      <w:noProof/>
      <w:sz w:val="16"/>
      <w:lang w:val="en-GB" w:eastAsia="en-US"/>
    </w:rPr>
  </w:style>
  <w:style w:type="character" w:customStyle="1" w:styleId="CarCar2">
    <w:name w:val="Car Car2"/>
    <w:rsid w:val="00CF5AAA"/>
    <w:rPr>
      <w:rFonts w:ascii="Times New Roman" w:hAnsi="Times New Roman"/>
      <w:sz w:val="18"/>
      <w:lang w:val="en-GB" w:eastAsia="en-US"/>
    </w:rPr>
  </w:style>
  <w:style w:type="paragraph" w:customStyle="1" w:styleId="output">
    <w:name w:val="output"/>
    <w:basedOn w:val="Normal"/>
    <w:uiPriority w:val="99"/>
    <w:rsid w:val="00CF5AAA"/>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CF5AAA"/>
    <w:rPr>
      <w:sz w:val="24"/>
      <w:lang w:val="fr-FR" w:eastAsia="en-US"/>
    </w:rPr>
  </w:style>
  <w:style w:type="paragraph" w:customStyle="1" w:styleId="p0">
    <w:name w:val="p0"/>
    <w:basedOn w:val="Normal"/>
    <w:rsid w:val="00CF5AAA"/>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CF5AAA"/>
    <w:rPr>
      <w:rFonts w:cs="Times New Roman"/>
    </w:rPr>
  </w:style>
  <w:style w:type="paragraph" w:customStyle="1" w:styleId="p18">
    <w:name w:val="p18"/>
    <w:basedOn w:val="Normal"/>
    <w:rsid w:val="00CF5AAA"/>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CF5AAA"/>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CF5AAA"/>
    <w:rPr>
      <w:rFonts w:eastAsia="SimSun"/>
      <w:sz w:val="24"/>
      <w:szCs w:val="24"/>
    </w:rPr>
  </w:style>
  <w:style w:type="character" w:customStyle="1" w:styleId="EmailStyle7661">
    <w:name w:val="EmailStyle7661"/>
    <w:basedOn w:val="DefaultParagraphFont"/>
    <w:rsid w:val="00CF5AAA"/>
    <w:rPr>
      <w:rFonts w:ascii="Arial" w:hAnsi="Arial" w:cs="Arial"/>
      <w:color w:val="000000"/>
      <w:sz w:val="20"/>
      <w:szCs w:val="20"/>
    </w:rPr>
  </w:style>
  <w:style w:type="character" w:customStyle="1" w:styleId="EmailStyle7671">
    <w:name w:val="EmailStyle7671"/>
    <w:basedOn w:val="DefaultParagraphFont"/>
    <w:rsid w:val="00CF5AAA"/>
    <w:rPr>
      <w:rFonts w:ascii="Arial" w:hAnsi="Arial" w:cs="Arial"/>
      <w:color w:val="000000"/>
      <w:sz w:val="20"/>
      <w:szCs w:val="20"/>
    </w:rPr>
  </w:style>
  <w:style w:type="character" w:customStyle="1" w:styleId="EquationeqChar0">
    <w:name w:val="Equation;eq Char"/>
    <w:basedOn w:val="DefaultParagraphFont"/>
    <w:rsid w:val="00CF5AAA"/>
    <w:rPr>
      <w:lang w:val="en-GB" w:eastAsia="de-DE" w:bidi="ar-SA"/>
    </w:rPr>
  </w:style>
  <w:style w:type="character" w:customStyle="1" w:styleId="CaptioncapChar">
    <w:name w:val="Caption;cap Char"/>
    <w:basedOn w:val="DefaultParagraphFont"/>
    <w:rsid w:val="00CF5AAA"/>
    <w:rPr>
      <w:rFonts w:ascii="Arial Unicode MS" w:hAnsi="Arial Unicode MS"/>
      <w:b/>
      <w:bCs/>
      <w:sz w:val="16"/>
      <w:lang w:val="en-US" w:eastAsia="en-US" w:bidi="ar-SA"/>
    </w:rPr>
  </w:style>
  <w:style w:type="character" w:customStyle="1" w:styleId="EmailStyle7801">
    <w:name w:val="EmailStyle7801"/>
    <w:basedOn w:val="DefaultParagraphFont"/>
    <w:rsid w:val="00CF5AAA"/>
    <w:rPr>
      <w:rFonts w:ascii="Arial" w:hAnsi="Arial" w:cs="Arial"/>
      <w:color w:val="000000"/>
      <w:sz w:val="20"/>
      <w:szCs w:val="20"/>
    </w:rPr>
  </w:style>
  <w:style w:type="character" w:customStyle="1" w:styleId="EmailStyle7841">
    <w:name w:val="EmailStyle7841"/>
    <w:basedOn w:val="DefaultParagraphFont"/>
    <w:rsid w:val="00CF5AAA"/>
    <w:rPr>
      <w:rFonts w:ascii="Arial" w:hAnsi="Arial" w:cs="Arial"/>
      <w:color w:val="000000"/>
      <w:sz w:val="20"/>
      <w:szCs w:val="20"/>
    </w:rPr>
  </w:style>
  <w:style w:type="character" w:customStyle="1" w:styleId="EmailStyle7851">
    <w:name w:val="EmailStyle7851"/>
    <w:basedOn w:val="DefaultParagraphFont"/>
    <w:rsid w:val="00CF5AAA"/>
    <w:rPr>
      <w:rFonts w:ascii="Arial" w:hAnsi="Arial" w:cs="Arial"/>
      <w:color w:val="000000"/>
      <w:sz w:val="20"/>
      <w:szCs w:val="20"/>
    </w:rPr>
  </w:style>
  <w:style w:type="character" w:customStyle="1" w:styleId="EmailStyle7921">
    <w:name w:val="EmailStyle7921"/>
    <w:basedOn w:val="DefaultParagraphFont"/>
    <w:rsid w:val="00CF5AAA"/>
    <w:rPr>
      <w:rFonts w:ascii="Arial" w:hAnsi="Arial" w:cs="Arial"/>
      <w:color w:val="000000"/>
      <w:sz w:val="20"/>
      <w:szCs w:val="20"/>
    </w:rPr>
  </w:style>
  <w:style w:type="character" w:customStyle="1" w:styleId="EmailStyle7931">
    <w:name w:val="EmailStyle7931"/>
    <w:basedOn w:val="DefaultParagraphFont"/>
    <w:rsid w:val="00CF5AAA"/>
    <w:rPr>
      <w:rFonts w:ascii="Arial" w:hAnsi="Arial" w:cs="Arial"/>
      <w:color w:val="000000"/>
      <w:sz w:val="20"/>
      <w:szCs w:val="20"/>
    </w:rPr>
  </w:style>
  <w:style w:type="character" w:customStyle="1" w:styleId="EmailStyle7941">
    <w:name w:val="EmailStyle7941"/>
    <w:basedOn w:val="DefaultParagraphFont"/>
    <w:rsid w:val="00CF5AAA"/>
    <w:rPr>
      <w:rFonts w:ascii="Arial" w:hAnsi="Arial" w:cs="Arial"/>
      <w:color w:val="000000"/>
      <w:sz w:val="20"/>
      <w:szCs w:val="20"/>
    </w:rPr>
  </w:style>
  <w:style w:type="character" w:customStyle="1" w:styleId="EmailStyle7951">
    <w:name w:val="EmailStyle7951"/>
    <w:basedOn w:val="DefaultParagraphFont"/>
    <w:rsid w:val="00CF5AAA"/>
    <w:rPr>
      <w:rFonts w:ascii="Arial" w:hAnsi="Arial" w:cs="Arial"/>
      <w:color w:val="000000"/>
      <w:sz w:val="20"/>
      <w:szCs w:val="20"/>
    </w:rPr>
  </w:style>
  <w:style w:type="character" w:customStyle="1" w:styleId="EmailStyle7971">
    <w:name w:val="EmailStyle7971"/>
    <w:basedOn w:val="DefaultParagraphFont"/>
    <w:rsid w:val="00CF5AAA"/>
    <w:rPr>
      <w:rFonts w:ascii="Arial" w:hAnsi="Arial" w:cs="Arial"/>
      <w:color w:val="000000"/>
      <w:sz w:val="20"/>
      <w:szCs w:val="20"/>
    </w:rPr>
  </w:style>
  <w:style w:type="character" w:customStyle="1" w:styleId="EmailStyle798">
    <w:name w:val="EmailStyle798"/>
    <w:basedOn w:val="DefaultParagraphFont"/>
    <w:rsid w:val="00CF5AAA"/>
    <w:rPr>
      <w:rFonts w:ascii="Arial" w:hAnsi="Arial" w:cs="Arial"/>
      <w:color w:val="000000"/>
      <w:sz w:val="20"/>
      <w:szCs w:val="20"/>
    </w:rPr>
  </w:style>
  <w:style w:type="character" w:customStyle="1" w:styleId="EmailStyle7991">
    <w:name w:val="EmailStyle7991"/>
    <w:basedOn w:val="DefaultParagraphFont"/>
    <w:rsid w:val="00CF5AAA"/>
    <w:rPr>
      <w:rFonts w:ascii="Arial" w:hAnsi="Arial" w:cs="Arial"/>
      <w:color w:val="000000"/>
      <w:sz w:val="20"/>
      <w:szCs w:val="20"/>
    </w:rPr>
  </w:style>
  <w:style w:type="character" w:customStyle="1" w:styleId="EmailStyle8011">
    <w:name w:val="EmailStyle8011"/>
    <w:basedOn w:val="DefaultParagraphFont"/>
    <w:rsid w:val="00CF5AAA"/>
    <w:rPr>
      <w:rFonts w:ascii="Arial" w:hAnsi="Arial" w:cs="Arial"/>
      <w:color w:val="000000"/>
      <w:sz w:val="20"/>
      <w:szCs w:val="20"/>
    </w:rPr>
  </w:style>
  <w:style w:type="character" w:customStyle="1" w:styleId="EmailStyle8021">
    <w:name w:val="EmailStyle8021"/>
    <w:basedOn w:val="DefaultParagraphFont"/>
    <w:rsid w:val="00CF5AAA"/>
    <w:rPr>
      <w:rFonts w:ascii="Arial" w:hAnsi="Arial" w:cs="Arial"/>
      <w:color w:val="000000"/>
      <w:sz w:val="20"/>
      <w:szCs w:val="20"/>
    </w:rPr>
  </w:style>
  <w:style w:type="character" w:customStyle="1" w:styleId="EmailStyle8231">
    <w:name w:val="EmailStyle8231"/>
    <w:basedOn w:val="DefaultParagraphFont"/>
    <w:rsid w:val="00CF5AAA"/>
    <w:rPr>
      <w:rFonts w:ascii="Arial" w:hAnsi="Arial" w:cs="Arial"/>
      <w:color w:val="000000"/>
      <w:sz w:val="20"/>
      <w:szCs w:val="20"/>
    </w:rPr>
  </w:style>
  <w:style w:type="character" w:customStyle="1" w:styleId="EmailStyle10711">
    <w:name w:val="EmailStyle10711"/>
    <w:basedOn w:val="DefaultParagraphFont"/>
    <w:rsid w:val="00CF5AAA"/>
    <w:rPr>
      <w:rFonts w:ascii="Arial" w:hAnsi="Arial" w:cs="Arial"/>
      <w:color w:val="000000"/>
      <w:sz w:val="20"/>
      <w:szCs w:val="20"/>
    </w:rPr>
  </w:style>
  <w:style w:type="character" w:customStyle="1" w:styleId="EmailStyle10721">
    <w:name w:val="EmailStyle10721"/>
    <w:basedOn w:val="DefaultParagraphFont"/>
    <w:rsid w:val="00CF5AAA"/>
    <w:rPr>
      <w:rFonts w:ascii="Arial" w:hAnsi="Arial" w:cs="Arial"/>
      <w:color w:val="000000"/>
      <w:sz w:val="20"/>
      <w:szCs w:val="20"/>
    </w:rPr>
  </w:style>
  <w:style w:type="character" w:customStyle="1" w:styleId="EmailStyle10731">
    <w:name w:val="EmailStyle10731"/>
    <w:basedOn w:val="DefaultParagraphFont"/>
    <w:rsid w:val="00CF5AAA"/>
    <w:rPr>
      <w:rFonts w:ascii="Arial" w:hAnsi="Arial" w:cs="Arial"/>
      <w:color w:val="000000"/>
      <w:sz w:val="20"/>
      <w:szCs w:val="20"/>
    </w:rPr>
  </w:style>
  <w:style w:type="character" w:customStyle="1" w:styleId="EmailStyle10971">
    <w:name w:val="EmailStyle10971"/>
    <w:basedOn w:val="DefaultParagraphFont"/>
    <w:uiPriority w:val="99"/>
    <w:semiHidden/>
    <w:rsid w:val="00CF5AAA"/>
    <w:rPr>
      <w:rFonts w:ascii="Arial" w:hAnsi="Arial" w:cs="Arial"/>
      <w:color w:val="000080"/>
      <w:sz w:val="20"/>
      <w:szCs w:val="20"/>
    </w:rPr>
  </w:style>
  <w:style w:type="character" w:customStyle="1" w:styleId="EmailStyle10981">
    <w:name w:val="EmailStyle10981"/>
    <w:basedOn w:val="DefaultParagraphFont"/>
    <w:uiPriority w:val="99"/>
    <w:semiHidden/>
    <w:rsid w:val="00CF5AAA"/>
    <w:rPr>
      <w:rFonts w:ascii="Arial" w:hAnsi="Arial" w:cs="Arial"/>
      <w:color w:val="000080"/>
      <w:sz w:val="20"/>
      <w:szCs w:val="20"/>
    </w:rPr>
  </w:style>
  <w:style w:type="character" w:customStyle="1" w:styleId="EmailStyle11001">
    <w:name w:val="EmailStyle11001"/>
    <w:basedOn w:val="DefaultParagraphFont"/>
    <w:rsid w:val="00CF5AAA"/>
    <w:rPr>
      <w:rFonts w:ascii="Arial" w:hAnsi="Arial" w:cs="Arial"/>
      <w:color w:val="000000"/>
      <w:sz w:val="20"/>
      <w:szCs w:val="20"/>
    </w:rPr>
  </w:style>
  <w:style w:type="character" w:customStyle="1" w:styleId="EmailStyle11011">
    <w:name w:val="EmailStyle11011"/>
    <w:basedOn w:val="DefaultParagraphFont"/>
    <w:rsid w:val="00CF5AAA"/>
    <w:rPr>
      <w:rFonts w:ascii="Arial" w:hAnsi="Arial" w:cs="Arial"/>
      <w:color w:val="000000"/>
      <w:sz w:val="20"/>
      <w:szCs w:val="20"/>
    </w:rPr>
  </w:style>
  <w:style w:type="character" w:customStyle="1" w:styleId="EmailStyle11021">
    <w:name w:val="EmailStyle11021"/>
    <w:basedOn w:val="DefaultParagraphFont"/>
    <w:rsid w:val="00CF5AAA"/>
    <w:rPr>
      <w:rFonts w:ascii="Arial" w:hAnsi="Arial" w:cs="Arial"/>
      <w:color w:val="000000"/>
      <w:sz w:val="20"/>
      <w:szCs w:val="20"/>
    </w:rPr>
  </w:style>
  <w:style w:type="character" w:customStyle="1" w:styleId="EmailStyle11031">
    <w:name w:val="EmailStyle11031"/>
    <w:basedOn w:val="DefaultParagraphFont"/>
    <w:rsid w:val="00CF5AAA"/>
    <w:rPr>
      <w:rFonts w:ascii="Arial" w:hAnsi="Arial" w:cs="Arial"/>
      <w:color w:val="000000"/>
      <w:sz w:val="20"/>
      <w:szCs w:val="20"/>
    </w:rPr>
  </w:style>
  <w:style w:type="character" w:customStyle="1" w:styleId="EmailStyle11041">
    <w:name w:val="EmailStyle11041"/>
    <w:basedOn w:val="DefaultParagraphFont"/>
    <w:rsid w:val="00CF5AAA"/>
    <w:rPr>
      <w:rFonts w:ascii="Arial" w:hAnsi="Arial" w:cs="Arial"/>
      <w:color w:val="000000"/>
      <w:sz w:val="20"/>
      <w:szCs w:val="20"/>
    </w:rPr>
  </w:style>
  <w:style w:type="character" w:customStyle="1" w:styleId="EmailStyle11051">
    <w:name w:val="EmailStyle11051"/>
    <w:basedOn w:val="DefaultParagraphFont"/>
    <w:rsid w:val="00CF5AAA"/>
    <w:rPr>
      <w:rFonts w:ascii="Arial" w:hAnsi="Arial" w:cs="Arial"/>
      <w:color w:val="000000"/>
      <w:sz w:val="20"/>
      <w:szCs w:val="20"/>
    </w:rPr>
  </w:style>
  <w:style w:type="character" w:customStyle="1" w:styleId="EmailStyle11061">
    <w:name w:val="EmailStyle11061"/>
    <w:basedOn w:val="DefaultParagraphFont"/>
    <w:rsid w:val="00CF5AAA"/>
    <w:rPr>
      <w:rFonts w:ascii="Arial" w:hAnsi="Arial" w:cs="Arial"/>
      <w:color w:val="000000"/>
      <w:sz w:val="20"/>
      <w:szCs w:val="20"/>
    </w:rPr>
  </w:style>
  <w:style w:type="character" w:customStyle="1" w:styleId="EmailStyle11071">
    <w:name w:val="EmailStyle11071"/>
    <w:basedOn w:val="DefaultParagraphFont"/>
    <w:rsid w:val="00CF5AAA"/>
    <w:rPr>
      <w:rFonts w:ascii="Arial" w:hAnsi="Arial" w:cs="Arial"/>
      <w:color w:val="000000"/>
      <w:sz w:val="20"/>
      <w:szCs w:val="20"/>
    </w:rPr>
  </w:style>
  <w:style w:type="character" w:customStyle="1" w:styleId="EmailStyle11081">
    <w:name w:val="EmailStyle11081"/>
    <w:basedOn w:val="DefaultParagraphFont"/>
    <w:rsid w:val="00CF5AAA"/>
    <w:rPr>
      <w:rFonts w:ascii="Arial" w:hAnsi="Arial" w:cs="Arial"/>
      <w:color w:val="000000"/>
      <w:sz w:val="20"/>
      <w:szCs w:val="20"/>
    </w:rPr>
  </w:style>
  <w:style w:type="character" w:customStyle="1" w:styleId="EmailStyle11091">
    <w:name w:val="EmailStyle11091"/>
    <w:basedOn w:val="DefaultParagraphFont"/>
    <w:rsid w:val="00CF5AAA"/>
    <w:rPr>
      <w:rFonts w:ascii="Arial" w:hAnsi="Arial" w:cs="Arial"/>
      <w:color w:val="000000"/>
      <w:sz w:val="20"/>
      <w:szCs w:val="20"/>
    </w:rPr>
  </w:style>
  <w:style w:type="character" w:customStyle="1" w:styleId="EmailStyle11101">
    <w:name w:val="EmailStyle11101"/>
    <w:basedOn w:val="DefaultParagraphFont"/>
    <w:rsid w:val="00CF5AAA"/>
    <w:rPr>
      <w:rFonts w:ascii="Arial" w:hAnsi="Arial" w:cs="Arial"/>
      <w:color w:val="000000"/>
      <w:sz w:val="20"/>
      <w:szCs w:val="20"/>
    </w:rPr>
  </w:style>
  <w:style w:type="character" w:customStyle="1" w:styleId="EmailStyle11111">
    <w:name w:val="EmailStyle11111"/>
    <w:basedOn w:val="DefaultParagraphFont"/>
    <w:rsid w:val="00CF5AAA"/>
    <w:rPr>
      <w:rFonts w:ascii="Arial" w:hAnsi="Arial" w:cs="Arial"/>
      <w:color w:val="000000"/>
      <w:sz w:val="20"/>
      <w:szCs w:val="20"/>
    </w:rPr>
  </w:style>
  <w:style w:type="character" w:customStyle="1" w:styleId="EmailStyle11121">
    <w:name w:val="EmailStyle11121"/>
    <w:basedOn w:val="DefaultParagraphFont"/>
    <w:rsid w:val="00CF5AAA"/>
    <w:rPr>
      <w:rFonts w:ascii="Arial" w:hAnsi="Arial" w:cs="Arial"/>
      <w:color w:val="000000"/>
      <w:sz w:val="20"/>
      <w:szCs w:val="20"/>
    </w:rPr>
  </w:style>
  <w:style w:type="character" w:customStyle="1" w:styleId="EmailStyle11131">
    <w:name w:val="EmailStyle11131"/>
    <w:basedOn w:val="DefaultParagraphFont"/>
    <w:rsid w:val="00CF5AAA"/>
    <w:rPr>
      <w:rFonts w:ascii="Arial" w:hAnsi="Arial" w:cs="Arial"/>
      <w:color w:val="000000"/>
      <w:sz w:val="20"/>
      <w:szCs w:val="20"/>
    </w:rPr>
  </w:style>
  <w:style w:type="character" w:customStyle="1" w:styleId="EmailStyle11141">
    <w:name w:val="EmailStyle11141"/>
    <w:basedOn w:val="DefaultParagraphFont"/>
    <w:rsid w:val="00CF5AAA"/>
    <w:rPr>
      <w:rFonts w:ascii="Arial" w:hAnsi="Arial" w:cs="Arial"/>
      <w:color w:val="000000"/>
      <w:sz w:val="20"/>
      <w:szCs w:val="20"/>
    </w:rPr>
  </w:style>
  <w:style w:type="character" w:customStyle="1" w:styleId="EmailStyle11151">
    <w:name w:val="EmailStyle11151"/>
    <w:basedOn w:val="DefaultParagraphFont"/>
    <w:rsid w:val="00CF5AAA"/>
    <w:rPr>
      <w:rFonts w:ascii="Arial" w:hAnsi="Arial" w:cs="Arial"/>
      <w:color w:val="000000"/>
      <w:sz w:val="20"/>
      <w:szCs w:val="20"/>
    </w:rPr>
  </w:style>
  <w:style w:type="character" w:customStyle="1" w:styleId="EmailStyle11161">
    <w:name w:val="EmailStyle11161"/>
    <w:basedOn w:val="DefaultParagraphFont"/>
    <w:rsid w:val="00CF5AAA"/>
    <w:rPr>
      <w:rFonts w:ascii="Arial" w:hAnsi="Arial" w:cs="Arial"/>
      <w:color w:val="000000"/>
      <w:sz w:val="20"/>
      <w:szCs w:val="20"/>
    </w:rPr>
  </w:style>
  <w:style w:type="character" w:customStyle="1" w:styleId="EmailStyle11171">
    <w:name w:val="EmailStyle11171"/>
    <w:basedOn w:val="DefaultParagraphFont"/>
    <w:rsid w:val="00CF5AAA"/>
    <w:rPr>
      <w:rFonts w:ascii="Arial" w:hAnsi="Arial" w:cs="Arial"/>
      <w:color w:val="000000"/>
      <w:sz w:val="20"/>
      <w:szCs w:val="20"/>
    </w:rPr>
  </w:style>
  <w:style w:type="character" w:customStyle="1" w:styleId="EmailStyle11181">
    <w:name w:val="EmailStyle11181"/>
    <w:basedOn w:val="DefaultParagraphFont"/>
    <w:uiPriority w:val="99"/>
    <w:semiHidden/>
    <w:rsid w:val="00CF5AAA"/>
    <w:rPr>
      <w:rFonts w:ascii="Arial" w:hAnsi="Arial" w:cs="Arial"/>
      <w:color w:val="000080"/>
      <w:sz w:val="20"/>
      <w:szCs w:val="20"/>
    </w:rPr>
  </w:style>
  <w:style w:type="character" w:customStyle="1" w:styleId="EmailStyle11191">
    <w:name w:val="EmailStyle11191"/>
    <w:basedOn w:val="DefaultParagraphFont"/>
    <w:uiPriority w:val="99"/>
    <w:semiHidden/>
    <w:rsid w:val="00CF5AAA"/>
    <w:rPr>
      <w:rFonts w:ascii="Arial" w:hAnsi="Arial" w:cs="Arial"/>
      <w:color w:val="000080"/>
      <w:sz w:val="20"/>
      <w:szCs w:val="20"/>
    </w:rPr>
  </w:style>
  <w:style w:type="character" w:customStyle="1" w:styleId="EmailStyle11201">
    <w:name w:val="EmailStyle11201"/>
    <w:basedOn w:val="DefaultParagraphFont"/>
    <w:rsid w:val="00CF5AAA"/>
    <w:rPr>
      <w:rFonts w:ascii="Arial" w:hAnsi="Arial" w:cs="Arial"/>
      <w:color w:val="000000"/>
      <w:sz w:val="20"/>
      <w:szCs w:val="20"/>
    </w:rPr>
  </w:style>
  <w:style w:type="character" w:customStyle="1" w:styleId="EmailStyle11211">
    <w:name w:val="EmailStyle11211"/>
    <w:basedOn w:val="DefaultParagraphFont"/>
    <w:rsid w:val="00CF5AAA"/>
    <w:rPr>
      <w:rFonts w:ascii="Arial" w:hAnsi="Arial" w:cs="Arial"/>
      <w:color w:val="000000"/>
      <w:sz w:val="20"/>
      <w:szCs w:val="20"/>
    </w:rPr>
  </w:style>
  <w:style w:type="character" w:customStyle="1" w:styleId="EmailStyle11221">
    <w:name w:val="EmailStyle11221"/>
    <w:basedOn w:val="DefaultParagraphFont"/>
    <w:rsid w:val="00CF5AAA"/>
    <w:rPr>
      <w:rFonts w:ascii="Arial" w:hAnsi="Arial" w:cs="Arial"/>
      <w:color w:val="000000"/>
      <w:sz w:val="20"/>
      <w:szCs w:val="20"/>
    </w:rPr>
  </w:style>
  <w:style w:type="character" w:customStyle="1" w:styleId="EmailStyle11231">
    <w:name w:val="EmailStyle11231"/>
    <w:basedOn w:val="DefaultParagraphFont"/>
    <w:rsid w:val="00CF5AAA"/>
    <w:rPr>
      <w:rFonts w:ascii="Arial" w:hAnsi="Arial" w:cs="Arial"/>
      <w:color w:val="000000"/>
      <w:sz w:val="20"/>
      <w:szCs w:val="20"/>
    </w:rPr>
  </w:style>
  <w:style w:type="character" w:customStyle="1" w:styleId="EmailStyle11241">
    <w:name w:val="EmailStyle11241"/>
    <w:basedOn w:val="DefaultParagraphFont"/>
    <w:rsid w:val="00CF5AAA"/>
    <w:rPr>
      <w:rFonts w:ascii="Arial" w:hAnsi="Arial" w:cs="Arial"/>
      <w:color w:val="000000"/>
      <w:sz w:val="20"/>
      <w:szCs w:val="20"/>
    </w:rPr>
  </w:style>
  <w:style w:type="character" w:customStyle="1" w:styleId="EmailStyle11251">
    <w:name w:val="EmailStyle11251"/>
    <w:basedOn w:val="DefaultParagraphFont"/>
    <w:rsid w:val="00CF5AAA"/>
    <w:rPr>
      <w:rFonts w:ascii="Arial" w:hAnsi="Arial" w:cs="Arial"/>
      <w:color w:val="000000"/>
      <w:sz w:val="20"/>
      <w:szCs w:val="20"/>
    </w:rPr>
  </w:style>
  <w:style w:type="character" w:customStyle="1" w:styleId="EmailStyle11261">
    <w:name w:val="EmailStyle11261"/>
    <w:basedOn w:val="DefaultParagraphFont"/>
    <w:rsid w:val="00CF5AAA"/>
    <w:rPr>
      <w:rFonts w:ascii="Arial" w:hAnsi="Arial" w:cs="Arial"/>
      <w:color w:val="000000"/>
      <w:sz w:val="20"/>
      <w:szCs w:val="20"/>
    </w:rPr>
  </w:style>
  <w:style w:type="character" w:customStyle="1" w:styleId="EmailStyle11271">
    <w:name w:val="EmailStyle11271"/>
    <w:basedOn w:val="DefaultParagraphFont"/>
    <w:rsid w:val="00CF5AAA"/>
    <w:rPr>
      <w:rFonts w:ascii="Arial" w:hAnsi="Arial" w:cs="Arial"/>
      <w:color w:val="000000"/>
      <w:sz w:val="20"/>
      <w:szCs w:val="20"/>
    </w:rPr>
  </w:style>
  <w:style w:type="character" w:customStyle="1" w:styleId="EmailStyle11281">
    <w:name w:val="EmailStyle11281"/>
    <w:basedOn w:val="DefaultParagraphFont"/>
    <w:rsid w:val="00CF5AAA"/>
    <w:rPr>
      <w:rFonts w:ascii="Arial" w:hAnsi="Arial" w:cs="Arial"/>
      <w:color w:val="000000"/>
      <w:sz w:val="20"/>
      <w:szCs w:val="20"/>
    </w:rPr>
  </w:style>
  <w:style w:type="character" w:customStyle="1" w:styleId="EmailStyle11291">
    <w:name w:val="EmailStyle11291"/>
    <w:basedOn w:val="DefaultParagraphFont"/>
    <w:rsid w:val="00CF5AAA"/>
    <w:rPr>
      <w:rFonts w:ascii="Arial" w:hAnsi="Arial" w:cs="Arial"/>
      <w:color w:val="000000"/>
      <w:sz w:val="20"/>
      <w:szCs w:val="20"/>
    </w:rPr>
  </w:style>
  <w:style w:type="character" w:customStyle="1" w:styleId="EmailStyle11301">
    <w:name w:val="EmailStyle11301"/>
    <w:basedOn w:val="DefaultParagraphFont"/>
    <w:rsid w:val="00CF5AAA"/>
    <w:rPr>
      <w:rFonts w:ascii="Arial" w:hAnsi="Arial" w:cs="Arial"/>
      <w:color w:val="000000"/>
      <w:sz w:val="20"/>
      <w:szCs w:val="20"/>
    </w:rPr>
  </w:style>
  <w:style w:type="character" w:customStyle="1" w:styleId="EmailStyle11311">
    <w:name w:val="EmailStyle11311"/>
    <w:basedOn w:val="DefaultParagraphFont"/>
    <w:rsid w:val="00CF5AAA"/>
    <w:rPr>
      <w:rFonts w:ascii="Arial" w:hAnsi="Arial" w:cs="Arial"/>
      <w:color w:val="000000"/>
      <w:sz w:val="20"/>
      <w:szCs w:val="20"/>
    </w:rPr>
  </w:style>
  <w:style w:type="character" w:customStyle="1" w:styleId="EmailStyle11321">
    <w:name w:val="EmailStyle11321"/>
    <w:basedOn w:val="DefaultParagraphFont"/>
    <w:rsid w:val="00CF5AAA"/>
    <w:rPr>
      <w:rFonts w:ascii="Arial" w:hAnsi="Arial" w:cs="Arial"/>
      <w:color w:val="000000"/>
      <w:sz w:val="20"/>
      <w:szCs w:val="20"/>
    </w:rPr>
  </w:style>
  <w:style w:type="character" w:customStyle="1" w:styleId="EmailStyle11331">
    <w:name w:val="EmailStyle11331"/>
    <w:basedOn w:val="DefaultParagraphFont"/>
    <w:rsid w:val="00CF5AAA"/>
    <w:rPr>
      <w:rFonts w:ascii="Arial" w:hAnsi="Arial" w:cs="Arial"/>
      <w:color w:val="000000"/>
      <w:sz w:val="20"/>
      <w:szCs w:val="20"/>
    </w:rPr>
  </w:style>
  <w:style w:type="character" w:customStyle="1" w:styleId="EmailStyle11341">
    <w:name w:val="EmailStyle11341"/>
    <w:basedOn w:val="DefaultParagraphFont"/>
    <w:rsid w:val="00CF5AAA"/>
    <w:rPr>
      <w:rFonts w:ascii="Arial" w:hAnsi="Arial" w:cs="Arial"/>
      <w:color w:val="000000"/>
      <w:sz w:val="20"/>
      <w:szCs w:val="20"/>
    </w:rPr>
  </w:style>
  <w:style w:type="character" w:customStyle="1" w:styleId="EmailStyle11351">
    <w:name w:val="EmailStyle11351"/>
    <w:basedOn w:val="DefaultParagraphFont"/>
    <w:rsid w:val="00CF5AAA"/>
    <w:rPr>
      <w:rFonts w:ascii="Arial" w:hAnsi="Arial" w:cs="Arial"/>
      <w:color w:val="000000"/>
      <w:sz w:val="20"/>
      <w:szCs w:val="20"/>
    </w:rPr>
  </w:style>
  <w:style w:type="character" w:customStyle="1" w:styleId="EmailStyle11361">
    <w:name w:val="EmailStyle11361"/>
    <w:basedOn w:val="DefaultParagraphFont"/>
    <w:rsid w:val="00CF5AAA"/>
    <w:rPr>
      <w:rFonts w:ascii="Arial" w:hAnsi="Arial" w:cs="Arial"/>
      <w:color w:val="000000"/>
      <w:sz w:val="20"/>
      <w:szCs w:val="20"/>
    </w:rPr>
  </w:style>
  <w:style w:type="character" w:customStyle="1" w:styleId="EmailStyle11371">
    <w:name w:val="EmailStyle11371"/>
    <w:basedOn w:val="DefaultParagraphFont"/>
    <w:rsid w:val="00CF5AAA"/>
    <w:rPr>
      <w:rFonts w:ascii="Arial" w:hAnsi="Arial" w:cs="Arial"/>
      <w:color w:val="000000"/>
      <w:sz w:val="20"/>
      <w:szCs w:val="20"/>
    </w:rPr>
  </w:style>
  <w:style w:type="character" w:customStyle="1" w:styleId="EmailStyle11381">
    <w:name w:val="EmailStyle11381"/>
    <w:basedOn w:val="DefaultParagraphFont"/>
    <w:rsid w:val="00CF5AAA"/>
    <w:rPr>
      <w:rFonts w:ascii="Arial" w:hAnsi="Arial" w:cs="Arial"/>
      <w:color w:val="000000"/>
      <w:sz w:val="20"/>
      <w:szCs w:val="20"/>
    </w:rPr>
  </w:style>
  <w:style w:type="character" w:customStyle="1" w:styleId="EmailStyle11391">
    <w:name w:val="EmailStyle11391"/>
    <w:basedOn w:val="DefaultParagraphFont"/>
    <w:rsid w:val="00CF5AAA"/>
    <w:rPr>
      <w:rFonts w:ascii="Arial" w:hAnsi="Arial" w:cs="Arial"/>
      <w:color w:val="000000"/>
      <w:sz w:val="20"/>
      <w:szCs w:val="20"/>
    </w:rPr>
  </w:style>
  <w:style w:type="character" w:customStyle="1" w:styleId="EmailStyle11401">
    <w:name w:val="EmailStyle11401"/>
    <w:basedOn w:val="DefaultParagraphFont"/>
    <w:uiPriority w:val="99"/>
    <w:semiHidden/>
    <w:rsid w:val="00CF5AAA"/>
    <w:rPr>
      <w:rFonts w:ascii="Arial" w:hAnsi="Arial" w:cs="Arial"/>
      <w:color w:val="000080"/>
      <w:sz w:val="20"/>
      <w:szCs w:val="20"/>
    </w:rPr>
  </w:style>
  <w:style w:type="character" w:customStyle="1" w:styleId="EmailStyle11411">
    <w:name w:val="EmailStyle11411"/>
    <w:basedOn w:val="DefaultParagraphFont"/>
    <w:uiPriority w:val="99"/>
    <w:semiHidden/>
    <w:rsid w:val="00CF5AAA"/>
    <w:rPr>
      <w:rFonts w:ascii="Arial" w:hAnsi="Arial" w:cs="Arial"/>
      <w:color w:val="000080"/>
      <w:sz w:val="20"/>
      <w:szCs w:val="20"/>
    </w:rPr>
  </w:style>
  <w:style w:type="paragraph" w:customStyle="1" w:styleId="LSDeadline">
    <w:name w:val="LSDeadline"/>
    <w:basedOn w:val="Normal"/>
    <w:rsid w:val="00CF5AAA"/>
    <w:pPr>
      <w:jc w:val="left"/>
      <w:textAlignment w:val="auto"/>
    </w:pPr>
    <w:rPr>
      <w:rFonts w:eastAsia="MS Mincho"/>
      <w:b/>
      <w:bCs/>
      <w:lang w:val="en-GB"/>
    </w:rPr>
  </w:style>
  <w:style w:type="paragraph" w:customStyle="1" w:styleId="LSForAction">
    <w:name w:val="LSForAction"/>
    <w:basedOn w:val="Normal"/>
    <w:rsid w:val="00CF5AAA"/>
    <w:pPr>
      <w:jc w:val="left"/>
      <w:textAlignment w:val="auto"/>
    </w:pPr>
    <w:rPr>
      <w:rFonts w:eastAsia="MS Mincho"/>
      <w:b/>
      <w:bCs/>
      <w:lang w:val="en-GB"/>
    </w:rPr>
  </w:style>
  <w:style w:type="paragraph" w:customStyle="1" w:styleId="LSForInfo">
    <w:name w:val="LSForInfo"/>
    <w:basedOn w:val="LSForAction"/>
    <w:rsid w:val="00CF5AAA"/>
  </w:style>
  <w:style w:type="paragraph" w:customStyle="1" w:styleId="LSForComment">
    <w:name w:val="LSForComment"/>
    <w:basedOn w:val="LSForAction"/>
    <w:rsid w:val="00CF5AAA"/>
  </w:style>
  <w:style w:type="character" w:customStyle="1" w:styleId="cItalic">
    <w:name w:val="cItalic"/>
    <w:rsid w:val="00CF5AAA"/>
    <w:rPr>
      <w:i/>
    </w:rPr>
  </w:style>
  <w:style w:type="paragraph" w:customStyle="1" w:styleId="pPara">
    <w:name w:val="pPara"/>
    <w:basedOn w:val="Normal"/>
    <w:rsid w:val="00CF5AAA"/>
    <w:pPr>
      <w:widowControl w:val="0"/>
      <w:tabs>
        <w:tab w:val="clear" w:pos="794"/>
        <w:tab w:val="clear" w:pos="1191"/>
        <w:tab w:val="clear" w:pos="1588"/>
        <w:tab w:val="clear" w:pos="1985"/>
      </w:tabs>
      <w:overflowPunct/>
      <w:spacing w:before="320" w:line="272" w:lineRule="atLeast"/>
      <w:jc w:val="lef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CF5AAA"/>
    <w:pPr>
      <w:widowControl w:val="0"/>
      <w:tabs>
        <w:tab w:val="clear" w:pos="794"/>
        <w:tab w:val="clear" w:pos="1191"/>
        <w:tab w:val="clear" w:pos="1588"/>
        <w:tab w:val="clear" w:pos="1985"/>
      </w:tabs>
      <w:overflowPunct/>
      <w:spacing w:before="240" w:line="272" w:lineRule="atLeast"/>
      <w:ind w:left="280" w:hanging="280"/>
      <w:jc w:val="left"/>
      <w:textAlignment w:val="center"/>
    </w:pPr>
    <w:rPr>
      <w:rFonts w:ascii="Times" w:eastAsia="MS Mincho" w:hAnsi="Times" w:cs="Times"/>
      <w:color w:val="000000"/>
      <w:sz w:val="22"/>
      <w:szCs w:val="22"/>
      <w:lang w:val="en-GB"/>
    </w:rPr>
  </w:style>
  <w:style w:type="paragraph" w:customStyle="1" w:styleId="ListBulleted">
    <w:name w:val="ListBulleted"/>
    <w:basedOn w:val="Normal"/>
    <w:rsid w:val="00CF5AAA"/>
    <w:pPr>
      <w:widowControl w:val="0"/>
      <w:tabs>
        <w:tab w:val="clear" w:pos="794"/>
        <w:tab w:val="clear" w:pos="1191"/>
        <w:tab w:val="clear" w:pos="1588"/>
        <w:tab w:val="clear" w:pos="1985"/>
      </w:tabs>
      <w:overflowPunct/>
      <w:spacing w:line="272" w:lineRule="atLeast"/>
      <w:ind w:left="280" w:hanging="280"/>
      <w:jc w:val="left"/>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CF5AAA"/>
    <w:pPr>
      <w:widowControl w:val="0"/>
      <w:tabs>
        <w:tab w:val="clear" w:pos="794"/>
        <w:tab w:val="clear" w:pos="1191"/>
        <w:tab w:val="clear" w:pos="1588"/>
        <w:tab w:val="clear" w:pos="1985"/>
      </w:tabs>
      <w:overflowPunct/>
      <w:spacing w:after="240" w:line="272" w:lineRule="atLeast"/>
      <w:ind w:left="280" w:hanging="280"/>
      <w:jc w:val="left"/>
      <w:textAlignment w:val="center"/>
    </w:pPr>
    <w:rPr>
      <w:rFonts w:ascii="Times" w:eastAsia="MS Mincho" w:hAnsi="Times" w:cs="Times"/>
      <w:color w:val="000000"/>
      <w:sz w:val="22"/>
      <w:szCs w:val="22"/>
      <w:lang w:val="en-GB"/>
    </w:rPr>
  </w:style>
  <w:style w:type="character" w:customStyle="1" w:styleId="cBullet">
    <w:name w:val="cBullet"/>
    <w:rsid w:val="00CF5AAA"/>
    <w:rPr>
      <w:rFonts w:ascii="ZapfDingbats" w:hAnsi="ZapfDingbats"/>
      <w:spacing w:val="0"/>
      <w:position w:val="2"/>
      <w:sz w:val="12"/>
    </w:rPr>
  </w:style>
  <w:style w:type="paragraph" w:customStyle="1" w:styleId="pFirstpara">
    <w:name w:val="pFirstpara"/>
    <w:basedOn w:val="Normal"/>
    <w:rsid w:val="00CF5AAA"/>
    <w:pPr>
      <w:widowControl w:val="0"/>
      <w:tabs>
        <w:tab w:val="clear" w:pos="794"/>
        <w:tab w:val="clear" w:pos="1191"/>
        <w:tab w:val="clear" w:pos="1588"/>
        <w:tab w:val="clear" w:pos="1985"/>
      </w:tabs>
      <w:overflowPunct/>
      <w:spacing w:line="272" w:lineRule="atLeast"/>
      <w:jc w:val="left"/>
      <w:textAlignment w:val="center"/>
    </w:pPr>
    <w:rPr>
      <w:rFonts w:ascii="Times" w:eastAsia="MS Mincho" w:hAnsi="Times" w:cs="Times"/>
      <w:color w:val="000000"/>
      <w:sz w:val="22"/>
      <w:szCs w:val="22"/>
      <w:lang w:val="en-GB"/>
    </w:rPr>
  </w:style>
  <w:style w:type="character" w:customStyle="1" w:styleId="cSup">
    <w:name w:val="cSup"/>
    <w:rsid w:val="00CF5AAA"/>
    <w:rPr>
      <w:vertAlign w:val="superscript"/>
    </w:rPr>
  </w:style>
  <w:style w:type="character" w:customStyle="1" w:styleId="cSub">
    <w:name w:val="cSub"/>
    <w:rsid w:val="00CF5AAA"/>
    <w:rPr>
      <w:vertAlign w:val="subscript"/>
    </w:rPr>
  </w:style>
  <w:style w:type="character" w:customStyle="1" w:styleId="hps">
    <w:name w:val="hps"/>
    <w:basedOn w:val="DefaultParagraphFont"/>
    <w:rsid w:val="00CF5AAA"/>
  </w:style>
  <w:style w:type="paragraph" w:customStyle="1" w:styleId="covertext">
    <w:name w:val="cover text"/>
    <w:basedOn w:val="Normal"/>
    <w:rsid w:val="00CF5AAA"/>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CF5AAA"/>
    <w:rPr>
      <w:b/>
      <w:bCs/>
      <w:smallCaps/>
      <w:spacing w:val="5"/>
    </w:rPr>
  </w:style>
  <w:style w:type="character" w:styleId="IntenseEmphasis">
    <w:name w:val="Intense Emphasis"/>
    <w:basedOn w:val="DefaultParagraphFont"/>
    <w:uiPriority w:val="21"/>
    <w:qFormat/>
    <w:rsid w:val="00CF5AAA"/>
    <w:rPr>
      <w:b/>
      <w:bCs/>
      <w:i/>
      <w:iCs/>
      <w:color w:val="4F81BD"/>
    </w:rPr>
  </w:style>
  <w:style w:type="paragraph" w:styleId="IntenseQuote">
    <w:name w:val="Intense Quote"/>
    <w:basedOn w:val="Normal"/>
    <w:next w:val="Normal"/>
    <w:link w:val="IntenseQuoteChar"/>
    <w:uiPriority w:val="30"/>
    <w:qFormat/>
    <w:rsid w:val="00CF5AA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CF5AAA"/>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CF5AAA"/>
    <w:rPr>
      <w:b/>
      <w:bCs/>
      <w:smallCaps/>
      <w:color w:val="C0504D"/>
      <w:spacing w:val="5"/>
      <w:u w:val="single"/>
    </w:rPr>
  </w:style>
  <w:style w:type="paragraph" w:styleId="Quote">
    <w:name w:val="Quote"/>
    <w:basedOn w:val="Normal"/>
    <w:next w:val="Normal"/>
    <w:link w:val="QuoteChar"/>
    <w:uiPriority w:val="29"/>
    <w:qFormat/>
    <w:rsid w:val="00CF5AAA"/>
    <w:pPr>
      <w:tabs>
        <w:tab w:val="clear" w:pos="794"/>
        <w:tab w:val="clear" w:pos="1191"/>
        <w:tab w:val="clear" w:pos="1588"/>
        <w:tab w:val="clear" w:pos="1985"/>
      </w:tabs>
      <w:overflowPunct/>
      <w:autoSpaceDE/>
      <w:autoSpaceDN/>
      <w:adjustRightInd/>
      <w:spacing w:before="0" w:after="200" w:line="276" w:lineRule="auto"/>
      <w:jc w:val="left"/>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CF5AAA"/>
    <w:rPr>
      <w:rFonts w:eastAsiaTheme="minorEastAsia"/>
      <w:i/>
      <w:iCs/>
      <w:color w:val="000000"/>
      <w:szCs w:val="22"/>
      <w:lang w:eastAsia="en-US" w:bidi="en-US"/>
    </w:rPr>
  </w:style>
  <w:style w:type="character" w:styleId="SubtleEmphasis">
    <w:name w:val="Subtle Emphasis"/>
    <w:basedOn w:val="DefaultParagraphFont"/>
    <w:uiPriority w:val="19"/>
    <w:qFormat/>
    <w:rsid w:val="00CF5AAA"/>
    <w:rPr>
      <w:i/>
      <w:iCs/>
      <w:color w:val="808080"/>
    </w:rPr>
  </w:style>
  <w:style w:type="character" w:styleId="SubtleReference">
    <w:name w:val="Subtle Reference"/>
    <w:basedOn w:val="DefaultParagraphFont"/>
    <w:uiPriority w:val="31"/>
    <w:qFormat/>
    <w:rsid w:val="00CF5AAA"/>
    <w:rPr>
      <w:smallCaps/>
      <w:color w:val="C0504D"/>
      <w:u w:val="single"/>
    </w:rPr>
  </w:style>
  <w:style w:type="paragraph" w:customStyle="1" w:styleId="Framecontents">
    <w:name w:val="Frame contents"/>
    <w:basedOn w:val="BodyText"/>
    <w:rsid w:val="00CF5AAA"/>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CF5AAA"/>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CF5AAA"/>
    <w:rPr>
      <w:rFonts w:ascii="Arial" w:eastAsia="ヒラギノ角ゴ Pro W3" w:hAnsi="Arial"/>
      <w:b/>
      <w:i/>
      <w:color w:val="000000"/>
      <w:sz w:val="28"/>
      <w:lang w:eastAsia="en-US"/>
    </w:rPr>
  </w:style>
  <w:style w:type="paragraph" w:customStyle="1" w:styleId="SP16282925">
    <w:name w:val="SP.16.282925"/>
    <w:basedOn w:val="Normal"/>
    <w:next w:val="Normal"/>
    <w:rsid w:val="00CF5AAA"/>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CF5AAA"/>
    <w:pPr>
      <w:keepNext w:val="0"/>
      <w:keepLines w:val="0"/>
      <w:spacing w:after="200"/>
      <w:jc w:val="left"/>
    </w:pPr>
    <w:rPr>
      <w:rFonts w:eastAsiaTheme="minorEastAsia"/>
      <w:b w:val="0"/>
      <w:bCs/>
      <w:lang w:eastAsia="en-US" w:bidi="en-US"/>
    </w:rPr>
  </w:style>
  <w:style w:type="numbering" w:customStyle="1" w:styleId="List9">
    <w:name w:val="List 9"/>
    <w:rsid w:val="00CF5AAA"/>
    <w:pPr>
      <w:numPr>
        <w:numId w:val="44"/>
      </w:numPr>
    </w:pPr>
  </w:style>
  <w:style w:type="paragraph" w:customStyle="1" w:styleId="ProcBullet2">
    <w:name w:val="ProcBullet2"/>
    <w:basedOn w:val="ListBullet2"/>
    <w:rsid w:val="00CF5AAA"/>
    <w:pPr>
      <w:widowControl w:val="0"/>
      <w:suppressAutoHyphens/>
      <w:spacing w:after="0"/>
      <w:ind w:left="720" w:hanging="360"/>
    </w:pPr>
    <w:rPr>
      <w:rFonts w:ascii="Times" w:eastAsiaTheme="minorEastAsia" w:hAnsi="Times"/>
      <w:lang w:eastAsia="en-US"/>
    </w:rPr>
  </w:style>
  <w:style w:type="numbering" w:customStyle="1" w:styleId="List1">
    <w:name w:val="List 1"/>
    <w:rsid w:val="00CF5AAA"/>
    <w:pPr>
      <w:numPr>
        <w:numId w:val="45"/>
      </w:numPr>
    </w:pPr>
  </w:style>
  <w:style w:type="character" w:customStyle="1" w:styleId="SC84002">
    <w:name w:val="SC.8.4002"/>
    <w:rsid w:val="00CF5AAA"/>
    <w:rPr>
      <w:rFonts w:cs="ALCADI+TimesNewRoman"/>
      <w:color w:val="000000"/>
      <w:sz w:val="20"/>
      <w:szCs w:val="20"/>
    </w:rPr>
  </w:style>
  <w:style w:type="paragraph" w:customStyle="1" w:styleId="SP8176185">
    <w:name w:val="SP.8.176185"/>
    <w:basedOn w:val="Default"/>
    <w:next w:val="Default"/>
    <w:uiPriority w:val="99"/>
    <w:rsid w:val="00CF5AAA"/>
    <w:rPr>
      <w:rFonts w:ascii="ALCADI+TimesNewRoman" w:eastAsia="Times New Roman" w:hAnsi="ALCADI+TimesNewRoman"/>
      <w:color w:val="auto"/>
      <w:lang w:eastAsia="zh-CN"/>
    </w:rPr>
  </w:style>
  <w:style w:type="paragraph" w:customStyle="1" w:styleId="ProcAffiliation">
    <w:name w:val="ProcAffiliation"/>
    <w:basedOn w:val="Normal"/>
    <w:rsid w:val="00CF5AAA"/>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CF5AAA"/>
    <w:rPr>
      <w:rFonts w:cs="EFBBIE+TimesNewRoman"/>
      <w:color w:val="000000"/>
      <w:sz w:val="20"/>
      <w:szCs w:val="20"/>
    </w:rPr>
  </w:style>
  <w:style w:type="paragraph" w:customStyle="1" w:styleId="ColorfulList-Accent11">
    <w:name w:val="Colorful List - Accent 11"/>
    <w:basedOn w:val="Normal"/>
    <w:qFormat/>
    <w:rsid w:val="00CF5AAA"/>
    <w:pPr>
      <w:ind w:left="720"/>
      <w:jc w:val="left"/>
    </w:pPr>
    <w:rPr>
      <w:rFonts w:eastAsiaTheme="minorEastAsia"/>
      <w:lang w:val="en-GB"/>
    </w:rPr>
  </w:style>
  <w:style w:type="paragraph" w:customStyle="1" w:styleId="SP8118797">
    <w:name w:val="SP.8.118797"/>
    <w:basedOn w:val="Normal"/>
    <w:next w:val="Normal"/>
    <w:rsid w:val="00CF5AAA"/>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CF5AAA"/>
    <w:rPr>
      <w:rFonts w:ascii="BDAMKJ+TimesNewRoman" w:eastAsia="Calibri" w:hAnsi="BDAMKJ+TimesNewRoman"/>
      <w:color w:val="auto"/>
      <w:lang w:eastAsia="zh-CN"/>
    </w:rPr>
  </w:style>
  <w:style w:type="character" w:customStyle="1" w:styleId="SC94002">
    <w:name w:val="SC.9.4002"/>
    <w:uiPriority w:val="99"/>
    <w:rsid w:val="00CF5AAA"/>
    <w:rPr>
      <w:rFonts w:cs="BDAMKJ+TimesNewRoman"/>
      <w:color w:val="000000"/>
      <w:sz w:val="20"/>
      <w:szCs w:val="20"/>
    </w:rPr>
  </w:style>
  <w:style w:type="paragraph" w:customStyle="1" w:styleId="SP17233506">
    <w:name w:val="SP.17.233506"/>
    <w:basedOn w:val="Default"/>
    <w:next w:val="Default"/>
    <w:uiPriority w:val="99"/>
    <w:rsid w:val="00CF5AAA"/>
    <w:rPr>
      <w:rFonts w:ascii="BDAMKJ+TimesNewRoman" w:eastAsia="Calibri" w:hAnsi="BDAMKJ+TimesNewRoman"/>
      <w:color w:val="auto"/>
      <w:lang w:eastAsia="zh-CN"/>
    </w:rPr>
  </w:style>
  <w:style w:type="character" w:customStyle="1" w:styleId="SC17167942">
    <w:name w:val="SC.17.167942"/>
    <w:uiPriority w:val="99"/>
    <w:rsid w:val="00CF5AAA"/>
    <w:rPr>
      <w:rFonts w:cs="BDAMKJ+TimesNewRoman"/>
      <w:color w:val="000000"/>
      <w:sz w:val="20"/>
      <w:szCs w:val="20"/>
    </w:rPr>
  </w:style>
  <w:style w:type="paragraph" w:customStyle="1" w:styleId="SP16114693">
    <w:name w:val="SP.16.114693"/>
    <w:basedOn w:val="Default"/>
    <w:next w:val="Default"/>
    <w:uiPriority w:val="99"/>
    <w:rsid w:val="00CF5AAA"/>
    <w:rPr>
      <w:rFonts w:ascii="BDAMII+Arial,Bold" w:eastAsia="Batang" w:hAnsi="BDAMII+Arial,Bold"/>
      <w:color w:val="auto"/>
      <w:lang w:eastAsia="zh-CN"/>
    </w:rPr>
  </w:style>
  <w:style w:type="character" w:customStyle="1" w:styleId="SC16192530">
    <w:name w:val="SC.16.192530"/>
    <w:uiPriority w:val="99"/>
    <w:rsid w:val="00CF5AAA"/>
    <w:rPr>
      <w:rFonts w:cs="BDAMII+Arial,Bold"/>
      <w:color w:val="000000"/>
      <w:sz w:val="20"/>
      <w:szCs w:val="20"/>
    </w:rPr>
  </w:style>
  <w:style w:type="paragraph" w:customStyle="1" w:styleId="SP16114695">
    <w:name w:val="SP.16.114695"/>
    <w:basedOn w:val="Default"/>
    <w:next w:val="Default"/>
    <w:uiPriority w:val="99"/>
    <w:rsid w:val="00CF5AAA"/>
    <w:rPr>
      <w:rFonts w:ascii="BDAMKJ+TimesNewRoman" w:eastAsia="Batang" w:hAnsi="BDAMKJ+TimesNewRoman"/>
      <w:color w:val="auto"/>
      <w:lang w:eastAsia="zh-CN"/>
    </w:rPr>
  </w:style>
  <w:style w:type="paragraph" w:customStyle="1" w:styleId="SP16114731">
    <w:name w:val="SP.16.114731"/>
    <w:basedOn w:val="Default"/>
    <w:next w:val="Default"/>
    <w:uiPriority w:val="99"/>
    <w:rsid w:val="00CF5AAA"/>
    <w:rPr>
      <w:rFonts w:ascii="BDAMKJ+TimesNewRoman" w:eastAsia="Batang" w:hAnsi="BDAMKJ+TimesNewRoman"/>
      <w:color w:val="auto"/>
      <w:lang w:eastAsia="zh-CN"/>
    </w:rPr>
  </w:style>
  <w:style w:type="character" w:customStyle="1" w:styleId="EmailStyle20">
    <w:name w:val="EmailStyle20"/>
    <w:basedOn w:val="DefaultParagraphFont"/>
    <w:rsid w:val="00CF5AAA"/>
    <w:rPr>
      <w:rFonts w:ascii="Arial" w:hAnsi="Arial" w:cs="Arial"/>
      <w:color w:val="000000"/>
      <w:sz w:val="20"/>
      <w:szCs w:val="20"/>
    </w:rPr>
  </w:style>
  <w:style w:type="character" w:customStyle="1" w:styleId="EmailStyle1561">
    <w:name w:val="EmailStyle1561"/>
    <w:basedOn w:val="DefaultParagraphFont"/>
    <w:uiPriority w:val="99"/>
    <w:rsid w:val="00CF5AAA"/>
    <w:rPr>
      <w:rFonts w:ascii="Arial" w:hAnsi="Arial" w:cs="Arial"/>
      <w:color w:val="000000"/>
      <w:sz w:val="20"/>
      <w:szCs w:val="20"/>
    </w:rPr>
  </w:style>
  <w:style w:type="character" w:customStyle="1" w:styleId="EmailStyle2021">
    <w:name w:val="EmailStyle2021"/>
    <w:basedOn w:val="DefaultParagraphFont"/>
    <w:uiPriority w:val="99"/>
    <w:rsid w:val="00CF5AAA"/>
    <w:rPr>
      <w:rFonts w:ascii="Arial" w:hAnsi="Arial" w:cs="Arial"/>
      <w:color w:val="000000"/>
      <w:sz w:val="20"/>
      <w:szCs w:val="20"/>
    </w:rPr>
  </w:style>
  <w:style w:type="paragraph" w:customStyle="1" w:styleId="FigureSource">
    <w:name w:val="Figure Source"/>
    <w:basedOn w:val="Normal"/>
    <w:next w:val="Normal"/>
    <w:uiPriority w:val="99"/>
    <w:rsid w:val="00CF5AA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jc w:val="left"/>
      <w:textAlignment w:val="auto"/>
    </w:pPr>
    <w:rPr>
      <w:rFonts w:ascii="Times" w:hAnsi="Times"/>
      <w:sz w:val="16"/>
      <w:lang w:val="en-US"/>
    </w:rPr>
  </w:style>
  <w:style w:type="paragraph" w:customStyle="1" w:styleId="FigureTitle1">
    <w:name w:val="Figure Title"/>
    <w:basedOn w:val="Normal"/>
    <w:next w:val="Normal"/>
    <w:uiPriority w:val="99"/>
    <w:rsid w:val="00CF5AA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jc w:val="left"/>
      <w:textAlignment w:val="auto"/>
    </w:pPr>
    <w:rPr>
      <w:rFonts w:ascii="Times" w:hAnsi="Times"/>
      <w:b/>
      <w:sz w:val="22"/>
      <w:lang w:val="en-US"/>
    </w:rPr>
  </w:style>
  <w:style w:type="paragraph" w:customStyle="1" w:styleId="CEOcontributionStart">
    <w:name w:val="CEO_contributionStart"/>
    <w:basedOn w:val="Normal"/>
    <w:uiPriority w:val="99"/>
    <w:rsid w:val="00CF5AAA"/>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CF5AAA"/>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F5AAA"/>
  </w:style>
  <w:style w:type="table" w:customStyle="1" w:styleId="TableGrid2">
    <w:name w:val="Table Grid2"/>
    <w:basedOn w:val="TableNormal"/>
    <w:next w:val="TableGrid"/>
    <w:rsid w:val="00CF5AAA"/>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CF5AAA"/>
  </w:style>
  <w:style w:type="numbering" w:customStyle="1" w:styleId="StyleBulletedSymbolsymbol2">
    <w:name w:val="Style Bulleted Symbol (symbol)2"/>
    <w:rsid w:val="00CF5AAA"/>
  </w:style>
  <w:style w:type="numbering" w:customStyle="1" w:styleId="NoList3">
    <w:name w:val="No List3"/>
    <w:next w:val="NoList"/>
    <w:uiPriority w:val="99"/>
    <w:semiHidden/>
    <w:unhideWhenUsed/>
    <w:rsid w:val="00CF5AAA"/>
  </w:style>
  <w:style w:type="numbering" w:customStyle="1" w:styleId="List91">
    <w:name w:val="List 91"/>
    <w:rsid w:val="00CF5AAA"/>
  </w:style>
  <w:style w:type="numbering" w:customStyle="1" w:styleId="List11">
    <w:name w:val="List 11"/>
    <w:rsid w:val="00CF5AAA"/>
  </w:style>
  <w:style w:type="paragraph" w:customStyle="1" w:styleId="CM62">
    <w:name w:val="CM62"/>
    <w:basedOn w:val="Normal"/>
    <w:next w:val="Normal"/>
    <w:uiPriority w:val="99"/>
    <w:rsid w:val="00CF5AAA"/>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CF5AAA"/>
  </w:style>
  <w:style w:type="numbering" w:customStyle="1" w:styleId="NoList11">
    <w:name w:val="No List11"/>
    <w:next w:val="NoList"/>
    <w:uiPriority w:val="99"/>
    <w:semiHidden/>
    <w:unhideWhenUsed/>
    <w:rsid w:val="00CF5AAA"/>
  </w:style>
  <w:style w:type="paragraph" w:customStyle="1" w:styleId="TOCHeading1">
    <w:name w:val="TOC Heading1"/>
    <w:basedOn w:val="Heading1"/>
    <w:next w:val="Normal"/>
    <w:uiPriority w:val="39"/>
    <w:unhideWhenUsed/>
    <w:qFormat/>
    <w:rsid w:val="00CF5AAA"/>
    <w:pPr>
      <w:tabs>
        <w:tab w:val="clear" w:pos="794"/>
        <w:tab w:val="clear" w:pos="1191"/>
        <w:tab w:val="clear" w:pos="1588"/>
        <w:tab w:val="clear" w:pos="1985"/>
      </w:tabs>
      <w:overflowPunct/>
      <w:autoSpaceDE/>
      <w:autoSpaceDN/>
      <w:adjustRightInd/>
      <w:spacing w:before="360"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CF5AA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CF5AAA"/>
    <w:pPr>
      <w:tabs>
        <w:tab w:val="clear" w:pos="794"/>
        <w:tab w:val="clear" w:pos="1191"/>
        <w:tab w:val="clear" w:pos="1588"/>
        <w:tab w:val="clear" w:pos="1985"/>
      </w:tabs>
      <w:overflowPunct/>
      <w:autoSpaceDE/>
      <w:autoSpaceDN/>
      <w:adjustRightInd/>
      <w:spacing w:before="0" w:after="200" w:line="276" w:lineRule="auto"/>
      <w:jc w:val="left"/>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CF5AAA"/>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CF5AAA"/>
    <w:rPr>
      <w:rFonts w:ascii="Times New Roman" w:hAnsi="Times New Roman"/>
      <w:i/>
      <w:iCs/>
      <w:color w:val="000000" w:themeColor="text1"/>
      <w:sz w:val="24"/>
      <w:lang w:val="en-GB" w:eastAsia="en-US"/>
    </w:rPr>
  </w:style>
  <w:style w:type="character" w:customStyle="1" w:styleId="EmailStyle1741">
    <w:name w:val="EmailStyle1741"/>
    <w:basedOn w:val="DefaultParagraphFont"/>
    <w:uiPriority w:val="99"/>
    <w:rsid w:val="00CF5AAA"/>
    <w:rPr>
      <w:rFonts w:ascii="Arial" w:hAnsi="Arial" w:cs="Arial"/>
      <w:color w:val="000000"/>
      <w:sz w:val="20"/>
      <w:szCs w:val="20"/>
    </w:rPr>
  </w:style>
  <w:style w:type="character" w:customStyle="1" w:styleId="EmailStyle2041">
    <w:name w:val="EmailStyle2041"/>
    <w:basedOn w:val="DefaultParagraphFont"/>
    <w:uiPriority w:val="99"/>
    <w:rsid w:val="00CF5AAA"/>
    <w:rPr>
      <w:rFonts w:ascii="Arial" w:hAnsi="Arial" w:cs="Arial"/>
      <w:color w:val="000000"/>
      <w:sz w:val="20"/>
      <w:szCs w:val="20"/>
    </w:rPr>
  </w:style>
  <w:style w:type="character" w:customStyle="1" w:styleId="EmailStyle2431">
    <w:name w:val="EmailStyle2431"/>
    <w:basedOn w:val="DefaultParagraphFont"/>
    <w:uiPriority w:val="99"/>
    <w:rsid w:val="00CF5AAA"/>
    <w:rPr>
      <w:rFonts w:ascii="Arial" w:hAnsi="Arial" w:cs="Arial"/>
      <w:color w:val="000000"/>
      <w:sz w:val="20"/>
      <w:szCs w:val="20"/>
    </w:rPr>
  </w:style>
  <w:style w:type="character" w:customStyle="1" w:styleId="EmailStyle6451">
    <w:name w:val="EmailStyle6451"/>
    <w:basedOn w:val="DefaultParagraphFont"/>
    <w:uiPriority w:val="99"/>
    <w:rsid w:val="00CF5AAA"/>
    <w:rPr>
      <w:rFonts w:ascii="Arial" w:hAnsi="Arial" w:cs="Arial"/>
      <w:color w:val="000000"/>
      <w:sz w:val="20"/>
      <w:szCs w:val="20"/>
    </w:rPr>
  </w:style>
  <w:style w:type="character" w:customStyle="1" w:styleId="EmailStyle649">
    <w:name w:val="EmailStyle649"/>
    <w:basedOn w:val="DefaultParagraphFont"/>
    <w:uiPriority w:val="99"/>
    <w:rsid w:val="00CF5AAA"/>
    <w:rPr>
      <w:rFonts w:ascii="Arial" w:hAnsi="Arial" w:cs="Arial"/>
      <w:color w:val="000000"/>
      <w:sz w:val="20"/>
      <w:szCs w:val="20"/>
    </w:rPr>
  </w:style>
  <w:style w:type="character" w:customStyle="1" w:styleId="EmailStyle6501">
    <w:name w:val="EmailStyle6501"/>
    <w:basedOn w:val="DefaultParagraphFont"/>
    <w:uiPriority w:val="99"/>
    <w:rsid w:val="00CF5AAA"/>
    <w:rPr>
      <w:rFonts w:ascii="Arial" w:hAnsi="Arial" w:cs="Arial"/>
      <w:color w:val="000000"/>
      <w:sz w:val="20"/>
      <w:szCs w:val="20"/>
    </w:rPr>
  </w:style>
  <w:style w:type="character" w:customStyle="1" w:styleId="EmailStyle6651">
    <w:name w:val="EmailStyle6651"/>
    <w:basedOn w:val="DefaultParagraphFont"/>
    <w:uiPriority w:val="99"/>
    <w:rsid w:val="00CF5AAA"/>
    <w:rPr>
      <w:rFonts w:ascii="Arial" w:hAnsi="Arial" w:cs="Arial"/>
      <w:color w:val="000000"/>
      <w:sz w:val="20"/>
      <w:szCs w:val="20"/>
    </w:rPr>
  </w:style>
  <w:style w:type="character" w:customStyle="1" w:styleId="EmailStyle694">
    <w:name w:val="EmailStyle694"/>
    <w:basedOn w:val="DefaultParagraphFont"/>
    <w:uiPriority w:val="99"/>
    <w:rsid w:val="00CF5AAA"/>
    <w:rPr>
      <w:rFonts w:ascii="Arial" w:hAnsi="Arial" w:cs="Arial"/>
      <w:color w:val="000000"/>
      <w:sz w:val="20"/>
      <w:szCs w:val="20"/>
    </w:rPr>
  </w:style>
  <w:style w:type="character" w:customStyle="1" w:styleId="EmailStyle6951">
    <w:name w:val="EmailStyle6951"/>
    <w:basedOn w:val="DefaultParagraphFont"/>
    <w:uiPriority w:val="99"/>
    <w:rsid w:val="00CF5AAA"/>
    <w:rPr>
      <w:rFonts w:ascii="Arial" w:hAnsi="Arial" w:cs="Arial"/>
      <w:color w:val="000000"/>
      <w:sz w:val="20"/>
      <w:szCs w:val="20"/>
    </w:rPr>
  </w:style>
  <w:style w:type="character" w:customStyle="1" w:styleId="EmailStyle699">
    <w:name w:val="EmailStyle699"/>
    <w:basedOn w:val="DefaultParagraphFont"/>
    <w:uiPriority w:val="99"/>
    <w:rsid w:val="00CF5AAA"/>
    <w:rPr>
      <w:rFonts w:ascii="Arial" w:hAnsi="Arial" w:cs="Arial"/>
      <w:color w:val="000000"/>
      <w:sz w:val="20"/>
      <w:szCs w:val="20"/>
    </w:rPr>
  </w:style>
  <w:style w:type="character" w:customStyle="1" w:styleId="EmailStyle7001">
    <w:name w:val="EmailStyle7001"/>
    <w:basedOn w:val="DefaultParagraphFont"/>
    <w:uiPriority w:val="99"/>
    <w:rsid w:val="00CF5AAA"/>
    <w:rPr>
      <w:rFonts w:ascii="Arial" w:hAnsi="Arial" w:cs="Arial"/>
      <w:color w:val="000000"/>
      <w:sz w:val="20"/>
      <w:szCs w:val="20"/>
    </w:rPr>
  </w:style>
  <w:style w:type="character" w:customStyle="1" w:styleId="EmailStyle7021">
    <w:name w:val="EmailStyle7021"/>
    <w:basedOn w:val="DefaultParagraphFont"/>
    <w:uiPriority w:val="99"/>
    <w:rsid w:val="00CF5AAA"/>
    <w:rPr>
      <w:rFonts w:ascii="Arial" w:hAnsi="Arial" w:cs="Arial"/>
      <w:color w:val="000000"/>
      <w:sz w:val="20"/>
      <w:szCs w:val="20"/>
    </w:rPr>
  </w:style>
  <w:style w:type="character" w:customStyle="1" w:styleId="EmailStyle7331">
    <w:name w:val="EmailStyle7331"/>
    <w:basedOn w:val="DefaultParagraphFont"/>
    <w:semiHidden/>
    <w:rsid w:val="00CF5AAA"/>
    <w:rPr>
      <w:rFonts w:ascii="Arial" w:hAnsi="Arial" w:cs="Arial" w:hint="default"/>
      <w:color w:val="000000"/>
      <w:sz w:val="20"/>
      <w:szCs w:val="20"/>
    </w:rPr>
  </w:style>
  <w:style w:type="character" w:customStyle="1" w:styleId="EmailStyle7341">
    <w:name w:val="EmailStyle7341"/>
    <w:basedOn w:val="DefaultParagraphFont"/>
    <w:semiHidden/>
    <w:rsid w:val="00CF5AAA"/>
    <w:rPr>
      <w:rFonts w:ascii="Arial" w:hAnsi="Arial" w:cs="Arial" w:hint="default"/>
      <w:color w:val="000000"/>
      <w:sz w:val="20"/>
      <w:szCs w:val="20"/>
    </w:rPr>
  </w:style>
  <w:style w:type="character" w:customStyle="1" w:styleId="EmailStyle7351">
    <w:name w:val="EmailStyle7351"/>
    <w:basedOn w:val="DefaultParagraphFont"/>
    <w:semiHidden/>
    <w:rsid w:val="00CF5AAA"/>
    <w:rPr>
      <w:rFonts w:ascii="Arial" w:hAnsi="Arial" w:cs="Arial" w:hint="default"/>
      <w:color w:val="000000"/>
      <w:sz w:val="20"/>
      <w:szCs w:val="20"/>
    </w:rPr>
  </w:style>
  <w:style w:type="character" w:customStyle="1" w:styleId="EmailStyle7361">
    <w:name w:val="EmailStyle7361"/>
    <w:basedOn w:val="DefaultParagraphFont"/>
    <w:semiHidden/>
    <w:rsid w:val="00CF5AAA"/>
    <w:rPr>
      <w:rFonts w:ascii="Arial" w:hAnsi="Arial" w:cs="Arial" w:hint="default"/>
      <w:color w:val="000000"/>
      <w:sz w:val="20"/>
      <w:szCs w:val="20"/>
    </w:rPr>
  </w:style>
  <w:style w:type="character" w:customStyle="1" w:styleId="EmailStyle7381">
    <w:name w:val="EmailStyle7381"/>
    <w:basedOn w:val="DefaultParagraphFont"/>
    <w:semiHidden/>
    <w:rsid w:val="00CF5AAA"/>
    <w:rPr>
      <w:rFonts w:ascii="Arial" w:hAnsi="Arial" w:cs="Arial" w:hint="default"/>
      <w:color w:val="000000"/>
      <w:sz w:val="20"/>
      <w:szCs w:val="20"/>
    </w:rPr>
  </w:style>
  <w:style w:type="character" w:customStyle="1" w:styleId="EmailStyle7391">
    <w:name w:val="EmailStyle7391"/>
    <w:basedOn w:val="DefaultParagraphFont"/>
    <w:semiHidden/>
    <w:rsid w:val="00CF5AAA"/>
    <w:rPr>
      <w:rFonts w:ascii="Arial" w:hAnsi="Arial" w:cs="Arial" w:hint="default"/>
      <w:color w:val="000000"/>
      <w:sz w:val="20"/>
      <w:szCs w:val="20"/>
    </w:rPr>
  </w:style>
  <w:style w:type="character" w:customStyle="1" w:styleId="EmailStyle7401">
    <w:name w:val="EmailStyle7401"/>
    <w:basedOn w:val="DefaultParagraphFont"/>
    <w:semiHidden/>
    <w:rsid w:val="00CF5AAA"/>
    <w:rPr>
      <w:rFonts w:ascii="Arial" w:hAnsi="Arial" w:cs="Arial" w:hint="default"/>
      <w:color w:val="000000"/>
      <w:sz w:val="20"/>
      <w:szCs w:val="20"/>
    </w:rPr>
  </w:style>
  <w:style w:type="character" w:customStyle="1" w:styleId="EmailStyle7411">
    <w:name w:val="EmailStyle7411"/>
    <w:basedOn w:val="DefaultParagraphFont"/>
    <w:semiHidden/>
    <w:rsid w:val="00CF5AAA"/>
    <w:rPr>
      <w:rFonts w:ascii="Arial" w:hAnsi="Arial" w:cs="Arial" w:hint="default"/>
      <w:color w:val="000000"/>
      <w:sz w:val="20"/>
      <w:szCs w:val="20"/>
    </w:rPr>
  </w:style>
  <w:style w:type="character" w:customStyle="1" w:styleId="EmailStyle7421">
    <w:name w:val="EmailStyle7421"/>
    <w:basedOn w:val="DefaultParagraphFont"/>
    <w:semiHidden/>
    <w:rsid w:val="00CF5AAA"/>
    <w:rPr>
      <w:rFonts w:ascii="Arial" w:hAnsi="Arial" w:cs="Arial" w:hint="default"/>
      <w:color w:val="000000"/>
      <w:sz w:val="20"/>
      <w:szCs w:val="20"/>
    </w:rPr>
  </w:style>
  <w:style w:type="character" w:customStyle="1" w:styleId="EmailStyle7431">
    <w:name w:val="EmailStyle7431"/>
    <w:basedOn w:val="DefaultParagraphFont"/>
    <w:semiHidden/>
    <w:rsid w:val="00CF5AAA"/>
    <w:rPr>
      <w:rFonts w:ascii="Arial" w:hAnsi="Arial" w:cs="Arial" w:hint="default"/>
      <w:color w:val="000000"/>
      <w:sz w:val="20"/>
      <w:szCs w:val="20"/>
    </w:rPr>
  </w:style>
  <w:style w:type="character" w:customStyle="1" w:styleId="EmailStyle7441">
    <w:name w:val="EmailStyle7441"/>
    <w:basedOn w:val="DefaultParagraphFont"/>
    <w:semiHidden/>
    <w:rsid w:val="00CF5AAA"/>
    <w:rPr>
      <w:rFonts w:ascii="Arial" w:hAnsi="Arial" w:cs="Arial" w:hint="default"/>
      <w:color w:val="000000"/>
      <w:sz w:val="20"/>
      <w:szCs w:val="20"/>
    </w:rPr>
  </w:style>
  <w:style w:type="character" w:customStyle="1" w:styleId="EmailStyle7451">
    <w:name w:val="EmailStyle7451"/>
    <w:basedOn w:val="DefaultParagraphFont"/>
    <w:semiHidden/>
    <w:rsid w:val="00CF5AAA"/>
    <w:rPr>
      <w:rFonts w:ascii="Arial" w:hAnsi="Arial" w:cs="Arial" w:hint="default"/>
      <w:color w:val="000000"/>
      <w:sz w:val="20"/>
      <w:szCs w:val="20"/>
    </w:rPr>
  </w:style>
  <w:style w:type="character" w:customStyle="1" w:styleId="EmailStyle7461">
    <w:name w:val="EmailStyle7461"/>
    <w:basedOn w:val="DefaultParagraphFont"/>
    <w:semiHidden/>
    <w:rsid w:val="00CF5AAA"/>
    <w:rPr>
      <w:rFonts w:ascii="Arial" w:hAnsi="Arial" w:cs="Arial" w:hint="default"/>
      <w:color w:val="000000"/>
      <w:sz w:val="20"/>
      <w:szCs w:val="20"/>
    </w:rPr>
  </w:style>
  <w:style w:type="paragraph" w:customStyle="1" w:styleId="CSN1H">
    <w:name w:val="CSN1_H"/>
    <w:basedOn w:val="Normal"/>
    <w:uiPriority w:val="99"/>
    <w:rsid w:val="00CF5AAA"/>
    <w:pPr>
      <w:keepNext/>
      <w:tabs>
        <w:tab w:val="clear" w:pos="794"/>
        <w:tab w:val="clear" w:pos="1191"/>
        <w:tab w:val="clear" w:pos="1588"/>
        <w:tab w:val="clear" w:pos="1985"/>
      </w:tabs>
      <w:spacing w:before="0" w:after="240"/>
      <w:jc w:val="left"/>
    </w:pPr>
    <w:rPr>
      <w:rFonts w:eastAsia="MS Mincho"/>
      <w:b/>
      <w:sz w:val="20"/>
      <w:lang w:eastAsia="ko-KR"/>
    </w:rPr>
  </w:style>
  <w:style w:type="paragraph" w:customStyle="1" w:styleId="FigureNoTitle0">
    <w:name w:val="Figure_NoTitle"/>
    <w:basedOn w:val="Normal"/>
    <w:next w:val="Normalaftertitle"/>
    <w:rsid w:val="00CF5AAA"/>
    <w:pPr>
      <w:keepLines/>
      <w:spacing w:before="240" w:after="120"/>
      <w:jc w:val="center"/>
    </w:pPr>
    <w:rPr>
      <w:b/>
    </w:rPr>
  </w:style>
  <w:style w:type="paragraph" w:customStyle="1" w:styleId="TableNoTitle0">
    <w:name w:val="Table_NoTitle"/>
    <w:basedOn w:val="Normal"/>
    <w:next w:val="Tablehead"/>
    <w:rsid w:val="00CF5AAA"/>
    <w:pPr>
      <w:keepNext/>
      <w:keepLines/>
      <w:spacing w:before="360" w:after="120"/>
      <w:jc w:val="center"/>
    </w:pPr>
    <w:rPr>
      <w:b/>
    </w:rPr>
  </w:style>
  <w:style w:type="paragraph" w:customStyle="1" w:styleId="StyleTableheadLeft-01cmRight-01cm">
    <w:name w:val="Style Table_head + Left:  -0.1 cm Right:  -0.1 cm"/>
    <w:basedOn w:val="Tablehead"/>
    <w:rsid w:val="00CF5AAA"/>
    <w:pPr>
      <w:ind w:left="284" w:right="-57"/>
    </w:pPr>
    <w:rPr>
      <w:bCs/>
    </w:rPr>
  </w:style>
  <w:style w:type="paragraph" w:customStyle="1" w:styleId="CEOAbstract">
    <w:name w:val="CEO_Abstract"/>
    <w:rsid w:val="00CF5AAA"/>
    <w:pPr>
      <w:tabs>
        <w:tab w:val="left" w:pos="2127"/>
      </w:tabs>
      <w:spacing w:before="360" w:after="120"/>
    </w:pPr>
    <w:rPr>
      <w:rFonts w:ascii="Verdana" w:eastAsia="SimHei" w:hAnsi="Verdana" w:cs="Simplified Arabic"/>
      <w:b/>
      <w:sz w:val="19"/>
      <w:szCs w:val="22"/>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caption" w:semiHidden="1" w:unhideWhenUsed="1" w:qFormat="1"/>
    <w:lsdException w:name="line number" w:uiPriority="99"/>
    <w:lsdException w:name="Lis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E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6EDB"/>
    <w:pPr>
      <w:keepNext/>
      <w:keepLines/>
      <w:spacing w:before="480"/>
      <w:ind w:left="794" w:hanging="794"/>
      <w:outlineLvl w:val="0"/>
    </w:pPr>
    <w:rPr>
      <w:b/>
    </w:rPr>
  </w:style>
  <w:style w:type="paragraph" w:styleId="Heading2">
    <w:name w:val="heading 2"/>
    <w:basedOn w:val="Heading1"/>
    <w:next w:val="Normal"/>
    <w:link w:val="Heading2Char"/>
    <w:qFormat/>
    <w:rsid w:val="00D56EDB"/>
    <w:pPr>
      <w:spacing w:before="320"/>
      <w:outlineLvl w:val="1"/>
    </w:pPr>
  </w:style>
  <w:style w:type="paragraph" w:styleId="Heading3">
    <w:name w:val="heading 3"/>
    <w:basedOn w:val="Heading1"/>
    <w:next w:val="Normal"/>
    <w:link w:val="Heading3Char"/>
    <w:qFormat/>
    <w:rsid w:val="00D56EDB"/>
    <w:pPr>
      <w:spacing w:before="200"/>
      <w:outlineLvl w:val="2"/>
    </w:pPr>
  </w:style>
  <w:style w:type="paragraph" w:styleId="Heading4">
    <w:name w:val="heading 4"/>
    <w:basedOn w:val="Heading3"/>
    <w:next w:val="Normal"/>
    <w:link w:val="Heading4Char"/>
    <w:qFormat/>
    <w:rsid w:val="00D56EDB"/>
    <w:pPr>
      <w:tabs>
        <w:tab w:val="clear" w:pos="794"/>
        <w:tab w:val="left" w:pos="992"/>
      </w:tabs>
      <w:ind w:left="992" w:hanging="992"/>
      <w:outlineLvl w:val="3"/>
    </w:pPr>
  </w:style>
  <w:style w:type="paragraph" w:styleId="Heading5">
    <w:name w:val="heading 5"/>
    <w:basedOn w:val="Heading4"/>
    <w:next w:val="Normal"/>
    <w:link w:val="Heading5Char"/>
    <w:qFormat/>
    <w:rsid w:val="00D56EDB"/>
    <w:pPr>
      <w:outlineLvl w:val="4"/>
    </w:pPr>
  </w:style>
  <w:style w:type="paragraph" w:styleId="Heading6">
    <w:name w:val="heading 6"/>
    <w:basedOn w:val="Heading4"/>
    <w:next w:val="Normal"/>
    <w:link w:val="Heading6Char"/>
    <w:qFormat/>
    <w:rsid w:val="00D56EDB"/>
    <w:pPr>
      <w:tabs>
        <w:tab w:val="clear" w:pos="992"/>
        <w:tab w:val="clear" w:pos="1191"/>
      </w:tabs>
      <w:ind w:left="1588" w:hanging="1588"/>
      <w:outlineLvl w:val="5"/>
    </w:pPr>
  </w:style>
  <w:style w:type="paragraph" w:styleId="Heading7">
    <w:name w:val="heading 7"/>
    <w:basedOn w:val="Heading6"/>
    <w:next w:val="Normal"/>
    <w:link w:val="Heading7Char"/>
    <w:qFormat/>
    <w:rsid w:val="00D56EDB"/>
    <w:pPr>
      <w:outlineLvl w:val="6"/>
    </w:pPr>
  </w:style>
  <w:style w:type="paragraph" w:styleId="Heading8">
    <w:name w:val="heading 8"/>
    <w:basedOn w:val="Heading6"/>
    <w:next w:val="Normal"/>
    <w:link w:val="Heading8Char"/>
    <w:qFormat/>
    <w:rsid w:val="00D56EDB"/>
    <w:pPr>
      <w:outlineLvl w:val="7"/>
    </w:pPr>
  </w:style>
  <w:style w:type="paragraph" w:styleId="Heading9">
    <w:name w:val="heading 9"/>
    <w:basedOn w:val="Heading6"/>
    <w:next w:val="Normal"/>
    <w:link w:val="Heading9Char"/>
    <w:qFormat/>
    <w:rsid w:val="00D56E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 odd3,header odd4,header odd5,header odd6,header1,header2,header3,header odd11,header odd21,header odd7,header4,header odd8,header odd9,header5,header odd12,header11,header21,ho"/>
    <w:basedOn w:val="Normal"/>
    <w:link w:val="HeaderChar"/>
    <w:rsid w:val="00D56ED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D56E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6EDB"/>
  </w:style>
  <w:style w:type="paragraph" w:customStyle="1" w:styleId="Headingb">
    <w:name w:val="Heading_b"/>
    <w:basedOn w:val="Heading3"/>
    <w:next w:val="Normal"/>
    <w:link w:val="HeadingbChar"/>
    <w:rsid w:val="00D56EDB"/>
    <w:pPr>
      <w:spacing w:before="160"/>
      <w:ind w:left="0" w:firstLine="0"/>
      <w:outlineLvl w:val="9"/>
    </w:pPr>
  </w:style>
  <w:style w:type="paragraph" w:customStyle="1" w:styleId="Headingi">
    <w:name w:val="Heading_i"/>
    <w:basedOn w:val="Heading3"/>
    <w:next w:val="Normal"/>
    <w:link w:val="HeadingiChar"/>
    <w:rsid w:val="00D56EDB"/>
    <w:pPr>
      <w:spacing w:before="160"/>
      <w:ind w:left="0" w:firstLine="0"/>
    </w:pPr>
    <w:rPr>
      <w:b w:val="0"/>
      <w:i/>
    </w:rPr>
  </w:style>
  <w:style w:type="character" w:customStyle="1" w:styleId="href">
    <w:name w:val="href"/>
    <w:basedOn w:val="DefaultParagraphFont"/>
    <w:rsid w:val="00D56EDB"/>
  </w:style>
  <w:style w:type="paragraph" w:customStyle="1" w:styleId="enumlev1">
    <w:name w:val="enumlev1"/>
    <w:basedOn w:val="Normal"/>
    <w:link w:val="enumlev1Char"/>
    <w:rsid w:val="00D56EDB"/>
    <w:pPr>
      <w:spacing w:before="80"/>
      <w:ind w:left="794" w:hanging="794"/>
    </w:pPr>
  </w:style>
  <w:style w:type="paragraph" w:customStyle="1" w:styleId="enumlev2">
    <w:name w:val="enumlev2"/>
    <w:basedOn w:val="enumlev1"/>
    <w:rsid w:val="00D56EDB"/>
    <w:pPr>
      <w:ind w:left="1191" w:hanging="397"/>
    </w:pPr>
  </w:style>
  <w:style w:type="paragraph" w:customStyle="1" w:styleId="enumlev3">
    <w:name w:val="enumlev3"/>
    <w:basedOn w:val="enumlev2"/>
    <w:rsid w:val="00D56EDB"/>
    <w:pPr>
      <w:ind w:left="1588"/>
    </w:pPr>
  </w:style>
  <w:style w:type="paragraph" w:customStyle="1" w:styleId="Normalaftertitle">
    <w:name w:val="Normal_after_title"/>
    <w:basedOn w:val="Normal"/>
    <w:next w:val="Normal"/>
    <w:link w:val="NormalaftertitleChar"/>
    <w:rsid w:val="00D56EDB"/>
    <w:pPr>
      <w:spacing w:before="320"/>
    </w:pPr>
  </w:style>
  <w:style w:type="paragraph" w:customStyle="1" w:styleId="Note">
    <w:name w:val="Note"/>
    <w:basedOn w:val="Normal"/>
    <w:link w:val="NoteChar"/>
    <w:rsid w:val="00D56E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6E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56EDB"/>
    <w:pPr>
      <w:spacing w:before="240"/>
    </w:pPr>
    <w:rPr>
      <w:sz w:val="22"/>
      <w:lang w:val="es-ES_tradnl"/>
    </w:rPr>
  </w:style>
  <w:style w:type="paragraph" w:customStyle="1" w:styleId="Recref">
    <w:name w:val="Rec_ref"/>
    <w:basedOn w:val="Normal"/>
    <w:next w:val="Recdate"/>
    <w:rsid w:val="00D56EDB"/>
    <w:pPr>
      <w:jc w:val="center"/>
    </w:pPr>
  </w:style>
  <w:style w:type="paragraph" w:customStyle="1" w:styleId="Recdate">
    <w:name w:val="Rec_date"/>
    <w:basedOn w:val="Recref"/>
    <w:next w:val="Normalaftertitle"/>
    <w:rsid w:val="00D56EDB"/>
    <w:pPr>
      <w:jc w:val="right"/>
    </w:pPr>
  </w:style>
  <w:style w:type="paragraph" w:customStyle="1" w:styleId="AnnexNoTitle">
    <w:name w:val="Annex_NoTitle"/>
    <w:basedOn w:val="Normal"/>
    <w:next w:val="Normalaftertitle"/>
    <w:link w:val="AnnexNoTitleChar1"/>
    <w:rsid w:val="00D56EDB"/>
    <w:pPr>
      <w:keepNext/>
      <w:keepLines/>
      <w:spacing w:before="480" w:after="80"/>
      <w:jc w:val="center"/>
    </w:pPr>
    <w:rPr>
      <w:b/>
      <w:sz w:val="28"/>
    </w:rPr>
  </w:style>
  <w:style w:type="paragraph" w:customStyle="1" w:styleId="AppendixNoTitle">
    <w:name w:val="Appendix_NoTitle"/>
    <w:basedOn w:val="AnnexNoTitle"/>
    <w:next w:val="Normal"/>
    <w:rsid w:val="00D56EDB"/>
  </w:style>
  <w:style w:type="paragraph" w:customStyle="1" w:styleId="Tablefin">
    <w:name w:val="Table_fin"/>
    <w:basedOn w:val="Normal"/>
    <w:next w:val="Normal"/>
    <w:rsid w:val="00D56EDB"/>
    <w:pPr>
      <w:spacing w:before="0"/>
    </w:pPr>
    <w:rPr>
      <w:sz w:val="20"/>
      <w:lang w:val="en-GB"/>
    </w:rPr>
  </w:style>
  <w:style w:type="paragraph" w:customStyle="1" w:styleId="Tablehead">
    <w:name w:val="Table_head"/>
    <w:basedOn w:val="Normal"/>
    <w:next w:val="Normal"/>
    <w:link w:val="TableheadChar"/>
    <w:rsid w:val="00D56E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6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56EDB"/>
    <w:pPr>
      <w:keepNext/>
      <w:spacing w:before="360" w:after="120"/>
      <w:jc w:val="center"/>
    </w:pPr>
  </w:style>
  <w:style w:type="paragraph" w:customStyle="1" w:styleId="Tabletext">
    <w:name w:val="Table_text"/>
    <w:basedOn w:val="Normal"/>
    <w:link w:val="TabletextChar"/>
    <w:rsid w:val="00D56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D56EDB"/>
    <w:pPr>
      <w:tabs>
        <w:tab w:val="clear" w:pos="1191"/>
        <w:tab w:val="clear" w:pos="1588"/>
        <w:tab w:val="clear" w:pos="1985"/>
        <w:tab w:val="center" w:pos="4820"/>
        <w:tab w:val="right" w:pos="9639"/>
      </w:tabs>
    </w:pPr>
  </w:style>
  <w:style w:type="paragraph" w:customStyle="1" w:styleId="Equationlegend">
    <w:name w:val="Equation_legend"/>
    <w:basedOn w:val="NormalIndent"/>
    <w:rsid w:val="00D56E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56EDB"/>
    <w:pPr>
      <w:ind w:left="794"/>
    </w:pPr>
  </w:style>
  <w:style w:type="paragraph" w:customStyle="1" w:styleId="Figurelegend">
    <w:name w:val="Figure_legend"/>
    <w:basedOn w:val="Normal"/>
    <w:rsid w:val="00D56E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6EDB"/>
    <w:pPr>
      <w:keepNext/>
      <w:keepLines/>
      <w:spacing w:before="480" w:after="80"/>
      <w:jc w:val="center"/>
    </w:pPr>
    <w:rPr>
      <w:caps/>
      <w:sz w:val="18"/>
    </w:rPr>
  </w:style>
  <w:style w:type="paragraph" w:customStyle="1" w:styleId="tocpart">
    <w:name w:val="tocpart"/>
    <w:basedOn w:val="Normal"/>
    <w:rsid w:val="00D56E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6EDB"/>
    <w:pPr>
      <w:keepNext/>
      <w:keepLines/>
      <w:spacing w:before="480"/>
      <w:jc w:val="center"/>
    </w:pPr>
    <w:rPr>
      <w:sz w:val="28"/>
    </w:rPr>
  </w:style>
  <w:style w:type="paragraph" w:customStyle="1" w:styleId="Arttitle">
    <w:name w:val="Art_title"/>
    <w:basedOn w:val="Normal"/>
    <w:next w:val="Normalaftertitle"/>
    <w:link w:val="ArttitleChar"/>
    <w:rsid w:val="00D56EDB"/>
    <w:pPr>
      <w:keepNext/>
      <w:keepLines/>
      <w:spacing w:before="240"/>
      <w:jc w:val="center"/>
    </w:pPr>
    <w:rPr>
      <w:b/>
      <w:sz w:val="28"/>
    </w:rPr>
  </w:style>
  <w:style w:type="paragraph" w:customStyle="1" w:styleId="Blanc">
    <w:name w:val="Blanc"/>
    <w:basedOn w:val="Normal"/>
    <w:next w:val="Tabletext"/>
    <w:rsid w:val="00D56E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6E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6EDB"/>
    <w:pPr>
      <w:keepNext/>
      <w:keepLines/>
      <w:spacing w:before="160"/>
      <w:ind w:left="794"/>
    </w:pPr>
    <w:rPr>
      <w:i/>
    </w:rPr>
  </w:style>
  <w:style w:type="paragraph" w:customStyle="1" w:styleId="ChapNo">
    <w:name w:val="Chap_No"/>
    <w:basedOn w:val="ArtNo"/>
    <w:next w:val="Chaptitle"/>
    <w:rsid w:val="00D56EDB"/>
    <w:rPr>
      <w:b/>
    </w:rPr>
  </w:style>
  <w:style w:type="paragraph" w:customStyle="1" w:styleId="Chaptitle">
    <w:name w:val="Chap_title"/>
    <w:basedOn w:val="Arttitle"/>
    <w:next w:val="Normalaftertitle"/>
    <w:rsid w:val="00D56EDB"/>
  </w:style>
  <w:style w:type="character" w:styleId="FootnoteReference">
    <w:name w:val="footnote reference"/>
    <w:aliases w:val="Appel note de bas de p,Footnote Reference/"/>
    <w:basedOn w:val="DefaultParagraphFont"/>
    <w:rsid w:val="00D56ED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rsid w:val="00D56EDB"/>
    <w:pPr>
      <w:keepLines/>
      <w:tabs>
        <w:tab w:val="left" w:pos="255"/>
      </w:tabs>
      <w:ind w:left="255" w:hanging="255"/>
    </w:pPr>
    <w:rPr>
      <w:sz w:val="22"/>
    </w:rPr>
  </w:style>
  <w:style w:type="paragraph" w:styleId="Index1">
    <w:name w:val="index 1"/>
    <w:basedOn w:val="Normal"/>
    <w:next w:val="Normal"/>
    <w:rsid w:val="00D56EDB"/>
  </w:style>
  <w:style w:type="paragraph" w:styleId="Index2">
    <w:name w:val="index 2"/>
    <w:basedOn w:val="Normal"/>
    <w:next w:val="Normal"/>
    <w:rsid w:val="00D56EDB"/>
    <w:pPr>
      <w:ind w:left="283"/>
    </w:pPr>
  </w:style>
  <w:style w:type="paragraph" w:styleId="Index3">
    <w:name w:val="index 3"/>
    <w:basedOn w:val="Normal"/>
    <w:next w:val="Normal"/>
    <w:rsid w:val="00D56EDB"/>
    <w:pPr>
      <w:ind w:left="566"/>
    </w:pPr>
  </w:style>
  <w:style w:type="paragraph" w:styleId="IndexHeading">
    <w:name w:val="index heading"/>
    <w:basedOn w:val="Normal"/>
    <w:next w:val="Index1"/>
    <w:rsid w:val="00D56EDB"/>
  </w:style>
  <w:style w:type="paragraph" w:customStyle="1" w:styleId="Line">
    <w:name w:val="Line"/>
    <w:basedOn w:val="Normal"/>
    <w:next w:val="Normal"/>
    <w:rsid w:val="00D56E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6E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6EDB"/>
  </w:style>
  <w:style w:type="paragraph" w:customStyle="1" w:styleId="Partref">
    <w:name w:val="Part_ref"/>
    <w:basedOn w:val="Normal"/>
    <w:next w:val="Normal"/>
    <w:rsid w:val="00D56EDB"/>
    <w:pPr>
      <w:keepNext/>
      <w:keepLines/>
      <w:spacing w:after="280"/>
      <w:jc w:val="center"/>
    </w:pPr>
  </w:style>
  <w:style w:type="paragraph" w:customStyle="1" w:styleId="Parttitle">
    <w:name w:val="Part_title"/>
    <w:basedOn w:val="Normal"/>
    <w:next w:val="Normalaftertitle"/>
    <w:rsid w:val="00D56E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6EDB"/>
  </w:style>
  <w:style w:type="paragraph" w:customStyle="1" w:styleId="QuestionNo">
    <w:name w:val="Question_No"/>
    <w:basedOn w:val="RecNo"/>
    <w:next w:val="Normal"/>
    <w:rsid w:val="00D56EDB"/>
  </w:style>
  <w:style w:type="paragraph" w:customStyle="1" w:styleId="Questionref">
    <w:name w:val="Question_ref"/>
    <w:basedOn w:val="Recref"/>
    <w:next w:val="Questiondate"/>
    <w:rsid w:val="00D56EDB"/>
  </w:style>
  <w:style w:type="paragraph" w:customStyle="1" w:styleId="Questiontitle">
    <w:name w:val="Question_title"/>
    <w:basedOn w:val="Normal"/>
    <w:next w:val="Questionref"/>
    <w:rsid w:val="00D56EDB"/>
  </w:style>
  <w:style w:type="paragraph" w:customStyle="1" w:styleId="Reftext">
    <w:name w:val="Ref_text"/>
    <w:basedOn w:val="Normal"/>
    <w:rsid w:val="00D56EDB"/>
    <w:pPr>
      <w:ind w:left="794" w:hanging="794"/>
    </w:pPr>
    <w:rPr>
      <w:sz w:val="22"/>
    </w:rPr>
  </w:style>
  <w:style w:type="paragraph" w:customStyle="1" w:styleId="Reftitle">
    <w:name w:val="Ref_title"/>
    <w:basedOn w:val="Normal"/>
    <w:next w:val="Reftext"/>
    <w:rsid w:val="00D56E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6EDB"/>
  </w:style>
  <w:style w:type="paragraph" w:customStyle="1" w:styleId="RepNo">
    <w:name w:val="Rep_No"/>
    <w:basedOn w:val="RecNo"/>
    <w:next w:val="Reptitle"/>
    <w:rsid w:val="00D56EDB"/>
  </w:style>
  <w:style w:type="paragraph" w:customStyle="1" w:styleId="Repref">
    <w:name w:val="Rep_ref"/>
    <w:basedOn w:val="Recref"/>
    <w:next w:val="Repdate"/>
    <w:rsid w:val="00D56EDB"/>
  </w:style>
  <w:style w:type="paragraph" w:customStyle="1" w:styleId="Reptitle">
    <w:name w:val="Rep_title"/>
    <w:basedOn w:val="Rectitle"/>
    <w:next w:val="Repref"/>
    <w:rsid w:val="00D56EDB"/>
  </w:style>
  <w:style w:type="paragraph" w:customStyle="1" w:styleId="Resdate">
    <w:name w:val="Res_date"/>
    <w:basedOn w:val="Recdate"/>
    <w:next w:val="Normalaftertitle"/>
    <w:rsid w:val="00D56EDB"/>
  </w:style>
  <w:style w:type="paragraph" w:customStyle="1" w:styleId="ResNo">
    <w:name w:val="Res_No"/>
    <w:basedOn w:val="RecNo"/>
    <w:next w:val="Restitle"/>
    <w:rsid w:val="00D56EDB"/>
  </w:style>
  <w:style w:type="paragraph" w:customStyle="1" w:styleId="Resref">
    <w:name w:val="Res_ref"/>
    <w:basedOn w:val="Recref"/>
    <w:next w:val="Resdate"/>
    <w:rsid w:val="00D56EDB"/>
  </w:style>
  <w:style w:type="paragraph" w:customStyle="1" w:styleId="Restitle">
    <w:name w:val="Res_title"/>
    <w:basedOn w:val="Normal"/>
    <w:next w:val="Resref"/>
    <w:link w:val="RestitleChar"/>
    <w:rsid w:val="00D56EDB"/>
    <w:pPr>
      <w:spacing w:before="240"/>
      <w:jc w:val="center"/>
    </w:pPr>
    <w:rPr>
      <w:b/>
      <w:sz w:val="28"/>
    </w:rPr>
  </w:style>
  <w:style w:type="paragraph" w:customStyle="1" w:styleId="SectionNo">
    <w:name w:val="Section_No"/>
    <w:basedOn w:val="Normal"/>
    <w:next w:val="Normal"/>
    <w:rsid w:val="00D56EDB"/>
  </w:style>
  <w:style w:type="paragraph" w:customStyle="1" w:styleId="Sectiontitle">
    <w:name w:val="Section_title"/>
    <w:basedOn w:val="Normal"/>
    <w:next w:val="Normalaftertitle"/>
    <w:rsid w:val="00D56E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6EDB"/>
    <w:pPr>
      <w:tabs>
        <w:tab w:val="clear" w:pos="794"/>
        <w:tab w:val="clear" w:pos="1191"/>
        <w:tab w:val="clear" w:pos="1588"/>
        <w:tab w:val="clear" w:pos="1985"/>
        <w:tab w:val="right" w:pos="9611"/>
      </w:tabs>
    </w:pPr>
    <w:rPr>
      <w:i/>
    </w:rPr>
  </w:style>
  <w:style w:type="paragraph" w:styleId="TOC1">
    <w:name w:val="toc 1"/>
    <w:basedOn w:val="Normal"/>
    <w:uiPriority w:val="39"/>
    <w:rsid w:val="00D56E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56EDB"/>
    <w:pPr>
      <w:tabs>
        <w:tab w:val="clear" w:pos="567"/>
        <w:tab w:val="left" w:pos="1276"/>
      </w:tabs>
      <w:spacing w:before="160"/>
      <w:ind w:left="1276" w:hanging="709"/>
    </w:pPr>
  </w:style>
  <w:style w:type="paragraph" w:styleId="TOC3">
    <w:name w:val="toc 3"/>
    <w:basedOn w:val="TOC2"/>
    <w:uiPriority w:val="39"/>
    <w:rsid w:val="00D56EDB"/>
    <w:pPr>
      <w:tabs>
        <w:tab w:val="clear" w:pos="1276"/>
        <w:tab w:val="left" w:pos="2155"/>
      </w:tabs>
      <w:ind w:left="2155" w:hanging="879"/>
    </w:pPr>
  </w:style>
  <w:style w:type="paragraph" w:styleId="TOC4">
    <w:name w:val="toc 4"/>
    <w:basedOn w:val="TOC3"/>
    <w:uiPriority w:val="39"/>
    <w:rsid w:val="00D56EDB"/>
    <w:pPr>
      <w:tabs>
        <w:tab w:val="left" w:pos="3261"/>
      </w:tabs>
      <w:spacing w:before="80"/>
      <w:ind w:left="3261" w:hanging="993"/>
    </w:pPr>
  </w:style>
  <w:style w:type="paragraph" w:styleId="TOC5">
    <w:name w:val="toc 5"/>
    <w:basedOn w:val="TOC4"/>
    <w:rsid w:val="00D56EDB"/>
  </w:style>
  <w:style w:type="paragraph" w:styleId="TOC6">
    <w:name w:val="toc 6"/>
    <w:basedOn w:val="TOC4"/>
    <w:rsid w:val="00D56EDB"/>
  </w:style>
  <w:style w:type="paragraph" w:styleId="TOC7">
    <w:name w:val="toc 7"/>
    <w:basedOn w:val="TOC4"/>
    <w:rsid w:val="00D56EDB"/>
  </w:style>
  <w:style w:type="paragraph" w:styleId="TOC8">
    <w:name w:val="toc 8"/>
    <w:basedOn w:val="TOC4"/>
    <w:rsid w:val="00D56EDB"/>
  </w:style>
  <w:style w:type="paragraph" w:customStyle="1" w:styleId="Rectitle">
    <w:name w:val="Rec_title"/>
    <w:basedOn w:val="Normal"/>
    <w:next w:val="Recref"/>
    <w:link w:val="RectitleChar"/>
    <w:rsid w:val="00D56EDB"/>
    <w:pPr>
      <w:keepNext/>
      <w:keepLines/>
      <w:spacing w:before="240"/>
      <w:jc w:val="center"/>
    </w:pPr>
    <w:rPr>
      <w:b/>
      <w:sz w:val="28"/>
    </w:rPr>
  </w:style>
  <w:style w:type="paragraph" w:customStyle="1" w:styleId="Annexref">
    <w:name w:val="Annex_ref"/>
    <w:basedOn w:val="Normal"/>
    <w:next w:val="Normalaftertitle"/>
    <w:rsid w:val="00D56EDB"/>
    <w:pPr>
      <w:keepNext/>
      <w:keepLines/>
      <w:spacing w:after="280"/>
      <w:jc w:val="center"/>
    </w:pPr>
  </w:style>
  <w:style w:type="paragraph" w:customStyle="1" w:styleId="Appendixref">
    <w:name w:val="Appendix_ref"/>
    <w:basedOn w:val="Annexref"/>
    <w:next w:val="Normalaftertitle"/>
    <w:rsid w:val="00D56EDB"/>
  </w:style>
  <w:style w:type="paragraph" w:customStyle="1" w:styleId="Figuretitle">
    <w:name w:val="Figure_title"/>
    <w:basedOn w:val="Normal"/>
    <w:next w:val="Figure"/>
    <w:link w:val="FiguretitleChar"/>
    <w:rsid w:val="00D56ED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56EDB"/>
    <w:pPr>
      <w:keepNext/>
      <w:spacing w:before="0" w:after="120"/>
      <w:jc w:val="center"/>
    </w:pPr>
    <w:rPr>
      <w:b/>
    </w:rPr>
  </w:style>
  <w:style w:type="paragraph" w:customStyle="1" w:styleId="Summary">
    <w:name w:val="Summary"/>
    <w:basedOn w:val="Normal"/>
    <w:next w:val="Normalaftertitle"/>
    <w:autoRedefine/>
    <w:rsid w:val="00D56EDB"/>
    <w:pPr>
      <w:spacing w:after="480"/>
    </w:pPr>
    <w:rPr>
      <w:sz w:val="22"/>
      <w:lang w:val="es-ES_tradnl"/>
    </w:rPr>
  </w:style>
  <w:style w:type="paragraph" w:customStyle="1" w:styleId="TableLegendNote">
    <w:name w:val="Table_Legend_Note"/>
    <w:basedOn w:val="Tablelegend"/>
    <w:next w:val="Tablelegend"/>
    <w:rsid w:val="00D56EDB"/>
    <w:pPr>
      <w:ind w:left="-85" w:firstLine="0"/>
    </w:pPr>
    <w:rPr>
      <w:lang w:val="en-US"/>
    </w:rPr>
  </w:style>
  <w:style w:type="paragraph" w:customStyle="1" w:styleId="Figure">
    <w:name w:val="Figure"/>
    <w:basedOn w:val="FigureNo"/>
    <w:next w:val="Normal"/>
    <w:link w:val="FigureChar"/>
    <w:rsid w:val="00D56EDB"/>
    <w:pPr>
      <w:keepNext w:val="0"/>
      <w:spacing w:before="0" w:after="240"/>
    </w:pPr>
  </w:style>
  <w:style w:type="character" w:styleId="Hyperlink">
    <w:name w:val="Hyperlink"/>
    <w:basedOn w:val="DefaultParagraphFont"/>
    <w:uiPriority w:val="99"/>
    <w:rsid w:val="00CF5AAA"/>
    <w:rPr>
      <w:color w:val="0000FF"/>
      <w:u w:val="single"/>
    </w:rPr>
  </w:style>
  <w:style w:type="character" w:customStyle="1" w:styleId="Heading1Char">
    <w:name w:val="Heading 1 Char"/>
    <w:basedOn w:val="DefaultParagraphFont"/>
    <w:link w:val="Heading1"/>
    <w:rsid w:val="00CF5AAA"/>
    <w:rPr>
      <w:b/>
      <w:sz w:val="24"/>
      <w:lang w:val="fr-FR" w:eastAsia="en-US"/>
    </w:rPr>
  </w:style>
  <w:style w:type="character" w:customStyle="1" w:styleId="HeaderChar">
    <w:name w:val="Header Char"/>
    <w:aliases w:val="encabezado Char,he Char,header odd Char,header odd1 Char,header odd2 Char,header Char,h Char,header odd3 Char,header odd4 Char,header odd5 Char,header odd6 Char,header1 Char,header2 Char,header3 Char,header odd11 Char,header odd21 Char"/>
    <w:basedOn w:val="DefaultParagraphFont"/>
    <w:link w:val="Header"/>
    <w:rsid w:val="00CF5AAA"/>
    <w:rPr>
      <w:sz w:val="24"/>
      <w:lang w:val="fr-FR" w:eastAsia="en-US"/>
    </w:rPr>
  </w:style>
  <w:style w:type="character" w:customStyle="1" w:styleId="Heading2Char">
    <w:name w:val="Heading 2 Char"/>
    <w:basedOn w:val="DefaultParagraphFont"/>
    <w:link w:val="Heading2"/>
    <w:rsid w:val="00CF5AAA"/>
    <w:rPr>
      <w:b/>
      <w:sz w:val="24"/>
      <w:lang w:val="fr-FR" w:eastAsia="en-US"/>
    </w:rPr>
  </w:style>
  <w:style w:type="character" w:customStyle="1" w:styleId="Heading3Char">
    <w:name w:val="Heading 3 Char"/>
    <w:basedOn w:val="DefaultParagraphFont"/>
    <w:link w:val="Heading3"/>
    <w:rsid w:val="00CF5AAA"/>
    <w:rPr>
      <w:b/>
      <w:sz w:val="24"/>
      <w:lang w:val="fr-FR" w:eastAsia="en-US"/>
    </w:rPr>
  </w:style>
  <w:style w:type="character" w:customStyle="1" w:styleId="Heading4Char">
    <w:name w:val="Heading 4 Char"/>
    <w:basedOn w:val="DefaultParagraphFont"/>
    <w:link w:val="Heading4"/>
    <w:rsid w:val="00CF5AAA"/>
    <w:rPr>
      <w:b/>
      <w:sz w:val="24"/>
      <w:lang w:val="fr-FR" w:eastAsia="en-US"/>
    </w:rPr>
  </w:style>
  <w:style w:type="character" w:customStyle="1" w:styleId="Heading5Char">
    <w:name w:val="Heading 5 Char"/>
    <w:basedOn w:val="DefaultParagraphFont"/>
    <w:link w:val="Heading5"/>
    <w:rsid w:val="00CF5AAA"/>
    <w:rPr>
      <w:b/>
      <w:sz w:val="24"/>
      <w:lang w:val="fr-FR" w:eastAsia="en-US"/>
    </w:rPr>
  </w:style>
  <w:style w:type="character" w:customStyle="1" w:styleId="Heading6Char">
    <w:name w:val="Heading 6 Char"/>
    <w:basedOn w:val="DefaultParagraphFont"/>
    <w:link w:val="Heading6"/>
    <w:rsid w:val="00CF5AAA"/>
    <w:rPr>
      <w:b/>
      <w:sz w:val="24"/>
      <w:lang w:val="fr-FR" w:eastAsia="en-US"/>
    </w:rPr>
  </w:style>
  <w:style w:type="character" w:customStyle="1" w:styleId="Heading7Char">
    <w:name w:val="Heading 7 Char"/>
    <w:basedOn w:val="DefaultParagraphFont"/>
    <w:link w:val="Heading7"/>
    <w:rsid w:val="00CF5AAA"/>
    <w:rPr>
      <w:b/>
      <w:sz w:val="24"/>
      <w:lang w:val="fr-FR" w:eastAsia="en-US"/>
    </w:rPr>
  </w:style>
  <w:style w:type="character" w:customStyle="1" w:styleId="Heading8Char">
    <w:name w:val="Heading 8 Char"/>
    <w:basedOn w:val="DefaultParagraphFont"/>
    <w:link w:val="Heading8"/>
    <w:rsid w:val="00CF5AAA"/>
    <w:rPr>
      <w:b/>
      <w:sz w:val="24"/>
      <w:lang w:val="fr-FR" w:eastAsia="en-US"/>
    </w:rPr>
  </w:style>
  <w:style w:type="character" w:customStyle="1" w:styleId="Heading9Char">
    <w:name w:val="Heading 9 Char"/>
    <w:basedOn w:val="DefaultParagraphFont"/>
    <w:link w:val="Heading9"/>
    <w:rsid w:val="00CF5AAA"/>
    <w:rPr>
      <w:b/>
      <w:sz w:val="24"/>
      <w:lang w:val="fr-FR" w:eastAsia="en-US"/>
    </w:rPr>
  </w:style>
  <w:style w:type="paragraph" w:customStyle="1" w:styleId="ddate">
    <w:name w:val="ddate"/>
    <w:basedOn w:val="Normal"/>
    <w:rsid w:val="00CF5A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CF5A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CF5AA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basedOn w:val="DefaultParagraphFont"/>
    <w:rsid w:val="00CF5AAA"/>
    <w:rPr>
      <w:vertAlign w:val="superscript"/>
    </w:rPr>
  </w:style>
  <w:style w:type="paragraph" w:customStyle="1" w:styleId="Figurewithouttitle">
    <w:name w:val="Figure_without_title"/>
    <w:basedOn w:val="Normal"/>
    <w:next w:val="Normalaftertitle"/>
    <w:rsid w:val="00CF5AAA"/>
    <w:pPr>
      <w:keepLines/>
      <w:spacing w:before="240" w:after="120"/>
      <w:jc w:val="center"/>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CF5AAA"/>
    <w:rPr>
      <w:noProof/>
      <w:sz w:val="18"/>
      <w:lang w:val="fr-FR" w:eastAsia="en-US"/>
    </w:rPr>
  </w:style>
  <w:style w:type="paragraph" w:customStyle="1" w:styleId="FirstFooter">
    <w:name w:val="FirstFooter"/>
    <w:basedOn w:val="Footer"/>
    <w:rsid w:val="00CF5AAA"/>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rsid w:val="00CF5AAA"/>
    <w:rPr>
      <w:sz w:val="22"/>
      <w:lang w:val="fr-FR" w:eastAsia="en-US"/>
    </w:rPr>
  </w:style>
  <w:style w:type="paragraph" w:styleId="Index4">
    <w:name w:val="index 4"/>
    <w:basedOn w:val="Normal"/>
    <w:next w:val="Normal"/>
    <w:uiPriority w:val="99"/>
    <w:rsid w:val="00CF5AA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CF5AA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CF5AA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CF5AA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CF5AAA"/>
  </w:style>
  <w:style w:type="paragraph" w:customStyle="1" w:styleId="Normalaftertitle0">
    <w:name w:val="Normal after title"/>
    <w:basedOn w:val="Normal"/>
    <w:next w:val="Normal"/>
    <w:link w:val="NormalaftertitleChar0"/>
    <w:uiPriority w:val="99"/>
    <w:rsid w:val="00CF5AA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CF5AA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CF5AAA"/>
    <w:pPr>
      <w:tabs>
        <w:tab w:val="clear" w:pos="794"/>
        <w:tab w:val="clear" w:pos="1191"/>
        <w:tab w:val="left" w:pos="1134"/>
      </w:tabs>
      <w:jc w:val="left"/>
    </w:pPr>
  </w:style>
  <w:style w:type="character" w:customStyle="1" w:styleId="Recdef">
    <w:name w:val="Rec_def"/>
    <w:basedOn w:val="DefaultParagraphFont"/>
    <w:rsid w:val="00CF5AAA"/>
    <w:rPr>
      <w:b/>
    </w:rPr>
  </w:style>
  <w:style w:type="character" w:customStyle="1" w:styleId="Resdef">
    <w:name w:val="Res_def"/>
    <w:basedOn w:val="DefaultParagraphFont"/>
    <w:rsid w:val="00CF5AAA"/>
    <w:rPr>
      <w:rFonts w:ascii="Times New Roman" w:hAnsi="Times New Roman"/>
      <w:b/>
    </w:rPr>
  </w:style>
  <w:style w:type="paragraph" w:customStyle="1" w:styleId="Section1">
    <w:name w:val="Section_1"/>
    <w:basedOn w:val="Normal"/>
    <w:next w:val="Normal"/>
    <w:rsid w:val="00CF5AA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F5AAA"/>
    <w:pPr>
      <w:tabs>
        <w:tab w:val="clear" w:pos="794"/>
        <w:tab w:val="clear" w:pos="1191"/>
        <w:tab w:val="clear" w:pos="1588"/>
        <w:tab w:val="clear" w:pos="1985"/>
      </w:tabs>
      <w:spacing w:before="240"/>
      <w:jc w:val="center"/>
    </w:pPr>
    <w:rPr>
      <w:i/>
    </w:rPr>
  </w:style>
  <w:style w:type="paragraph" w:customStyle="1" w:styleId="Section3">
    <w:name w:val="Section_3"/>
    <w:basedOn w:val="Section1"/>
    <w:uiPriority w:val="99"/>
    <w:rsid w:val="00CF5AAA"/>
    <w:rPr>
      <w:b w:val="0"/>
    </w:rPr>
  </w:style>
  <w:style w:type="paragraph" w:customStyle="1" w:styleId="Source">
    <w:name w:val="Source"/>
    <w:basedOn w:val="Normal"/>
    <w:next w:val="Normalaftertitle"/>
    <w:link w:val="SourceChar"/>
    <w:rsid w:val="00CF5AAA"/>
    <w:pPr>
      <w:spacing w:before="840" w:after="200"/>
      <w:jc w:val="center"/>
    </w:pPr>
    <w:rPr>
      <w:b/>
      <w:sz w:val="28"/>
    </w:rPr>
  </w:style>
  <w:style w:type="paragraph" w:customStyle="1" w:styleId="SpecialFooter">
    <w:name w:val="Special Footer"/>
    <w:basedOn w:val="Footer"/>
    <w:rsid w:val="00CF5AAA"/>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basedOn w:val="DefaultParagraphFont"/>
    <w:rsid w:val="00CF5AAA"/>
    <w:rPr>
      <w:b/>
      <w:color w:val="auto"/>
    </w:rPr>
  </w:style>
  <w:style w:type="paragraph" w:customStyle="1" w:styleId="Tableref">
    <w:name w:val="Table_ref"/>
    <w:basedOn w:val="Normal"/>
    <w:next w:val="Tabletitle"/>
    <w:rsid w:val="00CF5AAA"/>
    <w:pPr>
      <w:keepNext/>
      <w:spacing w:before="0" w:after="120"/>
      <w:jc w:val="center"/>
    </w:pPr>
  </w:style>
  <w:style w:type="paragraph" w:customStyle="1" w:styleId="TableTextS5">
    <w:name w:val="Table_TextS5"/>
    <w:basedOn w:val="Normal"/>
    <w:uiPriority w:val="99"/>
    <w:rsid w:val="00CF5AA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Title2"/>
    <w:link w:val="Title1Char"/>
    <w:rsid w:val="00CF5AA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F5AAA"/>
  </w:style>
  <w:style w:type="paragraph" w:customStyle="1" w:styleId="Title3">
    <w:name w:val="Title 3"/>
    <w:basedOn w:val="Title2"/>
    <w:next w:val="Title4"/>
    <w:link w:val="Title3Char"/>
    <w:rsid w:val="00CF5AAA"/>
    <w:rPr>
      <w:caps w:val="0"/>
    </w:rPr>
  </w:style>
  <w:style w:type="paragraph" w:customStyle="1" w:styleId="Title4">
    <w:name w:val="Title 4"/>
    <w:basedOn w:val="Title3"/>
    <w:next w:val="Heading1"/>
    <w:rsid w:val="00CF5AAA"/>
    <w:rPr>
      <w:b/>
    </w:rPr>
  </w:style>
  <w:style w:type="character" w:customStyle="1" w:styleId="CallChar">
    <w:name w:val="Call Char"/>
    <w:basedOn w:val="DefaultParagraphFont"/>
    <w:link w:val="Call"/>
    <w:locked/>
    <w:rsid w:val="00CF5AAA"/>
    <w:rPr>
      <w:i/>
      <w:sz w:val="24"/>
      <w:lang w:val="fr-FR" w:eastAsia="en-US"/>
    </w:rPr>
  </w:style>
  <w:style w:type="character" w:customStyle="1" w:styleId="EquationChar">
    <w:name w:val="Equation Char"/>
    <w:aliases w:val="Equation1,eq Char"/>
    <w:basedOn w:val="DefaultParagraphFont"/>
    <w:link w:val="Equation"/>
    <w:locked/>
    <w:rsid w:val="00CF5AAA"/>
    <w:rPr>
      <w:sz w:val="24"/>
      <w:lang w:val="fr-FR" w:eastAsia="en-US"/>
    </w:rPr>
  </w:style>
  <w:style w:type="character" w:customStyle="1" w:styleId="TabletextChar">
    <w:name w:val="Table_text Char"/>
    <w:basedOn w:val="DefaultParagraphFont"/>
    <w:link w:val="Tabletext"/>
    <w:locked/>
    <w:rsid w:val="00CF5AAA"/>
    <w:rPr>
      <w:sz w:val="22"/>
      <w:lang w:val="fr-FR" w:eastAsia="en-US"/>
    </w:rPr>
  </w:style>
  <w:style w:type="character" w:customStyle="1" w:styleId="TabletitleChar">
    <w:name w:val="Table_title Char"/>
    <w:basedOn w:val="DefaultParagraphFont"/>
    <w:link w:val="Tabletitle"/>
    <w:locked/>
    <w:rsid w:val="00CF5AAA"/>
    <w:rPr>
      <w:b/>
      <w:sz w:val="24"/>
      <w:lang w:val="fr-FR" w:eastAsia="en-US"/>
    </w:rPr>
  </w:style>
  <w:style w:type="character" w:customStyle="1" w:styleId="TableNo0">
    <w:name w:val="Table_No Знак"/>
    <w:basedOn w:val="DefaultParagraphFont"/>
    <w:link w:val="TableNo"/>
    <w:locked/>
    <w:rsid w:val="00CF5AAA"/>
    <w:rPr>
      <w:sz w:val="24"/>
      <w:lang w:val="fr-FR" w:eastAsia="en-US"/>
    </w:rPr>
  </w:style>
  <w:style w:type="character" w:customStyle="1" w:styleId="FiguretitleChar">
    <w:name w:val="Figure_title Char"/>
    <w:basedOn w:val="DefaultParagraphFont"/>
    <w:link w:val="Figuretitle"/>
    <w:locked/>
    <w:rsid w:val="00CF5AAA"/>
    <w:rPr>
      <w:rFonts w:ascii="Times New Roman Bold" w:hAnsi="Times New Roman Bold"/>
      <w:b/>
      <w:sz w:val="18"/>
      <w:lang w:val="fr-FR" w:eastAsia="en-US"/>
    </w:rPr>
  </w:style>
  <w:style w:type="character" w:customStyle="1" w:styleId="FigureNoChar">
    <w:name w:val="Figure_No Char"/>
    <w:basedOn w:val="DefaultParagraphFont"/>
    <w:link w:val="FigureNo"/>
    <w:locked/>
    <w:rsid w:val="00CF5AAA"/>
    <w:rPr>
      <w:caps/>
      <w:sz w:val="18"/>
      <w:lang w:val="fr-FR" w:eastAsia="en-US"/>
    </w:rPr>
  </w:style>
  <w:style w:type="paragraph" w:styleId="BalloonText">
    <w:name w:val="Balloon Text"/>
    <w:basedOn w:val="Normal"/>
    <w:link w:val="BalloonTextChar"/>
    <w:rsid w:val="00CF5AA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CF5AAA"/>
    <w:rPr>
      <w:rFonts w:ascii="Tahoma" w:hAnsi="Tahoma" w:cs="Tahoma"/>
      <w:sz w:val="16"/>
      <w:szCs w:val="16"/>
      <w:lang w:val="fr-FR" w:eastAsia="en-US"/>
    </w:rPr>
  </w:style>
  <w:style w:type="character" w:customStyle="1" w:styleId="TableheadChar">
    <w:name w:val="Table_head Char"/>
    <w:link w:val="Tablehead"/>
    <w:locked/>
    <w:rsid w:val="00CF5AAA"/>
    <w:rPr>
      <w:b/>
      <w:sz w:val="22"/>
      <w:lang w:val="fr-FR" w:eastAsia="en-US"/>
    </w:rPr>
  </w:style>
  <w:style w:type="paragraph" w:customStyle="1" w:styleId="heading">
    <w:name w:val="heading"/>
    <w:basedOn w:val="Heading2"/>
    <w:rsid w:val="00CF5AAA"/>
    <w:pPr>
      <w:tabs>
        <w:tab w:val="clear" w:pos="1985"/>
      </w:tabs>
      <w:spacing w:before="313"/>
      <w:jc w:val="left"/>
      <w:outlineLvl w:val="9"/>
    </w:pPr>
    <w:rPr>
      <w:bCs/>
      <w:sz w:val="22"/>
      <w:szCs w:val="22"/>
      <w:lang w:val="en-GB" w:eastAsia="zh-CN"/>
    </w:rPr>
  </w:style>
  <w:style w:type="character" w:customStyle="1" w:styleId="HeadingbChar">
    <w:name w:val="Heading_b Char"/>
    <w:basedOn w:val="DefaultParagraphFont"/>
    <w:link w:val="Headingb"/>
    <w:locked/>
    <w:rsid w:val="00CF5AAA"/>
    <w:rPr>
      <w:b/>
      <w:sz w:val="24"/>
      <w:lang w:val="fr-FR" w:eastAsia="en-US"/>
    </w:rPr>
  </w:style>
  <w:style w:type="paragraph" w:customStyle="1" w:styleId="headingb0">
    <w:name w:val="heading_b"/>
    <w:basedOn w:val="Heading3"/>
    <w:next w:val="Normal"/>
    <w:rsid w:val="00CF5AA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Formal">
    <w:name w:val="Formal"/>
    <w:basedOn w:val="ASN1"/>
    <w:rsid w:val="00CF5AAA"/>
    <w:pPr>
      <w:tabs>
        <w:tab w:val="left" w:pos="794"/>
        <w:tab w:val="left" w:pos="1191"/>
        <w:tab w:val="left" w:pos="1588"/>
        <w:tab w:val="left" w:pos="1985"/>
      </w:tabs>
      <w:jc w:val="left"/>
    </w:pPr>
    <w:rPr>
      <w:rFonts w:ascii="Courier New" w:hAnsi="Courier New"/>
      <w:b w:val="0"/>
    </w:rPr>
  </w:style>
  <w:style w:type="character" w:customStyle="1" w:styleId="Title1Char">
    <w:name w:val="Title 1 Char"/>
    <w:link w:val="Title1"/>
    <w:locked/>
    <w:rsid w:val="00CF5AAA"/>
    <w:rPr>
      <w:caps/>
      <w:sz w:val="28"/>
      <w:lang w:val="fr-FR" w:eastAsia="en-US"/>
    </w:rPr>
  </w:style>
  <w:style w:type="character" w:customStyle="1" w:styleId="enumlev1Char">
    <w:name w:val="enumlev1 Char"/>
    <w:basedOn w:val="DefaultParagraphFont"/>
    <w:link w:val="enumlev1"/>
    <w:locked/>
    <w:rsid w:val="00CF5AAA"/>
    <w:rPr>
      <w:sz w:val="24"/>
      <w:lang w:val="fr-FR" w:eastAsia="en-US"/>
    </w:rPr>
  </w:style>
  <w:style w:type="paragraph" w:styleId="ListParagraph">
    <w:name w:val="List Paragraph"/>
    <w:basedOn w:val="Normal"/>
    <w:uiPriority w:val="99"/>
    <w:qFormat/>
    <w:rsid w:val="00CF5AAA"/>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rsid w:val="00CF5AAA"/>
    <w:rPr>
      <w:rFonts w:cs="Times New Roman"/>
      <w:b/>
      <w:kern w:val="28"/>
      <w:sz w:val="22"/>
      <w:lang w:val="en-US" w:eastAsia="de-DE" w:bidi="ar-SA"/>
    </w:rPr>
  </w:style>
  <w:style w:type="character" w:customStyle="1" w:styleId="SourceChar">
    <w:name w:val="Source Char"/>
    <w:basedOn w:val="DefaultParagraphFont"/>
    <w:link w:val="Source"/>
    <w:locked/>
    <w:rsid w:val="00CF5AAA"/>
    <w:rPr>
      <w:b/>
      <w:sz w:val="28"/>
      <w:lang w:val="fr-FR"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CF5AAA"/>
    <w:rPr>
      <w:b/>
      <w:sz w:val="24"/>
      <w:lang w:val="fr-FR"/>
    </w:rPr>
  </w:style>
  <w:style w:type="character" w:customStyle="1" w:styleId="Tabletitle0">
    <w:name w:val="Table_title Знак"/>
    <w:locked/>
    <w:rsid w:val="00CF5AAA"/>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CF5AAA"/>
    <w:rPr>
      <w:rFonts w:ascii="Times New Roman" w:hAnsi="Times New Roman" w:cs="Times New Roman"/>
      <w:sz w:val="24"/>
      <w:szCs w:val="24"/>
      <w:lang w:val="en-GB" w:eastAsia="en-US"/>
    </w:rPr>
  </w:style>
  <w:style w:type="character" w:customStyle="1" w:styleId="NormalaftertitleChar">
    <w:name w:val="Normal_after_title Char"/>
    <w:basedOn w:val="DefaultParagraphFont"/>
    <w:link w:val="Normalaftertitle"/>
    <w:locked/>
    <w:rsid w:val="00CF5AAA"/>
    <w:rPr>
      <w:sz w:val="24"/>
      <w:lang w:val="fr-FR" w:eastAsia="en-US"/>
    </w:rPr>
  </w:style>
  <w:style w:type="character" w:customStyle="1" w:styleId="enumlev10">
    <w:name w:val="enumlev1 Знак"/>
    <w:basedOn w:val="DefaultParagraphFont"/>
    <w:locked/>
    <w:rsid w:val="00CF5AAA"/>
    <w:rPr>
      <w:rFonts w:ascii="Times New Roman" w:hAnsi="Times New Roman"/>
      <w:sz w:val="24"/>
      <w:lang w:val="en-GB" w:eastAsia="en-US"/>
    </w:rPr>
  </w:style>
  <w:style w:type="character" w:styleId="FollowedHyperlink">
    <w:name w:val="FollowedHyperlink"/>
    <w:basedOn w:val="DefaultParagraphFont"/>
    <w:rsid w:val="00CF5AAA"/>
    <w:rPr>
      <w:rFonts w:cs="Times New Roman"/>
      <w:color w:val="606420"/>
      <w:u w:val="single"/>
    </w:rPr>
  </w:style>
  <w:style w:type="character" w:customStyle="1" w:styleId="CharChar5">
    <w:name w:val="Char Char5"/>
    <w:basedOn w:val="DefaultParagraphFont"/>
    <w:rsid w:val="00CF5AAA"/>
    <w:rPr>
      <w:rFonts w:cs="Times New Roman"/>
      <w:b/>
      <w:sz w:val="24"/>
      <w:lang w:val="en-GB" w:eastAsia="en-US" w:bidi="ar-SA"/>
    </w:rPr>
  </w:style>
  <w:style w:type="character" w:customStyle="1" w:styleId="FigureChar">
    <w:name w:val="Figure Char"/>
    <w:aliases w:val="fig Char"/>
    <w:basedOn w:val="DefaultParagraphFont"/>
    <w:link w:val="Figure"/>
    <w:locked/>
    <w:rsid w:val="00CF5AAA"/>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CF5AAA"/>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CF5AAA"/>
    <w:rPr>
      <w:rFonts w:cs="Times New Roman"/>
      <w:sz w:val="18"/>
      <w:lang w:val="en-GB" w:eastAsia="en-US" w:bidi="ar-SA"/>
    </w:rPr>
  </w:style>
  <w:style w:type="character" w:customStyle="1" w:styleId="TableNoChar">
    <w:name w:val="Table_No Char"/>
    <w:basedOn w:val="DefaultParagraphFont"/>
    <w:uiPriority w:val="99"/>
    <w:locked/>
    <w:rsid w:val="00CF5AAA"/>
    <w:rPr>
      <w:rFonts w:ascii="Times New Roman" w:hAnsi="Times New Roman"/>
      <w:caps/>
      <w:lang w:val="en-GB" w:eastAsia="en-US"/>
    </w:rPr>
  </w:style>
  <w:style w:type="paragraph" w:customStyle="1" w:styleId="TableText0">
    <w:name w:val="Table_Text"/>
    <w:basedOn w:val="Normal"/>
    <w:link w:val="TableTextChar0"/>
    <w:rsid w:val="00CF5AAA"/>
    <w:pPr>
      <w:keepNext/>
      <w:spacing w:before="100" w:after="100" w:line="190" w:lineRule="exact"/>
      <w:jc w:val="left"/>
    </w:pPr>
    <w:rPr>
      <w:rFonts w:eastAsia="MS Mincho"/>
      <w:sz w:val="18"/>
      <w:lang w:val="en-GB"/>
    </w:rPr>
  </w:style>
  <w:style w:type="character" w:styleId="CommentReference">
    <w:name w:val="annotation reference"/>
    <w:basedOn w:val="DefaultParagraphFont"/>
    <w:rsid w:val="00CF5AAA"/>
    <w:rPr>
      <w:rFonts w:cs="Times New Roman"/>
      <w:sz w:val="16"/>
      <w:szCs w:val="16"/>
    </w:rPr>
  </w:style>
  <w:style w:type="paragraph" w:styleId="CommentText">
    <w:name w:val="annotation text"/>
    <w:basedOn w:val="Normal"/>
    <w:link w:val="CommentTextChar"/>
    <w:rsid w:val="00CF5AAA"/>
    <w:pPr>
      <w:jc w:val="left"/>
    </w:pPr>
    <w:rPr>
      <w:rFonts w:eastAsia="MS Mincho"/>
      <w:sz w:val="20"/>
      <w:lang w:val="en-GB"/>
    </w:rPr>
  </w:style>
  <w:style w:type="character" w:customStyle="1" w:styleId="CommentTextChar">
    <w:name w:val="Comment Text Char"/>
    <w:basedOn w:val="DefaultParagraphFont"/>
    <w:link w:val="CommentText"/>
    <w:rsid w:val="00CF5AAA"/>
    <w:rPr>
      <w:rFonts w:eastAsia="MS Mincho"/>
      <w:lang w:val="en-GB" w:eastAsia="en-US"/>
    </w:rPr>
  </w:style>
  <w:style w:type="paragraph" w:styleId="CommentSubject">
    <w:name w:val="annotation subject"/>
    <w:basedOn w:val="CommentText"/>
    <w:next w:val="CommentText"/>
    <w:link w:val="CommentSubjectChar"/>
    <w:rsid w:val="00CF5AAA"/>
    <w:rPr>
      <w:b/>
      <w:bCs/>
    </w:rPr>
  </w:style>
  <w:style w:type="character" w:customStyle="1" w:styleId="CommentSubjectChar">
    <w:name w:val="Comment Subject Char"/>
    <w:basedOn w:val="CommentTextChar"/>
    <w:link w:val="CommentSubject"/>
    <w:rsid w:val="00CF5AAA"/>
    <w:rPr>
      <w:rFonts w:eastAsia="MS Mincho"/>
      <w:b/>
      <w:bCs/>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CF5AAA"/>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basedOn w:val="Normal"/>
    <w:link w:val="BodyTextChar"/>
    <w:rsid w:val="00CF5AAA"/>
    <w:pPr>
      <w:spacing w:after="120"/>
      <w:jc w:val="left"/>
    </w:pPr>
    <w:rPr>
      <w:rFonts w:eastAsia="MS Mincho"/>
      <w:lang w:val="en-GB"/>
    </w:rPr>
  </w:style>
  <w:style w:type="character" w:customStyle="1" w:styleId="BodyTextChar">
    <w:name w:val="Body Text Char"/>
    <w:basedOn w:val="DefaultParagraphFont"/>
    <w:link w:val="BodyText"/>
    <w:rsid w:val="00CF5AAA"/>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CF5AAA"/>
    <w:rPr>
      <w:rFonts w:eastAsia="Batang"/>
      <w:b/>
      <w:lang w:eastAsia="de-DE"/>
    </w:rPr>
  </w:style>
  <w:style w:type="character" w:customStyle="1" w:styleId="Heading2CharChar">
    <w:name w:val="Heading 2 Char Char"/>
    <w:basedOn w:val="DefaultParagraphFont"/>
    <w:rsid w:val="00CF5AAA"/>
    <w:rPr>
      <w:rFonts w:cs="Times New Roman"/>
      <w:b/>
      <w:sz w:val="24"/>
      <w:lang w:val="en-GB" w:eastAsia="en-US" w:bidi="ar-SA"/>
    </w:rPr>
  </w:style>
  <w:style w:type="table" w:styleId="TableGrid">
    <w:name w:val="Table Grid"/>
    <w:basedOn w:val="TableNormal"/>
    <w:rsid w:val="00CF5AAA"/>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CF5AAA"/>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CF5AAA"/>
    <w:rPr>
      <w:rFonts w:ascii="Verdana" w:eastAsia="SimSun" w:hAnsi="Verdana"/>
      <w:sz w:val="19"/>
      <w:szCs w:val="19"/>
      <w:lang w:val="en-GB" w:eastAsia="en-US"/>
    </w:rPr>
  </w:style>
  <w:style w:type="character" w:customStyle="1" w:styleId="EmailStyle174">
    <w:name w:val="EmailStyle174"/>
    <w:basedOn w:val="DefaultParagraphFont"/>
    <w:uiPriority w:val="99"/>
    <w:rsid w:val="00CF5AAA"/>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CF5AAA"/>
    <w:rPr>
      <w:rFonts w:cs="Times New Roman"/>
      <w:sz w:val="22"/>
      <w:lang w:val="en-GB" w:eastAsia="en-US" w:bidi="ar-SA"/>
    </w:rPr>
  </w:style>
  <w:style w:type="paragraph" w:customStyle="1" w:styleId="ZchnZchn">
    <w:name w:val="Zchn Zchn"/>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CF5AAA"/>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CF5AAA"/>
    <w:rPr>
      <w:rFonts w:cs="Times New Roman"/>
      <w:b/>
      <w:sz w:val="24"/>
      <w:lang w:val="en-GB" w:eastAsia="en-US" w:bidi="ar-SA"/>
    </w:rPr>
  </w:style>
  <w:style w:type="character" w:customStyle="1" w:styleId="AnnexNoTitleChar1">
    <w:name w:val="Annex_NoTitle Char1"/>
    <w:basedOn w:val="DefaultParagraphFont"/>
    <w:link w:val="AnnexNoTitle"/>
    <w:locked/>
    <w:rsid w:val="00CF5AAA"/>
    <w:rPr>
      <w:b/>
      <w:sz w:val="28"/>
      <w:lang w:val="fr-FR" w:eastAsia="en-US"/>
    </w:rPr>
  </w:style>
  <w:style w:type="character" w:customStyle="1" w:styleId="NormalaftertitleChar0">
    <w:name w:val="Normal after title Char"/>
    <w:basedOn w:val="DefaultParagraphFont"/>
    <w:link w:val="Normalaftertitle0"/>
    <w:uiPriority w:val="99"/>
    <w:locked/>
    <w:rsid w:val="00CF5AAA"/>
    <w:rPr>
      <w:sz w:val="24"/>
      <w:lang w:val="fr-FR" w:eastAsia="en-US"/>
    </w:rPr>
  </w:style>
  <w:style w:type="character" w:customStyle="1" w:styleId="TALChar">
    <w:name w:val="TAL Char"/>
    <w:basedOn w:val="DefaultParagraphFont"/>
    <w:link w:val="TAL"/>
    <w:locked/>
    <w:rsid w:val="00CF5AAA"/>
    <w:rPr>
      <w:rFonts w:ascii="Arial" w:eastAsia="SimSun" w:hAnsi="Arial" w:cs="Arial"/>
      <w:sz w:val="18"/>
      <w:lang w:val="en-GB"/>
    </w:rPr>
  </w:style>
  <w:style w:type="paragraph" w:customStyle="1" w:styleId="TAL">
    <w:name w:val="TAL"/>
    <w:basedOn w:val="Normal"/>
    <w:link w:val="TALChar"/>
    <w:rsid w:val="00CF5AAA"/>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CF5AAA"/>
    <w:rPr>
      <w:rFonts w:ascii="Arial" w:hAnsi="Arial" w:cs="Arial"/>
      <w:sz w:val="20"/>
    </w:rPr>
  </w:style>
  <w:style w:type="paragraph" w:customStyle="1" w:styleId="CharCharChar">
    <w:name w:val="Char Char Ch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ocked/>
    <w:rsid w:val="00CF5AAA"/>
    <w:rPr>
      <w:sz w:val="24"/>
      <w:lang w:val="fr-FR" w:eastAsia="en-US"/>
    </w:rPr>
  </w:style>
  <w:style w:type="paragraph" w:customStyle="1" w:styleId="TableText1">
    <w:name w:val="TableText"/>
    <w:basedOn w:val="Normal"/>
    <w:rsid w:val="00CF5AAA"/>
    <w:pPr>
      <w:keepNext/>
      <w:keepLines/>
      <w:tabs>
        <w:tab w:val="clear" w:pos="794"/>
        <w:tab w:val="clear" w:pos="1191"/>
        <w:tab w:val="clear" w:pos="1588"/>
        <w:tab w:val="clear" w:pos="1985"/>
      </w:tabs>
      <w:overflowPunct/>
      <w:autoSpaceDE/>
      <w:autoSpaceDN/>
      <w:adjustRightInd/>
      <w:spacing w:before="60" w:after="60"/>
      <w:jc w:val="left"/>
      <w:textAlignment w:val="auto"/>
    </w:pPr>
    <w:rPr>
      <w:rFonts w:eastAsia="MS Mincho" w:cs="Angsana New"/>
      <w:szCs w:val="24"/>
      <w:lang w:val="en-GB"/>
    </w:rPr>
  </w:style>
  <w:style w:type="paragraph" w:customStyle="1" w:styleId="TableHead0">
    <w:name w:val="TableHead"/>
    <w:basedOn w:val="TableText1"/>
    <w:rsid w:val="00CF5AAA"/>
    <w:pPr>
      <w:jc w:val="center"/>
    </w:pPr>
    <w:rPr>
      <w:b/>
      <w:bCs/>
    </w:rPr>
  </w:style>
  <w:style w:type="paragraph" w:customStyle="1" w:styleId="Char1CharChar1Char">
    <w:name w:val="Char1 Char Char1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uiPriority w:val="99"/>
    <w:rsid w:val="00CF5AAA"/>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rsid w:val="00CF5AAA"/>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rsid w:val="00CF5AAA"/>
    <w:rPr>
      <w:rFonts w:eastAsia="SimSun"/>
      <w:b/>
      <w:bCs/>
      <w:sz w:val="24"/>
      <w:lang w:val="en-GB" w:eastAsia="en-US"/>
    </w:rPr>
  </w:style>
  <w:style w:type="paragraph" w:styleId="BodyTextIndent2">
    <w:name w:val="Body Text Indent 2"/>
    <w:basedOn w:val="Normal"/>
    <w:link w:val="BodyTextIndent2Char"/>
    <w:rsid w:val="00CF5AAA"/>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rsid w:val="00CF5AAA"/>
    <w:rPr>
      <w:rFonts w:eastAsia="SimSun"/>
      <w:sz w:val="16"/>
      <w:lang w:val="en-GB" w:eastAsia="en-US"/>
    </w:rPr>
  </w:style>
  <w:style w:type="character" w:customStyle="1" w:styleId="EmailStyle11CharChar">
    <w:name w:val="EmailStyle11 Char Char"/>
    <w:basedOn w:val="DefaultParagraphFont"/>
    <w:rsid w:val="00CF5AAA"/>
    <w:rPr>
      <w:rFonts w:eastAsia="MS Mincho" w:cs="Times New Roman"/>
      <w:b/>
      <w:sz w:val="24"/>
      <w:lang w:val="en-GB" w:eastAsia="en-US" w:bidi="ar-SA"/>
    </w:rPr>
  </w:style>
  <w:style w:type="character" w:customStyle="1" w:styleId="EmailStyle204">
    <w:name w:val="EmailStyle204"/>
    <w:basedOn w:val="DefaultParagraphFont"/>
    <w:uiPriority w:val="99"/>
    <w:rsid w:val="00CF5AAA"/>
    <w:rPr>
      <w:rFonts w:ascii="Arial" w:hAnsi="Arial" w:cs="Arial"/>
      <w:color w:val="000000"/>
      <w:sz w:val="20"/>
      <w:szCs w:val="20"/>
    </w:rPr>
  </w:style>
  <w:style w:type="paragraph" w:customStyle="1" w:styleId="Rec">
    <w:name w:val="Rec_#"/>
    <w:basedOn w:val="Normal"/>
    <w:next w:val="Rectitle"/>
    <w:rsid w:val="00CF5AAA"/>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CF5AAA"/>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CF5AAA"/>
    <w:pPr>
      <w:keepNext/>
      <w:spacing w:before="560" w:after="120"/>
      <w:jc w:val="center"/>
      <w:textAlignment w:val="auto"/>
    </w:pPr>
    <w:rPr>
      <w:rFonts w:eastAsia="SimSun"/>
      <w:caps/>
      <w:lang w:val="en-GB"/>
    </w:rPr>
  </w:style>
  <w:style w:type="paragraph" w:customStyle="1" w:styleId="TabletitleBR">
    <w:name w:val="Table_title_BR"/>
    <w:basedOn w:val="Normal"/>
    <w:next w:val="Tablehead"/>
    <w:rsid w:val="00CF5AAA"/>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CF5AA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CF5AAA"/>
    <w:rPr>
      <w:rFonts w:ascii="Arial Unicode MS" w:eastAsia="SimSun" w:hAnsi="Arial Unicode MS" w:cs="Arial Unicode MS"/>
      <w:lang w:eastAsia="en-US"/>
    </w:rPr>
  </w:style>
  <w:style w:type="character" w:styleId="Emphasis">
    <w:name w:val="Emphasis"/>
    <w:basedOn w:val="DefaultParagraphFont"/>
    <w:qFormat/>
    <w:rsid w:val="00CF5AAA"/>
    <w:rPr>
      <w:rFonts w:cs="Times New Roman"/>
      <w:i/>
      <w:iCs/>
    </w:rPr>
  </w:style>
  <w:style w:type="paragraph" w:styleId="BlockText">
    <w:name w:val="Block Text"/>
    <w:basedOn w:val="Normal"/>
    <w:rsid w:val="00CF5AAA"/>
    <w:pPr>
      <w:ind w:left="1985" w:right="-142" w:hanging="1985"/>
      <w:jc w:val="left"/>
    </w:pPr>
    <w:rPr>
      <w:rFonts w:eastAsia="MS Mincho"/>
      <w:lang w:val="en-GB"/>
    </w:rPr>
  </w:style>
  <w:style w:type="paragraph" w:customStyle="1" w:styleId="FigureNoBR">
    <w:name w:val="Figure_No_BR"/>
    <w:basedOn w:val="Normal"/>
    <w:next w:val="FiguretitleBR"/>
    <w:rsid w:val="00CF5AAA"/>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CF5AAA"/>
    <w:pPr>
      <w:keepNext w:val="0"/>
      <w:spacing w:after="480"/>
      <w:textAlignment w:val="baseline"/>
    </w:pPr>
  </w:style>
  <w:style w:type="character" w:customStyle="1" w:styleId="TabletitleBRCar">
    <w:name w:val="Table_title_BR Car"/>
    <w:basedOn w:val="DefaultParagraphFont"/>
    <w:rsid w:val="00CF5AAA"/>
    <w:rPr>
      <w:rFonts w:cs="Times New Roman"/>
      <w:b/>
      <w:sz w:val="24"/>
      <w:lang w:val="en-GB" w:eastAsia="en-US" w:bidi="ar-SA"/>
    </w:rPr>
  </w:style>
  <w:style w:type="paragraph" w:styleId="Closing">
    <w:name w:val="Closing"/>
    <w:basedOn w:val="Normal"/>
    <w:link w:val="ClosingChar"/>
    <w:rsid w:val="00CF5AAA"/>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CF5AAA"/>
    <w:rPr>
      <w:rFonts w:ascii="Century" w:eastAsia="MS Mincho" w:hAnsi="Century"/>
      <w:kern w:val="2"/>
      <w:sz w:val="21"/>
      <w:szCs w:val="24"/>
      <w:lang w:eastAsia="ja-JP"/>
    </w:rPr>
  </w:style>
  <w:style w:type="paragraph" w:styleId="E-mailSignature">
    <w:name w:val="E-mail Signature"/>
    <w:basedOn w:val="Normal"/>
    <w:link w:val="E-mailSignatureChar"/>
    <w:rsid w:val="00CF5AAA"/>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CF5AAA"/>
    <w:rPr>
      <w:rFonts w:eastAsia="MS Mincho"/>
      <w:sz w:val="24"/>
      <w:szCs w:val="24"/>
      <w:lang w:eastAsia="en-US"/>
    </w:rPr>
  </w:style>
  <w:style w:type="paragraph" w:styleId="NormalWeb">
    <w:name w:val="Normal (Web)"/>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
    <w:name w:val="바탕글"/>
    <w:rsid w:val="00CF5AAA"/>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rsid w:val="00CF5AAA"/>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CF5AAA"/>
    <w:pPr>
      <w:ind w:left="360" w:hanging="360"/>
      <w:jc w:val="left"/>
    </w:pPr>
    <w:rPr>
      <w:rFonts w:eastAsia="MS Mincho"/>
      <w:lang w:val="en-GB"/>
    </w:rPr>
  </w:style>
  <w:style w:type="paragraph" w:customStyle="1" w:styleId="FL">
    <w:name w:val="FL"/>
    <w:basedOn w:val="Normal"/>
    <w:rsid w:val="00CF5AAA"/>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CF5AAA"/>
    <w:pPr>
      <w:keepNext w:val="0"/>
      <w:spacing w:before="0" w:after="240"/>
    </w:pPr>
  </w:style>
  <w:style w:type="paragraph" w:styleId="List2">
    <w:name w:val="List 2"/>
    <w:basedOn w:val="Normal"/>
    <w:rsid w:val="00CF5AAA"/>
    <w:pPr>
      <w:ind w:left="720" w:hanging="360"/>
      <w:jc w:val="left"/>
    </w:pPr>
    <w:rPr>
      <w:rFonts w:eastAsia="MS Mincho"/>
      <w:lang w:val="en-GB"/>
    </w:rPr>
  </w:style>
  <w:style w:type="character" w:customStyle="1" w:styleId="msoins0">
    <w:name w:val="msoins"/>
    <w:basedOn w:val="DefaultParagraphFont"/>
    <w:rsid w:val="00CF5AAA"/>
    <w:rPr>
      <w:rFonts w:cs="Times New Roman"/>
    </w:rPr>
  </w:style>
  <w:style w:type="paragraph" w:customStyle="1" w:styleId="RecTitle0">
    <w:name w:val="Rec_Title"/>
    <w:basedOn w:val="Normal"/>
    <w:next w:val="Heading1"/>
    <w:uiPriority w:val="99"/>
    <w:rsid w:val="00CF5AAA"/>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CF5AAA"/>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CF5AAA"/>
    <w:pPr>
      <w:keepNext/>
      <w:keepLines/>
      <w:spacing w:before="480"/>
      <w:jc w:val="center"/>
    </w:pPr>
    <w:rPr>
      <w:rFonts w:eastAsia="MS Mincho"/>
      <w:caps/>
      <w:sz w:val="28"/>
      <w:lang w:val="en-GB"/>
    </w:rPr>
  </w:style>
  <w:style w:type="paragraph" w:customStyle="1" w:styleId="SP7319594">
    <w:name w:val="SP.7.319594"/>
    <w:basedOn w:val="Normal"/>
    <w:next w:val="Normal"/>
    <w:rsid w:val="00CF5AAA"/>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CF5AAA"/>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CF5AAA"/>
    <w:rPr>
      <w:rFonts w:cs="Times New Roman"/>
      <w:b/>
      <w:sz w:val="24"/>
      <w:lang w:val="en-GB" w:eastAsia="en-US" w:bidi="ar-SA"/>
    </w:rPr>
  </w:style>
  <w:style w:type="character" w:customStyle="1" w:styleId="EmailStyle243">
    <w:name w:val="EmailStyle243"/>
    <w:basedOn w:val="DefaultParagraphFont"/>
    <w:uiPriority w:val="99"/>
    <w:rsid w:val="00CF5AAA"/>
    <w:rPr>
      <w:rFonts w:ascii="Arial" w:hAnsi="Arial" w:cs="Arial"/>
      <w:color w:val="000000"/>
      <w:sz w:val="20"/>
      <w:szCs w:val="20"/>
    </w:rPr>
  </w:style>
  <w:style w:type="paragraph" w:customStyle="1" w:styleId="TableLegend0">
    <w:name w:val="Table_Legend"/>
    <w:basedOn w:val="Normal"/>
    <w:next w:val="Normal"/>
    <w:rsid w:val="00CF5AAA"/>
    <w:pPr>
      <w:keepNext/>
      <w:spacing w:before="86" w:line="199" w:lineRule="exact"/>
      <w:ind w:left="-85" w:right="-85"/>
      <w:jc w:val="left"/>
    </w:pPr>
    <w:rPr>
      <w:rFonts w:eastAsia="Batang"/>
      <w:sz w:val="18"/>
      <w:lang w:val="en-GB" w:eastAsia="fr-FR"/>
    </w:rPr>
  </w:style>
  <w:style w:type="paragraph" w:customStyle="1" w:styleId="TableTitle1">
    <w:name w:val="Table_Title"/>
    <w:basedOn w:val="Table"/>
    <w:next w:val="Blanc"/>
    <w:rsid w:val="00CF5AAA"/>
    <w:pPr>
      <w:spacing w:before="0"/>
    </w:pPr>
    <w:rPr>
      <w:b/>
    </w:rPr>
  </w:style>
  <w:style w:type="paragraph" w:customStyle="1" w:styleId="Table">
    <w:name w:val="Table_#"/>
    <w:basedOn w:val="Normal"/>
    <w:next w:val="TableTitle1"/>
    <w:link w:val="TableChar"/>
    <w:rsid w:val="00CF5AAA"/>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CF5AAA"/>
  </w:style>
  <w:style w:type="paragraph" w:customStyle="1" w:styleId="FigureRemark">
    <w:name w:val="Figure_Remark"/>
    <w:basedOn w:val="TableLegend0"/>
    <w:rsid w:val="00CF5AAA"/>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CF5AAA"/>
  </w:style>
  <w:style w:type="paragraph" w:customStyle="1" w:styleId="FigureTitle0">
    <w:name w:val="Figure_Title"/>
    <w:basedOn w:val="TableTitle1"/>
    <w:next w:val="FigureLegend0"/>
    <w:rsid w:val="00CF5AAA"/>
    <w:pPr>
      <w:spacing w:after="240"/>
    </w:pPr>
  </w:style>
  <w:style w:type="paragraph" w:customStyle="1" w:styleId="RefTitle0">
    <w:name w:val="Ref_Title"/>
    <w:basedOn w:val="Normal"/>
    <w:next w:val="RefText0"/>
    <w:rsid w:val="00CF5AAA"/>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CF5AAA"/>
    <w:pPr>
      <w:spacing w:before="136"/>
      <w:ind w:left="567" w:hanging="567"/>
      <w:jc w:val="left"/>
    </w:pPr>
    <w:rPr>
      <w:rFonts w:eastAsia="Batang"/>
      <w:sz w:val="18"/>
      <w:lang w:val="en-GB" w:eastAsia="fr-FR"/>
    </w:rPr>
  </w:style>
  <w:style w:type="paragraph" w:customStyle="1" w:styleId="listitem">
    <w:name w:val="listitem"/>
    <w:basedOn w:val="Normal"/>
    <w:rsid w:val="00CF5AAA"/>
    <w:pPr>
      <w:keepLines/>
      <w:spacing w:before="0"/>
      <w:jc w:val="left"/>
    </w:pPr>
    <w:rPr>
      <w:rFonts w:eastAsia="Batang"/>
      <w:sz w:val="20"/>
      <w:lang w:val="en-GB" w:eastAsia="fr-FR"/>
    </w:rPr>
  </w:style>
  <w:style w:type="paragraph" w:customStyle="1" w:styleId="RecTitleRef">
    <w:name w:val="Rec_Title/Ref"/>
    <w:basedOn w:val="RecTitle0"/>
    <w:next w:val="RecTitleDate"/>
    <w:rsid w:val="00CF5AAA"/>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CF5AAA"/>
    <w:pPr>
      <w:tabs>
        <w:tab w:val="clear" w:pos="4849"/>
      </w:tabs>
      <w:jc w:val="right"/>
    </w:pPr>
  </w:style>
  <w:style w:type="paragraph" w:customStyle="1" w:styleId="headfoot">
    <w:name w:val="head_foot"/>
    <w:basedOn w:val="Normal"/>
    <w:next w:val="Normalaftertitle0"/>
    <w:uiPriority w:val="99"/>
    <w:rsid w:val="00CF5AAA"/>
    <w:pPr>
      <w:tabs>
        <w:tab w:val="clear" w:pos="794"/>
        <w:tab w:val="clear" w:pos="1191"/>
        <w:tab w:val="clear" w:pos="1588"/>
        <w:tab w:val="clear" w:pos="1985"/>
      </w:tabs>
      <w:spacing w:before="0"/>
      <w:jc w:val="left"/>
    </w:pPr>
    <w:rPr>
      <w:rFonts w:eastAsia="Batang"/>
      <w:color w:val="FF0000"/>
      <w:sz w:val="8"/>
      <w:lang w:val="en-GB" w:eastAsia="fr-FR"/>
    </w:rPr>
  </w:style>
  <w:style w:type="paragraph" w:customStyle="1" w:styleId="deftitle">
    <w:name w:val="def title"/>
    <w:basedOn w:val="Heading2"/>
    <w:next w:val="deftexte"/>
    <w:rsid w:val="00CF5AAA"/>
    <w:pPr>
      <w:tabs>
        <w:tab w:val="clear" w:pos="1191"/>
        <w:tab w:val="clear" w:pos="1588"/>
        <w:tab w:val="clear" w:pos="1985"/>
      </w:tabs>
      <w:spacing w:before="313"/>
      <w:jc w:val="left"/>
      <w:outlineLvl w:val="9"/>
    </w:pPr>
    <w:rPr>
      <w:rFonts w:eastAsia="Batang"/>
      <w:sz w:val="22"/>
      <w:lang w:val="en-GB" w:eastAsia="fr-FR"/>
    </w:rPr>
  </w:style>
  <w:style w:type="paragraph" w:customStyle="1" w:styleId="deftexte">
    <w:name w:val="def texte"/>
    <w:basedOn w:val="Normal"/>
    <w:rsid w:val="00CF5AAA"/>
    <w:pPr>
      <w:spacing w:before="136"/>
      <w:jc w:val="left"/>
    </w:pPr>
    <w:rPr>
      <w:rFonts w:eastAsia="Batang"/>
      <w:sz w:val="20"/>
      <w:lang w:val="en-GB" w:eastAsia="fr-FR"/>
    </w:rPr>
  </w:style>
  <w:style w:type="paragraph" w:customStyle="1" w:styleId="Section">
    <w:name w:val="Section #"/>
    <w:basedOn w:val="Normal"/>
    <w:next w:val="Sectiontitle0"/>
    <w:rsid w:val="00CF5AAA"/>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CF5AAA"/>
    <w:pPr>
      <w:pageBreakBefore w:val="0"/>
      <w:spacing w:before="240"/>
    </w:pPr>
    <w:rPr>
      <w:i/>
    </w:rPr>
  </w:style>
  <w:style w:type="paragraph" w:customStyle="1" w:styleId="Part">
    <w:name w:val="Part_#"/>
    <w:basedOn w:val="Normal"/>
    <w:next w:val="PartRef0"/>
    <w:rsid w:val="008124A3"/>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8124A3"/>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8124A3"/>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CF5AAA"/>
    <w:rPr>
      <w:rFonts w:eastAsia="SimSun"/>
      <w:lang w:eastAsia="fr-FR"/>
    </w:rPr>
  </w:style>
  <w:style w:type="paragraph" w:customStyle="1" w:styleId="RepTitle0">
    <w:name w:val="Rep_Title"/>
    <w:basedOn w:val="RecTitle0"/>
    <w:next w:val="RepTitleRef"/>
    <w:rsid w:val="00CF5AA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CF5AAA"/>
  </w:style>
  <w:style w:type="paragraph" w:customStyle="1" w:styleId="RepTitleDate">
    <w:name w:val="Rep_Title/Date"/>
    <w:basedOn w:val="RecTitleDate"/>
    <w:next w:val="headfoot"/>
    <w:rsid w:val="00CF5AAA"/>
  </w:style>
  <w:style w:type="paragraph" w:customStyle="1" w:styleId="RefDoc">
    <w:name w:val="Ref_Doc"/>
    <w:basedOn w:val="RefText0"/>
    <w:next w:val="RefText0"/>
    <w:rsid w:val="00CF5AAA"/>
    <w:pPr>
      <w:spacing w:before="227"/>
    </w:pPr>
    <w:rPr>
      <w:i/>
    </w:rPr>
  </w:style>
  <w:style w:type="paragraph" w:customStyle="1" w:styleId="Question">
    <w:name w:val="Question_#"/>
    <w:basedOn w:val="Rec"/>
    <w:next w:val="QuestionTitle0"/>
    <w:rsid w:val="00CF5AAA"/>
    <w:pPr>
      <w:spacing w:before="0"/>
    </w:pPr>
    <w:rPr>
      <w:rFonts w:eastAsia="SimSun"/>
      <w:lang w:eastAsia="fr-FR"/>
    </w:rPr>
  </w:style>
  <w:style w:type="paragraph" w:customStyle="1" w:styleId="QuestionTitle0">
    <w:name w:val="Question_Title"/>
    <w:basedOn w:val="RecTitle0"/>
    <w:next w:val="QuestionTitleRef"/>
    <w:rsid w:val="00CF5AA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CF5AAA"/>
  </w:style>
  <w:style w:type="paragraph" w:customStyle="1" w:styleId="QuestionTitleDate">
    <w:name w:val="Question_Title/Date"/>
    <w:basedOn w:val="RecTitleDate"/>
    <w:next w:val="headfoot"/>
    <w:rsid w:val="00CF5AAA"/>
  </w:style>
  <w:style w:type="paragraph" w:customStyle="1" w:styleId="Res">
    <w:name w:val="Res_#"/>
    <w:basedOn w:val="Rec"/>
    <w:next w:val="ResTitle0"/>
    <w:rsid w:val="00CF5AAA"/>
    <w:rPr>
      <w:rFonts w:eastAsia="SimSun"/>
      <w:lang w:eastAsia="fr-FR"/>
    </w:rPr>
  </w:style>
  <w:style w:type="paragraph" w:customStyle="1" w:styleId="ResTitle0">
    <w:name w:val="Res_Title"/>
    <w:basedOn w:val="RecTitle0"/>
    <w:next w:val="ResTitleRef"/>
    <w:rsid w:val="00CF5AA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CF5AAA"/>
  </w:style>
  <w:style w:type="paragraph" w:customStyle="1" w:styleId="ResTitleDate">
    <w:name w:val="Res_Title/Date"/>
    <w:basedOn w:val="RecTitleDate"/>
    <w:next w:val="headfoot"/>
    <w:rsid w:val="00CF5AAA"/>
  </w:style>
  <w:style w:type="paragraph" w:customStyle="1" w:styleId="Style">
    <w:name w:val="Style"/>
    <w:basedOn w:val="Normal"/>
    <w:rsid w:val="00CF5AAA"/>
    <w:pPr>
      <w:tabs>
        <w:tab w:val="center" w:pos="4196"/>
        <w:tab w:val="left" w:pos="9242"/>
        <w:tab w:val="center" w:pos="12587"/>
      </w:tabs>
      <w:spacing w:before="340" w:line="318" w:lineRule="atLeast"/>
      <w:ind w:right="618"/>
      <w:jc w:val="left"/>
    </w:pPr>
    <w:rPr>
      <w:rFonts w:eastAsia="Batang"/>
      <w:i/>
      <w:sz w:val="28"/>
      <w:lang w:val="en-GB" w:eastAsia="fr-FR"/>
    </w:rPr>
  </w:style>
  <w:style w:type="paragraph" w:customStyle="1" w:styleId="Sectionsous">
    <w:name w:val="Section_sous"/>
    <w:basedOn w:val="Section"/>
    <w:next w:val="Rec"/>
    <w:rsid w:val="00CF5AAA"/>
    <w:pPr>
      <w:pageBreakBefore w:val="0"/>
      <w:spacing w:before="240"/>
    </w:pPr>
  </w:style>
  <w:style w:type="paragraph" w:customStyle="1" w:styleId="CCI">
    <w:name w:val="CCI"/>
    <w:basedOn w:val="Normal"/>
    <w:next w:val="Normal"/>
    <w:rsid w:val="00CF5AAA"/>
    <w:pPr>
      <w:keepNext/>
      <w:keepLines/>
      <w:tabs>
        <w:tab w:val="clear" w:pos="794"/>
        <w:tab w:val="clear" w:pos="1191"/>
        <w:tab w:val="clear" w:pos="1588"/>
        <w:tab w:val="clear" w:pos="1985"/>
      </w:tabs>
      <w:spacing w:before="199"/>
      <w:jc w:val="left"/>
    </w:pPr>
    <w:rPr>
      <w:rFonts w:eastAsia="Batang"/>
      <w:sz w:val="20"/>
      <w:lang w:val="en-GB" w:eastAsia="fr-FR"/>
    </w:rPr>
  </w:style>
  <w:style w:type="paragraph" w:customStyle="1" w:styleId="Fig">
    <w:name w:val="Fig"/>
    <w:basedOn w:val="Figure"/>
    <w:next w:val="Fig0"/>
    <w:rsid w:val="00CF5AAA"/>
    <w:pPr>
      <w:keepNext/>
      <w:keepLines w:val="0"/>
      <w:spacing w:before="136" w:after="0"/>
    </w:pPr>
    <w:rPr>
      <w:rFonts w:eastAsia="Batang"/>
      <w:sz w:val="20"/>
      <w:lang w:val="en-US" w:eastAsia="fr-FR"/>
    </w:rPr>
  </w:style>
  <w:style w:type="paragraph" w:customStyle="1" w:styleId="Fig0">
    <w:name w:val="Fig_#"/>
    <w:basedOn w:val="Fig"/>
    <w:next w:val="Normal"/>
    <w:rsid w:val="00CF5AAA"/>
    <w:pPr>
      <w:jc w:val="left"/>
    </w:pPr>
    <w:rPr>
      <w:color w:val="FFFFFF"/>
    </w:rPr>
  </w:style>
  <w:style w:type="paragraph" w:customStyle="1" w:styleId="TableHead1">
    <w:name w:val="Table_Head"/>
    <w:basedOn w:val="TableText0"/>
    <w:rsid w:val="00CF5AA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CF5AAA"/>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CF5AAA"/>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CF5AAA"/>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rsid w:val="00CF5AAA"/>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CF5AAA"/>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CF5AAA"/>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CF5AAA"/>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CF5AAA"/>
  </w:style>
  <w:style w:type="paragraph" w:customStyle="1" w:styleId="Data">
    <w:name w:val="Data"/>
    <w:basedOn w:val="Subject"/>
    <w:next w:val="Subject"/>
    <w:rsid w:val="00CF5AAA"/>
  </w:style>
  <w:style w:type="paragraph" w:styleId="TOC9">
    <w:name w:val="toc 9"/>
    <w:basedOn w:val="Normal"/>
    <w:next w:val="Normal"/>
    <w:rsid w:val="00CF5AAA"/>
    <w:pPr>
      <w:tabs>
        <w:tab w:val="clear" w:pos="794"/>
        <w:tab w:val="clear" w:pos="1191"/>
        <w:tab w:val="clear" w:pos="1588"/>
        <w:tab w:val="clear" w:pos="1985"/>
        <w:tab w:val="right" w:leader="dot" w:pos="9729"/>
      </w:tabs>
      <w:spacing w:before="136"/>
      <w:ind w:left="1600"/>
      <w:jc w:val="left"/>
    </w:pPr>
    <w:rPr>
      <w:rFonts w:eastAsia="Batang"/>
      <w:sz w:val="20"/>
      <w:lang w:val="en-GB" w:eastAsia="fr-FR"/>
    </w:rPr>
  </w:style>
  <w:style w:type="paragraph" w:customStyle="1" w:styleId="Line1">
    <w:name w:val="Line_1"/>
    <w:basedOn w:val="Normal"/>
    <w:next w:val="Normal"/>
    <w:rsid w:val="00CF5AAA"/>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CF5AAA"/>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jc w:val="left"/>
      <w:textAlignment w:val="auto"/>
      <w:outlineLvl w:val="9"/>
    </w:pPr>
    <w:rPr>
      <w:rFonts w:eastAsia="Batang"/>
      <w:kern w:val="28"/>
      <w:lang w:val="en-US" w:eastAsia="de-DE"/>
    </w:rPr>
  </w:style>
  <w:style w:type="paragraph" w:styleId="DocumentMap">
    <w:name w:val="Document Map"/>
    <w:basedOn w:val="Normal"/>
    <w:link w:val="DocumentMapChar"/>
    <w:rsid w:val="00CF5AAA"/>
    <w:pPr>
      <w:shd w:val="clear" w:color="auto" w:fill="000080"/>
      <w:spacing w:before="136"/>
      <w:jc w:val="left"/>
    </w:pPr>
    <w:rPr>
      <w:rFonts w:ascii="Tahoma" w:eastAsia="Batang" w:hAnsi="Tahoma" w:cs="Tahoma"/>
      <w:sz w:val="20"/>
      <w:lang w:val="en-GB" w:eastAsia="fr-FR"/>
    </w:rPr>
  </w:style>
  <w:style w:type="character" w:customStyle="1" w:styleId="DocumentMapChar">
    <w:name w:val="Document Map Char"/>
    <w:basedOn w:val="DefaultParagraphFont"/>
    <w:link w:val="DocumentMap"/>
    <w:rsid w:val="00CF5AAA"/>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CF5AAA"/>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jc w:val="left"/>
      <w:textAlignment w:val="auto"/>
      <w:outlineLvl w:val="9"/>
    </w:pPr>
    <w:rPr>
      <w:rFonts w:eastAsia="Batang"/>
      <w:kern w:val="28"/>
      <w:sz w:val="22"/>
      <w:lang w:val="en-US" w:eastAsia="de-DE"/>
    </w:rPr>
  </w:style>
  <w:style w:type="paragraph" w:customStyle="1" w:styleId="References">
    <w:name w:val="References"/>
    <w:basedOn w:val="Normal"/>
    <w:rsid w:val="00CF5AAA"/>
    <w:pPr>
      <w:numPr>
        <w:numId w:val="6"/>
      </w:numPr>
      <w:tabs>
        <w:tab w:val="clear" w:pos="794"/>
        <w:tab w:val="clear" w:pos="1191"/>
        <w:tab w:val="clear" w:pos="1588"/>
        <w:tab w:val="clear" w:pos="1985"/>
      </w:tabs>
      <w:overflowPunct/>
      <w:adjustRightInd/>
      <w:spacing w:before="0"/>
      <w:jc w:val="left"/>
      <w:textAlignment w:val="auto"/>
    </w:pPr>
    <w:rPr>
      <w:rFonts w:eastAsia="Batang"/>
      <w:sz w:val="16"/>
      <w:szCs w:val="16"/>
      <w:lang w:val="en-US"/>
    </w:rPr>
  </w:style>
  <w:style w:type="paragraph" w:customStyle="1" w:styleId="PT1Head">
    <w:name w:val="PT1_Head"/>
    <w:basedOn w:val="Heading4"/>
    <w:next w:val="Normal"/>
    <w:rsid w:val="00CF5AAA"/>
    <w:pPr>
      <w:keepLines w:val="0"/>
      <w:tabs>
        <w:tab w:val="clear" w:pos="992"/>
        <w:tab w:val="clear" w:pos="1191"/>
        <w:tab w:val="clear" w:pos="1588"/>
        <w:tab w:val="clear" w:pos="1985"/>
        <w:tab w:val="left" w:pos="1021"/>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link w:val="ReferenceChar"/>
    <w:rsid w:val="00CF5AAA"/>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CF5AAA"/>
    <w:pPr>
      <w:ind w:left="420"/>
      <w:jc w:val="left"/>
    </w:pPr>
    <w:rPr>
      <w:rFonts w:eastAsia="MS Mincho"/>
      <w:lang w:val="en-US"/>
    </w:rPr>
  </w:style>
  <w:style w:type="paragraph" w:customStyle="1" w:styleId="3">
    <w:name w:val="スタイル3"/>
    <w:basedOn w:val="Normal"/>
    <w:autoRedefine/>
    <w:rsid w:val="00CF5AAA"/>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CF5AAA"/>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CF5AAA"/>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CF5AA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CF5AAA"/>
    <w:pPr>
      <w:ind w:left="1080"/>
    </w:pPr>
  </w:style>
  <w:style w:type="paragraph" w:styleId="ListBullet3">
    <w:name w:val="List Bullet 3"/>
    <w:aliases w:val="lb3"/>
    <w:basedOn w:val="ListBullet0"/>
    <w:rsid w:val="00CF5AAA"/>
    <w:pPr>
      <w:ind w:left="1440"/>
    </w:pPr>
  </w:style>
  <w:style w:type="paragraph" w:customStyle="1" w:styleId="ListBulletLast">
    <w:name w:val="List Bullet Last"/>
    <w:aliases w:val="lbl"/>
    <w:basedOn w:val="ListBullet0"/>
    <w:next w:val="BodyText"/>
    <w:rsid w:val="00CF5AAA"/>
    <w:pPr>
      <w:spacing w:after="240"/>
    </w:pPr>
  </w:style>
  <w:style w:type="paragraph" w:styleId="ListContinue">
    <w:name w:val="List Continue"/>
    <w:aliases w:val="lc"/>
    <w:basedOn w:val="List"/>
    <w:rsid w:val="00CF5AA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CF5AAA"/>
    <w:pPr>
      <w:ind w:left="1080"/>
    </w:pPr>
  </w:style>
  <w:style w:type="paragraph" w:styleId="ListContinue3">
    <w:name w:val="List Continue 3"/>
    <w:aliases w:val="lc3"/>
    <w:basedOn w:val="ListContinue"/>
    <w:rsid w:val="00CF5AAA"/>
    <w:pPr>
      <w:ind w:left="1440"/>
    </w:pPr>
  </w:style>
  <w:style w:type="paragraph" w:customStyle="1" w:styleId="ListLast">
    <w:name w:val="List Last"/>
    <w:basedOn w:val="List"/>
    <w:next w:val="BodyText"/>
    <w:rsid w:val="00CF5AAA"/>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CF5AA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CF5AAA"/>
    <w:pPr>
      <w:ind w:left="1003" w:hanging="283"/>
    </w:pPr>
  </w:style>
  <w:style w:type="paragraph" w:styleId="ListNumber3">
    <w:name w:val="List Number 3"/>
    <w:aliases w:val="ln3"/>
    <w:basedOn w:val="ListNumber"/>
    <w:rsid w:val="00CF5AAA"/>
    <w:pPr>
      <w:ind w:left="1363" w:hanging="283"/>
    </w:pPr>
  </w:style>
  <w:style w:type="paragraph" w:customStyle="1" w:styleId="ListNumberLast">
    <w:name w:val="List Number Last"/>
    <w:aliases w:val="lnl"/>
    <w:basedOn w:val="ListNumber"/>
    <w:next w:val="BodyText"/>
    <w:rsid w:val="00CF5AAA"/>
    <w:pPr>
      <w:spacing w:after="240"/>
    </w:pPr>
  </w:style>
  <w:style w:type="character" w:customStyle="1" w:styleId="Superscript">
    <w:name w:val="Superscript"/>
    <w:rsid w:val="00CF5AAA"/>
    <w:rPr>
      <w:vertAlign w:val="superscript"/>
    </w:rPr>
  </w:style>
  <w:style w:type="paragraph" w:customStyle="1" w:styleId="Heading1Unnumbered">
    <w:name w:val="Heading 1 Unnumbered"/>
    <w:aliases w:val="h1u"/>
    <w:basedOn w:val="Heading1"/>
    <w:next w:val="BodyText"/>
    <w:uiPriority w:val="99"/>
    <w:rsid w:val="00CF5AAA"/>
    <w:pPr>
      <w:keepLines w:val="0"/>
      <w:tabs>
        <w:tab w:val="clear" w:pos="794"/>
        <w:tab w:val="clear" w:pos="1191"/>
        <w:tab w:val="clear" w:pos="1588"/>
        <w:tab w:val="clear" w:pos="1985"/>
        <w:tab w:val="num" w:pos="432"/>
      </w:tabs>
      <w:overflowPunct/>
      <w:autoSpaceDE/>
      <w:autoSpaceDN/>
      <w:adjustRightInd/>
      <w:spacing w:before="240" w:after="120"/>
      <w:ind w:left="0" w:firstLine="0"/>
      <w:jc w:val="left"/>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CF5AAA"/>
    <w:pPr>
      <w:keepLines w:val="0"/>
      <w:numPr>
        <w:ilvl w:val="3"/>
      </w:numPr>
      <w:tabs>
        <w:tab w:val="clear" w:pos="992"/>
        <w:tab w:val="clear" w:pos="1191"/>
        <w:tab w:val="clear" w:pos="1588"/>
        <w:tab w:val="clear" w:pos="1985"/>
        <w:tab w:val="num" w:pos="864"/>
        <w:tab w:val="left" w:pos="1021"/>
      </w:tabs>
      <w:overflowPunct/>
      <w:autoSpaceDE/>
      <w:autoSpaceDN/>
      <w:adjustRightInd/>
      <w:spacing w:before="160" w:after="80"/>
      <w:ind w:left="1021" w:hanging="1021"/>
      <w:jc w:val="left"/>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CF5AAA"/>
    <w:pPr>
      <w:keepLines w:val="0"/>
      <w:numPr>
        <w:ilvl w:val="4"/>
      </w:numPr>
      <w:tabs>
        <w:tab w:val="clear" w:pos="992"/>
        <w:tab w:val="clear" w:pos="1191"/>
        <w:tab w:val="clear" w:pos="1588"/>
        <w:tab w:val="clear" w:pos="1985"/>
        <w:tab w:val="left" w:pos="1021"/>
      </w:tabs>
      <w:overflowPunct/>
      <w:autoSpaceDE/>
      <w:autoSpaceDN/>
      <w:adjustRightInd/>
      <w:spacing w:before="80" w:after="80"/>
      <w:ind w:left="1021" w:hanging="1021"/>
      <w:jc w:val="left"/>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CF5AAA"/>
    <w:pPr>
      <w:keepLines w:val="0"/>
      <w:numPr>
        <w:ilvl w:val="5"/>
      </w:numPr>
      <w:tabs>
        <w:tab w:val="clear" w:pos="1588"/>
        <w:tab w:val="clear" w:pos="1985"/>
        <w:tab w:val="num" w:pos="1152"/>
      </w:tabs>
      <w:overflowPunct/>
      <w:autoSpaceDE/>
      <w:autoSpaceDN/>
      <w:adjustRightInd/>
      <w:spacing w:before="80" w:after="80"/>
      <w:ind w:left="1588" w:hanging="1588"/>
      <w:jc w:val="left"/>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CF5AAA"/>
    <w:pPr>
      <w:spacing w:after="240"/>
    </w:pPr>
  </w:style>
  <w:style w:type="character" w:styleId="Strong">
    <w:name w:val="Strong"/>
    <w:basedOn w:val="DefaultParagraphFont"/>
    <w:qFormat/>
    <w:rsid w:val="00CF5AAA"/>
    <w:rPr>
      <w:rFonts w:cs="Times New Roman"/>
      <w:b/>
      <w:bCs/>
    </w:rPr>
  </w:style>
  <w:style w:type="paragraph" w:customStyle="1" w:styleId="Style1">
    <w:name w:val="Style1"/>
    <w:basedOn w:val="Caption"/>
    <w:link w:val="Style1Char"/>
    <w:qFormat/>
    <w:rsid w:val="00CF5AAA"/>
    <w:pPr>
      <w:spacing w:after="160"/>
    </w:pPr>
    <w:rPr>
      <w:sz w:val="24"/>
    </w:rPr>
  </w:style>
  <w:style w:type="paragraph" w:customStyle="1" w:styleId="Style2">
    <w:name w:val="Style2"/>
    <w:basedOn w:val="TOC1"/>
    <w:rsid w:val="00CF5AAA"/>
    <w:pPr>
      <w:keepLines w:val="0"/>
      <w:tabs>
        <w:tab w:val="clear" w:pos="567"/>
        <w:tab w:val="clear" w:pos="8789"/>
        <w:tab w:val="clear" w:pos="9611"/>
        <w:tab w:val="left" w:pos="360"/>
        <w:tab w:val="left" w:pos="426"/>
        <w:tab w:val="left" w:pos="964"/>
        <w:tab w:val="right" w:leader="dot" w:pos="8505"/>
        <w:tab w:val="right" w:pos="9639"/>
      </w:tabs>
      <w:overflowPunct/>
      <w:autoSpaceDE/>
      <w:autoSpaceDN/>
      <w:adjustRightInd/>
      <w:spacing w:before="180" w:after="120"/>
      <w:ind w:left="357" w:hanging="357"/>
      <w:jc w:val="left"/>
      <w:textAlignment w:val="auto"/>
    </w:pPr>
    <w:rPr>
      <w:rFonts w:ascii="Arial" w:eastAsia="Batang" w:hAnsi="Arial"/>
      <w:b/>
      <w:bCs/>
      <w:noProof/>
      <w:lang w:val="fr-FR" w:eastAsia="de-DE"/>
    </w:rPr>
  </w:style>
  <w:style w:type="paragraph" w:customStyle="1" w:styleId="Style3">
    <w:name w:val="Style3"/>
    <w:basedOn w:val="Heading2"/>
    <w:rsid w:val="00CF5AAA"/>
    <w:pPr>
      <w:numPr>
        <w:ilvl w:val="1"/>
      </w:numPr>
      <w:tabs>
        <w:tab w:val="clear" w:pos="794"/>
        <w:tab w:val="clear" w:pos="1191"/>
        <w:tab w:val="clear" w:pos="1588"/>
        <w:tab w:val="clear" w:pos="1985"/>
      </w:tabs>
      <w:overflowPunct/>
      <w:autoSpaceDE/>
      <w:autoSpaceDN/>
      <w:adjustRightInd/>
      <w:spacing w:before="240" w:after="120"/>
      <w:ind w:left="794" w:hanging="794"/>
      <w:jc w:val="left"/>
      <w:textAlignment w:val="auto"/>
    </w:pPr>
    <w:rPr>
      <w:rFonts w:eastAsia="Batang"/>
      <w:kern w:val="28"/>
      <w:lang w:val="en-US" w:eastAsia="de-DE"/>
    </w:rPr>
  </w:style>
  <w:style w:type="paragraph" w:customStyle="1" w:styleId="FigureCaptionJHu">
    <w:name w:val="Figure Caption JHu"/>
    <w:basedOn w:val="Normal"/>
    <w:next w:val="Normal"/>
    <w:rsid w:val="00CF5AAA"/>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CF5AAA"/>
    <w:pPr>
      <w:keepLines w:val="0"/>
      <w:numPr>
        <w:numId w:val="8"/>
      </w:numPr>
      <w:tabs>
        <w:tab w:val="clear" w:pos="794"/>
        <w:tab w:val="clear" w:pos="1191"/>
        <w:tab w:val="clear" w:pos="1588"/>
        <w:tab w:val="clear" w:pos="1985"/>
      </w:tabs>
      <w:overflowPunct/>
      <w:autoSpaceDE/>
      <w:autoSpaceDN/>
      <w:adjustRightInd/>
      <w:spacing w:before="240" w:after="80"/>
      <w:jc w:val="left"/>
      <w:textAlignment w:val="auto"/>
    </w:pPr>
    <w:rPr>
      <w:rFonts w:eastAsia="Batang"/>
      <w:lang w:val="en-GB"/>
    </w:rPr>
  </w:style>
  <w:style w:type="paragraph" w:customStyle="1" w:styleId="EUNormal">
    <w:name w:val="EUNormal"/>
    <w:basedOn w:val="Normal"/>
    <w:rsid w:val="00CF5AAA"/>
    <w:pPr>
      <w:tabs>
        <w:tab w:val="clear" w:pos="794"/>
        <w:tab w:val="clear" w:pos="1191"/>
        <w:tab w:val="clear" w:pos="1588"/>
        <w:tab w:val="clear" w:pos="1985"/>
      </w:tabs>
      <w:overflowPunct/>
      <w:autoSpaceDE/>
      <w:autoSpaceDN/>
      <w:adjustRightInd/>
      <w:spacing w:before="0" w:after="120"/>
      <w:jc w:val="left"/>
      <w:textAlignment w:val="auto"/>
    </w:pPr>
    <w:rPr>
      <w:rFonts w:ascii="Arial" w:eastAsia="Batang" w:hAnsi="Arial"/>
      <w:sz w:val="20"/>
      <w:lang w:val="en-GB"/>
    </w:rPr>
  </w:style>
  <w:style w:type="paragraph" w:customStyle="1" w:styleId="EUHeading3">
    <w:name w:val="EUHeading 3"/>
    <w:basedOn w:val="Normal"/>
    <w:next w:val="EUNormal"/>
    <w:rsid w:val="00CF5AAA"/>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basedOn w:val="DefaultParagraphFont"/>
    <w:link w:val="Reference"/>
    <w:locked/>
    <w:rsid w:val="00CF5AAA"/>
    <w:rPr>
      <w:rFonts w:eastAsia="SimSun"/>
      <w:sz w:val="24"/>
      <w:lang w:eastAsia="de-DE"/>
    </w:rPr>
  </w:style>
  <w:style w:type="paragraph" w:customStyle="1" w:styleId="Refe">
    <w:name w:val="Refe"/>
    <w:basedOn w:val="Normal"/>
    <w:rsid w:val="00CF5AAA"/>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Caption"/>
    <w:next w:val="Normal"/>
    <w:link w:val="TableChar0"/>
    <w:rsid w:val="00CF5AAA"/>
    <w:pPr>
      <w:keepLines w:val="0"/>
      <w:tabs>
        <w:tab w:val="num" w:pos="360"/>
      </w:tabs>
      <w:spacing w:before="120"/>
      <w:ind w:left="357" w:right="357"/>
      <w:textAlignment w:val="center"/>
    </w:pPr>
    <w:rPr>
      <w:smallCaps/>
      <w:sz w:val="24"/>
    </w:rPr>
  </w:style>
  <w:style w:type="character" w:customStyle="1" w:styleId="TableChar0">
    <w:name w:val="Table Char"/>
    <w:basedOn w:val="DefaultParagraphFont"/>
    <w:link w:val="Table0"/>
    <w:locked/>
    <w:rsid w:val="008124A3"/>
    <w:rPr>
      <w:rFonts w:eastAsia="Batang" w:cs="Times New Roman"/>
      <w:b/>
      <w:smallCaps/>
      <w:sz w:val="24"/>
      <w:lang w:val="en-US" w:eastAsia="de-DE" w:bidi="ar-SA"/>
    </w:rPr>
  </w:style>
  <w:style w:type="paragraph" w:customStyle="1" w:styleId="TextBasisformat">
    <w:name w:val="Text (Basisformat)"/>
    <w:basedOn w:val="Normal"/>
    <w:rsid w:val="00CF5AAA"/>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jc w:val="left"/>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CF5AAA"/>
    <w:pPr>
      <w:keepNext/>
      <w:tabs>
        <w:tab w:val="clear" w:pos="794"/>
        <w:tab w:val="clear" w:pos="1191"/>
        <w:tab w:val="clear" w:pos="1588"/>
        <w:tab w:val="clear" w:pos="1985"/>
      </w:tabs>
      <w:overflowPunct/>
      <w:autoSpaceDE/>
      <w:autoSpaceDN/>
      <w:adjustRightInd/>
      <w:spacing w:after="80"/>
      <w:jc w:val="left"/>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CF5AAA"/>
    <w:rPr>
      <w:rFonts w:ascii="Arial Unicode MS" w:eastAsia="Batang" w:hAnsi="Arial Unicode MS"/>
      <w:b/>
      <w:bCs/>
      <w:sz w:val="24"/>
      <w:szCs w:val="24"/>
      <w:lang w:eastAsia="en-US"/>
    </w:rPr>
  </w:style>
  <w:style w:type="paragraph" w:customStyle="1" w:styleId="Normal0">
    <w:name w:val="Normal0"/>
    <w:rsid w:val="00CF5AAA"/>
    <w:rPr>
      <w:rFonts w:ascii="Arial Unicode MS" w:eastAsia="Batang" w:hAnsi="Arial Unicode MS"/>
      <w:szCs w:val="24"/>
      <w:lang w:val="en-GB" w:eastAsia="de-DE"/>
    </w:rPr>
  </w:style>
  <w:style w:type="paragraph" w:customStyle="1" w:styleId="NormalNull">
    <w:name w:val="Normal Null"/>
    <w:basedOn w:val="Normal"/>
    <w:rsid w:val="00CF5AAA"/>
    <w:pPr>
      <w:tabs>
        <w:tab w:val="clear" w:pos="794"/>
        <w:tab w:val="clear" w:pos="1191"/>
        <w:tab w:val="clear" w:pos="1588"/>
        <w:tab w:val="clear" w:pos="1985"/>
      </w:tabs>
      <w:overflowPunct/>
      <w:autoSpaceDE/>
      <w:autoSpaceDN/>
      <w:adjustRightInd/>
      <w:spacing w:before="0" w:after="80"/>
      <w:jc w:val="left"/>
      <w:textAlignment w:val="center"/>
    </w:pPr>
    <w:rPr>
      <w:rFonts w:ascii="Arial Unicode MS" w:eastAsia="Batang" w:hAnsi="Arial Unicode MS"/>
      <w:sz w:val="20"/>
      <w:lang w:val="en-GB"/>
    </w:rPr>
  </w:style>
  <w:style w:type="character" w:customStyle="1" w:styleId="moz-txt-citetags">
    <w:name w:val="moz-txt-citetags"/>
    <w:basedOn w:val="DefaultParagraphFont"/>
    <w:rsid w:val="00CF5AAA"/>
    <w:rPr>
      <w:rFonts w:cs="Times New Roman"/>
    </w:rPr>
  </w:style>
  <w:style w:type="paragraph" w:customStyle="1" w:styleId="StyleArial8ptBlueCentered">
    <w:name w:val="Style Arial 8 pt Blue Centered"/>
    <w:basedOn w:val="Normal"/>
    <w:rsid w:val="00CF5AAA"/>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CF5AAA"/>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CF5AAA"/>
    <w:pPr>
      <w:keepLines w:val="0"/>
      <w:pageBreakBefore/>
      <w:tabs>
        <w:tab w:val="clear" w:pos="794"/>
        <w:tab w:val="clear" w:pos="1191"/>
        <w:tab w:val="clear" w:pos="1588"/>
        <w:tab w:val="clear" w:pos="1985"/>
        <w:tab w:val="num" w:pos="284"/>
      </w:tabs>
      <w:overflowPunct/>
      <w:autoSpaceDE/>
      <w:autoSpaceDN/>
      <w:adjustRightInd/>
      <w:spacing w:before="240" w:after="60"/>
      <w:ind w:left="0" w:firstLine="0"/>
      <w:jc w:val="left"/>
      <w:textAlignment w:val="center"/>
    </w:pPr>
    <w:rPr>
      <w:rFonts w:ascii="Arial" w:eastAsia="Batang" w:hAnsi="Arial"/>
      <w:bCs/>
      <w:kern w:val="32"/>
      <w:sz w:val="32"/>
      <w:lang w:val="en-GB"/>
    </w:rPr>
  </w:style>
  <w:style w:type="paragraph" w:customStyle="1" w:styleId="TitleText">
    <w:name w:val="Title Text"/>
    <w:basedOn w:val="Normal"/>
    <w:next w:val="Normal"/>
    <w:rsid w:val="008124A3"/>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rsid w:val="00CF5AAA"/>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CF5AAA"/>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CF5AAA"/>
    <w:pPr>
      <w:tabs>
        <w:tab w:val="clear" w:pos="794"/>
        <w:tab w:val="clear" w:pos="1191"/>
        <w:tab w:val="clear" w:pos="1588"/>
        <w:tab w:val="clear" w:pos="1985"/>
        <w:tab w:val="left" w:pos="4536"/>
      </w:tabs>
      <w:overflowPunct/>
      <w:adjustRightInd/>
      <w:spacing w:before="0" w:line="270" w:lineRule="exact"/>
      <w:ind w:firstLine="238"/>
      <w:jc w:val="left"/>
      <w:textAlignment w:val="center"/>
    </w:pPr>
    <w:rPr>
      <w:rFonts w:eastAsia="Batang"/>
      <w:lang w:val="en-GB"/>
    </w:rPr>
  </w:style>
  <w:style w:type="paragraph" w:customStyle="1" w:styleId="IEEEFigureCaption">
    <w:name w:val="IEEE Figure Caption"/>
    <w:basedOn w:val="Normal"/>
    <w:next w:val="Normal"/>
    <w:rsid w:val="00CF5AAA"/>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CF5AAA"/>
    <w:pPr>
      <w:tabs>
        <w:tab w:val="clear" w:pos="4536"/>
        <w:tab w:val="right" w:pos="4961"/>
      </w:tabs>
      <w:spacing w:line="240" w:lineRule="auto"/>
    </w:pPr>
  </w:style>
  <w:style w:type="paragraph" w:customStyle="1" w:styleId="IEEEReference">
    <w:name w:val="IEEE Reference"/>
    <w:basedOn w:val="Normal"/>
    <w:rsid w:val="00CF5AAA"/>
    <w:pPr>
      <w:keepLines/>
      <w:tabs>
        <w:tab w:val="clear" w:pos="794"/>
        <w:tab w:val="clear" w:pos="1191"/>
        <w:tab w:val="clear" w:pos="1588"/>
        <w:tab w:val="clear" w:pos="1985"/>
        <w:tab w:val="num" w:pos="720"/>
      </w:tabs>
      <w:overflowPunct/>
      <w:adjustRightInd/>
      <w:spacing w:before="0"/>
      <w:ind w:left="357" w:hanging="357"/>
      <w:jc w:val="left"/>
      <w:textAlignment w:val="center"/>
    </w:pPr>
    <w:rPr>
      <w:rFonts w:eastAsia="Batang"/>
      <w:sz w:val="16"/>
      <w:szCs w:val="16"/>
      <w:lang w:val="en-GB"/>
    </w:rPr>
  </w:style>
  <w:style w:type="character" w:customStyle="1" w:styleId="EquationeqChar1">
    <w:name w:val="Equation.eq Char1"/>
    <w:basedOn w:val="DefaultParagraphFont"/>
    <w:rsid w:val="00CF5AAA"/>
    <w:rPr>
      <w:rFonts w:cs="Times New Roman"/>
      <w:lang w:val="en-GB" w:eastAsia="de-DE" w:bidi="ar-SA"/>
    </w:rPr>
  </w:style>
  <w:style w:type="character" w:customStyle="1" w:styleId="eudoraheader">
    <w:name w:val="eudoraheader"/>
    <w:basedOn w:val="DefaultParagraphFont"/>
    <w:rsid w:val="00CF5AAA"/>
    <w:rPr>
      <w:rFonts w:cs="Times New Roman"/>
    </w:rPr>
  </w:style>
  <w:style w:type="paragraph" w:customStyle="1" w:styleId="Normaln">
    <w:name w:val="Normal n"/>
    <w:basedOn w:val="Normal"/>
    <w:rsid w:val="00CF5AAA"/>
    <w:pPr>
      <w:tabs>
        <w:tab w:val="clear" w:pos="794"/>
        <w:tab w:val="clear" w:pos="1191"/>
        <w:tab w:val="clear" w:pos="1588"/>
        <w:tab w:val="clear" w:pos="1985"/>
      </w:tabs>
      <w:overflowPunct/>
      <w:autoSpaceDE/>
      <w:autoSpaceDN/>
      <w:adjustRightInd/>
      <w:spacing w:before="0" w:after="80"/>
      <w:jc w:val="left"/>
      <w:textAlignment w:val="center"/>
    </w:pPr>
    <w:rPr>
      <w:rFonts w:eastAsia="Batang"/>
      <w:sz w:val="20"/>
      <w:lang w:val="en-GB" w:eastAsia="de-DE"/>
    </w:rPr>
  </w:style>
  <w:style w:type="paragraph" w:styleId="BodyText2">
    <w:name w:val="Body Text 2"/>
    <w:basedOn w:val="Normal"/>
    <w:link w:val="BodyText2Char"/>
    <w:rsid w:val="00CF5AAA"/>
    <w:pPr>
      <w:tabs>
        <w:tab w:val="clear" w:pos="794"/>
        <w:tab w:val="clear" w:pos="1191"/>
        <w:tab w:val="clear" w:pos="1588"/>
        <w:tab w:val="clear" w:pos="1985"/>
      </w:tabs>
      <w:overflowPunct/>
      <w:autoSpaceDE/>
      <w:autoSpaceDN/>
      <w:adjustRightInd/>
      <w:spacing w:before="0" w:after="120" w:line="480" w:lineRule="auto"/>
      <w:jc w:val="left"/>
      <w:textAlignment w:val="center"/>
    </w:pPr>
    <w:rPr>
      <w:rFonts w:eastAsia="Batang"/>
      <w:sz w:val="20"/>
      <w:lang w:val="en-GB" w:eastAsia="de-DE"/>
    </w:rPr>
  </w:style>
  <w:style w:type="character" w:customStyle="1" w:styleId="BodyText2Char">
    <w:name w:val="Body Text 2 Char"/>
    <w:basedOn w:val="DefaultParagraphFont"/>
    <w:link w:val="BodyText2"/>
    <w:rsid w:val="00CF5AAA"/>
    <w:rPr>
      <w:rFonts w:eastAsia="Batang"/>
      <w:lang w:val="en-GB" w:eastAsia="de-DE"/>
    </w:rPr>
  </w:style>
  <w:style w:type="paragraph" w:customStyle="1" w:styleId="Heading00">
    <w:name w:val="Heading 0"/>
    <w:basedOn w:val="Normal"/>
    <w:next w:val="Normal"/>
    <w:rsid w:val="00CF5AAA"/>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CF5AAA"/>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CF5AAA"/>
    <w:rPr>
      <w:rFonts w:cs="Times New Roman"/>
      <w:b/>
      <w:kern w:val="28"/>
      <w:sz w:val="22"/>
      <w:lang w:val="en-US" w:eastAsia="de-DE" w:bidi="ar-SA"/>
    </w:rPr>
  </w:style>
  <w:style w:type="character" w:customStyle="1" w:styleId="h3Char1">
    <w:name w:val="h3 Char1"/>
    <w:aliases w:val="Heading 3 Char Char Char1"/>
    <w:basedOn w:val="DefaultParagraphFont"/>
    <w:rsid w:val="00CF5AAA"/>
    <w:rPr>
      <w:rFonts w:cs="Times New Roman"/>
      <w:b/>
      <w:kern w:val="28"/>
      <w:sz w:val="22"/>
      <w:lang w:val="en-US" w:eastAsia="de-DE" w:bidi="ar-SA"/>
    </w:rPr>
  </w:style>
  <w:style w:type="character" w:styleId="HTMLTypewriter">
    <w:name w:val="HTML Typewriter"/>
    <w:basedOn w:val="DefaultParagraphFont"/>
    <w:rsid w:val="00CF5AAA"/>
    <w:rPr>
      <w:rFonts w:ascii="Arial Unicode MS" w:hAnsi="Arial Unicode MS" w:cs="Arial Unicode MS"/>
      <w:sz w:val="20"/>
      <w:szCs w:val="20"/>
    </w:rPr>
  </w:style>
  <w:style w:type="character" w:customStyle="1" w:styleId="h3Char2">
    <w:name w:val="h3 Char2"/>
    <w:aliases w:val="Heading 3 Char Char Char2"/>
    <w:basedOn w:val="DefaultParagraphFont"/>
    <w:rsid w:val="00CF5AAA"/>
    <w:rPr>
      <w:rFonts w:cs="Times New Roman"/>
      <w:b/>
      <w:kern w:val="28"/>
      <w:sz w:val="22"/>
      <w:lang w:val="en-US" w:eastAsia="de-DE" w:bidi="ar-SA"/>
    </w:rPr>
  </w:style>
  <w:style w:type="paragraph" w:customStyle="1" w:styleId="StyleJustified">
    <w:name w:val="Style Justified"/>
    <w:basedOn w:val="Normal"/>
    <w:autoRedefine/>
    <w:rsid w:val="00CF5AAA"/>
    <w:pPr>
      <w:tabs>
        <w:tab w:val="clear" w:pos="794"/>
        <w:tab w:val="clear" w:pos="1191"/>
        <w:tab w:val="clear" w:pos="1588"/>
        <w:tab w:val="clear" w:pos="1985"/>
      </w:tabs>
      <w:overflowPunct/>
      <w:autoSpaceDE/>
      <w:autoSpaceDN/>
      <w:adjustRightInd/>
      <w:spacing w:before="60"/>
      <w:jc w:val="left"/>
      <w:textAlignment w:val="auto"/>
    </w:pPr>
    <w:rPr>
      <w:rFonts w:eastAsia="Batang"/>
      <w:sz w:val="20"/>
      <w:lang w:val="en-US" w:eastAsia="de-DE"/>
    </w:rPr>
  </w:style>
  <w:style w:type="paragraph" w:styleId="Date">
    <w:name w:val="Date"/>
    <w:basedOn w:val="Normal"/>
    <w:next w:val="Normal"/>
    <w:link w:val="Date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DateChar">
    <w:name w:val="Date Char"/>
    <w:basedOn w:val="DefaultParagraphFont"/>
    <w:link w:val="Date"/>
    <w:rsid w:val="00CF5AAA"/>
    <w:rPr>
      <w:rFonts w:eastAsia="Batang"/>
      <w:lang w:val="en-GB" w:eastAsia="de-DE"/>
    </w:rPr>
  </w:style>
  <w:style w:type="character" w:customStyle="1" w:styleId="ReferenceZchn">
    <w:name w:val="Reference Zchn"/>
    <w:basedOn w:val="DefaultParagraphFont"/>
    <w:rsid w:val="00CF5AAA"/>
    <w:rPr>
      <w:rFonts w:eastAsia="SimSun" w:cs="Times New Roman"/>
      <w:sz w:val="24"/>
      <w:szCs w:val="24"/>
      <w:lang w:val="en-GB" w:eastAsia="en-US" w:bidi="ar-SA"/>
    </w:rPr>
  </w:style>
  <w:style w:type="paragraph" w:styleId="BodyText3">
    <w:name w:val="Body Text 3"/>
    <w:basedOn w:val="Normal"/>
    <w:link w:val="BodyText3Char"/>
    <w:rsid w:val="00CF5AAA"/>
    <w:pPr>
      <w:tabs>
        <w:tab w:val="clear" w:pos="794"/>
        <w:tab w:val="clear" w:pos="1191"/>
        <w:tab w:val="clear" w:pos="1588"/>
        <w:tab w:val="clear" w:pos="1985"/>
      </w:tabs>
      <w:overflowPunct/>
      <w:autoSpaceDE/>
      <w:autoSpaceDN/>
      <w:adjustRightInd/>
      <w:spacing w:before="0" w:after="120"/>
      <w:jc w:val="left"/>
      <w:textAlignment w:val="auto"/>
    </w:pPr>
    <w:rPr>
      <w:rFonts w:eastAsia="Batang"/>
      <w:sz w:val="16"/>
      <w:szCs w:val="16"/>
      <w:lang w:val="en-GB" w:eastAsia="de-DE"/>
    </w:rPr>
  </w:style>
  <w:style w:type="character" w:customStyle="1" w:styleId="BodyText3Char">
    <w:name w:val="Body Text 3 Char"/>
    <w:basedOn w:val="DefaultParagraphFont"/>
    <w:link w:val="BodyText3"/>
    <w:rsid w:val="00CF5AAA"/>
    <w:rPr>
      <w:rFonts w:eastAsia="Batang"/>
      <w:sz w:val="16"/>
      <w:szCs w:val="16"/>
      <w:lang w:val="en-GB" w:eastAsia="de-DE"/>
    </w:rPr>
  </w:style>
  <w:style w:type="paragraph" w:styleId="BodyTextFirstIndent">
    <w:name w:val="Body Text First Indent"/>
    <w:basedOn w:val="BodyText"/>
    <w:link w:val="BodyTextFirstIndentChar"/>
    <w:rsid w:val="00CF5AAA"/>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CF5AAA"/>
    <w:rPr>
      <w:rFonts w:eastAsia="SimSun"/>
      <w:sz w:val="24"/>
      <w:lang w:val="en-GB" w:eastAsia="de-DE"/>
    </w:rPr>
  </w:style>
  <w:style w:type="paragraph" w:styleId="BodyTextFirstIndent2">
    <w:name w:val="Body Text First Indent 2"/>
    <w:basedOn w:val="BodyTextIndent"/>
    <w:link w:val="BodyTextFirstIndent2Char"/>
    <w:rsid w:val="00CF5AAA"/>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CF5AAA"/>
    <w:rPr>
      <w:rFonts w:eastAsia="Batang"/>
      <w:b w:val="0"/>
      <w:bCs w:val="0"/>
      <w:sz w:val="24"/>
      <w:lang w:val="en-GB" w:eastAsia="de-DE"/>
    </w:rPr>
  </w:style>
  <w:style w:type="paragraph" w:styleId="BodyTextIndent3">
    <w:name w:val="Body Text Indent 3"/>
    <w:basedOn w:val="Normal"/>
    <w:link w:val="BodyTextIndent3Char"/>
    <w:rsid w:val="00CF5AAA"/>
    <w:pPr>
      <w:tabs>
        <w:tab w:val="clear" w:pos="794"/>
        <w:tab w:val="clear" w:pos="1191"/>
        <w:tab w:val="clear" w:pos="1588"/>
        <w:tab w:val="clear" w:pos="1985"/>
      </w:tabs>
      <w:overflowPunct/>
      <w:autoSpaceDE/>
      <w:autoSpaceDN/>
      <w:adjustRightInd/>
      <w:spacing w:before="0" w:after="120"/>
      <w:ind w:left="283"/>
      <w:jc w:val="left"/>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CF5AAA"/>
    <w:rPr>
      <w:rFonts w:eastAsia="Batang"/>
      <w:sz w:val="16"/>
      <w:szCs w:val="16"/>
      <w:lang w:val="en-GB" w:eastAsia="de-DE"/>
    </w:rPr>
  </w:style>
  <w:style w:type="paragraph" w:styleId="EndnoteText">
    <w:name w:val="endnote text"/>
    <w:basedOn w:val="Normal"/>
    <w:link w:val="EndnoteText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EndnoteTextChar">
    <w:name w:val="Endnote Text Char"/>
    <w:basedOn w:val="DefaultParagraphFont"/>
    <w:link w:val="EndnoteText"/>
    <w:rsid w:val="00CF5AAA"/>
    <w:rPr>
      <w:rFonts w:eastAsia="Batang"/>
      <w:lang w:val="en-GB" w:eastAsia="de-DE"/>
    </w:rPr>
  </w:style>
  <w:style w:type="paragraph" w:styleId="EnvelopeAddress">
    <w:name w:val="envelope address"/>
    <w:basedOn w:val="Normal"/>
    <w:rsid w:val="00CF5AAA"/>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jc w:val="left"/>
      <w:textAlignment w:val="auto"/>
    </w:pPr>
    <w:rPr>
      <w:rFonts w:ascii="Arial" w:eastAsia="Batang" w:hAnsi="Arial" w:cs="Arial"/>
      <w:szCs w:val="24"/>
      <w:lang w:val="en-GB" w:eastAsia="de-DE"/>
    </w:rPr>
  </w:style>
  <w:style w:type="paragraph" w:styleId="EnvelopeReturn">
    <w:name w:val="envelope return"/>
    <w:basedOn w:val="Normal"/>
    <w:rsid w:val="00CF5AAA"/>
    <w:pPr>
      <w:tabs>
        <w:tab w:val="clear" w:pos="794"/>
        <w:tab w:val="clear" w:pos="1191"/>
        <w:tab w:val="clear" w:pos="1588"/>
        <w:tab w:val="clear" w:pos="1985"/>
      </w:tabs>
      <w:overflowPunct/>
      <w:autoSpaceDE/>
      <w:autoSpaceDN/>
      <w:adjustRightInd/>
      <w:spacing w:before="0" w:after="60"/>
      <w:jc w:val="left"/>
      <w:textAlignment w:val="auto"/>
    </w:pPr>
    <w:rPr>
      <w:rFonts w:ascii="Arial" w:eastAsia="Batang" w:hAnsi="Arial" w:cs="Arial"/>
      <w:sz w:val="20"/>
      <w:lang w:val="en-GB" w:eastAsia="de-DE"/>
    </w:rPr>
  </w:style>
  <w:style w:type="paragraph" w:styleId="HTMLAddress">
    <w:name w:val="HTML Address"/>
    <w:basedOn w:val="Normal"/>
    <w:link w:val="HTMLAddress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i/>
      <w:iCs/>
      <w:sz w:val="20"/>
      <w:lang w:val="en-GB" w:eastAsia="de-DE"/>
    </w:rPr>
  </w:style>
  <w:style w:type="character" w:customStyle="1" w:styleId="HTMLAddressChar">
    <w:name w:val="HTML Address Char"/>
    <w:basedOn w:val="DefaultParagraphFont"/>
    <w:link w:val="HTMLAddress"/>
    <w:rsid w:val="00CF5AAA"/>
    <w:rPr>
      <w:rFonts w:eastAsia="Batang"/>
      <w:i/>
      <w:iCs/>
      <w:lang w:val="en-GB" w:eastAsia="de-DE"/>
    </w:rPr>
  </w:style>
  <w:style w:type="paragraph" w:styleId="Index8">
    <w:name w:val="index 8"/>
    <w:basedOn w:val="Normal"/>
    <w:next w:val="Normal"/>
    <w:autoRedefine/>
    <w:rsid w:val="00CF5AAA"/>
    <w:pPr>
      <w:tabs>
        <w:tab w:val="clear" w:pos="794"/>
        <w:tab w:val="clear" w:pos="1191"/>
        <w:tab w:val="clear" w:pos="1588"/>
        <w:tab w:val="clear" w:pos="1985"/>
      </w:tabs>
      <w:overflowPunct/>
      <w:autoSpaceDE/>
      <w:autoSpaceDN/>
      <w:adjustRightInd/>
      <w:spacing w:before="0" w:after="60"/>
      <w:ind w:left="1600" w:hanging="200"/>
      <w:jc w:val="left"/>
      <w:textAlignment w:val="auto"/>
    </w:pPr>
    <w:rPr>
      <w:rFonts w:eastAsia="Batang"/>
      <w:sz w:val="20"/>
      <w:lang w:val="en-GB" w:eastAsia="de-DE"/>
    </w:rPr>
  </w:style>
  <w:style w:type="paragraph" w:styleId="Index9">
    <w:name w:val="index 9"/>
    <w:basedOn w:val="Normal"/>
    <w:next w:val="Normal"/>
    <w:autoRedefine/>
    <w:rsid w:val="00CF5AAA"/>
    <w:pPr>
      <w:tabs>
        <w:tab w:val="clear" w:pos="794"/>
        <w:tab w:val="clear" w:pos="1191"/>
        <w:tab w:val="clear" w:pos="1588"/>
        <w:tab w:val="clear" w:pos="1985"/>
      </w:tabs>
      <w:overflowPunct/>
      <w:autoSpaceDE/>
      <w:autoSpaceDN/>
      <w:adjustRightInd/>
      <w:spacing w:before="0" w:after="60"/>
      <w:ind w:left="1800" w:hanging="200"/>
      <w:jc w:val="left"/>
      <w:textAlignment w:val="auto"/>
    </w:pPr>
    <w:rPr>
      <w:rFonts w:eastAsia="Batang"/>
      <w:sz w:val="20"/>
      <w:lang w:val="en-GB" w:eastAsia="de-DE"/>
    </w:rPr>
  </w:style>
  <w:style w:type="paragraph" w:styleId="List4">
    <w:name w:val="List 4"/>
    <w:basedOn w:val="Normal"/>
    <w:rsid w:val="00CF5AAA"/>
    <w:pPr>
      <w:tabs>
        <w:tab w:val="clear" w:pos="794"/>
        <w:tab w:val="clear" w:pos="1191"/>
        <w:tab w:val="clear" w:pos="1588"/>
        <w:tab w:val="clear" w:pos="1985"/>
      </w:tabs>
      <w:overflowPunct/>
      <w:autoSpaceDE/>
      <w:autoSpaceDN/>
      <w:adjustRightInd/>
      <w:spacing w:before="0" w:after="60"/>
      <w:ind w:left="1132" w:hanging="283"/>
      <w:jc w:val="left"/>
      <w:textAlignment w:val="auto"/>
    </w:pPr>
    <w:rPr>
      <w:rFonts w:eastAsia="Batang"/>
      <w:sz w:val="20"/>
      <w:lang w:val="en-GB" w:eastAsia="de-DE"/>
    </w:rPr>
  </w:style>
  <w:style w:type="paragraph" w:styleId="List5">
    <w:name w:val="List 5"/>
    <w:basedOn w:val="Normal"/>
    <w:rsid w:val="00CF5AAA"/>
    <w:pPr>
      <w:tabs>
        <w:tab w:val="clear" w:pos="794"/>
        <w:tab w:val="clear" w:pos="1191"/>
        <w:tab w:val="clear" w:pos="1588"/>
        <w:tab w:val="clear" w:pos="1985"/>
      </w:tabs>
      <w:overflowPunct/>
      <w:autoSpaceDE/>
      <w:autoSpaceDN/>
      <w:adjustRightInd/>
      <w:spacing w:before="0" w:after="60"/>
      <w:ind w:left="1415" w:hanging="283"/>
      <w:jc w:val="left"/>
      <w:textAlignment w:val="auto"/>
    </w:pPr>
    <w:rPr>
      <w:rFonts w:eastAsia="Batang"/>
      <w:sz w:val="20"/>
      <w:lang w:val="en-GB" w:eastAsia="de-DE"/>
    </w:rPr>
  </w:style>
  <w:style w:type="paragraph" w:styleId="ListBullet4">
    <w:name w:val="List Bullet 4"/>
    <w:basedOn w:val="Normal"/>
    <w:rsid w:val="00CF5AAA"/>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jc w:val="left"/>
      <w:textAlignment w:val="auto"/>
    </w:pPr>
    <w:rPr>
      <w:rFonts w:eastAsia="Batang"/>
      <w:sz w:val="20"/>
      <w:lang w:val="en-GB" w:eastAsia="de-DE"/>
    </w:rPr>
  </w:style>
  <w:style w:type="paragraph" w:styleId="ListBullet5">
    <w:name w:val="List Bullet 5"/>
    <w:basedOn w:val="Normal"/>
    <w:rsid w:val="00CF5AAA"/>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jc w:val="left"/>
      <w:textAlignment w:val="auto"/>
    </w:pPr>
    <w:rPr>
      <w:rFonts w:eastAsia="Batang"/>
      <w:sz w:val="20"/>
      <w:lang w:val="en-GB" w:eastAsia="de-DE"/>
    </w:rPr>
  </w:style>
  <w:style w:type="paragraph" w:styleId="ListContinue4">
    <w:name w:val="List Continue 4"/>
    <w:basedOn w:val="Normal"/>
    <w:rsid w:val="00CF5AAA"/>
    <w:pPr>
      <w:tabs>
        <w:tab w:val="clear" w:pos="794"/>
        <w:tab w:val="clear" w:pos="1191"/>
        <w:tab w:val="clear" w:pos="1588"/>
        <w:tab w:val="clear" w:pos="1985"/>
      </w:tabs>
      <w:overflowPunct/>
      <w:autoSpaceDE/>
      <w:autoSpaceDN/>
      <w:adjustRightInd/>
      <w:spacing w:before="0" w:after="120"/>
      <w:ind w:left="1132"/>
      <w:jc w:val="left"/>
      <w:textAlignment w:val="auto"/>
    </w:pPr>
    <w:rPr>
      <w:rFonts w:eastAsia="Batang"/>
      <w:sz w:val="20"/>
      <w:lang w:val="en-GB" w:eastAsia="de-DE"/>
    </w:rPr>
  </w:style>
  <w:style w:type="paragraph" w:styleId="ListContinue5">
    <w:name w:val="List Continue 5"/>
    <w:basedOn w:val="Normal"/>
    <w:rsid w:val="00CF5AAA"/>
    <w:pPr>
      <w:tabs>
        <w:tab w:val="clear" w:pos="794"/>
        <w:tab w:val="clear" w:pos="1191"/>
        <w:tab w:val="clear" w:pos="1588"/>
        <w:tab w:val="clear" w:pos="1985"/>
      </w:tabs>
      <w:overflowPunct/>
      <w:autoSpaceDE/>
      <w:autoSpaceDN/>
      <w:adjustRightInd/>
      <w:spacing w:before="0" w:after="120"/>
      <w:ind w:left="1415"/>
      <w:jc w:val="left"/>
      <w:textAlignment w:val="auto"/>
    </w:pPr>
    <w:rPr>
      <w:rFonts w:eastAsia="Batang"/>
      <w:sz w:val="20"/>
      <w:lang w:val="en-GB" w:eastAsia="de-DE"/>
    </w:rPr>
  </w:style>
  <w:style w:type="paragraph" w:styleId="ListNumber4">
    <w:name w:val="List Number 4"/>
    <w:basedOn w:val="Normal"/>
    <w:rsid w:val="00CF5AAA"/>
    <w:pPr>
      <w:tabs>
        <w:tab w:val="clear" w:pos="794"/>
        <w:tab w:val="clear" w:pos="1191"/>
        <w:tab w:val="clear" w:pos="1588"/>
        <w:tab w:val="clear" w:pos="1985"/>
        <w:tab w:val="num" w:pos="1209"/>
      </w:tabs>
      <w:overflowPunct/>
      <w:autoSpaceDE/>
      <w:autoSpaceDN/>
      <w:adjustRightInd/>
      <w:spacing w:before="0" w:after="60"/>
      <w:ind w:left="1209" w:hanging="360"/>
      <w:jc w:val="left"/>
      <w:textAlignment w:val="auto"/>
    </w:pPr>
    <w:rPr>
      <w:rFonts w:eastAsia="Batang"/>
      <w:sz w:val="20"/>
      <w:lang w:val="en-GB" w:eastAsia="de-DE"/>
    </w:rPr>
  </w:style>
  <w:style w:type="paragraph" w:styleId="ListNumber5">
    <w:name w:val="List Number 5"/>
    <w:basedOn w:val="Normal"/>
    <w:rsid w:val="00CF5AAA"/>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jc w:val="left"/>
      <w:textAlignment w:val="auto"/>
    </w:pPr>
    <w:rPr>
      <w:rFonts w:eastAsia="Batang"/>
      <w:sz w:val="20"/>
      <w:lang w:val="en-GB" w:eastAsia="de-DE"/>
    </w:rPr>
  </w:style>
  <w:style w:type="paragraph" w:styleId="MacroText">
    <w:name w:val="macro"/>
    <w:link w:val="MacroTextChar"/>
    <w:rsid w:val="00CF5AAA"/>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CF5AAA"/>
    <w:rPr>
      <w:rFonts w:ascii="Courier New" w:eastAsia="Batang" w:hAnsi="Courier New" w:cs="Courier New"/>
      <w:lang w:val="en-GB" w:eastAsia="de-DE"/>
    </w:rPr>
  </w:style>
  <w:style w:type="paragraph" w:styleId="MessageHeader">
    <w:name w:val="Message Header"/>
    <w:basedOn w:val="Normal"/>
    <w:link w:val="MessageHeaderChar"/>
    <w:rsid w:val="00CF5AAA"/>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jc w:val="left"/>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CF5AAA"/>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NoteHeadingChar">
    <w:name w:val="Note Heading Char"/>
    <w:basedOn w:val="DefaultParagraphFont"/>
    <w:link w:val="NoteHeading"/>
    <w:rsid w:val="00CF5AAA"/>
    <w:rPr>
      <w:rFonts w:eastAsia="Batang"/>
      <w:lang w:val="en-GB" w:eastAsia="de-DE"/>
    </w:rPr>
  </w:style>
  <w:style w:type="paragraph" w:styleId="PlainText">
    <w:name w:val="Plain Text"/>
    <w:basedOn w:val="Normal"/>
    <w:link w:val="PlainTextChar"/>
    <w:rsid w:val="00CF5AAA"/>
    <w:pPr>
      <w:tabs>
        <w:tab w:val="clear" w:pos="794"/>
        <w:tab w:val="clear" w:pos="1191"/>
        <w:tab w:val="clear" w:pos="1588"/>
        <w:tab w:val="clear" w:pos="1985"/>
      </w:tabs>
      <w:overflowPunct/>
      <w:autoSpaceDE/>
      <w:autoSpaceDN/>
      <w:adjustRightInd/>
      <w:spacing w:before="0" w:after="60"/>
      <w:jc w:val="left"/>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CF5AAA"/>
    <w:rPr>
      <w:rFonts w:ascii="Courier New" w:eastAsia="Batang" w:hAnsi="Courier New" w:cs="Courier New"/>
      <w:lang w:val="en-GB" w:eastAsia="de-DE"/>
    </w:rPr>
  </w:style>
  <w:style w:type="paragraph" w:styleId="Salutation">
    <w:name w:val="Salutation"/>
    <w:basedOn w:val="Normal"/>
    <w:next w:val="Normal"/>
    <w:link w:val="SalutationChar"/>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character" w:customStyle="1" w:styleId="SalutationChar">
    <w:name w:val="Salutation Char"/>
    <w:basedOn w:val="DefaultParagraphFont"/>
    <w:link w:val="Salutation"/>
    <w:rsid w:val="00CF5AAA"/>
    <w:rPr>
      <w:rFonts w:eastAsia="Batang"/>
      <w:lang w:val="en-GB" w:eastAsia="de-DE"/>
    </w:rPr>
  </w:style>
  <w:style w:type="paragraph" w:styleId="Signature">
    <w:name w:val="Signature"/>
    <w:basedOn w:val="Normal"/>
    <w:link w:val="SignatureChar"/>
    <w:rsid w:val="00CF5AAA"/>
    <w:pPr>
      <w:tabs>
        <w:tab w:val="clear" w:pos="794"/>
        <w:tab w:val="clear" w:pos="1191"/>
        <w:tab w:val="clear" w:pos="1588"/>
        <w:tab w:val="clear" w:pos="1985"/>
      </w:tabs>
      <w:overflowPunct/>
      <w:autoSpaceDE/>
      <w:autoSpaceDN/>
      <w:adjustRightInd/>
      <w:spacing w:before="0" w:after="60"/>
      <w:ind w:left="4252"/>
      <w:jc w:val="left"/>
      <w:textAlignment w:val="auto"/>
    </w:pPr>
    <w:rPr>
      <w:rFonts w:eastAsia="Batang"/>
      <w:sz w:val="20"/>
      <w:lang w:val="en-GB" w:eastAsia="de-DE"/>
    </w:rPr>
  </w:style>
  <w:style w:type="character" w:customStyle="1" w:styleId="SignatureChar">
    <w:name w:val="Signature Char"/>
    <w:basedOn w:val="DefaultParagraphFont"/>
    <w:link w:val="Signature"/>
    <w:rsid w:val="00CF5AAA"/>
    <w:rPr>
      <w:rFonts w:eastAsia="Batang"/>
      <w:lang w:val="en-GB" w:eastAsia="de-DE"/>
    </w:rPr>
  </w:style>
  <w:style w:type="paragraph" w:styleId="Subtitle">
    <w:name w:val="Subtitle"/>
    <w:basedOn w:val="Normal"/>
    <w:link w:val="SubtitleChar"/>
    <w:qFormat/>
    <w:rsid w:val="00CF5AAA"/>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CF5AAA"/>
    <w:rPr>
      <w:rFonts w:ascii="Arial" w:eastAsia="Batang" w:hAnsi="Arial" w:cs="Arial"/>
      <w:sz w:val="24"/>
      <w:szCs w:val="24"/>
      <w:lang w:val="en-GB" w:eastAsia="de-DE"/>
    </w:rPr>
  </w:style>
  <w:style w:type="paragraph" w:styleId="TableofAuthorities">
    <w:name w:val="table of authorities"/>
    <w:basedOn w:val="Normal"/>
    <w:next w:val="Normal"/>
    <w:rsid w:val="00CF5AAA"/>
    <w:pPr>
      <w:tabs>
        <w:tab w:val="clear" w:pos="794"/>
        <w:tab w:val="clear" w:pos="1191"/>
        <w:tab w:val="clear" w:pos="1588"/>
        <w:tab w:val="clear" w:pos="1985"/>
      </w:tabs>
      <w:overflowPunct/>
      <w:autoSpaceDE/>
      <w:autoSpaceDN/>
      <w:adjustRightInd/>
      <w:spacing w:before="0" w:after="60"/>
      <w:ind w:left="200" w:hanging="200"/>
      <w:jc w:val="left"/>
      <w:textAlignment w:val="auto"/>
    </w:pPr>
    <w:rPr>
      <w:rFonts w:eastAsia="Batang"/>
      <w:sz w:val="20"/>
      <w:lang w:val="en-GB" w:eastAsia="de-DE"/>
    </w:rPr>
  </w:style>
  <w:style w:type="paragraph" w:styleId="TableofFigures">
    <w:name w:val="table of figures"/>
    <w:basedOn w:val="Normal"/>
    <w:next w:val="Normal"/>
    <w:rsid w:val="00CF5AAA"/>
    <w:pPr>
      <w:tabs>
        <w:tab w:val="clear" w:pos="794"/>
        <w:tab w:val="clear" w:pos="1191"/>
        <w:tab w:val="clear" w:pos="1588"/>
        <w:tab w:val="clear" w:pos="1985"/>
      </w:tabs>
      <w:overflowPunct/>
      <w:autoSpaceDE/>
      <w:autoSpaceDN/>
      <w:adjustRightInd/>
      <w:spacing w:before="0" w:after="60"/>
      <w:jc w:val="left"/>
      <w:textAlignment w:val="auto"/>
    </w:pPr>
    <w:rPr>
      <w:rFonts w:eastAsia="Batang"/>
      <w:sz w:val="20"/>
      <w:lang w:val="en-GB" w:eastAsia="de-DE"/>
    </w:rPr>
  </w:style>
  <w:style w:type="paragraph" w:styleId="Title">
    <w:name w:val="Title"/>
    <w:basedOn w:val="Normal"/>
    <w:link w:val="TitleChar"/>
    <w:qFormat/>
    <w:rsid w:val="00CF5AAA"/>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CF5AAA"/>
    <w:rPr>
      <w:rFonts w:ascii="Arial" w:eastAsia="Batang" w:hAnsi="Arial" w:cs="Arial"/>
      <w:b/>
      <w:bCs/>
      <w:kern w:val="28"/>
      <w:sz w:val="32"/>
      <w:szCs w:val="32"/>
      <w:lang w:val="en-GB" w:eastAsia="de-DE"/>
    </w:rPr>
  </w:style>
  <w:style w:type="paragraph" w:styleId="TOAHeading">
    <w:name w:val="toa heading"/>
    <w:basedOn w:val="Normal"/>
    <w:next w:val="Normal"/>
    <w:rsid w:val="00CF5AAA"/>
    <w:pPr>
      <w:tabs>
        <w:tab w:val="clear" w:pos="794"/>
        <w:tab w:val="clear" w:pos="1191"/>
        <w:tab w:val="clear" w:pos="1588"/>
        <w:tab w:val="clear" w:pos="1985"/>
      </w:tabs>
      <w:overflowPunct/>
      <w:autoSpaceDE/>
      <w:autoSpaceDN/>
      <w:adjustRightInd/>
      <w:spacing w:after="60"/>
      <w:jc w:val="left"/>
      <w:textAlignment w:val="auto"/>
    </w:pPr>
    <w:rPr>
      <w:rFonts w:ascii="Arial" w:eastAsia="Batang" w:hAnsi="Arial" w:cs="Arial"/>
      <w:b/>
      <w:bCs/>
      <w:szCs w:val="24"/>
      <w:lang w:val="en-GB" w:eastAsia="de-DE"/>
    </w:rPr>
  </w:style>
  <w:style w:type="paragraph" w:customStyle="1" w:styleId="Char1CharChar1Char2">
    <w:name w:val="Char1 Char Char1 Char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CF5AAA"/>
    <w:rPr>
      <w:i/>
      <w:sz w:val="24"/>
      <w:lang w:val="fr-FR" w:eastAsia="en-US"/>
    </w:rPr>
  </w:style>
  <w:style w:type="paragraph" w:customStyle="1" w:styleId="MTDisplayEquation">
    <w:name w:val="MTDisplayEquation"/>
    <w:basedOn w:val="Normal"/>
    <w:next w:val="Normal"/>
    <w:rsid w:val="00CF5AAA"/>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CF5AAA"/>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CF5AAA"/>
    <w:rPr>
      <w:rFonts w:eastAsia="Batang"/>
      <w:sz w:val="18"/>
      <w:lang w:val="en-GB" w:eastAsia="fr-FR"/>
    </w:rPr>
  </w:style>
  <w:style w:type="paragraph" w:customStyle="1" w:styleId="pcode2">
    <w:name w:val="pcode2"/>
    <w:basedOn w:val="Normal"/>
    <w:rsid w:val="00CF5AAA"/>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jc w:val="left"/>
      <w:textAlignment w:val="auto"/>
    </w:pPr>
    <w:rPr>
      <w:rFonts w:ascii="Bookman" w:eastAsia="Batang" w:hAnsi="Bookman"/>
      <w:position w:val="-4"/>
      <w:sz w:val="20"/>
      <w:lang w:val="en-US"/>
    </w:rPr>
  </w:style>
  <w:style w:type="paragraph" w:customStyle="1" w:styleId="numbered1">
    <w:name w:val="numbered1"/>
    <w:basedOn w:val="Normal"/>
    <w:rsid w:val="00CF5AAA"/>
    <w:pPr>
      <w:numPr>
        <w:numId w:val="14"/>
      </w:numPr>
      <w:spacing w:before="240"/>
      <w:jc w:val="left"/>
      <w:outlineLvl w:val="0"/>
    </w:pPr>
    <w:rPr>
      <w:rFonts w:eastAsia="Batang" w:cs="Angsana New"/>
      <w:lang w:val="en-GB"/>
    </w:rPr>
  </w:style>
  <w:style w:type="paragraph" w:customStyle="1" w:styleId="numbered2">
    <w:name w:val="numbered2"/>
    <w:basedOn w:val="Normal"/>
    <w:rsid w:val="00CF5AAA"/>
    <w:pPr>
      <w:numPr>
        <w:numId w:val="15"/>
      </w:numPr>
      <w:spacing w:before="240"/>
      <w:jc w:val="left"/>
    </w:pPr>
    <w:rPr>
      <w:rFonts w:eastAsia="Batang" w:cs="Angsana New"/>
      <w:lang w:val="en-GB"/>
    </w:rPr>
  </w:style>
  <w:style w:type="paragraph" w:customStyle="1" w:styleId="numbered3">
    <w:name w:val="numbered3"/>
    <w:basedOn w:val="Normal"/>
    <w:rsid w:val="00CF5AAA"/>
    <w:pPr>
      <w:numPr>
        <w:numId w:val="16"/>
      </w:numPr>
      <w:spacing w:before="240"/>
      <w:jc w:val="left"/>
    </w:pPr>
    <w:rPr>
      <w:rFonts w:eastAsia="Batang" w:cs="Angsana New"/>
      <w:lang w:val="en-GB"/>
    </w:rPr>
  </w:style>
  <w:style w:type="paragraph" w:customStyle="1" w:styleId="numbered4">
    <w:name w:val="numbered4"/>
    <w:basedOn w:val="Normal"/>
    <w:rsid w:val="00CF5AAA"/>
    <w:pPr>
      <w:numPr>
        <w:numId w:val="17"/>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CF5AAA"/>
    <w:pPr>
      <w:numPr>
        <w:numId w:val="18"/>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CF5AAA"/>
    <w:pPr>
      <w:numPr>
        <w:numId w:val="19"/>
      </w:numPr>
      <w:spacing w:before="240"/>
      <w:jc w:val="left"/>
    </w:pPr>
    <w:rPr>
      <w:rFonts w:eastAsia="Batang" w:cs="Angsana New"/>
      <w:lang w:val="en-GB"/>
    </w:rPr>
  </w:style>
  <w:style w:type="paragraph" w:customStyle="1" w:styleId="recitals">
    <w:name w:val="recitals"/>
    <w:basedOn w:val="Normal"/>
    <w:rsid w:val="00CF5AAA"/>
    <w:pPr>
      <w:numPr>
        <w:ilvl w:val="1"/>
        <w:numId w:val="19"/>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CF5AAA"/>
    <w:pPr>
      <w:numPr>
        <w:ilvl w:val="2"/>
        <w:numId w:val="19"/>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CF5AAA"/>
    <w:pPr>
      <w:numPr>
        <w:ilvl w:val="3"/>
        <w:numId w:val="19"/>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CF5AAA"/>
    <w:pPr>
      <w:numPr>
        <w:ilvl w:val="4"/>
        <w:numId w:val="19"/>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CF5AAA"/>
    <w:pPr>
      <w:numPr>
        <w:numId w:val="20"/>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CF5AAA"/>
    <w:pPr>
      <w:numPr>
        <w:numId w:val="21"/>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CF5AAA"/>
    <w:pPr>
      <w:numPr>
        <w:numId w:val="22"/>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CF5AAA"/>
    <w:pPr>
      <w:numPr>
        <w:numId w:val="23"/>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CF5AAA"/>
    <w:rPr>
      <w:rFonts w:cs="Times New Roman"/>
      <w:sz w:val="24"/>
      <w:lang w:val="en-GB" w:eastAsia="en-US" w:bidi="ar-SA"/>
    </w:rPr>
  </w:style>
  <w:style w:type="paragraph" w:customStyle="1" w:styleId="TableNotitle">
    <w:name w:val="Table_No &amp; title"/>
    <w:basedOn w:val="Normal"/>
    <w:next w:val="Tablehead"/>
    <w:rsid w:val="00CF5AAA"/>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CF5AAA"/>
    <w:rPr>
      <w:rFonts w:eastAsia="SimSun" w:cs="Angsana New"/>
    </w:rPr>
  </w:style>
  <w:style w:type="paragraph" w:customStyle="1" w:styleId="ResNoBR">
    <w:name w:val="Res_No_BR"/>
    <w:basedOn w:val="Normal"/>
    <w:next w:val="Restitle"/>
    <w:rsid w:val="00CF5AAA"/>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CF5AAA"/>
    <w:rPr>
      <w:b/>
      <w:sz w:val="28"/>
      <w:lang w:val="fr-FR" w:eastAsia="en-US"/>
    </w:rPr>
  </w:style>
  <w:style w:type="character" w:customStyle="1" w:styleId="RestitleChar">
    <w:name w:val="Res_title Char"/>
    <w:basedOn w:val="DefaultParagraphFont"/>
    <w:link w:val="Restitle"/>
    <w:locked/>
    <w:rsid w:val="00CF5AAA"/>
    <w:rPr>
      <w:b/>
      <w:sz w:val="28"/>
      <w:lang w:val="fr-FR" w:eastAsia="en-US"/>
    </w:rPr>
  </w:style>
  <w:style w:type="paragraph" w:customStyle="1" w:styleId="CharCharCharCharCharChar">
    <w:name w:val="Char Char Char Char Char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rsid w:val="00CF5AAA"/>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rsid w:val="00CF5AAA"/>
    <w:rPr>
      <w:rFonts w:eastAsia="MS Mincho" w:cs="Times New Roman"/>
      <w:caps/>
      <w:noProof/>
      <w:sz w:val="16"/>
      <w:lang w:val="en-GB" w:eastAsia="en-US" w:bidi="ar-SA"/>
    </w:rPr>
  </w:style>
  <w:style w:type="character" w:customStyle="1" w:styleId="Heading1CharChar1">
    <w:name w:val="Heading 1 Char Char1"/>
    <w:basedOn w:val="DefaultParagraphFont"/>
    <w:rsid w:val="00CF5AAA"/>
    <w:rPr>
      <w:rFonts w:cs="Times New Roman"/>
      <w:b/>
      <w:sz w:val="24"/>
      <w:lang w:val="en-GB" w:eastAsia="en-US" w:bidi="ar-SA"/>
    </w:rPr>
  </w:style>
  <w:style w:type="character" w:customStyle="1" w:styleId="Heading4CharChar">
    <w:name w:val="Heading 4 Char Char"/>
    <w:basedOn w:val="DefaultParagraphFont"/>
    <w:rsid w:val="00CF5AAA"/>
    <w:rPr>
      <w:rFonts w:cs="Times New Roman"/>
      <w:b/>
      <w:sz w:val="24"/>
      <w:lang w:val="en-GB" w:eastAsia="en-US" w:bidi="ar-SA"/>
    </w:rPr>
  </w:style>
  <w:style w:type="character" w:customStyle="1" w:styleId="Heading3CharChar1">
    <w:name w:val="Heading 3 Char Char1"/>
    <w:basedOn w:val="DefaultParagraphFont"/>
    <w:rsid w:val="00CF5AAA"/>
    <w:rPr>
      <w:rFonts w:cs="Times New Roman"/>
      <w:b/>
      <w:sz w:val="24"/>
      <w:lang w:val="en-GB" w:eastAsia="en-US" w:bidi="ar-SA"/>
    </w:rPr>
  </w:style>
  <w:style w:type="character" w:customStyle="1" w:styleId="Heading5CharChar">
    <w:name w:val="Heading 5 Char Char"/>
    <w:basedOn w:val="DefaultParagraphFont"/>
    <w:rsid w:val="00CF5AAA"/>
    <w:rPr>
      <w:rFonts w:cs="Times New Roman"/>
      <w:b/>
      <w:sz w:val="24"/>
      <w:lang w:val="en-GB" w:eastAsia="en-US" w:bidi="ar-SA"/>
    </w:rPr>
  </w:style>
  <w:style w:type="character" w:customStyle="1" w:styleId="ReferenceCharChar">
    <w:name w:val="Reference Char Char"/>
    <w:basedOn w:val="DefaultParagraphFont"/>
    <w:rsid w:val="00CF5AAA"/>
    <w:rPr>
      <w:rFonts w:cs="Times New Roman"/>
      <w:lang w:val="en-US" w:eastAsia="de-DE" w:bidi="ar-SA"/>
    </w:rPr>
  </w:style>
  <w:style w:type="character" w:customStyle="1" w:styleId="Heading1CharChar">
    <w:name w:val="Heading 1 Char Char"/>
    <w:basedOn w:val="DefaultParagraphFont"/>
    <w:rsid w:val="00CF5AAA"/>
    <w:rPr>
      <w:rFonts w:cs="Times New Roman"/>
      <w:b/>
      <w:sz w:val="24"/>
      <w:lang w:val="en-GB" w:eastAsia="en-US" w:bidi="ar-SA"/>
    </w:rPr>
  </w:style>
  <w:style w:type="character" w:customStyle="1" w:styleId="NoteChar">
    <w:name w:val="Note Char"/>
    <w:basedOn w:val="DefaultParagraphFont"/>
    <w:link w:val="Note"/>
    <w:locked/>
    <w:rsid w:val="00CF5AAA"/>
    <w:rPr>
      <w:sz w:val="22"/>
      <w:lang w:val="fr-FR" w:eastAsia="en-US"/>
    </w:rPr>
  </w:style>
  <w:style w:type="paragraph" w:customStyle="1" w:styleId="CharChar3Car">
    <w:name w:val="Char Char3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basedOn w:val="DefaultParagraphFont"/>
    <w:locked/>
    <w:rsid w:val="00CF5AAA"/>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CF5AAA"/>
    <w:rPr>
      <w:rFonts w:cs="Times New Roman"/>
      <w:sz w:val="22"/>
      <w:lang w:val="en-GB" w:eastAsia="en-US" w:bidi="ar-SA"/>
    </w:rPr>
  </w:style>
  <w:style w:type="character" w:customStyle="1" w:styleId="Title3Char">
    <w:name w:val="Title 3 Char"/>
    <w:basedOn w:val="DefaultParagraphFont"/>
    <w:link w:val="Title3"/>
    <w:locked/>
    <w:rsid w:val="00CF5AAA"/>
    <w:rPr>
      <w:sz w:val="28"/>
      <w:lang w:val="fr-FR" w:eastAsia="en-US"/>
    </w:rPr>
  </w:style>
  <w:style w:type="paragraph" w:customStyle="1" w:styleId="CharChar3Char">
    <w:name w:val="Char Char3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CF5AAA"/>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
    <w:name w:val="Zchn Zchn3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CF5AAA"/>
    <w:rPr>
      <w:rFonts w:ascii="Arial" w:hAnsi="Arial" w:cs="Arial"/>
      <w:color w:val="000000"/>
      <w:sz w:val="20"/>
      <w:szCs w:val="20"/>
    </w:rPr>
  </w:style>
  <w:style w:type="character" w:customStyle="1" w:styleId="WW8Num3z0">
    <w:name w:val="WW8Num3z0"/>
    <w:rsid w:val="00CF5AAA"/>
    <w:rPr>
      <w:rFonts w:ascii="Symbol" w:hAnsi="Symbol"/>
    </w:rPr>
  </w:style>
  <w:style w:type="character" w:customStyle="1" w:styleId="WW8Num4z0">
    <w:name w:val="WW8Num4z0"/>
    <w:rsid w:val="00CF5AAA"/>
    <w:rPr>
      <w:rFonts w:ascii="Symbol" w:hAnsi="Symbol"/>
    </w:rPr>
  </w:style>
  <w:style w:type="character" w:customStyle="1" w:styleId="WW8Num4z1">
    <w:name w:val="WW8Num4z1"/>
    <w:rsid w:val="00CF5AAA"/>
    <w:rPr>
      <w:rFonts w:ascii="Courier New" w:hAnsi="Courier New"/>
    </w:rPr>
  </w:style>
  <w:style w:type="character" w:customStyle="1" w:styleId="WW8Num4z2">
    <w:name w:val="WW8Num4z2"/>
    <w:rsid w:val="00CF5AAA"/>
    <w:rPr>
      <w:rFonts w:ascii="Wingdings" w:hAnsi="Wingdings"/>
    </w:rPr>
  </w:style>
  <w:style w:type="character" w:customStyle="1" w:styleId="WW8Num4z4">
    <w:name w:val="WW8Num4z4"/>
    <w:rsid w:val="00CF5AAA"/>
    <w:rPr>
      <w:rFonts w:ascii="Courier New" w:hAnsi="Courier New"/>
    </w:rPr>
  </w:style>
  <w:style w:type="character" w:customStyle="1" w:styleId="WW8Num7z0">
    <w:name w:val="WW8Num7z0"/>
    <w:rsid w:val="00CF5AAA"/>
    <w:rPr>
      <w:rFonts w:ascii="Arial" w:hAnsi="Arial"/>
    </w:rPr>
  </w:style>
  <w:style w:type="character" w:customStyle="1" w:styleId="WW8Num8z0">
    <w:name w:val="WW8Num8z0"/>
    <w:rsid w:val="00CF5AAA"/>
    <w:rPr>
      <w:rFonts w:ascii="Arial" w:hAnsi="Arial"/>
      <w:b/>
      <w:color w:val="auto"/>
    </w:rPr>
  </w:style>
  <w:style w:type="character" w:customStyle="1" w:styleId="WW8Num9z0">
    <w:name w:val="WW8Num9z0"/>
    <w:rsid w:val="00CF5AAA"/>
    <w:rPr>
      <w:rFonts w:ascii="Arial" w:hAnsi="Arial"/>
    </w:rPr>
  </w:style>
  <w:style w:type="character" w:customStyle="1" w:styleId="WW8Num10z0">
    <w:name w:val="WW8Num10z0"/>
    <w:rsid w:val="00CF5AAA"/>
    <w:rPr>
      <w:rFonts w:ascii="Arial" w:hAnsi="Arial"/>
      <w:b/>
      <w:color w:val="auto"/>
    </w:rPr>
  </w:style>
  <w:style w:type="character" w:customStyle="1" w:styleId="WW8Num12z0">
    <w:name w:val="WW8Num12z0"/>
    <w:rsid w:val="00CF5AAA"/>
  </w:style>
  <w:style w:type="character" w:customStyle="1" w:styleId="WW8Num12z2">
    <w:name w:val="WW8Num12z2"/>
    <w:rsid w:val="00CF5AAA"/>
    <w:rPr>
      <w:rFonts w:ascii="Times New Roman" w:hAnsi="Times New Roman"/>
    </w:rPr>
  </w:style>
  <w:style w:type="character" w:customStyle="1" w:styleId="WW8Num12z3">
    <w:name w:val="WW8Num12z3"/>
    <w:rsid w:val="00CF5AAA"/>
    <w:rPr>
      <w:rFonts w:ascii="Symbol" w:hAnsi="Symbol"/>
    </w:rPr>
  </w:style>
  <w:style w:type="character" w:customStyle="1" w:styleId="WW8Num13z0">
    <w:name w:val="WW8Num13z0"/>
    <w:rsid w:val="00CF5AAA"/>
    <w:rPr>
      <w:rFonts w:ascii="Symbol" w:hAnsi="Symbol"/>
      <w:color w:val="auto"/>
    </w:rPr>
  </w:style>
  <w:style w:type="character" w:customStyle="1" w:styleId="WW8Num14z0">
    <w:name w:val="WW8Num14z0"/>
    <w:rsid w:val="00CF5AAA"/>
    <w:rPr>
      <w:sz w:val="28"/>
    </w:rPr>
  </w:style>
  <w:style w:type="character" w:customStyle="1" w:styleId="WW8Num15z0">
    <w:name w:val="WW8Num15z0"/>
    <w:rsid w:val="00CF5AAA"/>
    <w:rPr>
      <w:rFonts w:ascii="Symbol" w:hAnsi="Symbol"/>
    </w:rPr>
  </w:style>
  <w:style w:type="character" w:customStyle="1" w:styleId="WW8Num17z0">
    <w:name w:val="WW8Num17z0"/>
    <w:rsid w:val="00CF5AAA"/>
    <w:rPr>
      <w:rFonts w:ascii="Times New Roman" w:eastAsia="MS Mincho" w:hAnsi="Times New Roman"/>
    </w:rPr>
  </w:style>
  <w:style w:type="character" w:customStyle="1" w:styleId="WW8Num18z0">
    <w:name w:val="WW8Num18z0"/>
    <w:rsid w:val="00CF5AAA"/>
    <w:rPr>
      <w:rFonts w:ascii="Symbol" w:hAnsi="Symbol"/>
    </w:rPr>
  </w:style>
  <w:style w:type="character" w:customStyle="1" w:styleId="WW8Num19z0">
    <w:name w:val="WW8Num19z0"/>
    <w:rsid w:val="00CF5AAA"/>
    <w:rPr>
      <w:rFonts w:ascii="Times New Roman" w:hAnsi="Times New Roman"/>
    </w:rPr>
  </w:style>
  <w:style w:type="character" w:customStyle="1" w:styleId="WW8Num20z0">
    <w:name w:val="WW8Num20z0"/>
    <w:rsid w:val="00CF5AAA"/>
    <w:rPr>
      <w:rFonts w:ascii="Symbol" w:hAnsi="Symbol"/>
    </w:rPr>
  </w:style>
  <w:style w:type="character" w:customStyle="1" w:styleId="WW-Absatz-Standardschriftart">
    <w:name w:val="WW-Absatz-Standardschriftart"/>
    <w:rsid w:val="00CF5AAA"/>
  </w:style>
  <w:style w:type="character" w:customStyle="1" w:styleId="WW-Absatz-Standardschriftart1">
    <w:name w:val="WW-Absatz-Standardschriftart1"/>
    <w:rsid w:val="00CF5AAA"/>
  </w:style>
  <w:style w:type="character" w:customStyle="1" w:styleId="WW-Absatz-Standardschriftart11">
    <w:name w:val="WW-Absatz-Standardschriftart11"/>
    <w:rsid w:val="00CF5AAA"/>
  </w:style>
  <w:style w:type="character" w:customStyle="1" w:styleId="WW-Absatz-Standardschriftart111">
    <w:name w:val="WW-Absatz-Standardschriftart111"/>
    <w:rsid w:val="00CF5AAA"/>
  </w:style>
  <w:style w:type="character" w:customStyle="1" w:styleId="WW8Num3z1">
    <w:name w:val="WW8Num3z1"/>
    <w:rsid w:val="00CF5AAA"/>
    <w:rPr>
      <w:rFonts w:ascii="Courier New" w:hAnsi="Courier New"/>
    </w:rPr>
  </w:style>
  <w:style w:type="character" w:customStyle="1" w:styleId="WW8Num3z2">
    <w:name w:val="WW8Num3z2"/>
    <w:rsid w:val="00CF5AAA"/>
    <w:rPr>
      <w:rFonts w:ascii="Wingdings" w:hAnsi="Wingdings"/>
    </w:rPr>
  </w:style>
  <w:style w:type="character" w:customStyle="1" w:styleId="WW8Num5z0">
    <w:name w:val="WW8Num5z0"/>
    <w:rsid w:val="00CF5AAA"/>
    <w:rPr>
      <w:rFonts w:ascii="Symbol" w:hAnsi="Symbol"/>
    </w:rPr>
  </w:style>
  <w:style w:type="character" w:customStyle="1" w:styleId="WW8Num5z1">
    <w:name w:val="WW8Num5z1"/>
    <w:rsid w:val="00CF5AAA"/>
    <w:rPr>
      <w:rFonts w:ascii="Times New Roman" w:hAnsi="Times New Roman"/>
    </w:rPr>
  </w:style>
  <w:style w:type="character" w:customStyle="1" w:styleId="WW8Num5z2">
    <w:name w:val="WW8Num5z2"/>
    <w:rsid w:val="00CF5AAA"/>
    <w:rPr>
      <w:rFonts w:ascii="Wingdings" w:hAnsi="Wingdings"/>
    </w:rPr>
  </w:style>
  <w:style w:type="character" w:customStyle="1" w:styleId="WW8Num5z4">
    <w:name w:val="WW8Num5z4"/>
    <w:rsid w:val="00CF5AAA"/>
    <w:rPr>
      <w:rFonts w:ascii="Courier New" w:hAnsi="Courier New"/>
    </w:rPr>
  </w:style>
  <w:style w:type="character" w:customStyle="1" w:styleId="WW8Num9z1">
    <w:name w:val="WW8Num9z1"/>
    <w:rsid w:val="00CF5AAA"/>
    <w:rPr>
      <w:rFonts w:ascii="Courier New" w:hAnsi="Courier New"/>
    </w:rPr>
  </w:style>
  <w:style w:type="character" w:customStyle="1" w:styleId="WW8Num9z2">
    <w:name w:val="WW8Num9z2"/>
    <w:rsid w:val="00CF5AAA"/>
    <w:rPr>
      <w:rFonts w:ascii="Wingdings" w:hAnsi="Wingdings"/>
    </w:rPr>
  </w:style>
  <w:style w:type="character" w:customStyle="1" w:styleId="WW8Num9z3">
    <w:name w:val="WW8Num9z3"/>
    <w:rsid w:val="00CF5AAA"/>
    <w:rPr>
      <w:rFonts w:ascii="Symbol" w:hAnsi="Symbol"/>
    </w:rPr>
  </w:style>
  <w:style w:type="character" w:customStyle="1" w:styleId="WW8Num11z0">
    <w:name w:val="WW8Num11z0"/>
    <w:rsid w:val="00CF5AAA"/>
    <w:rPr>
      <w:rFonts w:ascii="Arial" w:hAnsi="Arial"/>
    </w:rPr>
  </w:style>
  <w:style w:type="character" w:customStyle="1" w:styleId="WW8Num11z1">
    <w:name w:val="WW8Num11z1"/>
    <w:rsid w:val="00CF5AAA"/>
    <w:rPr>
      <w:rFonts w:ascii="Courier New" w:hAnsi="Courier New"/>
    </w:rPr>
  </w:style>
  <w:style w:type="character" w:customStyle="1" w:styleId="WW8Num11z2">
    <w:name w:val="WW8Num11z2"/>
    <w:rsid w:val="00CF5AAA"/>
    <w:rPr>
      <w:rFonts w:ascii="Wingdings" w:hAnsi="Wingdings"/>
    </w:rPr>
  </w:style>
  <w:style w:type="character" w:customStyle="1" w:styleId="WW8Num11z3">
    <w:name w:val="WW8Num11z3"/>
    <w:rsid w:val="00CF5AAA"/>
    <w:rPr>
      <w:rFonts w:ascii="Symbol" w:hAnsi="Symbol"/>
    </w:rPr>
  </w:style>
  <w:style w:type="character" w:customStyle="1" w:styleId="WW8Num13z1">
    <w:name w:val="WW8Num13z1"/>
    <w:rsid w:val="00CF5AAA"/>
    <w:rPr>
      <w:rFonts w:ascii="Courier New" w:hAnsi="Courier New"/>
    </w:rPr>
  </w:style>
  <w:style w:type="character" w:customStyle="1" w:styleId="WW8Num13z2">
    <w:name w:val="WW8Num13z2"/>
    <w:rsid w:val="00CF5AAA"/>
    <w:rPr>
      <w:rFonts w:ascii="Wingdings" w:hAnsi="Wingdings"/>
    </w:rPr>
  </w:style>
  <w:style w:type="character" w:customStyle="1" w:styleId="WW8Num13z3">
    <w:name w:val="WW8Num13z3"/>
    <w:rsid w:val="00CF5AAA"/>
    <w:rPr>
      <w:rFonts w:ascii="Symbol" w:hAnsi="Symbol"/>
    </w:rPr>
  </w:style>
  <w:style w:type="character" w:customStyle="1" w:styleId="WW8Num16z0">
    <w:name w:val="WW8Num16z0"/>
    <w:rsid w:val="00CF5AAA"/>
  </w:style>
  <w:style w:type="character" w:customStyle="1" w:styleId="WW8Num16z2">
    <w:name w:val="WW8Num16z2"/>
    <w:rsid w:val="00CF5AAA"/>
    <w:rPr>
      <w:rFonts w:ascii="Times New Roman" w:hAnsi="Times New Roman"/>
    </w:rPr>
  </w:style>
  <w:style w:type="character" w:customStyle="1" w:styleId="WW8Num16z3">
    <w:name w:val="WW8Num16z3"/>
    <w:rsid w:val="00CF5AAA"/>
    <w:rPr>
      <w:rFonts w:ascii="Symbol" w:hAnsi="Symbol"/>
    </w:rPr>
  </w:style>
  <w:style w:type="character" w:customStyle="1" w:styleId="WW8Num17z1">
    <w:name w:val="WW8Num17z1"/>
    <w:rsid w:val="00CF5AAA"/>
    <w:rPr>
      <w:rFonts w:ascii="Courier New" w:hAnsi="Courier New"/>
    </w:rPr>
  </w:style>
  <w:style w:type="character" w:customStyle="1" w:styleId="WW8Num17z2">
    <w:name w:val="WW8Num17z2"/>
    <w:rsid w:val="00CF5AAA"/>
    <w:rPr>
      <w:rFonts w:ascii="Wingdings" w:hAnsi="Wingdings"/>
    </w:rPr>
  </w:style>
  <w:style w:type="character" w:customStyle="1" w:styleId="WW8Num17z3">
    <w:name w:val="WW8Num17z3"/>
    <w:rsid w:val="00CF5AAA"/>
    <w:rPr>
      <w:rFonts w:ascii="Symbol" w:hAnsi="Symbol"/>
    </w:rPr>
  </w:style>
  <w:style w:type="character" w:customStyle="1" w:styleId="WW8Num18z1">
    <w:name w:val="WW8Num18z1"/>
    <w:rsid w:val="00CF5AAA"/>
    <w:rPr>
      <w:rFonts w:ascii="Courier New" w:hAnsi="Courier New"/>
    </w:rPr>
  </w:style>
  <w:style w:type="character" w:customStyle="1" w:styleId="WW8Num18z2">
    <w:name w:val="WW8Num18z2"/>
    <w:rsid w:val="00CF5AAA"/>
    <w:rPr>
      <w:rFonts w:ascii="Wingdings" w:hAnsi="Wingdings"/>
    </w:rPr>
  </w:style>
  <w:style w:type="character" w:customStyle="1" w:styleId="WW8Num19z1">
    <w:name w:val="WW8Num19z1"/>
    <w:rsid w:val="00CF5AAA"/>
    <w:rPr>
      <w:rFonts w:ascii="Courier New" w:hAnsi="Courier New"/>
    </w:rPr>
  </w:style>
  <w:style w:type="character" w:customStyle="1" w:styleId="WW8Num19z2">
    <w:name w:val="WW8Num19z2"/>
    <w:rsid w:val="00CF5AAA"/>
    <w:rPr>
      <w:rFonts w:ascii="Wingdings" w:hAnsi="Wingdings"/>
    </w:rPr>
  </w:style>
  <w:style w:type="character" w:customStyle="1" w:styleId="WW8Num19z3">
    <w:name w:val="WW8Num19z3"/>
    <w:rsid w:val="00CF5AAA"/>
    <w:rPr>
      <w:rFonts w:ascii="Symbol" w:hAnsi="Symbol"/>
    </w:rPr>
  </w:style>
  <w:style w:type="character" w:customStyle="1" w:styleId="WW8Num22z0">
    <w:name w:val="WW8Num22z0"/>
    <w:rsid w:val="00CF5AAA"/>
    <w:rPr>
      <w:rFonts w:ascii="Symbol" w:hAnsi="Symbol"/>
      <w:color w:val="auto"/>
    </w:rPr>
  </w:style>
  <w:style w:type="character" w:customStyle="1" w:styleId="WW8Num22z1">
    <w:name w:val="WW8Num22z1"/>
    <w:rsid w:val="00CF5AAA"/>
    <w:rPr>
      <w:rFonts w:ascii="Courier New" w:hAnsi="Courier New"/>
    </w:rPr>
  </w:style>
  <w:style w:type="character" w:customStyle="1" w:styleId="WW8Num22z2">
    <w:name w:val="WW8Num22z2"/>
    <w:rsid w:val="00CF5AAA"/>
    <w:rPr>
      <w:rFonts w:ascii="Wingdings" w:hAnsi="Wingdings"/>
    </w:rPr>
  </w:style>
  <w:style w:type="character" w:customStyle="1" w:styleId="WW8Num22z3">
    <w:name w:val="WW8Num22z3"/>
    <w:rsid w:val="00CF5AAA"/>
    <w:rPr>
      <w:rFonts w:ascii="Symbol" w:hAnsi="Symbol"/>
    </w:rPr>
  </w:style>
  <w:style w:type="character" w:customStyle="1" w:styleId="WW8Num23z0">
    <w:name w:val="WW8Num23z0"/>
    <w:rsid w:val="00CF5AAA"/>
    <w:rPr>
      <w:rFonts w:ascii="Symbol" w:hAnsi="Symbol"/>
    </w:rPr>
  </w:style>
  <w:style w:type="character" w:customStyle="1" w:styleId="WW8Num23z1">
    <w:name w:val="WW8Num23z1"/>
    <w:rsid w:val="00CF5AAA"/>
    <w:rPr>
      <w:rFonts w:ascii="Courier New" w:hAnsi="Courier New"/>
    </w:rPr>
  </w:style>
  <w:style w:type="character" w:customStyle="1" w:styleId="WW8Num23z2">
    <w:name w:val="WW8Num23z2"/>
    <w:rsid w:val="00CF5AAA"/>
    <w:rPr>
      <w:rFonts w:ascii="Wingdings" w:hAnsi="Wingdings"/>
    </w:rPr>
  </w:style>
  <w:style w:type="character" w:customStyle="1" w:styleId="WW8Num24z0">
    <w:name w:val="WW8Num24z0"/>
    <w:rsid w:val="00CF5AAA"/>
    <w:rPr>
      <w:rFonts w:ascii="Symbol" w:hAnsi="Symbol"/>
    </w:rPr>
  </w:style>
  <w:style w:type="character" w:customStyle="1" w:styleId="WW8Num24z1">
    <w:name w:val="WW8Num24z1"/>
    <w:rsid w:val="00CF5AAA"/>
    <w:rPr>
      <w:rFonts w:ascii="Courier New" w:hAnsi="Courier New"/>
    </w:rPr>
  </w:style>
  <w:style w:type="character" w:customStyle="1" w:styleId="WW8Num24z2">
    <w:name w:val="WW8Num24z2"/>
    <w:rsid w:val="00CF5AAA"/>
    <w:rPr>
      <w:rFonts w:ascii="Wingdings" w:hAnsi="Wingdings"/>
    </w:rPr>
  </w:style>
  <w:style w:type="character" w:customStyle="1" w:styleId="WW8Num25z0">
    <w:name w:val="WW8Num25z0"/>
    <w:rsid w:val="00CF5AAA"/>
    <w:rPr>
      <w:rFonts w:ascii="Symbol" w:hAnsi="Symbol"/>
      <w:color w:val="auto"/>
    </w:rPr>
  </w:style>
  <w:style w:type="character" w:customStyle="1" w:styleId="WW8Num25z1">
    <w:name w:val="WW8Num25z1"/>
    <w:rsid w:val="00CF5AAA"/>
    <w:rPr>
      <w:rFonts w:ascii="Courier New" w:hAnsi="Courier New"/>
    </w:rPr>
  </w:style>
  <w:style w:type="character" w:customStyle="1" w:styleId="WW8Num25z2">
    <w:name w:val="WW8Num25z2"/>
    <w:rsid w:val="00CF5AAA"/>
    <w:rPr>
      <w:rFonts w:ascii="Wingdings" w:hAnsi="Wingdings"/>
    </w:rPr>
  </w:style>
  <w:style w:type="character" w:customStyle="1" w:styleId="WW8Num25z3">
    <w:name w:val="WW8Num25z3"/>
    <w:rsid w:val="00CF5AAA"/>
    <w:rPr>
      <w:rFonts w:ascii="Symbol" w:hAnsi="Symbol"/>
    </w:rPr>
  </w:style>
  <w:style w:type="character" w:customStyle="1" w:styleId="WW8Num27z0">
    <w:name w:val="WW8Num27z0"/>
    <w:rsid w:val="00CF5AAA"/>
    <w:rPr>
      <w:rFonts w:ascii="Times New Roman" w:hAnsi="Times New Roman"/>
      <w:spacing w:val="0"/>
      <w:kern w:val="1"/>
      <w:position w:val="0"/>
      <w:sz w:val="24"/>
      <w:u w:val="none"/>
      <w:vertAlign w:val="baseline"/>
    </w:rPr>
  </w:style>
  <w:style w:type="character" w:customStyle="1" w:styleId="WW8Num27z1">
    <w:name w:val="WW8Num27z1"/>
    <w:rsid w:val="00CF5AAA"/>
  </w:style>
  <w:style w:type="character" w:customStyle="1" w:styleId="WW-Absatz-Standardschriftart1111">
    <w:name w:val="WW-Absatz-Standardschriftart1111"/>
    <w:rsid w:val="00CF5AAA"/>
  </w:style>
  <w:style w:type="character" w:customStyle="1" w:styleId="Funotenzeichen1">
    <w:name w:val="Fußnotenzeichen1"/>
    <w:basedOn w:val="WW-Absatz-Standardschriftart1111"/>
    <w:rsid w:val="00CF5AAA"/>
    <w:rPr>
      <w:rFonts w:cs="Times New Roman"/>
      <w:vertAlign w:val="superscript"/>
    </w:rPr>
  </w:style>
  <w:style w:type="character" w:customStyle="1" w:styleId="Kommentarzeichen1">
    <w:name w:val="Kommentarzeichen1"/>
    <w:basedOn w:val="WW-Absatz-Standardschriftart1111"/>
    <w:rsid w:val="00CF5AAA"/>
    <w:rPr>
      <w:rFonts w:cs="Times New Roman"/>
      <w:sz w:val="16"/>
      <w:szCs w:val="16"/>
    </w:rPr>
  </w:style>
  <w:style w:type="character" w:customStyle="1" w:styleId="NotedebasdepageCar5Zchn">
    <w:name w:val="Note de bas de page Car5 Zchn"/>
    <w:basedOn w:val="WW-Absatz-Standardschriftart1111"/>
    <w:rsid w:val="00CF5AAA"/>
    <w:rPr>
      <w:rFonts w:ascii="Arial" w:hAnsi="Arial" w:cs="Times New Roman"/>
      <w:lang w:val="en-GB" w:eastAsia="ar-SA" w:bidi="ar-SA"/>
    </w:rPr>
  </w:style>
  <w:style w:type="character" w:customStyle="1" w:styleId="encabezadoZchn">
    <w:name w:val="encabezado Zchn"/>
    <w:basedOn w:val="WW-Absatz-Standardschriftart1111"/>
    <w:rsid w:val="00CF5AAA"/>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rsid w:val="00CF5AAA"/>
    <w:rPr>
      <w:rFonts w:cs="Times New Roman"/>
      <w:lang w:val="en-GB"/>
    </w:rPr>
  </w:style>
  <w:style w:type="character" w:customStyle="1" w:styleId="Endnotenzeichen1">
    <w:name w:val="Endnotenzeichen1"/>
    <w:rsid w:val="00CF5AAA"/>
    <w:rPr>
      <w:vertAlign w:val="superscript"/>
    </w:rPr>
  </w:style>
  <w:style w:type="character" w:customStyle="1" w:styleId="WW-Endnotenzeichen">
    <w:name w:val="WW-Endnotenzeichen"/>
    <w:rsid w:val="00CF5AAA"/>
  </w:style>
  <w:style w:type="paragraph" w:customStyle="1" w:styleId="berschrift">
    <w:name w:val="Überschrift"/>
    <w:basedOn w:val="Normal"/>
    <w:next w:val="BodyText"/>
    <w:rsid w:val="00CF5AAA"/>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CF5AAA"/>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CF5AAA"/>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CF5AAA"/>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CF5AAA"/>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CF5AAA"/>
    <w:pPr>
      <w:spacing w:line="360" w:lineRule="auto"/>
    </w:pPr>
    <w:rPr>
      <w:sz w:val="22"/>
    </w:rPr>
  </w:style>
  <w:style w:type="paragraph" w:customStyle="1" w:styleId="CSData">
    <w:name w:val="CS_Data"/>
    <w:basedOn w:val="Normal"/>
    <w:rsid w:val="00CF5AAA"/>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CF5AAA"/>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CF5AAA"/>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CF5AAA"/>
    <w:rPr>
      <w:u w:val="none"/>
    </w:rPr>
  </w:style>
  <w:style w:type="paragraph" w:customStyle="1" w:styleId="CSLegal10">
    <w:name w:val="CS_Legal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CF5AAA"/>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CF5AAA"/>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CF5AAA"/>
    <w:pPr>
      <w:tabs>
        <w:tab w:val="clear" w:pos="794"/>
        <w:tab w:val="clear" w:pos="1191"/>
        <w:tab w:val="clear" w:pos="1588"/>
        <w:tab w:val="clear" w:pos="1985"/>
      </w:tabs>
      <w:suppressAutoHyphens/>
      <w:autoSpaceDN/>
      <w:adjustRightInd/>
      <w:spacing w:before="0" w:after="240" w:line="360" w:lineRule="atLeast"/>
      <w:jc w:val="left"/>
    </w:pPr>
    <w:rPr>
      <w:rFonts w:eastAsia="SimSun"/>
      <w:sz w:val="22"/>
      <w:lang w:val="en-GB" w:eastAsia="ar-SA"/>
    </w:rPr>
  </w:style>
  <w:style w:type="paragraph" w:customStyle="1" w:styleId="default0">
    <w:name w:val="default"/>
    <w:basedOn w:val="Normal"/>
    <w:rsid w:val="00CF5AAA"/>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CF5AAA"/>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CF5AAA"/>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CF5AAA"/>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CF5AAA"/>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ListNumberLevel2">
    <w:name w:val="List Number (Level 2)"/>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ListNumberLevel3">
    <w:name w:val="List Number (Level 3)"/>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ListNumberLevel4">
    <w:name w:val="List Number (Level 4)"/>
    <w:basedOn w:val="Normal"/>
    <w:rsid w:val="00CF5AAA"/>
    <w:pPr>
      <w:tabs>
        <w:tab w:val="clear" w:pos="794"/>
        <w:tab w:val="clear" w:pos="1191"/>
        <w:tab w:val="clear" w:pos="1588"/>
        <w:tab w:val="clear" w:pos="1985"/>
        <w:tab w:val="num" w:pos="720"/>
      </w:tabs>
      <w:suppressAutoHyphens/>
      <w:overflowPunct/>
      <w:autoSpaceDE/>
      <w:autoSpaceDN/>
      <w:adjustRightInd/>
      <w:spacing w:before="0" w:after="240"/>
      <w:jc w:val="left"/>
      <w:textAlignment w:val="auto"/>
    </w:pPr>
    <w:rPr>
      <w:rFonts w:eastAsia="SimSun"/>
      <w:szCs w:val="24"/>
      <w:lang w:val="en-GB" w:eastAsia="ar-SA"/>
    </w:rPr>
  </w:style>
  <w:style w:type="paragraph" w:customStyle="1" w:styleId="ZCom">
    <w:name w:val="Z_Com"/>
    <w:basedOn w:val="Normal"/>
    <w:next w:val="ZDGName"/>
    <w:rsid w:val="00CF5AAA"/>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Cs w:val="24"/>
      <w:lang w:val="en-GB" w:eastAsia="ar-SA"/>
    </w:rPr>
  </w:style>
  <w:style w:type="paragraph" w:customStyle="1" w:styleId="ZDGName">
    <w:name w:val="Z_DGName"/>
    <w:basedOn w:val="Normal"/>
    <w:rsid w:val="00CF5AAA"/>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CF5AAA"/>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CF5AAA"/>
    <w:pPr>
      <w:jc w:val="center"/>
    </w:pPr>
    <w:rPr>
      <w:b/>
      <w:bCs/>
    </w:rPr>
  </w:style>
  <w:style w:type="paragraph" w:customStyle="1" w:styleId="Rahmeninhalt">
    <w:name w:val="Rahmeninhalt"/>
    <w:basedOn w:val="BodyText"/>
    <w:rsid w:val="00CF5AAA"/>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CF5AAA"/>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CF5AAA"/>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CF5AAA"/>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CF5AAA"/>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CF5AAA"/>
    <w:rPr>
      <w:rFonts w:cs="Times New Roman"/>
      <w:sz w:val="18"/>
      <w:lang w:val="en-GB" w:eastAsia="en-US" w:bidi="ar-SA"/>
    </w:rPr>
  </w:style>
  <w:style w:type="character" w:customStyle="1" w:styleId="longtext1">
    <w:name w:val="long_text1"/>
    <w:basedOn w:val="DefaultParagraphFont"/>
    <w:rsid w:val="00CF5AAA"/>
    <w:rPr>
      <w:rFonts w:cs="Times New Roman"/>
    </w:rPr>
  </w:style>
  <w:style w:type="character" w:customStyle="1" w:styleId="EquationeqChar3">
    <w:name w:val="Equation.eq Char3"/>
    <w:basedOn w:val="DefaultParagraphFont"/>
    <w:uiPriority w:val="99"/>
    <w:rsid w:val="00CF5AA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CF5AAA"/>
    <w:rPr>
      <w:rFonts w:cs="Times New Roman"/>
      <w:sz w:val="22"/>
      <w:lang w:val="en-GB" w:eastAsia="en-US" w:bidi="ar-SA"/>
    </w:rPr>
  </w:style>
  <w:style w:type="character" w:customStyle="1" w:styleId="CharChar51">
    <w:name w:val="Char Char51"/>
    <w:basedOn w:val="DefaultParagraphFont"/>
    <w:rsid w:val="00CF5AAA"/>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locked/>
    <w:rsid w:val="00CF5AAA"/>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CF5AAA"/>
    <w:rPr>
      <w:rFonts w:cs="Times New Roman"/>
      <w:sz w:val="22"/>
      <w:lang w:val="en-GB" w:eastAsia="en-US" w:bidi="ar-SA"/>
    </w:rPr>
  </w:style>
  <w:style w:type="character" w:customStyle="1" w:styleId="EmailStyle645">
    <w:name w:val="EmailStyle645"/>
    <w:basedOn w:val="DefaultParagraphFont"/>
    <w:uiPriority w:val="99"/>
    <w:rsid w:val="00CF5AAA"/>
    <w:rPr>
      <w:rFonts w:ascii="Arial" w:hAnsi="Arial" w:cs="Arial"/>
      <w:color w:val="000000"/>
      <w:sz w:val="20"/>
      <w:szCs w:val="20"/>
    </w:rPr>
  </w:style>
  <w:style w:type="paragraph" w:customStyle="1" w:styleId="ZchnZchn3">
    <w:name w:val="Zchn Zchn3"/>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CF5AAA"/>
    <w:rPr>
      <w:rFonts w:cs="Times New Roman"/>
      <w:b/>
      <w:sz w:val="24"/>
      <w:lang w:val="en-GB" w:eastAsia="en-US" w:bidi="ar-SA"/>
    </w:rPr>
  </w:style>
  <w:style w:type="paragraph" w:customStyle="1" w:styleId="CharCharChar1">
    <w:name w:val="Char Char Char1"/>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CF5AAA"/>
    <w:rPr>
      <w:rFonts w:ascii="Arial" w:hAnsi="Arial" w:cs="Arial"/>
      <w:color w:val="000000"/>
      <w:sz w:val="20"/>
      <w:szCs w:val="20"/>
    </w:rPr>
  </w:style>
  <w:style w:type="character" w:customStyle="1" w:styleId="EmailStyle650">
    <w:name w:val="EmailStyle650"/>
    <w:basedOn w:val="DefaultParagraphFont"/>
    <w:uiPriority w:val="99"/>
    <w:rsid w:val="00CF5AAA"/>
    <w:rPr>
      <w:rFonts w:ascii="Arial" w:hAnsi="Arial" w:cs="Arial"/>
      <w:color w:val="000000"/>
      <w:sz w:val="20"/>
      <w:szCs w:val="20"/>
    </w:rPr>
  </w:style>
  <w:style w:type="paragraph" w:customStyle="1" w:styleId="Char1CharChar1Char1">
    <w:name w:val="Char1 Char Char1 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CF5AAA"/>
    <w:rPr>
      <w:rFonts w:cs="Times New Roman"/>
      <w:sz w:val="22"/>
      <w:lang w:val="en-GB" w:eastAsia="en-US" w:bidi="ar-SA"/>
    </w:rPr>
  </w:style>
  <w:style w:type="paragraph" w:customStyle="1" w:styleId="CharChar3Car1">
    <w:name w:val="Char Char3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CF5AAA"/>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CF5AAA"/>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CF5AAA"/>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CF5AAA"/>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CF5AAA"/>
    <w:pPr>
      <w:keepNext/>
      <w:tabs>
        <w:tab w:val="clear" w:pos="794"/>
        <w:tab w:val="clear" w:pos="1191"/>
        <w:tab w:val="clear" w:pos="1588"/>
        <w:tab w:val="clear" w:pos="1985"/>
        <w:tab w:val="left" w:pos="425"/>
      </w:tabs>
      <w:suppressAutoHyphens/>
      <w:overflowPunct/>
      <w:autoSpaceDN/>
      <w:adjustRightInd/>
      <w:spacing w:before="80" w:after="80"/>
      <w:ind w:hanging="425"/>
      <w:jc w:val="left"/>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CF5AA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CF5AAA"/>
    <w:rPr>
      <w:rFonts w:cs="Times New Roman"/>
      <w:sz w:val="22"/>
      <w:lang w:val="en-GB" w:eastAsia="en-US" w:bidi="ar-SA"/>
    </w:rPr>
  </w:style>
  <w:style w:type="character" w:customStyle="1" w:styleId="EmailStyle6941">
    <w:name w:val="EmailStyle6941"/>
    <w:basedOn w:val="DefaultParagraphFont"/>
    <w:uiPriority w:val="99"/>
    <w:rsid w:val="00CF5AAA"/>
    <w:rPr>
      <w:rFonts w:ascii="Arial" w:hAnsi="Arial" w:cs="Arial"/>
      <w:color w:val="000000"/>
      <w:sz w:val="20"/>
      <w:szCs w:val="20"/>
    </w:rPr>
  </w:style>
  <w:style w:type="character" w:customStyle="1" w:styleId="EmailStyle695">
    <w:name w:val="EmailStyle695"/>
    <w:basedOn w:val="DefaultParagraphFont"/>
    <w:uiPriority w:val="99"/>
    <w:rsid w:val="00CF5AAA"/>
    <w:rPr>
      <w:rFonts w:ascii="Arial" w:hAnsi="Arial" w:cs="Arial"/>
      <w:color w:val="000000"/>
      <w:sz w:val="20"/>
      <w:szCs w:val="20"/>
    </w:rPr>
  </w:style>
  <w:style w:type="character" w:customStyle="1" w:styleId="shorttext">
    <w:name w:val="short_text"/>
    <w:basedOn w:val="DefaultParagraphFont"/>
    <w:rsid w:val="00CF5AAA"/>
    <w:rPr>
      <w:rFonts w:cs="Times New Roman"/>
    </w:rPr>
  </w:style>
  <w:style w:type="paragraph" w:customStyle="1" w:styleId="a0">
    <w:name w:val="段"/>
    <w:rsid w:val="00CF5AAA"/>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CF5AAA"/>
    <w:rPr>
      <w:rFonts w:cs="Times New Roman"/>
    </w:rPr>
  </w:style>
  <w:style w:type="character" w:customStyle="1" w:styleId="EmailStyle6991">
    <w:name w:val="EmailStyle6991"/>
    <w:basedOn w:val="DefaultParagraphFont"/>
    <w:uiPriority w:val="99"/>
    <w:rsid w:val="00CF5AAA"/>
    <w:rPr>
      <w:rFonts w:ascii="Arial" w:hAnsi="Arial" w:cs="Arial"/>
      <w:color w:val="000000"/>
      <w:sz w:val="20"/>
      <w:szCs w:val="20"/>
    </w:rPr>
  </w:style>
  <w:style w:type="character" w:customStyle="1" w:styleId="EmailStyle700">
    <w:name w:val="EmailStyle700"/>
    <w:basedOn w:val="DefaultParagraphFont"/>
    <w:uiPriority w:val="99"/>
    <w:rsid w:val="00CF5AAA"/>
    <w:rPr>
      <w:rFonts w:ascii="Arial" w:hAnsi="Arial" w:cs="Arial"/>
      <w:color w:val="000000"/>
      <w:sz w:val="20"/>
      <w:szCs w:val="20"/>
    </w:rPr>
  </w:style>
  <w:style w:type="paragraph" w:customStyle="1" w:styleId="ListParagraph1">
    <w:name w:val="List Paragraph1"/>
    <w:basedOn w:val="Normal"/>
    <w:rsid w:val="00CF5AA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CF5AAA"/>
    <w:rPr>
      <w:rFonts w:ascii="Arial" w:hAnsi="Arial" w:cs="Arial"/>
      <w:color w:val="000000"/>
      <w:sz w:val="20"/>
      <w:szCs w:val="20"/>
    </w:rPr>
  </w:style>
  <w:style w:type="numbering" w:customStyle="1" w:styleId="StyleBulleted">
    <w:name w:val="Style Bulleted"/>
    <w:rsid w:val="00CF5AAA"/>
    <w:pPr>
      <w:numPr>
        <w:numId w:val="12"/>
      </w:numPr>
    </w:pPr>
  </w:style>
  <w:style w:type="numbering" w:customStyle="1" w:styleId="StyleBulletedSymbolsymbol">
    <w:name w:val="Style Bulleted Symbol (symbol)"/>
    <w:rsid w:val="00CF5AAA"/>
    <w:pPr>
      <w:numPr>
        <w:numId w:val="10"/>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uiPriority w:val="99"/>
    <w:rsid w:val="00CF5AAA"/>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CF5AA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HTMLAddressChar1">
    <w:name w:val="HTML Address Char1"/>
    <w:basedOn w:val="DefaultParagraphFont"/>
    <w:rsid w:val="00CF5AAA"/>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CF5AAA"/>
    <w:rPr>
      <w:rFonts w:ascii="Times New Roman" w:hAnsi="Times New Roman"/>
      <w:b/>
      <w:sz w:val="24"/>
      <w:lang w:val="en-GB" w:eastAsia="en-US"/>
    </w:rPr>
  </w:style>
  <w:style w:type="character" w:customStyle="1" w:styleId="HTMLPreformattedChar1">
    <w:name w:val="HTML Preformatted Char1"/>
    <w:basedOn w:val="DefaultParagraphFont"/>
    <w:rsid w:val="00CF5AAA"/>
    <w:rPr>
      <w:rFonts w:ascii="Consolas" w:hAnsi="Consolas"/>
      <w:lang w:val="en-GB" w:eastAsia="en-US"/>
    </w:rPr>
  </w:style>
  <w:style w:type="character" w:customStyle="1" w:styleId="CommentTextChar1">
    <w:name w:val="Comment Text Char1"/>
    <w:basedOn w:val="DefaultParagraphFont"/>
    <w:rsid w:val="00CF5AAA"/>
    <w:rPr>
      <w:rFonts w:ascii="Times New Roman" w:hAnsi="Times New Roman"/>
      <w:lang w:val="en-GB" w:eastAsia="en-US"/>
    </w:rPr>
  </w:style>
  <w:style w:type="character" w:customStyle="1" w:styleId="EndnoteTextChar1">
    <w:name w:val="Endnote Text Char1"/>
    <w:basedOn w:val="DefaultParagraphFont"/>
    <w:rsid w:val="00CF5AAA"/>
    <w:rPr>
      <w:rFonts w:ascii="Times New Roman" w:hAnsi="Times New Roman"/>
      <w:lang w:val="en-GB" w:eastAsia="en-US"/>
    </w:rPr>
  </w:style>
  <w:style w:type="character" w:customStyle="1" w:styleId="MacroTextChar1">
    <w:name w:val="Macro Text Char1"/>
    <w:basedOn w:val="DefaultParagraphFont"/>
    <w:rsid w:val="00CF5AAA"/>
    <w:rPr>
      <w:rFonts w:ascii="Consolas" w:hAnsi="Consolas"/>
      <w:lang w:val="en-GB" w:eastAsia="en-US"/>
    </w:rPr>
  </w:style>
  <w:style w:type="character" w:customStyle="1" w:styleId="TitleChar1">
    <w:name w:val="Title Char1"/>
    <w:basedOn w:val="DefaultParagraphFont"/>
    <w:rsid w:val="00CF5AAA"/>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CF5AAA"/>
    <w:rPr>
      <w:rFonts w:ascii="Times New Roman" w:hAnsi="Times New Roman"/>
      <w:sz w:val="24"/>
      <w:lang w:val="en-GB" w:eastAsia="en-US"/>
    </w:rPr>
  </w:style>
  <w:style w:type="character" w:customStyle="1" w:styleId="SignatureChar1">
    <w:name w:val="Signature Char1"/>
    <w:basedOn w:val="DefaultParagraphFont"/>
    <w:rsid w:val="00CF5AAA"/>
    <w:rPr>
      <w:rFonts w:ascii="Times New Roman" w:hAnsi="Times New Roman"/>
      <w:sz w:val="24"/>
      <w:lang w:val="en-GB" w:eastAsia="en-US"/>
    </w:rPr>
  </w:style>
  <w:style w:type="character" w:customStyle="1" w:styleId="MessageHeaderChar1">
    <w:name w:val="Message Header Char1"/>
    <w:basedOn w:val="DefaultParagraphFont"/>
    <w:rsid w:val="00CF5AAA"/>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CF5AAA"/>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CF5AAA"/>
    <w:rPr>
      <w:rFonts w:ascii="Times New Roman" w:hAnsi="Times New Roman"/>
      <w:sz w:val="24"/>
      <w:lang w:val="en-GB" w:eastAsia="en-US"/>
    </w:rPr>
  </w:style>
  <w:style w:type="character" w:customStyle="1" w:styleId="DateChar1">
    <w:name w:val="Date Char1"/>
    <w:basedOn w:val="DefaultParagraphFont"/>
    <w:rsid w:val="00CF5AAA"/>
    <w:rPr>
      <w:rFonts w:ascii="Times New Roman" w:hAnsi="Times New Roman"/>
      <w:sz w:val="24"/>
      <w:lang w:val="en-GB" w:eastAsia="en-US"/>
    </w:rPr>
  </w:style>
  <w:style w:type="character" w:customStyle="1" w:styleId="NoteHeadingChar1">
    <w:name w:val="Note Heading Char1"/>
    <w:basedOn w:val="DefaultParagraphFont"/>
    <w:rsid w:val="00CF5AAA"/>
    <w:rPr>
      <w:rFonts w:ascii="Times New Roman" w:hAnsi="Times New Roman"/>
      <w:sz w:val="24"/>
      <w:lang w:val="en-GB" w:eastAsia="en-US"/>
    </w:rPr>
  </w:style>
  <w:style w:type="character" w:customStyle="1" w:styleId="DocumentMapChar1">
    <w:name w:val="Document Map Char1"/>
    <w:basedOn w:val="DefaultParagraphFont"/>
    <w:rsid w:val="00CF5AAA"/>
    <w:rPr>
      <w:rFonts w:ascii="Tahoma" w:hAnsi="Tahoma" w:cs="Tahoma"/>
      <w:sz w:val="16"/>
      <w:szCs w:val="16"/>
      <w:lang w:val="en-GB" w:eastAsia="en-US"/>
    </w:rPr>
  </w:style>
  <w:style w:type="character" w:customStyle="1" w:styleId="PlainTextChar1">
    <w:name w:val="Plain Text Char1"/>
    <w:basedOn w:val="DefaultParagraphFont"/>
    <w:rsid w:val="00CF5AAA"/>
    <w:rPr>
      <w:rFonts w:ascii="Consolas" w:hAnsi="Consolas"/>
      <w:sz w:val="21"/>
      <w:szCs w:val="21"/>
      <w:lang w:val="en-GB" w:eastAsia="en-US"/>
    </w:rPr>
  </w:style>
  <w:style w:type="character" w:customStyle="1" w:styleId="E-mailSignatureChar1">
    <w:name w:val="E-mail Signature Char1"/>
    <w:basedOn w:val="DefaultParagraphFont"/>
    <w:rsid w:val="00CF5AAA"/>
    <w:rPr>
      <w:rFonts w:ascii="Times New Roman" w:hAnsi="Times New Roman"/>
      <w:sz w:val="24"/>
      <w:lang w:val="en-GB" w:eastAsia="en-US"/>
    </w:rPr>
  </w:style>
  <w:style w:type="character" w:customStyle="1" w:styleId="CommentSubjectChar1">
    <w:name w:val="Comment Subject Char1"/>
    <w:basedOn w:val="CommentTextChar1"/>
    <w:rsid w:val="00CF5AAA"/>
    <w:rPr>
      <w:rFonts w:ascii="Times New Roman" w:hAnsi="Times New Roman"/>
      <w:b/>
      <w:bCs/>
      <w:lang w:val="en-GB" w:eastAsia="en-US"/>
    </w:rPr>
  </w:style>
  <w:style w:type="character" w:customStyle="1" w:styleId="EmailStyle733">
    <w:name w:val="EmailStyle733"/>
    <w:basedOn w:val="DefaultParagraphFont"/>
    <w:semiHidden/>
    <w:rsid w:val="00CF5AAA"/>
    <w:rPr>
      <w:rFonts w:ascii="Arial" w:hAnsi="Arial" w:cs="Arial" w:hint="default"/>
      <w:color w:val="000000"/>
      <w:sz w:val="20"/>
      <w:szCs w:val="20"/>
    </w:rPr>
  </w:style>
  <w:style w:type="character" w:customStyle="1" w:styleId="EmailStyle734">
    <w:name w:val="EmailStyle734"/>
    <w:basedOn w:val="DefaultParagraphFont"/>
    <w:semiHidden/>
    <w:rsid w:val="00CF5AAA"/>
    <w:rPr>
      <w:rFonts w:ascii="Arial" w:hAnsi="Arial" w:cs="Arial" w:hint="default"/>
      <w:color w:val="000000"/>
      <w:sz w:val="20"/>
      <w:szCs w:val="20"/>
    </w:rPr>
  </w:style>
  <w:style w:type="character" w:customStyle="1" w:styleId="EmailStyle735">
    <w:name w:val="EmailStyle735"/>
    <w:basedOn w:val="DefaultParagraphFont"/>
    <w:semiHidden/>
    <w:rsid w:val="00CF5AAA"/>
    <w:rPr>
      <w:rFonts w:ascii="Arial" w:hAnsi="Arial" w:cs="Arial" w:hint="default"/>
      <w:color w:val="000000"/>
      <w:sz w:val="20"/>
      <w:szCs w:val="20"/>
    </w:rPr>
  </w:style>
  <w:style w:type="character" w:customStyle="1" w:styleId="EmailStyle736">
    <w:name w:val="EmailStyle736"/>
    <w:basedOn w:val="DefaultParagraphFont"/>
    <w:semiHidden/>
    <w:rsid w:val="00CF5AAA"/>
    <w:rPr>
      <w:rFonts w:ascii="Arial" w:hAnsi="Arial" w:cs="Arial" w:hint="default"/>
      <w:color w:val="000000"/>
      <w:sz w:val="20"/>
      <w:szCs w:val="20"/>
    </w:rPr>
  </w:style>
  <w:style w:type="character" w:customStyle="1" w:styleId="EmailStyle738">
    <w:name w:val="EmailStyle738"/>
    <w:basedOn w:val="DefaultParagraphFont"/>
    <w:semiHidden/>
    <w:rsid w:val="00CF5AAA"/>
    <w:rPr>
      <w:rFonts w:ascii="Arial" w:hAnsi="Arial" w:cs="Arial" w:hint="default"/>
      <w:color w:val="000000"/>
      <w:sz w:val="20"/>
      <w:szCs w:val="20"/>
    </w:rPr>
  </w:style>
  <w:style w:type="character" w:customStyle="1" w:styleId="EmailStyle739">
    <w:name w:val="EmailStyle739"/>
    <w:basedOn w:val="DefaultParagraphFont"/>
    <w:semiHidden/>
    <w:rsid w:val="00CF5AAA"/>
    <w:rPr>
      <w:rFonts w:ascii="Arial" w:hAnsi="Arial" w:cs="Arial" w:hint="default"/>
      <w:color w:val="000000"/>
      <w:sz w:val="20"/>
      <w:szCs w:val="20"/>
    </w:rPr>
  </w:style>
  <w:style w:type="character" w:customStyle="1" w:styleId="EmailStyle740">
    <w:name w:val="EmailStyle740"/>
    <w:basedOn w:val="DefaultParagraphFont"/>
    <w:semiHidden/>
    <w:rsid w:val="00CF5AAA"/>
    <w:rPr>
      <w:rFonts w:ascii="Arial" w:hAnsi="Arial" w:cs="Arial" w:hint="default"/>
      <w:color w:val="000000"/>
      <w:sz w:val="20"/>
      <w:szCs w:val="20"/>
    </w:rPr>
  </w:style>
  <w:style w:type="character" w:customStyle="1" w:styleId="EmailStyle741">
    <w:name w:val="EmailStyle741"/>
    <w:basedOn w:val="DefaultParagraphFont"/>
    <w:semiHidden/>
    <w:rsid w:val="00CF5AAA"/>
    <w:rPr>
      <w:rFonts w:ascii="Arial" w:hAnsi="Arial" w:cs="Arial" w:hint="default"/>
      <w:color w:val="000000"/>
      <w:sz w:val="20"/>
      <w:szCs w:val="20"/>
    </w:rPr>
  </w:style>
  <w:style w:type="character" w:customStyle="1" w:styleId="EmailStyle742">
    <w:name w:val="EmailStyle742"/>
    <w:basedOn w:val="DefaultParagraphFont"/>
    <w:semiHidden/>
    <w:rsid w:val="00CF5AAA"/>
    <w:rPr>
      <w:rFonts w:ascii="Arial" w:hAnsi="Arial" w:cs="Arial" w:hint="default"/>
      <w:color w:val="000000"/>
      <w:sz w:val="20"/>
      <w:szCs w:val="20"/>
    </w:rPr>
  </w:style>
  <w:style w:type="character" w:customStyle="1" w:styleId="EmailStyle743">
    <w:name w:val="EmailStyle743"/>
    <w:basedOn w:val="DefaultParagraphFont"/>
    <w:semiHidden/>
    <w:rsid w:val="00CF5AAA"/>
    <w:rPr>
      <w:rFonts w:ascii="Arial" w:hAnsi="Arial" w:cs="Arial" w:hint="default"/>
      <w:color w:val="000000"/>
      <w:sz w:val="20"/>
      <w:szCs w:val="20"/>
    </w:rPr>
  </w:style>
  <w:style w:type="character" w:customStyle="1" w:styleId="EmailStyle744">
    <w:name w:val="EmailStyle744"/>
    <w:basedOn w:val="DefaultParagraphFont"/>
    <w:semiHidden/>
    <w:rsid w:val="00CF5AAA"/>
    <w:rPr>
      <w:rFonts w:ascii="Arial" w:hAnsi="Arial" w:cs="Arial" w:hint="default"/>
      <w:color w:val="000000"/>
      <w:sz w:val="20"/>
      <w:szCs w:val="20"/>
    </w:rPr>
  </w:style>
  <w:style w:type="character" w:customStyle="1" w:styleId="EmailStyle745">
    <w:name w:val="EmailStyle745"/>
    <w:basedOn w:val="DefaultParagraphFont"/>
    <w:semiHidden/>
    <w:rsid w:val="00CF5AAA"/>
    <w:rPr>
      <w:rFonts w:ascii="Arial" w:hAnsi="Arial" w:cs="Arial" w:hint="default"/>
      <w:color w:val="000000"/>
      <w:sz w:val="20"/>
      <w:szCs w:val="20"/>
    </w:rPr>
  </w:style>
  <w:style w:type="character" w:customStyle="1" w:styleId="EmailStyle746">
    <w:name w:val="EmailStyle746"/>
    <w:basedOn w:val="DefaultParagraphFont"/>
    <w:semiHidden/>
    <w:rsid w:val="00CF5AAA"/>
    <w:rPr>
      <w:rFonts w:ascii="Arial" w:hAnsi="Arial" w:cs="Arial" w:hint="default"/>
      <w:color w:val="000000"/>
      <w:sz w:val="20"/>
      <w:szCs w:val="20"/>
    </w:rPr>
  </w:style>
  <w:style w:type="character" w:customStyle="1" w:styleId="EmailStyle140">
    <w:name w:val="EmailStyle140"/>
    <w:basedOn w:val="DefaultParagraphFont"/>
    <w:uiPriority w:val="99"/>
    <w:rsid w:val="00CF5AAA"/>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CF5AAA"/>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CF5AAA"/>
    <w:rPr>
      <w:b/>
      <w:sz w:val="28"/>
      <w:lang w:val="fr-FR" w:eastAsia="en-US"/>
    </w:rPr>
  </w:style>
  <w:style w:type="character" w:customStyle="1" w:styleId="CharChar2">
    <w:name w:val="Char Char2"/>
    <w:basedOn w:val="DefaultParagraphFont"/>
    <w:rsid w:val="00CF5AAA"/>
    <w:rPr>
      <w:rFonts w:cs="Times New Roman"/>
      <w:sz w:val="22"/>
      <w:lang w:val="en-GB" w:eastAsia="en-US" w:bidi="ar-SA"/>
    </w:rPr>
  </w:style>
  <w:style w:type="paragraph" w:customStyle="1" w:styleId="ExecLabel">
    <w:name w:val="ExecLabel"/>
    <w:basedOn w:val="Normal"/>
    <w:rsid w:val="00CF5AAA"/>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CF5AAA"/>
  </w:style>
  <w:style w:type="paragraph" w:customStyle="1" w:styleId="TAH">
    <w:name w:val="TAH"/>
    <w:basedOn w:val="TAC"/>
    <w:rsid w:val="00CF5AAA"/>
    <w:rPr>
      <w:b/>
    </w:rPr>
  </w:style>
  <w:style w:type="paragraph" w:customStyle="1" w:styleId="TAC">
    <w:name w:val="TAC"/>
    <w:basedOn w:val="Normal"/>
    <w:link w:val="TACChar"/>
    <w:rsid w:val="00CF5AAA"/>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CF5AAA"/>
    <w:rPr>
      <w:rFonts w:ascii="Arial" w:hAnsi="Arial"/>
      <w:sz w:val="18"/>
      <w:lang w:val="en-GB" w:eastAsia="en-US"/>
    </w:rPr>
  </w:style>
  <w:style w:type="paragraph" w:customStyle="1" w:styleId="r">
    <w:name w:val="r"/>
    <w:aliases w:val="reference"/>
    <w:basedOn w:val="Normal"/>
    <w:rsid w:val="00CF5AAA"/>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CF5AAA"/>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CF5AAA"/>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CF5AAA"/>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CF5AAA"/>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CF5AAA"/>
  </w:style>
  <w:style w:type="paragraph" w:customStyle="1" w:styleId="TH">
    <w:name w:val="TH"/>
    <w:basedOn w:val="Normal"/>
    <w:link w:val="THChar"/>
    <w:rsid w:val="00CF5AAA"/>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uiPriority w:val="99"/>
    <w:rsid w:val="00CF5AAA"/>
  </w:style>
  <w:style w:type="character" w:customStyle="1" w:styleId="EmailStyle2181">
    <w:name w:val="EmailStyle2181"/>
    <w:basedOn w:val="DefaultParagraphFont"/>
    <w:uiPriority w:val="99"/>
    <w:rsid w:val="00CF5AAA"/>
    <w:rPr>
      <w:rFonts w:ascii="Arial" w:hAnsi="Arial" w:cs="Arial"/>
      <w:color w:val="000000"/>
      <w:sz w:val="20"/>
      <w:szCs w:val="20"/>
    </w:rPr>
  </w:style>
  <w:style w:type="character" w:customStyle="1" w:styleId="EmailStyle2511">
    <w:name w:val="EmailStyle2511"/>
    <w:basedOn w:val="DefaultParagraphFont"/>
    <w:uiPriority w:val="99"/>
    <w:rsid w:val="00CF5AAA"/>
    <w:rPr>
      <w:rFonts w:ascii="Arial" w:hAnsi="Arial" w:cs="Arial"/>
      <w:color w:val="000000"/>
      <w:sz w:val="20"/>
      <w:szCs w:val="20"/>
    </w:rPr>
  </w:style>
  <w:style w:type="paragraph" w:customStyle="1" w:styleId="Data1">
    <w:name w:val="Data1"/>
    <w:basedOn w:val="Subject"/>
    <w:next w:val="Subject"/>
    <w:rsid w:val="00CF5AAA"/>
  </w:style>
  <w:style w:type="table" w:styleId="TableTheme">
    <w:name w:val="Table Theme"/>
    <w:basedOn w:val="TableNormal"/>
    <w:rsid w:val="00CF5AAA"/>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rsid w:val="00CF5AAA"/>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CF5AAA"/>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CF5AAA"/>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CF5AAA"/>
    <w:rPr>
      <w:rFonts w:cs="Times New Roman"/>
      <w:b/>
      <w:sz w:val="24"/>
      <w:lang w:val="en-GB" w:eastAsia="en-US" w:bidi="ar-SA"/>
    </w:rPr>
  </w:style>
  <w:style w:type="character" w:customStyle="1" w:styleId="EmailStyle4891">
    <w:name w:val="EmailStyle4891"/>
    <w:basedOn w:val="DefaultParagraphFont"/>
    <w:uiPriority w:val="99"/>
    <w:rsid w:val="00CF5AAA"/>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CF5AAA"/>
    <w:rPr>
      <w:rFonts w:cs="Times New Roman"/>
      <w:b/>
      <w:sz w:val="24"/>
      <w:lang w:val="en-GB" w:eastAsia="en-US" w:bidi="ar-SA"/>
    </w:rPr>
  </w:style>
  <w:style w:type="character" w:customStyle="1" w:styleId="h5">
    <w:name w:val="h5 (文字)"/>
    <w:aliases w:val="5 (文字),heading 5 (文字) (文字),T5 (文字),H5 (文字)"/>
    <w:basedOn w:val="DefaultParagraphFont"/>
    <w:rsid w:val="00CF5AAA"/>
    <w:rPr>
      <w:rFonts w:cs="Times New Roman"/>
      <w:b/>
      <w:sz w:val="24"/>
      <w:lang w:val="en-GB" w:eastAsia="en-US" w:bidi="ar-SA"/>
    </w:rPr>
  </w:style>
  <w:style w:type="character" w:customStyle="1" w:styleId="EmailStyle4941">
    <w:name w:val="EmailStyle4941"/>
    <w:basedOn w:val="DefaultParagraphFont"/>
    <w:uiPriority w:val="99"/>
    <w:rsid w:val="00CF5AAA"/>
    <w:rPr>
      <w:rFonts w:ascii="Arial" w:hAnsi="Arial" w:cs="Arial"/>
      <w:color w:val="000000"/>
      <w:sz w:val="20"/>
      <w:szCs w:val="20"/>
    </w:rPr>
  </w:style>
  <w:style w:type="character" w:customStyle="1" w:styleId="EmailStyle4961">
    <w:name w:val="EmailStyle4961"/>
    <w:basedOn w:val="DefaultParagraphFont"/>
    <w:uiPriority w:val="99"/>
    <w:rsid w:val="00CF5AAA"/>
    <w:rPr>
      <w:rFonts w:ascii="Arial" w:hAnsi="Arial" w:cs="Arial"/>
      <w:color w:val="000000"/>
      <w:sz w:val="20"/>
      <w:szCs w:val="20"/>
    </w:rPr>
  </w:style>
  <w:style w:type="paragraph" w:customStyle="1" w:styleId="1">
    <w:name w:val="吹き出し1"/>
    <w:basedOn w:val="Normal"/>
    <w:semiHidden/>
    <w:rsid w:val="00CF5AAA"/>
    <w:pPr>
      <w:jc w:val="left"/>
    </w:pPr>
    <w:rPr>
      <w:rFonts w:ascii="Tahoma" w:eastAsia="SimSun" w:hAnsi="Tahoma" w:cs="Tahoma"/>
      <w:sz w:val="16"/>
      <w:szCs w:val="16"/>
      <w:lang w:val="en-GB"/>
    </w:rPr>
  </w:style>
  <w:style w:type="paragraph" w:customStyle="1" w:styleId="10">
    <w:name w:val="コメント内容1"/>
    <w:basedOn w:val="CommentText"/>
    <w:next w:val="CommentText"/>
    <w:semiHidden/>
    <w:rsid w:val="00CF5AAA"/>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CF5AAA"/>
    <w:rPr>
      <w:rFonts w:cs="Times New Roman"/>
      <w:sz w:val="22"/>
      <w:lang w:val="en-GB" w:eastAsia="en-US" w:bidi="ar-SA"/>
    </w:rPr>
  </w:style>
  <w:style w:type="paragraph" w:customStyle="1" w:styleId="a1">
    <w:name w:val="変更箇所"/>
    <w:hidden/>
    <w:semiHidden/>
    <w:rsid w:val="00CF5AAA"/>
    <w:rPr>
      <w:rFonts w:eastAsia="SimSun"/>
      <w:sz w:val="24"/>
      <w:lang w:val="en-GB" w:eastAsia="en-US"/>
    </w:rPr>
  </w:style>
  <w:style w:type="paragraph" w:customStyle="1" w:styleId="a2">
    <w:name w:val="リスト段落"/>
    <w:basedOn w:val="Normal"/>
    <w:qFormat/>
    <w:rsid w:val="00CF5AAA"/>
    <w:pPr>
      <w:ind w:leftChars="400" w:left="840"/>
      <w:jc w:val="left"/>
    </w:pPr>
    <w:rPr>
      <w:rFonts w:eastAsia="SimSun"/>
      <w:lang w:val="en-GB"/>
    </w:rPr>
  </w:style>
  <w:style w:type="character" w:customStyle="1" w:styleId="EmailStyle505">
    <w:name w:val="EmailStyle505"/>
    <w:basedOn w:val="DefaultParagraphFont"/>
    <w:uiPriority w:val="99"/>
    <w:rsid w:val="00CF5AAA"/>
    <w:rPr>
      <w:rFonts w:ascii="Arial" w:hAnsi="Arial" w:cs="Arial"/>
      <w:color w:val="000000"/>
      <w:sz w:val="20"/>
      <w:szCs w:val="20"/>
    </w:rPr>
  </w:style>
  <w:style w:type="character" w:customStyle="1" w:styleId="EmailStyle506">
    <w:name w:val="EmailStyle506"/>
    <w:basedOn w:val="DefaultParagraphFont"/>
    <w:uiPriority w:val="99"/>
    <w:rsid w:val="00CF5AAA"/>
    <w:rPr>
      <w:rFonts w:ascii="Arial" w:hAnsi="Arial" w:cs="Arial"/>
      <w:color w:val="000000"/>
      <w:sz w:val="20"/>
      <w:szCs w:val="20"/>
    </w:rPr>
  </w:style>
  <w:style w:type="character" w:customStyle="1" w:styleId="EmailStyle507">
    <w:name w:val="EmailStyle507"/>
    <w:basedOn w:val="DefaultParagraphFont"/>
    <w:uiPriority w:val="99"/>
    <w:rsid w:val="00CF5AAA"/>
    <w:rPr>
      <w:rFonts w:ascii="Arial" w:hAnsi="Arial" w:cs="Arial"/>
      <w:color w:val="000000"/>
      <w:sz w:val="20"/>
      <w:szCs w:val="20"/>
    </w:rPr>
  </w:style>
  <w:style w:type="character" w:customStyle="1" w:styleId="EmailStyle508">
    <w:name w:val="EmailStyle508"/>
    <w:basedOn w:val="DefaultParagraphFont"/>
    <w:uiPriority w:val="99"/>
    <w:rsid w:val="00CF5AAA"/>
    <w:rPr>
      <w:rFonts w:ascii="Arial" w:hAnsi="Arial" w:cs="Arial"/>
      <w:color w:val="000000"/>
      <w:sz w:val="20"/>
      <w:szCs w:val="20"/>
    </w:rPr>
  </w:style>
  <w:style w:type="character" w:customStyle="1" w:styleId="EmailStyle509">
    <w:name w:val="EmailStyle509"/>
    <w:basedOn w:val="DefaultParagraphFont"/>
    <w:uiPriority w:val="99"/>
    <w:rsid w:val="00CF5AAA"/>
    <w:rPr>
      <w:rFonts w:ascii="Arial" w:hAnsi="Arial" w:cs="Arial"/>
      <w:color w:val="000000"/>
      <w:sz w:val="20"/>
      <w:szCs w:val="20"/>
    </w:rPr>
  </w:style>
  <w:style w:type="character" w:customStyle="1" w:styleId="EmailStyle510">
    <w:name w:val="EmailStyle510"/>
    <w:basedOn w:val="DefaultParagraphFont"/>
    <w:uiPriority w:val="99"/>
    <w:rsid w:val="00CF5AAA"/>
    <w:rPr>
      <w:rFonts w:ascii="Arial" w:hAnsi="Arial" w:cs="Arial"/>
      <w:color w:val="000000"/>
      <w:sz w:val="20"/>
      <w:szCs w:val="20"/>
    </w:rPr>
  </w:style>
  <w:style w:type="character" w:customStyle="1" w:styleId="EmailStyle511">
    <w:name w:val="EmailStyle511"/>
    <w:basedOn w:val="DefaultParagraphFont"/>
    <w:uiPriority w:val="99"/>
    <w:rsid w:val="00CF5AAA"/>
    <w:rPr>
      <w:rFonts w:ascii="Arial" w:hAnsi="Arial" w:cs="Arial"/>
      <w:color w:val="000000"/>
      <w:sz w:val="20"/>
      <w:szCs w:val="20"/>
    </w:rPr>
  </w:style>
  <w:style w:type="character" w:customStyle="1" w:styleId="EmailStyle512">
    <w:name w:val="EmailStyle512"/>
    <w:basedOn w:val="DefaultParagraphFont"/>
    <w:uiPriority w:val="99"/>
    <w:rsid w:val="00CF5AAA"/>
    <w:rPr>
      <w:rFonts w:ascii="Arial" w:hAnsi="Arial" w:cs="Arial"/>
      <w:color w:val="000000"/>
      <w:sz w:val="20"/>
      <w:szCs w:val="20"/>
    </w:rPr>
  </w:style>
  <w:style w:type="character" w:customStyle="1" w:styleId="EmailStyle5131">
    <w:name w:val="EmailStyle5131"/>
    <w:basedOn w:val="DefaultParagraphFont"/>
    <w:uiPriority w:val="99"/>
    <w:rsid w:val="00CF5AAA"/>
    <w:rPr>
      <w:rFonts w:ascii="Arial" w:hAnsi="Arial" w:cs="Arial"/>
      <w:color w:val="000000"/>
      <w:sz w:val="20"/>
      <w:szCs w:val="20"/>
    </w:rPr>
  </w:style>
  <w:style w:type="character" w:customStyle="1" w:styleId="EmailStyle5141">
    <w:name w:val="EmailStyle5141"/>
    <w:basedOn w:val="DefaultParagraphFont"/>
    <w:uiPriority w:val="99"/>
    <w:rsid w:val="00CF5AAA"/>
    <w:rPr>
      <w:rFonts w:ascii="Arial" w:hAnsi="Arial" w:cs="Arial"/>
      <w:color w:val="000000"/>
      <w:sz w:val="20"/>
      <w:szCs w:val="20"/>
    </w:rPr>
  </w:style>
  <w:style w:type="character" w:customStyle="1" w:styleId="EmailStyle5151">
    <w:name w:val="EmailStyle5151"/>
    <w:basedOn w:val="DefaultParagraphFont"/>
    <w:uiPriority w:val="99"/>
    <w:rsid w:val="00CF5AAA"/>
    <w:rPr>
      <w:rFonts w:ascii="Arial" w:hAnsi="Arial" w:cs="Arial"/>
      <w:color w:val="000000"/>
      <w:sz w:val="20"/>
      <w:szCs w:val="20"/>
    </w:rPr>
  </w:style>
  <w:style w:type="paragraph" w:customStyle="1" w:styleId="CharChar2CharCharCharChar1">
    <w:name w:val="Char Char2 Char Char Char Char1"/>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CF5AAA"/>
    <w:rPr>
      <w:rFonts w:cs="Times New Roman"/>
      <w:sz w:val="22"/>
      <w:lang w:val="en-GB" w:eastAsia="en-US" w:bidi="ar-SA"/>
    </w:rPr>
  </w:style>
  <w:style w:type="character" w:customStyle="1" w:styleId="MTEquationSection">
    <w:name w:val="MTEquationSection"/>
    <w:basedOn w:val="DefaultParagraphFont"/>
    <w:rsid w:val="00CF5AAA"/>
    <w:rPr>
      <w:rFonts w:cs="Times New Roman"/>
      <w:vanish/>
      <w:color w:val="FF0000"/>
      <w:position w:val="6"/>
      <w:sz w:val="20"/>
    </w:rPr>
  </w:style>
  <w:style w:type="paragraph" w:customStyle="1" w:styleId="CharChar1">
    <w:name w:val="Char Char1 (文字) (文字)"/>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CF5AAA"/>
    <w:rPr>
      <w:rFonts w:ascii="Verdana" w:hAnsi="Verdana" w:cs="Times New Roman"/>
      <w:sz w:val="18"/>
      <w:szCs w:val="18"/>
    </w:rPr>
  </w:style>
  <w:style w:type="paragraph" w:customStyle="1" w:styleId="CharCharCarCar">
    <w:name w:val="Char Char Car Car"/>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RepNoBR">
    <w:name w:val="Rep_No_BR"/>
    <w:basedOn w:val="RecNoBR"/>
    <w:next w:val="Reptitle"/>
    <w:rsid w:val="00CF5AAA"/>
    <w:rPr>
      <w:rFonts w:eastAsia="Batang"/>
    </w:rPr>
  </w:style>
  <w:style w:type="paragraph" w:customStyle="1" w:styleId="NoteannexappBR">
    <w:name w:val="Note_annex_app_BR"/>
    <w:basedOn w:val="Note"/>
    <w:rsid w:val="00CF5AAA"/>
    <w:pPr>
      <w:tabs>
        <w:tab w:val="left" w:pos="794"/>
        <w:tab w:val="left" w:pos="1191"/>
        <w:tab w:val="left" w:pos="1588"/>
        <w:tab w:val="left" w:pos="1985"/>
      </w:tabs>
      <w:jc w:val="left"/>
    </w:pPr>
    <w:rPr>
      <w:rFonts w:eastAsia="Batang"/>
      <w:lang w:val="en-GB"/>
    </w:rPr>
  </w:style>
  <w:style w:type="paragraph" w:customStyle="1" w:styleId="11">
    <w:name w:val="スタイル1"/>
    <w:basedOn w:val="Normal"/>
    <w:rsid w:val="00CF5AAA"/>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CF5AAA"/>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CF5AAA"/>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CF5AAA"/>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CF5AAA"/>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CF5AAA"/>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CF5AAA"/>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CF5AAA"/>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CF5AAA"/>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CF5AAA"/>
    <w:pPr>
      <w:tabs>
        <w:tab w:val="clear" w:pos="794"/>
        <w:tab w:val="clear" w:pos="1191"/>
        <w:tab w:val="clear" w:pos="1588"/>
        <w:tab w:val="clear" w:pos="1985"/>
        <w:tab w:val="left" w:pos="1134"/>
        <w:tab w:val="left" w:pos="1871"/>
        <w:tab w:val="left" w:pos="2268"/>
      </w:tabs>
      <w:spacing w:before="240"/>
      <w:jc w:val="left"/>
    </w:pPr>
    <w:rPr>
      <w:rFonts w:eastAsia="SimSun"/>
    </w:rPr>
  </w:style>
  <w:style w:type="character" w:customStyle="1" w:styleId="EmailStyle5451">
    <w:name w:val="EmailStyle5451"/>
    <w:basedOn w:val="DefaultParagraphFont"/>
    <w:uiPriority w:val="99"/>
    <w:rsid w:val="00CF5AAA"/>
    <w:rPr>
      <w:rFonts w:ascii="Arial" w:hAnsi="Arial" w:cs="Arial"/>
      <w:color w:val="000000"/>
      <w:sz w:val="20"/>
      <w:szCs w:val="20"/>
    </w:rPr>
  </w:style>
  <w:style w:type="paragraph" w:customStyle="1" w:styleId="schedule1">
    <w:name w:val="schedule1"/>
    <w:basedOn w:val="Normal"/>
    <w:rsid w:val="00CF5AAA"/>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CF5AAA"/>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CF5AAA"/>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CF5AAA"/>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CF5AAA"/>
    <w:pPr>
      <w:keepLines/>
      <w:numPr>
        <w:numId w:val="26"/>
      </w:numPr>
      <w:tabs>
        <w:tab w:val="clear" w:pos="720"/>
        <w:tab w:val="clear" w:pos="794"/>
        <w:tab w:val="clear" w:pos="1191"/>
        <w:tab w:val="clear" w:pos="1588"/>
        <w:tab w:val="clear" w:pos="1985"/>
      </w:tabs>
      <w:spacing w:before="0" w:after="480" w:line="360" w:lineRule="auto"/>
      <w:ind w:left="2592" w:right="720" w:hanging="1152"/>
      <w:jc w:val="left"/>
    </w:pPr>
    <w:rPr>
      <w:rFonts w:eastAsia="SimSun"/>
      <w:b/>
      <w:bCs/>
      <w:sz w:val="22"/>
      <w:szCs w:val="22"/>
      <w:lang w:val="en-GB"/>
    </w:rPr>
  </w:style>
  <w:style w:type="paragraph" w:customStyle="1" w:styleId="Closing1">
    <w:name w:val="Closing1"/>
    <w:basedOn w:val="Closing"/>
    <w:next w:val="Closing"/>
    <w:rsid w:val="00CF5AAA"/>
    <w:pPr>
      <w:keepNext/>
      <w:keepLines/>
      <w:widowControl/>
      <w:numPr>
        <w:numId w:val="31"/>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CF5AAA"/>
    <w:pPr>
      <w:numPr>
        <w:numId w:val="32"/>
      </w:numPr>
      <w:tabs>
        <w:tab w:val="clear" w:pos="720"/>
        <w:tab w:val="num" w:pos="425"/>
      </w:tabs>
      <w:spacing w:before="240" w:after="0"/>
      <w:ind w:left="0" w:firstLine="0"/>
    </w:pPr>
    <w:rPr>
      <w:rFonts w:eastAsia="SimSun"/>
      <w:b/>
      <w:caps/>
    </w:rPr>
  </w:style>
  <w:style w:type="paragraph" w:customStyle="1" w:styleId="GroupName">
    <w:name w:val="GroupName"/>
    <w:basedOn w:val="Normal"/>
    <w:rsid w:val="00CF5AAA"/>
    <w:pPr>
      <w:numPr>
        <w:ilvl w:val="1"/>
        <w:numId w:val="32"/>
      </w:numPr>
      <w:tabs>
        <w:tab w:val="clear" w:pos="1440"/>
      </w:tabs>
      <w:ind w:left="0" w:firstLine="0"/>
      <w:jc w:val="left"/>
    </w:pPr>
    <w:rPr>
      <w:rFonts w:eastAsia="SimSun"/>
      <w:sz w:val="30"/>
      <w:lang w:val="en-GB"/>
    </w:rPr>
  </w:style>
  <w:style w:type="paragraph" w:customStyle="1" w:styleId="HeaderData">
    <w:name w:val="HeaderData"/>
    <w:basedOn w:val="Normal"/>
    <w:rsid w:val="00CF5AAA"/>
    <w:pPr>
      <w:numPr>
        <w:ilvl w:val="2"/>
        <w:numId w:val="32"/>
      </w:numPr>
      <w:tabs>
        <w:tab w:val="clear" w:pos="2160"/>
      </w:tabs>
      <w:ind w:left="0" w:firstLine="0"/>
      <w:jc w:val="left"/>
    </w:pPr>
    <w:rPr>
      <w:rFonts w:eastAsia="SimSun"/>
      <w:lang w:val="en-GB"/>
    </w:rPr>
  </w:style>
  <w:style w:type="paragraph" w:customStyle="1" w:styleId="HeaderPrompt">
    <w:name w:val="HeaderPrompt"/>
    <w:basedOn w:val="Normal"/>
    <w:rsid w:val="00CF5AAA"/>
    <w:pPr>
      <w:numPr>
        <w:ilvl w:val="3"/>
        <w:numId w:val="3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CF5AAA"/>
    <w:pPr>
      <w:numPr>
        <w:ilvl w:val="4"/>
        <w:numId w:val="32"/>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CF5AAA"/>
    <w:pPr>
      <w:jc w:val="left"/>
    </w:pPr>
    <w:rPr>
      <w:rFonts w:eastAsia="SimSun"/>
      <w:lang w:val="en-GB"/>
    </w:rPr>
  </w:style>
  <w:style w:type="paragraph" w:customStyle="1" w:styleId="RegisteredOffice">
    <w:name w:val="RegisteredOffice"/>
    <w:basedOn w:val="Normal"/>
    <w:rsid w:val="00CF5AAA"/>
    <w:pPr>
      <w:jc w:val="left"/>
    </w:pPr>
    <w:rPr>
      <w:rFonts w:eastAsia="SimSun"/>
      <w:sz w:val="14"/>
      <w:lang w:val="en-GB"/>
    </w:rPr>
  </w:style>
  <w:style w:type="paragraph" w:customStyle="1" w:styleId="schedulehead">
    <w:name w:val="schedule head"/>
    <w:basedOn w:val="Normal"/>
    <w:rsid w:val="00CF5AAA"/>
    <w:pPr>
      <w:keepNext/>
      <w:spacing w:before="240"/>
      <w:jc w:val="center"/>
    </w:pPr>
    <w:rPr>
      <w:rFonts w:eastAsia="SimSun"/>
      <w:b/>
      <w:u w:val="single"/>
      <w:lang w:val="en-GB"/>
    </w:rPr>
  </w:style>
  <w:style w:type="paragraph" w:customStyle="1" w:styleId="xl26">
    <w:name w:val="xl26"/>
    <w:basedOn w:val="Normal"/>
    <w:rsid w:val="00CF5AAA"/>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CF5AAA"/>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CF5AAA"/>
    <w:pPr>
      <w:keepLines/>
      <w:spacing w:before="240" w:after="120"/>
      <w:jc w:val="center"/>
    </w:pPr>
    <w:rPr>
      <w:rFonts w:eastAsia="MS Mincho"/>
      <w:b/>
      <w:lang w:val="en-GB"/>
    </w:rPr>
  </w:style>
  <w:style w:type="paragraph" w:customStyle="1" w:styleId="FigureCaption">
    <w:name w:val="Figure Caption"/>
    <w:basedOn w:val="Normal"/>
    <w:next w:val="Figure"/>
    <w:rsid w:val="00CF5AAA"/>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CF5AAA"/>
    <w:pPr>
      <w:jc w:val="left"/>
    </w:pPr>
    <w:rPr>
      <w:rFonts w:eastAsia="MS Mincho"/>
      <w:szCs w:val="24"/>
      <w:lang w:val="en-GB" w:eastAsia="ja-JP"/>
    </w:rPr>
  </w:style>
  <w:style w:type="paragraph" w:customStyle="1" w:styleId="STEFANFigure">
    <w:name w:val="STEFAN Figure"/>
    <w:basedOn w:val="Normal"/>
    <w:next w:val="Normal"/>
    <w:rsid w:val="00CF5AAA"/>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CF5AAA"/>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CF5AAA"/>
    <w:pPr>
      <w:tabs>
        <w:tab w:val="clear" w:pos="794"/>
        <w:tab w:val="clear" w:pos="1191"/>
        <w:tab w:val="clear" w:pos="1588"/>
        <w:tab w:val="clear" w:pos="1985"/>
        <w:tab w:val="num" w:pos="360"/>
      </w:tabs>
      <w:overflowPunct/>
      <w:autoSpaceDE/>
      <w:autoSpaceDN/>
      <w:adjustRightInd/>
      <w:spacing w:before="0"/>
      <w:jc w:val="left"/>
      <w:textAlignment w:val="auto"/>
    </w:pPr>
    <w:rPr>
      <w:rFonts w:ascii="Book Antiqua" w:hAnsi="Book Antiqua" w:cs="Angsana New"/>
      <w:lang w:val="en-GB" w:eastAsia="zh-CN"/>
    </w:rPr>
  </w:style>
  <w:style w:type="paragraph" w:customStyle="1" w:styleId="TAN">
    <w:name w:val="TAN"/>
    <w:basedOn w:val="TAL"/>
    <w:link w:val="TANChar"/>
    <w:rsid w:val="00CF5AAA"/>
    <w:pPr>
      <w:ind w:left="851" w:hanging="851"/>
      <w:textAlignment w:val="baseline"/>
    </w:pPr>
    <w:rPr>
      <w:rFonts w:eastAsia="Batang" w:cs="Angsana New"/>
    </w:rPr>
  </w:style>
  <w:style w:type="paragraph" w:customStyle="1" w:styleId="Texte">
    <w:name w:val="Texte"/>
    <w:basedOn w:val="Normal"/>
    <w:rsid w:val="00CF5AAA"/>
    <w:pPr>
      <w:widowControl w:val="0"/>
      <w:tabs>
        <w:tab w:val="clear" w:pos="794"/>
        <w:tab w:val="clear" w:pos="1191"/>
        <w:tab w:val="clear" w:pos="1588"/>
        <w:tab w:val="clear" w:pos="1985"/>
      </w:tabs>
      <w:overflowPunct/>
      <w:autoSpaceDE/>
      <w:autoSpaceDN/>
      <w:adjustRightInd/>
      <w:jc w:val="left"/>
      <w:textAlignment w:val="auto"/>
    </w:pPr>
    <w:rPr>
      <w:rFonts w:eastAsia="MS Mincho" w:cs="Angsana New"/>
      <w:lang w:val="en-GB" w:eastAsia="fr-FR"/>
    </w:rPr>
  </w:style>
  <w:style w:type="character" w:customStyle="1" w:styleId="fltext1">
    <w:name w:val="fltext1"/>
    <w:basedOn w:val="DefaultParagraphFont"/>
    <w:rsid w:val="00CF5AAA"/>
    <w:rPr>
      <w:rFonts w:ascii="Arial" w:hAnsi="Arial" w:cs="Arial"/>
      <w:color w:val="000000"/>
      <w:spacing w:val="0"/>
      <w:sz w:val="17"/>
      <w:szCs w:val="17"/>
      <w:u w:val="none"/>
      <w:effect w:val="none"/>
    </w:rPr>
  </w:style>
  <w:style w:type="paragraph" w:customStyle="1" w:styleId="Normalerostyle">
    <w:name w:val="Normal.erostyle"/>
    <w:rsid w:val="00CF5AAA"/>
    <w:pPr>
      <w:suppressAutoHyphens/>
    </w:pPr>
    <w:rPr>
      <w:rFonts w:eastAsia="MS Mincho" w:cs="Angsana New"/>
      <w:lang w:val="da-DK" w:eastAsia="en-IE"/>
    </w:rPr>
  </w:style>
  <w:style w:type="paragraph" w:customStyle="1" w:styleId="Times">
    <w:name w:val="Times"/>
    <w:basedOn w:val="Normal"/>
    <w:rsid w:val="00CF5AAA"/>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CF5AAA"/>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CF5AAA"/>
    <w:rPr>
      <w:rFonts w:cs="Times New Roman"/>
      <w:b/>
      <w:bCs/>
      <w:sz w:val="24"/>
      <w:szCs w:val="24"/>
      <w:lang w:val="en-GB" w:eastAsia="en-US"/>
    </w:rPr>
  </w:style>
  <w:style w:type="character" w:customStyle="1" w:styleId="NumberedLeft063cmHanging0Char">
    <w:name w:val="Numbered.Left:  0.63 cm.Hanging:  0 Char"/>
    <w:basedOn w:val="DefaultParagraphFont"/>
    <w:rsid w:val="00CF5AAA"/>
    <w:rPr>
      <w:rFonts w:cs="Times New Roman"/>
      <w:sz w:val="24"/>
      <w:szCs w:val="24"/>
      <w:lang w:val="en-GB" w:eastAsia="ja-JP"/>
    </w:rPr>
  </w:style>
  <w:style w:type="character" w:customStyle="1" w:styleId="Tablehead2">
    <w:name w:val="Table_head (文字)"/>
    <w:basedOn w:val="TableText4"/>
    <w:rsid w:val="00CF5AAA"/>
    <w:rPr>
      <w:rFonts w:eastAsia="MS Mincho" w:cs="Times New Roman"/>
      <w:b/>
      <w:bCs/>
      <w:sz w:val="22"/>
      <w:szCs w:val="22"/>
      <w:lang w:val="en-GB" w:eastAsia="en-US" w:bidi="ar-SA"/>
    </w:rPr>
  </w:style>
  <w:style w:type="character" w:customStyle="1" w:styleId="TableText4">
    <w:name w:val="Table_Text (文字)"/>
    <w:basedOn w:val="DefaultParagraphFont"/>
    <w:rsid w:val="00CF5AAA"/>
    <w:rPr>
      <w:rFonts w:eastAsia="MS Mincho" w:cs="Times New Roman"/>
      <w:sz w:val="22"/>
      <w:szCs w:val="22"/>
      <w:lang w:val="es-ES_tradnl" w:eastAsia="en-US" w:bidi="ar-SA"/>
    </w:rPr>
  </w:style>
  <w:style w:type="paragraph" w:customStyle="1" w:styleId="xl39">
    <w:name w:val="xl39"/>
    <w:basedOn w:val="Normal"/>
    <w:rsid w:val="00CF5AAA"/>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CF5AAA"/>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CF5AAA"/>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CF5AAA"/>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CF5AAA"/>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CF5AAA"/>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CF5AAA"/>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CF5AAA"/>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CF5AAA"/>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CF5AAA"/>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CF5AAA"/>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CF5AAA"/>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CF5AAA"/>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CF5AAA"/>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CF5AAA"/>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CF5AAA"/>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CF5AAA"/>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CF5AAA"/>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CF5AAA"/>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CF5AAA"/>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CF5AAA"/>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jc w:val="left"/>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CF5AAA"/>
    <w:pPr>
      <w:tabs>
        <w:tab w:val="clear" w:pos="990"/>
        <w:tab w:val="num" w:pos="720"/>
      </w:tabs>
      <w:spacing w:before="320"/>
      <w:ind w:left="720" w:hanging="720"/>
      <w:outlineLvl w:val="2"/>
    </w:pPr>
  </w:style>
  <w:style w:type="paragraph" w:customStyle="1" w:styleId="Lgendecap">
    <w:name w:val="Légende.cap"/>
    <w:basedOn w:val="Normal"/>
    <w:next w:val="Normal"/>
    <w:rsid w:val="00CF5AAA"/>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CF5AAA"/>
    <w:pPr>
      <w:tabs>
        <w:tab w:val="clear" w:pos="794"/>
        <w:tab w:val="clear" w:pos="1191"/>
        <w:tab w:val="clear" w:pos="1588"/>
        <w:tab w:val="clear" w:pos="1985"/>
        <w:tab w:val="center" w:pos="4819"/>
        <w:tab w:val="right" w:pos="9071"/>
      </w:tabs>
      <w:overflowPunct/>
      <w:autoSpaceDE/>
      <w:autoSpaceDN/>
      <w:adjustRightInd/>
      <w:spacing w:after="120"/>
      <w:jc w:val="left"/>
      <w:textAlignment w:val="auto"/>
    </w:pPr>
    <w:rPr>
      <w:rFonts w:eastAsia="MS Mincho"/>
      <w:sz w:val="22"/>
      <w:lang w:eastAsia="fr-FR"/>
    </w:rPr>
  </w:style>
  <w:style w:type="paragraph" w:customStyle="1" w:styleId="RetraitNormal2">
    <w:name w:val="RetraitNormal2"/>
    <w:basedOn w:val="NormalIndent"/>
    <w:rsid w:val="00CF5AAA"/>
    <w:pPr>
      <w:tabs>
        <w:tab w:val="clear" w:pos="794"/>
        <w:tab w:val="clear" w:pos="1191"/>
        <w:tab w:val="clear" w:pos="1588"/>
        <w:tab w:val="clear" w:pos="1985"/>
      </w:tabs>
      <w:overflowPunct/>
      <w:autoSpaceDE/>
      <w:autoSpaceDN/>
      <w:adjustRightInd/>
      <w:spacing w:after="120"/>
      <w:ind w:left="1134"/>
      <w:jc w:val="left"/>
      <w:textAlignment w:val="auto"/>
    </w:pPr>
    <w:rPr>
      <w:rFonts w:eastAsia="SimSun"/>
      <w:sz w:val="22"/>
      <w:lang w:eastAsia="fr-FR"/>
    </w:rPr>
  </w:style>
  <w:style w:type="paragraph" w:customStyle="1" w:styleId="RetraitNormal3">
    <w:name w:val="RetraitNormal3"/>
    <w:basedOn w:val="RetraitNormal2"/>
    <w:rsid w:val="00CF5AAA"/>
    <w:pPr>
      <w:ind w:left="1560"/>
    </w:pPr>
  </w:style>
  <w:style w:type="paragraph" w:customStyle="1" w:styleId="Tableau">
    <w:name w:val="Tableau"/>
    <w:basedOn w:val="Normal"/>
    <w:rsid w:val="00CF5AAA"/>
    <w:pPr>
      <w:tabs>
        <w:tab w:val="clear" w:pos="794"/>
        <w:tab w:val="clear" w:pos="1191"/>
        <w:tab w:val="clear" w:pos="1588"/>
        <w:tab w:val="clear" w:pos="1985"/>
      </w:tabs>
      <w:overflowPunct/>
      <w:autoSpaceDE/>
      <w:autoSpaceDN/>
      <w:adjustRightInd/>
      <w:spacing w:before="60" w:after="60"/>
      <w:jc w:val="left"/>
      <w:textAlignment w:val="auto"/>
    </w:pPr>
    <w:rPr>
      <w:rFonts w:eastAsia="MS Mincho"/>
      <w:sz w:val="20"/>
      <w:lang w:val="en-GB" w:eastAsia="fr-FR"/>
    </w:rPr>
  </w:style>
  <w:style w:type="paragraph" w:customStyle="1" w:styleId="ZT">
    <w:name w:val="ZT"/>
    <w:link w:val="ZTChar"/>
    <w:rsid w:val="00CF5AAA"/>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CF5AAA"/>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jc w:val="left"/>
      <w:textAlignment w:val="auto"/>
    </w:pPr>
    <w:rPr>
      <w:rFonts w:eastAsia="MS Mincho"/>
      <w:sz w:val="22"/>
      <w:lang w:val="en-US" w:eastAsia="de-DE"/>
    </w:rPr>
  </w:style>
  <w:style w:type="paragraph" w:customStyle="1" w:styleId="Textedebulles1">
    <w:name w:val="Texte de bulles1"/>
    <w:basedOn w:val="Normal"/>
    <w:rsid w:val="00CF5AAA"/>
    <w:pPr>
      <w:tabs>
        <w:tab w:val="clear" w:pos="794"/>
        <w:tab w:val="clear" w:pos="1191"/>
        <w:tab w:val="clear" w:pos="1588"/>
        <w:tab w:val="clear" w:pos="1985"/>
      </w:tabs>
      <w:overflowPunct/>
      <w:autoSpaceDE/>
      <w:autoSpaceDN/>
      <w:adjustRightInd/>
      <w:spacing w:after="120"/>
      <w:jc w:val="left"/>
      <w:textAlignment w:val="auto"/>
    </w:pPr>
    <w:rPr>
      <w:rFonts w:ascii="Tahoma" w:eastAsia="MS Mincho" w:hAnsi="Tahoma" w:cs="Times New Roman Bold"/>
      <w:sz w:val="16"/>
      <w:szCs w:val="16"/>
      <w:lang w:val="en-US" w:eastAsia="fr-FR"/>
    </w:rPr>
  </w:style>
  <w:style w:type="paragraph" w:customStyle="1" w:styleId="tableentry">
    <w:name w:val="table entry"/>
    <w:basedOn w:val="Normal"/>
    <w:link w:val="tableentryChar"/>
    <w:rsid w:val="00CF5AAA"/>
    <w:pPr>
      <w:keepNext/>
      <w:tabs>
        <w:tab w:val="clear" w:pos="794"/>
        <w:tab w:val="clear" w:pos="1191"/>
        <w:tab w:val="clear" w:pos="1588"/>
        <w:tab w:val="clear" w:pos="1985"/>
      </w:tabs>
      <w:overflowPunct/>
      <w:autoSpaceDE/>
      <w:autoSpaceDN/>
      <w:adjustRightInd/>
      <w:spacing w:before="40" w:after="40" w:line="280" w:lineRule="atLeast"/>
      <w:jc w:val="left"/>
      <w:textAlignment w:val="auto"/>
    </w:pPr>
    <w:rPr>
      <w:rFonts w:ascii="Bookman" w:eastAsia="MS Mincho" w:hAnsi="Bookman"/>
      <w:sz w:val="20"/>
      <w:lang w:val="en-US"/>
    </w:rPr>
  </w:style>
  <w:style w:type="paragraph" w:customStyle="1" w:styleId="TAJ">
    <w:name w:val="TAJ"/>
    <w:basedOn w:val="TH"/>
    <w:rsid w:val="00CF5AAA"/>
    <w:pPr>
      <w:overflowPunct/>
      <w:autoSpaceDE/>
      <w:autoSpaceDN/>
      <w:adjustRightInd/>
      <w:textAlignment w:val="auto"/>
    </w:pPr>
    <w:rPr>
      <w:lang w:eastAsia="en-US"/>
    </w:rPr>
  </w:style>
  <w:style w:type="paragraph" w:customStyle="1" w:styleId="FP">
    <w:name w:val="FP"/>
    <w:basedOn w:val="Normal"/>
    <w:uiPriority w:val="99"/>
    <w:rsid w:val="00CF5AAA"/>
    <w:pPr>
      <w:tabs>
        <w:tab w:val="clear" w:pos="794"/>
        <w:tab w:val="clear" w:pos="1191"/>
        <w:tab w:val="clear" w:pos="1588"/>
        <w:tab w:val="clear" w:pos="1985"/>
      </w:tabs>
      <w:overflowPunct/>
      <w:autoSpaceDE/>
      <w:autoSpaceDN/>
      <w:adjustRightInd/>
      <w:spacing w:after="120"/>
      <w:jc w:val="left"/>
      <w:textAlignment w:val="auto"/>
    </w:pPr>
    <w:rPr>
      <w:rFonts w:eastAsia="MS Mincho"/>
      <w:sz w:val="20"/>
      <w:lang w:val="en-GB"/>
    </w:rPr>
  </w:style>
  <w:style w:type="paragraph" w:customStyle="1" w:styleId="tabletitle2">
    <w:name w:val="table title"/>
    <w:basedOn w:val="Normal"/>
    <w:rsid w:val="00CF5AAA"/>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CF5AAA"/>
    <w:pPr>
      <w:tabs>
        <w:tab w:val="clear" w:pos="794"/>
        <w:tab w:val="clear" w:pos="1191"/>
        <w:tab w:val="clear" w:pos="1588"/>
        <w:tab w:val="clear" w:pos="1985"/>
      </w:tabs>
      <w:overflowPunct/>
      <w:autoSpaceDE/>
      <w:autoSpaceDN/>
      <w:adjustRightInd/>
      <w:spacing w:after="120"/>
      <w:jc w:val="left"/>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CF5AAA"/>
    <w:pPr>
      <w:tabs>
        <w:tab w:val="clear" w:pos="794"/>
        <w:tab w:val="clear" w:pos="1191"/>
        <w:tab w:val="clear" w:pos="1588"/>
        <w:tab w:val="clear" w:pos="1985"/>
      </w:tabs>
      <w:overflowPunct/>
      <w:autoSpaceDE/>
      <w:autoSpaceDN/>
      <w:adjustRightInd/>
      <w:spacing w:before="180" w:after="220"/>
      <w:jc w:val="left"/>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CF5AAA"/>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CF5AAA"/>
    <w:pPr>
      <w:tabs>
        <w:tab w:val="clear" w:pos="794"/>
        <w:tab w:val="clear" w:pos="1191"/>
        <w:tab w:val="clear" w:pos="1588"/>
        <w:tab w:val="clear" w:pos="1985"/>
      </w:tabs>
      <w:overflowPunct/>
      <w:autoSpaceDE/>
      <w:autoSpaceDN/>
      <w:adjustRightInd/>
      <w:spacing w:after="120"/>
      <w:jc w:val="left"/>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CF5AAA"/>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CF5AAA"/>
    <w:rPr>
      <w:szCs w:val="24"/>
    </w:rPr>
  </w:style>
  <w:style w:type="paragraph" w:customStyle="1" w:styleId="Style0">
    <w:name w:val="Style0"/>
    <w:rsid w:val="00CF5AAA"/>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CF5AAA"/>
    <w:pPr>
      <w:tabs>
        <w:tab w:val="num" w:pos="360"/>
      </w:tabs>
      <w:ind w:left="340" w:hanging="340"/>
      <w:jc w:val="left"/>
    </w:pPr>
    <w:rPr>
      <w:rFonts w:eastAsia="MS Mincho"/>
      <w:lang w:val="en-GB"/>
    </w:rPr>
  </w:style>
  <w:style w:type="paragraph" w:customStyle="1" w:styleId="StyleGrasAvant18pt">
    <w:name w:val="Style Gras Avant : 18 pt"/>
    <w:basedOn w:val="Heading1"/>
    <w:rsid w:val="00CF5AAA"/>
    <w:pPr>
      <w:numPr>
        <w:numId w:val="33"/>
      </w:numPr>
      <w:spacing w:before="360"/>
      <w:jc w:val="left"/>
    </w:pPr>
    <w:rPr>
      <w:rFonts w:eastAsia="SimSun"/>
      <w:b w:val="0"/>
      <w:bCs/>
      <w:lang w:val="en-GB"/>
    </w:rPr>
  </w:style>
  <w:style w:type="paragraph" w:customStyle="1" w:styleId="Kommentarthema1">
    <w:name w:val="Kommentarthema1"/>
    <w:basedOn w:val="CommentText"/>
    <w:next w:val="CommentText"/>
    <w:semiHidden/>
    <w:rsid w:val="00CF5AAA"/>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CF5AAA"/>
    <w:rPr>
      <w:rFonts w:cs="Times New Roman"/>
    </w:rPr>
  </w:style>
  <w:style w:type="paragraph" w:customStyle="1" w:styleId="12">
    <w:name w:val="样式1"/>
    <w:basedOn w:val="TOC2"/>
    <w:rsid w:val="00CF5AAA"/>
    <w:pPr>
      <w:keepLines w:val="0"/>
      <w:tabs>
        <w:tab w:val="clear" w:pos="1276"/>
        <w:tab w:val="clear" w:pos="8789"/>
        <w:tab w:val="clear" w:pos="9611"/>
        <w:tab w:val="left" w:pos="794"/>
        <w:tab w:val="left" w:pos="964"/>
        <w:tab w:val="left" w:pos="1191"/>
        <w:tab w:val="left" w:pos="1588"/>
        <w:tab w:val="left" w:pos="1985"/>
        <w:tab w:val="right" w:leader="dot" w:pos="7700"/>
        <w:tab w:val="right" w:pos="9639"/>
      </w:tabs>
      <w:spacing w:before="120"/>
      <w:ind w:leftChars="200" w:left="420" w:right="0" w:firstLine="0"/>
      <w:jc w:val="left"/>
    </w:pPr>
    <w:rPr>
      <w:rFonts w:ascii="SimSun" w:eastAsia="SimSun" w:hAnsi="SimSun" w:cs="SimSun"/>
      <w:bCs/>
      <w:noProof/>
      <w:szCs w:val="32"/>
      <w:lang w:val="en-GB"/>
    </w:rPr>
  </w:style>
  <w:style w:type="paragraph" w:customStyle="1" w:styleId="a3">
    <w:name w:val="图表标题"/>
    <w:basedOn w:val="Caption"/>
    <w:link w:val="Char0"/>
    <w:autoRedefine/>
    <w:rsid w:val="00CF5AAA"/>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0">
    <w:name w:val="首行缩进2字符"/>
    <w:basedOn w:val="Normal"/>
    <w:link w:val="2Char"/>
    <w:autoRedefine/>
    <w:rsid w:val="00CF5AAA"/>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0"/>
    <w:locked/>
    <w:rsid w:val="00CF5AAA"/>
    <w:rPr>
      <w:rFonts w:eastAsia="SimSun"/>
      <w:kern w:val="2"/>
      <w:sz w:val="24"/>
      <w:szCs w:val="24"/>
    </w:rPr>
  </w:style>
  <w:style w:type="paragraph" w:customStyle="1" w:styleId="a4">
    <w:name w:val="图表文本"/>
    <w:basedOn w:val="Normal"/>
    <w:autoRedefine/>
    <w:rsid w:val="00CF5AAA"/>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3"/>
    <w:locked/>
    <w:rsid w:val="00CF5AAA"/>
    <w:rPr>
      <w:rFonts w:eastAsia="SimSun" w:cs="Arial"/>
      <w:kern w:val="2"/>
      <w:sz w:val="24"/>
      <w:szCs w:val="24"/>
    </w:rPr>
  </w:style>
  <w:style w:type="table" w:styleId="TableClassic1">
    <w:name w:val="Table Classic 1"/>
    <w:basedOn w:val="TableNormal"/>
    <w:rsid w:val="00CF5AAA"/>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CF5AAA"/>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CF5AAA"/>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CF5AAA"/>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CF5AAA"/>
    <w:pPr>
      <w:keepNext/>
      <w:spacing w:after="0"/>
    </w:pPr>
    <w:rPr>
      <w:rFonts w:ascii="Arial" w:eastAsia="Times New Roman" w:hAnsi="Arial"/>
      <w:sz w:val="18"/>
      <w:lang w:eastAsia="en-GB"/>
    </w:rPr>
  </w:style>
  <w:style w:type="paragraph" w:customStyle="1" w:styleId="PL">
    <w:name w:val="PL"/>
    <w:rsid w:val="00CF5A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CF5AAA"/>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CF5AAA"/>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CF5AAA"/>
    <w:pPr>
      <w:spacing w:after="0"/>
    </w:pPr>
    <w:rPr>
      <w:rFonts w:eastAsia="Times New Roman"/>
      <w:lang w:eastAsia="en-GB"/>
    </w:rPr>
  </w:style>
  <w:style w:type="paragraph" w:customStyle="1" w:styleId="EW">
    <w:name w:val="EW"/>
    <w:basedOn w:val="EX"/>
    <w:uiPriority w:val="99"/>
    <w:rsid w:val="00CF5AAA"/>
    <w:pPr>
      <w:spacing w:after="0"/>
    </w:pPr>
  </w:style>
  <w:style w:type="paragraph" w:customStyle="1" w:styleId="EditorsNote">
    <w:name w:val="Editor's Note"/>
    <w:basedOn w:val="NO"/>
    <w:rsid w:val="00CF5AAA"/>
    <w:rPr>
      <w:rFonts w:eastAsia="Times New Roman"/>
      <w:color w:val="FF0000"/>
      <w:lang w:eastAsia="en-GB"/>
    </w:rPr>
  </w:style>
  <w:style w:type="paragraph" w:customStyle="1" w:styleId="ZA">
    <w:name w:val="ZA"/>
    <w:rsid w:val="00CF5AA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CF5AA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CF5AA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CF5AAA"/>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CF5AAA"/>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CF5AAA"/>
    <w:pPr>
      <w:framePr w:hRule="auto" w:wrap="notBeside" w:y="852"/>
    </w:pPr>
    <w:rPr>
      <w:i w:val="0"/>
      <w:sz w:val="40"/>
    </w:rPr>
  </w:style>
  <w:style w:type="paragraph" w:customStyle="1" w:styleId="ZV">
    <w:name w:val="ZV"/>
    <w:basedOn w:val="ZU"/>
    <w:rsid w:val="00CF5AAA"/>
    <w:pPr>
      <w:framePr w:wrap="notBeside" w:y="16161"/>
    </w:pPr>
  </w:style>
  <w:style w:type="paragraph" w:customStyle="1" w:styleId="INDENT1">
    <w:name w:val="INDENT1"/>
    <w:basedOn w:val="Normal"/>
    <w:rsid w:val="00CF5AAA"/>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CF5AAA"/>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CF5AAA"/>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CF5AAA"/>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CF5AAA"/>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CF5AAA"/>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8124A3"/>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CF5AAA"/>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CF5AAA"/>
    <w:pPr>
      <w:keepNext/>
      <w:keepLines/>
      <w:numPr>
        <w:numId w:val="3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CF5AAA"/>
    <w:pPr>
      <w:widowControl/>
      <w:numPr>
        <w:numId w:val="34"/>
      </w:numPr>
      <w:spacing w:after="120"/>
    </w:pPr>
    <w:rPr>
      <w:rFonts w:eastAsia="MS Mincho"/>
      <w:lang w:val="en-US"/>
    </w:rPr>
  </w:style>
  <w:style w:type="paragraph" w:customStyle="1" w:styleId="text">
    <w:name w:val="text"/>
    <w:basedOn w:val="Normal"/>
    <w:rsid w:val="00CF5AAA"/>
    <w:pPr>
      <w:widowControl w:val="0"/>
      <w:tabs>
        <w:tab w:val="clear" w:pos="794"/>
        <w:tab w:val="clear" w:pos="1191"/>
        <w:tab w:val="clear" w:pos="1588"/>
        <w:tab w:val="clear" w:pos="1985"/>
      </w:tabs>
      <w:spacing w:before="0" w:after="240"/>
      <w:jc w:val="left"/>
    </w:pPr>
    <w:rPr>
      <w:rFonts w:eastAsia="SimSun"/>
      <w:lang w:val="en-AU" w:eastAsia="en-GB"/>
    </w:rPr>
  </w:style>
  <w:style w:type="paragraph" w:customStyle="1" w:styleId="textintend2">
    <w:name w:val="text intend 2"/>
    <w:basedOn w:val="text"/>
    <w:rsid w:val="00CF5AAA"/>
    <w:pPr>
      <w:widowControl/>
      <w:numPr>
        <w:numId w:val="35"/>
      </w:numPr>
      <w:spacing w:after="120"/>
    </w:pPr>
    <w:rPr>
      <w:rFonts w:eastAsia="MS Mincho"/>
      <w:lang w:val="en-US"/>
    </w:rPr>
  </w:style>
  <w:style w:type="paragraph" w:customStyle="1" w:styleId="textintend3">
    <w:name w:val="text intend 3"/>
    <w:basedOn w:val="text"/>
    <w:rsid w:val="00CF5AAA"/>
    <w:pPr>
      <w:widowControl/>
      <w:numPr>
        <w:numId w:val="36"/>
      </w:numPr>
      <w:spacing w:after="120"/>
    </w:pPr>
    <w:rPr>
      <w:rFonts w:eastAsia="MS Mincho"/>
      <w:lang w:val="en-US"/>
    </w:rPr>
  </w:style>
  <w:style w:type="paragraph" w:customStyle="1" w:styleId="normalpuce">
    <w:name w:val="normal puce"/>
    <w:basedOn w:val="Normal"/>
    <w:rsid w:val="00CF5AAA"/>
    <w:pPr>
      <w:widowControl w:val="0"/>
      <w:numPr>
        <w:numId w:val="38"/>
      </w:numPr>
      <w:tabs>
        <w:tab w:val="clear" w:pos="794"/>
        <w:tab w:val="clear" w:pos="1191"/>
        <w:tab w:val="clear" w:pos="1588"/>
        <w:tab w:val="clear" w:pos="1985"/>
      </w:tabs>
      <w:spacing w:before="60" w:after="60"/>
      <w:jc w:val="left"/>
    </w:pPr>
    <w:rPr>
      <w:rFonts w:eastAsia="MS Mincho"/>
      <w:sz w:val="20"/>
      <w:lang w:val="en-GB" w:eastAsia="en-GB"/>
    </w:rPr>
  </w:style>
  <w:style w:type="paragraph" w:customStyle="1" w:styleId="TextkrpervorPunkt">
    <w:name w:val="Textkörper vor Punkt"/>
    <w:basedOn w:val="BodyText"/>
    <w:next w:val="ListBullet0"/>
    <w:rsid w:val="00CF5AAA"/>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CF5AAA"/>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CF5AAA"/>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CF5AAA"/>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CF5AAA"/>
    <w:pPr>
      <w:keepLines/>
      <w:tabs>
        <w:tab w:val="clear" w:pos="794"/>
        <w:tab w:val="clear" w:pos="1191"/>
        <w:tab w:val="clear" w:pos="1588"/>
        <w:tab w:val="clear" w:pos="1985"/>
        <w:tab w:val="right" w:pos="2160"/>
        <w:tab w:val="left" w:pos="2520"/>
      </w:tabs>
      <w:spacing w:line="280" w:lineRule="atLeast"/>
      <w:ind w:left="2880" w:hanging="2880"/>
      <w:jc w:val="left"/>
    </w:pPr>
    <w:rPr>
      <w:rFonts w:ascii="Bookman Old Style" w:eastAsia="SimSun" w:hAnsi="Bookman Old Style"/>
      <w:sz w:val="20"/>
      <w:lang w:val="en-US" w:eastAsia="en-GB"/>
    </w:rPr>
  </w:style>
  <w:style w:type="paragraph" w:customStyle="1" w:styleId="CoverItem">
    <w:name w:val="Cover Item"/>
    <w:basedOn w:val="Normal"/>
    <w:rsid w:val="00CF5AAA"/>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CF5AAA"/>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jc w:val="left"/>
    </w:pPr>
    <w:rPr>
      <w:rFonts w:ascii="Bookman Old Style" w:eastAsia="SimSun" w:hAnsi="Bookman Old Style"/>
      <w:sz w:val="18"/>
      <w:lang w:val="en-US" w:eastAsia="en-GB"/>
    </w:rPr>
  </w:style>
  <w:style w:type="paragraph" w:customStyle="1" w:styleId="figurecaption0">
    <w:name w:val="figure caption"/>
    <w:basedOn w:val="Normal"/>
    <w:next w:val="Normal"/>
    <w:rsid w:val="00CF5AAA"/>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CF5AAA"/>
    <w:rPr>
      <w:rFonts w:ascii="Courier" w:eastAsia="MS Mincho" w:hAnsi="Courier"/>
      <w:lang w:eastAsia="en-US"/>
    </w:rPr>
  </w:style>
  <w:style w:type="character" w:customStyle="1" w:styleId="strikethrough">
    <w:name w:val="strike through"/>
    <w:basedOn w:val="DefaultParagraphFont"/>
    <w:rsid w:val="00CF5AAA"/>
    <w:rPr>
      <w:rFonts w:cs="Times New Roman"/>
      <w:strike/>
    </w:rPr>
  </w:style>
  <w:style w:type="character" w:customStyle="1" w:styleId="subscript">
    <w:name w:val="subscript"/>
    <w:basedOn w:val="DefaultParagraphFont"/>
    <w:rsid w:val="00CF5AAA"/>
    <w:rPr>
      <w:rFonts w:cs="Times New Roman"/>
      <w:position w:val="-6"/>
      <w:sz w:val="18"/>
    </w:rPr>
  </w:style>
  <w:style w:type="character" w:customStyle="1" w:styleId="subscriptfootnote">
    <w:name w:val="subscript_footnote"/>
    <w:basedOn w:val="DefaultParagraphFont"/>
    <w:rsid w:val="00CF5AAA"/>
    <w:rPr>
      <w:rFonts w:cs="Times New Roman"/>
      <w:position w:val="-6"/>
      <w:sz w:val="14"/>
    </w:rPr>
  </w:style>
  <w:style w:type="character" w:customStyle="1" w:styleId="superscript0">
    <w:name w:val="superscript"/>
    <w:basedOn w:val="DefaultParagraphFont"/>
    <w:rsid w:val="00CF5AAA"/>
    <w:rPr>
      <w:rFonts w:cs="Times New Roman"/>
      <w:position w:val="6"/>
      <w:sz w:val="18"/>
    </w:rPr>
  </w:style>
  <w:style w:type="character" w:customStyle="1" w:styleId="superscriptfootnote">
    <w:name w:val="superscript_footnote"/>
    <w:basedOn w:val="DefaultParagraphFont"/>
    <w:rsid w:val="00CF5AAA"/>
    <w:rPr>
      <w:rFonts w:cs="Times New Roman"/>
      <w:position w:val="6"/>
      <w:sz w:val="14"/>
    </w:rPr>
  </w:style>
  <w:style w:type="paragraph" w:customStyle="1" w:styleId="tablecaption">
    <w:name w:val="table caption"/>
    <w:basedOn w:val="Normal"/>
    <w:rsid w:val="00CF5AAA"/>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CF5AAA"/>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CF5AAA"/>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CF5AAA"/>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CF5AAA"/>
    <w:pPr>
      <w:keepLines w:val="0"/>
      <w:tabs>
        <w:tab w:val="clear" w:pos="794"/>
        <w:tab w:val="clear" w:pos="1191"/>
        <w:tab w:val="clear" w:pos="1588"/>
        <w:tab w:val="clear" w:pos="1985"/>
      </w:tabs>
      <w:spacing w:before="240" w:after="240"/>
      <w:ind w:left="0" w:firstLine="0"/>
      <w:jc w:val="left"/>
      <w:outlineLvl w:val="9"/>
    </w:pPr>
    <w:rPr>
      <w:rFonts w:eastAsia="SimSun"/>
      <w:b w:val="0"/>
      <w:caps/>
      <w:lang w:val="en-US" w:eastAsia="en-GB"/>
    </w:rPr>
  </w:style>
  <w:style w:type="paragraph" w:customStyle="1" w:styleId="Heading1H1">
    <w:name w:val="Heading 1.H1"/>
    <w:basedOn w:val="Normal"/>
    <w:next w:val="BodyText"/>
    <w:rsid w:val="00CF5AAA"/>
    <w:pPr>
      <w:keepNext/>
      <w:numPr>
        <w:numId w:val="40"/>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CF5AAA"/>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CF5AAA"/>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basedOn w:val="DefaultParagraphFont"/>
    <w:rsid w:val="00CF5AAA"/>
    <w:rPr>
      <w:rFonts w:ascii="Bookman Old Style" w:hAnsi="Bookman Old Style" w:cs="Times New Roman"/>
      <w:b/>
      <w:bCs/>
      <w:lang w:val="en-US" w:eastAsia="en-US" w:bidi="ar-SA"/>
    </w:rPr>
  </w:style>
  <w:style w:type="character" w:customStyle="1" w:styleId="TFChar">
    <w:name w:val="TF Char"/>
    <w:basedOn w:val="DefaultParagraphFont"/>
    <w:rsid w:val="00CF5AAA"/>
    <w:rPr>
      <w:rFonts w:ascii="Arial" w:hAnsi="Arial" w:cs="Times New Roman"/>
      <w:b/>
      <w:lang w:val="en-GB" w:eastAsia="en-US" w:bidi="ar-SA"/>
    </w:rPr>
  </w:style>
  <w:style w:type="paragraph" w:customStyle="1" w:styleId="Standard1">
    <w:name w:val="Standard1"/>
    <w:rsid w:val="00CF5AAA"/>
    <w:pPr>
      <w:widowControl w:val="0"/>
    </w:pPr>
    <w:rPr>
      <w:rFonts w:eastAsia="MS Mincho"/>
      <w:lang w:eastAsia="en-US"/>
    </w:rPr>
  </w:style>
  <w:style w:type="paragraph" w:customStyle="1" w:styleId="tdoc-header">
    <w:name w:val="tdoc-header"/>
    <w:rsid w:val="00CF5AAA"/>
    <w:rPr>
      <w:rFonts w:ascii="Arial" w:eastAsia="MS Mincho" w:hAnsi="Arial"/>
      <w:noProof/>
      <w:sz w:val="24"/>
      <w:lang w:val="en-GB" w:eastAsia="en-US"/>
    </w:rPr>
  </w:style>
  <w:style w:type="paragraph" w:customStyle="1" w:styleId="EQCentered">
    <w:name w:val="EQ + Centered"/>
    <w:basedOn w:val="EQ"/>
    <w:rsid w:val="00CF5AAA"/>
    <w:pPr>
      <w:spacing w:after="0"/>
    </w:pPr>
    <w:rPr>
      <w:rFonts w:ascii="Arial" w:eastAsia="Times New Roman" w:hAnsi="Arial"/>
      <w:sz w:val="22"/>
      <w:lang w:val="en-US" w:eastAsia="en-GB"/>
    </w:rPr>
  </w:style>
  <w:style w:type="paragraph" w:customStyle="1" w:styleId="NumberedList0">
    <w:name w:val="Numbered List 0"/>
    <w:basedOn w:val="Normal"/>
    <w:rsid w:val="00CF5AAA"/>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CF5AAA"/>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CF5AAA"/>
    <w:pPr>
      <w:ind w:left="2954"/>
    </w:pPr>
  </w:style>
  <w:style w:type="paragraph" w:customStyle="1" w:styleId="DocumentTitle">
    <w:name w:val="Document Title"/>
    <w:basedOn w:val="Normal"/>
    <w:rsid w:val="00CF5AAA"/>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CF5AAA"/>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CF5AAA"/>
    <w:rPr>
      <w:rFonts w:ascii="Bookman" w:eastAsia="MS Mincho" w:hAnsi="Bookman"/>
      <w:lang w:eastAsia="en-US"/>
    </w:rPr>
  </w:style>
  <w:style w:type="paragraph" w:customStyle="1" w:styleId="tableheading">
    <w:name w:val="table heading"/>
    <w:basedOn w:val="tableentry"/>
    <w:rsid w:val="00CF5AAA"/>
    <w:pPr>
      <w:keepLines/>
      <w:widowControl w:val="0"/>
      <w:jc w:val="center"/>
    </w:pPr>
    <w:rPr>
      <w:rFonts w:eastAsia="PMingLiU"/>
      <w:b/>
    </w:rPr>
  </w:style>
  <w:style w:type="paragraph" w:customStyle="1" w:styleId="numbrdlist0">
    <w:name w:val="numbrdlist"/>
    <w:basedOn w:val="Normal"/>
    <w:rsid w:val="00CF5A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CF5AAA"/>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CF5AAA"/>
    <w:rPr>
      <w:rFonts w:ascii="Arial" w:hAnsi="Arial"/>
      <w:b/>
      <w:lang w:val="en-GB" w:eastAsia="en-GB"/>
    </w:rPr>
  </w:style>
  <w:style w:type="character" w:customStyle="1" w:styleId="NOChar">
    <w:name w:val="NO Char"/>
    <w:basedOn w:val="DefaultParagraphFont"/>
    <w:link w:val="NO"/>
    <w:uiPriority w:val="99"/>
    <w:locked/>
    <w:rsid w:val="00CF5AAA"/>
    <w:rPr>
      <w:rFonts w:eastAsia="SimSun"/>
      <w:lang w:val="en-GB" w:eastAsia="en-US"/>
    </w:rPr>
  </w:style>
  <w:style w:type="paragraph" w:customStyle="1" w:styleId="CharCharCharCarattereCarattereCarattereCarattere">
    <w:name w:val="Char Char Char Carattere Carattere Carattere Carattere"/>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CF5AAA"/>
    <w:rPr>
      <w:rFonts w:eastAsia="SimSun" w:cs="Times New Roman"/>
      <w:sz w:val="24"/>
      <w:lang w:val="en-GB" w:eastAsia="en-US" w:bidi="ar-SA"/>
    </w:rPr>
  </w:style>
  <w:style w:type="character" w:customStyle="1" w:styleId="TANChar">
    <w:name w:val="TAN Char"/>
    <w:basedOn w:val="TALChar"/>
    <w:link w:val="TAN"/>
    <w:locked/>
    <w:rsid w:val="00CF5AAA"/>
    <w:rPr>
      <w:rFonts w:ascii="Arial" w:eastAsia="Batang" w:hAnsi="Arial" w:cs="Angsana New"/>
      <w:sz w:val="18"/>
      <w:lang w:val="en-GB"/>
    </w:rPr>
  </w:style>
  <w:style w:type="character" w:customStyle="1" w:styleId="StyleNormal">
    <w:name w:val="Style Normal +"/>
    <w:basedOn w:val="DefaultParagraphFont"/>
    <w:rsid w:val="00CF5AAA"/>
    <w:rPr>
      <w:rFonts w:ascii="Times New Roman" w:hAnsi="Times New Roman" w:cs="Times New Roman"/>
      <w:kern w:val="0"/>
      <w:sz w:val="24"/>
    </w:rPr>
  </w:style>
  <w:style w:type="paragraph" w:customStyle="1" w:styleId="CharCharCharCharChar1Char">
    <w:name w:val="Char Char Char Char Char1 Char"/>
    <w:basedOn w:val="Normal"/>
    <w:rsid w:val="00CF5AAA"/>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CharChar26">
    <w:name w:val="Char Char26"/>
    <w:semiHidden/>
    <w:rsid w:val="00CF5AA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CF5AAA"/>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basedOn w:val="DefaultParagraphFont"/>
    <w:rsid w:val="00CF5AAA"/>
    <w:rPr>
      <w:rFonts w:cs="Times New Roman"/>
      <w:b/>
      <w:sz w:val="24"/>
      <w:lang w:val="en-GB" w:eastAsia="en-US" w:bidi="ar-SA"/>
    </w:rPr>
  </w:style>
  <w:style w:type="paragraph" w:customStyle="1" w:styleId="CarZchnZchnCarCarCarZchnZchn">
    <w:name w:val="Car Zchn Zchn Car Car Car Zchn Zchn"/>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8">
    <w:name w:val="Table Grid 8"/>
    <w:basedOn w:val="TableNormal"/>
    <w:rsid w:val="00CF5AA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CF5AAA"/>
    <w:rPr>
      <w:rFonts w:ascii="Arial" w:hAnsi="Arial" w:cs="Arial"/>
      <w:color w:val="000000"/>
      <w:sz w:val="20"/>
      <w:szCs w:val="20"/>
    </w:rPr>
  </w:style>
  <w:style w:type="character" w:customStyle="1" w:styleId="EmailStyle797">
    <w:name w:val="EmailStyle797"/>
    <w:basedOn w:val="DefaultParagraphFont"/>
    <w:uiPriority w:val="99"/>
    <w:rsid w:val="00CF5AAA"/>
    <w:rPr>
      <w:rFonts w:ascii="Arial" w:hAnsi="Arial" w:cs="Arial"/>
      <w:color w:val="000000"/>
      <w:sz w:val="20"/>
      <w:szCs w:val="20"/>
    </w:rPr>
  </w:style>
  <w:style w:type="character" w:customStyle="1" w:styleId="EmailStyle8001">
    <w:name w:val="EmailStyle8001"/>
    <w:basedOn w:val="DefaultParagraphFont"/>
    <w:rsid w:val="00CF5AAA"/>
    <w:rPr>
      <w:rFonts w:ascii="Arial" w:hAnsi="Arial" w:cs="Arial"/>
      <w:color w:val="000000"/>
      <w:sz w:val="20"/>
      <w:szCs w:val="20"/>
    </w:rPr>
  </w:style>
  <w:style w:type="paragraph" w:styleId="Revision">
    <w:name w:val="Revision"/>
    <w:hidden/>
    <w:uiPriority w:val="99"/>
    <w:semiHidden/>
    <w:rsid w:val="00CF5AAA"/>
    <w:rPr>
      <w:rFonts w:eastAsia="Batang"/>
      <w:sz w:val="24"/>
      <w:lang w:val="en-GB" w:eastAsia="en-US"/>
    </w:rPr>
  </w:style>
  <w:style w:type="paragraph" w:customStyle="1" w:styleId="Edt-ind">
    <w:name w:val="Edt-ind"/>
    <w:basedOn w:val="Normal"/>
    <w:uiPriority w:val="99"/>
    <w:rsid w:val="00CF5AAA"/>
    <w:pPr>
      <w:jc w:val="left"/>
    </w:pPr>
    <w:rPr>
      <w:rFonts w:eastAsia="SimSun"/>
      <w:lang w:val="en-GB"/>
    </w:rPr>
  </w:style>
  <w:style w:type="character" w:customStyle="1" w:styleId="ZTChar">
    <w:name w:val="ZT Char"/>
    <w:basedOn w:val="DefaultParagraphFont"/>
    <w:link w:val="ZT"/>
    <w:locked/>
    <w:rsid w:val="00CF5AAA"/>
    <w:rPr>
      <w:rFonts w:ascii="Arial" w:eastAsia="MS Mincho" w:hAnsi="Arial"/>
      <w:b/>
      <w:sz w:val="34"/>
      <w:lang w:val="en-GB" w:eastAsia="fr-FR"/>
    </w:rPr>
  </w:style>
  <w:style w:type="paragraph" w:styleId="NoSpacing">
    <w:name w:val="No Spacing"/>
    <w:link w:val="NoSpacingChar"/>
    <w:qFormat/>
    <w:rsid w:val="00CF5AAA"/>
    <w:rPr>
      <w:rFonts w:eastAsia="SimSun"/>
      <w:sz w:val="24"/>
      <w:szCs w:val="24"/>
    </w:rPr>
  </w:style>
  <w:style w:type="paragraph" w:customStyle="1" w:styleId="FootnoteTextA">
    <w:name w:val="Footnote Text A"/>
    <w:uiPriority w:val="99"/>
    <w:rsid w:val="00CF5AAA"/>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uiPriority w:val="99"/>
    <w:rsid w:val="00CF5AAA"/>
    <w:pPr>
      <w:tabs>
        <w:tab w:val="clear" w:pos="567"/>
        <w:tab w:val="clear" w:pos="1134"/>
        <w:tab w:val="clear" w:pos="1701"/>
        <w:tab w:val="clear" w:pos="2268"/>
        <w:tab w:val="clear" w:pos="2835"/>
      </w:tabs>
      <w:overflowPunct/>
      <w:autoSpaceDE/>
      <w:autoSpaceDN/>
      <w:adjustRightInd/>
      <w:textAlignment w:val="auto"/>
    </w:pPr>
    <w:rPr>
      <w:b/>
      <w:sz w:val="22"/>
      <w:u w:val="single"/>
      <w:lang w:val="en-GB"/>
    </w:rPr>
  </w:style>
  <w:style w:type="paragraph" w:customStyle="1" w:styleId="headingi0">
    <w:name w:val="heading_i"/>
    <w:basedOn w:val="Heading3"/>
    <w:next w:val="Normal"/>
    <w:uiPriority w:val="99"/>
    <w:rsid w:val="00CF5AA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CF5AAA"/>
    <w:pPr>
      <w:tabs>
        <w:tab w:val="clear" w:pos="794"/>
        <w:tab w:val="clear" w:pos="1191"/>
        <w:tab w:val="clear" w:pos="1588"/>
        <w:tab w:val="clear" w:pos="1985"/>
        <w:tab w:val="num" w:pos="360"/>
      </w:tabs>
      <w:overflowPunct/>
      <w:autoSpaceDE/>
      <w:autoSpaceDN/>
      <w:adjustRightInd/>
      <w:spacing w:before="60" w:after="60"/>
      <w:ind w:left="360" w:hanging="360"/>
      <w:jc w:val="left"/>
      <w:textAlignment w:val="auto"/>
    </w:pPr>
    <w:rPr>
      <w:sz w:val="20"/>
      <w:lang w:val="en-GB"/>
    </w:rPr>
  </w:style>
  <w:style w:type="paragraph" w:customStyle="1" w:styleId="PointBullet1a">
    <w:name w:val="PointBullet1(a)"/>
    <w:basedOn w:val="Normal"/>
    <w:autoRedefine/>
    <w:uiPriority w:val="99"/>
    <w:rsid w:val="00CF5AAA"/>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left"/>
      <w:textAlignment w:val="auto"/>
    </w:pPr>
    <w:rPr>
      <w:b/>
      <w:sz w:val="20"/>
      <w:lang w:val="en-US"/>
    </w:rPr>
  </w:style>
  <w:style w:type="paragraph" w:customStyle="1" w:styleId="toc01">
    <w:name w:val="toc01"/>
    <w:basedOn w:val="Normal"/>
    <w:uiPriority w:val="99"/>
    <w:rsid w:val="00CF5AAA"/>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uiPriority w:val="99"/>
    <w:rsid w:val="00CF5AAA"/>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CF5AAA"/>
    <w:rPr>
      <w:rFonts w:ascii="Times New Roman" w:hAnsi="Times New Roman" w:cs="Times New Roman"/>
      <w:b/>
      <w:sz w:val="28"/>
      <w:lang w:val="en-GB" w:eastAsia="en-US"/>
    </w:rPr>
  </w:style>
  <w:style w:type="paragraph" w:customStyle="1" w:styleId="numbersright">
    <w:name w:val="numbers right"/>
    <w:rsid w:val="00CF5AAA"/>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F5AAA"/>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CF5AAA"/>
    <w:rPr>
      <w:rFonts w:cs="Times New Roman"/>
      <w:sz w:val="22"/>
      <w:lang w:val="en-GB" w:eastAsia="en-US" w:bidi="ar-SA"/>
    </w:rPr>
  </w:style>
  <w:style w:type="paragraph" w:customStyle="1" w:styleId="CharChar24CharCharCharChar">
    <w:name w:val="Char Char24 Char (文字) (文字) Char (文字) (文字) Char Ch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CF5AAA"/>
    <w:rPr>
      <w:rFonts w:cs="Times New Roman"/>
      <w:color w:val="808080"/>
    </w:rPr>
  </w:style>
  <w:style w:type="paragraph" w:customStyle="1" w:styleId="CarCarCarCarCarCarCarCarCarCharCharCar">
    <w:name w:val="Car Car Car Car Car Car Car Car Car Char Char Car"/>
    <w:basedOn w:val="Normal"/>
    <w:rsid w:val="00CF5AA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CF5AAA"/>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CF5AAA"/>
    <w:rPr>
      <w:rFonts w:ascii="Arial" w:hAnsi="Arial" w:cs="Arial"/>
      <w:color w:val="000080"/>
      <w:sz w:val="20"/>
      <w:szCs w:val="20"/>
    </w:rPr>
  </w:style>
  <w:style w:type="character" w:customStyle="1" w:styleId="EmailStyle8301">
    <w:name w:val="EmailStyle8301"/>
    <w:basedOn w:val="DefaultParagraphFont"/>
    <w:uiPriority w:val="99"/>
    <w:semiHidden/>
    <w:rsid w:val="00CF5AAA"/>
    <w:rPr>
      <w:rFonts w:ascii="Arial" w:hAnsi="Arial" w:cs="Arial"/>
      <w:color w:val="000080"/>
      <w:sz w:val="20"/>
      <w:szCs w:val="20"/>
    </w:rPr>
  </w:style>
  <w:style w:type="character" w:customStyle="1" w:styleId="TableTextChar0">
    <w:name w:val="Table_Text Char"/>
    <w:basedOn w:val="DefaultParagraphFont"/>
    <w:link w:val="TableText0"/>
    <w:locked/>
    <w:rsid w:val="00CF5AAA"/>
    <w:rPr>
      <w:rFonts w:eastAsia="MS Mincho"/>
      <w:sz w:val="18"/>
      <w:lang w:val="en-GB" w:eastAsia="en-US"/>
    </w:rPr>
  </w:style>
  <w:style w:type="paragraph" w:customStyle="1" w:styleId="StyleHeading5Arial">
    <w:name w:val="Style Heading 5 + Arial"/>
    <w:basedOn w:val="Heading5"/>
    <w:autoRedefine/>
    <w:rsid w:val="00CF5AAA"/>
    <w:pPr>
      <w:keepNext w:val="0"/>
      <w:keepLines w:val="0"/>
      <w:numPr>
        <w:numId w:val="42"/>
      </w:numPr>
      <w:tabs>
        <w:tab w:val="clear" w:pos="992"/>
        <w:tab w:val="clear" w:pos="1191"/>
        <w:tab w:val="clear" w:pos="1588"/>
        <w:tab w:val="clear" w:pos="1985"/>
        <w:tab w:val="num" w:pos="795"/>
        <w:tab w:val="left" w:pos="1021"/>
      </w:tabs>
      <w:overflowPunct/>
      <w:autoSpaceDE/>
      <w:autoSpaceDN/>
      <w:adjustRightInd/>
      <w:spacing w:before="240" w:after="60"/>
      <w:jc w:val="left"/>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CF5AAA"/>
    <w:pPr>
      <w:numPr>
        <w:numId w:val="43"/>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CF5AAA"/>
    <w:rPr>
      <w:sz w:val="22"/>
      <w:szCs w:val="24"/>
      <w:lang w:eastAsia="en-US"/>
    </w:rPr>
  </w:style>
  <w:style w:type="numbering" w:styleId="111111">
    <w:name w:val="Outline List 2"/>
    <w:basedOn w:val="NoList"/>
    <w:unhideWhenUsed/>
    <w:rsid w:val="00CF5AAA"/>
    <w:pPr>
      <w:numPr>
        <w:numId w:val="25"/>
      </w:numPr>
    </w:pPr>
  </w:style>
  <w:style w:type="numbering" w:customStyle="1" w:styleId="NoList1">
    <w:name w:val="No List1"/>
    <w:next w:val="NoList"/>
    <w:uiPriority w:val="99"/>
    <w:semiHidden/>
    <w:unhideWhenUsed/>
    <w:rsid w:val="00CF5AAA"/>
  </w:style>
  <w:style w:type="paragraph" w:customStyle="1" w:styleId="SP10155650">
    <w:name w:val="SP.10.155650"/>
    <w:basedOn w:val="Default"/>
    <w:next w:val="Default"/>
    <w:uiPriority w:val="99"/>
    <w:rsid w:val="00CF5AAA"/>
    <w:rPr>
      <w:rFonts w:ascii="EFBBIC+Arial,Bold" w:eastAsia="Times New Roman" w:hAnsi="EFBBIC+Arial,Bold"/>
      <w:color w:val="auto"/>
      <w:lang w:eastAsia="zh-CN"/>
    </w:rPr>
  </w:style>
  <w:style w:type="character" w:customStyle="1" w:styleId="Style1Char">
    <w:name w:val="Style1 Char"/>
    <w:basedOn w:val="DefaultParagraphFont"/>
    <w:link w:val="Style1"/>
    <w:rsid w:val="00CF5AAA"/>
    <w:rPr>
      <w:rFonts w:eastAsia="Batang"/>
      <w:b/>
      <w:sz w:val="24"/>
      <w:lang w:eastAsia="de-DE"/>
    </w:rPr>
  </w:style>
  <w:style w:type="paragraph" w:styleId="TOCHeading">
    <w:name w:val="TOC Heading"/>
    <w:basedOn w:val="Heading1"/>
    <w:next w:val="Normal"/>
    <w:uiPriority w:val="39"/>
    <w:unhideWhenUsed/>
    <w:qFormat/>
    <w:rsid w:val="00CF5AAA"/>
    <w:pPr>
      <w:tabs>
        <w:tab w:val="clear" w:pos="794"/>
        <w:tab w:val="clear" w:pos="1191"/>
        <w:tab w:val="clear" w:pos="1588"/>
        <w:tab w:val="clear" w:pos="1985"/>
      </w:tabs>
      <w:overflowPunct/>
      <w:autoSpaceDE/>
      <w:autoSpaceDN/>
      <w:adjustRightInd/>
      <w:spacing w:before="36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5">
    <w:name w:val="목록 단락"/>
    <w:basedOn w:val="Normal"/>
    <w:uiPriority w:val="99"/>
    <w:qFormat/>
    <w:rsid w:val="00CF5AAA"/>
    <w:pPr>
      <w:widowControl w:val="0"/>
      <w:tabs>
        <w:tab w:val="clear" w:pos="794"/>
        <w:tab w:val="clear" w:pos="1191"/>
        <w:tab w:val="clear" w:pos="1588"/>
        <w:tab w:val="clear" w:pos="1985"/>
      </w:tabs>
      <w:wordWrap w:val="0"/>
      <w:overflowPunct/>
      <w:adjustRightInd/>
      <w:spacing w:before="0"/>
      <w:ind w:leftChars="400" w:left="800"/>
      <w:jc w:val="left"/>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CF5AAA"/>
    <w:rPr>
      <w:rFonts w:ascii="Arial" w:hAnsi="Arial" w:cs="Arial"/>
      <w:color w:val="000000"/>
      <w:sz w:val="20"/>
      <w:szCs w:val="20"/>
    </w:rPr>
  </w:style>
  <w:style w:type="character" w:customStyle="1" w:styleId="EmailStyle245">
    <w:name w:val="EmailStyle245"/>
    <w:basedOn w:val="DefaultParagraphFont"/>
    <w:uiPriority w:val="99"/>
    <w:rsid w:val="00CF5AAA"/>
    <w:rPr>
      <w:rFonts w:ascii="Arial" w:hAnsi="Arial" w:cs="Arial"/>
      <w:color w:val="000000"/>
      <w:sz w:val="20"/>
      <w:szCs w:val="20"/>
    </w:rPr>
  </w:style>
  <w:style w:type="character" w:customStyle="1" w:styleId="EmailStyle279">
    <w:name w:val="EmailStyle279"/>
    <w:basedOn w:val="DefaultParagraphFont"/>
    <w:uiPriority w:val="99"/>
    <w:rsid w:val="00CF5AAA"/>
    <w:rPr>
      <w:rFonts w:ascii="Arial" w:hAnsi="Arial" w:cs="Arial"/>
      <w:color w:val="000000"/>
      <w:sz w:val="20"/>
      <w:szCs w:val="20"/>
    </w:rPr>
  </w:style>
  <w:style w:type="character" w:customStyle="1" w:styleId="EmailStyle517">
    <w:name w:val="EmailStyle517"/>
    <w:basedOn w:val="DefaultParagraphFont"/>
    <w:uiPriority w:val="99"/>
    <w:rsid w:val="00CF5AAA"/>
    <w:rPr>
      <w:rFonts w:ascii="Arial" w:hAnsi="Arial" w:cs="Arial"/>
      <w:color w:val="000000"/>
      <w:sz w:val="20"/>
      <w:szCs w:val="20"/>
    </w:rPr>
  </w:style>
  <w:style w:type="character" w:customStyle="1" w:styleId="EmailStyle666">
    <w:name w:val="EmailStyle666"/>
    <w:basedOn w:val="DefaultParagraphFont"/>
    <w:uiPriority w:val="99"/>
    <w:rsid w:val="00CF5AAA"/>
    <w:rPr>
      <w:rFonts w:ascii="Arial" w:hAnsi="Arial" w:cs="Arial"/>
      <w:color w:val="000000"/>
      <w:sz w:val="20"/>
      <w:szCs w:val="20"/>
    </w:rPr>
  </w:style>
  <w:style w:type="character" w:customStyle="1" w:styleId="EmailStyle670">
    <w:name w:val="EmailStyle670"/>
    <w:basedOn w:val="DefaultParagraphFont"/>
    <w:uiPriority w:val="99"/>
    <w:rsid w:val="00CF5AAA"/>
    <w:rPr>
      <w:rFonts w:ascii="Arial" w:hAnsi="Arial" w:cs="Arial"/>
      <w:color w:val="000000"/>
      <w:sz w:val="20"/>
      <w:szCs w:val="20"/>
    </w:rPr>
  </w:style>
  <w:style w:type="character" w:customStyle="1" w:styleId="EmailStyle671">
    <w:name w:val="EmailStyle671"/>
    <w:basedOn w:val="DefaultParagraphFont"/>
    <w:uiPriority w:val="99"/>
    <w:rsid w:val="00CF5AAA"/>
    <w:rPr>
      <w:rFonts w:ascii="Arial" w:hAnsi="Arial" w:cs="Arial"/>
      <w:color w:val="000000"/>
      <w:sz w:val="20"/>
      <w:szCs w:val="20"/>
    </w:rPr>
  </w:style>
  <w:style w:type="character" w:customStyle="1" w:styleId="EmailStyle686">
    <w:name w:val="EmailStyle686"/>
    <w:basedOn w:val="DefaultParagraphFont"/>
    <w:uiPriority w:val="99"/>
    <w:rsid w:val="00CF5AAA"/>
    <w:rPr>
      <w:rFonts w:ascii="Arial" w:hAnsi="Arial" w:cs="Arial"/>
      <w:color w:val="000000"/>
      <w:sz w:val="20"/>
      <w:szCs w:val="20"/>
    </w:rPr>
  </w:style>
  <w:style w:type="character" w:customStyle="1" w:styleId="EmailStyle715">
    <w:name w:val="EmailStyle715"/>
    <w:basedOn w:val="DefaultParagraphFont"/>
    <w:uiPriority w:val="99"/>
    <w:rsid w:val="00CF5AAA"/>
    <w:rPr>
      <w:rFonts w:ascii="Arial" w:hAnsi="Arial" w:cs="Arial"/>
      <w:color w:val="000000"/>
      <w:sz w:val="20"/>
      <w:szCs w:val="20"/>
    </w:rPr>
  </w:style>
  <w:style w:type="character" w:customStyle="1" w:styleId="EmailStyle716">
    <w:name w:val="EmailStyle716"/>
    <w:basedOn w:val="DefaultParagraphFont"/>
    <w:uiPriority w:val="99"/>
    <w:rsid w:val="00CF5AAA"/>
    <w:rPr>
      <w:rFonts w:ascii="Arial" w:hAnsi="Arial" w:cs="Arial"/>
      <w:color w:val="000000"/>
      <w:sz w:val="20"/>
      <w:szCs w:val="20"/>
    </w:rPr>
  </w:style>
  <w:style w:type="character" w:customStyle="1" w:styleId="EmailStyle720">
    <w:name w:val="EmailStyle720"/>
    <w:basedOn w:val="DefaultParagraphFont"/>
    <w:uiPriority w:val="99"/>
    <w:rsid w:val="00CF5AAA"/>
    <w:rPr>
      <w:rFonts w:ascii="Arial" w:hAnsi="Arial" w:cs="Arial"/>
      <w:color w:val="000000"/>
      <w:sz w:val="20"/>
      <w:szCs w:val="20"/>
    </w:rPr>
  </w:style>
  <w:style w:type="character" w:customStyle="1" w:styleId="EmailStyle721">
    <w:name w:val="EmailStyle721"/>
    <w:basedOn w:val="DefaultParagraphFont"/>
    <w:uiPriority w:val="99"/>
    <w:rsid w:val="00CF5AAA"/>
    <w:rPr>
      <w:rFonts w:ascii="Arial" w:hAnsi="Arial" w:cs="Arial"/>
      <w:color w:val="000000"/>
      <w:sz w:val="20"/>
      <w:szCs w:val="20"/>
    </w:rPr>
  </w:style>
  <w:style w:type="character" w:customStyle="1" w:styleId="EmailStyle723">
    <w:name w:val="EmailStyle723"/>
    <w:basedOn w:val="DefaultParagraphFont"/>
    <w:uiPriority w:val="99"/>
    <w:rsid w:val="00CF5AAA"/>
    <w:rPr>
      <w:rFonts w:ascii="Arial" w:hAnsi="Arial" w:cs="Arial"/>
      <w:color w:val="000000"/>
      <w:sz w:val="20"/>
      <w:szCs w:val="20"/>
    </w:rPr>
  </w:style>
  <w:style w:type="numbering" w:customStyle="1" w:styleId="StyleBulleted1">
    <w:name w:val="Style Bulleted1"/>
    <w:rsid w:val="00CF5AAA"/>
  </w:style>
  <w:style w:type="numbering" w:customStyle="1" w:styleId="StyleBulletedSymbolsymbol1">
    <w:name w:val="Style Bulleted Symbol (symbol)1"/>
    <w:rsid w:val="00CF5AAA"/>
  </w:style>
  <w:style w:type="character" w:customStyle="1" w:styleId="EmailStyle752">
    <w:name w:val="EmailStyle752"/>
    <w:basedOn w:val="DefaultParagraphFont"/>
    <w:uiPriority w:val="99"/>
    <w:semiHidden/>
    <w:rsid w:val="00CF5AAA"/>
    <w:rPr>
      <w:rFonts w:ascii="Arial" w:hAnsi="Arial" w:cs="Arial" w:hint="default"/>
      <w:color w:val="000000"/>
      <w:sz w:val="20"/>
      <w:szCs w:val="20"/>
    </w:rPr>
  </w:style>
  <w:style w:type="character" w:customStyle="1" w:styleId="EmailStyle753">
    <w:name w:val="EmailStyle753"/>
    <w:basedOn w:val="DefaultParagraphFont"/>
    <w:uiPriority w:val="99"/>
    <w:semiHidden/>
    <w:rsid w:val="00CF5AAA"/>
    <w:rPr>
      <w:rFonts w:ascii="Arial" w:hAnsi="Arial" w:cs="Arial" w:hint="default"/>
      <w:color w:val="000000"/>
      <w:sz w:val="20"/>
      <w:szCs w:val="20"/>
    </w:rPr>
  </w:style>
  <w:style w:type="character" w:customStyle="1" w:styleId="EmailStyle754">
    <w:name w:val="EmailStyle754"/>
    <w:basedOn w:val="DefaultParagraphFont"/>
    <w:uiPriority w:val="99"/>
    <w:semiHidden/>
    <w:rsid w:val="00CF5AAA"/>
    <w:rPr>
      <w:rFonts w:ascii="Arial" w:hAnsi="Arial" w:cs="Arial" w:hint="default"/>
      <w:color w:val="000000"/>
      <w:sz w:val="20"/>
      <w:szCs w:val="20"/>
    </w:rPr>
  </w:style>
  <w:style w:type="character" w:customStyle="1" w:styleId="EmailStyle755">
    <w:name w:val="EmailStyle755"/>
    <w:basedOn w:val="DefaultParagraphFont"/>
    <w:uiPriority w:val="99"/>
    <w:semiHidden/>
    <w:rsid w:val="00CF5AAA"/>
    <w:rPr>
      <w:rFonts w:ascii="Arial" w:hAnsi="Arial" w:cs="Arial" w:hint="default"/>
      <w:color w:val="000000"/>
      <w:sz w:val="20"/>
      <w:szCs w:val="20"/>
    </w:rPr>
  </w:style>
  <w:style w:type="character" w:customStyle="1" w:styleId="EmailStyle757">
    <w:name w:val="EmailStyle757"/>
    <w:basedOn w:val="DefaultParagraphFont"/>
    <w:uiPriority w:val="99"/>
    <w:semiHidden/>
    <w:rsid w:val="00CF5AAA"/>
    <w:rPr>
      <w:rFonts w:ascii="Arial" w:hAnsi="Arial" w:cs="Arial" w:hint="default"/>
      <w:color w:val="000000"/>
      <w:sz w:val="20"/>
      <w:szCs w:val="20"/>
    </w:rPr>
  </w:style>
  <w:style w:type="character" w:customStyle="1" w:styleId="EmailStyle758">
    <w:name w:val="EmailStyle758"/>
    <w:basedOn w:val="DefaultParagraphFont"/>
    <w:uiPriority w:val="99"/>
    <w:semiHidden/>
    <w:rsid w:val="00CF5AAA"/>
    <w:rPr>
      <w:rFonts w:ascii="Arial" w:hAnsi="Arial" w:cs="Arial" w:hint="default"/>
      <w:color w:val="000000"/>
      <w:sz w:val="20"/>
      <w:szCs w:val="20"/>
    </w:rPr>
  </w:style>
  <w:style w:type="character" w:customStyle="1" w:styleId="EmailStyle759">
    <w:name w:val="EmailStyle759"/>
    <w:basedOn w:val="DefaultParagraphFont"/>
    <w:uiPriority w:val="99"/>
    <w:semiHidden/>
    <w:rsid w:val="00CF5AAA"/>
    <w:rPr>
      <w:rFonts w:ascii="Arial" w:hAnsi="Arial" w:cs="Arial" w:hint="default"/>
      <w:color w:val="000000"/>
      <w:sz w:val="20"/>
      <w:szCs w:val="20"/>
    </w:rPr>
  </w:style>
  <w:style w:type="character" w:customStyle="1" w:styleId="EmailStyle760">
    <w:name w:val="EmailStyle760"/>
    <w:basedOn w:val="DefaultParagraphFont"/>
    <w:uiPriority w:val="99"/>
    <w:semiHidden/>
    <w:rsid w:val="00CF5AAA"/>
    <w:rPr>
      <w:rFonts w:ascii="Arial" w:hAnsi="Arial" w:cs="Arial" w:hint="default"/>
      <w:color w:val="000000"/>
      <w:sz w:val="20"/>
      <w:szCs w:val="20"/>
    </w:rPr>
  </w:style>
  <w:style w:type="character" w:customStyle="1" w:styleId="EmailStyle761">
    <w:name w:val="EmailStyle761"/>
    <w:basedOn w:val="DefaultParagraphFont"/>
    <w:uiPriority w:val="99"/>
    <w:semiHidden/>
    <w:rsid w:val="00CF5AAA"/>
    <w:rPr>
      <w:rFonts w:ascii="Arial" w:hAnsi="Arial" w:cs="Arial" w:hint="default"/>
      <w:color w:val="000000"/>
      <w:sz w:val="20"/>
      <w:szCs w:val="20"/>
    </w:rPr>
  </w:style>
  <w:style w:type="character" w:customStyle="1" w:styleId="EmailStyle762">
    <w:name w:val="EmailStyle762"/>
    <w:basedOn w:val="DefaultParagraphFont"/>
    <w:uiPriority w:val="99"/>
    <w:semiHidden/>
    <w:rsid w:val="00CF5AAA"/>
    <w:rPr>
      <w:rFonts w:ascii="Arial" w:hAnsi="Arial" w:cs="Arial" w:hint="default"/>
      <w:color w:val="000000"/>
      <w:sz w:val="20"/>
      <w:szCs w:val="20"/>
    </w:rPr>
  </w:style>
  <w:style w:type="character" w:customStyle="1" w:styleId="EmailStyle763">
    <w:name w:val="EmailStyle763"/>
    <w:basedOn w:val="DefaultParagraphFont"/>
    <w:uiPriority w:val="99"/>
    <w:semiHidden/>
    <w:rsid w:val="00CF5AAA"/>
    <w:rPr>
      <w:rFonts w:ascii="Arial" w:hAnsi="Arial" w:cs="Arial" w:hint="default"/>
      <w:color w:val="000000"/>
      <w:sz w:val="20"/>
      <w:szCs w:val="20"/>
    </w:rPr>
  </w:style>
  <w:style w:type="character" w:customStyle="1" w:styleId="EmailStyle764">
    <w:name w:val="EmailStyle764"/>
    <w:basedOn w:val="DefaultParagraphFont"/>
    <w:uiPriority w:val="99"/>
    <w:semiHidden/>
    <w:rsid w:val="00CF5AAA"/>
    <w:rPr>
      <w:rFonts w:ascii="Arial" w:hAnsi="Arial" w:cs="Arial" w:hint="default"/>
      <w:color w:val="000000"/>
      <w:sz w:val="20"/>
      <w:szCs w:val="20"/>
    </w:rPr>
  </w:style>
  <w:style w:type="character" w:customStyle="1" w:styleId="EmailStyle765">
    <w:name w:val="EmailStyle765"/>
    <w:basedOn w:val="DefaultParagraphFont"/>
    <w:uiPriority w:val="99"/>
    <w:semiHidden/>
    <w:rsid w:val="00CF5AAA"/>
    <w:rPr>
      <w:rFonts w:ascii="Arial" w:hAnsi="Arial" w:cs="Arial" w:hint="default"/>
      <w:color w:val="000000"/>
      <w:sz w:val="20"/>
      <w:szCs w:val="20"/>
    </w:rPr>
  </w:style>
  <w:style w:type="character" w:customStyle="1" w:styleId="EmailStyle1261">
    <w:name w:val="EmailStyle1261"/>
    <w:basedOn w:val="DefaultParagraphFont"/>
    <w:uiPriority w:val="99"/>
    <w:rsid w:val="00CF5AAA"/>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CF5AAA"/>
    <w:rPr>
      <w:rFonts w:ascii="Times New Roman" w:hAnsi="Times New Roman"/>
      <w:sz w:val="24"/>
      <w:lang w:val="en-GB" w:eastAsia="en-US"/>
    </w:rPr>
  </w:style>
  <w:style w:type="character" w:customStyle="1" w:styleId="CarCar11">
    <w:name w:val="Car Car11"/>
    <w:rsid w:val="00CF5AAA"/>
    <w:rPr>
      <w:rFonts w:ascii="Times New Roman" w:hAnsi="Times New Roman"/>
      <w:caps/>
      <w:noProof/>
      <w:sz w:val="16"/>
      <w:lang w:val="en-GB" w:eastAsia="en-US"/>
    </w:rPr>
  </w:style>
  <w:style w:type="character" w:customStyle="1" w:styleId="CarCar2">
    <w:name w:val="Car Car2"/>
    <w:rsid w:val="00CF5AAA"/>
    <w:rPr>
      <w:rFonts w:ascii="Times New Roman" w:hAnsi="Times New Roman"/>
      <w:sz w:val="18"/>
      <w:lang w:val="en-GB" w:eastAsia="en-US"/>
    </w:rPr>
  </w:style>
  <w:style w:type="paragraph" w:customStyle="1" w:styleId="output">
    <w:name w:val="output"/>
    <w:basedOn w:val="Normal"/>
    <w:uiPriority w:val="99"/>
    <w:rsid w:val="00CF5AAA"/>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CF5AAA"/>
    <w:rPr>
      <w:sz w:val="24"/>
      <w:lang w:val="fr-FR" w:eastAsia="en-US"/>
    </w:rPr>
  </w:style>
  <w:style w:type="paragraph" w:customStyle="1" w:styleId="p0">
    <w:name w:val="p0"/>
    <w:basedOn w:val="Normal"/>
    <w:rsid w:val="00CF5AAA"/>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CF5AAA"/>
    <w:rPr>
      <w:rFonts w:cs="Times New Roman"/>
    </w:rPr>
  </w:style>
  <w:style w:type="paragraph" w:customStyle="1" w:styleId="p18">
    <w:name w:val="p18"/>
    <w:basedOn w:val="Normal"/>
    <w:rsid w:val="00CF5AAA"/>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CF5AAA"/>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CF5AAA"/>
    <w:rPr>
      <w:rFonts w:eastAsia="SimSun"/>
      <w:sz w:val="24"/>
      <w:szCs w:val="24"/>
    </w:rPr>
  </w:style>
  <w:style w:type="character" w:customStyle="1" w:styleId="EmailStyle7661">
    <w:name w:val="EmailStyle7661"/>
    <w:basedOn w:val="DefaultParagraphFont"/>
    <w:rsid w:val="00CF5AAA"/>
    <w:rPr>
      <w:rFonts w:ascii="Arial" w:hAnsi="Arial" w:cs="Arial"/>
      <w:color w:val="000000"/>
      <w:sz w:val="20"/>
      <w:szCs w:val="20"/>
    </w:rPr>
  </w:style>
  <w:style w:type="character" w:customStyle="1" w:styleId="EmailStyle7671">
    <w:name w:val="EmailStyle7671"/>
    <w:basedOn w:val="DefaultParagraphFont"/>
    <w:rsid w:val="00CF5AAA"/>
    <w:rPr>
      <w:rFonts w:ascii="Arial" w:hAnsi="Arial" w:cs="Arial"/>
      <w:color w:val="000000"/>
      <w:sz w:val="20"/>
      <w:szCs w:val="20"/>
    </w:rPr>
  </w:style>
  <w:style w:type="character" w:customStyle="1" w:styleId="EquationeqChar0">
    <w:name w:val="Equation;eq Char"/>
    <w:basedOn w:val="DefaultParagraphFont"/>
    <w:rsid w:val="00CF5AAA"/>
    <w:rPr>
      <w:lang w:val="en-GB" w:eastAsia="de-DE" w:bidi="ar-SA"/>
    </w:rPr>
  </w:style>
  <w:style w:type="character" w:customStyle="1" w:styleId="CaptioncapChar">
    <w:name w:val="Caption;cap Char"/>
    <w:basedOn w:val="DefaultParagraphFont"/>
    <w:rsid w:val="00CF5AAA"/>
    <w:rPr>
      <w:rFonts w:ascii="Arial Unicode MS" w:hAnsi="Arial Unicode MS"/>
      <w:b/>
      <w:bCs/>
      <w:sz w:val="16"/>
      <w:lang w:val="en-US" w:eastAsia="en-US" w:bidi="ar-SA"/>
    </w:rPr>
  </w:style>
  <w:style w:type="character" w:customStyle="1" w:styleId="EmailStyle7801">
    <w:name w:val="EmailStyle7801"/>
    <w:basedOn w:val="DefaultParagraphFont"/>
    <w:rsid w:val="00CF5AAA"/>
    <w:rPr>
      <w:rFonts w:ascii="Arial" w:hAnsi="Arial" w:cs="Arial"/>
      <w:color w:val="000000"/>
      <w:sz w:val="20"/>
      <w:szCs w:val="20"/>
    </w:rPr>
  </w:style>
  <w:style w:type="character" w:customStyle="1" w:styleId="EmailStyle7841">
    <w:name w:val="EmailStyle7841"/>
    <w:basedOn w:val="DefaultParagraphFont"/>
    <w:rsid w:val="00CF5AAA"/>
    <w:rPr>
      <w:rFonts w:ascii="Arial" w:hAnsi="Arial" w:cs="Arial"/>
      <w:color w:val="000000"/>
      <w:sz w:val="20"/>
      <w:szCs w:val="20"/>
    </w:rPr>
  </w:style>
  <w:style w:type="character" w:customStyle="1" w:styleId="EmailStyle7851">
    <w:name w:val="EmailStyle7851"/>
    <w:basedOn w:val="DefaultParagraphFont"/>
    <w:rsid w:val="00CF5AAA"/>
    <w:rPr>
      <w:rFonts w:ascii="Arial" w:hAnsi="Arial" w:cs="Arial"/>
      <w:color w:val="000000"/>
      <w:sz w:val="20"/>
      <w:szCs w:val="20"/>
    </w:rPr>
  </w:style>
  <w:style w:type="character" w:customStyle="1" w:styleId="EmailStyle7921">
    <w:name w:val="EmailStyle7921"/>
    <w:basedOn w:val="DefaultParagraphFont"/>
    <w:rsid w:val="00CF5AAA"/>
    <w:rPr>
      <w:rFonts w:ascii="Arial" w:hAnsi="Arial" w:cs="Arial"/>
      <w:color w:val="000000"/>
      <w:sz w:val="20"/>
      <w:szCs w:val="20"/>
    </w:rPr>
  </w:style>
  <w:style w:type="character" w:customStyle="1" w:styleId="EmailStyle7931">
    <w:name w:val="EmailStyle7931"/>
    <w:basedOn w:val="DefaultParagraphFont"/>
    <w:rsid w:val="00CF5AAA"/>
    <w:rPr>
      <w:rFonts w:ascii="Arial" w:hAnsi="Arial" w:cs="Arial"/>
      <w:color w:val="000000"/>
      <w:sz w:val="20"/>
      <w:szCs w:val="20"/>
    </w:rPr>
  </w:style>
  <w:style w:type="character" w:customStyle="1" w:styleId="EmailStyle7941">
    <w:name w:val="EmailStyle7941"/>
    <w:basedOn w:val="DefaultParagraphFont"/>
    <w:rsid w:val="00CF5AAA"/>
    <w:rPr>
      <w:rFonts w:ascii="Arial" w:hAnsi="Arial" w:cs="Arial"/>
      <w:color w:val="000000"/>
      <w:sz w:val="20"/>
      <w:szCs w:val="20"/>
    </w:rPr>
  </w:style>
  <w:style w:type="character" w:customStyle="1" w:styleId="EmailStyle7951">
    <w:name w:val="EmailStyle7951"/>
    <w:basedOn w:val="DefaultParagraphFont"/>
    <w:rsid w:val="00CF5AAA"/>
    <w:rPr>
      <w:rFonts w:ascii="Arial" w:hAnsi="Arial" w:cs="Arial"/>
      <w:color w:val="000000"/>
      <w:sz w:val="20"/>
      <w:szCs w:val="20"/>
    </w:rPr>
  </w:style>
  <w:style w:type="character" w:customStyle="1" w:styleId="EmailStyle7971">
    <w:name w:val="EmailStyle7971"/>
    <w:basedOn w:val="DefaultParagraphFont"/>
    <w:rsid w:val="00CF5AAA"/>
    <w:rPr>
      <w:rFonts w:ascii="Arial" w:hAnsi="Arial" w:cs="Arial"/>
      <w:color w:val="000000"/>
      <w:sz w:val="20"/>
      <w:szCs w:val="20"/>
    </w:rPr>
  </w:style>
  <w:style w:type="character" w:customStyle="1" w:styleId="EmailStyle798">
    <w:name w:val="EmailStyle798"/>
    <w:basedOn w:val="DefaultParagraphFont"/>
    <w:rsid w:val="00CF5AAA"/>
    <w:rPr>
      <w:rFonts w:ascii="Arial" w:hAnsi="Arial" w:cs="Arial"/>
      <w:color w:val="000000"/>
      <w:sz w:val="20"/>
      <w:szCs w:val="20"/>
    </w:rPr>
  </w:style>
  <w:style w:type="character" w:customStyle="1" w:styleId="EmailStyle7991">
    <w:name w:val="EmailStyle7991"/>
    <w:basedOn w:val="DefaultParagraphFont"/>
    <w:rsid w:val="00CF5AAA"/>
    <w:rPr>
      <w:rFonts w:ascii="Arial" w:hAnsi="Arial" w:cs="Arial"/>
      <w:color w:val="000000"/>
      <w:sz w:val="20"/>
      <w:szCs w:val="20"/>
    </w:rPr>
  </w:style>
  <w:style w:type="character" w:customStyle="1" w:styleId="EmailStyle8011">
    <w:name w:val="EmailStyle8011"/>
    <w:basedOn w:val="DefaultParagraphFont"/>
    <w:rsid w:val="00CF5AAA"/>
    <w:rPr>
      <w:rFonts w:ascii="Arial" w:hAnsi="Arial" w:cs="Arial"/>
      <w:color w:val="000000"/>
      <w:sz w:val="20"/>
      <w:szCs w:val="20"/>
    </w:rPr>
  </w:style>
  <w:style w:type="character" w:customStyle="1" w:styleId="EmailStyle8021">
    <w:name w:val="EmailStyle8021"/>
    <w:basedOn w:val="DefaultParagraphFont"/>
    <w:rsid w:val="00CF5AAA"/>
    <w:rPr>
      <w:rFonts w:ascii="Arial" w:hAnsi="Arial" w:cs="Arial"/>
      <w:color w:val="000000"/>
      <w:sz w:val="20"/>
      <w:szCs w:val="20"/>
    </w:rPr>
  </w:style>
  <w:style w:type="character" w:customStyle="1" w:styleId="EmailStyle8231">
    <w:name w:val="EmailStyle8231"/>
    <w:basedOn w:val="DefaultParagraphFont"/>
    <w:rsid w:val="00CF5AAA"/>
    <w:rPr>
      <w:rFonts w:ascii="Arial" w:hAnsi="Arial" w:cs="Arial"/>
      <w:color w:val="000000"/>
      <w:sz w:val="20"/>
      <w:szCs w:val="20"/>
    </w:rPr>
  </w:style>
  <w:style w:type="character" w:customStyle="1" w:styleId="EmailStyle10711">
    <w:name w:val="EmailStyle10711"/>
    <w:basedOn w:val="DefaultParagraphFont"/>
    <w:rsid w:val="00CF5AAA"/>
    <w:rPr>
      <w:rFonts w:ascii="Arial" w:hAnsi="Arial" w:cs="Arial"/>
      <w:color w:val="000000"/>
      <w:sz w:val="20"/>
      <w:szCs w:val="20"/>
    </w:rPr>
  </w:style>
  <w:style w:type="character" w:customStyle="1" w:styleId="EmailStyle10721">
    <w:name w:val="EmailStyle10721"/>
    <w:basedOn w:val="DefaultParagraphFont"/>
    <w:rsid w:val="00CF5AAA"/>
    <w:rPr>
      <w:rFonts w:ascii="Arial" w:hAnsi="Arial" w:cs="Arial"/>
      <w:color w:val="000000"/>
      <w:sz w:val="20"/>
      <w:szCs w:val="20"/>
    </w:rPr>
  </w:style>
  <w:style w:type="character" w:customStyle="1" w:styleId="EmailStyle10731">
    <w:name w:val="EmailStyle10731"/>
    <w:basedOn w:val="DefaultParagraphFont"/>
    <w:rsid w:val="00CF5AAA"/>
    <w:rPr>
      <w:rFonts w:ascii="Arial" w:hAnsi="Arial" w:cs="Arial"/>
      <w:color w:val="000000"/>
      <w:sz w:val="20"/>
      <w:szCs w:val="20"/>
    </w:rPr>
  </w:style>
  <w:style w:type="character" w:customStyle="1" w:styleId="EmailStyle10971">
    <w:name w:val="EmailStyle10971"/>
    <w:basedOn w:val="DefaultParagraphFont"/>
    <w:uiPriority w:val="99"/>
    <w:semiHidden/>
    <w:rsid w:val="00CF5AAA"/>
    <w:rPr>
      <w:rFonts w:ascii="Arial" w:hAnsi="Arial" w:cs="Arial"/>
      <w:color w:val="000080"/>
      <w:sz w:val="20"/>
      <w:szCs w:val="20"/>
    </w:rPr>
  </w:style>
  <w:style w:type="character" w:customStyle="1" w:styleId="EmailStyle10981">
    <w:name w:val="EmailStyle10981"/>
    <w:basedOn w:val="DefaultParagraphFont"/>
    <w:uiPriority w:val="99"/>
    <w:semiHidden/>
    <w:rsid w:val="00CF5AAA"/>
    <w:rPr>
      <w:rFonts w:ascii="Arial" w:hAnsi="Arial" w:cs="Arial"/>
      <w:color w:val="000080"/>
      <w:sz w:val="20"/>
      <w:szCs w:val="20"/>
    </w:rPr>
  </w:style>
  <w:style w:type="character" w:customStyle="1" w:styleId="EmailStyle11001">
    <w:name w:val="EmailStyle11001"/>
    <w:basedOn w:val="DefaultParagraphFont"/>
    <w:rsid w:val="00CF5AAA"/>
    <w:rPr>
      <w:rFonts w:ascii="Arial" w:hAnsi="Arial" w:cs="Arial"/>
      <w:color w:val="000000"/>
      <w:sz w:val="20"/>
      <w:szCs w:val="20"/>
    </w:rPr>
  </w:style>
  <w:style w:type="character" w:customStyle="1" w:styleId="EmailStyle11011">
    <w:name w:val="EmailStyle11011"/>
    <w:basedOn w:val="DefaultParagraphFont"/>
    <w:rsid w:val="00CF5AAA"/>
    <w:rPr>
      <w:rFonts w:ascii="Arial" w:hAnsi="Arial" w:cs="Arial"/>
      <w:color w:val="000000"/>
      <w:sz w:val="20"/>
      <w:szCs w:val="20"/>
    </w:rPr>
  </w:style>
  <w:style w:type="character" w:customStyle="1" w:styleId="EmailStyle11021">
    <w:name w:val="EmailStyle11021"/>
    <w:basedOn w:val="DefaultParagraphFont"/>
    <w:rsid w:val="00CF5AAA"/>
    <w:rPr>
      <w:rFonts w:ascii="Arial" w:hAnsi="Arial" w:cs="Arial"/>
      <w:color w:val="000000"/>
      <w:sz w:val="20"/>
      <w:szCs w:val="20"/>
    </w:rPr>
  </w:style>
  <w:style w:type="character" w:customStyle="1" w:styleId="EmailStyle11031">
    <w:name w:val="EmailStyle11031"/>
    <w:basedOn w:val="DefaultParagraphFont"/>
    <w:rsid w:val="00CF5AAA"/>
    <w:rPr>
      <w:rFonts w:ascii="Arial" w:hAnsi="Arial" w:cs="Arial"/>
      <w:color w:val="000000"/>
      <w:sz w:val="20"/>
      <w:szCs w:val="20"/>
    </w:rPr>
  </w:style>
  <w:style w:type="character" w:customStyle="1" w:styleId="EmailStyle11041">
    <w:name w:val="EmailStyle11041"/>
    <w:basedOn w:val="DefaultParagraphFont"/>
    <w:rsid w:val="00CF5AAA"/>
    <w:rPr>
      <w:rFonts w:ascii="Arial" w:hAnsi="Arial" w:cs="Arial"/>
      <w:color w:val="000000"/>
      <w:sz w:val="20"/>
      <w:szCs w:val="20"/>
    </w:rPr>
  </w:style>
  <w:style w:type="character" w:customStyle="1" w:styleId="EmailStyle11051">
    <w:name w:val="EmailStyle11051"/>
    <w:basedOn w:val="DefaultParagraphFont"/>
    <w:rsid w:val="00CF5AAA"/>
    <w:rPr>
      <w:rFonts w:ascii="Arial" w:hAnsi="Arial" w:cs="Arial"/>
      <w:color w:val="000000"/>
      <w:sz w:val="20"/>
      <w:szCs w:val="20"/>
    </w:rPr>
  </w:style>
  <w:style w:type="character" w:customStyle="1" w:styleId="EmailStyle11061">
    <w:name w:val="EmailStyle11061"/>
    <w:basedOn w:val="DefaultParagraphFont"/>
    <w:rsid w:val="00CF5AAA"/>
    <w:rPr>
      <w:rFonts w:ascii="Arial" w:hAnsi="Arial" w:cs="Arial"/>
      <w:color w:val="000000"/>
      <w:sz w:val="20"/>
      <w:szCs w:val="20"/>
    </w:rPr>
  </w:style>
  <w:style w:type="character" w:customStyle="1" w:styleId="EmailStyle11071">
    <w:name w:val="EmailStyle11071"/>
    <w:basedOn w:val="DefaultParagraphFont"/>
    <w:rsid w:val="00CF5AAA"/>
    <w:rPr>
      <w:rFonts w:ascii="Arial" w:hAnsi="Arial" w:cs="Arial"/>
      <w:color w:val="000000"/>
      <w:sz w:val="20"/>
      <w:szCs w:val="20"/>
    </w:rPr>
  </w:style>
  <w:style w:type="character" w:customStyle="1" w:styleId="EmailStyle11081">
    <w:name w:val="EmailStyle11081"/>
    <w:basedOn w:val="DefaultParagraphFont"/>
    <w:rsid w:val="00CF5AAA"/>
    <w:rPr>
      <w:rFonts w:ascii="Arial" w:hAnsi="Arial" w:cs="Arial"/>
      <w:color w:val="000000"/>
      <w:sz w:val="20"/>
      <w:szCs w:val="20"/>
    </w:rPr>
  </w:style>
  <w:style w:type="character" w:customStyle="1" w:styleId="EmailStyle11091">
    <w:name w:val="EmailStyle11091"/>
    <w:basedOn w:val="DefaultParagraphFont"/>
    <w:rsid w:val="00CF5AAA"/>
    <w:rPr>
      <w:rFonts w:ascii="Arial" w:hAnsi="Arial" w:cs="Arial"/>
      <w:color w:val="000000"/>
      <w:sz w:val="20"/>
      <w:szCs w:val="20"/>
    </w:rPr>
  </w:style>
  <w:style w:type="character" w:customStyle="1" w:styleId="EmailStyle11101">
    <w:name w:val="EmailStyle11101"/>
    <w:basedOn w:val="DefaultParagraphFont"/>
    <w:rsid w:val="00CF5AAA"/>
    <w:rPr>
      <w:rFonts w:ascii="Arial" w:hAnsi="Arial" w:cs="Arial"/>
      <w:color w:val="000000"/>
      <w:sz w:val="20"/>
      <w:szCs w:val="20"/>
    </w:rPr>
  </w:style>
  <w:style w:type="character" w:customStyle="1" w:styleId="EmailStyle11111">
    <w:name w:val="EmailStyle11111"/>
    <w:basedOn w:val="DefaultParagraphFont"/>
    <w:rsid w:val="00CF5AAA"/>
    <w:rPr>
      <w:rFonts w:ascii="Arial" w:hAnsi="Arial" w:cs="Arial"/>
      <w:color w:val="000000"/>
      <w:sz w:val="20"/>
      <w:szCs w:val="20"/>
    </w:rPr>
  </w:style>
  <w:style w:type="character" w:customStyle="1" w:styleId="EmailStyle11121">
    <w:name w:val="EmailStyle11121"/>
    <w:basedOn w:val="DefaultParagraphFont"/>
    <w:rsid w:val="00CF5AAA"/>
    <w:rPr>
      <w:rFonts w:ascii="Arial" w:hAnsi="Arial" w:cs="Arial"/>
      <w:color w:val="000000"/>
      <w:sz w:val="20"/>
      <w:szCs w:val="20"/>
    </w:rPr>
  </w:style>
  <w:style w:type="character" w:customStyle="1" w:styleId="EmailStyle11131">
    <w:name w:val="EmailStyle11131"/>
    <w:basedOn w:val="DefaultParagraphFont"/>
    <w:rsid w:val="00CF5AAA"/>
    <w:rPr>
      <w:rFonts w:ascii="Arial" w:hAnsi="Arial" w:cs="Arial"/>
      <w:color w:val="000000"/>
      <w:sz w:val="20"/>
      <w:szCs w:val="20"/>
    </w:rPr>
  </w:style>
  <w:style w:type="character" w:customStyle="1" w:styleId="EmailStyle11141">
    <w:name w:val="EmailStyle11141"/>
    <w:basedOn w:val="DefaultParagraphFont"/>
    <w:rsid w:val="00CF5AAA"/>
    <w:rPr>
      <w:rFonts w:ascii="Arial" w:hAnsi="Arial" w:cs="Arial"/>
      <w:color w:val="000000"/>
      <w:sz w:val="20"/>
      <w:szCs w:val="20"/>
    </w:rPr>
  </w:style>
  <w:style w:type="character" w:customStyle="1" w:styleId="EmailStyle11151">
    <w:name w:val="EmailStyle11151"/>
    <w:basedOn w:val="DefaultParagraphFont"/>
    <w:rsid w:val="00CF5AAA"/>
    <w:rPr>
      <w:rFonts w:ascii="Arial" w:hAnsi="Arial" w:cs="Arial"/>
      <w:color w:val="000000"/>
      <w:sz w:val="20"/>
      <w:szCs w:val="20"/>
    </w:rPr>
  </w:style>
  <w:style w:type="character" w:customStyle="1" w:styleId="EmailStyle11161">
    <w:name w:val="EmailStyle11161"/>
    <w:basedOn w:val="DefaultParagraphFont"/>
    <w:rsid w:val="00CF5AAA"/>
    <w:rPr>
      <w:rFonts w:ascii="Arial" w:hAnsi="Arial" w:cs="Arial"/>
      <w:color w:val="000000"/>
      <w:sz w:val="20"/>
      <w:szCs w:val="20"/>
    </w:rPr>
  </w:style>
  <w:style w:type="character" w:customStyle="1" w:styleId="EmailStyle11171">
    <w:name w:val="EmailStyle11171"/>
    <w:basedOn w:val="DefaultParagraphFont"/>
    <w:rsid w:val="00CF5AAA"/>
    <w:rPr>
      <w:rFonts w:ascii="Arial" w:hAnsi="Arial" w:cs="Arial"/>
      <w:color w:val="000000"/>
      <w:sz w:val="20"/>
      <w:szCs w:val="20"/>
    </w:rPr>
  </w:style>
  <w:style w:type="character" w:customStyle="1" w:styleId="EmailStyle11181">
    <w:name w:val="EmailStyle11181"/>
    <w:basedOn w:val="DefaultParagraphFont"/>
    <w:uiPriority w:val="99"/>
    <w:semiHidden/>
    <w:rsid w:val="00CF5AAA"/>
    <w:rPr>
      <w:rFonts w:ascii="Arial" w:hAnsi="Arial" w:cs="Arial"/>
      <w:color w:val="000080"/>
      <w:sz w:val="20"/>
      <w:szCs w:val="20"/>
    </w:rPr>
  </w:style>
  <w:style w:type="character" w:customStyle="1" w:styleId="EmailStyle11191">
    <w:name w:val="EmailStyle11191"/>
    <w:basedOn w:val="DefaultParagraphFont"/>
    <w:uiPriority w:val="99"/>
    <w:semiHidden/>
    <w:rsid w:val="00CF5AAA"/>
    <w:rPr>
      <w:rFonts w:ascii="Arial" w:hAnsi="Arial" w:cs="Arial"/>
      <w:color w:val="000080"/>
      <w:sz w:val="20"/>
      <w:szCs w:val="20"/>
    </w:rPr>
  </w:style>
  <w:style w:type="character" w:customStyle="1" w:styleId="EmailStyle11201">
    <w:name w:val="EmailStyle11201"/>
    <w:basedOn w:val="DefaultParagraphFont"/>
    <w:rsid w:val="00CF5AAA"/>
    <w:rPr>
      <w:rFonts w:ascii="Arial" w:hAnsi="Arial" w:cs="Arial"/>
      <w:color w:val="000000"/>
      <w:sz w:val="20"/>
      <w:szCs w:val="20"/>
    </w:rPr>
  </w:style>
  <w:style w:type="character" w:customStyle="1" w:styleId="EmailStyle11211">
    <w:name w:val="EmailStyle11211"/>
    <w:basedOn w:val="DefaultParagraphFont"/>
    <w:rsid w:val="00CF5AAA"/>
    <w:rPr>
      <w:rFonts w:ascii="Arial" w:hAnsi="Arial" w:cs="Arial"/>
      <w:color w:val="000000"/>
      <w:sz w:val="20"/>
      <w:szCs w:val="20"/>
    </w:rPr>
  </w:style>
  <w:style w:type="character" w:customStyle="1" w:styleId="EmailStyle11221">
    <w:name w:val="EmailStyle11221"/>
    <w:basedOn w:val="DefaultParagraphFont"/>
    <w:rsid w:val="00CF5AAA"/>
    <w:rPr>
      <w:rFonts w:ascii="Arial" w:hAnsi="Arial" w:cs="Arial"/>
      <w:color w:val="000000"/>
      <w:sz w:val="20"/>
      <w:szCs w:val="20"/>
    </w:rPr>
  </w:style>
  <w:style w:type="character" w:customStyle="1" w:styleId="EmailStyle11231">
    <w:name w:val="EmailStyle11231"/>
    <w:basedOn w:val="DefaultParagraphFont"/>
    <w:rsid w:val="00CF5AAA"/>
    <w:rPr>
      <w:rFonts w:ascii="Arial" w:hAnsi="Arial" w:cs="Arial"/>
      <w:color w:val="000000"/>
      <w:sz w:val="20"/>
      <w:szCs w:val="20"/>
    </w:rPr>
  </w:style>
  <w:style w:type="character" w:customStyle="1" w:styleId="EmailStyle11241">
    <w:name w:val="EmailStyle11241"/>
    <w:basedOn w:val="DefaultParagraphFont"/>
    <w:rsid w:val="00CF5AAA"/>
    <w:rPr>
      <w:rFonts w:ascii="Arial" w:hAnsi="Arial" w:cs="Arial"/>
      <w:color w:val="000000"/>
      <w:sz w:val="20"/>
      <w:szCs w:val="20"/>
    </w:rPr>
  </w:style>
  <w:style w:type="character" w:customStyle="1" w:styleId="EmailStyle11251">
    <w:name w:val="EmailStyle11251"/>
    <w:basedOn w:val="DefaultParagraphFont"/>
    <w:rsid w:val="00CF5AAA"/>
    <w:rPr>
      <w:rFonts w:ascii="Arial" w:hAnsi="Arial" w:cs="Arial"/>
      <w:color w:val="000000"/>
      <w:sz w:val="20"/>
      <w:szCs w:val="20"/>
    </w:rPr>
  </w:style>
  <w:style w:type="character" w:customStyle="1" w:styleId="EmailStyle11261">
    <w:name w:val="EmailStyle11261"/>
    <w:basedOn w:val="DefaultParagraphFont"/>
    <w:rsid w:val="00CF5AAA"/>
    <w:rPr>
      <w:rFonts w:ascii="Arial" w:hAnsi="Arial" w:cs="Arial"/>
      <w:color w:val="000000"/>
      <w:sz w:val="20"/>
      <w:szCs w:val="20"/>
    </w:rPr>
  </w:style>
  <w:style w:type="character" w:customStyle="1" w:styleId="EmailStyle11271">
    <w:name w:val="EmailStyle11271"/>
    <w:basedOn w:val="DefaultParagraphFont"/>
    <w:rsid w:val="00CF5AAA"/>
    <w:rPr>
      <w:rFonts w:ascii="Arial" w:hAnsi="Arial" w:cs="Arial"/>
      <w:color w:val="000000"/>
      <w:sz w:val="20"/>
      <w:szCs w:val="20"/>
    </w:rPr>
  </w:style>
  <w:style w:type="character" w:customStyle="1" w:styleId="EmailStyle11281">
    <w:name w:val="EmailStyle11281"/>
    <w:basedOn w:val="DefaultParagraphFont"/>
    <w:rsid w:val="00CF5AAA"/>
    <w:rPr>
      <w:rFonts w:ascii="Arial" w:hAnsi="Arial" w:cs="Arial"/>
      <w:color w:val="000000"/>
      <w:sz w:val="20"/>
      <w:szCs w:val="20"/>
    </w:rPr>
  </w:style>
  <w:style w:type="character" w:customStyle="1" w:styleId="EmailStyle11291">
    <w:name w:val="EmailStyle11291"/>
    <w:basedOn w:val="DefaultParagraphFont"/>
    <w:rsid w:val="00CF5AAA"/>
    <w:rPr>
      <w:rFonts w:ascii="Arial" w:hAnsi="Arial" w:cs="Arial"/>
      <w:color w:val="000000"/>
      <w:sz w:val="20"/>
      <w:szCs w:val="20"/>
    </w:rPr>
  </w:style>
  <w:style w:type="character" w:customStyle="1" w:styleId="EmailStyle11301">
    <w:name w:val="EmailStyle11301"/>
    <w:basedOn w:val="DefaultParagraphFont"/>
    <w:rsid w:val="00CF5AAA"/>
    <w:rPr>
      <w:rFonts w:ascii="Arial" w:hAnsi="Arial" w:cs="Arial"/>
      <w:color w:val="000000"/>
      <w:sz w:val="20"/>
      <w:szCs w:val="20"/>
    </w:rPr>
  </w:style>
  <w:style w:type="character" w:customStyle="1" w:styleId="EmailStyle11311">
    <w:name w:val="EmailStyle11311"/>
    <w:basedOn w:val="DefaultParagraphFont"/>
    <w:rsid w:val="00CF5AAA"/>
    <w:rPr>
      <w:rFonts w:ascii="Arial" w:hAnsi="Arial" w:cs="Arial"/>
      <w:color w:val="000000"/>
      <w:sz w:val="20"/>
      <w:szCs w:val="20"/>
    </w:rPr>
  </w:style>
  <w:style w:type="character" w:customStyle="1" w:styleId="EmailStyle11321">
    <w:name w:val="EmailStyle11321"/>
    <w:basedOn w:val="DefaultParagraphFont"/>
    <w:rsid w:val="00CF5AAA"/>
    <w:rPr>
      <w:rFonts w:ascii="Arial" w:hAnsi="Arial" w:cs="Arial"/>
      <w:color w:val="000000"/>
      <w:sz w:val="20"/>
      <w:szCs w:val="20"/>
    </w:rPr>
  </w:style>
  <w:style w:type="character" w:customStyle="1" w:styleId="EmailStyle11331">
    <w:name w:val="EmailStyle11331"/>
    <w:basedOn w:val="DefaultParagraphFont"/>
    <w:rsid w:val="00CF5AAA"/>
    <w:rPr>
      <w:rFonts w:ascii="Arial" w:hAnsi="Arial" w:cs="Arial"/>
      <w:color w:val="000000"/>
      <w:sz w:val="20"/>
      <w:szCs w:val="20"/>
    </w:rPr>
  </w:style>
  <w:style w:type="character" w:customStyle="1" w:styleId="EmailStyle11341">
    <w:name w:val="EmailStyle11341"/>
    <w:basedOn w:val="DefaultParagraphFont"/>
    <w:rsid w:val="00CF5AAA"/>
    <w:rPr>
      <w:rFonts w:ascii="Arial" w:hAnsi="Arial" w:cs="Arial"/>
      <w:color w:val="000000"/>
      <w:sz w:val="20"/>
      <w:szCs w:val="20"/>
    </w:rPr>
  </w:style>
  <w:style w:type="character" w:customStyle="1" w:styleId="EmailStyle11351">
    <w:name w:val="EmailStyle11351"/>
    <w:basedOn w:val="DefaultParagraphFont"/>
    <w:rsid w:val="00CF5AAA"/>
    <w:rPr>
      <w:rFonts w:ascii="Arial" w:hAnsi="Arial" w:cs="Arial"/>
      <w:color w:val="000000"/>
      <w:sz w:val="20"/>
      <w:szCs w:val="20"/>
    </w:rPr>
  </w:style>
  <w:style w:type="character" w:customStyle="1" w:styleId="EmailStyle11361">
    <w:name w:val="EmailStyle11361"/>
    <w:basedOn w:val="DefaultParagraphFont"/>
    <w:rsid w:val="00CF5AAA"/>
    <w:rPr>
      <w:rFonts w:ascii="Arial" w:hAnsi="Arial" w:cs="Arial"/>
      <w:color w:val="000000"/>
      <w:sz w:val="20"/>
      <w:szCs w:val="20"/>
    </w:rPr>
  </w:style>
  <w:style w:type="character" w:customStyle="1" w:styleId="EmailStyle11371">
    <w:name w:val="EmailStyle11371"/>
    <w:basedOn w:val="DefaultParagraphFont"/>
    <w:rsid w:val="00CF5AAA"/>
    <w:rPr>
      <w:rFonts w:ascii="Arial" w:hAnsi="Arial" w:cs="Arial"/>
      <w:color w:val="000000"/>
      <w:sz w:val="20"/>
      <w:szCs w:val="20"/>
    </w:rPr>
  </w:style>
  <w:style w:type="character" w:customStyle="1" w:styleId="EmailStyle11381">
    <w:name w:val="EmailStyle11381"/>
    <w:basedOn w:val="DefaultParagraphFont"/>
    <w:rsid w:val="00CF5AAA"/>
    <w:rPr>
      <w:rFonts w:ascii="Arial" w:hAnsi="Arial" w:cs="Arial"/>
      <w:color w:val="000000"/>
      <w:sz w:val="20"/>
      <w:szCs w:val="20"/>
    </w:rPr>
  </w:style>
  <w:style w:type="character" w:customStyle="1" w:styleId="EmailStyle11391">
    <w:name w:val="EmailStyle11391"/>
    <w:basedOn w:val="DefaultParagraphFont"/>
    <w:rsid w:val="00CF5AAA"/>
    <w:rPr>
      <w:rFonts w:ascii="Arial" w:hAnsi="Arial" w:cs="Arial"/>
      <w:color w:val="000000"/>
      <w:sz w:val="20"/>
      <w:szCs w:val="20"/>
    </w:rPr>
  </w:style>
  <w:style w:type="character" w:customStyle="1" w:styleId="EmailStyle11401">
    <w:name w:val="EmailStyle11401"/>
    <w:basedOn w:val="DefaultParagraphFont"/>
    <w:uiPriority w:val="99"/>
    <w:semiHidden/>
    <w:rsid w:val="00CF5AAA"/>
    <w:rPr>
      <w:rFonts w:ascii="Arial" w:hAnsi="Arial" w:cs="Arial"/>
      <w:color w:val="000080"/>
      <w:sz w:val="20"/>
      <w:szCs w:val="20"/>
    </w:rPr>
  </w:style>
  <w:style w:type="character" w:customStyle="1" w:styleId="EmailStyle11411">
    <w:name w:val="EmailStyle11411"/>
    <w:basedOn w:val="DefaultParagraphFont"/>
    <w:uiPriority w:val="99"/>
    <w:semiHidden/>
    <w:rsid w:val="00CF5AAA"/>
    <w:rPr>
      <w:rFonts w:ascii="Arial" w:hAnsi="Arial" w:cs="Arial"/>
      <w:color w:val="000080"/>
      <w:sz w:val="20"/>
      <w:szCs w:val="20"/>
    </w:rPr>
  </w:style>
  <w:style w:type="paragraph" w:customStyle="1" w:styleId="LSDeadline">
    <w:name w:val="LSDeadline"/>
    <w:basedOn w:val="Normal"/>
    <w:rsid w:val="00CF5AAA"/>
    <w:pPr>
      <w:jc w:val="left"/>
      <w:textAlignment w:val="auto"/>
    </w:pPr>
    <w:rPr>
      <w:rFonts w:eastAsia="MS Mincho"/>
      <w:b/>
      <w:bCs/>
      <w:lang w:val="en-GB"/>
    </w:rPr>
  </w:style>
  <w:style w:type="paragraph" w:customStyle="1" w:styleId="LSForAction">
    <w:name w:val="LSForAction"/>
    <w:basedOn w:val="Normal"/>
    <w:rsid w:val="00CF5AAA"/>
    <w:pPr>
      <w:jc w:val="left"/>
      <w:textAlignment w:val="auto"/>
    </w:pPr>
    <w:rPr>
      <w:rFonts w:eastAsia="MS Mincho"/>
      <w:b/>
      <w:bCs/>
      <w:lang w:val="en-GB"/>
    </w:rPr>
  </w:style>
  <w:style w:type="paragraph" w:customStyle="1" w:styleId="LSForInfo">
    <w:name w:val="LSForInfo"/>
    <w:basedOn w:val="LSForAction"/>
    <w:rsid w:val="00CF5AAA"/>
  </w:style>
  <w:style w:type="paragraph" w:customStyle="1" w:styleId="LSForComment">
    <w:name w:val="LSForComment"/>
    <w:basedOn w:val="LSForAction"/>
    <w:rsid w:val="00CF5AAA"/>
  </w:style>
  <w:style w:type="character" w:customStyle="1" w:styleId="cItalic">
    <w:name w:val="cItalic"/>
    <w:rsid w:val="00CF5AAA"/>
    <w:rPr>
      <w:i/>
    </w:rPr>
  </w:style>
  <w:style w:type="paragraph" w:customStyle="1" w:styleId="pPara">
    <w:name w:val="pPara"/>
    <w:basedOn w:val="Normal"/>
    <w:rsid w:val="00CF5AAA"/>
    <w:pPr>
      <w:widowControl w:val="0"/>
      <w:tabs>
        <w:tab w:val="clear" w:pos="794"/>
        <w:tab w:val="clear" w:pos="1191"/>
        <w:tab w:val="clear" w:pos="1588"/>
        <w:tab w:val="clear" w:pos="1985"/>
      </w:tabs>
      <w:overflowPunct/>
      <w:spacing w:before="320" w:line="272" w:lineRule="atLeast"/>
      <w:jc w:val="lef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CF5AAA"/>
    <w:pPr>
      <w:widowControl w:val="0"/>
      <w:tabs>
        <w:tab w:val="clear" w:pos="794"/>
        <w:tab w:val="clear" w:pos="1191"/>
        <w:tab w:val="clear" w:pos="1588"/>
        <w:tab w:val="clear" w:pos="1985"/>
      </w:tabs>
      <w:overflowPunct/>
      <w:spacing w:before="240" w:line="272" w:lineRule="atLeast"/>
      <w:ind w:left="280" w:hanging="280"/>
      <w:jc w:val="left"/>
      <w:textAlignment w:val="center"/>
    </w:pPr>
    <w:rPr>
      <w:rFonts w:ascii="Times" w:eastAsia="MS Mincho" w:hAnsi="Times" w:cs="Times"/>
      <w:color w:val="000000"/>
      <w:sz w:val="22"/>
      <w:szCs w:val="22"/>
      <w:lang w:val="en-GB"/>
    </w:rPr>
  </w:style>
  <w:style w:type="paragraph" w:customStyle="1" w:styleId="ListBulleted">
    <w:name w:val="ListBulleted"/>
    <w:basedOn w:val="Normal"/>
    <w:rsid w:val="00CF5AAA"/>
    <w:pPr>
      <w:widowControl w:val="0"/>
      <w:tabs>
        <w:tab w:val="clear" w:pos="794"/>
        <w:tab w:val="clear" w:pos="1191"/>
        <w:tab w:val="clear" w:pos="1588"/>
        <w:tab w:val="clear" w:pos="1985"/>
      </w:tabs>
      <w:overflowPunct/>
      <w:spacing w:line="272" w:lineRule="atLeast"/>
      <w:ind w:left="280" w:hanging="280"/>
      <w:jc w:val="left"/>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CF5AAA"/>
    <w:pPr>
      <w:widowControl w:val="0"/>
      <w:tabs>
        <w:tab w:val="clear" w:pos="794"/>
        <w:tab w:val="clear" w:pos="1191"/>
        <w:tab w:val="clear" w:pos="1588"/>
        <w:tab w:val="clear" w:pos="1985"/>
      </w:tabs>
      <w:overflowPunct/>
      <w:spacing w:after="240" w:line="272" w:lineRule="atLeast"/>
      <w:ind w:left="280" w:hanging="280"/>
      <w:jc w:val="left"/>
      <w:textAlignment w:val="center"/>
    </w:pPr>
    <w:rPr>
      <w:rFonts w:ascii="Times" w:eastAsia="MS Mincho" w:hAnsi="Times" w:cs="Times"/>
      <w:color w:val="000000"/>
      <w:sz w:val="22"/>
      <w:szCs w:val="22"/>
      <w:lang w:val="en-GB"/>
    </w:rPr>
  </w:style>
  <w:style w:type="character" w:customStyle="1" w:styleId="cBullet">
    <w:name w:val="cBullet"/>
    <w:rsid w:val="00CF5AAA"/>
    <w:rPr>
      <w:rFonts w:ascii="ZapfDingbats" w:hAnsi="ZapfDingbats"/>
      <w:spacing w:val="0"/>
      <w:position w:val="2"/>
      <w:sz w:val="12"/>
    </w:rPr>
  </w:style>
  <w:style w:type="paragraph" w:customStyle="1" w:styleId="pFirstpara">
    <w:name w:val="pFirstpara"/>
    <w:basedOn w:val="Normal"/>
    <w:rsid w:val="00CF5AAA"/>
    <w:pPr>
      <w:widowControl w:val="0"/>
      <w:tabs>
        <w:tab w:val="clear" w:pos="794"/>
        <w:tab w:val="clear" w:pos="1191"/>
        <w:tab w:val="clear" w:pos="1588"/>
        <w:tab w:val="clear" w:pos="1985"/>
      </w:tabs>
      <w:overflowPunct/>
      <w:spacing w:line="272" w:lineRule="atLeast"/>
      <w:jc w:val="left"/>
      <w:textAlignment w:val="center"/>
    </w:pPr>
    <w:rPr>
      <w:rFonts w:ascii="Times" w:eastAsia="MS Mincho" w:hAnsi="Times" w:cs="Times"/>
      <w:color w:val="000000"/>
      <w:sz w:val="22"/>
      <w:szCs w:val="22"/>
      <w:lang w:val="en-GB"/>
    </w:rPr>
  </w:style>
  <w:style w:type="character" w:customStyle="1" w:styleId="cSup">
    <w:name w:val="cSup"/>
    <w:rsid w:val="00CF5AAA"/>
    <w:rPr>
      <w:vertAlign w:val="superscript"/>
    </w:rPr>
  </w:style>
  <w:style w:type="character" w:customStyle="1" w:styleId="cSub">
    <w:name w:val="cSub"/>
    <w:rsid w:val="00CF5AAA"/>
    <w:rPr>
      <w:vertAlign w:val="subscript"/>
    </w:rPr>
  </w:style>
  <w:style w:type="character" w:customStyle="1" w:styleId="hps">
    <w:name w:val="hps"/>
    <w:basedOn w:val="DefaultParagraphFont"/>
    <w:rsid w:val="00CF5AAA"/>
  </w:style>
  <w:style w:type="paragraph" w:customStyle="1" w:styleId="covertext">
    <w:name w:val="cover text"/>
    <w:basedOn w:val="Normal"/>
    <w:rsid w:val="00CF5AAA"/>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CF5AAA"/>
    <w:rPr>
      <w:b/>
      <w:bCs/>
      <w:smallCaps/>
      <w:spacing w:val="5"/>
    </w:rPr>
  </w:style>
  <w:style w:type="character" w:styleId="IntenseEmphasis">
    <w:name w:val="Intense Emphasis"/>
    <w:basedOn w:val="DefaultParagraphFont"/>
    <w:uiPriority w:val="21"/>
    <w:qFormat/>
    <w:rsid w:val="00CF5AAA"/>
    <w:rPr>
      <w:b/>
      <w:bCs/>
      <w:i/>
      <w:iCs/>
      <w:color w:val="4F81BD"/>
    </w:rPr>
  </w:style>
  <w:style w:type="paragraph" w:styleId="IntenseQuote">
    <w:name w:val="Intense Quote"/>
    <w:basedOn w:val="Normal"/>
    <w:next w:val="Normal"/>
    <w:link w:val="IntenseQuoteChar"/>
    <w:uiPriority w:val="30"/>
    <w:qFormat/>
    <w:rsid w:val="00CF5AA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CF5AAA"/>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CF5AAA"/>
    <w:rPr>
      <w:b/>
      <w:bCs/>
      <w:smallCaps/>
      <w:color w:val="C0504D"/>
      <w:spacing w:val="5"/>
      <w:u w:val="single"/>
    </w:rPr>
  </w:style>
  <w:style w:type="paragraph" w:styleId="Quote">
    <w:name w:val="Quote"/>
    <w:basedOn w:val="Normal"/>
    <w:next w:val="Normal"/>
    <w:link w:val="QuoteChar"/>
    <w:uiPriority w:val="29"/>
    <w:qFormat/>
    <w:rsid w:val="00CF5AAA"/>
    <w:pPr>
      <w:tabs>
        <w:tab w:val="clear" w:pos="794"/>
        <w:tab w:val="clear" w:pos="1191"/>
        <w:tab w:val="clear" w:pos="1588"/>
        <w:tab w:val="clear" w:pos="1985"/>
      </w:tabs>
      <w:overflowPunct/>
      <w:autoSpaceDE/>
      <w:autoSpaceDN/>
      <w:adjustRightInd/>
      <w:spacing w:before="0" w:after="200" w:line="276" w:lineRule="auto"/>
      <w:jc w:val="left"/>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CF5AAA"/>
    <w:rPr>
      <w:rFonts w:eastAsiaTheme="minorEastAsia"/>
      <w:i/>
      <w:iCs/>
      <w:color w:val="000000"/>
      <w:szCs w:val="22"/>
      <w:lang w:eastAsia="en-US" w:bidi="en-US"/>
    </w:rPr>
  </w:style>
  <w:style w:type="character" w:styleId="SubtleEmphasis">
    <w:name w:val="Subtle Emphasis"/>
    <w:basedOn w:val="DefaultParagraphFont"/>
    <w:uiPriority w:val="19"/>
    <w:qFormat/>
    <w:rsid w:val="00CF5AAA"/>
    <w:rPr>
      <w:i/>
      <w:iCs/>
      <w:color w:val="808080"/>
    </w:rPr>
  </w:style>
  <w:style w:type="character" w:styleId="SubtleReference">
    <w:name w:val="Subtle Reference"/>
    <w:basedOn w:val="DefaultParagraphFont"/>
    <w:uiPriority w:val="31"/>
    <w:qFormat/>
    <w:rsid w:val="00CF5AAA"/>
    <w:rPr>
      <w:smallCaps/>
      <w:color w:val="C0504D"/>
      <w:u w:val="single"/>
    </w:rPr>
  </w:style>
  <w:style w:type="paragraph" w:customStyle="1" w:styleId="Framecontents">
    <w:name w:val="Frame contents"/>
    <w:basedOn w:val="BodyText"/>
    <w:rsid w:val="00CF5AAA"/>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CF5AAA"/>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CF5AAA"/>
    <w:rPr>
      <w:rFonts w:ascii="Arial" w:eastAsia="ヒラギノ角ゴ Pro W3" w:hAnsi="Arial"/>
      <w:b/>
      <w:i/>
      <w:color w:val="000000"/>
      <w:sz w:val="28"/>
      <w:lang w:eastAsia="en-US"/>
    </w:rPr>
  </w:style>
  <w:style w:type="paragraph" w:customStyle="1" w:styleId="SP16282925">
    <w:name w:val="SP.16.282925"/>
    <w:basedOn w:val="Normal"/>
    <w:next w:val="Normal"/>
    <w:rsid w:val="00CF5AAA"/>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CF5AAA"/>
    <w:pPr>
      <w:keepNext w:val="0"/>
      <w:keepLines w:val="0"/>
      <w:spacing w:after="200"/>
      <w:jc w:val="left"/>
    </w:pPr>
    <w:rPr>
      <w:rFonts w:eastAsiaTheme="minorEastAsia"/>
      <w:b w:val="0"/>
      <w:bCs/>
      <w:lang w:eastAsia="en-US" w:bidi="en-US"/>
    </w:rPr>
  </w:style>
  <w:style w:type="numbering" w:customStyle="1" w:styleId="List9">
    <w:name w:val="List 9"/>
    <w:rsid w:val="00CF5AAA"/>
    <w:pPr>
      <w:numPr>
        <w:numId w:val="44"/>
      </w:numPr>
    </w:pPr>
  </w:style>
  <w:style w:type="paragraph" w:customStyle="1" w:styleId="ProcBullet2">
    <w:name w:val="ProcBullet2"/>
    <w:basedOn w:val="ListBullet2"/>
    <w:rsid w:val="00CF5AAA"/>
    <w:pPr>
      <w:widowControl w:val="0"/>
      <w:suppressAutoHyphens/>
      <w:spacing w:after="0"/>
      <w:ind w:left="720" w:hanging="360"/>
    </w:pPr>
    <w:rPr>
      <w:rFonts w:ascii="Times" w:eastAsiaTheme="minorEastAsia" w:hAnsi="Times"/>
      <w:lang w:eastAsia="en-US"/>
    </w:rPr>
  </w:style>
  <w:style w:type="numbering" w:customStyle="1" w:styleId="List1">
    <w:name w:val="List 1"/>
    <w:rsid w:val="00CF5AAA"/>
    <w:pPr>
      <w:numPr>
        <w:numId w:val="45"/>
      </w:numPr>
    </w:pPr>
  </w:style>
  <w:style w:type="character" w:customStyle="1" w:styleId="SC84002">
    <w:name w:val="SC.8.4002"/>
    <w:rsid w:val="00CF5AAA"/>
    <w:rPr>
      <w:rFonts w:cs="ALCADI+TimesNewRoman"/>
      <w:color w:val="000000"/>
      <w:sz w:val="20"/>
      <w:szCs w:val="20"/>
    </w:rPr>
  </w:style>
  <w:style w:type="paragraph" w:customStyle="1" w:styleId="SP8176185">
    <w:name w:val="SP.8.176185"/>
    <w:basedOn w:val="Default"/>
    <w:next w:val="Default"/>
    <w:uiPriority w:val="99"/>
    <w:rsid w:val="00CF5AAA"/>
    <w:rPr>
      <w:rFonts w:ascii="ALCADI+TimesNewRoman" w:eastAsia="Times New Roman" w:hAnsi="ALCADI+TimesNewRoman"/>
      <w:color w:val="auto"/>
      <w:lang w:eastAsia="zh-CN"/>
    </w:rPr>
  </w:style>
  <w:style w:type="paragraph" w:customStyle="1" w:styleId="ProcAffiliation">
    <w:name w:val="ProcAffiliation"/>
    <w:basedOn w:val="Normal"/>
    <w:rsid w:val="00CF5AAA"/>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CF5AAA"/>
    <w:rPr>
      <w:rFonts w:cs="EFBBIE+TimesNewRoman"/>
      <w:color w:val="000000"/>
      <w:sz w:val="20"/>
      <w:szCs w:val="20"/>
    </w:rPr>
  </w:style>
  <w:style w:type="paragraph" w:customStyle="1" w:styleId="ColorfulList-Accent11">
    <w:name w:val="Colorful List - Accent 11"/>
    <w:basedOn w:val="Normal"/>
    <w:qFormat/>
    <w:rsid w:val="00CF5AAA"/>
    <w:pPr>
      <w:ind w:left="720"/>
      <w:jc w:val="left"/>
    </w:pPr>
    <w:rPr>
      <w:rFonts w:eastAsiaTheme="minorEastAsia"/>
      <w:lang w:val="en-GB"/>
    </w:rPr>
  </w:style>
  <w:style w:type="paragraph" w:customStyle="1" w:styleId="SP8118797">
    <w:name w:val="SP.8.118797"/>
    <w:basedOn w:val="Normal"/>
    <w:next w:val="Normal"/>
    <w:rsid w:val="00CF5AAA"/>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CF5AAA"/>
    <w:rPr>
      <w:rFonts w:ascii="BDAMKJ+TimesNewRoman" w:eastAsia="Calibri" w:hAnsi="BDAMKJ+TimesNewRoman"/>
      <w:color w:val="auto"/>
      <w:lang w:eastAsia="zh-CN"/>
    </w:rPr>
  </w:style>
  <w:style w:type="character" w:customStyle="1" w:styleId="SC94002">
    <w:name w:val="SC.9.4002"/>
    <w:uiPriority w:val="99"/>
    <w:rsid w:val="00CF5AAA"/>
    <w:rPr>
      <w:rFonts w:cs="BDAMKJ+TimesNewRoman"/>
      <w:color w:val="000000"/>
      <w:sz w:val="20"/>
      <w:szCs w:val="20"/>
    </w:rPr>
  </w:style>
  <w:style w:type="paragraph" w:customStyle="1" w:styleId="SP17233506">
    <w:name w:val="SP.17.233506"/>
    <w:basedOn w:val="Default"/>
    <w:next w:val="Default"/>
    <w:uiPriority w:val="99"/>
    <w:rsid w:val="00CF5AAA"/>
    <w:rPr>
      <w:rFonts w:ascii="BDAMKJ+TimesNewRoman" w:eastAsia="Calibri" w:hAnsi="BDAMKJ+TimesNewRoman"/>
      <w:color w:val="auto"/>
      <w:lang w:eastAsia="zh-CN"/>
    </w:rPr>
  </w:style>
  <w:style w:type="character" w:customStyle="1" w:styleId="SC17167942">
    <w:name w:val="SC.17.167942"/>
    <w:uiPriority w:val="99"/>
    <w:rsid w:val="00CF5AAA"/>
    <w:rPr>
      <w:rFonts w:cs="BDAMKJ+TimesNewRoman"/>
      <w:color w:val="000000"/>
      <w:sz w:val="20"/>
      <w:szCs w:val="20"/>
    </w:rPr>
  </w:style>
  <w:style w:type="paragraph" w:customStyle="1" w:styleId="SP16114693">
    <w:name w:val="SP.16.114693"/>
    <w:basedOn w:val="Default"/>
    <w:next w:val="Default"/>
    <w:uiPriority w:val="99"/>
    <w:rsid w:val="00CF5AAA"/>
    <w:rPr>
      <w:rFonts w:ascii="BDAMII+Arial,Bold" w:eastAsia="Batang" w:hAnsi="BDAMII+Arial,Bold"/>
      <w:color w:val="auto"/>
      <w:lang w:eastAsia="zh-CN"/>
    </w:rPr>
  </w:style>
  <w:style w:type="character" w:customStyle="1" w:styleId="SC16192530">
    <w:name w:val="SC.16.192530"/>
    <w:uiPriority w:val="99"/>
    <w:rsid w:val="00CF5AAA"/>
    <w:rPr>
      <w:rFonts w:cs="BDAMII+Arial,Bold"/>
      <w:color w:val="000000"/>
      <w:sz w:val="20"/>
      <w:szCs w:val="20"/>
    </w:rPr>
  </w:style>
  <w:style w:type="paragraph" w:customStyle="1" w:styleId="SP16114695">
    <w:name w:val="SP.16.114695"/>
    <w:basedOn w:val="Default"/>
    <w:next w:val="Default"/>
    <w:uiPriority w:val="99"/>
    <w:rsid w:val="00CF5AAA"/>
    <w:rPr>
      <w:rFonts w:ascii="BDAMKJ+TimesNewRoman" w:eastAsia="Batang" w:hAnsi="BDAMKJ+TimesNewRoman"/>
      <w:color w:val="auto"/>
      <w:lang w:eastAsia="zh-CN"/>
    </w:rPr>
  </w:style>
  <w:style w:type="paragraph" w:customStyle="1" w:styleId="SP16114731">
    <w:name w:val="SP.16.114731"/>
    <w:basedOn w:val="Default"/>
    <w:next w:val="Default"/>
    <w:uiPriority w:val="99"/>
    <w:rsid w:val="00CF5AAA"/>
    <w:rPr>
      <w:rFonts w:ascii="BDAMKJ+TimesNewRoman" w:eastAsia="Batang" w:hAnsi="BDAMKJ+TimesNewRoman"/>
      <w:color w:val="auto"/>
      <w:lang w:eastAsia="zh-CN"/>
    </w:rPr>
  </w:style>
  <w:style w:type="character" w:customStyle="1" w:styleId="EmailStyle20">
    <w:name w:val="EmailStyle20"/>
    <w:basedOn w:val="DefaultParagraphFont"/>
    <w:rsid w:val="00CF5AAA"/>
    <w:rPr>
      <w:rFonts w:ascii="Arial" w:hAnsi="Arial" w:cs="Arial"/>
      <w:color w:val="000000"/>
      <w:sz w:val="20"/>
      <w:szCs w:val="20"/>
    </w:rPr>
  </w:style>
  <w:style w:type="character" w:customStyle="1" w:styleId="EmailStyle1561">
    <w:name w:val="EmailStyle1561"/>
    <w:basedOn w:val="DefaultParagraphFont"/>
    <w:uiPriority w:val="99"/>
    <w:rsid w:val="00CF5AAA"/>
    <w:rPr>
      <w:rFonts w:ascii="Arial" w:hAnsi="Arial" w:cs="Arial"/>
      <w:color w:val="000000"/>
      <w:sz w:val="20"/>
      <w:szCs w:val="20"/>
    </w:rPr>
  </w:style>
  <w:style w:type="character" w:customStyle="1" w:styleId="EmailStyle2021">
    <w:name w:val="EmailStyle2021"/>
    <w:basedOn w:val="DefaultParagraphFont"/>
    <w:uiPriority w:val="99"/>
    <w:rsid w:val="00CF5AAA"/>
    <w:rPr>
      <w:rFonts w:ascii="Arial" w:hAnsi="Arial" w:cs="Arial"/>
      <w:color w:val="000000"/>
      <w:sz w:val="20"/>
      <w:szCs w:val="20"/>
    </w:rPr>
  </w:style>
  <w:style w:type="paragraph" w:customStyle="1" w:styleId="FigureSource">
    <w:name w:val="Figure Source"/>
    <w:basedOn w:val="Normal"/>
    <w:next w:val="Normal"/>
    <w:uiPriority w:val="99"/>
    <w:rsid w:val="00CF5AA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jc w:val="left"/>
      <w:textAlignment w:val="auto"/>
    </w:pPr>
    <w:rPr>
      <w:rFonts w:ascii="Times" w:hAnsi="Times"/>
      <w:sz w:val="16"/>
      <w:lang w:val="en-US"/>
    </w:rPr>
  </w:style>
  <w:style w:type="paragraph" w:customStyle="1" w:styleId="FigureTitle1">
    <w:name w:val="Figure Title"/>
    <w:basedOn w:val="Normal"/>
    <w:next w:val="Normal"/>
    <w:uiPriority w:val="99"/>
    <w:rsid w:val="00CF5AA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jc w:val="left"/>
      <w:textAlignment w:val="auto"/>
    </w:pPr>
    <w:rPr>
      <w:rFonts w:ascii="Times" w:hAnsi="Times"/>
      <w:b/>
      <w:sz w:val="22"/>
      <w:lang w:val="en-US"/>
    </w:rPr>
  </w:style>
  <w:style w:type="paragraph" w:customStyle="1" w:styleId="CEOcontributionStart">
    <w:name w:val="CEO_contributionStart"/>
    <w:basedOn w:val="Normal"/>
    <w:uiPriority w:val="99"/>
    <w:rsid w:val="00CF5AAA"/>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CF5AAA"/>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F5AAA"/>
  </w:style>
  <w:style w:type="table" w:customStyle="1" w:styleId="TableGrid2">
    <w:name w:val="Table Grid2"/>
    <w:basedOn w:val="TableNormal"/>
    <w:next w:val="TableGrid"/>
    <w:rsid w:val="00CF5AAA"/>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CF5AAA"/>
  </w:style>
  <w:style w:type="numbering" w:customStyle="1" w:styleId="StyleBulletedSymbolsymbol2">
    <w:name w:val="Style Bulleted Symbol (symbol)2"/>
    <w:rsid w:val="00CF5AAA"/>
  </w:style>
  <w:style w:type="numbering" w:customStyle="1" w:styleId="NoList3">
    <w:name w:val="No List3"/>
    <w:next w:val="NoList"/>
    <w:uiPriority w:val="99"/>
    <w:semiHidden/>
    <w:unhideWhenUsed/>
    <w:rsid w:val="00CF5AAA"/>
  </w:style>
  <w:style w:type="numbering" w:customStyle="1" w:styleId="List91">
    <w:name w:val="List 91"/>
    <w:rsid w:val="00CF5AAA"/>
  </w:style>
  <w:style w:type="numbering" w:customStyle="1" w:styleId="List11">
    <w:name w:val="List 11"/>
    <w:rsid w:val="00CF5AAA"/>
  </w:style>
  <w:style w:type="paragraph" w:customStyle="1" w:styleId="CM62">
    <w:name w:val="CM62"/>
    <w:basedOn w:val="Normal"/>
    <w:next w:val="Normal"/>
    <w:uiPriority w:val="99"/>
    <w:rsid w:val="00CF5AAA"/>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CF5AAA"/>
  </w:style>
  <w:style w:type="numbering" w:customStyle="1" w:styleId="NoList11">
    <w:name w:val="No List11"/>
    <w:next w:val="NoList"/>
    <w:uiPriority w:val="99"/>
    <w:semiHidden/>
    <w:unhideWhenUsed/>
    <w:rsid w:val="00CF5AAA"/>
  </w:style>
  <w:style w:type="paragraph" w:customStyle="1" w:styleId="TOCHeading1">
    <w:name w:val="TOC Heading1"/>
    <w:basedOn w:val="Heading1"/>
    <w:next w:val="Normal"/>
    <w:uiPriority w:val="39"/>
    <w:unhideWhenUsed/>
    <w:qFormat/>
    <w:rsid w:val="00CF5AAA"/>
    <w:pPr>
      <w:tabs>
        <w:tab w:val="clear" w:pos="794"/>
        <w:tab w:val="clear" w:pos="1191"/>
        <w:tab w:val="clear" w:pos="1588"/>
        <w:tab w:val="clear" w:pos="1985"/>
      </w:tabs>
      <w:overflowPunct/>
      <w:autoSpaceDE/>
      <w:autoSpaceDN/>
      <w:adjustRightInd/>
      <w:spacing w:before="360"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CF5AA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CF5AAA"/>
    <w:pPr>
      <w:tabs>
        <w:tab w:val="clear" w:pos="794"/>
        <w:tab w:val="clear" w:pos="1191"/>
        <w:tab w:val="clear" w:pos="1588"/>
        <w:tab w:val="clear" w:pos="1985"/>
      </w:tabs>
      <w:overflowPunct/>
      <w:autoSpaceDE/>
      <w:autoSpaceDN/>
      <w:adjustRightInd/>
      <w:spacing w:before="0" w:after="200" w:line="276" w:lineRule="auto"/>
      <w:jc w:val="left"/>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CF5AAA"/>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CF5AAA"/>
    <w:rPr>
      <w:rFonts w:ascii="Times New Roman" w:hAnsi="Times New Roman"/>
      <w:i/>
      <w:iCs/>
      <w:color w:val="000000" w:themeColor="text1"/>
      <w:sz w:val="24"/>
      <w:lang w:val="en-GB" w:eastAsia="en-US"/>
    </w:rPr>
  </w:style>
  <w:style w:type="character" w:customStyle="1" w:styleId="EmailStyle1741">
    <w:name w:val="EmailStyle1741"/>
    <w:basedOn w:val="DefaultParagraphFont"/>
    <w:uiPriority w:val="99"/>
    <w:rsid w:val="00CF5AAA"/>
    <w:rPr>
      <w:rFonts w:ascii="Arial" w:hAnsi="Arial" w:cs="Arial"/>
      <w:color w:val="000000"/>
      <w:sz w:val="20"/>
      <w:szCs w:val="20"/>
    </w:rPr>
  </w:style>
  <w:style w:type="character" w:customStyle="1" w:styleId="EmailStyle2041">
    <w:name w:val="EmailStyle2041"/>
    <w:basedOn w:val="DefaultParagraphFont"/>
    <w:uiPriority w:val="99"/>
    <w:rsid w:val="00CF5AAA"/>
    <w:rPr>
      <w:rFonts w:ascii="Arial" w:hAnsi="Arial" w:cs="Arial"/>
      <w:color w:val="000000"/>
      <w:sz w:val="20"/>
      <w:szCs w:val="20"/>
    </w:rPr>
  </w:style>
  <w:style w:type="character" w:customStyle="1" w:styleId="EmailStyle2431">
    <w:name w:val="EmailStyle2431"/>
    <w:basedOn w:val="DefaultParagraphFont"/>
    <w:uiPriority w:val="99"/>
    <w:rsid w:val="00CF5AAA"/>
    <w:rPr>
      <w:rFonts w:ascii="Arial" w:hAnsi="Arial" w:cs="Arial"/>
      <w:color w:val="000000"/>
      <w:sz w:val="20"/>
      <w:szCs w:val="20"/>
    </w:rPr>
  </w:style>
  <w:style w:type="character" w:customStyle="1" w:styleId="EmailStyle6451">
    <w:name w:val="EmailStyle6451"/>
    <w:basedOn w:val="DefaultParagraphFont"/>
    <w:uiPriority w:val="99"/>
    <w:rsid w:val="00CF5AAA"/>
    <w:rPr>
      <w:rFonts w:ascii="Arial" w:hAnsi="Arial" w:cs="Arial"/>
      <w:color w:val="000000"/>
      <w:sz w:val="20"/>
      <w:szCs w:val="20"/>
    </w:rPr>
  </w:style>
  <w:style w:type="character" w:customStyle="1" w:styleId="EmailStyle649">
    <w:name w:val="EmailStyle649"/>
    <w:basedOn w:val="DefaultParagraphFont"/>
    <w:uiPriority w:val="99"/>
    <w:rsid w:val="00CF5AAA"/>
    <w:rPr>
      <w:rFonts w:ascii="Arial" w:hAnsi="Arial" w:cs="Arial"/>
      <w:color w:val="000000"/>
      <w:sz w:val="20"/>
      <w:szCs w:val="20"/>
    </w:rPr>
  </w:style>
  <w:style w:type="character" w:customStyle="1" w:styleId="EmailStyle6501">
    <w:name w:val="EmailStyle6501"/>
    <w:basedOn w:val="DefaultParagraphFont"/>
    <w:uiPriority w:val="99"/>
    <w:rsid w:val="00CF5AAA"/>
    <w:rPr>
      <w:rFonts w:ascii="Arial" w:hAnsi="Arial" w:cs="Arial"/>
      <w:color w:val="000000"/>
      <w:sz w:val="20"/>
      <w:szCs w:val="20"/>
    </w:rPr>
  </w:style>
  <w:style w:type="character" w:customStyle="1" w:styleId="EmailStyle6651">
    <w:name w:val="EmailStyle6651"/>
    <w:basedOn w:val="DefaultParagraphFont"/>
    <w:uiPriority w:val="99"/>
    <w:rsid w:val="00CF5AAA"/>
    <w:rPr>
      <w:rFonts w:ascii="Arial" w:hAnsi="Arial" w:cs="Arial"/>
      <w:color w:val="000000"/>
      <w:sz w:val="20"/>
      <w:szCs w:val="20"/>
    </w:rPr>
  </w:style>
  <w:style w:type="character" w:customStyle="1" w:styleId="EmailStyle694">
    <w:name w:val="EmailStyle694"/>
    <w:basedOn w:val="DefaultParagraphFont"/>
    <w:uiPriority w:val="99"/>
    <w:rsid w:val="00CF5AAA"/>
    <w:rPr>
      <w:rFonts w:ascii="Arial" w:hAnsi="Arial" w:cs="Arial"/>
      <w:color w:val="000000"/>
      <w:sz w:val="20"/>
      <w:szCs w:val="20"/>
    </w:rPr>
  </w:style>
  <w:style w:type="character" w:customStyle="1" w:styleId="EmailStyle6951">
    <w:name w:val="EmailStyle6951"/>
    <w:basedOn w:val="DefaultParagraphFont"/>
    <w:uiPriority w:val="99"/>
    <w:rsid w:val="00CF5AAA"/>
    <w:rPr>
      <w:rFonts w:ascii="Arial" w:hAnsi="Arial" w:cs="Arial"/>
      <w:color w:val="000000"/>
      <w:sz w:val="20"/>
      <w:szCs w:val="20"/>
    </w:rPr>
  </w:style>
  <w:style w:type="character" w:customStyle="1" w:styleId="EmailStyle699">
    <w:name w:val="EmailStyle699"/>
    <w:basedOn w:val="DefaultParagraphFont"/>
    <w:uiPriority w:val="99"/>
    <w:rsid w:val="00CF5AAA"/>
    <w:rPr>
      <w:rFonts w:ascii="Arial" w:hAnsi="Arial" w:cs="Arial"/>
      <w:color w:val="000000"/>
      <w:sz w:val="20"/>
      <w:szCs w:val="20"/>
    </w:rPr>
  </w:style>
  <w:style w:type="character" w:customStyle="1" w:styleId="EmailStyle7001">
    <w:name w:val="EmailStyle7001"/>
    <w:basedOn w:val="DefaultParagraphFont"/>
    <w:uiPriority w:val="99"/>
    <w:rsid w:val="00CF5AAA"/>
    <w:rPr>
      <w:rFonts w:ascii="Arial" w:hAnsi="Arial" w:cs="Arial"/>
      <w:color w:val="000000"/>
      <w:sz w:val="20"/>
      <w:szCs w:val="20"/>
    </w:rPr>
  </w:style>
  <w:style w:type="character" w:customStyle="1" w:styleId="EmailStyle7021">
    <w:name w:val="EmailStyle7021"/>
    <w:basedOn w:val="DefaultParagraphFont"/>
    <w:uiPriority w:val="99"/>
    <w:rsid w:val="00CF5AAA"/>
    <w:rPr>
      <w:rFonts w:ascii="Arial" w:hAnsi="Arial" w:cs="Arial"/>
      <w:color w:val="000000"/>
      <w:sz w:val="20"/>
      <w:szCs w:val="20"/>
    </w:rPr>
  </w:style>
  <w:style w:type="character" w:customStyle="1" w:styleId="EmailStyle7331">
    <w:name w:val="EmailStyle7331"/>
    <w:basedOn w:val="DefaultParagraphFont"/>
    <w:semiHidden/>
    <w:rsid w:val="00CF5AAA"/>
    <w:rPr>
      <w:rFonts w:ascii="Arial" w:hAnsi="Arial" w:cs="Arial" w:hint="default"/>
      <w:color w:val="000000"/>
      <w:sz w:val="20"/>
      <w:szCs w:val="20"/>
    </w:rPr>
  </w:style>
  <w:style w:type="character" w:customStyle="1" w:styleId="EmailStyle7341">
    <w:name w:val="EmailStyle7341"/>
    <w:basedOn w:val="DefaultParagraphFont"/>
    <w:semiHidden/>
    <w:rsid w:val="00CF5AAA"/>
    <w:rPr>
      <w:rFonts w:ascii="Arial" w:hAnsi="Arial" w:cs="Arial" w:hint="default"/>
      <w:color w:val="000000"/>
      <w:sz w:val="20"/>
      <w:szCs w:val="20"/>
    </w:rPr>
  </w:style>
  <w:style w:type="character" w:customStyle="1" w:styleId="EmailStyle7351">
    <w:name w:val="EmailStyle7351"/>
    <w:basedOn w:val="DefaultParagraphFont"/>
    <w:semiHidden/>
    <w:rsid w:val="00CF5AAA"/>
    <w:rPr>
      <w:rFonts w:ascii="Arial" w:hAnsi="Arial" w:cs="Arial" w:hint="default"/>
      <w:color w:val="000000"/>
      <w:sz w:val="20"/>
      <w:szCs w:val="20"/>
    </w:rPr>
  </w:style>
  <w:style w:type="character" w:customStyle="1" w:styleId="EmailStyle7361">
    <w:name w:val="EmailStyle7361"/>
    <w:basedOn w:val="DefaultParagraphFont"/>
    <w:semiHidden/>
    <w:rsid w:val="00CF5AAA"/>
    <w:rPr>
      <w:rFonts w:ascii="Arial" w:hAnsi="Arial" w:cs="Arial" w:hint="default"/>
      <w:color w:val="000000"/>
      <w:sz w:val="20"/>
      <w:szCs w:val="20"/>
    </w:rPr>
  </w:style>
  <w:style w:type="character" w:customStyle="1" w:styleId="EmailStyle7381">
    <w:name w:val="EmailStyle7381"/>
    <w:basedOn w:val="DefaultParagraphFont"/>
    <w:semiHidden/>
    <w:rsid w:val="00CF5AAA"/>
    <w:rPr>
      <w:rFonts w:ascii="Arial" w:hAnsi="Arial" w:cs="Arial" w:hint="default"/>
      <w:color w:val="000000"/>
      <w:sz w:val="20"/>
      <w:szCs w:val="20"/>
    </w:rPr>
  </w:style>
  <w:style w:type="character" w:customStyle="1" w:styleId="EmailStyle7391">
    <w:name w:val="EmailStyle7391"/>
    <w:basedOn w:val="DefaultParagraphFont"/>
    <w:semiHidden/>
    <w:rsid w:val="00CF5AAA"/>
    <w:rPr>
      <w:rFonts w:ascii="Arial" w:hAnsi="Arial" w:cs="Arial" w:hint="default"/>
      <w:color w:val="000000"/>
      <w:sz w:val="20"/>
      <w:szCs w:val="20"/>
    </w:rPr>
  </w:style>
  <w:style w:type="character" w:customStyle="1" w:styleId="EmailStyle7401">
    <w:name w:val="EmailStyle7401"/>
    <w:basedOn w:val="DefaultParagraphFont"/>
    <w:semiHidden/>
    <w:rsid w:val="00CF5AAA"/>
    <w:rPr>
      <w:rFonts w:ascii="Arial" w:hAnsi="Arial" w:cs="Arial" w:hint="default"/>
      <w:color w:val="000000"/>
      <w:sz w:val="20"/>
      <w:szCs w:val="20"/>
    </w:rPr>
  </w:style>
  <w:style w:type="character" w:customStyle="1" w:styleId="EmailStyle7411">
    <w:name w:val="EmailStyle7411"/>
    <w:basedOn w:val="DefaultParagraphFont"/>
    <w:semiHidden/>
    <w:rsid w:val="00CF5AAA"/>
    <w:rPr>
      <w:rFonts w:ascii="Arial" w:hAnsi="Arial" w:cs="Arial" w:hint="default"/>
      <w:color w:val="000000"/>
      <w:sz w:val="20"/>
      <w:szCs w:val="20"/>
    </w:rPr>
  </w:style>
  <w:style w:type="character" w:customStyle="1" w:styleId="EmailStyle7421">
    <w:name w:val="EmailStyle7421"/>
    <w:basedOn w:val="DefaultParagraphFont"/>
    <w:semiHidden/>
    <w:rsid w:val="00CF5AAA"/>
    <w:rPr>
      <w:rFonts w:ascii="Arial" w:hAnsi="Arial" w:cs="Arial" w:hint="default"/>
      <w:color w:val="000000"/>
      <w:sz w:val="20"/>
      <w:szCs w:val="20"/>
    </w:rPr>
  </w:style>
  <w:style w:type="character" w:customStyle="1" w:styleId="EmailStyle7431">
    <w:name w:val="EmailStyle7431"/>
    <w:basedOn w:val="DefaultParagraphFont"/>
    <w:semiHidden/>
    <w:rsid w:val="00CF5AAA"/>
    <w:rPr>
      <w:rFonts w:ascii="Arial" w:hAnsi="Arial" w:cs="Arial" w:hint="default"/>
      <w:color w:val="000000"/>
      <w:sz w:val="20"/>
      <w:szCs w:val="20"/>
    </w:rPr>
  </w:style>
  <w:style w:type="character" w:customStyle="1" w:styleId="EmailStyle7441">
    <w:name w:val="EmailStyle7441"/>
    <w:basedOn w:val="DefaultParagraphFont"/>
    <w:semiHidden/>
    <w:rsid w:val="00CF5AAA"/>
    <w:rPr>
      <w:rFonts w:ascii="Arial" w:hAnsi="Arial" w:cs="Arial" w:hint="default"/>
      <w:color w:val="000000"/>
      <w:sz w:val="20"/>
      <w:szCs w:val="20"/>
    </w:rPr>
  </w:style>
  <w:style w:type="character" w:customStyle="1" w:styleId="EmailStyle7451">
    <w:name w:val="EmailStyle7451"/>
    <w:basedOn w:val="DefaultParagraphFont"/>
    <w:semiHidden/>
    <w:rsid w:val="00CF5AAA"/>
    <w:rPr>
      <w:rFonts w:ascii="Arial" w:hAnsi="Arial" w:cs="Arial" w:hint="default"/>
      <w:color w:val="000000"/>
      <w:sz w:val="20"/>
      <w:szCs w:val="20"/>
    </w:rPr>
  </w:style>
  <w:style w:type="character" w:customStyle="1" w:styleId="EmailStyle7461">
    <w:name w:val="EmailStyle7461"/>
    <w:basedOn w:val="DefaultParagraphFont"/>
    <w:semiHidden/>
    <w:rsid w:val="00CF5AAA"/>
    <w:rPr>
      <w:rFonts w:ascii="Arial" w:hAnsi="Arial" w:cs="Arial" w:hint="default"/>
      <w:color w:val="000000"/>
      <w:sz w:val="20"/>
      <w:szCs w:val="20"/>
    </w:rPr>
  </w:style>
  <w:style w:type="paragraph" w:customStyle="1" w:styleId="CSN1H">
    <w:name w:val="CSN1_H"/>
    <w:basedOn w:val="Normal"/>
    <w:uiPriority w:val="99"/>
    <w:rsid w:val="00CF5AAA"/>
    <w:pPr>
      <w:keepNext/>
      <w:tabs>
        <w:tab w:val="clear" w:pos="794"/>
        <w:tab w:val="clear" w:pos="1191"/>
        <w:tab w:val="clear" w:pos="1588"/>
        <w:tab w:val="clear" w:pos="1985"/>
      </w:tabs>
      <w:spacing w:before="0" w:after="240"/>
      <w:jc w:val="left"/>
    </w:pPr>
    <w:rPr>
      <w:rFonts w:eastAsia="MS Mincho"/>
      <w:b/>
      <w:sz w:val="20"/>
      <w:lang w:eastAsia="ko-KR"/>
    </w:rPr>
  </w:style>
  <w:style w:type="paragraph" w:customStyle="1" w:styleId="FigureNoTitle0">
    <w:name w:val="Figure_NoTitle"/>
    <w:basedOn w:val="Normal"/>
    <w:next w:val="Normalaftertitle"/>
    <w:rsid w:val="00CF5AAA"/>
    <w:pPr>
      <w:keepLines/>
      <w:spacing w:before="240" w:after="120"/>
      <w:jc w:val="center"/>
    </w:pPr>
    <w:rPr>
      <w:b/>
    </w:rPr>
  </w:style>
  <w:style w:type="paragraph" w:customStyle="1" w:styleId="TableNoTitle0">
    <w:name w:val="Table_NoTitle"/>
    <w:basedOn w:val="Normal"/>
    <w:next w:val="Tablehead"/>
    <w:rsid w:val="00CF5AAA"/>
    <w:pPr>
      <w:keepNext/>
      <w:keepLines/>
      <w:spacing w:before="360" w:after="120"/>
      <w:jc w:val="center"/>
    </w:pPr>
    <w:rPr>
      <w:b/>
    </w:rPr>
  </w:style>
  <w:style w:type="paragraph" w:customStyle="1" w:styleId="StyleTableheadLeft-01cmRight-01cm">
    <w:name w:val="Style Table_head + Left:  -0.1 cm Right:  -0.1 cm"/>
    <w:basedOn w:val="Tablehead"/>
    <w:rsid w:val="00CF5AAA"/>
    <w:pPr>
      <w:ind w:left="284" w:right="-57"/>
    </w:pPr>
    <w:rPr>
      <w:bCs/>
    </w:rPr>
  </w:style>
  <w:style w:type="paragraph" w:customStyle="1" w:styleId="CEOAbstract">
    <w:name w:val="CEO_Abstract"/>
    <w:rsid w:val="00CF5AAA"/>
    <w:pPr>
      <w:tabs>
        <w:tab w:val="left" w:pos="2127"/>
      </w:tabs>
      <w:spacing w:before="360" w:after="120"/>
    </w:pPr>
    <w:rPr>
      <w:rFonts w:ascii="Verdana" w:eastAsia="SimHei" w:hAnsi="Verdana" w:cs="Simplified Arabic"/>
      <w:b/>
      <w:sz w:val="19"/>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FC893-8310-4A31-A634-8EDACD18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TotalTime>
  <Pages>138</Pages>
  <Words>51627</Words>
  <Characters>314003</Characters>
  <Application>Microsoft Office Word</Application>
  <DocSecurity>0</DocSecurity>
  <Lines>2616</Lines>
  <Paragraphs>729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364901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11</cp:revision>
  <cp:lastPrinted>2005-02-10T15:54:00Z</cp:lastPrinted>
  <dcterms:created xsi:type="dcterms:W3CDTF">2013-02-15T15:09:00Z</dcterms:created>
  <dcterms:modified xsi:type="dcterms:W3CDTF">2013-02-21T12:57:00Z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