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129" w:rsidRDefault="00041129"/>
    <w:p w:rsidR="00041129" w:rsidRDefault="00041129"/>
    <w:p w:rsidR="00041129" w:rsidRDefault="00041129"/>
    <w:p w:rsidR="00041129" w:rsidRDefault="00041129"/>
    <w:p w:rsidR="00041129" w:rsidRDefault="00041129"/>
    <w:p w:rsidR="00041129" w:rsidRDefault="00041129"/>
    <w:p w:rsidR="00041129" w:rsidRDefault="00041129"/>
    <w:p w:rsidR="00041129" w:rsidRDefault="00041129"/>
    <w:p w:rsidR="00041129" w:rsidRDefault="00041129"/>
    <w:p w:rsidR="00041129" w:rsidRDefault="00041129"/>
    <w:tbl>
      <w:tblPr>
        <w:tblW w:w="10089" w:type="dxa"/>
        <w:tblLook w:val="01E0" w:firstRow="1" w:lastRow="1" w:firstColumn="1" w:lastColumn="1" w:noHBand="0" w:noVBand="0"/>
      </w:tblPr>
      <w:tblGrid>
        <w:gridCol w:w="10089"/>
      </w:tblGrid>
      <w:tr w:rsidR="00041129" w:rsidRPr="00A443C2">
        <w:tc>
          <w:tcPr>
            <w:tcW w:w="10089" w:type="dxa"/>
          </w:tcPr>
          <w:p w:rsidR="00041129" w:rsidRPr="00B033C8" w:rsidRDefault="00041129" w:rsidP="001E146E">
            <w:pPr>
              <w:spacing w:before="380" w:line="280" w:lineRule="exact"/>
              <w:jc w:val="right"/>
              <w:rPr>
                <w:rFonts w:ascii="Tahoma" w:hAnsi="Tahoma" w:cs="Tahoma"/>
                <w:b/>
                <w:bCs/>
                <w:iCs/>
                <w:color w:val="243285"/>
                <w:sz w:val="32"/>
                <w:szCs w:val="32"/>
                <w:lang w:val="en-US"/>
              </w:rPr>
            </w:pPr>
          </w:p>
          <w:p w:rsidR="00041129" w:rsidRPr="00A443C2" w:rsidRDefault="00041129" w:rsidP="001E146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1E146E">
              <w:rPr>
                <w:rFonts w:ascii="Tahoma" w:hAnsi="Tahoma" w:cs="Tahoma"/>
                <w:b/>
                <w:bCs/>
                <w:iCs/>
                <w:color w:val="243285"/>
                <w:sz w:val="36"/>
                <w:szCs w:val="36"/>
              </w:rPr>
              <w:t>1371-4</w:t>
            </w:r>
          </w:p>
          <w:p w:rsidR="00041129" w:rsidRPr="00A443C2" w:rsidRDefault="00041129" w:rsidP="001E146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1E146E">
              <w:rPr>
                <w:rFonts w:ascii="Tahoma" w:hAnsi="Tahoma" w:cs="Tahoma"/>
                <w:b/>
                <w:bCs/>
                <w:iCs/>
                <w:color w:val="243285"/>
                <w:szCs w:val="24"/>
              </w:rPr>
              <w:t>4</w:t>
            </w:r>
            <w:r w:rsidRPr="00A443C2">
              <w:rPr>
                <w:rFonts w:ascii="Tahoma" w:hAnsi="Tahoma" w:cs="Tahoma"/>
                <w:b/>
                <w:bCs/>
                <w:iCs/>
                <w:color w:val="243285"/>
                <w:szCs w:val="24"/>
              </w:rPr>
              <w:t>/</w:t>
            </w:r>
            <w:r w:rsidR="001E146E">
              <w:rPr>
                <w:rFonts w:ascii="Tahoma" w:hAnsi="Tahoma" w:cs="Tahoma"/>
                <w:b/>
                <w:bCs/>
                <w:iCs/>
                <w:color w:val="243285"/>
                <w:szCs w:val="24"/>
              </w:rPr>
              <w:t>2010</w:t>
            </w:r>
            <w:r w:rsidRPr="00A443C2">
              <w:rPr>
                <w:rFonts w:ascii="Tahoma" w:hAnsi="Tahoma" w:cs="Tahoma"/>
                <w:b/>
                <w:bCs/>
                <w:iCs/>
                <w:color w:val="243285"/>
                <w:szCs w:val="24"/>
              </w:rPr>
              <w:t>)</w:t>
            </w:r>
          </w:p>
        </w:tc>
      </w:tr>
      <w:tr w:rsidR="00041129" w:rsidRPr="00F54FBD">
        <w:tc>
          <w:tcPr>
            <w:tcW w:w="10089" w:type="dxa"/>
          </w:tcPr>
          <w:p w:rsidR="00041129" w:rsidRDefault="00041129" w:rsidP="001E146E">
            <w:pPr>
              <w:spacing w:before="80" w:line="500" w:lineRule="exact"/>
              <w:jc w:val="right"/>
              <w:rPr>
                <w:rFonts w:ascii="Tahoma" w:hAnsi="Tahoma" w:cs="Tahoma"/>
                <w:b/>
                <w:bCs/>
                <w:iCs/>
                <w:color w:val="243285"/>
                <w:sz w:val="44"/>
                <w:szCs w:val="44"/>
              </w:rPr>
            </w:pPr>
          </w:p>
          <w:p w:rsidR="00041129" w:rsidRPr="001E146E" w:rsidRDefault="001E146E" w:rsidP="001E146E">
            <w:pPr>
              <w:spacing w:before="80" w:line="500" w:lineRule="exact"/>
              <w:jc w:val="right"/>
              <w:rPr>
                <w:rFonts w:ascii="Tahoma" w:hAnsi="Tahoma" w:cs="Tahoma"/>
                <w:b/>
                <w:bCs/>
                <w:iCs/>
                <w:color w:val="243285"/>
                <w:sz w:val="40"/>
                <w:szCs w:val="40"/>
              </w:rPr>
            </w:pPr>
            <w:r w:rsidRPr="001E146E">
              <w:rPr>
                <w:rFonts w:ascii="Tahoma" w:hAnsi="Tahoma" w:cs="Tahoma"/>
                <w:b/>
                <w:noProof/>
                <w:color w:val="243285"/>
                <w:sz w:val="40"/>
                <w:szCs w:val="40"/>
              </w:rPr>
              <w:t>Caractéristiques techniques d'un système</w:t>
            </w:r>
            <w:r>
              <w:rPr>
                <w:rFonts w:ascii="Tahoma" w:hAnsi="Tahoma" w:cs="Tahoma"/>
                <w:b/>
                <w:noProof/>
                <w:color w:val="243285"/>
                <w:sz w:val="40"/>
                <w:szCs w:val="40"/>
              </w:rPr>
              <w:t xml:space="preserve"> </w:t>
            </w:r>
            <w:r w:rsidRPr="001E146E">
              <w:rPr>
                <w:rFonts w:ascii="Tahoma" w:hAnsi="Tahoma" w:cs="Tahoma"/>
                <w:b/>
                <w:noProof/>
                <w:color w:val="243285"/>
                <w:sz w:val="40"/>
                <w:szCs w:val="40"/>
              </w:rPr>
              <w:t>d'identification automatique</w:t>
            </w:r>
            <w:r>
              <w:rPr>
                <w:rFonts w:ascii="Tahoma" w:hAnsi="Tahoma" w:cs="Tahoma"/>
                <w:b/>
                <w:noProof/>
                <w:color w:val="243285"/>
                <w:sz w:val="40"/>
                <w:szCs w:val="40"/>
              </w:rPr>
              <w:t xml:space="preserve"> </w:t>
            </w:r>
            <w:r w:rsidRPr="001E146E">
              <w:rPr>
                <w:rFonts w:ascii="Tahoma" w:hAnsi="Tahoma" w:cs="Tahoma"/>
                <w:b/>
                <w:noProof/>
                <w:color w:val="243285"/>
                <w:sz w:val="40"/>
                <w:szCs w:val="40"/>
              </w:rPr>
              <w:t>utilisant l'accès multiple par répartition dans le temps et</w:t>
            </w:r>
            <w:r>
              <w:rPr>
                <w:rFonts w:ascii="Tahoma" w:hAnsi="Tahoma" w:cs="Tahoma"/>
                <w:b/>
                <w:noProof/>
                <w:color w:val="243285"/>
                <w:sz w:val="40"/>
                <w:szCs w:val="40"/>
              </w:rPr>
              <w:t xml:space="preserve"> </w:t>
            </w:r>
            <w:r w:rsidRPr="001E146E">
              <w:rPr>
                <w:rFonts w:ascii="Tahoma" w:hAnsi="Tahoma" w:cs="Tahoma"/>
                <w:b/>
                <w:noProof/>
                <w:color w:val="243285"/>
                <w:sz w:val="40"/>
                <w:szCs w:val="40"/>
              </w:rPr>
              <w:t>fonctionnant dans la bande</w:t>
            </w:r>
            <w:r>
              <w:rPr>
                <w:rFonts w:ascii="Tahoma" w:hAnsi="Tahoma" w:cs="Tahoma"/>
                <w:b/>
                <w:noProof/>
                <w:color w:val="243285"/>
                <w:sz w:val="40"/>
                <w:szCs w:val="40"/>
              </w:rPr>
              <w:t xml:space="preserve"> </w:t>
            </w:r>
            <w:r w:rsidRPr="001E146E">
              <w:rPr>
                <w:rFonts w:ascii="Tahoma" w:hAnsi="Tahoma" w:cs="Tahoma"/>
                <w:b/>
                <w:noProof/>
                <w:color w:val="243285"/>
                <w:sz w:val="40"/>
                <w:szCs w:val="40"/>
              </w:rPr>
              <w:t>attribuée</w:t>
            </w:r>
            <w:r>
              <w:rPr>
                <w:rFonts w:ascii="Tahoma" w:hAnsi="Tahoma" w:cs="Tahoma"/>
                <w:b/>
                <w:noProof/>
                <w:color w:val="243285"/>
                <w:sz w:val="40"/>
                <w:szCs w:val="40"/>
              </w:rPr>
              <w:t xml:space="preserve"> </w:t>
            </w:r>
            <w:r w:rsidRPr="001E146E">
              <w:rPr>
                <w:rFonts w:ascii="Tahoma" w:hAnsi="Tahoma" w:cs="Tahoma"/>
                <w:b/>
                <w:noProof/>
                <w:color w:val="243285"/>
                <w:sz w:val="40"/>
                <w:szCs w:val="40"/>
              </w:rPr>
              <w:t>aux</w:t>
            </w:r>
            <w:r>
              <w:rPr>
                <w:rFonts w:ascii="Tahoma" w:hAnsi="Tahoma" w:cs="Tahoma"/>
                <w:b/>
                <w:noProof/>
                <w:color w:val="243285"/>
                <w:sz w:val="40"/>
                <w:szCs w:val="40"/>
              </w:rPr>
              <w:t xml:space="preserve"> </w:t>
            </w:r>
            <w:r w:rsidRPr="001E146E">
              <w:rPr>
                <w:rFonts w:ascii="Tahoma" w:hAnsi="Tahoma" w:cs="Tahoma"/>
                <w:b/>
                <w:noProof/>
                <w:color w:val="243285"/>
                <w:sz w:val="40"/>
                <w:szCs w:val="40"/>
              </w:rPr>
              <w:t>services</w:t>
            </w:r>
            <w:r>
              <w:rPr>
                <w:rFonts w:ascii="Tahoma" w:hAnsi="Tahoma" w:cs="Tahoma"/>
                <w:b/>
                <w:noProof/>
                <w:color w:val="243285"/>
                <w:sz w:val="40"/>
                <w:szCs w:val="40"/>
              </w:rPr>
              <w:t xml:space="preserve"> </w:t>
            </w:r>
            <w:r w:rsidRPr="001E146E">
              <w:rPr>
                <w:rFonts w:ascii="Tahoma" w:hAnsi="Tahoma" w:cs="Tahoma"/>
                <w:b/>
                <w:noProof/>
                <w:color w:val="243285"/>
                <w:sz w:val="40"/>
                <w:szCs w:val="40"/>
              </w:rPr>
              <w:t>mobiles maritimes</w:t>
            </w:r>
            <w:r>
              <w:rPr>
                <w:rFonts w:ascii="Tahoma" w:hAnsi="Tahoma" w:cs="Tahoma"/>
                <w:b/>
                <w:noProof/>
                <w:color w:val="243285"/>
                <w:sz w:val="40"/>
                <w:szCs w:val="40"/>
              </w:rPr>
              <w:t xml:space="preserve"> </w:t>
            </w:r>
            <w:r>
              <w:rPr>
                <w:rFonts w:ascii="Tahoma" w:hAnsi="Tahoma" w:cs="Tahoma"/>
                <w:b/>
                <w:noProof/>
                <w:color w:val="243285"/>
                <w:sz w:val="40"/>
                <w:szCs w:val="40"/>
              </w:rPr>
              <w:br/>
            </w:r>
            <w:r w:rsidRPr="001E146E">
              <w:rPr>
                <w:rFonts w:ascii="Tahoma" w:hAnsi="Tahoma" w:cs="Tahoma"/>
                <w:b/>
                <w:noProof/>
                <w:color w:val="243285"/>
                <w:sz w:val="40"/>
                <w:szCs w:val="40"/>
              </w:rPr>
              <w:t>en ondes métriques</w:t>
            </w:r>
          </w:p>
          <w:p w:rsidR="00041129" w:rsidRPr="00F54FBD" w:rsidRDefault="00041129" w:rsidP="001E146E">
            <w:pPr>
              <w:spacing w:before="80" w:line="500" w:lineRule="exact"/>
              <w:jc w:val="right"/>
              <w:rPr>
                <w:rFonts w:ascii="Tahoma" w:hAnsi="Tahoma" w:cs="Tahoma"/>
                <w:b/>
                <w:bCs/>
                <w:iCs/>
                <w:color w:val="243285"/>
                <w:sz w:val="44"/>
                <w:szCs w:val="44"/>
              </w:rPr>
            </w:pPr>
          </w:p>
        </w:tc>
      </w:tr>
      <w:tr w:rsidR="00041129" w:rsidRPr="00F54FBD">
        <w:tc>
          <w:tcPr>
            <w:tcW w:w="10089" w:type="dxa"/>
          </w:tcPr>
          <w:p w:rsidR="00041129" w:rsidRPr="00F54FBD" w:rsidRDefault="00041129" w:rsidP="001E146E">
            <w:pPr>
              <w:spacing w:before="80" w:line="280" w:lineRule="exact"/>
              <w:ind w:right="640"/>
              <w:rPr>
                <w:rFonts w:ascii="Tahoma" w:hAnsi="Tahoma" w:cs="Tahoma"/>
                <w:b/>
                <w:bCs/>
                <w:iCs/>
                <w:color w:val="243285"/>
                <w:sz w:val="32"/>
                <w:szCs w:val="32"/>
              </w:rPr>
            </w:pPr>
          </w:p>
          <w:p w:rsidR="00041129" w:rsidRPr="00F54FBD" w:rsidRDefault="00041129" w:rsidP="001E146E">
            <w:pPr>
              <w:spacing w:before="80" w:line="280" w:lineRule="exact"/>
              <w:ind w:right="640"/>
              <w:rPr>
                <w:rFonts w:ascii="Tahoma" w:hAnsi="Tahoma" w:cs="Tahoma"/>
                <w:b/>
                <w:bCs/>
                <w:iCs/>
                <w:color w:val="243285"/>
                <w:sz w:val="32"/>
                <w:szCs w:val="32"/>
              </w:rPr>
            </w:pPr>
          </w:p>
          <w:p w:rsidR="00041129" w:rsidRPr="00F54FBD" w:rsidRDefault="00041129" w:rsidP="001E146E">
            <w:pPr>
              <w:spacing w:before="80" w:after="180" w:line="360" w:lineRule="exact"/>
              <w:ind w:right="720"/>
              <w:rPr>
                <w:rFonts w:ascii="Tahoma" w:hAnsi="Tahoma" w:cs="Tahoma"/>
                <w:b/>
                <w:bCs/>
                <w:iCs/>
                <w:color w:val="243285"/>
                <w:sz w:val="36"/>
                <w:szCs w:val="36"/>
              </w:rPr>
            </w:pPr>
          </w:p>
          <w:p w:rsidR="00041129" w:rsidRPr="00F54FBD" w:rsidRDefault="00041129" w:rsidP="001E146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041129" w:rsidRPr="00F54FBD" w:rsidRDefault="00041129" w:rsidP="001E146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041129" w:rsidRPr="00F54FBD" w:rsidRDefault="00041129" w:rsidP="001E146E">
      <w:pPr>
        <w:spacing w:before="80"/>
        <w:rPr>
          <w:i/>
          <w:sz w:val="22"/>
        </w:rPr>
      </w:pPr>
    </w:p>
    <w:p w:rsidR="00041129" w:rsidRPr="00F54FBD" w:rsidRDefault="00041129" w:rsidP="001E146E">
      <w:pPr>
        <w:pStyle w:val="Equation"/>
        <w:tabs>
          <w:tab w:val="clear" w:pos="4820"/>
          <w:tab w:val="clear" w:pos="9639"/>
          <w:tab w:val="left" w:pos="1191"/>
          <w:tab w:val="left" w:pos="1588"/>
          <w:tab w:val="left" w:pos="1985"/>
        </w:tabs>
        <w:rPr>
          <w:rFonts w:ascii="Palatino Linotype" w:hAnsi="Palatino Linotype"/>
        </w:rPr>
        <w:sectPr w:rsidR="00041129" w:rsidRPr="00F54FBD" w:rsidSect="001E146E">
          <w:headerReference w:type="even" r:id="rId9"/>
          <w:headerReference w:type="default" r:id="rId10"/>
          <w:pgSz w:w="11907" w:h="16834" w:code="9"/>
          <w:pgMar w:top="1418" w:right="1134" w:bottom="1134" w:left="1134" w:header="720" w:footer="482" w:gutter="0"/>
          <w:paperSrc w:first="15" w:other="15"/>
          <w:cols w:space="720"/>
        </w:sectPr>
      </w:pPr>
    </w:p>
    <w:p w:rsidR="00041129" w:rsidRPr="00F54FBD" w:rsidRDefault="00041129" w:rsidP="001E14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41129" w:rsidRPr="00F54FBD" w:rsidRDefault="00041129" w:rsidP="001E146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41129" w:rsidRPr="00F54FBD" w:rsidRDefault="00041129" w:rsidP="001E146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41129" w:rsidRPr="00E44CBB" w:rsidRDefault="00041129" w:rsidP="001E146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41129" w:rsidRPr="00E44CBB" w:rsidRDefault="00041129" w:rsidP="001E146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41129" w:rsidRPr="00041129" w:rsidRDefault="00041129" w:rsidP="001E146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41129" w:rsidRPr="009454F8">
        <w:tc>
          <w:tcPr>
            <w:tcW w:w="9360" w:type="dxa"/>
            <w:gridSpan w:val="2"/>
          </w:tcPr>
          <w:p w:rsidR="00041129" w:rsidRPr="009454F8" w:rsidRDefault="00041129" w:rsidP="001E146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41129" w:rsidRPr="009454F8" w:rsidRDefault="00041129" w:rsidP="001E14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041129" w:rsidRPr="00036EE3">
        <w:tc>
          <w:tcPr>
            <w:tcW w:w="1140" w:type="dxa"/>
          </w:tcPr>
          <w:p w:rsidR="00041129" w:rsidRPr="00614CC6" w:rsidRDefault="00041129" w:rsidP="001E146E">
            <w:pPr>
              <w:spacing w:before="90" w:after="100"/>
              <w:ind w:left="57"/>
              <w:rPr>
                <w:b/>
                <w:bCs/>
                <w:sz w:val="20"/>
                <w:lang w:val="en-US"/>
              </w:rPr>
            </w:pPr>
            <w:r w:rsidRPr="00614CC6">
              <w:rPr>
                <w:b/>
                <w:bCs/>
                <w:sz w:val="20"/>
                <w:lang w:val="en-US"/>
              </w:rPr>
              <w:t>Séries</w:t>
            </w:r>
          </w:p>
        </w:tc>
        <w:tc>
          <w:tcPr>
            <w:tcW w:w="8220" w:type="dxa"/>
          </w:tcPr>
          <w:p w:rsidR="00041129" w:rsidRPr="00614CC6" w:rsidRDefault="00041129" w:rsidP="001E14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41129" w:rsidRPr="00036EE3">
        <w:tc>
          <w:tcPr>
            <w:tcW w:w="1140" w:type="dxa"/>
          </w:tcPr>
          <w:p w:rsidR="00041129" w:rsidRPr="00614CC6" w:rsidRDefault="00041129" w:rsidP="001E146E">
            <w:pPr>
              <w:spacing w:before="30" w:after="30"/>
              <w:ind w:left="57"/>
              <w:jc w:val="left"/>
              <w:rPr>
                <w:b/>
                <w:bCs/>
                <w:sz w:val="20"/>
                <w:lang w:val="en-US"/>
              </w:rPr>
            </w:pPr>
            <w:r w:rsidRPr="00614CC6">
              <w:rPr>
                <w:b/>
                <w:bCs/>
                <w:sz w:val="20"/>
                <w:lang w:val="en-US"/>
              </w:rPr>
              <w:t>BO</w:t>
            </w:r>
          </w:p>
        </w:tc>
        <w:tc>
          <w:tcPr>
            <w:tcW w:w="8220" w:type="dxa"/>
          </w:tcPr>
          <w:p w:rsidR="00041129" w:rsidRPr="00614CC6" w:rsidRDefault="00041129" w:rsidP="001E14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041129" w:rsidRPr="009454F8">
        <w:tc>
          <w:tcPr>
            <w:tcW w:w="1140" w:type="dxa"/>
          </w:tcPr>
          <w:p w:rsidR="00041129" w:rsidRPr="00614CC6" w:rsidRDefault="00041129" w:rsidP="001E146E">
            <w:pPr>
              <w:spacing w:before="30" w:after="30"/>
              <w:ind w:left="57"/>
              <w:jc w:val="left"/>
              <w:rPr>
                <w:b/>
                <w:bCs/>
                <w:sz w:val="20"/>
                <w:lang w:val="en-US"/>
              </w:rPr>
            </w:pPr>
            <w:r w:rsidRPr="00614CC6">
              <w:rPr>
                <w:b/>
                <w:bCs/>
                <w:sz w:val="20"/>
                <w:lang w:val="en-US"/>
              </w:rPr>
              <w:t>BR</w:t>
            </w:r>
          </w:p>
        </w:tc>
        <w:tc>
          <w:tcPr>
            <w:tcW w:w="8220" w:type="dxa"/>
          </w:tcPr>
          <w:p w:rsidR="00041129" w:rsidRPr="00614CC6" w:rsidRDefault="00041129" w:rsidP="001E14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41129" w:rsidRPr="00036EE3">
        <w:tc>
          <w:tcPr>
            <w:tcW w:w="1140" w:type="dxa"/>
          </w:tcPr>
          <w:p w:rsidR="00041129" w:rsidRPr="00614CC6" w:rsidRDefault="00041129" w:rsidP="001E146E">
            <w:pPr>
              <w:spacing w:before="30" w:after="30"/>
              <w:ind w:left="57"/>
              <w:jc w:val="left"/>
              <w:rPr>
                <w:b/>
                <w:bCs/>
                <w:sz w:val="20"/>
                <w:lang w:val="en-US"/>
              </w:rPr>
            </w:pPr>
            <w:r w:rsidRPr="00614CC6">
              <w:rPr>
                <w:b/>
                <w:bCs/>
                <w:sz w:val="20"/>
                <w:lang w:val="en-US"/>
              </w:rPr>
              <w:t>BS</w:t>
            </w:r>
          </w:p>
        </w:tc>
        <w:tc>
          <w:tcPr>
            <w:tcW w:w="8220" w:type="dxa"/>
          </w:tcPr>
          <w:p w:rsidR="00041129" w:rsidRPr="00614CC6" w:rsidRDefault="00041129" w:rsidP="001E14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041129" w:rsidRPr="00ED2695">
        <w:tc>
          <w:tcPr>
            <w:tcW w:w="1140" w:type="dxa"/>
            <w:shd w:val="clear" w:color="auto" w:fill="auto"/>
          </w:tcPr>
          <w:p w:rsidR="00041129" w:rsidRPr="00614CC6" w:rsidRDefault="00041129" w:rsidP="001E146E">
            <w:pPr>
              <w:spacing w:before="30" w:after="30"/>
              <w:ind w:left="57"/>
              <w:jc w:val="left"/>
              <w:rPr>
                <w:b/>
                <w:bCs/>
                <w:sz w:val="20"/>
                <w:lang w:val="en-US"/>
              </w:rPr>
            </w:pPr>
            <w:r w:rsidRPr="00614CC6">
              <w:rPr>
                <w:b/>
                <w:bCs/>
                <w:sz w:val="20"/>
                <w:lang w:val="en-US"/>
              </w:rPr>
              <w:t>BT</w:t>
            </w:r>
          </w:p>
        </w:tc>
        <w:tc>
          <w:tcPr>
            <w:tcW w:w="8220" w:type="dxa"/>
            <w:shd w:val="clear" w:color="auto" w:fill="auto"/>
          </w:tcPr>
          <w:p w:rsidR="00041129" w:rsidRPr="00614CC6" w:rsidRDefault="00041129" w:rsidP="001E14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41129" w:rsidRPr="00036EE3">
        <w:tc>
          <w:tcPr>
            <w:tcW w:w="1140" w:type="dxa"/>
            <w:shd w:val="clear" w:color="auto" w:fill="auto"/>
          </w:tcPr>
          <w:p w:rsidR="00041129" w:rsidRPr="00614CC6" w:rsidRDefault="00041129" w:rsidP="001E146E">
            <w:pPr>
              <w:spacing w:before="30" w:after="30"/>
              <w:ind w:left="57"/>
              <w:jc w:val="left"/>
              <w:rPr>
                <w:b/>
                <w:bCs/>
                <w:sz w:val="20"/>
                <w:lang w:val="fr-CH"/>
              </w:rPr>
            </w:pPr>
            <w:r w:rsidRPr="00614CC6">
              <w:rPr>
                <w:b/>
                <w:bCs/>
                <w:sz w:val="20"/>
                <w:lang w:val="fr-CH"/>
              </w:rPr>
              <w:t>F</w:t>
            </w:r>
          </w:p>
        </w:tc>
        <w:tc>
          <w:tcPr>
            <w:tcW w:w="8220" w:type="dxa"/>
            <w:shd w:val="clear" w:color="auto" w:fill="auto"/>
          </w:tcPr>
          <w:p w:rsidR="00041129" w:rsidRPr="00614CC6" w:rsidRDefault="00041129" w:rsidP="001E14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041129" w:rsidRPr="00592F9F">
        <w:tc>
          <w:tcPr>
            <w:tcW w:w="1140" w:type="dxa"/>
            <w:shd w:val="clear" w:color="auto" w:fill="F3F3F3"/>
          </w:tcPr>
          <w:p w:rsidR="00041129" w:rsidRPr="00592F9F" w:rsidRDefault="00041129" w:rsidP="001E146E">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041129" w:rsidRPr="00592F9F" w:rsidRDefault="00041129" w:rsidP="001E14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041129" w:rsidRPr="00036EE3">
        <w:tc>
          <w:tcPr>
            <w:tcW w:w="1140" w:type="dxa"/>
          </w:tcPr>
          <w:p w:rsidR="00041129" w:rsidRPr="00614CC6" w:rsidRDefault="00041129" w:rsidP="001E146E">
            <w:pPr>
              <w:spacing w:before="30" w:after="30"/>
              <w:ind w:left="57"/>
              <w:jc w:val="left"/>
              <w:rPr>
                <w:b/>
                <w:bCs/>
                <w:sz w:val="20"/>
                <w:lang w:val="fr-CH"/>
              </w:rPr>
            </w:pPr>
            <w:r w:rsidRPr="00614CC6">
              <w:rPr>
                <w:b/>
                <w:bCs/>
                <w:sz w:val="20"/>
                <w:lang w:val="fr-CH"/>
              </w:rPr>
              <w:t>P</w:t>
            </w:r>
          </w:p>
        </w:tc>
        <w:tc>
          <w:tcPr>
            <w:tcW w:w="8220" w:type="dxa"/>
          </w:tcPr>
          <w:p w:rsidR="00041129" w:rsidRPr="00614CC6" w:rsidRDefault="00041129" w:rsidP="001E146E">
            <w:pPr>
              <w:spacing w:before="30" w:after="30"/>
              <w:jc w:val="left"/>
              <w:rPr>
                <w:sz w:val="20"/>
                <w:lang w:val="fr-CH"/>
              </w:rPr>
            </w:pPr>
            <w:r w:rsidRPr="00614CC6">
              <w:rPr>
                <w:sz w:val="20"/>
              </w:rPr>
              <w:t>Propagation des ondes radioélectriques</w:t>
            </w:r>
          </w:p>
        </w:tc>
      </w:tr>
      <w:tr w:rsidR="00041129" w:rsidRPr="00036EE3">
        <w:tc>
          <w:tcPr>
            <w:tcW w:w="1140" w:type="dxa"/>
          </w:tcPr>
          <w:p w:rsidR="00041129" w:rsidRPr="00614CC6" w:rsidRDefault="00041129" w:rsidP="001E146E">
            <w:pPr>
              <w:spacing w:before="30" w:after="30"/>
              <w:ind w:left="57"/>
              <w:jc w:val="left"/>
              <w:rPr>
                <w:b/>
                <w:bCs/>
                <w:sz w:val="20"/>
                <w:lang w:val="en-US"/>
              </w:rPr>
            </w:pPr>
            <w:r w:rsidRPr="00614CC6">
              <w:rPr>
                <w:b/>
                <w:bCs/>
                <w:sz w:val="20"/>
                <w:lang w:val="en-US"/>
              </w:rPr>
              <w:t>RA</w:t>
            </w:r>
          </w:p>
        </w:tc>
        <w:tc>
          <w:tcPr>
            <w:tcW w:w="8220" w:type="dxa"/>
          </w:tcPr>
          <w:p w:rsidR="00041129" w:rsidRPr="00614CC6" w:rsidRDefault="00041129" w:rsidP="001E14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41129" w:rsidRPr="00036EE3">
        <w:tc>
          <w:tcPr>
            <w:tcW w:w="1140" w:type="dxa"/>
          </w:tcPr>
          <w:p w:rsidR="00041129" w:rsidRPr="00614CC6" w:rsidRDefault="00041129" w:rsidP="001E146E">
            <w:pPr>
              <w:spacing w:before="30" w:after="30"/>
              <w:ind w:left="57"/>
              <w:jc w:val="left"/>
              <w:rPr>
                <w:b/>
                <w:bCs/>
                <w:sz w:val="20"/>
                <w:lang w:val="en-US"/>
              </w:rPr>
            </w:pPr>
            <w:r w:rsidRPr="00614CC6">
              <w:rPr>
                <w:b/>
                <w:bCs/>
                <w:sz w:val="20"/>
                <w:lang w:val="en-US"/>
              </w:rPr>
              <w:t>RS</w:t>
            </w:r>
          </w:p>
        </w:tc>
        <w:tc>
          <w:tcPr>
            <w:tcW w:w="8220" w:type="dxa"/>
          </w:tcPr>
          <w:p w:rsidR="00041129" w:rsidRPr="00614CC6" w:rsidRDefault="00041129" w:rsidP="001E14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41129" w:rsidRPr="00036EE3">
        <w:tc>
          <w:tcPr>
            <w:tcW w:w="1140" w:type="dxa"/>
          </w:tcPr>
          <w:p w:rsidR="00041129" w:rsidRPr="00614CC6" w:rsidRDefault="00041129" w:rsidP="001E146E">
            <w:pPr>
              <w:spacing w:before="30" w:after="30"/>
              <w:ind w:left="57"/>
              <w:jc w:val="left"/>
              <w:rPr>
                <w:b/>
                <w:bCs/>
                <w:sz w:val="20"/>
                <w:lang w:val="en-US"/>
              </w:rPr>
            </w:pPr>
            <w:r w:rsidRPr="00614CC6">
              <w:rPr>
                <w:b/>
                <w:bCs/>
                <w:sz w:val="20"/>
                <w:lang w:val="en-US"/>
              </w:rPr>
              <w:t>S</w:t>
            </w:r>
          </w:p>
        </w:tc>
        <w:tc>
          <w:tcPr>
            <w:tcW w:w="8220" w:type="dxa"/>
          </w:tcPr>
          <w:p w:rsidR="00041129" w:rsidRPr="00614CC6" w:rsidRDefault="00041129" w:rsidP="001E146E">
            <w:pPr>
              <w:spacing w:before="30" w:after="30"/>
              <w:jc w:val="left"/>
              <w:rPr>
                <w:sz w:val="20"/>
                <w:lang w:val="en-US"/>
              </w:rPr>
            </w:pPr>
            <w:r w:rsidRPr="00614CC6">
              <w:rPr>
                <w:sz w:val="20"/>
              </w:rPr>
              <w:t>Service fixe par satellite</w:t>
            </w:r>
          </w:p>
        </w:tc>
      </w:tr>
      <w:tr w:rsidR="00041129" w:rsidRPr="00036EE3">
        <w:tc>
          <w:tcPr>
            <w:tcW w:w="1140" w:type="dxa"/>
          </w:tcPr>
          <w:p w:rsidR="00041129" w:rsidRPr="00614CC6" w:rsidRDefault="00041129" w:rsidP="001E146E">
            <w:pPr>
              <w:spacing w:before="30" w:after="30"/>
              <w:ind w:left="57"/>
              <w:jc w:val="left"/>
              <w:rPr>
                <w:b/>
                <w:bCs/>
                <w:sz w:val="20"/>
                <w:lang w:val="en-US"/>
              </w:rPr>
            </w:pPr>
            <w:r w:rsidRPr="00614CC6">
              <w:rPr>
                <w:b/>
                <w:bCs/>
                <w:sz w:val="20"/>
                <w:lang w:val="en-US"/>
              </w:rPr>
              <w:t>SA</w:t>
            </w:r>
          </w:p>
        </w:tc>
        <w:tc>
          <w:tcPr>
            <w:tcW w:w="8220" w:type="dxa"/>
          </w:tcPr>
          <w:p w:rsidR="00041129" w:rsidRPr="00614CC6" w:rsidRDefault="00041129" w:rsidP="001E146E">
            <w:pPr>
              <w:spacing w:before="30" w:after="30"/>
              <w:jc w:val="left"/>
              <w:rPr>
                <w:sz w:val="20"/>
                <w:lang w:val="en-US"/>
              </w:rPr>
            </w:pPr>
            <w:r w:rsidRPr="00614CC6">
              <w:rPr>
                <w:sz w:val="20"/>
              </w:rPr>
              <w:t>Applications spatiales et météorologie</w:t>
            </w:r>
          </w:p>
        </w:tc>
      </w:tr>
      <w:tr w:rsidR="00041129" w:rsidRPr="00614CC6">
        <w:tc>
          <w:tcPr>
            <w:tcW w:w="1140" w:type="dxa"/>
          </w:tcPr>
          <w:p w:rsidR="00041129" w:rsidRPr="00614CC6" w:rsidRDefault="00041129" w:rsidP="001E146E">
            <w:pPr>
              <w:spacing w:before="30" w:after="30"/>
              <w:ind w:left="57"/>
              <w:jc w:val="left"/>
              <w:rPr>
                <w:b/>
                <w:bCs/>
                <w:sz w:val="20"/>
                <w:lang w:val="en-US"/>
              </w:rPr>
            </w:pPr>
            <w:r w:rsidRPr="00614CC6">
              <w:rPr>
                <w:b/>
                <w:bCs/>
                <w:sz w:val="20"/>
                <w:lang w:val="en-US"/>
              </w:rPr>
              <w:t>SF</w:t>
            </w:r>
          </w:p>
        </w:tc>
        <w:tc>
          <w:tcPr>
            <w:tcW w:w="8220" w:type="dxa"/>
          </w:tcPr>
          <w:p w:rsidR="00041129" w:rsidRPr="00614CC6" w:rsidRDefault="00041129" w:rsidP="001E146E">
            <w:pPr>
              <w:spacing w:before="30" w:after="30"/>
              <w:jc w:val="left"/>
              <w:rPr>
                <w:sz w:val="20"/>
              </w:rPr>
            </w:pPr>
            <w:r w:rsidRPr="00614CC6">
              <w:rPr>
                <w:sz w:val="20"/>
              </w:rPr>
              <w:t>Partage des fréquences et coordination entre les systèmes du service fixe par satellite et du service fixe</w:t>
            </w:r>
          </w:p>
        </w:tc>
      </w:tr>
      <w:tr w:rsidR="00041129" w:rsidRPr="00036EE3">
        <w:tc>
          <w:tcPr>
            <w:tcW w:w="1140" w:type="dxa"/>
            <w:shd w:val="clear" w:color="auto" w:fill="auto"/>
          </w:tcPr>
          <w:p w:rsidR="00041129" w:rsidRPr="00592F9F" w:rsidRDefault="00041129" w:rsidP="001E146E">
            <w:pPr>
              <w:spacing w:before="30" w:after="30"/>
              <w:ind w:left="57"/>
              <w:jc w:val="left"/>
              <w:rPr>
                <w:b/>
                <w:bCs/>
                <w:sz w:val="20"/>
                <w:lang w:val="en-US"/>
              </w:rPr>
            </w:pPr>
            <w:r w:rsidRPr="00592F9F">
              <w:rPr>
                <w:b/>
                <w:bCs/>
                <w:sz w:val="20"/>
                <w:lang w:val="en-US"/>
              </w:rPr>
              <w:t>SM</w:t>
            </w:r>
          </w:p>
        </w:tc>
        <w:tc>
          <w:tcPr>
            <w:tcW w:w="8220" w:type="dxa"/>
            <w:shd w:val="clear" w:color="auto" w:fill="auto"/>
          </w:tcPr>
          <w:p w:rsidR="00041129" w:rsidRPr="00592F9F" w:rsidRDefault="00041129" w:rsidP="001E146E">
            <w:pPr>
              <w:spacing w:before="30" w:after="30"/>
              <w:jc w:val="left"/>
              <w:rPr>
                <w:sz w:val="20"/>
                <w:lang w:val="en-US"/>
              </w:rPr>
            </w:pPr>
            <w:r w:rsidRPr="00592F9F">
              <w:rPr>
                <w:sz w:val="20"/>
              </w:rPr>
              <w:t>Gestion du spectre</w:t>
            </w:r>
          </w:p>
        </w:tc>
      </w:tr>
      <w:tr w:rsidR="00041129" w:rsidRPr="00036EE3">
        <w:tc>
          <w:tcPr>
            <w:tcW w:w="1140" w:type="dxa"/>
          </w:tcPr>
          <w:p w:rsidR="00041129" w:rsidRPr="00614CC6" w:rsidRDefault="00041129" w:rsidP="001E146E">
            <w:pPr>
              <w:spacing w:before="30" w:after="30"/>
              <w:ind w:left="57"/>
              <w:jc w:val="left"/>
              <w:rPr>
                <w:b/>
                <w:bCs/>
                <w:sz w:val="20"/>
                <w:lang w:val="en-US"/>
              </w:rPr>
            </w:pPr>
            <w:r w:rsidRPr="00614CC6">
              <w:rPr>
                <w:b/>
                <w:bCs/>
                <w:sz w:val="20"/>
                <w:lang w:val="en-US"/>
              </w:rPr>
              <w:t>SNG</w:t>
            </w:r>
          </w:p>
        </w:tc>
        <w:tc>
          <w:tcPr>
            <w:tcW w:w="8220" w:type="dxa"/>
          </w:tcPr>
          <w:p w:rsidR="00041129" w:rsidRPr="00614CC6" w:rsidRDefault="00041129" w:rsidP="001E146E">
            <w:pPr>
              <w:spacing w:before="30" w:after="30"/>
              <w:jc w:val="left"/>
              <w:rPr>
                <w:sz w:val="20"/>
                <w:lang w:val="en-US"/>
              </w:rPr>
            </w:pPr>
            <w:r w:rsidRPr="00614CC6">
              <w:rPr>
                <w:sz w:val="20"/>
              </w:rPr>
              <w:t>Reportage d'actualités par satellite</w:t>
            </w:r>
          </w:p>
        </w:tc>
      </w:tr>
      <w:tr w:rsidR="00041129" w:rsidRPr="00614CC6">
        <w:tc>
          <w:tcPr>
            <w:tcW w:w="1140" w:type="dxa"/>
          </w:tcPr>
          <w:p w:rsidR="00041129" w:rsidRPr="00614CC6" w:rsidRDefault="00041129" w:rsidP="001E146E">
            <w:pPr>
              <w:spacing w:before="30" w:after="30"/>
              <w:ind w:left="57"/>
              <w:jc w:val="left"/>
              <w:rPr>
                <w:b/>
                <w:bCs/>
                <w:sz w:val="20"/>
                <w:lang w:val="en-US"/>
              </w:rPr>
            </w:pPr>
            <w:r w:rsidRPr="00614CC6">
              <w:rPr>
                <w:b/>
                <w:bCs/>
                <w:sz w:val="20"/>
                <w:lang w:val="en-US"/>
              </w:rPr>
              <w:t>TF</w:t>
            </w:r>
          </w:p>
        </w:tc>
        <w:tc>
          <w:tcPr>
            <w:tcW w:w="8220" w:type="dxa"/>
          </w:tcPr>
          <w:p w:rsidR="00041129" w:rsidRPr="00614CC6" w:rsidRDefault="00041129" w:rsidP="001E146E">
            <w:pPr>
              <w:spacing w:before="30" w:after="30"/>
              <w:jc w:val="left"/>
              <w:rPr>
                <w:sz w:val="20"/>
              </w:rPr>
            </w:pPr>
            <w:r w:rsidRPr="00614CC6">
              <w:rPr>
                <w:sz w:val="20"/>
              </w:rPr>
              <w:t>Emissions de fréquences étalon et de signaux horaires</w:t>
            </w:r>
          </w:p>
        </w:tc>
      </w:tr>
      <w:tr w:rsidR="00041129" w:rsidRPr="00036EE3">
        <w:tc>
          <w:tcPr>
            <w:tcW w:w="1140" w:type="dxa"/>
          </w:tcPr>
          <w:p w:rsidR="00041129" w:rsidRPr="00614CC6" w:rsidRDefault="00041129" w:rsidP="001E146E">
            <w:pPr>
              <w:spacing w:before="30" w:after="30"/>
              <w:ind w:left="57"/>
              <w:jc w:val="left"/>
              <w:rPr>
                <w:b/>
                <w:bCs/>
                <w:sz w:val="20"/>
                <w:lang w:val="en-US"/>
              </w:rPr>
            </w:pPr>
            <w:r w:rsidRPr="00614CC6">
              <w:rPr>
                <w:b/>
                <w:bCs/>
                <w:sz w:val="20"/>
                <w:lang w:val="en-US"/>
              </w:rPr>
              <w:t>V</w:t>
            </w:r>
          </w:p>
        </w:tc>
        <w:tc>
          <w:tcPr>
            <w:tcW w:w="8220" w:type="dxa"/>
          </w:tcPr>
          <w:p w:rsidR="00041129" w:rsidRPr="00614CC6" w:rsidRDefault="00041129" w:rsidP="001E146E">
            <w:pPr>
              <w:spacing w:before="30" w:after="140"/>
              <w:jc w:val="left"/>
              <w:rPr>
                <w:sz w:val="20"/>
                <w:lang w:val="en-US"/>
              </w:rPr>
            </w:pPr>
            <w:r w:rsidRPr="00614CC6">
              <w:rPr>
                <w:sz w:val="20"/>
              </w:rPr>
              <w:t>Vocabulaire et sujets associés</w:t>
            </w:r>
          </w:p>
        </w:tc>
      </w:tr>
    </w:tbl>
    <w:p w:rsidR="00041129" w:rsidRPr="00036EE3" w:rsidRDefault="00041129" w:rsidP="001E146E">
      <w:pPr>
        <w:spacing w:before="0"/>
        <w:jc w:val="center"/>
        <w:rPr>
          <w:sz w:val="20"/>
          <w:lang w:val="en-US"/>
        </w:rPr>
      </w:pPr>
    </w:p>
    <w:p w:rsidR="00041129" w:rsidRPr="00036EE3" w:rsidRDefault="00041129" w:rsidP="001E146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41129" w:rsidRPr="00756B4D">
        <w:tc>
          <w:tcPr>
            <w:tcW w:w="9360" w:type="dxa"/>
          </w:tcPr>
          <w:p w:rsidR="00041129" w:rsidRPr="00756B4D" w:rsidRDefault="00041129" w:rsidP="001E146E">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041129" w:rsidRPr="00756B4D" w:rsidRDefault="00041129" w:rsidP="001E146E">
      <w:pPr>
        <w:spacing w:before="0"/>
        <w:jc w:val="center"/>
        <w:rPr>
          <w:sz w:val="22"/>
        </w:rPr>
      </w:pPr>
    </w:p>
    <w:p w:rsidR="00041129" w:rsidRPr="00614CC6" w:rsidRDefault="00041129" w:rsidP="001E146E">
      <w:pPr>
        <w:spacing w:before="100"/>
        <w:jc w:val="right"/>
        <w:rPr>
          <w:i/>
          <w:iCs/>
          <w:sz w:val="20"/>
        </w:rPr>
      </w:pPr>
      <w:r w:rsidRPr="00614CC6">
        <w:rPr>
          <w:i/>
          <w:iCs/>
          <w:sz w:val="20"/>
        </w:rPr>
        <w:t>Publication électronique</w:t>
      </w:r>
    </w:p>
    <w:p w:rsidR="00041129" w:rsidRPr="00614CC6" w:rsidRDefault="00041129" w:rsidP="001E146E">
      <w:pPr>
        <w:spacing w:before="0"/>
        <w:jc w:val="right"/>
        <w:rPr>
          <w:sz w:val="20"/>
        </w:rPr>
      </w:pPr>
      <w:r w:rsidRPr="00614CC6">
        <w:rPr>
          <w:sz w:val="20"/>
        </w:rPr>
        <w:t>Genève, 20</w:t>
      </w:r>
      <w:r>
        <w:rPr>
          <w:sz w:val="20"/>
        </w:rPr>
        <w:t>10</w:t>
      </w:r>
    </w:p>
    <w:p w:rsidR="00041129" w:rsidRPr="00614CC6" w:rsidRDefault="00041129" w:rsidP="001E146E">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041129" w:rsidRPr="00614CC6" w:rsidRDefault="00041129" w:rsidP="001E146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41129" w:rsidRPr="00614CC6" w:rsidRDefault="00041129" w:rsidP="001E146E">
      <w:pPr>
        <w:spacing w:before="160"/>
        <w:rPr>
          <w:i/>
          <w:sz w:val="20"/>
          <w:highlight w:val="yellow"/>
        </w:rPr>
        <w:sectPr w:rsidR="00041129" w:rsidRPr="00614CC6" w:rsidSect="001E146E">
          <w:headerReference w:type="even" r:id="rId13"/>
          <w:headerReference w:type="default" r:id="rId14"/>
          <w:pgSz w:w="11907" w:h="16834" w:code="9"/>
          <w:pgMar w:top="1418" w:right="1134" w:bottom="1134" w:left="1134" w:header="720" w:footer="482" w:gutter="0"/>
          <w:pgNumType w:fmt="lowerRoman" w:start="2"/>
          <w:cols w:space="720"/>
        </w:sectPr>
      </w:pPr>
    </w:p>
    <w:p w:rsidR="00041129" w:rsidRPr="00756B4D" w:rsidRDefault="00041129" w:rsidP="003137E1">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1E146E">
        <w:rPr>
          <w:rStyle w:val="href"/>
        </w:rPr>
        <w:t>1371-4</w:t>
      </w:r>
      <w:r w:rsidR="00D434D5" w:rsidRPr="00D434D5">
        <w:rPr>
          <w:rStyle w:val="FootnoteReference"/>
        </w:rPr>
        <w:t>*</w:t>
      </w:r>
    </w:p>
    <w:p w:rsidR="001E146E" w:rsidRPr="00A42DA1" w:rsidRDefault="001E146E" w:rsidP="00E0265A">
      <w:pPr>
        <w:pStyle w:val="Rectitle"/>
      </w:pPr>
      <w:r w:rsidRPr="00A42DA1">
        <w:rPr>
          <w:noProof/>
        </w:rPr>
        <w:t xml:space="preserve">Caractéristiques techniques d'un système d'identification automatique </w:t>
      </w:r>
      <w:r w:rsidRPr="00A42DA1">
        <w:rPr>
          <w:noProof/>
        </w:rPr>
        <w:br/>
        <w:t>utilisant l'accès multiple par répartition dans le temps et</w:t>
      </w:r>
      <w:r w:rsidRPr="00A42DA1">
        <w:rPr>
          <w:noProof/>
        </w:rPr>
        <w:br/>
        <w:t xml:space="preserve">fonctionnant dans la bande attribuée aux services </w:t>
      </w:r>
      <w:r w:rsidRPr="00A42DA1">
        <w:rPr>
          <w:noProof/>
        </w:rPr>
        <w:br/>
        <w:t>mobiles maritimes en ondes métriques</w:t>
      </w:r>
    </w:p>
    <w:p w:rsidR="001E146E" w:rsidRPr="00A42DA1" w:rsidRDefault="001E146E" w:rsidP="001E146E">
      <w:pPr>
        <w:pStyle w:val="Recref"/>
        <w:rPr>
          <w:szCs w:val="24"/>
        </w:rPr>
      </w:pPr>
      <w:bookmarkStart w:id="3" w:name="Related_Questions"/>
      <w:r w:rsidRPr="00A42DA1">
        <w:rPr>
          <w:noProof/>
          <w:szCs w:val="24"/>
        </w:rPr>
        <w:t>(Question UIT-R 232/5)</w:t>
      </w:r>
      <w:bookmarkEnd w:id="3"/>
    </w:p>
    <w:p w:rsidR="001E146E" w:rsidRPr="00A42DA1" w:rsidRDefault="001E146E" w:rsidP="001E146E">
      <w:pPr>
        <w:pStyle w:val="Recdate"/>
        <w:rPr>
          <w:szCs w:val="24"/>
        </w:rPr>
      </w:pPr>
      <w:bookmarkStart w:id="4" w:name="Revision_history"/>
    </w:p>
    <w:p w:rsidR="001E146E" w:rsidRPr="00A42DA1" w:rsidRDefault="001E146E" w:rsidP="001E146E">
      <w:pPr>
        <w:pStyle w:val="Recdate"/>
        <w:rPr>
          <w:szCs w:val="24"/>
        </w:rPr>
      </w:pPr>
      <w:r w:rsidRPr="00A42DA1">
        <w:rPr>
          <w:szCs w:val="24"/>
        </w:rPr>
        <w:t>(1998-2001-2006-2007-2010)</w:t>
      </w:r>
      <w:bookmarkEnd w:id="4"/>
    </w:p>
    <w:p w:rsidR="001E146E" w:rsidRPr="00A42DA1" w:rsidRDefault="001E146E" w:rsidP="001E146E">
      <w:pPr>
        <w:rPr>
          <w:szCs w:val="24"/>
        </w:rPr>
      </w:pPr>
    </w:p>
    <w:p w:rsidR="001E146E" w:rsidRPr="00A42DA1" w:rsidRDefault="001E146E" w:rsidP="001E146E">
      <w:pPr>
        <w:pStyle w:val="HeadingSum"/>
        <w:rPr>
          <w:szCs w:val="24"/>
          <w:lang w:val="fr-FR"/>
        </w:rPr>
      </w:pPr>
      <w:r w:rsidRPr="00A42DA1">
        <w:rPr>
          <w:noProof/>
          <w:szCs w:val="24"/>
          <w:lang w:val="fr-FR"/>
        </w:rPr>
        <w:t>Domaine d'application</w:t>
      </w:r>
    </w:p>
    <w:p w:rsidR="001E146E" w:rsidRPr="00A42DA1" w:rsidRDefault="001E146E" w:rsidP="001E146E">
      <w:pPr>
        <w:pStyle w:val="Summary"/>
        <w:rPr>
          <w:szCs w:val="24"/>
          <w:lang w:val="fr-FR"/>
        </w:rPr>
      </w:pPr>
      <w:r w:rsidRPr="00A42DA1">
        <w:rPr>
          <w:noProof/>
          <w:szCs w:val="24"/>
          <w:lang w:val="fr-FR"/>
        </w:rPr>
        <w:t>La présente Recommandation fournit les caractéristiques techniques d'un système d'identification automatique (SIA) utilisant l'accès multiple par répartition dans le temps et fonctionnant dans la bande attribuée aux services mobiles maritimes en ondes métriques.</w:t>
      </w:r>
    </w:p>
    <w:p w:rsidR="001E146E" w:rsidRPr="00A42DA1" w:rsidRDefault="001E146E" w:rsidP="001E146E">
      <w:pPr>
        <w:pStyle w:val="Normalaftertitle"/>
        <w:rPr>
          <w:szCs w:val="24"/>
        </w:rPr>
      </w:pPr>
      <w:r w:rsidRPr="00A42DA1">
        <w:rPr>
          <w:noProof/>
          <w:szCs w:val="24"/>
        </w:rPr>
        <w:t>L'Assemblée des radiocommunications de l'UIT,</w:t>
      </w:r>
    </w:p>
    <w:p w:rsidR="001E146E" w:rsidRPr="00A42DA1" w:rsidRDefault="001E146E" w:rsidP="001E146E">
      <w:pPr>
        <w:pStyle w:val="Call"/>
        <w:rPr>
          <w:szCs w:val="24"/>
        </w:rPr>
      </w:pPr>
      <w:r w:rsidRPr="00A42DA1">
        <w:rPr>
          <w:noProof/>
          <w:szCs w:val="24"/>
        </w:rPr>
        <w:t>considérant</w:t>
      </w:r>
    </w:p>
    <w:p w:rsidR="001E146E" w:rsidRPr="00A42DA1" w:rsidRDefault="001E146E" w:rsidP="001E146E">
      <w:pPr>
        <w:rPr>
          <w:szCs w:val="24"/>
        </w:rPr>
      </w:pPr>
      <w:r w:rsidRPr="00A42DA1">
        <w:rPr>
          <w:noProof/>
          <w:szCs w:val="24"/>
        </w:rPr>
        <w:t>a)</w:t>
      </w:r>
      <w:r w:rsidRPr="00A42DA1">
        <w:rPr>
          <w:szCs w:val="24"/>
        </w:rPr>
        <w:tab/>
      </w:r>
      <w:r w:rsidRPr="00A42DA1">
        <w:rPr>
          <w:noProof/>
          <w:szCs w:val="24"/>
        </w:rPr>
        <w:t>que l'Organisation maritime internationale (OMI) a un besoin persistant de système d'identification automatique (SIA) universel de bord pour navire;</w:t>
      </w:r>
    </w:p>
    <w:p w:rsidR="001E146E" w:rsidRPr="00A42DA1" w:rsidRDefault="001E146E" w:rsidP="001E146E">
      <w:pPr>
        <w:rPr>
          <w:szCs w:val="24"/>
        </w:rPr>
      </w:pPr>
      <w:r w:rsidRPr="00A42DA1">
        <w:rPr>
          <w:noProof/>
          <w:szCs w:val="24"/>
        </w:rPr>
        <w:t>b)</w:t>
      </w:r>
      <w:r w:rsidRPr="00A42DA1">
        <w:rPr>
          <w:szCs w:val="24"/>
        </w:rPr>
        <w:tab/>
      </w:r>
      <w:r w:rsidRPr="00A42DA1">
        <w:rPr>
          <w:noProof/>
          <w:szCs w:val="24"/>
        </w:rPr>
        <w:t>qu'un tel système permet un échange efficace de données de navigation entre navires et entre navires et stations côtières, améliorant ainsi la sécurité de la navigation;</w:t>
      </w:r>
    </w:p>
    <w:p w:rsidR="001E146E" w:rsidRPr="00A42DA1" w:rsidRDefault="001E146E" w:rsidP="001E146E">
      <w:pPr>
        <w:rPr>
          <w:szCs w:val="24"/>
        </w:rPr>
      </w:pPr>
      <w:r w:rsidRPr="00A42DA1">
        <w:rPr>
          <w:noProof/>
          <w:szCs w:val="24"/>
        </w:rPr>
        <w:t>c)</w:t>
      </w:r>
      <w:r w:rsidRPr="00A42DA1">
        <w:rPr>
          <w:szCs w:val="24"/>
        </w:rPr>
        <w:tab/>
      </w:r>
      <w:r w:rsidRPr="00A42DA1">
        <w:rPr>
          <w:noProof/>
          <w:szCs w:val="24"/>
        </w:rPr>
        <w:t>qu'un système d'accès multiple par répartition dans le temps (AMRT) auto</w:t>
      </w:r>
      <w:r w:rsidRPr="00A42DA1">
        <w:rPr>
          <w:noProof/>
          <w:szCs w:val="24"/>
        </w:rPr>
        <w:noBreakHyphen/>
        <w:t>organisé (AMRTAO) permet de prendre en charge tous les utilisateurs et de répondre aux exigences d'efficacité d'utilisation du spectre qui pourraient être imposées;</w:t>
      </w:r>
    </w:p>
    <w:p w:rsidR="001E146E" w:rsidRPr="00A42DA1" w:rsidRDefault="001E146E" w:rsidP="001E146E">
      <w:pPr>
        <w:rPr>
          <w:szCs w:val="24"/>
        </w:rPr>
      </w:pPr>
      <w:r w:rsidRPr="00A42DA1">
        <w:rPr>
          <w:noProof/>
          <w:szCs w:val="24"/>
        </w:rPr>
        <w:t>d)</w:t>
      </w:r>
      <w:r w:rsidRPr="00A42DA1">
        <w:rPr>
          <w:szCs w:val="24"/>
        </w:rPr>
        <w:tab/>
      </w:r>
      <w:r w:rsidRPr="00A42DA1">
        <w:rPr>
          <w:noProof/>
          <w:szCs w:val="24"/>
        </w:rPr>
        <w:t>que, si un tel système est principalement destiné à la surveillance et à la sécurité de la navigation dans le cadre d'applications navire-navire, au compte rendu de navire et aux services de trafic maritime (STM), il pourrait aussi être utilisé pour d'autres communications, relatives à la sécurité maritime à condition que cela ne perturbe pas ses fonctions principales;</w:t>
      </w:r>
    </w:p>
    <w:p w:rsidR="001E146E" w:rsidRPr="00A42DA1" w:rsidRDefault="001E146E" w:rsidP="001E146E">
      <w:pPr>
        <w:rPr>
          <w:szCs w:val="24"/>
        </w:rPr>
      </w:pPr>
      <w:r w:rsidRPr="00A42DA1">
        <w:rPr>
          <w:noProof/>
          <w:szCs w:val="24"/>
        </w:rPr>
        <w:t>e)</w:t>
      </w:r>
      <w:r w:rsidRPr="00A42DA1">
        <w:rPr>
          <w:szCs w:val="24"/>
        </w:rPr>
        <w:tab/>
      </w:r>
      <w:r w:rsidRPr="00A42DA1">
        <w:rPr>
          <w:noProof/>
          <w:szCs w:val="24"/>
        </w:rPr>
        <w:t>qu'un tel système fonctionne de manière autonome, automatique, continue, principalement en mode diffusion générale, et aussi en mode attribution ou interrogation en utilisant les techniques AMRT;</w:t>
      </w:r>
    </w:p>
    <w:p w:rsidR="001E146E" w:rsidRPr="00A42DA1" w:rsidRDefault="001E146E" w:rsidP="001E146E">
      <w:pPr>
        <w:rPr>
          <w:szCs w:val="24"/>
        </w:rPr>
      </w:pPr>
      <w:r w:rsidRPr="00A42DA1">
        <w:rPr>
          <w:noProof/>
          <w:szCs w:val="24"/>
        </w:rPr>
        <w:t>f)</w:t>
      </w:r>
      <w:r w:rsidRPr="00A42DA1">
        <w:rPr>
          <w:szCs w:val="24"/>
        </w:rPr>
        <w:tab/>
      </w:r>
      <w:r w:rsidRPr="00A42DA1">
        <w:rPr>
          <w:noProof/>
          <w:szCs w:val="24"/>
        </w:rPr>
        <w:t xml:space="preserve">qu'un tel système peut faire l'objet d'une extension afin </w:t>
      </w:r>
      <w:r w:rsidR="00F42729">
        <w:rPr>
          <w:noProof/>
          <w:szCs w:val="24"/>
        </w:rPr>
        <w:t xml:space="preserve">de pouvoir prendre en compte le </w:t>
      </w:r>
      <w:r w:rsidRPr="00A42DA1">
        <w:rPr>
          <w:noProof/>
          <w:szCs w:val="24"/>
        </w:rPr>
        <w:t>développement ultérieur du nombre d'utilisateurs et permettre la diversification des applications, notamment les navires qui ne sont pas tenus de respecter les prescriptions applicables aux systèmes SIA fixées par l'OMI, les systèmes d'aide à la navigation et les systèmes de recherche et de sauvetage;</w:t>
      </w:r>
    </w:p>
    <w:p w:rsidR="001E146E" w:rsidRDefault="001E146E" w:rsidP="001E146E">
      <w:pPr>
        <w:rPr>
          <w:noProof/>
          <w:szCs w:val="24"/>
        </w:rPr>
      </w:pPr>
      <w:r w:rsidRPr="00A42DA1">
        <w:rPr>
          <w:noProof/>
          <w:szCs w:val="24"/>
        </w:rPr>
        <w:t>g)</w:t>
      </w:r>
      <w:r w:rsidRPr="00A42DA1">
        <w:rPr>
          <w:szCs w:val="24"/>
        </w:rPr>
        <w:tab/>
      </w:r>
      <w:r w:rsidRPr="00A42DA1">
        <w:rPr>
          <w:noProof/>
          <w:szCs w:val="24"/>
        </w:rPr>
        <w:t>que l'AISM tient à jour et publie des lignes directrices techniques destinées aux fabricants de systèmes SIA et à d'autres parties intéressées,</w:t>
      </w:r>
    </w:p>
    <w:p w:rsidR="00F42729" w:rsidRDefault="00F42729" w:rsidP="001E146E">
      <w:pPr>
        <w:rPr>
          <w:szCs w:val="24"/>
        </w:rPr>
      </w:pPr>
      <w:r>
        <w:rPr>
          <w:szCs w:val="24"/>
        </w:rPr>
        <w:t>_______________</w:t>
      </w:r>
    </w:p>
    <w:p w:rsidR="00F42729" w:rsidRPr="00A42DA1" w:rsidRDefault="00F42729" w:rsidP="00F42729">
      <w:pPr>
        <w:pStyle w:val="FootnoteText"/>
        <w:rPr>
          <w:szCs w:val="24"/>
        </w:rPr>
      </w:pPr>
      <w:r>
        <w:rPr>
          <w:szCs w:val="24"/>
        </w:rPr>
        <w:t>*</w:t>
      </w:r>
      <w:r>
        <w:rPr>
          <w:szCs w:val="24"/>
        </w:rPr>
        <w:tab/>
      </w:r>
      <w:r>
        <w:t>La présente Recommandation doit être portée à l'attention de l'Organisation maritime internationale (OMI), de l'Organisation de l'aviation civile internationale (OACI), de l'Association internationale de signalisation maritime (AISM), de la Commission électrotechnique internationale (CEI) et du Comité international radiomaritime (CIRM).</w:t>
      </w:r>
    </w:p>
    <w:p w:rsidR="001E146E" w:rsidRPr="00A42DA1" w:rsidRDefault="00F42729" w:rsidP="00F42729">
      <w:pPr>
        <w:pStyle w:val="Call"/>
      </w:pPr>
      <w:r>
        <w:rPr>
          <w:noProof/>
        </w:rPr>
        <w:br w:type="page"/>
      </w:r>
      <w:r w:rsidR="001E146E" w:rsidRPr="00A42DA1">
        <w:rPr>
          <w:noProof/>
        </w:rPr>
        <w:lastRenderedPageBreak/>
        <w:t>recommande</w:t>
      </w:r>
    </w:p>
    <w:p w:rsidR="001E146E" w:rsidRPr="00A42DA1" w:rsidRDefault="001E146E" w:rsidP="00EB1EE5">
      <w:pPr>
        <w:rPr>
          <w:szCs w:val="24"/>
        </w:rPr>
      </w:pPr>
      <w:r w:rsidRPr="00A42DA1">
        <w:rPr>
          <w:b/>
          <w:szCs w:val="24"/>
        </w:rPr>
        <w:t>1</w:t>
      </w:r>
      <w:r w:rsidRPr="00A42DA1">
        <w:rPr>
          <w:szCs w:val="24"/>
        </w:rPr>
        <w:tab/>
      </w:r>
      <w:r w:rsidRPr="00A42DA1">
        <w:rPr>
          <w:noProof/>
          <w:szCs w:val="24"/>
        </w:rPr>
        <w:t>de concevoir le système SIA conformément aux caractéristiques opérationnelles définies dans l'Annexe 1 et aux caractéristiques techniques spécifiées dans les Annexes 2, 3, 4, 6, 7, 8 et</w:t>
      </w:r>
      <w:r w:rsidR="00EB1EE5">
        <w:rPr>
          <w:noProof/>
          <w:szCs w:val="24"/>
        </w:rPr>
        <w:t> </w:t>
      </w:r>
      <w:r w:rsidRPr="00A42DA1">
        <w:rPr>
          <w:noProof/>
          <w:szCs w:val="24"/>
        </w:rPr>
        <w:t>9;</w:t>
      </w:r>
    </w:p>
    <w:p w:rsidR="001E146E" w:rsidRPr="00A42DA1" w:rsidRDefault="001E146E" w:rsidP="00EB1EE5">
      <w:pPr>
        <w:rPr>
          <w:szCs w:val="24"/>
        </w:rPr>
      </w:pPr>
      <w:r w:rsidRPr="00A42DA1">
        <w:rPr>
          <w:b/>
          <w:szCs w:val="24"/>
        </w:rPr>
        <w:t>2</w:t>
      </w:r>
      <w:r w:rsidRPr="00A42DA1">
        <w:rPr>
          <w:szCs w:val="24"/>
        </w:rPr>
        <w:tab/>
      </w:r>
      <w:r w:rsidRPr="00A42DA1">
        <w:rPr>
          <w:noProof/>
          <w:szCs w:val="24"/>
        </w:rPr>
        <w:t>de faire en sorte que les applications du système SIA qui utilisent des messages propres aux applications, définis dans l'Annexe 2, respectent les caractéristiques données dans l'Annexe</w:t>
      </w:r>
      <w:r w:rsidR="00EB1EE5">
        <w:rPr>
          <w:noProof/>
          <w:szCs w:val="24"/>
        </w:rPr>
        <w:t> </w:t>
      </w:r>
      <w:r w:rsidRPr="00A42DA1">
        <w:rPr>
          <w:noProof/>
          <w:szCs w:val="24"/>
        </w:rPr>
        <w:t>5;</w:t>
      </w:r>
    </w:p>
    <w:p w:rsidR="001E146E" w:rsidRPr="00A42DA1" w:rsidRDefault="001E146E" w:rsidP="001E146E">
      <w:pPr>
        <w:rPr>
          <w:szCs w:val="24"/>
        </w:rPr>
      </w:pPr>
      <w:r w:rsidRPr="00A42DA1">
        <w:rPr>
          <w:b/>
          <w:szCs w:val="24"/>
        </w:rPr>
        <w:t>3</w:t>
      </w:r>
      <w:r w:rsidRPr="00A42DA1">
        <w:rPr>
          <w:szCs w:val="24"/>
        </w:rPr>
        <w:tab/>
      </w:r>
      <w:r w:rsidRPr="00A42DA1">
        <w:rPr>
          <w:noProof/>
          <w:szCs w:val="24"/>
        </w:rPr>
        <w:t>de faire en sorte que les applications SIA tiennent compte du groupe d'identificateurs d'application internationaux, comme spécifié dans l'Annexe 5, tenue à jour et publiée par l'OMI;</w:t>
      </w:r>
    </w:p>
    <w:p w:rsidR="001E146E" w:rsidRDefault="001E146E" w:rsidP="001E146E">
      <w:pPr>
        <w:rPr>
          <w:noProof/>
          <w:szCs w:val="24"/>
        </w:rPr>
      </w:pPr>
      <w:r w:rsidRPr="00A42DA1">
        <w:rPr>
          <w:b/>
          <w:szCs w:val="24"/>
        </w:rPr>
        <w:t>4</w:t>
      </w:r>
      <w:r w:rsidRPr="00A42DA1">
        <w:rPr>
          <w:szCs w:val="24"/>
        </w:rPr>
        <w:tab/>
      </w:r>
      <w:r w:rsidRPr="00A42DA1">
        <w:rPr>
          <w:noProof/>
          <w:szCs w:val="24"/>
        </w:rPr>
        <w:t>de faire en sorte que le système SIA soit conçu de façon à tenir compte des lignes directrices techniques tenues à jour et publiées par l'AISM.</w:t>
      </w:r>
    </w:p>
    <w:p w:rsidR="007076A7" w:rsidRPr="00A42DA1" w:rsidRDefault="007076A7" w:rsidP="001E146E">
      <w:pPr>
        <w:rPr>
          <w:szCs w:val="24"/>
        </w:rPr>
      </w:pPr>
    </w:p>
    <w:p w:rsidR="001E146E" w:rsidRPr="00A42DA1" w:rsidRDefault="001E146E" w:rsidP="007076A7">
      <w:pPr>
        <w:pStyle w:val="AnnexNoTitle"/>
        <w:rPr>
          <w:noProof/>
          <w:szCs w:val="24"/>
        </w:rPr>
      </w:pPr>
      <w:r w:rsidRPr="00A42DA1">
        <w:rPr>
          <w:noProof/>
          <w:szCs w:val="24"/>
        </w:rPr>
        <w:t>Annexe 1</w:t>
      </w:r>
      <w:r w:rsidR="007076A7">
        <w:rPr>
          <w:noProof/>
          <w:szCs w:val="24"/>
        </w:rPr>
        <w:br/>
      </w:r>
      <w:r w:rsidR="007076A7">
        <w:rPr>
          <w:noProof/>
          <w:szCs w:val="24"/>
        </w:rPr>
        <w:br/>
      </w:r>
      <w:r w:rsidRPr="00A42DA1">
        <w:rPr>
          <w:noProof/>
          <w:szCs w:val="24"/>
        </w:rPr>
        <w:t xml:space="preserve">Caractéristiques opérationnelles d'un système SIA utilisant l'AMRT </w:t>
      </w:r>
      <w:r w:rsidRPr="00A42DA1">
        <w:rPr>
          <w:noProof/>
          <w:szCs w:val="24"/>
        </w:rPr>
        <w:br/>
        <w:t xml:space="preserve">et fonctionnant dans la bande attribuée aux services </w:t>
      </w:r>
      <w:r w:rsidRPr="00A42DA1">
        <w:rPr>
          <w:noProof/>
          <w:szCs w:val="24"/>
        </w:rPr>
        <w:br/>
        <w:t>mobiles maritimes en ondes métriques</w:t>
      </w:r>
    </w:p>
    <w:p w:rsidR="001E146E" w:rsidRPr="00A42DA1" w:rsidRDefault="001E146E" w:rsidP="001E146E">
      <w:pPr>
        <w:pStyle w:val="Heading1"/>
        <w:rPr>
          <w:szCs w:val="24"/>
        </w:rPr>
      </w:pPr>
      <w:r w:rsidRPr="00A42DA1">
        <w:rPr>
          <w:szCs w:val="24"/>
        </w:rPr>
        <w:t>1</w:t>
      </w:r>
      <w:r w:rsidRPr="00A42DA1">
        <w:rPr>
          <w:szCs w:val="24"/>
        </w:rPr>
        <w:tab/>
      </w:r>
      <w:r w:rsidRPr="00A42DA1">
        <w:rPr>
          <w:noProof/>
          <w:szCs w:val="24"/>
        </w:rPr>
        <w:t>Généralités</w:t>
      </w:r>
    </w:p>
    <w:p w:rsidR="001E146E" w:rsidRPr="00A42DA1" w:rsidRDefault="001E146E" w:rsidP="001E146E">
      <w:pPr>
        <w:rPr>
          <w:szCs w:val="24"/>
        </w:rPr>
      </w:pPr>
      <w:r w:rsidRPr="00A42DA1">
        <w:rPr>
          <w:b/>
          <w:szCs w:val="24"/>
        </w:rPr>
        <w:t>1.1</w:t>
      </w:r>
      <w:r w:rsidRPr="00A42DA1">
        <w:rPr>
          <w:szCs w:val="24"/>
        </w:rPr>
        <w:tab/>
      </w:r>
      <w:r w:rsidRPr="00A42DA1">
        <w:rPr>
          <w:noProof/>
          <w:szCs w:val="24"/>
        </w:rPr>
        <w:t>Le système devra pouvoir diffuser automatiquement et de manière auto-coordonnée, des informations dynamiques relatives aux navires et certaines autres informations à toutes les autres installations.</w:t>
      </w:r>
    </w:p>
    <w:p w:rsidR="001E146E" w:rsidRPr="00A42DA1" w:rsidRDefault="001E146E" w:rsidP="001E146E">
      <w:pPr>
        <w:rPr>
          <w:szCs w:val="24"/>
        </w:rPr>
      </w:pPr>
      <w:r w:rsidRPr="00A42DA1">
        <w:rPr>
          <w:b/>
          <w:szCs w:val="24"/>
        </w:rPr>
        <w:t>1.2</w:t>
      </w:r>
      <w:r w:rsidRPr="00A42DA1">
        <w:rPr>
          <w:szCs w:val="24"/>
        </w:rPr>
        <w:tab/>
      </w:r>
      <w:r w:rsidRPr="00A42DA1">
        <w:rPr>
          <w:noProof/>
          <w:szCs w:val="24"/>
        </w:rPr>
        <w:t>Le système devra pouvoir recevoir et traiter des appels d'interrogation prédéfinis.</w:t>
      </w:r>
    </w:p>
    <w:p w:rsidR="001E146E" w:rsidRPr="00A42DA1" w:rsidRDefault="001E146E" w:rsidP="001E146E">
      <w:pPr>
        <w:rPr>
          <w:szCs w:val="24"/>
        </w:rPr>
      </w:pPr>
      <w:r w:rsidRPr="00A42DA1">
        <w:rPr>
          <w:b/>
          <w:szCs w:val="24"/>
        </w:rPr>
        <w:t>1.3</w:t>
      </w:r>
      <w:r w:rsidRPr="00A42DA1">
        <w:rPr>
          <w:szCs w:val="24"/>
        </w:rPr>
        <w:tab/>
      </w:r>
      <w:r w:rsidRPr="00A42DA1">
        <w:rPr>
          <w:noProof/>
          <w:szCs w:val="24"/>
        </w:rPr>
        <w:t>Le système devra pouvoir transmettre sur demande des renseignements supplémentaires relatifs à la sécurité.</w:t>
      </w:r>
    </w:p>
    <w:p w:rsidR="001E146E" w:rsidRPr="00A42DA1" w:rsidRDefault="001E146E" w:rsidP="001E146E">
      <w:pPr>
        <w:rPr>
          <w:szCs w:val="24"/>
        </w:rPr>
      </w:pPr>
      <w:r w:rsidRPr="00A42DA1">
        <w:rPr>
          <w:b/>
          <w:szCs w:val="24"/>
        </w:rPr>
        <w:t>1.4</w:t>
      </w:r>
      <w:r w:rsidRPr="00A42DA1">
        <w:rPr>
          <w:szCs w:val="24"/>
        </w:rPr>
        <w:tab/>
      </w:r>
      <w:r w:rsidRPr="00A42DA1">
        <w:rPr>
          <w:noProof/>
          <w:szCs w:val="24"/>
        </w:rPr>
        <w:t>Le système devra pouvoir fonctionner en continu, que le navire soit en route ou au mouillage.</w:t>
      </w:r>
    </w:p>
    <w:p w:rsidR="001E146E" w:rsidRPr="00A42DA1" w:rsidRDefault="001E146E" w:rsidP="001E146E">
      <w:pPr>
        <w:rPr>
          <w:szCs w:val="24"/>
        </w:rPr>
      </w:pPr>
      <w:r w:rsidRPr="00A42DA1">
        <w:rPr>
          <w:b/>
          <w:szCs w:val="24"/>
        </w:rPr>
        <w:t>1.5</w:t>
      </w:r>
      <w:r w:rsidRPr="00A42DA1">
        <w:rPr>
          <w:szCs w:val="24"/>
        </w:rPr>
        <w:tab/>
      </w:r>
      <w:r w:rsidRPr="00A42DA1">
        <w:rPr>
          <w:noProof/>
          <w:szCs w:val="24"/>
        </w:rPr>
        <w:t>Le système devra utiliser des techniques AMRT de manière synchronisée.</w:t>
      </w:r>
    </w:p>
    <w:p w:rsidR="001E146E" w:rsidRPr="00A42DA1" w:rsidRDefault="001E146E" w:rsidP="001E146E">
      <w:pPr>
        <w:rPr>
          <w:szCs w:val="24"/>
        </w:rPr>
      </w:pPr>
      <w:r w:rsidRPr="00A42DA1">
        <w:rPr>
          <w:b/>
          <w:szCs w:val="24"/>
        </w:rPr>
        <w:t>1.6</w:t>
      </w:r>
      <w:r w:rsidRPr="00A42DA1">
        <w:rPr>
          <w:szCs w:val="24"/>
        </w:rPr>
        <w:tab/>
      </w:r>
      <w:r w:rsidRPr="00A42DA1">
        <w:rPr>
          <w:noProof/>
          <w:szCs w:val="24"/>
        </w:rPr>
        <w:t>Le système devra pouvoir fonctionner en 3 modes: autonome, attribution ou interrogation.</w:t>
      </w:r>
    </w:p>
    <w:p w:rsidR="001E146E" w:rsidRPr="00A42DA1" w:rsidRDefault="001E146E" w:rsidP="001E146E">
      <w:pPr>
        <w:pStyle w:val="Heading1"/>
        <w:rPr>
          <w:szCs w:val="24"/>
        </w:rPr>
      </w:pPr>
      <w:r w:rsidRPr="00A42DA1">
        <w:rPr>
          <w:szCs w:val="24"/>
        </w:rPr>
        <w:t>2</w:t>
      </w:r>
      <w:r w:rsidRPr="00A42DA1">
        <w:rPr>
          <w:szCs w:val="24"/>
        </w:rPr>
        <w:tab/>
      </w:r>
      <w:r w:rsidRPr="00A42DA1">
        <w:rPr>
          <w:noProof/>
          <w:szCs w:val="24"/>
        </w:rPr>
        <w:t>Equipements SIA</w:t>
      </w:r>
    </w:p>
    <w:p w:rsidR="001E146E" w:rsidRPr="00A42DA1" w:rsidRDefault="001E146E" w:rsidP="001E146E">
      <w:pPr>
        <w:pStyle w:val="Heading2"/>
        <w:rPr>
          <w:szCs w:val="24"/>
          <w:u w:val="single"/>
        </w:rPr>
      </w:pPr>
      <w:r w:rsidRPr="00A42DA1">
        <w:rPr>
          <w:szCs w:val="24"/>
        </w:rPr>
        <w:t>2.1</w:t>
      </w:r>
      <w:r w:rsidRPr="00A42DA1">
        <w:rPr>
          <w:szCs w:val="24"/>
        </w:rPr>
        <w:tab/>
      </w:r>
      <w:r w:rsidRPr="00A42DA1">
        <w:rPr>
          <w:noProof/>
          <w:szCs w:val="24"/>
        </w:rPr>
        <w:t>Stations SIA sans contrôle de la liaison de données en ondes métriques</w:t>
      </w:r>
    </w:p>
    <w:p w:rsidR="001E146E" w:rsidRPr="00A42DA1" w:rsidRDefault="001E146E" w:rsidP="001E146E">
      <w:pPr>
        <w:pStyle w:val="Heading3"/>
        <w:rPr>
          <w:szCs w:val="24"/>
        </w:rPr>
      </w:pPr>
      <w:r w:rsidRPr="00A42DA1">
        <w:rPr>
          <w:szCs w:val="24"/>
        </w:rPr>
        <w:t>2.1.1</w:t>
      </w:r>
      <w:r w:rsidRPr="00A42DA1">
        <w:rPr>
          <w:szCs w:val="24"/>
        </w:rPr>
        <w:tab/>
      </w:r>
      <w:r w:rsidRPr="00A42DA1">
        <w:rPr>
          <w:noProof/>
          <w:szCs w:val="24"/>
        </w:rPr>
        <w:t>Station de navire SIA</w:t>
      </w:r>
    </w:p>
    <w:p w:rsidR="001E146E" w:rsidRPr="00A42DA1" w:rsidRDefault="001E146E" w:rsidP="001E146E">
      <w:pPr>
        <w:rPr>
          <w:szCs w:val="24"/>
        </w:rPr>
      </w:pPr>
      <w:r w:rsidRPr="00A42DA1">
        <w:rPr>
          <w:b/>
          <w:szCs w:val="24"/>
        </w:rPr>
        <w:t>2.1.1.1</w:t>
      </w:r>
      <w:r w:rsidRPr="00A42DA1">
        <w:rPr>
          <w:szCs w:val="24"/>
        </w:rPr>
        <w:tab/>
      </w:r>
      <w:r w:rsidRPr="00A42DA1">
        <w:rPr>
          <w:noProof/>
          <w:szCs w:val="24"/>
        </w:rPr>
        <w:t>Les équipements mobiles de navire de classe A utilisant la technologie AMRTAO décrite dans l'Annexe 2 respecteront les prescriptions applicables aux systèmes SIA fixées par l'OMI.</w:t>
      </w:r>
    </w:p>
    <w:p w:rsidR="001E146E" w:rsidRPr="00A42DA1" w:rsidRDefault="001E146E" w:rsidP="001E146E">
      <w:pPr>
        <w:rPr>
          <w:szCs w:val="24"/>
        </w:rPr>
      </w:pPr>
      <w:r w:rsidRPr="00A42DA1">
        <w:rPr>
          <w:b/>
          <w:szCs w:val="24"/>
        </w:rPr>
        <w:t>2.1.1.2</w:t>
      </w:r>
      <w:r w:rsidRPr="00A42DA1">
        <w:rPr>
          <w:szCs w:val="24"/>
        </w:rPr>
        <w:tab/>
      </w:r>
      <w:r w:rsidRPr="00A42DA1">
        <w:rPr>
          <w:noProof/>
          <w:szCs w:val="24"/>
        </w:rPr>
        <w:t>Les équipements mobiles de navire de classe B fourniront des installations ne respectant pas nécessairement toutes les prescriptions applicables aux systèmes SIA fixées par l'OMI:</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équipements «AO» de classe B utilisant la technologie AMRTAO décrite à l'Annexe 2;</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équipements «DP» de classe B utilisant la technologie AMRTDP décrite à l'Annexe 7.</w:t>
      </w:r>
    </w:p>
    <w:p w:rsidR="001E146E" w:rsidRPr="00A42DA1" w:rsidRDefault="001E146E" w:rsidP="001E146E">
      <w:pPr>
        <w:pStyle w:val="Heading3"/>
        <w:rPr>
          <w:szCs w:val="24"/>
        </w:rPr>
      </w:pPr>
      <w:r w:rsidRPr="00A42DA1">
        <w:rPr>
          <w:szCs w:val="24"/>
        </w:rPr>
        <w:lastRenderedPageBreak/>
        <w:t>2.1.2</w:t>
      </w:r>
      <w:r w:rsidRPr="00A42DA1">
        <w:rPr>
          <w:szCs w:val="24"/>
        </w:rPr>
        <w:tab/>
        <w:t xml:space="preserve">Station </w:t>
      </w:r>
      <w:r w:rsidRPr="00A42DA1">
        <w:rPr>
          <w:noProof/>
          <w:szCs w:val="24"/>
        </w:rPr>
        <w:t>SIA</w:t>
      </w:r>
      <w:r w:rsidRPr="00A42DA1">
        <w:rPr>
          <w:szCs w:val="24"/>
        </w:rPr>
        <w:t xml:space="preserve"> – Aide à la navigation</w:t>
      </w:r>
    </w:p>
    <w:p w:rsidR="001E146E" w:rsidRPr="00A42DA1" w:rsidRDefault="001E146E" w:rsidP="001E146E">
      <w:pPr>
        <w:pStyle w:val="Heading3"/>
        <w:rPr>
          <w:szCs w:val="24"/>
        </w:rPr>
      </w:pPr>
      <w:r w:rsidRPr="00A42DA1">
        <w:rPr>
          <w:szCs w:val="24"/>
        </w:rPr>
        <w:t>2.1.3</w:t>
      </w:r>
      <w:r w:rsidRPr="00A42DA1">
        <w:rPr>
          <w:szCs w:val="24"/>
        </w:rPr>
        <w:tab/>
      </w:r>
      <w:r w:rsidRPr="00A42DA1">
        <w:rPr>
          <w:noProof/>
          <w:szCs w:val="24"/>
        </w:rPr>
        <w:t>Station de base limitée (pas de fonction de contrôle de la liaison de données en ondes métriques)</w:t>
      </w:r>
    </w:p>
    <w:p w:rsidR="001E146E" w:rsidRPr="00A42DA1" w:rsidRDefault="001E146E" w:rsidP="001E146E">
      <w:pPr>
        <w:pStyle w:val="Heading3"/>
        <w:rPr>
          <w:szCs w:val="24"/>
        </w:rPr>
      </w:pPr>
      <w:r w:rsidRPr="00A42DA1">
        <w:rPr>
          <w:szCs w:val="24"/>
        </w:rPr>
        <w:t>2.1.4</w:t>
      </w:r>
      <w:r w:rsidRPr="00A42DA1">
        <w:rPr>
          <w:szCs w:val="24"/>
        </w:rPr>
        <w:tab/>
      </w:r>
      <w:r w:rsidRPr="00A42DA1">
        <w:rPr>
          <w:noProof/>
          <w:szCs w:val="24"/>
        </w:rPr>
        <w:t>Equipement mobile d'aéronef de recherche et de sauvetage</w:t>
      </w:r>
    </w:p>
    <w:p w:rsidR="001E146E" w:rsidRPr="00A42DA1" w:rsidRDefault="001E146E" w:rsidP="001E146E">
      <w:pPr>
        <w:rPr>
          <w:szCs w:val="24"/>
        </w:rPr>
      </w:pPr>
      <w:r w:rsidRPr="00A42DA1">
        <w:rPr>
          <w:noProof/>
          <w:szCs w:val="24"/>
        </w:rPr>
        <w:t>La station d’aéronef de recherche et de sauvetage SIA devra émettre le compte rendu de position Message 9 ainsi que des données statiques à l’aide des Message 5 et des Messages 24A et 24B.</w:t>
      </w:r>
    </w:p>
    <w:p w:rsidR="001E146E" w:rsidRPr="00A42DA1" w:rsidRDefault="001E146E" w:rsidP="001E146E">
      <w:pPr>
        <w:pStyle w:val="Heading3"/>
        <w:rPr>
          <w:szCs w:val="24"/>
        </w:rPr>
      </w:pPr>
      <w:r w:rsidRPr="00A42DA1">
        <w:rPr>
          <w:szCs w:val="24"/>
        </w:rPr>
        <w:t>2.1.5</w:t>
      </w:r>
      <w:r w:rsidRPr="00A42DA1">
        <w:rPr>
          <w:szCs w:val="24"/>
        </w:rPr>
        <w:tab/>
      </w:r>
      <w:r w:rsidRPr="00A42DA1">
        <w:rPr>
          <w:noProof/>
          <w:szCs w:val="24"/>
        </w:rPr>
        <w:t>Station de répéteur</w:t>
      </w:r>
    </w:p>
    <w:p w:rsidR="001E146E" w:rsidRPr="00A42DA1" w:rsidRDefault="001E146E" w:rsidP="001E146E">
      <w:pPr>
        <w:pStyle w:val="Heading3"/>
        <w:rPr>
          <w:szCs w:val="24"/>
        </w:rPr>
      </w:pPr>
      <w:r w:rsidRPr="00A42DA1">
        <w:rPr>
          <w:szCs w:val="24"/>
        </w:rPr>
        <w:t>2.1.6</w:t>
      </w:r>
      <w:r w:rsidRPr="00A42DA1">
        <w:rPr>
          <w:szCs w:val="24"/>
        </w:rPr>
        <w:tab/>
      </w:r>
      <w:r w:rsidRPr="00A42DA1">
        <w:rPr>
          <w:noProof/>
          <w:szCs w:val="24"/>
        </w:rPr>
        <w:t>Emetteur de recherche et de sauvetage SIA (station SIA-SART)</w:t>
      </w:r>
    </w:p>
    <w:p w:rsidR="001E146E" w:rsidRPr="00A42DA1" w:rsidRDefault="001E146E" w:rsidP="001E146E">
      <w:pPr>
        <w:rPr>
          <w:szCs w:val="24"/>
        </w:rPr>
      </w:pPr>
      <w:r w:rsidRPr="00A42DA1">
        <w:rPr>
          <w:noProof/>
          <w:szCs w:val="24"/>
        </w:rPr>
        <w:t>La station SIA-SART devra émettre le Message 1 et le Message 14 à l’aide d’émissions par rafales, tel que décrit à l’Annexe 9.</w:t>
      </w:r>
    </w:p>
    <w:p w:rsidR="001E146E" w:rsidRPr="00A42DA1" w:rsidRDefault="001E146E" w:rsidP="001E146E">
      <w:pPr>
        <w:rPr>
          <w:szCs w:val="24"/>
        </w:rPr>
      </w:pPr>
      <w:r w:rsidRPr="00A42DA1">
        <w:rPr>
          <w:noProof/>
          <w:szCs w:val="24"/>
        </w:rPr>
        <w:t>Les Messages 1 et 14 devront utiliser un ID utilisateur égal à 970xxyyyy (où xx = ID du fabricant de 01 à 99, et yyyy = numéro séquentiel de 0000 à 9999) et le statut de navigation 14.</w:t>
      </w:r>
    </w:p>
    <w:p w:rsidR="001E146E" w:rsidRPr="00A42DA1" w:rsidRDefault="001E146E" w:rsidP="001E146E">
      <w:pPr>
        <w:rPr>
          <w:szCs w:val="24"/>
        </w:rPr>
      </w:pPr>
      <w:r w:rsidRPr="00A42DA1">
        <w:rPr>
          <w:noProof/>
          <w:szCs w:val="24"/>
        </w:rPr>
        <w:t>Le Message 14 devra contenir les informations suivantes:</w:t>
      </w:r>
    </w:p>
    <w:p w:rsidR="001E146E" w:rsidRPr="00A42DA1" w:rsidRDefault="001E146E" w:rsidP="001E146E">
      <w:pPr>
        <w:rPr>
          <w:szCs w:val="24"/>
        </w:rPr>
      </w:pPr>
      <w:r w:rsidRPr="00A42DA1">
        <w:rPr>
          <w:noProof/>
          <w:szCs w:val="24"/>
        </w:rPr>
        <w:t xml:space="preserve">si actif: </w:t>
      </w:r>
      <w:r w:rsidR="005D1E4F">
        <w:rPr>
          <w:noProof/>
          <w:szCs w:val="24"/>
        </w:rPr>
        <w:tab/>
      </w:r>
      <w:r w:rsidR="005D1E4F">
        <w:rPr>
          <w:noProof/>
          <w:szCs w:val="24"/>
        </w:rPr>
        <w:tab/>
      </w:r>
      <w:r w:rsidR="005D1E4F">
        <w:rPr>
          <w:noProof/>
          <w:szCs w:val="24"/>
        </w:rPr>
        <w:tab/>
      </w:r>
      <w:r w:rsidR="0071200A">
        <w:rPr>
          <w:noProof/>
          <w:szCs w:val="24"/>
        </w:rPr>
        <w:tab/>
      </w:r>
      <w:r w:rsidRPr="00A42DA1">
        <w:rPr>
          <w:noProof/>
          <w:szCs w:val="24"/>
        </w:rPr>
        <w:t>SART ACTIVE;</w:t>
      </w:r>
    </w:p>
    <w:p w:rsidR="001E146E" w:rsidRPr="00A42DA1" w:rsidRDefault="001E146E" w:rsidP="001E146E">
      <w:pPr>
        <w:rPr>
          <w:szCs w:val="24"/>
        </w:rPr>
      </w:pPr>
      <w:r w:rsidRPr="00A42DA1">
        <w:rPr>
          <w:noProof/>
          <w:szCs w:val="24"/>
        </w:rPr>
        <w:t xml:space="preserve">en cours de test: </w:t>
      </w:r>
      <w:r w:rsidR="005D1E4F">
        <w:rPr>
          <w:noProof/>
          <w:szCs w:val="24"/>
        </w:rPr>
        <w:tab/>
      </w:r>
      <w:r w:rsidRPr="00A42DA1">
        <w:rPr>
          <w:noProof/>
          <w:szCs w:val="24"/>
        </w:rPr>
        <w:t>SART TEST.</w:t>
      </w:r>
    </w:p>
    <w:p w:rsidR="001E146E" w:rsidRPr="00A42DA1" w:rsidRDefault="001E146E" w:rsidP="001E146E">
      <w:pPr>
        <w:pStyle w:val="Heading2"/>
        <w:rPr>
          <w:szCs w:val="24"/>
        </w:rPr>
      </w:pPr>
      <w:r w:rsidRPr="00A42DA1">
        <w:rPr>
          <w:szCs w:val="24"/>
        </w:rPr>
        <w:t>2.2</w:t>
      </w:r>
      <w:r w:rsidRPr="00A42DA1">
        <w:rPr>
          <w:szCs w:val="24"/>
        </w:rPr>
        <w:tab/>
      </w:r>
      <w:r w:rsidRPr="00A42DA1">
        <w:rPr>
          <w:noProof/>
          <w:szCs w:val="24"/>
        </w:rPr>
        <w:t>Stations SIA avec contrôle de la liaison de données en ondes métriques</w:t>
      </w:r>
    </w:p>
    <w:p w:rsidR="001E146E" w:rsidRPr="00A42DA1" w:rsidRDefault="001E146E" w:rsidP="001E146E">
      <w:pPr>
        <w:pStyle w:val="Heading3"/>
        <w:rPr>
          <w:szCs w:val="24"/>
        </w:rPr>
      </w:pPr>
      <w:r w:rsidRPr="00A42DA1">
        <w:rPr>
          <w:szCs w:val="24"/>
        </w:rPr>
        <w:t>2.2.1</w:t>
      </w:r>
      <w:r w:rsidRPr="00A42DA1">
        <w:rPr>
          <w:szCs w:val="24"/>
        </w:rPr>
        <w:tab/>
      </w:r>
      <w:r w:rsidRPr="00A42DA1">
        <w:rPr>
          <w:noProof/>
          <w:szCs w:val="24"/>
        </w:rPr>
        <w:t>Station de base</w:t>
      </w:r>
    </w:p>
    <w:p w:rsidR="001E146E" w:rsidRPr="00A42DA1" w:rsidRDefault="001E146E" w:rsidP="001E146E">
      <w:pPr>
        <w:pStyle w:val="Heading1"/>
        <w:rPr>
          <w:szCs w:val="24"/>
        </w:rPr>
      </w:pPr>
      <w:r w:rsidRPr="00A42DA1">
        <w:rPr>
          <w:szCs w:val="24"/>
        </w:rPr>
        <w:t>3</w:t>
      </w:r>
      <w:r w:rsidRPr="00A42DA1">
        <w:rPr>
          <w:szCs w:val="24"/>
        </w:rPr>
        <w:tab/>
      </w:r>
      <w:r w:rsidRPr="00A42DA1">
        <w:rPr>
          <w:noProof/>
          <w:szCs w:val="24"/>
        </w:rPr>
        <w:t>Identification</w:t>
      </w:r>
    </w:p>
    <w:p w:rsidR="001E146E" w:rsidRPr="00A42DA1" w:rsidRDefault="001E146E" w:rsidP="001E146E">
      <w:pPr>
        <w:rPr>
          <w:szCs w:val="24"/>
        </w:rPr>
      </w:pPr>
      <w:r w:rsidRPr="00A42DA1">
        <w:rPr>
          <w:noProof/>
          <w:szCs w:val="24"/>
        </w:rPr>
        <w:t xml:space="preserve">Aux fins d'identification, on utilisera l'identité dans le service mobile maritime (MMSI, </w:t>
      </w:r>
      <w:r w:rsidRPr="00A42DA1">
        <w:rPr>
          <w:i/>
          <w:noProof/>
          <w:szCs w:val="24"/>
        </w:rPr>
        <w:t>maritime mobile service identity</w:t>
      </w:r>
      <w:r w:rsidRPr="00A42DA1">
        <w:rPr>
          <w:noProof/>
          <w:szCs w:val="24"/>
        </w:rPr>
        <w:t>) appropriée, telle que définie dans l'Article 19 du Règlement des radiocommunications et dans la Recommandation UIT</w:t>
      </w:r>
      <w:r w:rsidRPr="00A42DA1">
        <w:rPr>
          <w:noProof/>
          <w:szCs w:val="24"/>
        </w:rPr>
        <w:noBreakHyphen/>
        <w:t>R M.585.</w:t>
      </w:r>
      <w:r w:rsidRPr="00A42DA1">
        <w:rPr>
          <w:szCs w:val="24"/>
        </w:rPr>
        <w:t xml:space="preserve"> </w:t>
      </w:r>
      <w:r w:rsidRPr="00A42DA1">
        <w:rPr>
          <w:noProof/>
          <w:szCs w:val="24"/>
        </w:rPr>
        <w:t>Il n'y a pas lieu d'appliquer les dispositions de la Recommandation UIT</w:t>
      </w:r>
      <w:r w:rsidRPr="00A42DA1">
        <w:rPr>
          <w:noProof/>
          <w:szCs w:val="24"/>
        </w:rPr>
        <w:noBreakHyphen/>
        <w:t>R M.1080 en ce qui concerne le 10ème chiffre (bit de plus faible poids).</w:t>
      </w:r>
      <w:r w:rsidRPr="00A42DA1">
        <w:rPr>
          <w:szCs w:val="24"/>
        </w:rPr>
        <w:t xml:space="preserve"> </w:t>
      </w:r>
      <w:r w:rsidRPr="00A42DA1">
        <w:rPr>
          <w:noProof/>
          <w:szCs w:val="24"/>
        </w:rPr>
        <w:t>Les unités SIA ne devront transmettre que si une identité MMSI est programmée.</w:t>
      </w:r>
    </w:p>
    <w:p w:rsidR="001E146E" w:rsidRPr="00A42DA1" w:rsidRDefault="001E146E" w:rsidP="001E146E">
      <w:pPr>
        <w:pStyle w:val="Heading1"/>
        <w:rPr>
          <w:szCs w:val="24"/>
        </w:rPr>
      </w:pPr>
      <w:r w:rsidRPr="00A42DA1">
        <w:rPr>
          <w:szCs w:val="24"/>
        </w:rPr>
        <w:t>4</w:t>
      </w:r>
      <w:r w:rsidRPr="00A42DA1">
        <w:rPr>
          <w:szCs w:val="24"/>
        </w:rPr>
        <w:tab/>
      </w:r>
      <w:r w:rsidRPr="00A42DA1">
        <w:rPr>
          <w:noProof/>
          <w:szCs w:val="24"/>
        </w:rPr>
        <w:t>Contenu informationnel</w:t>
      </w:r>
    </w:p>
    <w:p w:rsidR="001E146E" w:rsidRPr="00A42DA1" w:rsidRDefault="001E146E" w:rsidP="001E146E">
      <w:pPr>
        <w:rPr>
          <w:szCs w:val="24"/>
        </w:rPr>
      </w:pPr>
      <w:r w:rsidRPr="00A42DA1">
        <w:rPr>
          <w:noProof/>
          <w:szCs w:val="24"/>
        </w:rPr>
        <w:t>Les stations SIA devront fournir des données statiques, des données dynamiques et des données concernant le voyage, selon le cas.</w:t>
      </w:r>
    </w:p>
    <w:p w:rsidR="001E146E" w:rsidRPr="00A42DA1" w:rsidRDefault="001E146E" w:rsidP="001E146E">
      <w:pPr>
        <w:pStyle w:val="Heading2"/>
        <w:rPr>
          <w:szCs w:val="24"/>
        </w:rPr>
      </w:pPr>
      <w:r w:rsidRPr="00A42DA1">
        <w:rPr>
          <w:szCs w:val="24"/>
        </w:rPr>
        <w:t>4.1</w:t>
      </w:r>
      <w:r w:rsidRPr="00A42DA1">
        <w:rPr>
          <w:szCs w:val="24"/>
        </w:rPr>
        <w:tab/>
      </w:r>
      <w:r w:rsidRPr="00A42DA1">
        <w:rPr>
          <w:noProof/>
          <w:szCs w:val="24"/>
        </w:rPr>
        <w:t>Messages courts concernant la sécurité</w:t>
      </w:r>
    </w:p>
    <w:p w:rsidR="001E146E" w:rsidRPr="00A42DA1" w:rsidRDefault="001E146E" w:rsidP="001E146E">
      <w:pPr>
        <w:rPr>
          <w:szCs w:val="24"/>
        </w:rPr>
      </w:pPr>
      <w:r w:rsidRPr="00A42DA1">
        <w:rPr>
          <w:noProof/>
          <w:szCs w:val="24"/>
        </w:rPr>
        <w:t>Les équipements mobiles de navire de classe A devront pouvoir recevoir et émettre des messages concernant la sécurité et contenant un avis aux navigateurs ou un bulletin météorologique important.</w:t>
      </w:r>
    </w:p>
    <w:p w:rsidR="001E146E" w:rsidRPr="00A42DA1" w:rsidRDefault="001E146E" w:rsidP="001E146E">
      <w:pPr>
        <w:rPr>
          <w:szCs w:val="24"/>
        </w:rPr>
      </w:pPr>
      <w:r w:rsidRPr="00A42DA1">
        <w:rPr>
          <w:noProof/>
          <w:szCs w:val="24"/>
        </w:rPr>
        <w:t>Les équipements mobiles de navire de classe B devront pouvoir recevoir des messages courts concernant la sécurité.</w:t>
      </w:r>
    </w:p>
    <w:p w:rsidR="001E146E" w:rsidRPr="00A42DA1" w:rsidRDefault="001E146E" w:rsidP="001E146E">
      <w:pPr>
        <w:pStyle w:val="Heading2"/>
        <w:rPr>
          <w:szCs w:val="24"/>
        </w:rPr>
      </w:pPr>
      <w:r w:rsidRPr="00A42DA1">
        <w:rPr>
          <w:szCs w:val="24"/>
        </w:rPr>
        <w:lastRenderedPageBreak/>
        <w:t>4.2</w:t>
      </w:r>
      <w:r w:rsidRPr="00A42DA1">
        <w:rPr>
          <w:szCs w:val="24"/>
        </w:rPr>
        <w:tab/>
      </w:r>
      <w:r w:rsidRPr="00A42DA1">
        <w:rPr>
          <w:noProof/>
          <w:szCs w:val="24"/>
        </w:rPr>
        <w:t>Intervalles entre les mise à jour des informations en mode autonome</w:t>
      </w:r>
    </w:p>
    <w:p w:rsidR="001E146E" w:rsidRPr="00A42DA1" w:rsidRDefault="001E146E" w:rsidP="001E146E">
      <w:pPr>
        <w:pStyle w:val="Heading3"/>
        <w:rPr>
          <w:szCs w:val="24"/>
        </w:rPr>
      </w:pPr>
      <w:r w:rsidRPr="00A42DA1">
        <w:rPr>
          <w:szCs w:val="24"/>
        </w:rPr>
        <w:t>4.2.1</w:t>
      </w:r>
      <w:r w:rsidRPr="00A42DA1">
        <w:rPr>
          <w:szCs w:val="24"/>
        </w:rPr>
        <w:tab/>
      </w:r>
      <w:r w:rsidRPr="00A42DA1">
        <w:rPr>
          <w:noProof/>
          <w:szCs w:val="24"/>
        </w:rPr>
        <w:t>Intervalles entre les comptes rendus de navire</w:t>
      </w:r>
    </w:p>
    <w:p w:rsidR="001E146E" w:rsidRDefault="001E146E" w:rsidP="001E146E">
      <w:pPr>
        <w:rPr>
          <w:szCs w:val="24"/>
        </w:rPr>
      </w:pPr>
      <w:r w:rsidRPr="00A42DA1">
        <w:rPr>
          <w:noProof/>
          <w:szCs w:val="24"/>
        </w:rPr>
        <w:t>Les différents types d'information ont des durées de validité différentes et doivent donc être mis à jour à des intervalles différents.</w:t>
      </w:r>
    </w:p>
    <w:p w:rsidR="001E146E" w:rsidRDefault="001E146E" w:rsidP="00715539">
      <w:pPr>
        <w:pStyle w:val="enumlev1"/>
        <w:tabs>
          <w:tab w:val="left" w:pos="4678"/>
        </w:tabs>
        <w:ind w:left="4678" w:hanging="4678"/>
      </w:pPr>
      <w:r w:rsidRPr="00A42DA1">
        <w:tab/>
      </w:r>
      <w:r w:rsidRPr="00A42DA1">
        <w:rPr>
          <w:noProof/>
        </w:rPr>
        <w:t>Informations statiques:</w:t>
      </w:r>
      <w:r w:rsidRPr="00A42DA1">
        <w:tab/>
      </w:r>
      <w:r w:rsidRPr="00A42DA1">
        <w:rPr>
          <w:noProof/>
        </w:rPr>
        <w:t>toutes les 6 min ou lorsque les données ont été modifiées ou bien encore sur demande.</w:t>
      </w:r>
    </w:p>
    <w:p w:rsidR="001E146E" w:rsidRPr="00A42DA1" w:rsidRDefault="001E146E" w:rsidP="00715539">
      <w:pPr>
        <w:pStyle w:val="enumlev1"/>
        <w:tabs>
          <w:tab w:val="left" w:pos="4678"/>
        </w:tabs>
        <w:ind w:left="4678" w:hanging="4678"/>
      </w:pPr>
      <w:r w:rsidRPr="00A42DA1">
        <w:tab/>
      </w:r>
      <w:r w:rsidRPr="00A42DA1">
        <w:rPr>
          <w:noProof/>
        </w:rPr>
        <w:t>Informations dynamiques:</w:t>
      </w:r>
      <w:r w:rsidRPr="00A42DA1">
        <w:tab/>
      </w:r>
      <w:r w:rsidRPr="00A42DA1">
        <w:rPr>
          <w:noProof/>
        </w:rPr>
        <w:t>fonction de la vitesse et des changements de route, conformément aux Tableaux 1 et 2.</w:t>
      </w:r>
    </w:p>
    <w:p w:rsidR="001E146E" w:rsidRPr="00A42DA1" w:rsidRDefault="001E146E" w:rsidP="00715539">
      <w:pPr>
        <w:pStyle w:val="enumlev1"/>
        <w:tabs>
          <w:tab w:val="left" w:pos="4678"/>
        </w:tabs>
        <w:ind w:left="4678" w:hanging="4678"/>
      </w:pPr>
      <w:r w:rsidRPr="00A42DA1">
        <w:tab/>
      </w:r>
      <w:r w:rsidRPr="00A42DA1">
        <w:rPr>
          <w:noProof/>
        </w:rPr>
        <w:t>Informations concernant le voyage:</w:t>
      </w:r>
      <w:r w:rsidRPr="00A42DA1">
        <w:tab/>
      </w:r>
      <w:r w:rsidRPr="00A42DA1">
        <w:rPr>
          <w:noProof/>
        </w:rPr>
        <w:t>toutes les 6 min</w:t>
      </w:r>
      <w:r w:rsidR="00E87836">
        <w:rPr>
          <w:noProof/>
        </w:rPr>
        <w:t xml:space="preserve"> ou lorsque des données ont été </w:t>
      </w:r>
      <w:r w:rsidRPr="00A42DA1">
        <w:rPr>
          <w:noProof/>
        </w:rPr>
        <w:t>modifiées, ou bien encore sur demande.</w:t>
      </w:r>
    </w:p>
    <w:p w:rsidR="001E146E" w:rsidRPr="00A42DA1" w:rsidRDefault="001E146E" w:rsidP="00715539">
      <w:pPr>
        <w:pStyle w:val="enumlev1"/>
        <w:tabs>
          <w:tab w:val="left" w:pos="4678"/>
        </w:tabs>
      </w:pPr>
      <w:r w:rsidRPr="00A42DA1">
        <w:tab/>
      </w:r>
      <w:r w:rsidRPr="00A42DA1">
        <w:rPr>
          <w:noProof/>
        </w:rPr>
        <w:t>Message concernant la sécurité:</w:t>
      </w:r>
      <w:r w:rsidRPr="00A42DA1">
        <w:tab/>
      </w:r>
      <w:r w:rsidRPr="00A42DA1">
        <w:rPr>
          <w:noProof/>
        </w:rPr>
        <w:t>selon nécessité.</w:t>
      </w:r>
    </w:p>
    <w:p w:rsidR="001E146E" w:rsidRPr="00A42DA1" w:rsidRDefault="001E146E" w:rsidP="00E87836">
      <w:pPr>
        <w:pStyle w:val="TableNo"/>
        <w:rPr>
          <w:caps/>
        </w:rPr>
      </w:pPr>
      <w:r w:rsidRPr="00E87836">
        <w:t>TABLEAU</w:t>
      </w:r>
      <w:r w:rsidRPr="00A42DA1">
        <w:rPr>
          <w:noProof/>
        </w:rPr>
        <w:t xml:space="preserve"> 1</w:t>
      </w:r>
    </w:p>
    <w:p w:rsidR="001E146E" w:rsidRPr="00A42DA1" w:rsidRDefault="001E146E" w:rsidP="001E146E">
      <w:pPr>
        <w:pStyle w:val="Tabletitle"/>
        <w:rPr>
          <w:szCs w:val="24"/>
        </w:rPr>
      </w:pPr>
      <w:r w:rsidRPr="00A42DA1">
        <w:rPr>
          <w:noProof/>
          <w:szCs w:val="24"/>
        </w:rPr>
        <w:t>Intervalles entre les comptes rendus pour les équipements mobiles de navire de classe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7088"/>
        <w:gridCol w:w="2551"/>
      </w:tblGrid>
      <w:tr w:rsidR="001E146E" w:rsidRPr="00A42DA1" w:rsidTr="0064348C">
        <w:trPr>
          <w:jc w:val="center"/>
        </w:trPr>
        <w:tc>
          <w:tcPr>
            <w:tcW w:w="7088" w:type="dxa"/>
            <w:vAlign w:val="center"/>
          </w:tcPr>
          <w:p w:rsidR="001E146E" w:rsidRPr="00A42DA1" w:rsidRDefault="001E146E" w:rsidP="001E146E">
            <w:pPr>
              <w:pStyle w:val="Tablehead"/>
              <w:rPr>
                <w:szCs w:val="24"/>
              </w:rPr>
            </w:pPr>
            <w:r w:rsidRPr="00A42DA1">
              <w:rPr>
                <w:noProof/>
                <w:szCs w:val="24"/>
              </w:rPr>
              <w:t>Conditions dynamiques du navire</w:t>
            </w:r>
          </w:p>
        </w:tc>
        <w:tc>
          <w:tcPr>
            <w:tcW w:w="2551" w:type="dxa"/>
            <w:vAlign w:val="center"/>
          </w:tcPr>
          <w:p w:rsidR="001E146E" w:rsidRPr="00A42DA1" w:rsidRDefault="001E146E" w:rsidP="001E146E">
            <w:pPr>
              <w:pStyle w:val="Tablehead"/>
              <w:rPr>
                <w:szCs w:val="24"/>
              </w:rPr>
            </w:pPr>
            <w:r w:rsidRPr="00A42DA1">
              <w:rPr>
                <w:noProof/>
                <w:szCs w:val="24"/>
              </w:rPr>
              <w:t>Intervalle nominal entre les comptes rendus</w:t>
            </w:r>
          </w:p>
        </w:tc>
      </w:tr>
      <w:tr w:rsidR="001E146E" w:rsidRPr="00A42DA1" w:rsidTr="0064348C">
        <w:trPr>
          <w:jc w:val="center"/>
        </w:trPr>
        <w:tc>
          <w:tcPr>
            <w:tcW w:w="7088" w:type="dxa"/>
          </w:tcPr>
          <w:p w:rsidR="001E146E" w:rsidRPr="00A42DA1" w:rsidRDefault="001E146E" w:rsidP="001E146E">
            <w:pPr>
              <w:pStyle w:val="Tabletext"/>
              <w:jc w:val="left"/>
              <w:rPr>
                <w:szCs w:val="24"/>
              </w:rPr>
            </w:pPr>
            <w:r w:rsidRPr="00A42DA1">
              <w:rPr>
                <w:noProof/>
                <w:szCs w:val="24"/>
              </w:rPr>
              <w:t>Navire à l'ancre ou au mouillage et ne se déplaçant pas à plus de 3 nœuds</w:t>
            </w:r>
          </w:p>
        </w:tc>
        <w:tc>
          <w:tcPr>
            <w:tcW w:w="2551" w:type="dxa"/>
          </w:tcPr>
          <w:p w:rsidR="001E146E" w:rsidRPr="00A42DA1" w:rsidRDefault="001E146E" w:rsidP="001E146E">
            <w:pPr>
              <w:pStyle w:val="Tabletext"/>
              <w:jc w:val="center"/>
              <w:rPr>
                <w:szCs w:val="24"/>
              </w:rPr>
            </w:pPr>
            <w:r w:rsidRPr="00A42DA1">
              <w:rPr>
                <w:szCs w:val="24"/>
              </w:rPr>
              <w:t>3 min</w:t>
            </w:r>
            <w:r w:rsidRPr="00A42DA1">
              <w:rPr>
                <w:noProof/>
                <w:szCs w:val="24"/>
                <w:vertAlign w:val="superscript"/>
              </w:rPr>
              <w:t>(1)</w:t>
            </w:r>
          </w:p>
        </w:tc>
      </w:tr>
      <w:tr w:rsidR="001E146E" w:rsidRPr="00A42DA1" w:rsidTr="0064348C">
        <w:trPr>
          <w:jc w:val="center"/>
        </w:trPr>
        <w:tc>
          <w:tcPr>
            <w:tcW w:w="7088" w:type="dxa"/>
          </w:tcPr>
          <w:p w:rsidR="001E146E" w:rsidRPr="00A42DA1" w:rsidRDefault="001E146E" w:rsidP="001E146E">
            <w:pPr>
              <w:pStyle w:val="Tabletext"/>
              <w:jc w:val="left"/>
              <w:rPr>
                <w:szCs w:val="24"/>
              </w:rPr>
            </w:pPr>
            <w:r w:rsidRPr="00A42DA1">
              <w:rPr>
                <w:noProof/>
                <w:szCs w:val="24"/>
              </w:rPr>
              <w:t>Navire à l'ancre ou au mouillage et se déplaçant à plus de 3 nœuds</w:t>
            </w:r>
          </w:p>
        </w:tc>
        <w:tc>
          <w:tcPr>
            <w:tcW w:w="2551" w:type="dxa"/>
          </w:tcPr>
          <w:p w:rsidR="001E146E" w:rsidRPr="00A42DA1" w:rsidRDefault="001E146E" w:rsidP="001E146E">
            <w:pPr>
              <w:pStyle w:val="Tabletext"/>
              <w:jc w:val="center"/>
              <w:rPr>
                <w:szCs w:val="24"/>
              </w:rPr>
            </w:pPr>
            <w:r w:rsidRPr="00A42DA1">
              <w:rPr>
                <w:szCs w:val="24"/>
              </w:rPr>
              <w:t>10 s</w:t>
            </w:r>
            <w:r w:rsidRPr="00A42DA1">
              <w:rPr>
                <w:noProof/>
                <w:szCs w:val="24"/>
                <w:vertAlign w:val="superscript"/>
              </w:rPr>
              <w:t>(1)</w:t>
            </w:r>
          </w:p>
        </w:tc>
      </w:tr>
      <w:tr w:rsidR="001E146E" w:rsidRPr="00A42DA1" w:rsidTr="0064348C">
        <w:trPr>
          <w:jc w:val="center"/>
        </w:trPr>
        <w:tc>
          <w:tcPr>
            <w:tcW w:w="7088" w:type="dxa"/>
          </w:tcPr>
          <w:p w:rsidR="001E146E" w:rsidRPr="00A42DA1" w:rsidRDefault="001E146E" w:rsidP="001E146E">
            <w:pPr>
              <w:pStyle w:val="Tabletext"/>
              <w:jc w:val="left"/>
              <w:rPr>
                <w:szCs w:val="24"/>
              </w:rPr>
            </w:pPr>
            <w:r w:rsidRPr="00A42DA1">
              <w:rPr>
                <w:noProof/>
                <w:szCs w:val="24"/>
              </w:rPr>
              <w:t>Navire à 0-14 nœuds</w:t>
            </w:r>
          </w:p>
        </w:tc>
        <w:tc>
          <w:tcPr>
            <w:tcW w:w="2551" w:type="dxa"/>
          </w:tcPr>
          <w:p w:rsidR="001E146E" w:rsidRPr="00A42DA1" w:rsidRDefault="001E146E" w:rsidP="001E146E">
            <w:pPr>
              <w:pStyle w:val="Tabletext"/>
              <w:jc w:val="center"/>
              <w:rPr>
                <w:szCs w:val="24"/>
              </w:rPr>
            </w:pPr>
            <w:r w:rsidRPr="00A42DA1">
              <w:rPr>
                <w:szCs w:val="24"/>
              </w:rPr>
              <w:t>10 s</w:t>
            </w:r>
            <w:r w:rsidRPr="00A42DA1">
              <w:rPr>
                <w:noProof/>
                <w:szCs w:val="24"/>
                <w:vertAlign w:val="superscript"/>
              </w:rPr>
              <w:t>(1)</w:t>
            </w:r>
          </w:p>
        </w:tc>
      </w:tr>
      <w:tr w:rsidR="001E146E" w:rsidRPr="00A42DA1" w:rsidTr="0064348C">
        <w:trPr>
          <w:jc w:val="center"/>
        </w:trPr>
        <w:tc>
          <w:tcPr>
            <w:tcW w:w="7088" w:type="dxa"/>
          </w:tcPr>
          <w:p w:rsidR="001E146E" w:rsidRPr="00A42DA1" w:rsidRDefault="001E146E" w:rsidP="001E146E">
            <w:pPr>
              <w:pStyle w:val="Tabletext"/>
              <w:jc w:val="left"/>
              <w:rPr>
                <w:szCs w:val="24"/>
              </w:rPr>
            </w:pPr>
            <w:r w:rsidRPr="00A42DA1">
              <w:rPr>
                <w:noProof/>
                <w:szCs w:val="24"/>
              </w:rPr>
              <w:t>Navire à 0-14 nœuds et changeant de route</w:t>
            </w:r>
          </w:p>
        </w:tc>
        <w:tc>
          <w:tcPr>
            <w:tcW w:w="2551" w:type="dxa"/>
          </w:tcPr>
          <w:p w:rsidR="001E146E" w:rsidRPr="00A42DA1" w:rsidRDefault="001E146E" w:rsidP="001E146E">
            <w:pPr>
              <w:pStyle w:val="Tabletext"/>
              <w:jc w:val="center"/>
              <w:rPr>
                <w:szCs w:val="24"/>
              </w:rPr>
            </w:pPr>
            <w:r w:rsidRPr="00A42DA1">
              <w:rPr>
                <w:szCs w:val="24"/>
              </w:rPr>
              <w:t>3 1/3 s</w:t>
            </w:r>
            <w:r w:rsidRPr="00A42DA1">
              <w:rPr>
                <w:noProof/>
                <w:szCs w:val="24"/>
                <w:vertAlign w:val="superscript"/>
              </w:rPr>
              <w:t>(1)</w:t>
            </w:r>
          </w:p>
        </w:tc>
      </w:tr>
      <w:tr w:rsidR="001E146E" w:rsidRPr="00A42DA1" w:rsidTr="0064348C">
        <w:trPr>
          <w:jc w:val="center"/>
        </w:trPr>
        <w:tc>
          <w:tcPr>
            <w:tcW w:w="7088" w:type="dxa"/>
          </w:tcPr>
          <w:p w:rsidR="001E146E" w:rsidRPr="00A42DA1" w:rsidRDefault="001E146E" w:rsidP="001E146E">
            <w:pPr>
              <w:pStyle w:val="Tabletext"/>
              <w:jc w:val="left"/>
              <w:rPr>
                <w:szCs w:val="24"/>
              </w:rPr>
            </w:pPr>
            <w:r w:rsidRPr="00A42DA1">
              <w:rPr>
                <w:noProof/>
                <w:szCs w:val="24"/>
              </w:rPr>
              <w:t>Navire à 14-23 nœuds</w:t>
            </w:r>
            <w:r w:rsidRPr="00A42DA1">
              <w:rPr>
                <w:szCs w:val="24"/>
              </w:rPr>
              <w:t xml:space="preserve"> </w:t>
            </w:r>
          </w:p>
        </w:tc>
        <w:tc>
          <w:tcPr>
            <w:tcW w:w="2551" w:type="dxa"/>
          </w:tcPr>
          <w:p w:rsidR="001E146E" w:rsidRPr="00A42DA1" w:rsidRDefault="001E146E" w:rsidP="001E146E">
            <w:pPr>
              <w:pStyle w:val="Tabletext"/>
              <w:jc w:val="center"/>
              <w:rPr>
                <w:szCs w:val="24"/>
              </w:rPr>
            </w:pPr>
            <w:r w:rsidRPr="00A42DA1">
              <w:rPr>
                <w:szCs w:val="24"/>
              </w:rPr>
              <w:t>6 s</w:t>
            </w:r>
            <w:r w:rsidRPr="00A42DA1">
              <w:rPr>
                <w:noProof/>
                <w:szCs w:val="24"/>
                <w:vertAlign w:val="superscript"/>
              </w:rPr>
              <w:t>(1)</w:t>
            </w:r>
          </w:p>
        </w:tc>
      </w:tr>
      <w:tr w:rsidR="001E146E" w:rsidRPr="00A42DA1" w:rsidTr="0064348C">
        <w:trPr>
          <w:jc w:val="center"/>
        </w:trPr>
        <w:tc>
          <w:tcPr>
            <w:tcW w:w="7088" w:type="dxa"/>
          </w:tcPr>
          <w:p w:rsidR="001E146E" w:rsidRPr="00A42DA1" w:rsidRDefault="001E146E" w:rsidP="001E146E">
            <w:pPr>
              <w:pStyle w:val="Tabletext"/>
              <w:jc w:val="left"/>
              <w:rPr>
                <w:szCs w:val="24"/>
              </w:rPr>
            </w:pPr>
            <w:r w:rsidRPr="00A42DA1">
              <w:rPr>
                <w:noProof/>
                <w:szCs w:val="24"/>
              </w:rPr>
              <w:t>Navire à 14-23 nœuds et changeant de route</w:t>
            </w:r>
          </w:p>
        </w:tc>
        <w:tc>
          <w:tcPr>
            <w:tcW w:w="2551" w:type="dxa"/>
          </w:tcPr>
          <w:p w:rsidR="001E146E" w:rsidRPr="00A42DA1" w:rsidRDefault="001E146E" w:rsidP="001E146E">
            <w:pPr>
              <w:pStyle w:val="Tabletext"/>
              <w:jc w:val="center"/>
              <w:rPr>
                <w:szCs w:val="24"/>
              </w:rPr>
            </w:pPr>
            <w:r w:rsidRPr="00A42DA1">
              <w:rPr>
                <w:noProof/>
                <w:szCs w:val="24"/>
              </w:rPr>
              <w:t>2 s</w:t>
            </w:r>
          </w:p>
        </w:tc>
      </w:tr>
      <w:tr w:rsidR="001E146E" w:rsidRPr="00A42DA1" w:rsidTr="0064348C">
        <w:trPr>
          <w:jc w:val="center"/>
        </w:trPr>
        <w:tc>
          <w:tcPr>
            <w:tcW w:w="7088" w:type="dxa"/>
          </w:tcPr>
          <w:p w:rsidR="001E146E" w:rsidRPr="00A42DA1" w:rsidRDefault="001E146E" w:rsidP="001E146E">
            <w:pPr>
              <w:pStyle w:val="Tabletext"/>
              <w:jc w:val="left"/>
              <w:rPr>
                <w:szCs w:val="24"/>
              </w:rPr>
            </w:pPr>
            <w:r w:rsidRPr="00A42DA1">
              <w:rPr>
                <w:noProof/>
                <w:szCs w:val="24"/>
              </w:rPr>
              <w:t>Navire à plus de 23 nœuds</w:t>
            </w:r>
          </w:p>
        </w:tc>
        <w:tc>
          <w:tcPr>
            <w:tcW w:w="2551" w:type="dxa"/>
          </w:tcPr>
          <w:p w:rsidR="001E146E" w:rsidRPr="00A42DA1" w:rsidRDefault="001E146E" w:rsidP="001E146E">
            <w:pPr>
              <w:pStyle w:val="Tabletext"/>
              <w:jc w:val="center"/>
              <w:rPr>
                <w:szCs w:val="24"/>
              </w:rPr>
            </w:pPr>
            <w:r w:rsidRPr="00A42DA1">
              <w:rPr>
                <w:noProof/>
                <w:szCs w:val="24"/>
              </w:rPr>
              <w:t>2 s</w:t>
            </w:r>
          </w:p>
        </w:tc>
      </w:tr>
      <w:tr w:rsidR="001E146E" w:rsidRPr="00A42DA1" w:rsidTr="0064348C">
        <w:trPr>
          <w:jc w:val="center"/>
        </w:trPr>
        <w:tc>
          <w:tcPr>
            <w:tcW w:w="7088" w:type="dxa"/>
          </w:tcPr>
          <w:p w:rsidR="001E146E" w:rsidRPr="00A42DA1" w:rsidRDefault="001E146E" w:rsidP="001E146E">
            <w:pPr>
              <w:pStyle w:val="Tabletext"/>
              <w:jc w:val="left"/>
              <w:rPr>
                <w:szCs w:val="24"/>
              </w:rPr>
            </w:pPr>
            <w:r w:rsidRPr="00A42DA1">
              <w:rPr>
                <w:noProof/>
                <w:szCs w:val="24"/>
              </w:rPr>
              <w:t>Navire à plus de 23 nœuds et changeant de route</w:t>
            </w:r>
          </w:p>
        </w:tc>
        <w:tc>
          <w:tcPr>
            <w:tcW w:w="2551" w:type="dxa"/>
          </w:tcPr>
          <w:p w:rsidR="001E146E" w:rsidRPr="00A42DA1" w:rsidRDefault="001E146E" w:rsidP="001E146E">
            <w:pPr>
              <w:pStyle w:val="Tabletext"/>
              <w:jc w:val="center"/>
              <w:rPr>
                <w:szCs w:val="24"/>
              </w:rPr>
            </w:pPr>
            <w:r w:rsidRPr="00A42DA1">
              <w:rPr>
                <w:noProof/>
                <w:szCs w:val="24"/>
              </w:rPr>
              <w:t>2 s</w:t>
            </w:r>
          </w:p>
        </w:tc>
      </w:tr>
      <w:tr w:rsidR="001E146E" w:rsidRPr="00A42DA1" w:rsidTr="001E146E">
        <w:trPr>
          <w:jc w:val="center"/>
        </w:trPr>
        <w:tc>
          <w:tcPr>
            <w:tcW w:w="9639" w:type="dxa"/>
            <w:gridSpan w:val="2"/>
            <w:tcBorders>
              <w:left w:val="nil"/>
              <w:bottom w:val="nil"/>
              <w:right w:val="nil"/>
            </w:tcBorders>
          </w:tcPr>
          <w:p w:rsidR="001E146E" w:rsidRPr="00A42DA1" w:rsidRDefault="001E146E" w:rsidP="00E87836">
            <w:pPr>
              <w:pStyle w:val="Tablelegend"/>
            </w:pPr>
            <w:r w:rsidRPr="00A42DA1">
              <w:rPr>
                <w:vertAlign w:val="superscript"/>
              </w:rPr>
              <w:t>(1)</w:t>
            </w:r>
            <w:r w:rsidRPr="00A42DA1">
              <w:tab/>
            </w:r>
            <w:r w:rsidRPr="00E87836">
              <w:t>Lorsqu'une</w:t>
            </w:r>
            <w:r w:rsidRPr="00A42DA1">
              <w:rPr>
                <w:noProof/>
              </w:rPr>
              <w:t xml:space="preserve"> station mobile établit qu'elle est le sémaphore (voir le § 3.1.1.4 de l'Annexe 2), l'intervalle entre les comptes rendus devrait être ramené à 2 s (voir le § 3.1.3.3.2 de l'Annexe 2).</w:t>
            </w:r>
          </w:p>
        </w:tc>
      </w:tr>
    </w:tbl>
    <w:p w:rsidR="001E146E" w:rsidRPr="00260827" w:rsidRDefault="001E146E" w:rsidP="00C8789E">
      <w:pPr>
        <w:pStyle w:val="Tablefin"/>
        <w:rPr>
          <w:lang w:val="fr-CH"/>
        </w:rPr>
      </w:pPr>
    </w:p>
    <w:p w:rsidR="001E146E" w:rsidRPr="00A42DA1" w:rsidRDefault="001E146E" w:rsidP="001E146E">
      <w:pPr>
        <w:pStyle w:val="Note"/>
        <w:rPr>
          <w:szCs w:val="24"/>
        </w:rPr>
      </w:pPr>
      <w:r w:rsidRPr="00A42DA1">
        <w:rPr>
          <w:noProof/>
          <w:szCs w:val="24"/>
        </w:rPr>
        <w:t>NOTE 1 – Les valeurs ont été choisies pour minimiser toute charge inutile de voies radioélectriques tout en respectant les normes de fonctionnement des systèmes SIA établies par l'OMI.</w:t>
      </w:r>
    </w:p>
    <w:p w:rsidR="001E146E" w:rsidRPr="00A42DA1" w:rsidRDefault="001E146E" w:rsidP="001E146E">
      <w:pPr>
        <w:pStyle w:val="Note"/>
        <w:rPr>
          <w:szCs w:val="24"/>
        </w:rPr>
      </w:pPr>
      <w:r w:rsidRPr="00A42DA1">
        <w:rPr>
          <w:noProof/>
          <w:szCs w:val="24"/>
        </w:rPr>
        <w:t>NOTE 2 – Si, pour le mode autonome, l'intervalle entre les comptes rendus doit être plus court que pour le mode attribution, la station mobile de navire SIA devra utiliser le mode autonome.</w:t>
      </w:r>
    </w:p>
    <w:p w:rsidR="001E146E" w:rsidRPr="00A42DA1" w:rsidRDefault="001E146E" w:rsidP="001E146E">
      <w:pPr>
        <w:pStyle w:val="TableNo"/>
        <w:rPr>
          <w:szCs w:val="24"/>
        </w:rPr>
      </w:pPr>
      <w:r w:rsidRPr="00A42DA1">
        <w:rPr>
          <w:noProof/>
          <w:szCs w:val="24"/>
        </w:rPr>
        <w:t>TABLEAU 2</w:t>
      </w:r>
    </w:p>
    <w:p w:rsidR="001E146E" w:rsidRPr="00A42DA1" w:rsidRDefault="001E146E" w:rsidP="001E146E">
      <w:pPr>
        <w:pStyle w:val="Tabletitle"/>
        <w:rPr>
          <w:szCs w:val="24"/>
        </w:rPr>
      </w:pPr>
      <w:r w:rsidRPr="00A42DA1">
        <w:rPr>
          <w:noProof/>
          <w:szCs w:val="24"/>
        </w:rPr>
        <w:t>Intervalles entre les comptes rendus pour des équipements autres que</w:t>
      </w:r>
      <w:r w:rsidRPr="00A42DA1">
        <w:rPr>
          <w:noProof/>
          <w:szCs w:val="24"/>
        </w:rPr>
        <w:br/>
        <w:t>les équipements mobiles de navire de classe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551"/>
      </w:tblGrid>
      <w:tr w:rsidR="001E146E" w:rsidRPr="00A42DA1" w:rsidTr="0064348C">
        <w:trPr>
          <w:jc w:val="center"/>
        </w:trPr>
        <w:tc>
          <w:tcPr>
            <w:tcW w:w="7088" w:type="dxa"/>
            <w:vAlign w:val="center"/>
          </w:tcPr>
          <w:p w:rsidR="001E146E" w:rsidRPr="00A42DA1" w:rsidRDefault="001E146E" w:rsidP="00601F0E">
            <w:pPr>
              <w:pStyle w:val="Tablehead"/>
              <w:spacing w:before="40" w:after="40"/>
              <w:rPr>
                <w:szCs w:val="24"/>
              </w:rPr>
            </w:pPr>
            <w:r w:rsidRPr="00A42DA1">
              <w:rPr>
                <w:noProof/>
                <w:szCs w:val="24"/>
              </w:rPr>
              <w:t>Conditions de la plate-forme</w:t>
            </w:r>
          </w:p>
        </w:tc>
        <w:tc>
          <w:tcPr>
            <w:tcW w:w="2551" w:type="dxa"/>
            <w:vAlign w:val="center"/>
          </w:tcPr>
          <w:p w:rsidR="001E146E" w:rsidRPr="00A42DA1" w:rsidRDefault="001E146E" w:rsidP="00601F0E">
            <w:pPr>
              <w:pStyle w:val="Tablehead"/>
              <w:spacing w:before="40" w:after="40"/>
              <w:rPr>
                <w:szCs w:val="24"/>
              </w:rPr>
            </w:pPr>
            <w:r w:rsidRPr="00A42DA1">
              <w:rPr>
                <w:noProof/>
                <w:szCs w:val="24"/>
              </w:rPr>
              <w:t>Intervalle nominal entre les comptes rendus</w:t>
            </w:r>
          </w:p>
        </w:tc>
      </w:tr>
      <w:tr w:rsidR="001E146E" w:rsidRPr="00A42DA1" w:rsidTr="0064348C">
        <w:trPr>
          <w:jc w:val="center"/>
        </w:trPr>
        <w:tc>
          <w:tcPr>
            <w:tcW w:w="7088" w:type="dxa"/>
          </w:tcPr>
          <w:p w:rsidR="001E146E" w:rsidRPr="00E87836" w:rsidRDefault="001E146E" w:rsidP="00C8789E">
            <w:pPr>
              <w:pStyle w:val="Tabletext"/>
              <w:jc w:val="left"/>
            </w:pPr>
            <w:r w:rsidRPr="00E87836">
              <w:t>Equipement mobile «AO» de navire de classe B ne se déplaçant pas à plus de 2</w:t>
            </w:r>
            <w:r w:rsidR="0064348C" w:rsidRPr="00E87836">
              <w:t xml:space="preserve"> </w:t>
            </w:r>
            <w:r w:rsidRPr="00E87836">
              <w:t>nœuds</w:t>
            </w:r>
          </w:p>
        </w:tc>
        <w:tc>
          <w:tcPr>
            <w:tcW w:w="2551" w:type="dxa"/>
          </w:tcPr>
          <w:p w:rsidR="001E146E" w:rsidRPr="00E87836" w:rsidRDefault="001E146E" w:rsidP="00C8789E">
            <w:pPr>
              <w:pStyle w:val="Tabletext"/>
              <w:jc w:val="center"/>
            </w:pPr>
            <w:r w:rsidRPr="00E87836">
              <w:t>3 min</w:t>
            </w:r>
            <w:r w:rsidRPr="00137AB5">
              <w:rPr>
                <w:vertAlign w:val="superscript"/>
              </w:rPr>
              <w:t>(1)</w:t>
            </w:r>
          </w:p>
        </w:tc>
      </w:tr>
      <w:tr w:rsidR="001E146E" w:rsidRPr="00A42DA1" w:rsidTr="0064348C">
        <w:trPr>
          <w:jc w:val="center"/>
        </w:trPr>
        <w:tc>
          <w:tcPr>
            <w:tcW w:w="7088" w:type="dxa"/>
          </w:tcPr>
          <w:p w:rsidR="001E146E" w:rsidRPr="00E87836" w:rsidRDefault="001E146E" w:rsidP="00C8789E">
            <w:pPr>
              <w:pStyle w:val="Tabletext"/>
              <w:jc w:val="left"/>
            </w:pPr>
            <w:r w:rsidRPr="00E87836">
              <w:t>Equipement mobile «AO» de navire de classe B se déplaçant à 2-14 nœuds</w:t>
            </w:r>
          </w:p>
        </w:tc>
        <w:tc>
          <w:tcPr>
            <w:tcW w:w="2551" w:type="dxa"/>
          </w:tcPr>
          <w:p w:rsidR="001E146E" w:rsidRPr="00E87836" w:rsidRDefault="001E146E" w:rsidP="00C8789E">
            <w:pPr>
              <w:pStyle w:val="Tabletext"/>
              <w:jc w:val="center"/>
            </w:pPr>
            <w:r w:rsidRPr="00E87836">
              <w:t>30 s</w:t>
            </w:r>
            <w:r w:rsidRPr="00137AB5">
              <w:rPr>
                <w:vertAlign w:val="superscript"/>
              </w:rPr>
              <w:t>(1)</w:t>
            </w:r>
          </w:p>
        </w:tc>
      </w:tr>
      <w:tr w:rsidR="001E146E" w:rsidRPr="00A42DA1" w:rsidTr="0064348C">
        <w:trPr>
          <w:jc w:val="center"/>
        </w:trPr>
        <w:tc>
          <w:tcPr>
            <w:tcW w:w="7088" w:type="dxa"/>
          </w:tcPr>
          <w:p w:rsidR="001E146E" w:rsidRPr="00E87836" w:rsidRDefault="001E146E" w:rsidP="00C8789E">
            <w:pPr>
              <w:pStyle w:val="Tabletext"/>
              <w:jc w:val="left"/>
            </w:pPr>
            <w:r w:rsidRPr="00E87836">
              <w:t>Equipement mobile «AO» de navire de classe B se déplaçant à 14</w:t>
            </w:r>
            <w:r w:rsidR="00137AB5">
              <w:noBreakHyphen/>
            </w:r>
            <w:r w:rsidRPr="00E87836">
              <w:t>23</w:t>
            </w:r>
            <w:r w:rsidR="00137AB5">
              <w:t> </w:t>
            </w:r>
            <w:r w:rsidRPr="00E87836">
              <w:t>nœuds</w:t>
            </w:r>
          </w:p>
        </w:tc>
        <w:tc>
          <w:tcPr>
            <w:tcW w:w="2551" w:type="dxa"/>
          </w:tcPr>
          <w:p w:rsidR="001E146E" w:rsidRPr="00E87836" w:rsidRDefault="001E146E" w:rsidP="00C8789E">
            <w:pPr>
              <w:pStyle w:val="Tabletext"/>
              <w:jc w:val="center"/>
            </w:pPr>
            <w:r w:rsidRPr="00E87836">
              <w:t>15 s</w:t>
            </w:r>
            <w:r w:rsidRPr="00137AB5">
              <w:rPr>
                <w:vertAlign w:val="superscript"/>
              </w:rPr>
              <w:t>(1), (3)</w:t>
            </w:r>
          </w:p>
        </w:tc>
      </w:tr>
      <w:tr w:rsidR="001E146E" w:rsidRPr="00A42DA1" w:rsidTr="0064348C">
        <w:trPr>
          <w:jc w:val="center"/>
        </w:trPr>
        <w:tc>
          <w:tcPr>
            <w:tcW w:w="7088" w:type="dxa"/>
          </w:tcPr>
          <w:p w:rsidR="001E146E" w:rsidRPr="00E87836" w:rsidRDefault="001E146E" w:rsidP="00C8789E">
            <w:pPr>
              <w:pStyle w:val="Tabletext"/>
              <w:jc w:val="left"/>
            </w:pPr>
            <w:r w:rsidRPr="00E87836">
              <w:t>Equipement mobile «AO» de navire de classe B se déplaçant à plus de 23 nœuds</w:t>
            </w:r>
          </w:p>
        </w:tc>
        <w:tc>
          <w:tcPr>
            <w:tcW w:w="2551" w:type="dxa"/>
          </w:tcPr>
          <w:p w:rsidR="001E146E" w:rsidRPr="00E87836" w:rsidRDefault="001E146E" w:rsidP="00C8789E">
            <w:pPr>
              <w:pStyle w:val="Tabletext"/>
              <w:jc w:val="center"/>
            </w:pPr>
            <w:r w:rsidRPr="00E87836">
              <w:t>5 s</w:t>
            </w:r>
            <w:r w:rsidRPr="00137AB5">
              <w:rPr>
                <w:vertAlign w:val="superscript"/>
              </w:rPr>
              <w:t>(1), (3)</w:t>
            </w:r>
          </w:p>
        </w:tc>
      </w:tr>
    </w:tbl>
    <w:p w:rsidR="00C8789E" w:rsidRPr="00C8789E" w:rsidRDefault="00C8789E" w:rsidP="00C8789E">
      <w:pPr>
        <w:pStyle w:val="TableNo"/>
        <w:rPr>
          <w:szCs w:val="24"/>
        </w:rPr>
      </w:pPr>
      <w:r w:rsidRPr="00A42DA1">
        <w:rPr>
          <w:noProof/>
          <w:szCs w:val="24"/>
        </w:rPr>
        <w:lastRenderedPageBreak/>
        <w:t>TABLEAU 2</w:t>
      </w:r>
      <w:r>
        <w:rPr>
          <w:noProof/>
          <w:szCs w:val="24"/>
        </w:rPr>
        <w:t xml:space="preserve"> (</w:t>
      </w:r>
      <w:r>
        <w:rPr>
          <w:i/>
          <w:iCs/>
          <w:noProof/>
          <w:szCs w:val="24"/>
        </w:rPr>
        <w:t>fin</w:t>
      </w:r>
      <w:r>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551"/>
      </w:tblGrid>
      <w:tr w:rsidR="00C8789E" w:rsidRPr="00A42DA1" w:rsidTr="00C8789E">
        <w:trPr>
          <w:jc w:val="center"/>
        </w:trPr>
        <w:tc>
          <w:tcPr>
            <w:tcW w:w="7088" w:type="dxa"/>
            <w:tcBorders>
              <w:top w:val="single" w:sz="4" w:space="0" w:color="auto"/>
              <w:left w:val="single" w:sz="4" w:space="0" w:color="auto"/>
              <w:bottom w:val="single" w:sz="4" w:space="0" w:color="auto"/>
              <w:right w:val="single" w:sz="4" w:space="0" w:color="auto"/>
            </w:tcBorders>
          </w:tcPr>
          <w:p w:rsidR="00C8789E" w:rsidRPr="00C8789E" w:rsidRDefault="00C8789E" w:rsidP="00C8789E">
            <w:pPr>
              <w:pStyle w:val="Tablehead"/>
            </w:pPr>
            <w:r w:rsidRPr="00C8789E">
              <w:t>Conditions de la plate-forme</w:t>
            </w:r>
          </w:p>
        </w:tc>
        <w:tc>
          <w:tcPr>
            <w:tcW w:w="2551" w:type="dxa"/>
            <w:tcBorders>
              <w:top w:val="single" w:sz="4" w:space="0" w:color="auto"/>
              <w:left w:val="single" w:sz="4" w:space="0" w:color="auto"/>
              <w:bottom w:val="single" w:sz="4" w:space="0" w:color="auto"/>
              <w:right w:val="single" w:sz="4" w:space="0" w:color="auto"/>
            </w:tcBorders>
          </w:tcPr>
          <w:p w:rsidR="00C8789E" w:rsidRPr="00C8789E" w:rsidRDefault="00C8789E" w:rsidP="00C8789E">
            <w:pPr>
              <w:pStyle w:val="Tablehead"/>
            </w:pPr>
            <w:r w:rsidRPr="00C8789E">
              <w:t>Intervalle nominal entre les comptes rendus</w:t>
            </w:r>
          </w:p>
        </w:tc>
      </w:tr>
      <w:tr w:rsidR="001E146E" w:rsidRPr="00A42DA1" w:rsidTr="0064348C">
        <w:trPr>
          <w:jc w:val="center"/>
        </w:trPr>
        <w:tc>
          <w:tcPr>
            <w:tcW w:w="7088" w:type="dxa"/>
          </w:tcPr>
          <w:p w:rsidR="001E146E" w:rsidRPr="00E87836" w:rsidRDefault="001E146E" w:rsidP="00C8789E">
            <w:pPr>
              <w:pStyle w:val="Tabletext"/>
              <w:jc w:val="left"/>
            </w:pPr>
            <w:r w:rsidRPr="00E87836">
              <w:t>Equipements mobiles «DP» de navire de classe B ne se déplaçant pas à plus de 2 nœuds</w:t>
            </w:r>
          </w:p>
        </w:tc>
        <w:tc>
          <w:tcPr>
            <w:tcW w:w="2551" w:type="dxa"/>
          </w:tcPr>
          <w:p w:rsidR="001E146E" w:rsidRPr="00E87836" w:rsidRDefault="001E146E" w:rsidP="00C8789E">
            <w:pPr>
              <w:pStyle w:val="Tabletext"/>
              <w:jc w:val="center"/>
            </w:pPr>
            <w:r w:rsidRPr="00E87836">
              <w:t>3 min</w:t>
            </w:r>
          </w:p>
        </w:tc>
      </w:tr>
      <w:tr w:rsidR="001E146E" w:rsidRPr="00A42DA1" w:rsidTr="0064348C">
        <w:trPr>
          <w:jc w:val="center"/>
        </w:trPr>
        <w:tc>
          <w:tcPr>
            <w:tcW w:w="7088" w:type="dxa"/>
          </w:tcPr>
          <w:p w:rsidR="001E146E" w:rsidRPr="00E87836" w:rsidRDefault="001E146E" w:rsidP="00C8789E">
            <w:pPr>
              <w:pStyle w:val="Tabletext"/>
              <w:jc w:val="left"/>
            </w:pPr>
            <w:r w:rsidRPr="00E87836">
              <w:t>Equipements mobiles «DP» de navire de classe B se déplaçant à plus de 2 nœuds</w:t>
            </w:r>
          </w:p>
        </w:tc>
        <w:tc>
          <w:tcPr>
            <w:tcW w:w="2551" w:type="dxa"/>
          </w:tcPr>
          <w:p w:rsidR="001E146E" w:rsidRPr="00E87836" w:rsidRDefault="001E146E" w:rsidP="00C8789E">
            <w:pPr>
              <w:pStyle w:val="Tabletext"/>
              <w:jc w:val="center"/>
            </w:pPr>
            <w:r w:rsidRPr="00E87836">
              <w:t>30 s</w:t>
            </w:r>
          </w:p>
        </w:tc>
      </w:tr>
      <w:tr w:rsidR="001E146E" w:rsidRPr="00A42DA1" w:rsidTr="0064348C">
        <w:trPr>
          <w:jc w:val="center"/>
        </w:trPr>
        <w:tc>
          <w:tcPr>
            <w:tcW w:w="7088" w:type="dxa"/>
          </w:tcPr>
          <w:p w:rsidR="001E146E" w:rsidRPr="00E87836" w:rsidRDefault="001E146E" w:rsidP="00C8789E">
            <w:pPr>
              <w:pStyle w:val="Tabletext"/>
              <w:widowControl w:val="0"/>
              <w:jc w:val="left"/>
            </w:pPr>
            <w:r w:rsidRPr="00E87836">
              <w:t>Aéronef de recherche et de sauvetage (équipement mobile d'aéronef)</w:t>
            </w:r>
            <w:r w:rsidRPr="00137AB5">
              <w:rPr>
                <w:vertAlign w:val="superscript"/>
              </w:rPr>
              <w:t>(4)</w:t>
            </w:r>
          </w:p>
        </w:tc>
        <w:tc>
          <w:tcPr>
            <w:tcW w:w="2551" w:type="dxa"/>
          </w:tcPr>
          <w:p w:rsidR="001E146E" w:rsidRPr="00E87836" w:rsidRDefault="001E146E" w:rsidP="00C8789E">
            <w:pPr>
              <w:pStyle w:val="Tabletext"/>
              <w:keepNext/>
              <w:keepLines/>
              <w:jc w:val="center"/>
            </w:pPr>
            <w:r w:rsidRPr="00E87836">
              <w:t>10 s</w:t>
            </w:r>
          </w:p>
        </w:tc>
      </w:tr>
      <w:tr w:rsidR="001E146E" w:rsidRPr="00A42DA1" w:rsidTr="0064348C">
        <w:trPr>
          <w:jc w:val="center"/>
        </w:trPr>
        <w:tc>
          <w:tcPr>
            <w:tcW w:w="7088" w:type="dxa"/>
          </w:tcPr>
          <w:p w:rsidR="001E146E" w:rsidRPr="00E87836" w:rsidRDefault="001E146E" w:rsidP="00C8789E">
            <w:pPr>
              <w:pStyle w:val="Tabletext"/>
              <w:widowControl w:val="0"/>
              <w:jc w:val="left"/>
            </w:pPr>
            <w:r w:rsidRPr="00E87836">
              <w:t>Aides à la navigation</w:t>
            </w:r>
          </w:p>
        </w:tc>
        <w:tc>
          <w:tcPr>
            <w:tcW w:w="2551" w:type="dxa"/>
          </w:tcPr>
          <w:p w:rsidR="001E146E" w:rsidRPr="00E87836" w:rsidRDefault="001E146E" w:rsidP="00C8789E">
            <w:pPr>
              <w:pStyle w:val="Tabletext"/>
              <w:keepNext/>
              <w:keepLines/>
              <w:jc w:val="center"/>
            </w:pPr>
            <w:r w:rsidRPr="00E87836">
              <w:t>3 min</w:t>
            </w:r>
          </w:p>
        </w:tc>
      </w:tr>
      <w:tr w:rsidR="001E146E" w:rsidRPr="00A42DA1" w:rsidTr="0064348C">
        <w:trPr>
          <w:jc w:val="center"/>
        </w:trPr>
        <w:tc>
          <w:tcPr>
            <w:tcW w:w="7088" w:type="dxa"/>
          </w:tcPr>
          <w:p w:rsidR="001E146E" w:rsidRPr="00E87836" w:rsidRDefault="001E146E" w:rsidP="00C8789E">
            <w:pPr>
              <w:pStyle w:val="Tabletext"/>
              <w:widowControl w:val="0"/>
              <w:jc w:val="left"/>
            </w:pPr>
            <w:r w:rsidRPr="00E87836">
              <w:t>Station de base SIA</w:t>
            </w:r>
            <w:r w:rsidRPr="00B07869">
              <w:rPr>
                <w:vertAlign w:val="superscript"/>
              </w:rPr>
              <w:t>(2)</w:t>
            </w:r>
          </w:p>
        </w:tc>
        <w:tc>
          <w:tcPr>
            <w:tcW w:w="2551" w:type="dxa"/>
          </w:tcPr>
          <w:p w:rsidR="001E146E" w:rsidRPr="00E87836" w:rsidRDefault="001E146E" w:rsidP="00C8789E">
            <w:pPr>
              <w:pStyle w:val="Tabletext"/>
              <w:keepNext/>
              <w:keepLines/>
              <w:jc w:val="center"/>
            </w:pPr>
            <w:r w:rsidRPr="00E87836">
              <w:t>10 s</w:t>
            </w:r>
          </w:p>
        </w:tc>
      </w:tr>
      <w:tr w:rsidR="001E146E" w:rsidRPr="00A42DA1" w:rsidTr="00E417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2"/>
          </w:tcPr>
          <w:p w:rsidR="001E146E" w:rsidRPr="00C8789E" w:rsidRDefault="001E146E" w:rsidP="00C8789E">
            <w:pPr>
              <w:pStyle w:val="Tablelegend"/>
            </w:pPr>
            <w:r w:rsidRPr="00C8789E">
              <w:rPr>
                <w:vertAlign w:val="superscript"/>
              </w:rPr>
              <w:t>(1)</w:t>
            </w:r>
            <w:r w:rsidRPr="00C8789E">
              <w:tab/>
              <w:t>Lorsqu'une station mobile établit qu'elle est le sémaphore (voir le § 3.1.1.4 de l'Annexe 2), l'intervalle entre les comptes rendus devra être ramené à 2 s (voir le § 3.1.3.3.2 de l'Annexe 2).</w:t>
            </w:r>
          </w:p>
          <w:p w:rsidR="001E146E" w:rsidRPr="00C8789E" w:rsidRDefault="001E146E" w:rsidP="00C8789E">
            <w:pPr>
              <w:pStyle w:val="Tablelegend"/>
            </w:pPr>
            <w:r w:rsidRPr="00C8789E">
              <w:rPr>
                <w:vertAlign w:val="superscript"/>
              </w:rPr>
              <w:t>(2)</w:t>
            </w:r>
            <w:r w:rsidRPr="00C8789E">
              <w:tab/>
              <w:t>L'intervalle entre les comptes rendus de la station de base devra être ramené à 3 1/3 s une fois que cette station établit qu'une ou plusieurs stations se synchronisent sur la station de base (voir le § 3.1.3.3.1 de l'Annexe 2).</w:t>
            </w:r>
          </w:p>
          <w:p w:rsidR="001E146E" w:rsidRPr="00C8789E" w:rsidRDefault="001E146E" w:rsidP="00C8789E">
            <w:pPr>
              <w:pStyle w:val="Tablelegend"/>
            </w:pPr>
            <w:r w:rsidRPr="00C8789E">
              <w:rPr>
                <w:vertAlign w:val="superscript"/>
              </w:rPr>
              <w:t>(3)</w:t>
            </w:r>
            <w:r w:rsidRPr="00C8789E">
              <w:tab/>
              <w:t>L'intervalle nominal entre les comptes rendus pour des équipements «DP» de classe B est de 30 s.</w:t>
            </w:r>
          </w:p>
          <w:p w:rsidR="001E146E" w:rsidRPr="00A42DA1" w:rsidRDefault="001E146E" w:rsidP="00C8789E">
            <w:pPr>
              <w:pStyle w:val="Tablelegend"/>
            </w:pPr>
            <w:r w:rsidRPr="00C8789E">
              <w:rPr>
                <w:vertAlign w:val="superscript"/>
              </w:rPr>
              <w:t>(4)</w:t>
            </w:r>
            <w:r w:rsidRPr="00C8789E">
              <w:tab/>
              <w:t>On pourra utiliser des intervalles entre les comptes rendus plus courts (jusqu'à 2 s) pour les opérations de recherche et de sauvetage.</w:t>
            </w:r>
            <w:r w:rsidRPr="00E87836">
              <w:t xml:space="preserve"> </w:t>
            </w:r>
          </w:p>
        </w:tc>
      </w:tr>
    </w:tbl>
    <w:p w:rsidR="001E146E" w:rsidRPr="00A42DA1" w:rsidRDefault="001E146E" w:rsidP="001E146E">
      <w:pPr>
        <w:pStyle w:val="Heading1"/>
        <w:rPr>
          <w:szCs w:val="24"/>
        </w:rPr>
      </w:pPr>
      <w:r w:rsidRPr="00A42DA1">
        <w:rPr>
          <w:szCs w:val="24"/>
        </w:rPr>
        <w:t>5</w:t>
      </w:r>
      <w:r w:rsidRPr="00A42DA1">
        <w:rPr>
          <w:szCs w:val="24"/>
        </w:rPr>
        <w:tab/>
      </w:r>
      <w:r w:rsidRPr="00A42DA1">
        <w:rPr>
          <w:noProof/>
          <w:szCs w:val="24"/>
        </w:rPr>
        <w:t>Bande de fréquences</w:t>
      </w:r>
    </w:p>
    <w:p w:rsidR="001E146E" w:rsidRPr="00A42DA1" w:rsidRDefault="001E146E" w:rsidP="00E41746">
      <w:pPr>
        <w:rPr>
          <w:szCs w:val="24"/>
        </w:rPr>
      </w:pPr>
      <w:r w:rsidRPr="00A42DA1">
        <w:rPr>
          <w:noProof/>
          <w:szCs w:val="24"/>
        </w:rPr>
        <w:t>Les stations SIA seront conçues pour fonctionner dans la bande attribuée aux services mobiles maritimes en ondes métriques, avec une largeur de bande de 25 kHz, conformément à l'Appendice 18 du Règlement des radiocommuni</w:t>
      </w:r>
      <w:r w:rsidRPr="00A42DA1">
        <w:rPr>
          <w:noProof/>
          <w:szCs w:val="24"/>
        </w:rPr>
        <w:softHyphen/>
        <w:t>cations (RR), et à l'Annexe 4 de la Recommandation UIT-R M.1084.</w:t>
      </w:r>
    </w:p>
    <w:p w:rsidR="001E146E" w:rsidRPr="00A42DA1" w:rsidRDefault="001E146E" w:rsidP="001E146E">
      <w:pPr>
        <w:rPr>
          <w:szCs w:val="24"/>
        </w:rPr>
      </w:pPr>
      <w:r w:rsidRPr="00A42DA1">
        <w:rPr>
          <w:noProof/>
          <w:szCs w:val="24"/>
        </w:rPr>
        <w:t>Les exigences minimales que devront respecter certains types d'équipements peuvent constituer un sous-ensemble des exigences applicables à la bande attribuée aux services mobiles maritimes en ondes métriques.</w:t>
      </w:r>
    </w:p>
    <w:p w:rsidR="001E146E" w:rsidRPr="00A42DA1" w:rsidRDefault="001E146E" w:rsidP="001E146E">
      <w:pPr>
        <w:rPr>
          <w:szCs w:val="24"/>
        </w:rPr>
      </w:pPr>
      <w:r w:rsidRPr="00A42DA1">
        <w:rPr>
          <w:noProof/>
          <w:szCs w:val="24"/>
        </w:rPr>
        <w:t>Deux voies internationales ont été attribuées dans l'Appendice 18 du RR pour l'utilisation du SIA.</w:t>
      </w:r>
    </w:p>
    <w:p w:rsidR="001E146E" w:rsidRDefault="001E146E" w:rsidP="001E146E">
      <w:pPr>
        <w:rPr>
          <w:noProof/>
          <w:szCs w:val="24"/>
        </w:rPr>
      </w:pPr>
      <w:r w:rsidRPr="00A42DA1">
        <w:rPr>
          <w:noProof/>
          <w:szCs w:val="24"/>
        </w:rPr>
        <w:t>Le système devra pouvoir fonctionner sur deux voies parallèles en ondes métriques.</w:t>
      </w:r>
      <w:r w:rsidRPr="00A42DA1">
        <w:rPr>
          <w:szCs w:val="24"/>
        </w:rPr>
        <w:t xml:space="preserve"> </w:t>
      </w:r>
      <w:r w:rsidRPr="00A42DA1">
        <w:rPr>
          <w:noProof/>
          <w:szCs w:val="24"/>
        </w:rPr>
        <w:t>Lorsque les voies qui lui ont été attribuées ne sont pas disponibles, le système SIA devra pouvoir choisir des voies de remplacement en utilisant des méthodes de gestion de voies conformément à la présente Recommandation.</w:t>
      </w:r>
    </w:p>
    <w:p w:rsidR="00C8789E" w:rsidRDefault="00C8789E" w:rsidP="00C8789E">
      <w:pPr>
        <w:rPr>
          <w:noProof/>
        </w:rPr>
      </w:pPr>
    </w:p>
    <w:p w:rsidR="001E146E" w:rsidRPr="00A42DA1" w:rsidRDefault="001E146E" w:rsidP="007076A7">
      <w:pPr>
        <w:pStyle w:val="AnnexNoTitle"/>
        <w:rPr>
          <w:szCs w:val="24"/>
        </w:rPr>
      </w:pPr>
      <w:r w:rsidRPr="00A42DA1">
        <w:rPr>
          <w:noProof/>
          <w:szCs w:val="24"/>
        </w:rPr>
        <w:lastRenderedPageBreak/>
        <w:t>Annexe 2</w:t>
      </w:r>
      <w:r w:rsidR="007076A7">
        <w:rPr>
          <w:noProof/>
          <w:szCs w:val="24"/>
        </w:rPr>
        <w:br/>
      </w:r>
      <w:r w:rsidR="007076A7">
        <w:rPr>
          <w:noProof/>
          <w:szCs w:val="24"/>
        </w:rPr>
        <w:br/>
      </w:r>
      <w:r w:rsidRPr="00A42DA1">
        <w:rPr>
          <w:noProof/>
          <w:szCs w:val="24"/>
        </w:rPr>
        <w:t>Caractéristiques techniques d'un système SIA utilisant les techniques AMRT</w:t>
      </w:r>
      <w:r w:rsidR="00E41746">
        <w:rPr>
          <w:noProof/>
          <w:szCs w:val="24"/>
        </w:rPr>
        <w:t xml:space="preserve"> </w:t>
      </w:r>
      <w:r w:rsidR="00E41746">
        <w:rPr>
          <w:noProof/>
          <w:szCs w:val="24"/>
        </w:rPr>
        <w:br/>
        <w:t xml:space="preserve">et fonctionnant dans la bande </w:t>
      </w:r>
      <w:r w:rsidRPr="00A42DA1">
        <w:rPr>
          <w:noProof/>
          <w:szCs w:val="24"/>
        </w:rPr>
        <w:t>attribuée</w:t>
      </w:r>
      <w:r w:rsidR="00E41746">
        <w:rPr>
          <w:noProof/>
          <w:szCs w:val="24"/>
        </w:rPr>
        <w:t xml:space="preserve"> </w:t>
      </w:r>
      <w:r w:rsidRPr="00A42DA1">
        <w:rPr>
          <w:noProof/>
          <w:szCs w:val="24"/>
        </w:rPr>
        <w:t>aux services mobiles maritimes</w:t>
      </w:r>
    </w:p>
    <w:p w:rsidR="001E146E" w:rsidRPr="00A42DA1" w:rsidRDefault="001E146E" w:rsidP="0071200A">
      <w:pPr>
        <w:pStyle w:val="Heading1"/>
        <w:rPr>
          <w:szCs w:val="24"/>
        </w:rPr>
      </w:pPr>
      <w:r w:rsidRPr="00A42DA1">
        <w:rPr>
          <w:szCs w:val="24"/>
        </w:rPr>
        <w:t>1</w:t>
      </w:r>
      <w:r w:rsidRPr="00A42DA1">
        <w:rPr>
          <w:szCs w:val="24"/>
        </w:rPr>
        <w:tab/>
      </w:r>
      <w:r w:rsidRPr="00A42DA1">
        <w:rPr>
          <w:noProof/>
          <w:szCs w:val="24"/>
        </w:rPr>
        <w:t>Structure du système SIA</w:t>
      </w:r>
    </w:p>
    <w:p w:rsidR="001E146E" w:rsidRPr="00A42DA1" w:rsidRDefault="001E146E" w:rsidP="0071200A">
      <w:pPr>
        <w:keepNext/>
        <w:keepLines/>
        <w:rPr>
          <w:szCs w:val="24"/>
        </w:rPr>
      </w:pPr>
      <w:r w:rsidRPr="00A42DA1">
        <w:rPr>
          <w:noProof/>
          <w:szCs w:val="24"/>
        </w:rPr>
        <w:t>La présente Annexe décrit les caractéristiques des techniques AMRTAO, AMRTAA, AMRTI et AMRTAF (voir l'Annexe 7 pour la technique AMRTDP).</w:t>
      </w:r>
    </w:p>
    <w:p w:rsidR="001E146E" w:rsidRPr="00A42DA1" w:rsidRDefault="001E146E" w:rsidP="0071200A">
      <w:pPr>
        <w:pStyle w:val="Heading2"/>
        <w:rPr>
          <w:szCs w:val="24"/>
        </w:rPr>
      </w:pPr>
      <w:r w:rsidRPr="00A42DA1">
        <w:rPr>
          <w:szCs w:val="24"/>
        </w:rPr>
        <w:t>1.1</w:t>
      </w:r>
      <w:r w:rsidRPr="00A42DA1">
        <w:rPr>
          <w:szCs w:val="24"/>
        </w:rPr>
        <w:tab/>
      </w:r>
      <w:r w:rsidRPr="00A42DA1">
        <w:rPr>
          <w:noProof/>
          <w:szCs w:val="24"/>
        </w:rPr>
        <w:t>Module des couches du système SIA</w:t>
      </w:r>
    </w:p>
    <w:p w:rsidR="001E146E" w:rsidRPr="00A42DA1" w:rsidRDefault="001E146E" w:rsidP="0071200A">
      <w:pPr>
        <w:keepNext/>
        <w:keepLines/>
        <w:rPr>
          <w:szCs w:val="24"/>
        </w:rPr>
      </w:pPr>
      <w:r w:rsidRPr="00A42DA1">
        <w:rPr>
          <w:noProof/>
          <w:szCs w:val="24"/>
        </w:rPr>
        <w:t xml:space="preserve">La présente Recommandation couvre les couches 1 à 4 (couche Physique, couche Liaison, couche Réseau, couche Transport) du modèle d'interconnexion des systèmes ouverts (OSI, </w:t>
      </w:r>
      <w:r w:rsidRPr="00A42DA1">
        <w:rPr>
          <w:i/>
          <w:noProof/>
          <w:szCs w:val="24"/>
        </w:rPr>
        <w:t>open system interconnection</w:t>
      </w:r>
      <w:r w:rsidRPr="00A42DA1">
        <w:rPr>
          <w:noProof/>
          <w:szCs w:val="24"/>
        </w:rPr>
        <w:t>)</w:t>
      </w:r>
      <w:r w:rsidRPr="00A42DA1">
        <w:rPr>
          <w:i/>
          <w:noProof/>
          <w:szCs w:val="24"/>
        </w:rPr>
        <w:t>.</w:t>
      </w:r>
    </w:p>
    <w:p w:rsidR="001E146E" w:rsidRPr="00A42DA1" w:rsidRDefault="001E146E" w:rsidP="00601F0E">
      <w:pPr>
        <w:keepNext/>
        <w:keepLines/>
        <w:rPr>
          <w:szCs w:val="24"/>
        </w:rPr>
      </w:pPr>
      <w:r w:rsidRPr="00A42DA1">
        <w:rPr>
          <w:noProof/>
          <w:szCs w:val="24"/>
        </w:rPr>
        <w:t>La Fig. 1 illustre le modèle des couches d'une station SIA (couche Physique à couche Transport) et les couches des applications (couche Session à couche Application):</w:t>
      </w:r>
    </w:p>
    <w:p w:rsidR="001E146E" w:rsidRPr="00A42DA1" w:rsidRDefault="001E146E" w:rsidP="00601F0E">
      <w:pPr>
        <w:pStyle w:val="FigureNo"/>
        <w:rPr>
          <w:szCs w:val="24"/>
        </w:rPr>
      </w:pPr>
      <w:r w:rsidRPr="00A42DA1">
        <w:rPr>
          <w:noProof/>
          <w:szCs w:val="24"/>
        </w:rPr>
        <w:t>FIGURE 1</w:t>
      </w:r>
    </w:p>
    <w:p w:rsidR="001E146E" w:rsidRPr="00A42DA1" w:rsidRDefault="00B07869" w:rsidP="001E146E">
      <w:pPr>
        <w:pStyle w:val="Figure"/>
        <w:keepNext/>
        <w:rPr>
          <w:szCs w:val="24"/>
        </w:rPr>
      </w:pPr>
      <w:r w:rsidRPr="00A42DA1">
        <w:rPr>
          <w:szCs w:val="24"/>
        </w:rPr>
        <w:object w:dxaOrig="5057" w:dyaOrig="4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232.5pt" o:ole="">
            <v:imagedata r:id="rId15" o:title=""/>
          </v:shape>
          <o:OLEObject Type="Embed" ProgID="CorelDRAW.Graphic.14" ShapeID="_x0000_i1025" DrawAspect="Content" ObjectID="_1421144074" r:id="rId16"/>
        </w:object>
      </w:r>
    </w:p>
    <w:p w:rsidR="00C8789E" w:rsidRDefault="00C8789E" w:rsidP="00C8789E">
      <w:pPr>
        <w:pStyle w:val="Blanc"/>
      </w:pPr>
    </w:p>
    <w:p w:rsidR="001E146E" w:rsidRPr="00A42DA1" w:rsidRDefault="001E146E" w:rsidP="001E146E">
      <w:pPr>
        <w:pStyle w:val="Heading2"/>
        <w:rPr>
          <w:szCs w:val="24"/>
        </w:rPr>
      </w:pPr>
      <w:r w:rsidRPr="00A42DA1">
        <w:rPr>
          <w:szCs w:val="24"/>
        </w:rPr>
        <w:t>1.2</w:t>
      </w:r>
      <w:r w:rsidRPr="00A42DA1">
        <w:rPr>
          <w:szCs w:val="24"/>
        </w:rPr>
        <w:tab/>
      </w:r>
      <w:r w:rsidRPr="00A42DA1">
        <w:rPr>
          <w:noProof/>
          <w:szCs w:val="24"/>
        </w:rPr>
        <w:t>Responsabilités respectives des couches du système SIA s'agissant de la préparation des données SIA en vue de leur transmission</w:t>
      </w:r>
    </w:p>
    <w:p w:rsidR="001E146E" w:rsidRPr="00A42DA1" w:rsidRDefault="001E146E" w:rsidP="001E146E">
      <w:pPr>
        <w:pStyle w:val="Heading3"/>
        <w:rPr>
          <w:szCs w:val="24"/>
        </w:rPr>
      </w:pPr>
      <w:r w:rsidRPr="00A42DA1">
        <w:rPr>
          <w:szCs w:val="24"/>
        </w:rPr>
        <w:t>1.2.1</w:t>
      </w:r>
      <w:r w:rsidRPr="00A42DA1">
        <w:rPr>
          <w:szCs w:val="24"/>
        </w:rPr>
        <w:tab/>
      </w:r>
      <w:r w:rsidRPr="00A42DA1">
        <w:rPr>
          <w:noProof/>
          <w:szCs w:val="24"/>
        </w:rPr>
        <w:t>Couche Transport</w:t>
      </w:r>
    </w:p>
    <w:p w:rsidR="001E146E" w:rsidRPr="00A42DA1" w:rsidRDefault="001E146E" w:rsidP="001E146E">
      <w:pPr>
        <w:rPr>
          <w:szCs w:val="24"/>
        </w:rPr>
      </w:pPr>
      <w:r w:rsidRPr="00A42DA1">
        <w:rPr>
          <w:noProof/>
          <w:szCs w:val="24"/>
        </w:rPr>
        <w:t>La couche Transport est chargée de convertir les données en paquets de transmission de taille correcte et de mettre ces paquets en séquence.</w:t>
      </w:r>
    </w:p>
    <w:p w:rsidR="001E146E" w:rsidRPr="00A42DA1" w:rsidRDefault="001E146E" w:rsidP="001E146E">
      <w:pPr>
        <w:pStyle w:val="Heading3"/>
        <w:rPr>
          <w:szCs w:val="24"/>
        </w:rPr>
      </w:pPr>
      <w:r w:rsidRPr="00A42DA1">
        <w:rPr>
          <w:szCs w:val="24"/>
        </w:rPr>
        <w:t>1.2.2</w:t>
      </w:r>
      <w:r w:rsidRPr="00A42DA1">
        <w:rPr>
          <w:szCs w:val="24"/>
        </w:rPr>
        <w:tab/>
      </w:r>
      <w:r w:rsidRPr="00A42DA1">
        <w:rPr>
          <w:noProof/>
          <w:szCs w:val="24"/>
        </w:rPr>
        <w:t>Couche Réseau</w:t>
      </w:r>
    </w:p>
    <w:p w:rsidR="001E146E" w:rsidRPr="00A42DA1" w:rsidRDefault="001E146E" w:rsidP="001E146E">
      <w:pPr>
        <w:rPr>
          <w:szCs w:val="24"/>
        </w:rPr>
      </w:pPr>
      <w:r w:rsidRPr="00A42DA1">
        <w:rPr>
          <w:noProof/>
          <w:szCs w:val="24"/>
        </w:rPr>
        <w:t>La couche Réseau est chargée de gérer les priorités d'attribution des messages, la répartition des paquets à transmettre entre les différentes voies et de régler les problèmes d'encombrement des liaisons de données.</w:t>
      </w:r>
    </w:p>
    <w:p w:rsidR="001E146E" w:rsidRPr="00A42DA1" w:rsidRDefault="001E146E" w:rsidP="001E146E">
      <w:pPr>
        <w:pStyle w:val="Heading3"/>
        <w:rPr>
          <w:szCs w:val="24"/>
        </w:rPr>
      </w:pPr>
      <w:r w:rsidRPr="00A42DA1">
        <w:rPr>
          <w:szCs w:val="24"/>
        </w:rPr>
        <w:lastRenderedPageBreak/>
        <w:t>1.2.3</w:t>
      </w:r>
      <w:r w:rsidRPr="00A42DA1">
        <w:rPr>
          <w:szCs w:val="24"/>
        </w:rPr>
        <w:tab/>
      </w:r>
      <w:r w:rsidRPr="00A42DA1">
        <w:rPr>
          <w:noProof/>
          <w:szCs w:val="24"/>
        </w:rPr>
        <w:t>Couche Liaison</w:t>
      </w:r>
    </w:p>
    <w:p w:rsidR="001E146E" w:rsidRPr="00A42DA1" w:rsidRDefault="001E146E" w:rsidP="001E146E">
      <w:pPr>
        <w:rPr>
          <w:szCs w:val="24"/>
        </w:rPr>
      </w:pPr>
      <w:r w:rsidRPr="00A42DA1">
        <w:rPr>
          <w:noProof/>
          <w:szCs w:val="24"/>
        </w:rPr>
        <w:t>La couche Liaison est subdivisée en trois sous-couches ayant les tâches suivantes:</w:t>
      </w:r>
    </w:p>
    <w:p w:rsidR="001E146E" w:rsidRPr="00A42DA1" w:rsidRDefault="001E146E" w:rsidP="001E146E">
      <w:pPr>
        <w:pStyle w:val="Heading4"/>
        <w:rPr>
          <w:szCs w:val="24"/>
        </w:rPr>
      </w:pPr>
      <w:r w:rsidRPr="00A42DA1">
        <w:rPr>
          <w:szCs w:val="24"/>
        </w:rPr>
        <w:t>1.2.3.1</w:t>
      </w:r>
      <w:r w:rsidRPr="00A42DA1">
        <w:rPr>
          <w:szCs w:val="24"/>
        </w:rPr>
        <w:tab/>
      </w:r>
      <w:r w:rsidRPr="00A42DA1">
        <w:rPr>
          <w:noProof/>
          <w:szCs w:val="24"/>
        </w:rPr>
        <w:t>Entité de gestion de la liaison</w:t>
      </w:r>
    </w:p>
    <w:p w:rsidR="001E146E" w:rsidRPr="00A42DA1" w:rsidRDefault="001E146E" w:rsidP="001E146E">
      <w:pPr>
        <w:rPr>
          <w:szCs w:val="24"/>
        </w:rPr>
      </w:pPr>
      <w:r w:rsidRPr="00A42DA1">
        <w:rPr>
          <w:noProof/>
          <w:szCs w:val="24"/>
        </w:rPr>
        <w:t>Assemble les bits des messages SIA, voir l'Annexe 8.</w:t>
      </w:r>
    </w:p>
    <w:p w:rsidR="001E146E" w:rsidRPr="00A42DA1" w:rsidRDefault="001E146E" w:rsidP="001E146E">
      <w:pPr>
        <w:rPr>
          <w:szCs w:val="24"/>
        </w:rPr>
      </w:pPr>
      <w:r w:rsidRPr="00A42DA1">
        <w:rPr>
          <w:noProof/>
          <w:szCs w:val="24"/>
        </w:rPr>
        <w:t>Agence les bits des messages SIA en octets de 8 bits en vue de l'assemblage du paquet à transmettre, voir le § 3.3.7.</w:t>
      </w:r>
    </w:p>
    <w:p w:rsidR="001E146E" w:rsidRPr="00A42DA1" w:rsidRDefault="001E146E" w:rsidP="001E146E">
      <w:pPr>
        <w:pStyle w:val="Heading4"/>
        <w:rPr>
          <w:szCs w:val="24"/>
        </w:rPr>
      </w:pPr>
      <w:r w:rsidRPr="00A42DA1">
        <w:rPr>
          <w:szCs w:val="24"/>
        </w:rPr>
        <w:t>1.2.3.2</w:t>
      </w:r>
      <w:r w:rsidRPr="00A42DA1">
        <w:rPr>
          <w:szCs w:val="24"/>
        </w:rPr>
        <w:tab/>
      </w:r>
      <w:r w:rsidRPr="00A42DA1">
        <w:rPr>
          <w:noProof/>
          <w:szCs w:val="24"/>
        </w:rPr>
        <w:t>Services de liaison de données</w:t>
      </w:r>
    </w:p>
    <w:p w:rsidR="001E146E" w:rsidRPr="00A42DA1" w:rsidRDefault="001E146E" w:rsidP="001E146E">
      <w:pPr>
        <w:rPr>
          <w:szCs w:val="24"/>
        </w:rPr>
      </w:pPr>
      <w:r w:rsidRPr="00A42DA1">
        <w:rPr>
          <w:noProof/>
          <w:szCs w:val="24"/>
        </w:rPr>
        <w:t>Calculent la séquence de contrôle de trame pour les bits des messages SIA, voir le § 3.2.2.6.</w:t>
      </w:r>
    </w:p>
    <w:p w:rsidR="001E146E" w:rsidRPr="00A42DA1" w:rsidRDefault="001E146E" w:rsidP="001E146E">
      <w:pPr>
        <w:rPr>
          <w:szCs w:val="24"/>
        </w:rPr>
      </w:pPr>
      <w:r w:rsidRPr="00A42DA1">
        <w:rPr>
          <w:noProof/>
          <w:szCs w:val="24"/>
        </w:rPr>
        <w:t>Ajoutent la séquence FCS aux messages SIA pour créer les contenus des paquets à transmettre, voir le § 3.2.2.2.</w:t>
      </w:r>
    </w:p>
    <w:p w:rsidR="001E146E" w:rsidRPr="00A42DA1" w:rsidRDefault="001E146E" w:rsidP="001E146E">
      <w:pPr>
        <w:rPr>
          <w:szCs w:val="24"/>
        </w:rPr>
      </w:pPr>
      <w:r w:rsidRPr="00A42DA1">
        <w:rPr>
          <w:noProof/>
          <w:szCs w:val="24"/>
        </w:rPr>
        <w:t>Appliquent un bourrage de bits aux contenus des paquets à transmettre, voir les § 3.2.2.1.</w:t>
      </w:r>
    </w:p>
    <w:p w:rsidR="001E146E" w:rsidRPr="00A42DA1" w:rsidRDefault="001E146E" w:rsidP="001E146E">
      <w:pPr>
        <w:rPr>
          <w:szCs w:val="24"/>
        </w:rPr>
      </w:pPr>
      <w:r w:rsidRPr="00A42DA1">
        <w:rPr>
          <w:noProof/>
          <w:szCs w:val="24"/>
        </w:rPr>
        <w:t>Achèvent l'assemblage du paquet à transmettre, voir le § 3.2.2.2.</w:t>
      </w:r>
    </w:p>
    <w:p w:rsidR="001E146E" w:rsidRPr="00A42DA1" w:rsidRDefault="001E146E" w:rsidP="001E146E">
      <w:pPr>
        <w:pStyle w:val="Heading4"/>
        <w:rPr>
          <w:szCs w:val="24"/>
        </w:rPr>
      </w:pPr>
      <w:r w:rsidRPr="00A42DA1">
        <w:rPr>
          <w:szCs w:val="24"/>
        </w:rPr>
        <w:t>1.2.3.3</w:t>
      </w:r>
      <w:r w:rsidRPr="00A42DA1">
        <w:rPr>
          <w:szCs w:val="24"/>
        </w:rPr>
        <w:tab/>
      </w:r>
      <w:r w:rsidRPr="00A42DA1">
        <w:rPr>
          <w:noProof/>
          <w:szCs w:val="24"/>
        </w:rPr>
        <w:t>Commande d'accès au support</w:t>
      </w:r>
    </w:p>
    <w:p w:rsidR="001E146E" w:rsidRPr="00A42DA1" w:rsidRDefault="001E146E" w:rsidP="001E146E">
      <w:pPr>
        <w:rPr>
          <w:szCs w:val="24"/>
        </w:rPr>
      </w:pPr>
      <w:r w:rsidRPr="00A42DA1">
        <w:rPr>
          <w:noProof/>
          <w:szCs w:val="24"/>
        </w:rPr>
        <w:t>Fournit à la liaison de données en ondes métriques (VDL) une méthode d'accès au support de transfert de données.</w:t>
      </w:r>
      <w:r w:rsidRPr="00A42DA1">
        <w:rPr>
          <w:szCs w:val="24"/>
        </w:rPr>
        <w:t xml:space="preserve"> </w:t>
      </w:r>
      <w:r w:rsidRPr="00A42DA1">
        <w:rPr>
          <w:noProof/>
          <w:szCs w:val="24"/>
        </w:rPr>
        <w:t>La méthode utilisée est celle de l'accès multiple par répartition dans le temps (AMRT) avec une référence de temps commune.</w:t>
      </w:r>
    </w:p>
    <w:p w:rsidR="001E146E" w:rsidRPr="00A42DA1" w:rsidRDefault="001E146E" w:rsidP="001E146E">
      <w:pPr>
        <w:pStyle w:val="Heading3"/>
        <w:rPr>
          <w:szCs w:val="24"/>
        </w:rPr>
      </w:pPr>
      <w:r w:rsidRPr="00A42DA1">
        <w:rPr>
          <w:szCs w:val="24"/>
        </w:rPr>
        <w:t>1.2.4</w:t>
      </w:r>
      <w:r w:rsidRPr="00A42DA1">
        <w:rPr>
          <w:szCs w:val="24"/>
        </w:rPr>
        <w:tab/>
      </w:r>
      <w:r w:rsidRPr="00A42DA1">
        <w:rPr>
          <w:noProof/>
          <w:szCs w:val="24"/>
        </w:rPr>
        <w:t>Couche Physique</w:t>
      </w:r>
    </w:p>
    <w:p w:rsidR="001E146E" w:rsidRPr="00A42DA1" w:rsidRDefault="001E146E" w:rsidP="001E146E">
      <w:pPr>
        <w:rPr>
          <w:szCs w:val="24"/>
        </w:rPr>
      </w:pPr>
      <w:r w:rsidRPr="00A42DA1">
        <w:rPr>
          <w:noProof/>
          <w:szCs w:val="24"/>
        </w:rPr>
        <w:t>Codage NRZI du paquet à transmettre qui a été assemblé; voir le § 2.3.1.1 ou le § 2.6.</w:t>
      </w:r>
    </w:p>
    <w:p w:rsidR="001E146E" w:rsidRPr="00A42DA1" w:rsidRDefault="001E146E" w:rsidP="001E146E">
      <w:pPr>
        <w:rPr>
          <w:szCs w:val="24"/>
        </w:rPr>
      </w:pPr>
      <w:r w:rsidRPr="00A42DA1">
        <w:rPr>
          <w:noProof/>
          <w:szCs w:val="24"/>
        </w:rPr>
        <w:t>Convertit le paquet numérique codé NRZI à transmettre en un signal MDMG pour moduler l'émetteur, voir le § 2.3.1.1.</w:t>
      </w:r>
    </w:p>
    <w:p w:rsidR="001E146E" w:rsidRPr="00A42DA1" w:rsidRDefault="001E146E" w:rsidP="001E146E">
      <w:pPr>
        <w:pStyle w:val="Heading1"/>
        <w:rPr>
          <w:szCs w:val="24"/>
        </w:rPr>
      </w:pPr>
      <w:r w:rsidRPr="00A42DA1">
        <w:rPr>
          <w:szCs w:val="24"/>
        </w:rPr>
        <w:t>2</w:t>
      </w:r>
      <w:r w:rsidRPr="00A42DA1">
        <w:rPr>
          <w:szCs w:val="24"/>
        </w:rPr>
        <w:tab/>
      </w:r>
      <w:r w:rsidRPr="00A42DA1">
        <w:rPr>
          <w:noProof/>
          <w:szCs w:val="24"/>
        </w:rPr>
        <w:t>Couche Physique</w:t>
      </w:r>
    </w:p>
    <w:p w:rsidR="001E146E" w:rsidRPr="00A42DA1" w:rsidRDefault="001E146E" w:rsidP="00601F0E">
      <w:pPr>
        <w:pStyle w:val="Heading2"/>
      </w:pPr>
      <w:r w:rsidRPr="00A42DA1">
        <w:t>2.1</w:t>
      </w:r>
      <w:r w:rsidRPr="00A42DA1">
        <w:tab/>
      </w:r>
      <w:r w:rsidRPr="00A42DA1">
        <w:rPr>
          <w:noProof/>
        </w:rPr>
        <w:t>Paramètres</w:t>
      </w:r>
    </w:p>
    <w:p w:rsidR="001E146E" w:rsidRPr="00A42DA1" w:rsidRDefault="001E146E" w:rsidP="00601F0E">
      <w:pPr>
        <w:pStyle w:val="Heading3"/>
      </w:pPr>
      <w:r w:rsidRPr="00A42DA1">
        <w:t>2.1.1</w:t>
      </w:r>
      <w:r w:rsidRPr="00A42DA1">
        <w:tab/>
      </w:r>
      <w:r w:rsidRPr="00A42DA1">
        <w:rPr>
          <w:noProof/>
        </w:rPr>
        <w:t>Généralités</w:t>
      </w:r>
    </w:p>
    <w:p w:rsidR="001E146E" w:rsidRPr="00A42DA1" w:rsidRDefault="001E146E" w:rsidP="00601F0E">
      <w:r w:rsidRPr="00A42DA1">
        <w:rPr>
          <w:noProof/>
        </w:rPr>
        <w:t>La couche Physique assure le transfert du flux de données de sor</w:t>
      </w:r>
      <w:r w:rsidR="00E41746">
        <w:rPr>
          <w:noProof/>
        </w:rPr>
        <w:t xml:space="preserve">tie depuis la source jusqu'à la </w:t>
      </w:r>
      <w:r w:rsidRPr="00A42DA1">
        <w:rPr>
          <w:noProof/>
        </w:rPr>
        <w:t>liaison de données.</w:t>
      </w:r>
      <w:r w:rsidRPr="00A42DA1">
        <w:t xml:space="preserve"> </w:t>
      </w:r>
      <w:r w:rsidRPr="00A42DA1">
        <w:rPr>
          <w:noProof/>
        </w:rPr>
        <w:t>Les exigences en matière de fonctionnement de la couche Physique sont résumées dans les Tableaux 3 à 5.</w:t>
      </w:r>
    </w:p>
    <w:p w:rsidR="001E146E" w:rsidRPr="00A42DA1" w:rsidRDefault="001E146E" w:rsidP="00601F0E">
      <w:r w:rsidRPr="00A42DA1">
        <w:rPr>
          <w:noProof/>
        </w:rPr>
        <w:t>Pour la puissance en sortie de l'émetteur voir également le § 2.12.2.</w:t>
      </w:r>
    </w:p>
    <w:p w:rsidR="001E146E" w:rsidRPr="00A42DA1" w:rsidRDefault="001E146E" w:rsidP="00601F0E">
      <w:r w:rsidRPr="00A42DA1">
        <w:rPr>
          <w:noProof/>
        </w:rPr>
        <w:t>La valeur minimale et la valeur maximale de chaque paramètre sont indépendantes des autres paramètres.</w:t>
      </w:r>
    </w:p>
    <w:p w:rsidR="001E146E" w:rsidRPr="00A42DA1" w:rsidRDefault="001E146E" w:rsidP="001E146E">
      <w:pPr>
        <w:pStyle w:val="TableNo"/>
        <w:rPr>
          <w:szCs w:val="24"/>
        </w:rPr>
      </w:pPr>
      <w:r w:rsidRPr="00A42DA1">
        <w:rPr>
          <w:noProof/>
          <w:szCs w:val="24"/>
        </w:rPr>
        <w:lastRenderedPageBreak/>
        <w:t>TABLEAU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5245"/>
        <w:gridCol w:w="1701"/>
        <w:gridCol w:w="1417"/>
      </w:tblGrid>
      <w:tr w:rsidR="001E146E" w:rsidRPr="00A42DA1" w:rsidTr="00601F0E">
        <w:trPr>
          <w:jc w:val="center"/>
        </w:trPr>
        <w:tc>
          <w:tcPr>
            <w:tcW w:w="1276" w:type="dxa"/>
            <w:tcBorders>
              <w:top w:val="single" w:sz="4" w:space="0" w:color="auto"/>
              <w:left w:val="single" w:sz="4" w:space="0" w:color="auto"/>
              <w:bottom w:val="single" w:sz="4" w:space="0" w:color="auto"/>
              <w:right w:val="single" w:sz="4" w:space="0" w:color="auto"/>
            </w:tcBorders>
            <w:vAlign w:val="center"/>
          </w:tcPr>
          <w:p w:rsidR="001E146E" w:rsidRPr="00A42DA1" w:rsidRDefault="001E146E" w:rsidP="00601F0E">
            <w:pPr>
              <w:pStyle w:val="Tablehead"/>
              <w:spacing w:before="40" w:after="40"/>
              <w:rPr>
                <w:szCs w:val="24"/>
              </w:rPr>
            </w:pPr>
            <w:r w:rsidRPr="00A42DA1">
              <w:rPr>
                <w:noProof/>
                <w:szCs w:val="24"/>
              </w:rPr>
              <w:t>Symbole</w:t>
            </w:r>
          </w:p>
        </w:tc>
        <w:tc>
          <w:tcPr>
            <w:tcW w:w="5245" w:type="dxa"/>
            <w:tcBorders>
              <w:top w:val="single" w:sz="4" w:space="0" w:color="auto"/>
              <w:left w:val="single" w:sz="4" w:space="0" w:color="auto"/>
              <w:bottom w:val="single" w:sz="4" w:space="0" w:color="auto"/>
              <w:right w:val="single" w:sz="4" w:space="0" w:color="auto"/>
            </w:tcBorders>
            <w:vAlign w:val="center"/>
          </w:tcPr>
          <w:p w:rsidR="001E146E" w:rsidRPr="00A42DA1" w:rsidRDefault="001E146E" w:rsidP="00601F0E">
            <w:pPr>
              <w:pStyle w:val="Tablehead"/>
              <w:spacing w:before="40" w:after="40"/>
              <w:rPr>
                <w:szCs w:val="24"/>
              </w:rPr>
            </w:pPr>
            <w:r w:rsidRPr="00A42DA1">
              <w:rPr>
                <w:noProof/>
                <w:szCs w:val="24"/>
              </w:rPr>
              <w:t>Nom du paramètre</w:t>
            </w:r>
          </w:p>
        </w:tc>
        <w:tc>
          <w:tcPr>
            <w:tcW w:w="1701" w:type="dxa"/>
            <w:tcBorders>
              <w:top w:val="single" w:sz="4" w:space="0" w:color="auto"/>
              <w:left w:val="single" w:sz="4" w:space="0" w:color="auto"/>
              <w:bottom w:val="single" w:sz="4" w:space="0" w:color="auto"/>
              <w:right w:val="single" w:sz="4" w:space="0" w:color="auto"/>
            </w:tcBorders>
            <w:vAlign w:val="center"/>
          </w:tcPr>
          <w:p w:rsidR="001E146E" w:rsidRPr="00A42DA1" w:rsidRDefault="001E146E" w:rsidP="00601F0E">
            <w:pPr>
              <w:pStyle w:val="Tablehead"/>
              <w:spacing w:before="40" w:after="40"/>
              <w:rPr>
                <w:szCs w:val="24"/>
              </w:rPr>
            </w:pPr>
            <w:r w:rsidRPr="00A42DA1">
              <w:rPr>
                <w:noProof/>
                <w:szCs w:val="24"/>
              </w:rPr>
              <w:t>Valeur minimale</w:t>
            </w:r>
          </w:p>
        </w:tc>
        <w:tc>
          <w:tcPr>
            <w:tcW w:w="1417" w:type="dxa"/>
            <w:tcBorders>
              <w:top w:val="single" w:sz="4" w:space="0" w:color="auto"/>
              <w:left w:val="single" w:sz="4" w:space="0" w:color="auto"/>
              <w:bottom w:val="single" w:sz="4" w:space="0" w:color="auto"/>
              <w:right w:val="single" w:sz="4" w:space="0" w:color="auto"/>
            </w:tcBorders>
            <w:vAlign w:val="center"/>
          </w:tcPr>
          <w:p w:rsidR="001E146E" w:rsidRPr="00A42DA1" w:rsidRDefault="001E146E" w:rsidP="00601F0E">
            <w:pPr>
              <w:pStyle w:val="Tablehead"/>
              <w:spacing w:before="40" w:after="40"/>
              <w:rPr>
                <w:szCs w:val="24"/>
              </w:rPr>
            </w:pPr>
            <w:r w:rsidRPr="00A42DA1">
              <w:rPr>
                <w:noProof/>
                <w:szCs w:val="24"/>
              </w:rPr>
              <w:t>Valeur maximale</w:t>
            </w:r>
          </w:p>
        </w:tc>
      </w:tr>
      <w:tr w:rsidR="001E146E" w:rsidRPr="00A42DA1" w:rsidTr="00601F0E">
        <w:trPr>
          <w:jc w:val="center"/>
        </w:trPr>
        <w:tc>
          <w:tcPr>
            <w:tcW w:w="1276" w:type="dxa"/>
            <w:tcBorders>
              <w:top w:val="single" w:sz="4" w:space="0" w:color="auto"/>
              <w:left w:val="single" w:sz="4" w:space="0" w:color="auto"/>
              <w:bottom w:val="single" w:sz="4" w:space="0" w:color="auto"/>
              <w:right w:val="single" w:sz="4" w:space="0" w:color="auto"/>
            </w:tcBorders>
          </w:tcPr>
          <w:p w:rsidR="001E146E" w:rsidRPr="00A42DA1" w:rsidRDefault="001E146E" w:rsidP="00125BF8">
            <w:pPr>
              <w:pStyle w:val="Tabletext"/>
              <w:keepNext/>
              <w:keepLines/>
              <w:jc w:val="left"/>
              <w:rPr>
                <w:szCs w:val="24"/>
              </w:rPr>
            </w:pPr>
            <w:r w:rsidRPr="00A42DA1">
              <w:rPr>
                <w:noProof/>
                <w:szCs w:val="24"/>
              </w:rPr>
              <w:t>PH.RFR</w:t>
            </w:r>
          </w:p>
        </w:tc>
        <w:tc>
          <w:tcPr>
            <w:tcW w:w="5245" w:type="dxa"/>
            <w:tcBorders>
              <w:top w:val="single" w:sz="4" w:space="0" w:color="auto"/>
              <w:left w:val="single" w:sz="4" w:space="0" w:color="auto"/>
              <w:bottom w:val="single" w:sz="4" w:space="0" w:color="auto"/>
              <w:right w:val="single" w:sz="4" w:space="0" w:color="auto"/>
            </w:tcBorders>
          </w:tcPr>
          <w:p w:rsidR="001E146E" w:rsidRPr="00A42DA1" w:rsidRDefault="001E146E" w:rsidP="00125BF8">
            <w:pPr>
              <w:pStyle w:val="Tabletext"/>
              <w:keepNext/>
              <w:keepLines/>
              <w:jc w:val="left"/>
              <w:rPr>
                <w:szCs w:val="24"/>
              </w:rPr>
            </w:pPr>
            <w:r w:rsidRPr="00A42DA1">
              <w:rPr>
                <w:szCs w:val="24"/>
              </w:rPr>
              <w:t>Fréquences régionales (gamme de fréquences, de l'Appendice 18 du RR)</w:t>
            </w:r>
            <w:r w:rsidRPr="00A42DA1">
              <w:rPr>
                <w:noProof/>
                <w:szCs w:val="24"/>
                <w:vertAlign w:val="superscript"/>
              </w:rPr>
              <w:t>(1)</w:t>
            </w:r>
            <w:r w:rsidRPr="00A42DA1">
              <w:rPr>
                <w:szCs w:val="24"/>
              </w:rPr>
              <w:t xml:space="preserve"> (MHz)</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125BF8">
            <w:pPr>
              <w:pStyle w:val="Tabletext"/>
              <w:keepNext/>
              <w:keepLines/>
              <w:jc w:val="center"/>
              <w:rPr>
                <w:szCs w:val="24"/>
              </w:rPr>
            </w:pPr>
            <w:r w:rsidRPr="00A42DA1">
              <w:rPr>
                <w:szCs w:val="24"/>
              </w:rPr>
              <w:t>156,025</w:t>
            </w:r>
          </w:p>
        </w:tc>
        <w:tc>
          <w:tcPr>
            <w:tcW w:w="1417" w:type="dxa"/>
            <w:tcBorders>
              <w:top w:val="single" w:sz="4" w:space="0" w:color="auto"/>
              <w:left w:val="single" w:sz="4" w:space="0" w:color="auto"/>
              <w:bottom w:val="single" w:sz="4" w:space="0" w:color="auto"/>
              <w:right w:val="single" w:sz="4" w:space="0" w:color="auto"/>
            </w:tcBorders>
          </w:tcPr>
          <w:p w:rsidR="001E146E" w:rsidRPr="00A42DA1" w:rsidRDefault="001E146E" w:rsidP="00125BF8">
            <w:pPr>
              <w:pStyle w:val="Tabletext"/>
              <w:keepNext/>
              <w:keepLines/>
              <w:jc w:val="center"/>
              <w:rPr>
                <w:szCs w:val="24"/>
              </w:rPr>
            </w:pPr>
            <w:r w:rsidRPr="00A42DA1">
              <w:rPr>
                <w:szCs w:val="24"/>
              </w:rPr>
              <w:t>162,025</w:t>
            </w:r>
          </w:p>
        </w:tc>
      </w:tr>
      <w:tr w:rsidR="001E146E" w:rsidRPr="00A42DA1" w:rsidTr="00601F0E">
        <w:trPr>
          <w:jc w:val="center"/>
        </w:trPr>
        <w:tc>
          <w:tcPr>
            <w:tcW w:w="1276" w:type="dxa"/>
            <w:tcBorders>
              <w:top w:val="single" w:sz="4" w:space="0" w:color="auto"/>
              <w:left w:val="single" w:sz="4" w:space="0" w:color="auto"/>
              <w:bottom w:val="single" w:sz="4" w:space="0" w:color="auto"/>
              <w:right w:val="single" w:sz="4" w:space="0" w:color="auto"/>
            </w:tcBorders>
          </w:tcPr>
          <w:p w:rsidR="001E146E" w:rsidRPr="00A42DA1" w:rsidRDefault="001E146E" w:rsidP="00125BF8">
            <w:pPr>
              <w:pStyle w:val="Tabletext"/>
              <w:keepNext/>
              <w:keepLines/>
              <w:jc w:val="left"/>
              <w:rPr>
                <w:szCs w:val="24"/>
              </w:rPr>
            </w:pPr>
            <w:r w:rsidRPr="00A42DA1">
              <w:rPr>
                <w:noProof/>
                <w:szCs w:val="24"/>
              </w:rPr>
              <w:t>PH.CHS</w:t>
            </w:r>
          </w:p>
        </w:tc>
        <w:tc>
          <w:tcPr>
            <w:tcW w:w="5245" w:type="dxa"/>
            <w:tcBorders>
              <w:top w:val="single" w:sz="4" w:space="0" w:color="auto"/>
              <w:left w:val="single" w:sz="4" w:space="0" w:color="auto"/>
              <w:bottom w:val="single" w:sz="4" w:space="0" w:color="auto"/>
              <w:right w:val="single" w:sz="4" w:space="0" w:color="auto"/>
            </w:tcBorders>
          </w:tcPr>
          <w:p w:rsidR="001E146E" w:rsidRPr="00A42DA1" w:rsidRDefault="001E146E" w:rsidP="00125BF8">
            <w:pPr>
              <w:pStyle w:val="Tabletext"/>
              <w:keepNext/>
              <w:keepLines/>
              <w:jc w:val="left"/>
              <w:rPr>
                <w:szCs w:val="24"/>
              </w:rPr>
            </w:pPr>
            <w:r w:rsidRPr="00A42DA1">
              <w:rPr>
                <w:noProof/>
                <w:szCs w:val="24"/>
              </w:rPr>
              <w:t>Espacement des voies (codé selon l'Appendice 18 du RR avec les notes de bas de page)</w:t>
            </w:r>
            <w:r w:rsidRPr="00A42DA1">
              <w:rPr>
                <w:noProof/>
                <w:szCs w:val="24"/>
                <w:vertAlign w:val="superscript"/>
              </w:rPr>
              <w:t>(1)</w:t>
            </w:r>
            <w:r w:rsidRPr="00A42DA1">
              <w:rPr>
                <w:noProof/>
                <w:szCs w:val="24"/>
              </w:rPr>
              <w:t xml:space="preserve"> (kHz)</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125BF8">
            <w:pPr>
              <w:pStyle w:val="Tabletext"/>
              <w:keepNext/>
              <w:keepLines/>
              <w:jc w:val="center"/>
              <w:rPr>
                <w:szCs w:val="24"/>
              </w:rPr>
            </w:pPr>
            <w:r w:rsidRPr="00A42DA1">
              <w:rPr>
                <w:szCs w:val="24"/>
              </w:rPr>
              <w:t>12,5</w:t>
            </w:r>
          </w:p>
        </w:tc>
        <w:tc>
          <w:tcPr>
            <w:tcW w:w="1417" w:type="dxa"/>
            <w:tcBorders>
              <w:top w:val="single" w:sz="4" w:space="0" w:color="auto"/>
              <w:left w:val="single" w:sz="4" w:space="0" w:color="auto"/>
              <w:bottom w:val="single" w:sz="4" w:space="0" w:color="auto"/>
              <w:right w:val="single" w:sz="4" w:space="0" w:color="auto"/>
            </w:tcBorders>
          </w:tcPr>
          <w:p w:rsidR="001E146E" w:rsidRPr="00A42DA1" w:rsidRDefault="001E146E" w:rsidP="00125BF8">
            <w:pPr>
              <w:pStyle w:val="Tabletext"/>
              <w:keepNext/>
              <w:keepLines/>
              <w:jc w:val="center"/>
              <w:rPr>
                <w:szCs w:val="24"/>
              </w:rPr>
            </w:pPr>
            <w:r w:rsidRPr="00A42DA1">
              <w:rPr>
                <w:szCs w:val="24"/>
              </w:rPr>
              <w:t>25</w:t>
            </w:r>
          </w:p>
        </w:tc>
      </w:tr>
      <w:tr w:rsidR="001E146E" w:rsidRPr="00A42DA1" w:rsidTr="00601F0E">
        <w:trPr>
          <w:jc w:val="center"/>
        </w:trPr>
        <w:tc>
          <w:tcPr>
            <w:tcW w:w="1276" w:type="dxa"/>
            <w:tcBorders>
              <w:top w:val="single" w:sz="4" w:space="0" w:color="auto"/>
              <w:left w:val="single" w:sz="4" w:space="0" w:color="auto"/>
              <w:bottom w:val="single" w:sz="4" w:space="0" w:color="auto"/>
              <w:right w:val="single" w:sz="4" w:space="0" w:color="auto"/>
            </w:tcBorders>
          </w:tcPr>
          <w:p w:rsidR="001E146E" w:rsidRPr="00A42DA1" w:rsidRDefault="001E146E" w:rsidP="00125BF8">
            <w:pPr>
              <w:pStyle w:val="Tabletext"/>
              <w:keepNext/>
              <w:keepLines/>
              <w:jc w:val="left"/>
              <w:rPr>
                <w:szCs w:val="24"/>
              </w:rPr>
            </w:pPr>
            <w:r w:rsidRPr="00A42DA1">
              <w:rPr>
                <w:noProof/>
                <w:szCs w:val="24"/>
              </w:rPr>
              <w:t>PH.AIS1</w:t>
            </w:r>
          </w:p>
        </w:tc>
        <w:tc>
          <w:tcPr>
            <w:tcW w:w="5245" w:type="dxa"/>
            <w:tcBorders>
              <w:top w:val="single" w:sz="4" w:space="0" w:color="auto"/>
              <w:left w:val="single" w:sz="4" w:space="0" w:color="auto"/>
              <w:bottom w:val="single" w:sz="4" w:space="0" w:color="auto"/>
              <w:right w:val="single" w:sz="4" w:space="0" w:color="auto"/>
            </w:tcBorders>
          </w:tcPr>
          <w:p w:rsidR="00C8789E" w:rsidRDefault="001E146E" w:rsidP="00125BF8">
            <w:pPr>
              <w:pStyle w:val="Tabletext"/>
              <w:keepNext/>
              <w:keepLines/>
              <w:jc w:val="left"/>
              <w:rPr>
                <w:szCs w:val="24"/>
              </w:rPr>
            </w:pPr>
            <w:r w:rsidRPr="00A42DA1">
              <w:rPr>
                <w:szCs w:val="24"/>
              </w:rPr>
              <w:t>Voie SIA 1 (voie par défaut 1), (2087)</w:t>
            </w:r>
            <w:r w:rsidRPr="00A42DA1">
              <w:rPr>
                <w:noProof/>
                <w:szCs w:val="24"/>
                <w:vertAlign w:val="superscript"/>
              </w:rPr>
              <w:t>(1)</w:t>
            </w:r>
            <w:r w:rsidRPr="00A42DA1">
              <w:rPr>
                <w:szCs w:val="24"/>
              </w:rPr>
              <w:t xml:space="preserve"> </w:t>
            </w:r>
          </w:p>
          <w:p w:rsidR="001E146E" w:rsidRPr="00A42DA1" w:rsidRDefault="001E146E" w:rsidP="00125BF8">
            <w:pPr>
              <w:pStyle w:val="Tabletext"/>
              <w:keepNext/>
              <w:keepLines/>
              <w:jc w:val="left"/>
              <w:rPr>
                <w:szCs w:val="24"/>
              </w:rPr>
            </w:pPr>
            <w:r w:rsidRPr="00A42DA1">
              <w:rPr>
                <w:szCs w:val="24"/>
              </w:rPr>
              <w:t>(voir le § 2.4.3) (MHz)</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125BF8">
            <w:pPr>
              <w:pStyle w:val="Tabletext"/>
              <w:keepNext/>
              <w:keepLines/>
              <w:jc w:val="center"/>
              <w:rPr>
                <w:szCs w:val="24"/>
              </w:rPr>
            </w:pPr>
            <w:r w:rsidRPr="00A42DA1">
              <w:rPr>
                <w:szCs w:val="24"/>
              </w:rPr>
              <w:t>161,975</w:t>
            </w:r>
          </w:p>
        </w:tc>
        <w:tc>
          <w:tcPr>
            <w:tcW w:w="1417" w:type="dxa"/>
            <w:tcBorders>
              <w:top w:val="single" w:sz="4" w:space="0" w:color="auto"/>
              <w:left w:val="single" w:sz="4" w:space="0" w:color="auto"/>
              <w:bottom w:val="single" w:sz="4" w:space="0" w:color="auto"/>
              <w:right w:val="single" w:sz="4" w:space="0" w:color="auto"/>
            </w:tcBorders>
          </w:tcPr>
          <w:p w:rsidR="001E146E" w:rsidRPr="00A42DA1" w:rsidRDefault="001E146E" w:rsidP="00125BF8">
            <w:pPr>
              <w:pStyle w:val="Tabletext"/>
              <w:keepNext/>
              <w:keepLines/>
              <w:jc w:val="center"/>
              <w:rPr>
                <w:szCs w:val="24"/>
              </w:rPr>
            </w:pPr>
            <w:r w:rsidRPr="00A42DA1">
              <w:rPr>
                <w:szCs w:val="24"/>
              </w:rPr>
              <w:t>161,975</w:t>
            </w:r>
          </w:p>
        </w:tc>
      </w:tr>
      <w:tr w:rsidR="001E146E" w:rsidRPr="00A42DA1" w:rsidTr="00601F0E">
        <w:trPr>
          <w:jc w:val="center"/>
        </w:trPr>
        <w:tc>
          <w:tcPr>
            <w:tcW w:w="1276"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left"/>
              <w:rPr>
                <w:szCs w:val="24"/>
              </w:rPr>
            </w:pPr>
            <w:r w:rsidRPr="00A42DA1">
              <w:rPr>
                <w:noProof/>
                <w:szCs w:val="24"/>
              </w:rPr>
              <w:t>PH.AIS2</w:t>
            </w:r>
          </w:p>
        </w:tc>
        <w:tc>
          <w:tcPr>
            <w:tcW w:w="5245" w:type="dxa"/>
            <w:tcBorders>
              <w:top w:val="single" w:sz="4" w:space="0" w:color="auto"/>
              <w:left w:val="single" w:sz="4" w:space="0" w:color="auto"/>
              <w:bottom w:val="single" w:sz="4" w:space="0" w:color="auto"/>
              <w:right w:val="single" w:sz="4" w:space="0" w:color="auto"/>
            </w:tcBorders>
          </w:tcPr>
          <w:p w:rsidR="00C8789E" w:rsidRDefault="001E146E" w:rsidP="00C8789E">
            <w:pPr>
              <w:pStyle w:val="Tabletext"/>
              <w:jc w:val="left"/>
              <w:rPr>
                <w:szCs w:val="24"/>
              </w:rPr>
            </w:pPr>
            <w:r w:rsidRPr="00A42DA1">
              <w:rPr>
                <w:szCs w:val="24"/>
              </w:rPr>
              <w:t>Voie SIA 2 (voie par défaut 2), (2088)</w:t>
            </w:r>
            <w:r w:rsidRPr="00A42DA1">
              <w:rPr>
                <w:noProof/>
                <w:szCs w:val="24"/>
                <w:vertAlign w:val="superscript"/>
              </w:rPr>
              <w:t>(1)</w:t>
            </w:r>
            <w:r w:rsidRPr="00A42DA1">
              <w:rPr>
                <w:szCs w:val="24"/>
              </w:rPr>
              <w:t xml:space="preserve"> </w:t>
            </w:r>
          </w:p>
          <w:p w:rsidR="001E146E" w:rsidRPr="00A42DA1" w:rsidRDefault="001E146E" w:rsidP="00C8789E">
            <w:pPr>
              <w:pStyle w:val="Tabletext"/>
              <w:jc w:val="left"/>
              <w:rPr>
                <w:szCs w:val="24"/>
              </w:rPr>
            </w:pPr>
            <w:r w:rsidRPr="00A42DA1">
              <w:rPr>
                <w:szCs w:val="24"/>
              </w:rPr>
              <w:t>(voir le § 2.4.3) (MHz)</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162,025</w:t>
            </w:r>
          </w:p>
        </w:tc>
        <w:tc>
          <w:tcPr>
            <w:tcW w:w="1417"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162,025</w:t>
            </w:r>
          </w:p>
        </w:tc>
      </w:tr>
      <w:tr w:rsidR="001E146E" w:rsidRPr="00A42DA1" w:rsidTr="00601F0E">
        <w:trPr>
          <w:jc w:val="center"/>
        </w:trPr>
        <w:tc>
          <w:tcPr>
            <w:tcW w:w="1276"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left"/>
              <w:rPr>
                <w:szCs w:val="24"/>
              </w:rPr>
            </w:pPr>
            <w:r w:rsidRPr="00A42DA1">
              <w:rPr>
                <w:noProof/>
                <w:szCs w:val="24"/>
              </w:rPr>
              <w:t>PH.BR</w:t>
            </w:r>
          </w:p>
        </w:tc>
        <w:tc>
          <w:tcPr>
            <w:tcW w:w="5245"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left"/>
              <w:rPr>
                <w:szCs w:val="24"/>
              </w:rPr>
            </w:pPr>
            <w:r w:rsidRPr="00A42DA1">
              <w:rPr>
                <w:noProof/>
                <w:szCs w:val="24"/>
              </w:rPr>
              <w:t>Débit binaire (bit/s)</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9</w:t>
            </w:r>
            <w:r w:rsidRPr="00A42DA1">
              <w:rPr>
                <w:rFonts w:ascii="Tms Rmn" w:hAnsi="Tms Rmn"/>
                <w:sz w:val="12"/>
                <w:szCs w:val="24"/>
              </w:rPr>
              <w:t> </w:t>
            </w:r>
            <w:r w:rsidRPr="00A42DA1">
              <w:rPr>
                <w:szCs w:val="24"/>
              </w:rPr>
              <w:t>600</w:t>
            </w:r>
          </w:p>
        </w:tc>
        <w:tc>
          <w:tcPr>
            <w:tcW w:w="1417"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9</w:t>
            </w:r>
            <w:r w:rsidRPr="00A42DA1">
              <w:rPr>
                <w:rFonts w:ascii="Tms Rmn" w:hAnsi="Tms Rmn"/>
                <w:sz w:val="12"/>
                <w:szCs w:val="24"/>
              </w:rPr>
              <w:t> </w:t>
            </w:r>
            <w:r w:rsidRPr="00A42DA1">
              <w:rPr>
                <w:szCs w:val="24"/>
              </w:rPr>
              <w:t>600</w:t>
            </w:r>
          </w:p>
        </w:tc>
      </w:tr>
      <w:tr w:rsidR="001E146E" w:rsidRPr="00A42DA1" w:rsidTr="00601F0E">
        <w:trPr>
          <w:jc w:val="center"/>
        </w:trPr>
        <w:tc>
          <w:tcPr>
            <w:tcW w:w="1276"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left"/>
              <w:rPr>
                <w:szCs w:val="24"/>
              </w:rPr>
            </w:pPr>
            <w:r w:rsidRPr="00A42DA1">
              <w:rPr>
                <w:noProof/>
                <w:szCs w:val="24"/>
              </w:rPr>
              <w:t>PH.TS</w:t>
            </w:r>
          </w:p>
        </w:tc>
        <w:tc>
          <w:tcPr>
            <w:tcW w:w="5245"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left"/>
              <w:rPr>
                <w:szCs w:val="24"/>
              </w:rPr>
            </w:pPr>
            <w:r w:rsidRPr="00A42DA1">
              <w:rPr>
                <w:noProof/>
                <w:szCs w:val="24"/>
              </w:rPr>
              <w:t>Séquence de conditionnement (bits)</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24</w:t>
            </w:r>
          </w:p>
        </w:tc>
        <w:tc>
          <w:tcPr>
            <w:tcW w:w="1417"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24</w:t>
            </w:r>
          </w:p>
        </w:tc>
      </w:tr>
      <w:tr w:rsidR="001E146E" w:rsidRPr="00A42DA1" w:rsidTr="00601F0E">
        <w:trPr>
          <w:jc w:val="center"/>
        </w:trPr>
        <w:tc>
          <w:tcPr>
            <w:tcW w:w="1276"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left"/>
              <w:rPr>
                <w:szCs w:val="24"/>
              </w:rPr>
            </w:pPr>
            <w:r w:rsidRPr="00A42DA1">
              <w:rPr>
                <w:noProof/>
                <w:szCs w:val="24"/>
              </w:rPr>
              <w:t>PH.TXBT</w:t>
            </w:r>
          </w:p>
        </w:tc>
        <w:tc>
          <w:tcPr>
            <w:tcW w:w="5245"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left"/>
              <w:rPr>
                <w:szCs w:val="24"/>
              </w:rPr>
            </w:pPr>
            <w:r w:rsidRPr="00A42DA1">
              <w:rPr>
                <w:noProof/>
                <w:szCs w:val="24"/>
              </w:rPr>
              <w:t>Produit BT à l'émission</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~0,4</w:t>
            </w:r>
          </w:p>
        </w:tc>
        <w:tc>
          <w:tcPr>
            <w:tcW w:w="1417"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~0,4</w:t>
            </w:r>
          </w:p>
        </w:tc>
      </w:tr>
      <w:tr w:rsidR="001E146E" w:rsidRPr="00A42DA1" w:rsidTr="00601F0E">
        <w:trPr>
          <w:jc w:val="center"/>
        </w:trPr>
        <w:tc>
          <w:tcPr>
            <w:tcW w:w="1276"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left"/>
              <w:rPr>
                <w:szCs w:val="24"/>
              </w:rPr>
            </w:pPr>
            <w:r w:rsidRPr="00A42DA1">
              <w:rPr>
                <w:noProof/>
                <w:szCs w:val="24"/>
              </w:rPr>
              <w:t>PH.RXBT</w:t>
            </w:r>
          </w:p>
        </w:tc>
        <w:tc>
          <w:tcPr>
            <w:tcW w:w="5245"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left"/>
              <w:rPr>
                <w:szCs w:val="24"/>
              </w:rPr>
            </w:pPr>
            <w:r w:rsidRPr="00A42DA1">
              <w:rPr>
                <w:noProof/>
                <w:szCs w:val="24"/>
              </w:rPr>
              <w:t>Produit BT à la réception</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~0,5</w:t>
            </w:r>
          </w:p>
        </w:tc>
        <w:tc>
          <w:tcPr>
            <w:tcW w:w="1417"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~0,5</w:t>
            </w:r>
          </w:p>
        </w:tc>
      </w:tr>
      <w:tr w:rsidR="001E146E" w:rsidRPr="00A42DA1" w:rsidTr="00601F0E">
        <w:trPr>
          <w:jc w:val="center"/>
        </w:trPr>
        <w:tc>
          <w:tcPr>
            <w:tcW w:w="1276"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left"/>
              <w:rPr>
                <w:szCs w:val="24"/>
              </w:rPr>
            </w:pPr>
            <w:r w:rsidRPr="00A42DA1">
              <w:rPr>
                <w:noProof/>
                <w:szCs w:val="24"/>
              </w:rPr>
              <w:t>PH.MI</w:t>
            </w:r>
          </w:p>
        </w:tc>
        <w:tc>
          <w:tcPr>
            <w:tcW w:w="5245"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left"/>
              <w:rPr>
                <w:szCs w:val="24"/>
              </w:rPr>
            </w:pPr>
            <w:r w:rsidRPr="00A42DA1">
              <w:rPr>
                <w:noProof/>
                <w:szCs w:val="24"/>
              </w:rPr>
              <w:t>Indice de modulation</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~0,5</w:t>
            </w:r>
          </w:p>
        </w:tc>
        <w:tc>
          <w:tcPr>
            <w:tcW w:w="1417"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~0,5</w:t>
            </w:r>
          </w:p>
        </w:tc>
      </w:tr>
      <w:tr w:rsidR="001E146E" w:rsidRPr="00A42DA1" w:rsidTr="00601F0E">
        <w:trPr>
          <w:jc w:val="center"/>
        </w:trPr>
        <w:tc>
          <w:tcPr>
            <w:tcW w:w="1276"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left"/>
              <w:rPr>
                <w:szCs w:val="24"/>
              </w:rPr>
            </w:pPr>
            <w:r w:rsidRPr="00A42DA1">
              <w:rPr>
                <w:noProof/>
                <w:szCs w:val="24"/>
              </w:rPr>
              <w:t>PH.TXP</w:t>
            </w:r>
          </w:p>
        </w:tc>
        <w:tc>
          <w:tcPr>
            <w:tcW w:w="5245"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left"/>
              <w:rPr>
                <w:szCs w:val="24"/>
              </w:rPr>
            </w:pPr>
            <w:r w:rsidRPr="00A42DA1">
              <w:rPr>
                <w:noProof/>
                <w:szCs w:val="24"/>
              </w:rPr>
              <w:t>Puissance de sortie de l'émetteur (W)</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1</w:t>
            </w:r>
          </w:p>
        </w:tc>
        <w:tc>
          <w:tcPr>
            <w:tcW w:w="1417" w:type="dxa"/>
            <w:tcBorders>
              <w:top w:val="single" w:sz="4" w:space="0" w:color="auto"/>
              <w:left w:val="single" w:sz="4" w:space="0" w:color="auto"/>
              <w:bottom w:val="single" w:sz="4" w:space="0" w:color="auto"/>
              <w:right w:val="single" w:sz="4" w:space="0" w:color="auto"/>
            </w:tcBorders>
          </w:tcPr>
          <w:p w:rsidR="001E146E" w:rsidRPr="00A42DA1" w:rsidRDefault="001E146E" w:rsidP="00E41746">
            <w:pPr>
              <w:pStyle w:val="Tabletext"/>
              <w:jc w:val="center"/>
              <w:rPr>
                <w:szCs w:val="24"/>
              </w:rPr>
            </w:pPr>
            <w:r w:rsidRPr="00A42DA1">
              <w:rPr>
                <w:szCs w:val="24"/>
              </w:rPr>
              <w:t>12,5</w:t>
            </w:r>
          </w:p>
        </w:tc>
      </w:tr>
      <w:tr w:rsidR="001E146E" w:rsidRPr="00A42DA1" w:rsidTr="00601F0E">
        <w:trPr>
          <w:jc w:val="center"/>
        </w:trPr>
        <w:tc>
          <w:tcPr>
            <w:tcW w:w="9639" w:type="dxa"/>
            <w:gridSpan w:val="4"/>
            <w:tcBorders>
              <w:top w:val="single" w:sz="4" w:space="0" w:color="auto"/>
              <w:left w:val="nil"/>
              <w:bottom w:val="nil"/>
              <w:right w:val="nil"/>
            </w:tcBorders>
          </w:tcPr>
          <w:p w:rsidR="001E146E" w:rsidRPr="00A42DA1" w:rsidRDefault="001E146E" w:rsidP="00601F0E">
            <w:pPr>
              <w:pStyle w:val="Tablelegend"/>
              <w:spacing w:before="40"/>
              <w:jc w:val="left"/>
              <w:rPr>
                <w:szCs w:val="24"/>
              </w:rPr>
            </w:pPr>
            <w:r w:rsidRPr="00A42DA1">
              <w:rPr>
                <w:szCs w:val="24"/>
                <w:vertAlign w:val="superscript"/>
              </w:rPr>
              <w:t>(1)</w:t>
            </w:r>
            <w:r w:rsidRPr="00A42DA1">
              <w:rPr>
                <w:szCs w:val="24"/>
              </w:rPr>
              <w:tab/>
            </w:r>
            <w:r w:rsidRPr="00A42DA1">
              <w:rPr>
                <w:noProof/>
                <w:szCs w:val="24"/>
              </w:rPr>
              <w:t>Voir l'Annexe 4 de la Recommandation UIT-R M.1084.</w:t>
            </w:r>
          </w:p>
        </w:tc>
      </w:tr>
    </w:tbl>
    <w:p w:rsidR="00C8789E" w:rsidRPr="00260827" w:rsidRDefault="00C8789E" w:rsidP="00C8789E">
      <w:pPr>
        <w:pStyle w:val="Tablefin"/>
        <w:rPr>
          <w:lang w:val="fr-CH"/>
        </w:rPr>
      </w:pPr>
    </w:p>
    <w:p w:rsidR="001E146E" w:rsidRPr="00A42DA1" w:rsidRDefault="001E146E" w:rsidP="001E146E">
      <w:pPr>
        <w:pStyle w:val="Heading3"/>
        <w:rPr>
          <w:szCs w:val="24"/>
        </w:rPr>
      </w:pPr>
      <w:r w:rsidRPr="00A42DA1">
        <w:rPr>
          <w:szCs w:val="24"/>
        </w:rPr>
        <w:t>2.1.2</w:t>
      </w:r>
      <w:r w:rsidRPr="00A42DA1">
        <w:rPr>
          <w:szCs w:val="24"/>
        </w:rPr>
        <w:tab/>
      </w:r>
      <w:r w:rsidRPr="00A42DA1">
        <w:rPr>
          <w:noProof/>
          <w:szCs w:val="24"/>
        </w:rPr>
        <w:t>Constantes</w:t>
      </w:r>
    </w:p>
    <w:p w:rsidR="001E146E" w:rsidRPr="00A42DA1" w:rsidRDefault="001E146E" w:rsidP="001E146E">
      <w:pPr>
        <w:pStyle w:val="TableNo"/>
        <w:rPr>
          <w:szCs w:val="24"/>
        </w:rPr>
      </w:pPr>
      <w:r w:rsidRPr="00A42DA1">
        <w:rPr>
          <w:noProof/>
          <w:szCs w:val="24"/>
        </w:rPr>
        <w:t>TABLEAU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3686"/>
        <w:gridCol w:w="2552"/>
      </w:tblGrid>
      <w:tr w:rsidR="001E146E" w:rsidRPr="00A42DA1" w:rsidTr="001E146E">
        <w:trPr>
          <w:jc w:val="center"/>
        </w:trPr>
        <w:tc>
          <w:tcPr>
            <w:tcW w:w="1418" w:type="dxa"/>
          </w:tcPr>
          <w:p w:rsidR="001E146E" w:rsidRPr="00A42DA1" w:rsidRDefault="001E146E" w:rsidP="001E146E">
            <w:pPr>
              <w:pStyle w:val="Tablehead"/>
              <w:rPr>
                <w:szCs w:val="24"/>
              </w:rPr>
            </w:pPr>
            <w:r w:rsidRPr="00A42DA1">
              <w:rPr>
                <w:noProof/>
                <w:szCs w:val="24"/>
              </w:rPr>
              <w:t>Symbole</w:t>
            </w:r>
          </w:p>
        </w:tc>
        <w:tc>
          <w:tcPr>
            <w:tcW w:w="3686" w:type="dxa"/>
          </w:tcPr>
          <w:p w:rsidR="001E146E" w:rsidRPr="00A42DA1" w:rsidRDefault="001E146E" w:rsidP="001E146E">
            <w:pPr>
              <w:pStyle w:val="Tablehead"/>
              <w:rPr>
                <w:szCs w:val="24"/>
              </w:rPr>
            </w:pPr>
            <w:r w:rsidRPr="00A42DA1">
              <w:rPr>
                <w:noProof/>
                <w:szCs w:val="24"/>
              </w:rPr>
              <w:t>Nom du paramètre</w:t>
            </w:r>
          </w:p>
        </w:tc>
        <w:tc>
          <w:tcPr>
            <w:tcW w:w="2552" w:type="dxa"/>
          </w:tcPr>
          <w:p w:rsidR="001E146E" w:rsidRPr="00A42DA1" w:rsidRDefault="001E146E" w:rsidP="001E146E">
            <w:pPr>
              <w:pStyle w:val="Tablehead"/>
              <w:rPr>
                <w:szCs w:val="24"/>
              </w:rPr>
            </w:pPr>
            <w:r w:rsidRPr="00A42DA1">
              <w:rPr>
                <w:noProof/>
                <w:szCs w:val="24"/>
              </w:rPr>
              <w:t>Valeur</w:t>
            </w:r>
          </w:p>
        </w:tc>
      </w:tr>
      <w:tr w:rsidR="001E146E" w:rsidRPr="00A42DA1" w:rsidTr="001E146E">
        <w:trPr>
          <w:jc w:val="center"/>
        </w:trPr>
        <w:tc>
          <w:tcPr>
            <w:tcW w:w="1418" w:type="dxa"/>
          </w:tcPr>
          <w:p w:rsidR="001E146E" w:rsidRPr="00A42DA1" w:rsidRDefault="001E146E" w:rsidP="001E146E">
            <w:pPr>
              <w:pStyle w:val="Tabletext"/>
              <w:rPr>
                <w:szCs w:val="24"/>
              </w:rPr>
            </w:pPr>
            <w:r w:rsidRPr="00A42DA1">
              <w:rPr>
                <w:noProof/>
                <w:szCs w:val="24"/>
              </w:rPr>
              <w:t>PH.DE</w:t>
            </w:r>
          </w:p>
        </w:tc>
        <w:tc>
          <w:tcPr>
            <w:tcW w:w="3686" w:type="dxa"/>
          </w:tcPr>
          <w:p w:rsidR="001E146E" w:rsidRPr="00A42DA1" w:rsidRDefault="001E146E" w:rsidP="001E146E">
            <w:pPr>
              <w:pStyle w:val="Tabletext"/>
              <w:rPr>
                <w:szCs w:val="24"/>
              </w:rPr>
            </w:pPr>
            <w:r w:rsidRPr="00A42DA1">
              <w:rPr>
                <w:noProof/>
                <w:szCs w:val="24"/>
              </w:rPr>
              <w:t>Codage des données</w:t>
            </w:r>
          </w:p>
        </w:tc>
        <w:tc>
          <w:tcPr>
            <w:tcW w:w="2552" w:type="dxa"/>
          </w:tcPr>
          <w:p w:rsidR="001E146E" w:rsidRPr="00A42DA1" w:rsidRDefault="001E146E" w:rsidP="001E146E">
            <w:pPr>
              <w:pStyle w:val="Tabletext"/>
              <w:rPr>
                <w:szCs w:val="24"/>
              </w:rPr>
            </w:pPr>
            <w:r w:rsidRPr="00A42DA1">
              <w:rPr>
                <w:noProof/>
                <w:szCs w:val="24"/>
              </w:rPr>
              <w:t>NRZI</w:t>
            </w:r>
          </w:p>
        </w:tc>
      </w:tr>
      <w:tr w:rsidR="001E146E" w:rsidRPr="00A42DA1" w:rsidTr="001E146E">
        <w:trPr>
          <w:jc w:val="center"/>
        </w:trPr>
        <w:tc>
          <w:tcPr>
            <w:tcW w:w="1418" w:type="dxa"/>
          </w:tcPr>
          <w:p w:rsidR="001E146E" w:rsidRPr="00A42DA1" w:rsidRDefault="001E146E" w:rsidP="001E146E">
            <w:pPr>
              <w:pStyle w:val="Tabletext"/>
              <w:rPr>
                <w:szCs w:val="24"/>
              </w:rPr>
            </w:pPr>
            <w:r w:rsidRPr="00A42DA1">
              <w:rPr>
                <w:noProof/>
                <w:szCs w:val="24"/>
              </w:rPr>
              <w:t>PH.FEC</w:t>
            </w:r>
          </w:p>
        </w:tc>
        <w:tc>
          <w:tcPr>
            <w:tcW w:w="3686" w:type="dxa"/>
          </w:tcPr>
          <w:p w:rsidR="001E146E" w:rsidRPr="00A42DA1" w:rsidRDefault="001E146E" w:rsidP="001E146E">
            <w:pPr>
              <w:pStyle w:val="Tabletext"/>
              <w:rPr>
                <w:szCs w:val="24"/>
              </w:rPr>
            </w:pPr>
            <w:r w:rsidRPr="00A42DA1">
              <w:rPr>
                <w:noProof/>
                <w:szCs w:val="24"/>
              </w:rPr>
              <w:t>Correction d'erreur directe</w:t>
            </w:r>
          </w:p>
        </w:tc>
        <w:tc>
          <w:tcPr>
            <w:tcW w:w="2552" w:type="dxa"/>
          </w:tcPr>
          <w:p w:rsidR="001E146E" w:rsidRPr="00A42DA1" w:rsidRDefault="001E146E" w:rsidP="001E146E">
            <w:pPr>
              <w:pStyle w:val="Tabletext"/>
              <w:rPr>
                <w:szCs w:val="24"/>
              </w:rPr>
            </w:pPr>
            <w:r w:rsidRPr="00A42DA1">
              <w:rPr>
                <w:noProof/>
                <w:szCs w:val="24"/>
              </w:rPr>
              <w:t>Néant</w:t>
            </w:r>
          </w:p>
        </w:tc>
      </w:tr>
      <w:tr w:rsidR="001E146E" w:rsidRPr="00A42DA1" w:rsidTr="001E146E">
        <w:trPr>
          <w:jc w:val="center"/>
        </w:trPr>
        <w:tc>
          <w:tcPr>
            <w:tcW w:w="1418" w:type="dxa"/>
          </w:tcPr>
          <w:p w:rsidR="001E146E" w:rsidRPr="00A42DA1" w:rsidRDefault="001E146E" w:rsidP="001E146E">
            <w:pPr>
              <w:pStyle w:val="Tabletext"/>
              <w:rPr>
                <w:szCs w:val="24"/>
              </w:rPr>
            </w:pPr>
            <w:r w:rsidRPr="00A42DA1">
              <w:rPr>
                <w:noProof/>
                <w:szCs w:val="24"/>
              </w:rPr>
              <w:t>PH.IL</w:t>
            </w:r>
          </w:p>
        </w:tc>
        <w:tc>
          <w:tcPr>
            <w:tcW w:w="3686" w:type="dxa"/>
          </w:tcPr>
          <w:p w:rsidR="001E146E" w:rsidRPr="00A42DA1" w:rsidRDefault="001E146E" w:rsidP="001E146E">
            <w:pPr>
              <w:pStyle w:val="Tabletext"/>
              <w:rPr>
                <w:szCs w:val="24"/>
              </w:rPr>
            </w:pPr>
            <w:r w:rsidRPr="00A42DA1">
              <w:rPr>
                <w:noProof/>
                <w:szCs w:val="24"/>
              </w:rPr>
              <w:t>Entrelacement</w:t>
            </w:r>
          </w:p>
        </w:tc>
        <w:tc>
          <w:tcPr>
            <w:tcW w:w="2552" w:type="dxa"/>
          </w:tcPr>
          <w:p w:rsidR="001E146E" w:rsidRPr="00A42DA1" w:rsidRDefault="001E146E" w:rsidP="001E146E">
            <w:pPr>
              <w:pStyle w:val="Tabletext"/>
              <w:rPr>
                <w:szCs w:val="24"/>
              </w:rPr>
            </w:pPr>
            <w:r w:rsidRPr="00A42DA1">
              <w:rPr>
                <w:noProof/>
                <w:szCs w:val="24"/>
              </w:rPr>
              <w:t>Néant</w:t>
            </w:r>
          </w:p>
        </w:tc>
      </w:tr>
      <w:tr w:rsidR="001E146E" w:rsidRPr="00A42DA1" w:rsidTr="001E146E">
        <w:trPr>
          <w:jc w:val="center"/>
        </w:trPr>
        <w:tc>
          <w:tcPr>
            <w:tcW w:w="1418" w:type="dxa"/>
          </w:tcPr>
          <w:p w:rsidR="001E146E" w:rsidRPr="00A42DA1" w:rsidRDefault="001E146E" w:rsidP="001E146E">
            <w:pPr>
              <w:pStyle w:val="Tabletext"/>
              <w:rPr>
                <w:szCs w:val="24"/>
              </w:rPr>
            </w:pPr>
            <w:r w:rsidRPr="00A42DA1">
              <w:rPr>
                <w:noProof/>
                <w:szCs w:val="24"/>
              </w:rPr>
              <w:t>PH.BS</w:t>
            </w:r>
          </w:p>
        </w:tc>
        <w:tc>
          <w:tcPr>
            <w:tcW w:w="3686" w:type="dxa"/>
          </w:tcPr>
          <w:p w:rsidR="001E146E" w:rsidRPr="00A42DA1" w:rsidRDefault="001E146E" w:rsidP="001E146E">
            <w:pPr>
              <w:pStyle w:val="Tabletext"/>
              <w:rPr>
                <w:szCs w:val="24"/>
              </w:rPr>
            </w:pPr>
            <w:r w:rsidRPr="00A42DA1">
              <w:rPr>
                <w:noProof/>
                <w:szCs w:val="24"/>
              </w:rPr>
              <w:t>Embrouillage binaire</w:t>
            </w:r>
          </w:p>
        </w:tc>
        <w:tc>
          <w:tcPr>
            <w:tcW w:w="2552" w:type="dxa"/>
          </w:tcPr>
          <w:p w:rsidR="001E146E" w:rsidRPr="00A42DA1" w:rsidRDefault="001E146E" w:rsidP="001E146E">
            <w:pPr>
              <w:pStyle w:val="Tabletext"/>
              <w:rPr>
                <w:szCs w:val="24"/>
              </w:rPr>
            </w:pPr>
            <w:r w:rsidRPr="00A42DA1">
              <w:rPr>
                <w:noProof/>
                <w:szCs w:val="24"/>
              </w:rPr>
              <w:t>Néant</w:t>
            </w:r>
          </w:p>
        </w:tc>
      </w:tr>
      <w:tr w:rsidR="001E146E" w:rsidRPr="00A42DA1" w:rsidTr="001E146E">
        <w:trPr>
          <w:jc w:val="center"/>
        </w:trPr>
        <w:tc>
          <w:tcPr>
            <w:tcW w:w="1418" w:type="dxa"/>
          </w:tcPr>
          <w:p w:rsidR="001E146E" w:rsidRPr="00A42DA1" w:rsidRDefault="001E146E" w:rsidP="001E146E">
            <w:pPr>
              <w:pStyle w:val="Tabletext"/>
              <w:rPr>
                <w:szCs w:val="24"/>
              </w:rPr>
            </w:pPr>
            <w:r w:rsidRPr="00A42DA1">
              <w:rPr>
                <w:noProof/>
                <w:szCs w:val="24"/>
              </w:rPr>
              <w:t>PH.MOD</w:t>
            </w:r>
          </w:p>
        </w:tc>
        <w:tc>
          <w:tcPr>
            <w:tcW w:w="3686" w:type="dxa"/>
          </w:tcPr>
          <w:p w:rsidR="001E146E" w:rsidRPr="00A42DA1" w:rsidRDefault="001E146E" w:rsidP="001E146E">
            <w:pPr>
              <w:pStyle w:val="Tabletext"/>
              <w:rPr>
                <w:szCs w:val="24"/>
              </w:rPr>
            </w:pPr>
            <w:r w:rsidRPr="00A42DA1">
              <w:rPr>
                <w:noProof/>
                <w:szCs w:val="24"/>
              </w:rPr>
              <w:t>Modulation</w:t>
            </w:r>
          </w:p>
        </w:tc>
        <w:tc>
          <w:tcPr>
            <w:tcW w:w="2552" w:type="dxa"/>
          </w:tcPr>
          <w:p w:rsidR="001E146E" w:rsidRPr="00A42DA1" w:rsidRDefault="001E146E" w:rsidP="001E146E">
            <w:pPr>
              <w:pStyle w:val="Tabletext"/>
              <w:rPr>
                <w:szCs w:val="24"/>
              </w:rPr>
            </w:pPr>
            <w:r w:rsidRPr="00A42DA1">
              <w:rPr>
                <w:noProof/>
                <w:szCs w:val="24"/>
              </w:rPr>
              <w:t>MDMG/MF</w:t>
            </w:r>
          </w:p>
        </w:tc>
      </w:tr>
      <w:tr w:rsidR="001E146E" w:rsidRPr="00A42DA1" w:rsidTr="001E146E">
        <w:trPr>
          <w:jc w:val="center"/>
        </w:trPr>
        <w:tc>
          <w:tcPr>
            <w:tcW w:w="7656" w:type="dxa"/>
            <w:gridSpan w:val="3"/>
            <w:tcBorders>
              <w:left w:val="nil"/>
              <w:bottom w:val="nil"/>
              <w:right w:val="nil"/>
            </w:tcBorders>
          </w:tcPr>
          <w:p w:rsidR="001E146E" w:rsidRPr="00137AB5" w:rsidRDefault="001E146E" w:rsidP="00137AB5">
            <w:pPr>
              <w:pStyle w:val="Tablelegend"/>
              <w:spacing w:before="40"/>
              <w:jc w:val="left"/>
            </w:pPr>
            <w:r w:rsidRPr="00137AB5">
              <w:t>MDMG/MF:</w:t>
            </w:r>
            <w:r w:rsidRPr="00137AB5">
              <w:tab/>
              <w:t>voir le § 2.3.</w:t>
            </w:r>
          </w:p>
          <w:p w:rsidR="001E146E" w:rsidRPr="00A42DA1" w:rsidRDefault="001E146E" w:rsidP="00137AB5">
            <w:pPr>
              <w:pStyle w:val="Tablelegend"/>
              <w:spacing w:before="40"/>
              <w:jc w:val="left"/>
            </w:pPr>
            <w:r w:rsidRPr="00137AB5">
              <w:t>NRZI:</w:t>
            </w:r>
            <w:r w:rsidRPr="00137AB5">
              <w:tab/>
            </w:r>
            <w:r w:rsidRPr="00137AB5">
              <w:tab/>
            </w:r>
            <w:r w:rsidRPr="00137AB5">
              <w:tab/>
              <w:t>non retour à zéro avec inversion (non-return to zero inverted).</w:t>
            </w:r>
          </w:p>
        </w:tc>
      </w:tr>
    </w:tbl>
    <w:p w:rsidR="00E41746" w:rsidRPr="00137AB5" w:rsidRDefault="00E41746" w:rsidP="00E41746">
      <w:pPr>
        <w:pStyle w:val="Tablefin"/>
        <w:rPr>
          <w:lang w:val="fr-CH"/>
        </w:rPr>
      </w:pPr>
    </w:p>
    <w:p w:rsidR="001E146E" w:rsidRPr="00A42DA1" w:rsidRDefault="001E146E" w:rsidP="001E146E">
      <w:pPr>
        <w:pStyle w:val="Heading3"/>
        <w:rPr>
          <w:szCs w:val="24"/>
        </w:rPr>
      </w:pPr>
      <w:r w:rsidRPr="00A42DA1">
        <w:rPr>
          <w:szCs w:val="24"/>
        </w:rPr>
        <w:t>2.1.3</w:t>
      </w:r>
      <w:r w:rsidRPr="00A42DA1">
        <w:rPr>
          <w:szCs w:val="24"/>
        </w:rPr>
        <w:tab/>
      </w:r>
      <w:r w:rsidRPr="00A42DA1">
        <w:rPr>
          <w:noProof/>
          <w:szCs w:val="24"/>
        </w:rPr>
        <w:t>Support de transmission</w:t>
      </w:r>
    </w:p>
    <w:p w:rsidR="001E146E" w:rsidRPr="00A42DA1" w:rsidRDefault="001E146E" w:rsidP="001E146E">
      <w:pPr>
        <w:rPr>
          <w:szCs w:val="24"/>
        </w:rPr>
      </w:pPr>
      <w:r w:rsidRPr="00A42DA1">
        <w:rPr>
          <w:noProof/>
          <w:szCs w:val="24"/>
        </w:rPr>
        <w:t>La transmission de données se fera dans la bande d'ondes métriques attribuée au service mobile maritime.</w:t>
      </w:r>
      <w:r w:rsidRPr="00A42DA1">
        <w:rPr>
          <w:szCs w:val="24"/>
        </w:rPr>
        <w:t xml:space="preserve"> </w:t>
      </w:r>
      <w:r w:rsidRPr="00A42DA1">
        <w:rPr>
          <w:noProof/>
          <w:szCs w:val="24"/>
        </w:rPr>
        <w:t>Pour la transmission de données, le système utilisera par défaut les fréquences SIA 1 et SIA 2, sauf spécification par une commande de gestion des voies, le Message 20 ou une télécommande ASN, comme indiqué au § 3.18 de l'Annexe 8 et au § 3.1 de l'Annexe 3.</w:t>
      </w:r>
    </w:p>
    <w:p w:rsidR="001E146E" w:rsidRPr="00A42DA1" w:rsidRDefault="001E146E" w:rsidP="001E146E">
      <w:pPr>
        <w:pStyle w:val="Heading3"/>
        <w:rPr>
          <w:szCs w:val="24"/>
        </w:rPr>
      </w:pPr>
      <w:r w:rsidRPr="00A42DA1">
        <w:rPr>
          <w:szCs w:val="24"/>
        </w:rPr>
        <w:t>2.1.4</w:t>
      </w:r>
      <w:r w:rsidRPr="00A42DA1">
        <w:rPr>
          <w:szCs w:val="24"/>
        </w:rPr>
        <w:tab/>
      </w:r>
      <w:r w:rsidRPr="00A42DA1">
        <w:rPr>
          <w:noProof/>
          <w:szCs w:val="24"/>
        </w:rPr>
        <w:t>Fonctionnement sur deux voies</w:t>
      </w:r>
    </w:p>
    <w:p w:rsidR="001E146E" w:rsidRPr="00A42DA1" w:rsidRDefault="001E146E" w:rsidP="001E146E">
      <w:pPr>
        <w:rPr>
          <w:szCs w:val="24"/>
        </w:rPr>
      </w:pPr>
      <w:r w:rsidRPr="00A42DA1">
        <w:rPr>
          <w:noProof/>
          <w:szCs w:val="24"/>
        </w:rPr>
        <w:t>Le répéteur devra pouvoir fonctionner parallèlement sur deux voies conformément au § 4.1.</w:t>
      </w:r>
      <w:r w:rsidRPr="00A42DA1">
        <w:rPr>
          <w:szCs w:val="24"/>
        </w:rPr>
        <w:t xml:space="preserve"> </w:t>
      </w:r>
      <w:r w:rsidRPr="00A42DA1">
        <w:rPr>
          <w:noProof/>
          <w:szCs w:val="24"/>
        </w:rPr>
        <w:t>Deux récepteurs AMRT distincts devront être utilisés pour recevoir simultanément sur deux voies de fréquence indépendantes.</w:t>
      </w:r>
      <w:r w:rsidRPr="00A42DA1">
        <w:rPr>
          <w:szCs w:val="24"/>
        </w:rPr>
        <w:t xml:space="preserve"> </w:t>
      </w:r>
      <w:r w:rsidRPr="00A42DA1">
        <w:rPr>
          <w:noProof/>
          <w:szCs w:val="24"/>
        </w:rPr>
        <w:t>Un seul émetteur AMRT devra être utilisé en alternance pour les transmissions AMRT sur deux voies de fréquence indépendantes.</w:t>
      </w:r>
    </w:p>
    <w:p w:rsidR="001E146E" w:rsidRPr="00A42DA1" w:rsidRDefault="001E146E" w:rsidP="001E146E">
      <w:pPr>
        <w:pStyle w:val="Heading2"/>
        <w:rPr>
          <w:i/>
          <w:szCs w:val="24"/>
        </w:rPr>
      </w:pPr>
      <w:r w:rsidRPr="00A42DA1">
        <w:rPr>
          <w:szCs w:val="24"/>
        </w:rPr>
        <w:lastRenderedPageBreak/>
        <w:t>2.2</w:t>
      </w:r>
      <w:r w:rsidRPr="00A42DA1">
        <w:rPr>
          <w:szCs w:val="24"/>
        </w:rPr>
        <w:tab/>
      </w:r>
      <w:r w:rsidRPr="00A42DA1">
        <w:rPr>
          <w:noProof/>
          <w:szCs w:val="24"/>
        </w:rPr>
        <w:t>Caractéristiques de l'émetteur-récepteur</w:t>
      </w:r>
    </w:p>
    <w:p w:rsidR="001E146E" w:rsidRPr="00A42DA1" w:rsidRDefault="001E146E" w:rsidP="00601F0E">
      <w:pPr>
        <w:rPr>
          <w:szCs w:val="24"/>
        </w:rPr>
      </w:pPr>
      <w:r w:rsidRPr="00A42DA1">
        <w:rPr>
          <w:noProof/>
          <w:szCs w:val="24"/>
        </w:rPr>
        <w:t xml:space="preserve">L'émetteur-récepteur fonctionnera conformément aux caractéristiques énoncées dans </w:t>
      </w:r>
      <w:r w:rsidR="00601F0E">
        <w:rPr>
          <w:noProof/>
          <w:szCs w:val="24"/>
        </w:rPr>
        <w:t>cette Recommandation</w:t>
      </w:r>
      <w:r w:rsidRPr="00A42DA1">
        <w:rPr>
          <w:noProof/>
          <w:szCs w:val="24"/>
        </w:rPr>
        <w:t>.</w:t>
      </w:r>
    </w:p>
    <w:p w:rsidR="001E146E" w:rsidRPr="00A42DA1" w:rsidRDefault="001E146E" w:rsidP="001E146E">
      <w:pPr>
        <w:pStyle w:val="TableNo"/>
        <w:rPr>
          <w:szCs w:val="24"/>
        </w:rPr>
      </w:pPr>
      <w:bookmarkStart w:id="5" w:name="_Ref139099218"/>
      <w:r w:rsidRPr="00A42DA1">
        <w:rPr>
          <w:noProof/>
          <w:szCs w:val="24"/>
        </w:rPr>
        <w:t>TABLEAU 5</w:t>
      </w:r>
      <w:bookmarkEnd w:id="5"/>
    </w:p>
    <w:p w:rsidR="001E146E" w:rsidRPr="00A42DA1" w:rsidRDefault="001E146E" w:rsidP="001E146E">
      <w:pPr>
        <w:pStyle w:val="Tabletitle"/>
        <w:rPr>
          <w:szCs w:val="24"/>
        </w:rPr>
      </w:pPr>
      <w:r w:rsidRPr="00A42DA1">
        <w:rPr>
          <w:noProof/>
          <w:szCs w:val="24"/>
        </w:rPr>
        <w:t>Caractéristiques minimales requises de l'émetteur AMRT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5695"/>
      </w:tblGrid>
      <w:tr w:rsidR="001E146E" w:rsidRPr="00A42DA1" w:rsidTr="00601F0E">
        <w:trPr>
          <w:cantSplit/>
          <w:tblHeader/>
          <w:jc w:val="center"/>
        </w:trPr>
        <w:tc>
          <w:tcPr>
            <w:tcW w:w="3944" w:type="dxa"/>
            <w:shd w:val="clear" w:color="auto" w:fill="FFFFFF"/>
          </w:tcPr>
          <w:p w:rsidR="001E146E" w:rsidRPr="00A42DA1" w:rsidRDefault="001E146E" w:rsidP="001E146E">
            <w:pPr>
              <w:pStyle w:val="Tablehead"/>
              <w:rPr>
                <w:szCs w:val="24"/>
              </w:rPr>
            </w:pPr>
            <w:r w:rsidRPr="00A42DA1">
              <w:rPr>
                <w:noProof/>
                <w:szCs w:val="24"/>
              </w:rPr>
              <w:t>Paramètres de l'émetteur</w:t>
            </w:r>
          </w:p>
        </w:tc>
        <w:tc>
          <w:tcPr>
            <w:tcW w:w="5695" w:type="dxa"/>
            <w:shd w:val="clear" w:color="auto" w:fill="FFFFFF"/>
          </w:tcPr>
          <w:p w:rsidR="001E146E" w:rsidRPr="00A42DA1" w:rsidRDefault="001E146E" w:rsidP="001E146E">
            <w:pPr>
              <w:pStyle w:val="Tablehead"/>
              <w:rPr>
                <w:szCs w:val="24"/>
              </w:rPr>
            </w:pPr>
            <w:r w:rsidRPr="00A42DA1">
              <w:rPr>
                <w:noProof/>
                <w:szCs w:val="24"/>
              </w:rPr>
              <w:t>Résultats requis</w:t>
            </w:r>
          </w:p>
        </w:tc>
      </w:tr>
      <w:tr w:rsidR="001E146E" w:rsidRPr="00A42DA1" w:rsidTr="00601F0E">
        <w:trPr>
          <w:cantSplit/>
          <w:jc w:val="center"/>
        </w:trPr>
        <w:tc>
          <w:tcPr>
            <w:tcW w:w="3944" w:type="dxa"/>
          </w:tcPr>
          <w:p w:rsidR="001E146E" w:rsidRPr="00A42DA1" w:rsidRDefault="001E146E" w:rsidP="00E41746">
            <w:pPr>
              <w:pStyle w:val="Tabletext"/>
              <w:jc w:val="left"/>
              <w:rPr>
                <w:szCs w:val="24"/>
              </w:rPr>
            </w:pPr>
            <w:r w:rsidRPr="00A42DA1">
              <w:rPr>
                <w:noProof/>
                <w:szCs w:val="24"/>
              </w:rPr>
              <w:t>Erreur relative à la puissance de la porteuse</w:t>
            </w:r>
          </w:p>
        </w:tc>
        <w:tc>
          <w:tcPr>
            <w:tcW w:w="5695" w:type="dxa"/>
          </w:tcPr>
          <w:p w:rsidR="001E146E" w:rsidRPr="00A42DA1" w:rsidRDefault="001E146E" w:rsidP="00E41746">
            <w:pPr>
              <w:pStyle w:val="Tabletext"/>
              <w:jc w:val="left"/>
              <w:rPr>
                <w:szCs w:val="24"/>
              </w:rPr>
            </w:pPr>
            <w:r w:rsidRPr="00A42DA1">
              <w:rPr>
                <w:szCs w:val="22"/>
              </w:rPr>
              <w:sym w:font="Symbol" w:char="F0B1"/>
            </w:r>
            <w:r w:rsidRPr="00A42DA1">
              <w:rPr>
                <w:szCs w:val="24"/>
              </w:rPr>
              <w:t xml:space="preserve"> </w:t>
            </w:r>
            <w:r w:rsidRPr="00A42DA1">
              <w:rPr>
                <w:noProof/>
                <w:szCs w:val="24"/>
              </w:rPr>
              <w:t>1,5 dB</w:t>
            </w:r>
          </w:p>
        </w:tc>
      </w:tr>
      <w:tr w:rsidR="001E146E" w:rsidRPr="00A42DA1" w:rsidTr="00601F0E">
        <w:trPr>
          <w:cantSplit/>
          <w:jc w:val="center"/>
        </w:trPr>
        <w:tc>
          <w:tcPr>
            <w:tcW w:w="3944" w:type="dxa"/>
          </w:tcPr>
          <w:p w:rsidR="001E146E" w:rsidRPr="00A42DA1" w:rsidRDefault="001E146E" w:rsidP="00E41746">
            <w:pPr>
              <w:pStyle w:val="Tabletext"/>
              <w:jc w:val="left"/>
              <w:rPr>
                <w:szCs w:val="24"/>
              </w:rPr>
            </w:pPr>
            <w:r w:rsidRPr="00A42DA1">
              <w:rPr>
                <w:noProof/>
                <w:szCs w:val="24"/>
              </w:rPr>
              <w:t>Erreur relative à la fréquence de la porteuse</w:t>
            </w:r>
          </w:p>
        </w:tc>
        <w:tc>
          <w:tcPr>
            <w:tcW w:w="5695" w:type="dxa"/>
          </w:tcPr>
          <w:p w:rsidR="001E146E" w:rsidRPr="00A42DA1" w:rsidRDefault="001E146E" w:rsidP="00E41746">
            <w:pPr>
              <w:pStyle w:val="Tabletext"/>
              <w:jc w:val="left"/>
              <w:rPr>
                <w:szCs w:val="24"/>
              </w:rPr>
            </w:pPr>
            <w:r w:rsidRPr="00A42DA1">
              <w:rPr>
                <w:szCs w:val="22"/>
              </w:rPr>
              <w:sym w:font="Symbol" w:char="F0B1"/>
            </w:r>
            <w:r w:rsidRPr="00A42DA1">
              <w:rPr>
                <w:szCs w:val="24"/>
              </w:rPr>
              <w:t xml:space="preserve"> </w:t>
            </w:r>
            <w:r w:rsidRPr="00A42DA1">
              <w:rPr>
                <w:noProof/>
                <w:szCs w:val="24"/>
              </w:rPr>
              <w:t>500 Hz</w:t>
            </w:r>
          </w:p>
        </w:tc>
      </w:tr>
      <w:tr w:rsidR="001E146E" w:rsidRPr="00A42DA1" w:rsidTr="00601F0E">
        <w:trPr>
          <w:cantSplit/>
          <w:jc w:val="center"/>
        </w:trPr>
        <w:tc>
          <w:tcPr>
            <w:tcW w:w="3944" w:type="dxa"/>
          </w:tcPr>
          <w:p w:rsidR="001E146E" w:rsidRPr="00A42DA1" w:rsidRDefault="001E146E" w:rsidP="00E41746">
            <w:pPr>
              <w:pStyle w:val="Tabletext"/>
              <w:jc w:val="left"/>
              <w:rPr>
                <w:szCs w:val="24"/>
              </w:rPr>
            </w:pPr>
            <w:r w:rsidRPr="00A42DA1">
              <w:rPr>
                <w:noProof/>
                <w:szCs w:val="24"/>
              </w:rPr>
              <w:t>Gabarit de modulation crénelé</w:t>
            </w:r>
          </w:p>
        </w:tc>
        <w:tc>
          <w:tcPr>
            <w:tcW w:w="5695" w:type="dxa"/>
          </w:tcPr>
          <w:p w:rsidR="001E146E" w:rsidRPr="00A42DA1" w:rsidRDefault="001E146E" w:rsidP="00E41746">
            <w:pPr>
              <w:pStyle w:val="Tabletext"/>
              <w:jc w:val="left"/>
              <w:rPr>
                <w:szCs w:val="24"/>
              </w:rPr>
            </w:pPr>
            <w:r w:rsidRPr="00A42DA1">
              <w:rPr>
                <w:noProof/>
                <w:szCs w:val="24"/>
              </w:rPr>
              <w:t xml:space="preserve">–25 dBc Δfc &lt; </w:t>
            </w:r>
            <w:r w:rsidRPr="00A42DA1">
              <w:rPr>
                <w:noProof/>
                <w:szCs w:val="22"/>
              </w:rPr>
              <w:sym w:font="Symbol" w:char="F0B1"/>
            </w:r>
            <w:r w:rsidRPr="00A42DA1">
              <w:rPr>
                <w:noProof/>
                <w:szCs w:val="24"/>
              </w:rPr>
              <w:t>10 kHz</w:t>
            </w:r>
            <w:r w:rsidRPr="00A42DA1">
              <w:rPr>
                <w:noProof/>
                <w:szCs w:val="24"/>
              </w:rPr>
              <w:br/>
              <w:t xml:space="preserve">–70 dBc </w:t>
            </w:r>
            <w:r w:rsidRPr="00A42DA1">
              <w:rPr>
                <w:noProof/>
                <w:szCs w:val="22"/>
              </w:rPr>
              <w:sym w:font="Symbol" w:char="F0B1"/>
            </w:r>
            <w:r w:rsidRPr="00A42DA1">
              <w:rPr>
                <w:noProof/>
                <w:szCs w:val="24"/>
              </w:rPr>
              <w:t xml:space="preserve">25 kHz &lt;Δfc &lt; </w:t>
            </w:r>
            <w:r w:rsidRPr="00A42DA1">
              <w:rPr>
                <w:noProof/>
                <w:szCs w:val="22"/>
              </w:rPr>
              <w:sym w:font="Symbol" w:char="F0B1"/>
            </w:r>
            <w:r w:rsidRPr="00A42DA1">
              <w:rPr>
                <w:noProof/>
                <w:szCs w:val="24"/>
              </w:rPr>
              <w:t>62,5 kHz</w:t>
            </w:r>
          </w:p>
        </w:tc>
      </w:tr>
      <w:tr w:rsidR="001E146E" w:rsidRPr="00A42DA1" w:rsidTr="00601F0E">
        <w:trPr>
          <w:cantSplit/>
          <w:jc w:val="center"/>
        </w:trPr>
        <w:tc>
          <w:tcPr>
            <w:tcW w:w="3944" w:type="dxa"/>
          </w:tcPr>
          <w:p w:rsidR="001E146E" w:rsidRPr="00A42DA1" w:rsidRDefault="001E146E" w:rsidP="00E41746">
            <w:pPr>
              <w:pStyle w:val="Tabletext"/>
              <w:jc w:val="left"/>
              <w:rPr>
                <w:szCs w:val="24"/>
              </w:rPr>
            </w:pPr>
            <w:r w:rsidRPr="00A42DA1">
              <w:rPr>
                <w:noProof/>
                <w:szCs w:val="24"/>
              </w:rPr>
              <w:t>Séquence d'essai de l'émetteur et précision de modulation</w:t>
            </w:r>
          </w:p>
        </w:tc>
        <w:tc>
          <w:tcPr>
            <w:tcW w:w="5695" w:type="dxa"/>
          </w:tcPr>
          <w:p w:rsidR="001E146E" w:rsidRPr="00A42DA1" w:rsidRDefault="001E146E" w:rsidP="00E41746">
            <w:pPr>
              <w:pStyle w:val="Tabletext"/>
              <w:jc w:val="left"/>
              <w:rPr>
                <w:szCs w:val="24"/>
              </w:rPr>
            </w:pPr>
            <w:r w:rsidRPr="00A42DA1">
              <w:rPr>
                <w:noProof/>
                <w:szCs w:val="24"/>
              </w:rPr>
              <w:t>&lt;3 400 Hz pour bit 0, 1</w:t>
            </w:r>
            <w:r w:rsidRPr="00A42DA1">
              <w:rPr>
                <w:noProof/>
                <w:szCs w:val="24"/>
              </w:rPr>
              <w:br/>
              <w:t xml:space="preserve">2 400 </w:t>
            </w:r>
            <w:r w:rsidRPr="00A42DA1">
              <w:rPr>
                <w:noProof/>
                <w:szCs w:val="22"/>
              </w:rPr>
              <w:sym w:font="Symbol" w:char="F0B1"/>
            </w:r>
            <w:r w:rsidRPr="00A42DA1">
              <w:rPr>
                <w:noProof/>
                <w:szCs w:val="24"/>
              </w:rPr>
              <w:t xml:space="preserve"> 480 Hz pour bit 2, 3</w:t>
            </w:r>
            <w:r w:rsidRPr="00A42DA1">
              <w:rPr>
                <w:noProof/>
                <w:szCs w:val="24"/>
              </w:rPr>
              <w:br/>
              <w:t xml:space="preserve">2 400 </w:t>
            </w:r>
            <w:r w:rsidRPr="00A42DA1">
              <w:rPr>
                <w:noProof/>
                <w:szCs w:val="22"/>
              </w:rPr>
              <w:sym w:font="Symbol" w:char="F0B1"/>
            </w:r>
            <w:r w:rsidRPr="00A42DA1">
              <w:rPr>
                <w:noProof/>
                <w:szCs w:val="24"/>
              </w:rPr>
              <w:t xml:space="preserve"> 240 Hz pour bit 4 ...</w:t>
            </w:r>
            <w:r w:rsidRPr="00A42DA1">
              <w:rPr>
                <w:szCs w:val="24"/>
              </w:rPr>
              <w:t xml:space="preserve"> </w:t>
            </w:r>
            <w:r w:rsidRPr="00A42DA1">
              <w:rPr>
                <w:noProof/>
                <w:szCs w:val="24"/>
              </w:rPr>
              <w:t>31</w:t>
            </w:r>
            <w:r w:rsidRPr="00A42DA1">
              <w:rPr>
                <w:noProof/>
                <w:szCs w:val="24"/>
              </w:rPr>
              <w:br/>
              <w:t>Pour bits 32 ...</w:t>
            </w:r>
            <w:r w:rsidRPr="00A42DA1">
              <w:rPr>
                <w:szCs w:val="24"/>
              </w:rPr>
              <w:t xml:space="preserve"> 199</w:t>
            </w:r>
            <w:r w:rsidRPr="00A42DA1">
              <w:rPr>
                <w:szCs w:val="24"/>
              </w:rPr>
              <w:br/>
              <w:t xml:space="preserve">1 740 </w:t>
            </w:r>
            <w:r w:rsidRPr="00A42DA1">
              <w:rPr>
                <w:szCs w:val="22"/>
              </w:rPr>
              <w:sym w:font="Symbol" w:char="F0B1"/>
            </w:r>
            <w:r w:rsidRPr="00A42DA1">
              <w:rPr>
                <w:szCs w:val="24"/>
              </w:rPr>
              <w:t xml:space="preserve"> </w:t>
            </w:r>
            <w:r w:rsidRPr="00A42DA1">
              <w:rPr>
                <w:noProof/>
                <w:szCs w:val="24"/>
              </w:rPr>
              <w:t>175 Hz pour une combinaison binaire 0101</w:t>
            </w:r>
            <w:r w:rsidRPr="00A42DA1">
              <w:rPr>
                <w:noProof/>
                <w:szCs w:val="24"/>
              </w:rPr>
              <w:br/>
              <w:t xml:space="preserve">2 400 </w:t>
            </w:r>
            <w:r w:rsidRPr="00A42DA1">
              <w:rPr>
                <w:noProof/>
                <w:szCs w:val="22"/>
              </w:rPr>
              <w:sym w:font="Symbol" w:char="F0B1"/>
            </w:r>
            <w:r w:rsidRPr="00A42DA1">
              <w:rPr>
                <w:noProof/>
                <w:szCs w:val="24"/>
              </w:rPr>
              <w:t xml:space="preserve"> 240 Hz pour une combinaison binaire 00001111</w:t>
            </w:r>
          </w:p>
        </w:tc>
      </w:tr>
      <w:tr w:rsidR="001E146E" w:rsidRPr="00A42DA1" w:rsidTr="00601F0E">
        <w:trPr>
          <w:cantSplit/>
          <w:jc w:val="center"/>
        </w:trPr>
        <w:tc>
          <w:tcPr>
            <w:tcW w:w="3944" w:type="dxa"/>
          </w:tcPr>
          <w:p w:rsidR="001E146E" w:rsidRPr="00A42DA1" w:rsidRDefault="001E146E" w:rsidP="00E41746">
            <w:pPr>
              <w:pStyle w:val="Tabletext"/>
              <w:jc w:val="left"/>
              <w:rPr>
                <w:szCs w:val="24"/>
              </w:rPr>
            </w:pPr>
            <w:r w:rsidRPr="00A42DA1">
              <w:rPr>
                <w:noProof/>
                <w:szCs w:val="24"/>
              </w:rPr>
              <w:t>Puissance de l'émetteur en sortie, en fonction du temps</w:t>
            </w:r>
          </w:p>
        </w:tc>
        <w:tc>
          <w:tcPr>
            <w:tcW w:w="5695" w:type="dxa"/>
          </w:tcPr>
          <w:p w:rsidR="001E146E" w:rsidRPr="00A42DA1" w:rsidRDefault="001E146E" w:rsidP="00E41746">
            <w:pPr>
              <w:pStyle w:val="Tabletext"/>
              <w:jc w:val="left"/>
              <w:rPr>
                <w:szCs w:val="24"/>
              </w:rPr>
            </w:pPr>
            <w:r w:rsidRPr="00A42DA1">
              <w:rPr>
                <w:noProof/>
                <w:szCs w:val="24"/>
              </w:rPr>
              <w:t>Puissance dans les limites du masque illustré dans la Fig. 2 et temps donnés dans le Tableau 6</w:t>
            </w:r>
          </w:p>
        </w:tc>
      </w:tr>
      <w:tr w:rsidR="001E146E" w:rsidRPr="00A42DA1" w:rsidTr="00601F0E">
        <w:trPr>
          <w:cantSplit/>
          <w:jc w:val="center"/>
        </w:trPr>
        <w:tc>
          <w:tcPr>
            <w:tcW w:w="3944" w:type="dxa"/>
          </w:tcPr>
          <w:p w:rsidR="001E146E" w:rsidRPr="00A42DA1" w:rsidRDefault="001E146E" w:rsidP="00E41746">
            <w:pPr>
              <w:pStyle w:val="Tabletext"/>
              <w:jc w:val="left"/>
              <w:rPr>
                <w:szCs w:val="24"/>
              </w:rPr>
            </w:pPr>
            <w:r w:rsidRPr="00A42DA1">
              <w:rPr>
                <w:noProof/>
                <w:szCs w:val="24"/>
              </w:rPr>
              <w:t>Rayonnements non essentiels</w:t>
            </w:r>
          </w:p>
        </w:tc>
        <w:tc>
          <w:tcPr>
            <w:tcW w:w="5695" w:type="dxa"/>
          </w:tcPr>
          <w:p w:rsidR="001E146E" w:rsidRPr="00A42DA1" w:rsidRDefault="001E146E" w:rsidP="00E41746">
            <w:pPr>
              <w:pStyle w:val="Tabletext"/>
              <w:jc w:val="left"/>
              <w:rPr>
                <w:szCs w:val="24"/>
              </w:rPr>
            </w:pPr>
            <w:r w:rsidRPr="00A42DA1">
              <w:rPr>
                <w:noProof/>
                <w:szCs w:val="24"/>
              </w:rPr>
              <w:t>–36 dBm 9 kHz ...</w:t>
            </w:r>
            <w:r w:rsidRPr="00A42DA1">
              <w:rPr>
                <w:szCs w:val="24"/>
              </w:rPr>
              <w:t xml:space="preserve"> </w:t>
            </w:r>
            <w:r w:rsidRPr="00A42DA1">
              <w:rPr>
                <w:noProof/>
                <w:szCs w:val="24"/>
              </w:rPr>
              <w:t>1 GHz</w:t>
            </w:r>
          </w:p>
          <w:p w:rsidR="001E146E" w:rsidRPr="00A42DA1" w:rsidRDefault="001E146E" w:rsidP="00E41746">
            <w:pPr>
              <w:pStyle w:val="Tabletext"/>
              <w:jc w:val="left"/>
              <w:rPr>
                <w:szCs w:val="24"/>
              </w:rPr>
            </w:pPr>
            <w:r w:rsidRPr="00A42DA1">
              <w:rPr>
                <w:noProof/>
                <w:szCs w:val="24"/>
              </w:rPr>
              <w:t>–30 dBm 1 GHz ...</w:t>
            </w:r>
            <w:r w:rsidRPr="00A42DA1">
              <w:rPr>
                <w:szCs w:val="24"/>
              </w:rPr>
              <w:t xml:space="preserve"> </w:t>
            </w:r>
            <w:r w:rsidRPr="00A42DA1">
              <w:rPr>
                <w:noProof/>
                <w:szCs w:val="24"/>
              </w:rPr>
              <w:t>4 GHz</w:t>
            </w:r>
          </w:p>
        </w:tc>
      </w:tr>
      <w:tr w:rsidR="001E146E" w:rsidRPr="00A42DA1" w:rsidTr="00601F0E">
        <w:trPr>
          <w:cantSplit/>
          <w:jc w:val="center"/>
        </w:trPr>
        <w:tc>
          <w:tcPr>
            <w:tcW w:w="3944" w:type="dxa"/>
          </w:tcPr>
          <w:p w:rsidR="001E146E" w:rsidRPr="00A42DA1" w:rsidRDefault="001E146E" w:rsidP="00E41746">
            <w:pPr>
              <w:pStyle w:val="Tabletext"/>
              <w:jc w:val="left"/>
              <w:rPr>
                <w:szCs w:val="24"/>
              </w:rPr>
            </w:pPr>
            <w:r w:rsidRPr="00A42DA1">
              <w:rPr>
                <w:noProof/>
                <w:szCs w:val="24"/>
              </w:rPr>
              <w:t>Affaiblissement d'intermodulation (station de base uniquement)</w:t>
            </w:r>
          </w:p>
        </w:tc>
        <w:tc>
          <w:tcPr>
            <w:tcW w:w="5695" w:type="dxa"/>
          </w:tcPr>
          <w:p w:rsidR="001E146E" w:rsidRPr="00A42DA1" w:rsidRDefault="001E146E" w:rsidP="00E41746">
            <w:pPr>
              <w:pStyle w:val="Tabletext"/>
              <w:jc w:val="left"/>
              <w:rPr>
                <w:szCs w:val="24"/>
              </w:rPr>
            </w:pPr>
            <w:r w:rsidRPr="00A42DA1">
              <w:rPr>
                <w:szCs w:val="22"/>
              </w:rPr>
              <w:sym w:font="Symbol" w:char="F0B3"/>
            </w:r>
            <w:r w:rsidRPr="00A42DA1">
              <w:rPr>
                <w:szCs w:val="24"/>
              </w:rPr>
              <w:t xml:space="preserve"> </w:t>
            </w:r>
            <w:r w:rsidRPr="00A42DA1">
              <w:rPr>
                <w:noProof/>
                <w:szCs w:val="24"/>
              </w:rPr>
              <w:t>40 dB</w:t>
            </w:r>
          </w:p>
        </w:tc>
      </w:tr>
    </w:tbl>
    <w:p w:rsidR="00E41746" w:rsidRDefault="00E41746" w:rsidP="00E41746">
      <w:pPr>
        <w:pStyle w:val="Tablefin"/>
        <w:rPr>
          <w:noProof/>
        </w:rPr>
      </w:pPr>
      <w:bookmarkStart w:id="6" w:name="_Ref139107342"/>
    </w:p>
    <w:p w:rsidR="001E146E" w:rsidRPr="00A42DA1" w:rsidRDefault="001E146E" w:rsidP="001E146E">
      <w:pPr>
        <w:pStyle w:val="TableNo"/>
        <w:rPr>
          <w:szCs w:val="24"/>
        </w:rPr>
      </w:pPr>
      <w:r w:rsidRPr="00A42DA1">
        <w:rPr>
          <w:noProof/>
          <w:szCs w:val="24"/>
        </w:rPr>
        <w:t>TABLEAU 6</w:t>
      </w:r>
      <w:bookmarkEnd w:id="6"/>
    </w:p>
    <w:p w:rsidR="001E146E" w:rsidRPr="00A42DA1" w:rsidRDefault="001E146E" w:rsidP="001E146E">
      <w:pPr>
        <w:pStyle w:val="Tabletitle"/>
        <w:rPr>
          <w:szCs w:val="24"/>
        </w:rPr>
      </w:pPr>
      <w:r w:rsidRPr="00A42DA1">
        <w:rPr>
          <w:noProof/>
          <w:szCs w:val="24"/>
        </w:rPr>
        <w:t>Chronologie pour la Fig.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gridCol w:w="1039"/>
        <w:gridCol w:w="742"/>
        <w:gridCol w:w="1358"/>
        <w:gridCol w:w="5834"/>
      </w:tblGrid>
      <w:tr w:rsidR="001E146E" w:rsidRPr="00A42DA1" w:rsidTr="00A266FE">
        <w:trPr>
          <w:cantSplit/>
          <w:tblHeader/>
          <w:jc w:val="center"/>
        </w:trPr>
        <w:tc>
          <w:tcPr>
            <w:tcW w:w="1630" w:type="dxa"/>
            <w:gridSpan w:val="2"/>
            <w:shd w:val="clear" w:color="auto" w:fill="FFFFFF"/>
            <w:vAlign w:val="center"/>
          </w:tcPr>
          <w:p w:rsidR="001E146E" w:rsidRPr="00A42DA1" w:rsidRDefault="001E146E" w:rsidP="001E146E">
            <w:pPr>
              <w:pStyle w:val="Tablehead"/>
              <w:rPr>
                <w:szCs w:val="24"/>
              </w:rPr>
            </w:pPr>
            <w:r w:rsidRPr="00A42DA1">
              <w:rPr>
                <w:noProof/>
                <w:szCs w:val="24"/>
              </w:rPr>
              <w:t>Référence</w:t>
            </w:r>
          </w:p>
        </w:tc>
        <w:tc>
          <w:tcPr>
            <w:tcW w:w="709" w:type="dxa"/>
            <w:shd w:val="clear" w:color="auto" w:fill="FFFFFF"/>
            <w:vAlign w:val="center"/>
          </w:tcPr>
          <w:p w:rsidR="001E146E" w:rsidRPr="00A42DA1" w:rsidRDefault="001E146E" w:rsidP="001E146E">
            <w:pPr>
              <w:pStyle w:val="Tablehead"/>
              <w:rPr>
                <w:szCs w:val="24"/>
              </w:rPr>
            </w:pPr>
            <w:r w:rsidRPr="00A42DA1">
              <w:rPr>
                <w:noProof/>
                <w:szCs w:val="24"/>
              </w:rPr>
              <w:t>Bits</w:t>
            </w:r>
          </w:p>
        </w:tc>
        <w:tc>
          <w:tcPr>
            <w:tcW w:w="1298" w:type="dxa"/>
            <w:shd w:val="clear" w:color="auto" w:fill="FFFFFF"/>
            <w:vAlign w:val="center"/>
          </w:tcPr>
          <w:p w:rsidR="001E146E" w:rsidRPr="00A42DA1" w:rsidRDefault="001E146E" w:rsidP="001E146E">
            <w:pPr>
              <w:pStyle w:val="Tablehead"/>
              <w:rPr>
                <w:szCs w:val="24"/>
              </w:rPr>
            </w:pPr>
            <w:r w:rsidRPr="00A42DA1">
              <w:rPr>
                <w:noProof/>
                <w:szCs w:val="24"/>
              </w:rPr>
              <w:t>Temps</w:t>
            </w:r>
            <w:r w:rsidRPr="00A42DA1">
              <w:rPr>
                <w:noProof/>
                <w:szCs w:val="24"/>
              </w:rPr>
              <w:br/>
              <w:t>(ms)</w:t>
            </w:r>
          </w:p>
        </w:tc>
        <w:tc>
          <w:tcPr>
            <w:tcW w:w="5576" w:type="dxa"/>
            <w:shd w:val="clear" w:color="auto" w:fill="FFFFFF"/>
            <w:vAlign w:val="center"/>
          </w:tcPr>
          <w:p w:rsidR="001E146E" w:rsidRPr="00A42DA1" w:rsidRDefault="001E146E" w:rsidP="001E146E">
            <w:pPr>
              <w:pStyle w:val="Tablehead"/>
              <w:rPr>
                <w:szCs w:val="24"/>
              </w:rPr>
            </w:pPr>
            <w:r w:rsidRPr="00A42DA1">
              <w:rPr>
                <w:noProof/>
                <w:szCs w:val="24"/>
              </w:rPr>
              <w:t>Définition</w:t>
            </w:r>
          </w:p>
        </w:tc>
      </w:tr>
      <w:tr w:rsidR="001E146E" w:rsidRPr="00A42DA1" w:rsidTr="00A266FE">
        <w:trPr>
          <w:cantSplit/>
          <w:jc w:val="center"/>
        </w:trPr>
        <w:tc>
          <w:tcPr>
            <w:tcW w:w="1630" w:type="dxa"/>
            <w:gridSpan w:val="2"/>
          </w:tcPr>
          <w:p w:rsidR="001E146E" w:rsidRPr="00A42DA1" w:rsidRDefault="001E146E" w:rsidP="00E41746">
            <w:pPr>
              <w:pStyle w:val="Tabletext"/>
              <w:jc w:val="left"/>
              <w:rPr>
                <w:szCs w:val="24"/>
              </w:rPr>
            </w:pPr>
            <w:r w:rsidRPr="00A42DA1">
              <w:rPr>
                <w:noProof/>
                <w:szCs w:val="24"/>
              </w:rPr>
              <w:t>T</w:t>
            </w:r>
            <w:r w:rsidRPr="00A42DA1">
              <w:rPr>
                <w:noProof/>
                <w:szCs w:val="24"/>
                <w:vertAlign w:val="subscript"/>
              </w:rPr>
              <w:t>0</w:t>
            </w:r>
          </w:p>
        </w:tc>
        <w:tc>
          <w:tcPr>
            <w:tcW w:w="709" w:type="dxa"/>
          </w:tcPr>
          <w:p w:rsidR="001E146E" w:rsidRPr="00A42DA1" w:rsidRDefault="001E146E" w:rsidP="00601F0E">
            <w:pPr>
              <w:pStyle w:val="Tabletext"/>
              <w:jc w:val="center"/>
              <w:rPr>
                <w:szCs w:val="24"/>
              </w:rPr>
            </w:pPr>
            <w:r w:rsidRPr="00A42DA1">
              <w:rPr>
                <w:szCs w:val="24"/>
              </w:rPr>
              <w:t>0</w:t>
            </w:r>
          </w:p>
        </w:tc>
        <w:tc>
          <w:tcPr>
            <w:tcW w:w="1298" w:type="dxa"/>
          </w:tcPr>
          <w:p w:rsidR="001E146E" w:rsidRPr="00A42DA1" w:rsidRDefault="001E146E" w:rsidP="00601F0E">
            <w:pPr>
              <w:pStyle w:val="Tabletext"/>
              <w:jc w:val="center"/>
              <w:rPr>
                <w:szCs w:val="24"/>
              </w:rPr>
            </w:pPr>
            <w:r w:rsidRPr="00A42DA1">
              <w:rPr>
                <w:szCs w:val="24"/>
              </w:rPr>
              <w:t>0</w:t>
            </w:r>
          </w:p>
        </w:tc>
        <w:tc>
          <w:tcPr>
            <w:tcW w:w="5576" w:type="dxa"/>
          </w:tcPr>
          <w:p w:rsidR="001E146E" w:rsidRPr="00A42DA1" w:rsidRDefault="001E146E" w:rsidP="00A266FE">
            <w:pPr>
              <w:pStyle w:val="Tabletext"/>
              <w:jc w:val="left"/>
              <w:rPr>
                <w:szCs w:val="24"/>
              </w:rPr>
            </w:pPr>
            <w:r w:rsidRPr="00A42DA1">
              <w:rPr>
                <w:noProof/>
                <w:szCs w:val="24"/>
              </w:rPr>
              <w:t>Début de l'intervalle de transmission.</w:t>
            </w:r>
            <w:r w:rsidRPr="00A42DA1">
              <w:rPr>
                <w:szCs w:val="24"/>
              </w:rPr>
              <w:t xml:space="preserve"> </w:t>
            </w:r>
            <w:r w:rsidRPr="00A42DA1">
              <w:rPr>
                <w:noProof/>
                <w:szCs w:val="24"/>
              </w:rPr>
              <w:t>La puissance NE devra PAS être supérieure à –50 dB de P</w:t>
            </w:r>
            <w:r w:rsidRPr="00A42DA1">
              <w:rPr>
                <w:i/>
                <w:noProof/>
                <w:position w:val="-4"/>
                <w:szCs w:val="24"/>
              </w:rPr>
              <w:t>ss</w:t>
            </w:r>
            <w:r w:rsidRPr="00A42DA1">
              <w:rPr>
                <w:noProof/>
                <w:position w:val="-4"/>
                <w:szCs w:val="24"/>
              </w:rPr>
              <w:t xml:space="preserve"> </w:t>
            </w:r>
            <w:r w:rsidRPr="00A42DA1">
              <w:rPr>
                <w:noProof/>
                <w:szCs w:val="24"/>
              </w:rPr>
              <w:t>avant T</w:t>
            </w:r>
            <w:r w:rsidR="00A266FE" w:rsidRPr="00A266FE">
              <w:rPr>
                <w:iCs/>
                <w:noProof/>
                <w:szCs w:val="24"/>
                <w:vertAlign w:val="subscript"/>
              </w:rPr>
              <w:t>0</w:t>
            </w:r>
          </w:p>
        </w:tc>
      </w:tr>
      <w:tr w:rsidR="001E146E" w:rsidRPr="00A42DA1" w:rsidTr="00A266FE">
        <w:trPr>
          <w:cantSplit/>
          <w:jc w:val="center"/>
        </w:trPr>
        <w:tc>
          <w:tcPr>
            <w:tcW w:w="1630" w:type="dxa"/>
            <w:gridSpan w:val="2"/>
          </w:tcPr>
          <w:p w:rsidR="001E146E" w:rsidRPr="00A42DA1" w:rsidRDefault="001E146E" w:rsidP="00E41746">
            <w:pPr>
              <w:pStyle w:val="Tabletext"/>
              <w:jc w:val="left"/>
              <w:rPr>
                <w:szCs w:val="24"/>
              </w:rPr>
            </w:pPr>
            <w:r w:rsidRPr="00A42DA1">
              <w:rPr>
                <w:noProof/>
                <w:szCs w:val="24"/>
              </w:rPr>
              <w:t>T</w:t>
            </w:r>
            <w:r w:rsidRPr="00A42DA1">
              <w:rPr>
                <w:i/>
                <w:noProof/>
                <w:szCs w:val="24"/>
                <w:vertAlign w:val="subscript"/>
              </w:rPr>
              <w:t>A</w:t>
            </w:r>
          </w:p>
        </w:tc>
        <w:tc>
          <w:tcPr>
            <w:tcW w:w="709" w:type="dxa"/>
          </w:tcPr>
          <w:p w:rsidR="001E146E" w:rsidRPr="00A42DA1" w:rsidRDefault="001E146E" w:rsidP="00601F0E">
            <w:pPr>
              <w:pStyle w:val="Tabletext"/>
              <w:jc w:val="center"/>
              <w:rPr>
                <w:szCs w:val="24"/>
              </w:rPr>
            </w:pPr>
            <w:r w:rsidRPr="00A42DA1">
              <w:rPr>
                <w:szCs w:val="24"/>
              </w:rPr>
              <w:t>0-6</w:t>
            </w:r>
          </w:p>
        </w:tc>
        <w:tc>
          <w:tcPr>
            <w:tcW w:w="1298" w:type="dxa"/>
          </w:tcPr>
          <w:p w:rsidR="001E146E" w:rsidRPr="00A42DA1" w:rsidRDefault="001E146E" w:rsidP="00601F0E">
            <w:pPr>
              <w:pStyle w:val="Tabletext"/>
              <w:jc w:val="center"/>
              <w:rPr>
                <w:szCs w:val="24"/>
              </w:rPr>
            </w:pPr>
            <w:r w:rsidRPr="00A42DA1">
              <w:rPr>
                <w:szCs w:val="24"/>
              </w:rPr>
              <w:t>0-0,625</w:t>
            </w:r>
          </w:p>
        </w:tc>
        <w:tc>
          <w:tcPr>
            <w:tcW w:w="5576" w:type="dxa"/>
          </w:tcPr>
          <w:p w:rsidR="001E146E" w:rsidRPr="00A42DA1" w:rsidRDefault="001E146E" w:rsidP="00E41746">
            <w:pPr>
              <w:pStyle w:val="Tabletext"/>
              <w:jc w:val="left"/>
              <w:rPr>
                <w:szCs w:val="24"/>
              </w:rPr>
            </w:pPr>
            <w:r w:rsidRPr="00A42DA1">
              <w:rPr>
                <w:noProof/>
                <w:szCs w:val="24"/>
              </w:rPr>
              <w:t>La puissance est supérieure à –50 dB de P</w:t>
            </w:r>
            <w:r w:rsidRPr="00A42DA1">
              <w:rPr>
                <w:i/>
                <w:noProof/>
                <w:position w:val="-4"/>
                <w:szCs w:val="24"/>
              </w:rPr>
              <w:t>ss</w:t>
            </w:r>
          </w:p>
        </w:tc>
      </w:tr>
      <w:tr w:rsidR="001E146E" w:rsidRPr="00A42DA1" w:rsidTr="00A266FE">
        <w:trPr>
          <w:cantSplit/>
          <w:jc w:val="center"/>
        </w:trPr>
        <w:tc>
          <w:tcPr>
            <w:tcW w:w="637" w:type="dxa"/>
            <w:vMerge w:val="restart"/>
          </w:tcPr>
          <w:p w:rsidR="001E146E" w:rsidRPr="00A42DA1" w:rsidRDefault="001E146E" w:rsidP="00E41746">
            <w:pPr>
              <w:pStyle w:val="Tabletext"/>
              <w:jc w:val="left"/>
              <w:rPr>
                <w:szCs w:val="24"/>
              </w:rPr>
            </w:pPr>
            <w:r w:rsidRPr="00A42DA1">
              <w:rPr>
                <w:noProof/>
                <w:szCs w:val="24"/>
              </w:rPr>
              <w:t>T</w:t>
            </w:r>
            <w:r w:rsidRPr="00A42DA1">
              <w:rPr>
                <w:i/>
                <w:noProof/>
                <w:szCs w:val="24"/>
                <w:vertAlign w:val="subscript"/>
              </w:rPr>
              <w:t>B</w:t>
            </w:r>
          </w:p>
        </w:tc>
        <w:tc>
          <w:tcPr>
            <w:tcW w:w="993" w:type="dxa"/>
          </w:tcPr>
          <w:p w:rsidR="001E146E" w:rsidRPr="00A42DA1" w:rsidRDefault="001E146E" w:rsidP="00E41746">
            <w:pPr>
              <w:pStyle w:val="Tabletext"/>
              <w:jc w:val="left"/>
              <w:rPr>
                <w:szCs w:val="24"/>
              </w:rPr>
            </w:pPr>
            <w:r w:rsidRPr="00A42DA1">
              <w:rPr>
                <w:noProof/>
                <w:szCs w:val="24"/>
              </w:rPr>
              <w:t>T</w:t>
            </w:r>
            <w:r w:rsidRPr="00A42DA1">
              <w:rPr>
                <w:i/>
                <w:noProof/>
                <w:szCs w:val="24"/>
                <w:vertAlign w:val="subscript"/>
              </w:rPr>
              <w:t>B1</w:t>
            </w:r>
          </w:p>
        </w:tc>
        <w:tc>
          <w:tcPr>
            <w:tcW w:w="709" w:type="dxa"/>
          </w:tcPr>
          <w:p w:rsidR="001E146E" w:rsidRPr="00A42DA1" w:rsidRDefault="001E146E" w:rsidP="00601F0E">
            <w:pPr>
              <w:pStyle w:val="Tabletext"/>
              <w:jc w:val="center"/>
              <w:rPr>
                <w:szCs w:val="24"/>
              </w:rPr>
            </w:pPr>
            <w:r w:rsidRPr="00A42DA1">
              <w:rPr>
                <w:szCs w:val="24"/>
              </w:rPr>
              <w:t>6</w:t>
            </w:r>
          </w:p>
        </w:tc>
        <w:tc>
          <w:tcPr>
            <w:tcW w:w="1298" w:type="dxa"/>
          </w:tcPr>
          <w:p w:rsidR="001E146E" w:rsidRPr="00A42DA1" w:rsidRDefault="001E146E" w:rsidP="00601F0E">
            <w:pPr>
              <w:pStyle w:val="Tabletext"/>
              <w:jc w:val="center"/>
              <w:rPr>
                <w:szCs w:val="24"/>
              </w:rPr>
            </w:pPr>
            <w:r w:rsidRPr="00A42DA1">
              <w:rPr>
                <w:szCs w:val="24"/>
              </w:rPr>
              <w:t>0,625</w:t>
            </w:r>
          </w:p>
        </w:tc>
        <w:tc>
          <w:tcPr>
            <w:tcW w:w="5576" w:type="dxa"/>
          </w:tcPr>
          <w:p w:rsidR="001E146E" w:rsidRPr="00A42DA1" w:rsidRDefault="001E146E" w:rsidP="00E41746">
            <w:pPr>
              <w:pStyle w:val="Tabletext"/>
              <w:jc w:val="left"/>
              <w:rPr>
                <w:szCs w:val="24"/>
              </w:rPr>
            </w:pPr>
            <w:r w:rsidRPr="00A42DA1">
              <w:rPr>
                <w:noProof/>
                <w:szCs w:val="24"/>
              </w:rPr>
              <w:t>La puissance devra être comprise entre +1,5 et –3 dB de P</w:t>
            </w:r>
            <w:r w:rsidRPr="00A42DA1">
              <w:rPr>
                <w:i/>
                <w:noProof/>
                <w:position w:val="-4"/>
                <w:szCs w:val="24"/>
              </w:rPr>
              <w:t>ss (début de la séquence de conditionnement)</w:t>
            </w:r>
          </w:p>
        </w:tc>
      </w:tr>
      <w:tr w:rsidR="001E146E" w:rsidRPr="00A42DA1" w:rsidTr="00A266FE">
        <w:trPr>
          <w:cantSplit/>
          <w:jc w:val="center"/>
        </w:trPr>
        <w:tc>
          <w:tcPr>
            <w:tcW w:w="637" w:type="dxa"/>
            <w:vMerge/>
          </w:tcPr>
          <w:p w:rsidR="001E146E" w:rsidRPr="00A42DA1" w:rsidRDefault="001E146E" w:rsidP="00E41746">
            <w:pPr>
              <w:pStyle w:val="Tabletext"/>
              <w:jc w:val="left"/>
              <w:rPr>
                <w:szCs w:val="24"/>
              </w:rPr>
            </w:pPr>
          </w:p>
        </w:tc>
        <w:tc>
          <w:tcPr>
            <w:tcW w:w="993" w:type="dxa"/>
          </w:tcPr>
          <w:p w:rsidR="001E146E" w:rsidRPr="00A42DA1" w:rsidRDefault="001E146E" w:rsidP="00E41746">
            <w:pPr>
              <w:pStyle w:val="Tabletext"/>
              <w:jc w:val="left"/>
              <w:rPr>
                <w:szCs w:val="24"/>
              </w:rPr>
            </w:pPr>
            <w:r w:rsidRPr="00A42DA1">
              <w:rPr>
                <w:noProof/>
                <w:szCs w:val="24"/>
              </w:rPr>
              <w:t>T</w:t>
            </w:r>
            <w:r w:rsidRPr="00A42DA1">
              <w:rPr>
                <w:i/>
                <w:noProof/>
                <w:szCs w:val="24"/>
                <w:vertAlign w:val="subscript"/>
              </w:rPr>
              <w:t>B2</w:t>
            </w:r>
          </w:p>
        </w:tc>
        <w:tc>
          <w:tcPr>
            <w:tcW w:w="709" w:type="dxa"/>
          </w:tcPr>
          <w:p w:rsidR="001E146E" w:rsidRPr="00A42DA1" w:rsidRDefault="001E146E" w:rsidP="00601F0E">
            <w:pPr>
              <w:pStyle w:val="Tabletext"/>
              <w:jc w:val="center"/>
              <w:rPr>
                <w:szCs w:val="24"/>
              </w:rPr>
            </w:pPr>
            <w:r w:rsidRPr="00A42DA1">
              <w:rPr>
                <w:szCs w:val="24"/>
              </w:rPr>
              <w:t>8</w:t>
            </w:r>
          </w:p>
        </w:tc>
        <w:tc>
          <w:tcPr>
            <w:tcW w:w="1298" w:type="dxa"/>
          </w:tcPr>
          <w:p w:rsidR="001E146E" w:rsidRPr="00A42DA1" w:rsidRDefault="001E146E" w:rsidP="00601F0E">
            <w:pPr>
              <w:pStyle w:val="Tabletext"/>
              <w:jc w:val="center"/>
              <w:rPr>
                <w:szCs w:val="24"/>
              </w:rPr>
            </w:pPr>
            <w:r w:rsidRPr="00A42DA1">
              <w:rPr>
                <w:szCs w:val="24"/>
              </w:rPr>
              <w:t>0,833</w:t>
            </w:r>
          </w:p>
        </w:tc>
        <w:tc>
          <w:tcPr>
            <w:tcW w:w="5576" w:type="dxa"/>
          </w:tcPr>
          <w:p w:rsidR="001E146E" w:rsidRPr="00A42DA1" w:rsidRDefault="001E146E" w:rsidP="00E41746">
            <w:pPr>
              <w:pStyle w:val="Tabletext"/>
              <w:jc w:val="left"/>
              <w:rPr>
                <w:szCs w:val="24"/>
              </w:rPr>
            </w:pPr>
            <w:r w:rsidRPr="00A42DA1">
              <w:rPr>
                <w:noProof/>
                <w:szCs w:val="24"/>
              </w:rPr>
              <w:t>La puissance devra être comprise entre +1,5 et –1 dB de P</w:t>
            </w:r>
            <w:r w:rsidRPr="00A42DA1">
              <w:rPr>
                <w:i/>
                <w:noProof/>
                <w:position w:val="-4"/>
                <w:szCs w:val="24"/>
              </w:rPr>
              <w:t>ss</w:t>
            </w:r>
          </w:p>
        </w:tc>
      </w:tr>
      <w:tr w:rsidR="001E146E" w:rsidRPr="00A42DA1" w:rsidTr="00A266FE">
        <w:trPr>
          <w:cantSplit/>
          <w:jc w:val="center"/>
        </w:trPr>
        <w:tc>
          <w:tcPr>
            <w:tcW w:w="1630" w:type="dxa"/>
            <w:gridSpan w:val="2"/>
          </w:tcPr>
          <w:p w:rsidR="001E146E" w:rsidRPr="00A42DA1" w:rsidRDefault="001E146E" w:rsidP="00E41746">
            <w:pPr>
              <w:pStyle w:val="Tabletext"/>
              <w:jc w:val="left"/>
              <w:rPr>
                <w:szCs w:val="24"/>
              </w:rPr>
            </w:pPr>
            <w:r w:rsidRPr="00A42DA1">
              <w:rPr>
                <w:noProof/>
                <w:szCs w:val="24"/>
              </w:rPr>
              <w:t>T</w:t>
            </w:r>
            <w:r w:rsidRPr="00A42DA1">
              <w:rPr>
                <w:i/>
                <w:noProof/>
                <w:szCs w:val="24"/>
                <w:vertAlign w:val="subscript"/>
              </w:rPr>
              <w:t xml:space="preserve">E </w:t>
            </w:r>
            <w:r w:rsidRPr="00A42DA1">
              <w:rPr>
                <w:noProof/>
                <w:szCs w:val="24"/>
              </w:rPr>
              <w:t>(inclut 1 bit de bourrage)</w:t>
            </w:r>
          </w:p>
        </w:tc>
        <w:tc>
          <w:tcPr>
            <w:tcW w:w="709" w:type="dxa"/>
          </w:tcPr>
          <w:p w:rsidR="001E146E" w:rsidRPr="00A42DA1" w:rsidRDefault="001E146E" w:rsidP="00601F0E">
            <w:pPr>
              <w:pStyle w:val="Tabletext"/>
              <w:jc w:val="center"/>
              <w:rPr>
                <w:szCs w:val="24"/>
              </w:rPr>
            </w:pPr>
            <w:r w:rsidRPr="00A42DA1">
              <w:rPr>
                <w:szCs w:val="24"/>
              </w:rPr>
              <w:t>233</w:t>
            </w:r>
          </w:p>
        </w:tc>
        <w:tc>
          <w:tcPr>
            <w:tcW w:w="1298" w:type="dxa"/>
          </w:tcPr>
          <w:p w:rsidR="001E146E" w:rsidRPr="00A42DA1" w:rsidRDefault="001E146E" w:rsidP="00601F0E">
            <w:pPr>
              <w:pStyle w:val="Tabletext"/>
              <w:jc w:val="center"/>
              <w:rPr>
                <w:szCs w:val="24"/>
              </w:rPr>
            </w:pPr>
            <w:r w:rsidRPr="00A42DA1">
              <w:rPr>
                <w:szCs w:val="24"/>
              </w:rPr>
              <w:t>24,271</w:t>
            </w:r>
          </w:p>
        </w:tc>
        <w:tc>
          <w:tcPr>
            <w:tcW w:w="5576" w:type="dxa"/>
          </w:tcPr>
          <w:p w:rsidR="001E146E" w:rsidRPr="00A42DA1" w:rsidRDefault="001E146E" w:rsidP="00E41746">
            <w:pPr>
              <w:pStyle w:val="Tabletext"/>
              <w:jc w:val="left"/>
              <w:rPr>
                <w:szCs w:val="24"/>
              </w:rPr>
            </w:pPr>
            <w:r w:rsidRPr="00A42DA1">
              <w:rPr>
                <w:noProof/>
                <w:szCs w:val="24"/>
              </w:rPr>
              <w:t>La puissance devra être comprise entre +1,5 et –1 dB de P</w:t>
            </w:r>
            <w:r w:rsidRPr="00A42DA1">
              <w:rPr>
                <w:i/>
                <w:noProof/>
                <w:position w:val="-4"/>
                <w:szCs w:val="24"/>
              </w:rPr>
              <w:t>ss</w:t>
            </w:r>
            <w:r w:rsidRPr="00A42DA1">
              <w:rPr>
                <w:noProof/>
                <w:position w:val="-4"/>
                <w:szCs w:val="24"/>
              </w:rPr>
              <w:t xml:space="preserve"> </w:t>
            </w:r>
            <w:r w:rsidRPr="00A42DA1">
              <w:rPr>
                <w:noProof/>
                <w:szCs w:val="24"/>
              </w:rPr>
              <w:t>pendant la période T</w:t>
            </w:r>
            <w:r w:rsidRPr="00A42DA1">
              <w:rPr>
                <w:i/>
                <w:noProof/>
                <w:szCs w:val="24"/>
                <w:vertAlign w:val="subscript"/>
              </w:rPr>
              <w:t>B2</w:t>
            </w:r>
            <w:r w:rsidRPr="00A42DA1">
              <w:rPr>
                <w:noProof/>
                <w:szCs w:val="24"/>
              </w:rPr>
              <w:t xml:space="preserve"> à T</w:t>
            </w:r>
            <w:r w:rsidRPr="00A42DA1">
              <w:rPr>
                <w:i/>
                <w:noProof/>
                <w:szCs w:val="24"/>
                <w:vertAlign w:val="subscript"/>
              </w:rPr>
              <w:t>E</w:t>
            </w:r>
          </w:p>
        </w:tc>
      </w:tr>
      <w:tr w:rsidR="001E146E" w:rsidRPr="00A42DA1" w:rsidTr="00A266FE">
        <w:trPr>
          <w:cantSplit/>
          <w:jc w:val="center"/>
        </w:trPr>
        <w:tc>
          <w:tcPr>
            <w:tcW w:w="1630" w:type="dxa"/>
            <w:gridSpan w:val="2"/>
          </w:tcPr>
          <w:p w:rsidR="001E146E" w:rsidRPr="00A42DA1" w:rsidRDefault="001E146E" w:rsidP="00E41746">
            <w:pPr>
              <w:pStyle w:val="Tabletext"/>
              <w:jc w:val="left"/>
              <w:rPr>
                <w:szCs w:val="24"/>
              </w:rPr>
            </w:pPr>
            <w:r w:rsidRPr="00A42DA1">
              <w:rPr>
                <w:noProof/>
                <w:szCs w:val="24"/>
              </w:rPr>
              <w:t>T</w:t>
            </w:r>
            <w:r w:rsidRPr="00A42DA1">
              <w:rPr>
                <w:i/>
                <w:noProof/>
                <w:szCs w:val="24"/>
                <w:vertAlign w:val="subscript"/>
              </w:rPr>
              <w:t>F</w:t>
            </w:r>
            <w:r w:rsidRPr="00A42DA1">
              <w:rPr>
                <w:noProof/>
                <w:szCs w:val="24"/>
              </w:rPr>
              <w:t xml:space="preserve"> (inclut 1 bit de bourrage)</w:t>
            </w:r>
          </w:p>
        </w:tc>
        <w:tc>
          <w:tcPr>
            <w:tcW w:w="709" w:type="dxa"/>
          </w:tcPr>
          <w:p w:rsidR="001E146E" w:rsidRPr="00A42DA1" w:rsidRDefault="001E146E" w:rsidP="00601F0E">
            <w:pPr>
              <w:pStyle w:val="Tabletext"/>
              <w:jc w:val="center"/>
              <w:rPr>
                <w:szCs w:val="24"/>
              </w:rPr>
            </w:pPr>
            <w:r w:rsidRPr="00A42DA1">
              <w:rPr>
                <w:szCs w:val="24"/>
              </w:rPr>
              <w:t>241</w:t>
            </w:r>
          </w:p>
        </w:tc>
        <w:tc>
          <w:tcPr>
            <w:tcW w:w="1298" w:type="dxa"/>
          </w:tcPr>
          <w:p w:rsidR="001E146E" w:rsidRPr="00A42DA1" w:rsidRDefault="001E146E" w:rsidP="00601F0E">
            <w:pPr>
              <w:pStyle w:val="Tabletext"/>
              <w:jc w:val="center"/>
              <w:rPr>
                <w:szCs w:val="24"/>
              </w:rPr>
            </w:pPr>
            <w:r w:rsidRPr="00A42DA1">
              <w:rPr>
                <w:szCs w:val="24"/>
              </w:rPr>
              <w:t>25,104</w:t>
            </w:r>
          </w:p>
        </w:tc>
        <w:tc>
          <w:tcPr>
            <w:tcW w:w="5576" w:type="dxa"/>
          </w:tcPr>
          <w:p w:rsidR="001E146E" w:rsidRPr="00A42DA1" w:rsidRDefault="001E146E" w:rsidP="00E41746">
            <w:pPr>
              <w:pStyle w:val="Tabletext"/>
              <w:jc w:val="left"/>
              <w:rPr>
                <w:szCs w:val="24"/>
              </w:rPr>
            </w:pPr>
            <w:r w:rsidRPr="00A42DA1">
              <w:rPr>
                <w:noProof/>
                <w:szCs w:val="24"/>
              </w:rPr>
              <w:t>La puissance devra être de –50 dB de P</w:t>
            </w:r>
            <w:r w:rsidRPr="00A42DA1">
              <w:rPr>
                <w:i/>
                <w:noProof/>
                <w:position w:val="-4"/>
                <w:szCs w:val="24"/>
              </w:rPr>
              <w:t>ss</w:t>
            </w:r>
            <w:r w:rsidRPr="00A42DA1">
              <w:rPr>
                <w:noProof/>
                <w:szCs w:val="24"/>
              </w:rPr>
              <w:t xml:space="preserve"> et rester au-dessous de cette valeur</w:t>
            </w:r>
          </w:p>
        </w:tc>
      </w:tr>
      <w:tr w:rsidR="001E146E" w:rsidRPr="00A42DA1" w:rsidTr="00A266FE">
        <w:trPr>
          <w:cantSplit/>
          <w:jc w:val="center"/>
        </w:trPr>
        <w:tc>
          <w:tcPr>
            <w:tcW w:w="1630" w:type="dxa"/>
            <w:gridSpan w:val="2"/>
          </w:tcPr>
          <w:p w:rsidR="001E146E" w:rsidRPr="00A42DA1" w:rsidRDefault="001E146E" w:rsidP="00E41746">
            <w:pPr>
              <w:pStyle w:val="Tabletext"/>
              <w:jc w:val="left"/>
              <w:rPr>
                <w:szCs w:val="24"/>
              </w:rPr>
            </w:pPr>
            <w:r w:rsidRPr="00A42DA1">
              <w:rPr>
                <w:noProof/>
                <w:szCs w:val="24"/>
              </w:rPr>
              <w:t>T</w:t>
            </w:r>
            <w:r w:rsidRPr="00A42DA1">
              <w:rPr>
                <w:i/>
                <w:noProof/>
                <w:szCs w:val="24"/>
                <w:vertAlign w:val="subscript"/>
              </w:rPr>
              <w:t>G</w:t>
            </w:r>
          </w:p>
        </w:tc>
        <w:tc>
          <w:tcPr>
            <w:tcW w:w="709" w:type="dxa"/>
          </w:tcPr>
          <w:p w:rsidR="001E146E" w:rsidRPr="00A42DA1" w:rsidRDefault="001E146E" w:rsidP="00601F0E">
            <w:pPr>
              <w:pStyle w:val="Tabletext"/>
              <w:jc w:val="center"/>
              <w:rPr>
                <w:szCs w:val="24"/>
              </w:rPr>
            </w:pPr>
            <w:r w:rsidRPr="00A42DA1">
              <w:rPr>
                <w:szCs w:val="24"/>
              </w:rPr>
              <w:t>256</w:t>
            </w:r>
          </w:p>
        </w:tc>
        <w:tc>
          <w:tcPr>
            <w:tcW w:w="1298" w:type="dxa"/>
          </w:tcPr>
          <w:p w:rsidR="001E146E" w:rsidRPr="00A42DA1" w:rsidRDefault="001E146E" w:rsidP="00601F0E">
            <w:pPr>
              <w:pStyle w:val="Tabletext"/>
              <w:jc w:val="center"/>
              <w:rPr>
                <w:szCs w:val="24"/>
              </w:rPr>
            </w:pPr>
            <w:r w:rsidRPr="00A42DA1">
              <w:rPr>
                <w:szCs w:val="24"/>
              </w:rPr>
              <w:t>26,667</w:t>
            </w:r>
          </w:p>
        </w:tc>
        <w:tc>
          <w:tcPr>
            <w:tcW w:w="5576" w:type="dxa"/>
          </w:tcPr>
          <w:p w:rsidR="001E146E" w:rsidRPr="00A42DA1" w:rsidRDefault="001E146E" w:rsidP="00E41746">
            <w:pPr>
              <w:pStyle w:val="Tabletext"/>
              <w:jc w:val="left"/>
              <w:rPr>
                <w:szCs w:val="24"/>
              </w:rPr>
            </w:pPr>
            <w:r w:rsidRPr="00A42DA1">
              <w:rPr>
                <w:noProof/>
                <w:szCs w:val="24"/>
              </w:rPr>
              <w:t>Début de la période de transmission suivante</w:t>
            </w:r>
          </w:p>
        </w:tc>
      </w:tr>
    </w:tbl>
    <w:p w:rsidR="00601F0E" w:rsidRPr="00137AB5" w:rsidRDefault="00601F0E" w:rsidP="00601F0E">
      <w:pPr>
        <w:pStyle w:val="Tablefin"/>
        <w:rPr>
          <w:noProof/>
          <w:lang w:val="fr-CH"/>
        </w:rPr>
      </w:pPr>
      <w:bookmarkStart w:id="7" w:name="_Ref107164513"/>
    </w:p>
    <w:p w:rsidR="001E146E" w:rsidRPr="00A42DA1" w:rsidRDefault="001E146E" w:rsidP="001E146E">
      <w:pPr>
        <w:pStyle w:val="TableNo"/>
        <w:rPr>
          <w:szCs w:val="24"/>
        </w:rPr>
      </w:pPr>
      <w:r w:rsidRPr="00A42DA1">
        <w:rPr>
          <w:noProof/>
          <w:szCs w:val="24"/>
        </w:rPr>
        <w:lastRenderedPageBreak/>
        <w:t>TABLEAU 7</w:t>
      </w:r>
    </w:p>
    <w:bookmarkEnd w:id="7"/>
    <w:p w:rsidR="001E146E" w:rsidRPr="00A42DA1" w:rsidRDefault="001E146E" w:rsidP="001E146E">
      <w:pPr>
        <w:pStyle w:val="Tabletitle"/>
        <w:rPr>
          <w:szCs w:val="24"/>
        </w:rPr>
      </w:pPr>
      <w:r w:rsidRPr="00A42DA1">
        <w:rPr>
          <w:noProof/>
          <w:szCs w:val="24"/>
        </w:rPr>
        <w:t>Caractéristiques minimales requises du récepteur AMRT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3544"/>
      </w:tblGrid>
      <w:tr w:rsidR="001E146E" w:rsidRPr="00A42DA1" w:rsidTr="00A266FE">
        <w:trPr>
          <w:cantSplit/>
          <w:jc w:val="center"/>
        </w:trPr>
        <w:tc>
          <w:tcPr>
            <w:tcW w:w="4678" w:type="dxa"/>
            <w:shd w:val="clear" w:color="auto" w:fill="FFFFFF"/>
          </w:tcPr>
          <w:p w:rsidR="001E146E" w:rsidRPr="00A42DA1" w:rsidRDefault="001E146E" w:rsidP="001E146E">
            <w:pPr>
              <w:pStyle w:val="Tablehead"/>
              <w:rPr>
                <w:szCs w:val="24"/>
              </w:rPr>
            </w:pPr>
            <w:r w:rsidRPr="00A42DA1">
              <w:rPr>
                <w:noProof/>
                <w:szCs w:val="24"/>
              </w:rPr>
              <w:t>Paramètres du récepteur</w:t>
            </w:r>
          </w:p>
        </w:tc>
        <w:tc>
          <w:tcPr>
            <w:tcW w:w="3544" w:type="dxa"/>
            <w:shd w:val="clear" w:color="auto" w:fill="FFFFFF"/>
          </w:tcPr>
          <w:p w:rsidR="001E146E" w:rsidRPr="00A42DA1" w:rsidRDefault="001E146E" w:rsidP="001E146E">
            <w:pPr>
              <w:pStyle w:val="Tablehead"/>
              <w:rPr>
                <w:szCs w:val="24"/>
              </w:rPr>
            </w:pPr>
            <w:r w:rsidRPr="00A42DA1">
              <w:rPr>
                <w:noProof/>
                <w:szCs w:val="24"/>
              </w:rPr>
              <w:t>Résultats requis</w:t>
            </w:r>
          </w:p>
        </w:tc>
      </w:tr>
      <w:tr w:rsidR="001E146E" w:rsidRPr="00A42DA1" w:rsidTr="00A266FE">
        <w:trPr>
          <w:cantSplit/>
          <w:jc w:val="center"/>
        </w:trPr>
        <w:tc>
          <w:tcPr>
            <w:tcW w:w="4678" w:type="dxa"/>
          </w:tcPr>
          <w:p w:rsidR="001E146E" w:rsidRPr="00A42DA1" w:rsidRDefault="001E146E" w:rsidP="00A266FE">
            <w:pPr>
              <w:pStyle w:val="Tabletext"/>
              <w:jc w:val="left"/>
              <w:rPr>
                <w:szCs w:val="24"/>
              </w:rPr>
            </w:pPr>
            <w:r w:rsidRPr="00A42DA1">
              <w:rPr>
                <w:noProof/>
                <w:szCs w:val="24"/>
              </w:rPr>
              <w:t>Sensibilité</w:t>
            </w:r>
          </w:p>
        </w:tc>
        <w:tc>
          <w:tcPr>
            <w:tcW w:w="3544" w:type="dxa"/>
          </w:tcPr>
          <w:p w:rsidR="001E146E" w:rsidRPr="00A42DA1" w:rsidRDefault="001E146E" w:rsidP="00A266FE">
            <w:pPr>
              <w:pStyle w:val="Tabletext"/>
              <w:jc w:val="left"/>
              <w:rPr>
                <w:szCs w:val="24"/>
              </w:rPr>
            </w:pPr>
            <w:r w:rsidRPr="00A42DA1">
              <w:rPr>
                <w:noProof/>
                <w:szCs w:val="24"/>
              </w:rPr>
              <w:t>20% per @ –107 dBm</w:t>
            </w:r>
          </w:p>
        </w:tc>
      </w:tr>
      <w:tr w:rsidR="00A266FE" w:rsidRPr="00A42DA1" w:rsidTr="00A266FE">
        <w:trPr>
          <w:cantSplit/>
          <w:jc w:val="center"/>
        </w:trPr>
        <w:tc>
          <w:tcPr>
            <w:tcW w:w="4678" w:type="dxa"/>
          </w:tcPr>
          <w:p w:rsidR="00A266FE" w:rsidRPr="00A42DA1" w:rsidRDefault="00A266FE" w:rsidP="00A266FE">
            <w:pPr>
              <w:pStyle w:val="Tabletext"/>
              <w:jc w:val="left"/>
              <w:rPr>
                <w:noProof/>
                <w:szCs w:val="24"/>
              </w:rPr>
            </w:pPr>
            <w:r w:rsidRPr="00A42DA1">
              <w:rPr>
                <w:noProof/>
                <w:szCs w:val="24"/>
              </w:rPr>
              <w:t>Taux d'erreur pour des niveaux d'entrée élevés</w:t>
            </w:r>
          </w:p>
        </w:tc>
        <w:tc>
          <w:tcPr>
            <w:tcW w:w="3544" w:type="dxa"/>
          </w:tcPr>
          <w:p w:rsidR="00A266FE" w:rsidRDefault="00A266FE" w:rsidP="00A266FE">
            <w:pPr>
              <w:pStyle w:val="Tabletext"/>
              <w:jc w:val="left"/>
              <w:rPr>
                <w:noProof/>
                <w:szCs w:val="24"/>
              </w:rPr>
            </w:pPr>
            <w:r w:rsidRPr="00A42DA1">
              <w:rPr>
                <w:noProof/>
                <w:szCs w:val="24"/>
              </w:rPr>
              <w:t>1% per @ –77 dBm</w:t>
            </w:r>
          </w:p>
          <w:p w:rsidR="00A266FE" w:rsidRPr="00A42DA1" w:rsidRDefault="00A266FE" w:rsidP="00A266FE">
            <w:pPr>
              <w:pStyle w:val="Tabletext"/>
              <w:spacing w:before="0"/>
              <w:jc w:val="left"/>
              <w:rPr>
                <w:noProof/>
                <w:szCs w:val="24"/>
              </w:rPr>
            </w:pPr>
            <w:r w:rsidRPr="00A42DA1">
              <w:rPr>
                <w:noProof/>
                <w:szCs w:val="24"/>
              </w:rPr>
              <w:t>1% per @ –7 dBm</w:t>
            </w:r>
          </w:p>
        </w:tc>
      </w:tr>
      <w:tr w:rsidR="001E146E" w:rsidRPr="00A42DA1" w:rsidTr="00A266FE">
        <w:trPr>
          <w:cantSplit/>
          <w:jc w:val="center"/>
        </w:trPr>
        <w:tc>
          <w:tcPr>
            <w:tcW w:w="4678" w:type="dxa"/>
          </w:tcPr>
          <w:p w:rsidR="001E146E" w:rsidRPr="00A42DA1" w:rsidRDefault="001E146E" w:rsidP="00A266FE">
            <w:pPr>
              <w:pStyle w:val="Tabletext"/>
              <w:jc w:val="left"/>
              <w:rPr>
                <w:szCs w:val="24"/>
              </w:rPr>
            </w:pPr>
            <w:r w:rsidRPr="00A42DA1">
              <w:rPr>
                <w:noProof/>
                <w:szCs w:val="24"/>
              </w:rPr>
              <w:t>Sélectivité vis-à-vis du canal adjacent</w:t>
            </w:r>
          </w:p>
        </w:tc>
        <w:tc>
          <w:tcPr>
            <w:tcW w:w="3544" w:type="dxa"/>
          </w:tcPr>
          <w:p w:rsidR="001E146E" w:rsidRPr="00A42DA1" w:rsidRDefault="001E146E" w:rsidP="00A266FE">
            <w:pPr>
              <w:pStyle w:val="Tabletext"/>
              <w:jc w:val="left"/>
              <w:rPr>
                <w:szCs w:val="24"/>
              </w:rPr>
            </w:pPr>
            <w:r w:rsidRPr="00A42DA1">
              <w:rPr>
                <w:noProof/>
                <w:szCs w:val="24"/>
              </w:rPr>
              <w:t>20% per @ 70 dB</w:t>
            </w:r>
          </w:p>
        </w:tc>
      </w:tr>
      <w:tr w:rsidR="001E146E" w:rsidRPr="00A42DA1" w:rsidTr="00A266FE">
        <w:trPr>
          <w:cantSplit/>
          <w:jc w:val="center"/>
        </w:trPr>
        <w:tc>
          <w:tcPr>
            <w:tcW w:w="4678" w:type="dxa"/>
          </w:tcPr>
          <w:p w:rsidR="001E146E" w:rsidRPr="00A42DA1" w:rsidRDefault="001E146E" w:rsidP="00A266FE">
            <w:pPr>
              <w:pStyle w:val="Tabletext"/>
              <w:jc w:val="left"/>
              <w:rPr>
                <w:szCs w:val="24"/>
              </w:rPr>
            </w:pPr>
            <w:r w:rsidRPr="00A42DA1">
              <w:rPr>
                <w:noProof/>
                <w:szCs w:val="24"/>
              </w:rPr>
              <w:t>Sélectivité vis-à-vis du même canal</w:t>
            </w:r>
          </w:p>
        </w:tc>
        <w:tc>
          <w:tcPr>
            <w:tcW w:w="3544" w:type="dxa"/>
          </w:tcPr>
          <w:p w:rsidR="001E146E" w:rsidRPr="00A42DA1" w:rsidRDefault="001E146E" w:rsidP="00A266FE">
            <w:pPr>
              <w:pStyle w:val="Tabletext"/>
              <w:jc w:val="left"/>
              <w:rPr>
                <w:szCs w:val="24"/>
              </w:rPr>
            </w:pPr>
            <w:r w:rsidRPr="00A42DA1">
              <w:rPr>
                <w:noProof/>
                <w:szCs w:val="24"/>
              </w:rPr>
              <w:t>20% per @ 10 dB</w:t>
            </w:r>
          </w:p>
        </w:tc>
      </w:tr>
      <w:tr w:rsidR="001E146E" w:rsidRPr="00A42DA1" w:rsidTr="00A266FE">
        <w:trPr>
          <w:cantSplit/>
          <w:jc w:val="center"/>
        </w:trPr>
        <w:tc>
          <w:tcPr>
            <w:tcW w:w="4678" w:type="dxa"/>
          </w:tcPr>
          <w:p w:rsidR="001E146E" w:rsidRPr="00A42DA1" w:rsidRDefault="001E146E" w:rsidP="00A266FE">
            <w:pPr>
              <w:pStyle w:val="Tabletext"/>
              <w:jc w:val="left"/>
              <w:rPr>
                <w:szCs w:val="24"/>
              </w:rPr>
            </w:pPr>
            <w:r w:rsidRPr="00A42DA1">
              <w:rPr>
                <w:noProof/>
                <w:szCs w:val="24"/>
              </w:rPr>
              <w:t>Rejet des réponses parasites</w:t>
            </w:r>
          </w:p>
        </w:tc>
        <w:tc>
          <w:tcPr>
            <w:tcW w:w="3544" w:type="dxa"/>
          </w:tcPr>
          <w:p w:rsidR="001E146E" w:rsidRPr="00A42DA1" w:rsidRDefault="001E146E" w:rsidP="00A266FE">
            <w:pPr>
              <w:pStyle w:val="Tabletext"/>
              <w:jc w:val="left"/>
              <w:rPr>
                <w:szCs w:val="24"/>
              </w:rPr>
            </w:pPr>
            <w:r w:rsidRPr="00A42DA1">
              <w:rPr>
                <w:noProof/>
                <w:szCs w:val="24"/>
              </w:rPr>
              <w:t>20% per @ 70 dB</w:t>
            </w:r>
          </w:p>
        </w:tc>
      </w:tr>
      <w:tr w:rsidR="001E146E" w:rsidRPr="00A42DA1" w:rsidTr="00A266FE">
        <w:trPr>
          <w:cantSplit/>
          <w:jc w:val="center"/>
        </w:trPr>
        <w:tc>
          <w:tcPr>
            <w:tcW w:w="4678" w:type="dxa"/>
          </w:tcPr>
          <w:p w:rsidR="001E146E" w:rsidRPr="00A42DA1" w:rsidRDefault="001E146E" w:rsidP="00A266FE">
            <w:pPr>
              <w:pStyle w:val="Tabletext"/>
              <w:jc w:val="left"/>
              <w:rPr>
                <w:szCs w:val="24"/>
              </w:rPr>
            </w:pPr>
            <w:r w:rsidRPr="00A42DA1">
              <w:rPr>
                <w:noProof/>
                <w:szCs w:val="24"/>
              </w:rPr>
              <w:t>Rejet des réponses d'intermodulation</w:t>
            </w:r>
          </w:p>
        </w:tc>
        <w:tc>
          <w:tcPr>
            <w:tcW w:w="3544" w:type="dxa"/>
          </w:tcPr>
          <w:p w:rsidR="001E146E" w:rsidRPr="00A42DA1" w:rsidRDefault="001E146E" w:rsidP="00A266FE">
            <w:pPr>
              <w:pStyle w:val="Tabletext"/>
              <w:jc w:val="left"/>
              <w:rPr>
                <w:szCs w:val="24"/>
              </w:rPr>
            </w:pPr>
            <w:r w:rsidRPr="00A42DA1">
              <w:rPr>
                <w:noProof/>
                <w:szCs w:val="24"/>
              </w:rPr>
              <w:t>20% per @ 74 dB</w:t>
            </w:r>
          </w:p>
        </w:tc>
      </w:tr>
      <w:tr w:rsidR="001E146E" w:rsidRPr="00A42DA1" w:rsidTr="00A266FE">
        <w:trPr>
          <w:cantSplit/>
          <w:jc w:val="center"/>
        </w:trPr>
        <w:tc>
          <w:tcPr>
            <w:tcW w:w="4678" w:type="dxa"/>
          </w:tcPr>
          <w:p w:rsidR="001E146E" w:rsidRPr="00A42DA1" w:rsidRDefault="001E146E" w:rsidP="00A266FE">
            <w:pPr>
              <w:pStyle w:val="Tabletext"/>
              <w:jc w:val="left"/>
              <w:rPr>
                <w:szCs w:val="24"/>
              </w:rPr>
            </w:pPr>
            <w:r w:rsidRPr="00A42DA1">
              <w:rPr>
                <w:noProof/>
                <w:szCs w:val="24"/>
              </w:rPr>
              <w:t>Rayonnements non essentiels</w:t>
            </w:r>
          </w:p>
        </w:tc>
        <w:tc>
          <w:tcPr>
            <w:tcW w:w="3544" w:type="dxa"/>
          </w:tcPr>
          <w:p w:rsidR="001E146E" w:rsidRPr="00A42DA1" w:rsidRDefault="001E146E" w:rsidP="00A266FE">
            <w:pPr>
              <w:pStyle w:val="Tabletext"/>
              <w:jc w:val="left"/>
              <w:rPr>
                <w:szCs w:val="24"/>
              </w:rPr>
            </w:pPr>
            <w:r w:rsidRPr="00A42DA1">
              <w:rPr>
                <w:noProof/>
                <w:szCs w:val="24"/>
              </w:rPr>
              <w:t>–57 dBm 9 kHz ...</w:t>
            </w:r>
            <w:r w:rsidRPr="00A42DA1">
              <w:rPr>
                <w:szCs w:val="24"/>
              </w:rPr>
              <w:t xml:space="preserve"> </w:t>
            </w:r>
            <w:r w:rsidRPr="00A42DA1">
              <w:rPr>
                <w:noProof/>
                <w:szCs w:val="24"/>
              </w:rPr>
              <w:t>1 GHz</w:t>
            </w:r>
            <w:r w:rsidRPr="00A42DA1">
              <w:rPr>
                <w:noProof/>
                <w:szCs w:val="24"/>
              </w:rPr>
              <w:br/>
              <w:t>–47 dBm 1 GHz ...</w:t>
            </w:r>
            <w:r w:rsidRPr="00A42DA1">
              <w:rPr>
                <w:szCs w:val="24"/>
              </w:rPr>
              <w:t xml:space="preserve"> </w:t>
            </w:r>
            <w:r w:rsidRPr="00A42DA1">
              <w:rPr>
                <w:noProof/>
                <w:szCs w:val="24"/>
              </w:rPr>
              <w:t>4 GHz</w:t>
            </w:r>
          </w:p>
        </w:tc>
      </w:tr>
      <w:tr w:rsidR="001E146E" w:rsidRPr="00A42DA1" w:rsidTr="00A266FE">
        <w:trPr>
          <w:cantSplit/>
          <w:jc w:val="center"/>
        </w:trPr>
        <w:tc>
          <w:tcPr>
            <w:tcW w:w="4678" w:type="dxa"/>
          </w:tcPr>
          <w:p w:rsidR="001E146E" w:rsidRPr="00A42DA1" w:rsidRDefault="001E146E" w:rsidP="00A266FE">
            <w:pPr>
              <w:pStyle w:val="Tabletext"/>
              <w:jc w:val="left"/>
              <w:rPr>
                <w:szCs w:val="24"/>
              </w:rPr>
            </w:pPr>
            <w:r w:rsidRPr="00A42DA1">
              <w:rPr>
                <w:noProof/>
                <w:szCs w:val="24"/>
              </w:rPr>
              <w:t>Blocage</w:t>
            </w:r>
          </w:p>
        </w:tc>
        <w:tc>
          <w:tcPr>
            <w:tcW w:w="3544" w:type="dxa"/>
          </w:tcPr>
          <w:p w:rsidR="001E146E" w:rsidRPr="00A42DA1" w:rsidRDefault="001E146E" w:rsidP="00A266FE">
            <w:pPr>
              <w:pStyle w:val="Tabletext"/>
              <w:jc w:val="left"/>
              <w:rPr>
                <w:szCs w:val="24"/>
              </w:rPr>
            </w:pPr>
            <w:r w:rsidRPr="00A42DA1">
              <w:rPr>
                <w:noProof/>
                <w:szCs w:val="24"/>
              </w:rPr>
              <w:t>20% per @ 86 dB</w:t>
            </w:r>
          </w:p>
        </w:tc>
      </w:tr>
    </w:tbl>
    <w:p w:rsidR="001E146E" w:rsidRPr="00A42DA1" w:rsidRDefault="001E146E" w:rsidP="001E146E">
      <w:pPr>
        <w:pStyle w:val="Heading2"/>
        <w:rPr>
          <w:i/>
          <w:szCs w:val="24"/>
        </w:rPr>
      </w:pPr>
      <w:r w:rsidRPr="00A42DA1">
        <w:rPr>
          <w:szCs w:val="24"/>
        </w:rPr>
        <w:t>2.3</w:t>
      </w:r>
      <w:r w:rsidRPr="00A42DA1">
        <w:rPr>
          <w:szCs w:val="24"/>
        </w:rPr>
        <w:tab/>
      </w:r>
      <w:r w:rsidRPr="00A42DA1">
        <w:rPr>
          <w:noProof/>
          <w:szCs w:val="24"/>
        </w:rPr>
        <w:t>Type de modulation</w:t>
      </w:r>
    </w:p>
    <w:p w:rsidR="001E146E" w:rsidRPr="00A42DA1" w:rsidRDefault="001E146E" w:rsidP="001E146E">
      <w:pPr>
        <w:rPr>
          <w:szCs w:val="24"/>
        </w:rPr>
      </w:pPr>
      <w:r w:rsidRPr="00A42DA1">
        <w:rPr>
          <w:noProof/>
          <w:szCs w:val="24"/>
        </w:rPr>
        <w:t>La modulation utilisée est la modulation par déphasage minimal avec filtrage gaussien associée à la modulation de fréquence (MDMG/MF).</w:t>
      </w:r>
    </w:p>
    <w:p w:rsidR="001E146E" w:rsidRPr="00A42DA1" w:rsidRDefault="001E146E" w:rsidP="001E146E">
      <w:pPr>
        <w:pStyle w:val="Heading3"/>
        <w:rPr>
          <w:szCs w:val="24"/>
        </w:rPr>
      </w:pPr>
      <w:r w:rsidRPr="00A42DA1">
        <w:rPr>
          <w:szCs w:val="24"/>
        </w:rPr>
        <w:t>2.3.1</w:t>
      </w:r>
      <w:r w:rsidRPr="00A42DA1">
        <w:rPr>
          <w:szCs w:val="24"/>
        </w:rPr>
        <w:tab/>
      </w:r>
      <w:r w:rsidRPr="00A42DA1">
        <w:rPr>
          <w:noProof/>
          <w:szCs w:val="24"/>
        </w:rPr>
        <w:t>Codage MDMG</w:t>
      </w:r>
    </w:p>
    <w:p w:rsidR="001E146E" w:rsidRPr="00A42DA1" w:rsidRDefault="001E146E" w:rsidP="001E146E">
      <w:pPr>
        <w:rPr>
          <w:szCs w:val="24"/>
        </w:rPr>
      </w:pPr>
      <w:r w:rsidRPr="00A42DA1">
        <w:rPr>
          <w:b/>
          <w:szCs w:val="24"/>
        </w:rPr>
        <w:t>2.3.1.1</w:t>
      </w:r>
      <w:r w:rsidRPr="00A42DA1">
        <w:rPr>
          <w:szCs w:val="24"/>
        </w:rPr>
        <w:tab/>
      </w:r>
      <w:r w:rsidRPr="00A42DA1">
        <w:rPr>
          <w:noProof/>
          <w:szCs w:val="24"/>
        </w:rPr>
        <w:t>Les données en code NRZI seront codées en MDMG avant de moduler en fréquence l'émetteur.</w:t>
      </w:r>
    </w:p>
    <w:p w:rsidR="001E146E" w:rsidRPr="00A42DA1" w:rsidRDefault="001E146E" w:rsidP="001E146E">
      <w:pPr>
        <w:rPr>
          <w:szCs w:val="24"/>
        </w:rPr>
      </w:pPr>
      <w:r w:rsidRPr="00A42DA1">
        <w:rPr>
          <w:b/>
          <w:szCs w:val="24"/>
        </w:rPr>
        <w:t>2.3.1.2</w:t>
      </w:r>
      <w:r w:rsidRPr="00A42DA1">
        <w:rPr>
          <w:szCs w:val="24"/>
        </w:rPr>
        <w:tab/>
      </w:r>
      <w:r w:rsidRPr="00A42DA1">
        <w:rPr>
          <w:noProof/>
          <w:szCs w:val="24"/>
        </w:rPr>
        <w:t>Le produit BT du modulateur MDMG utilisé pour la transmission des données sera de 0,4 au maximum (valeur nominale la plus élevée).</w:t>
      </w:r>
    </w:p>
    <w:p w:rsidR="001E146E" w:rsidRPr="00A42DA1" w:rsidRDefault="001E146E" w:rsidP="001E146E">
      <w:pPr>
        <w:rPr>
          <w:szCs w:val="24"/>
        </w:rPr>
      </w:pPr>
      <w:r w:rsidRPr="00A42DA1">
        <w:rPr>
          <w:b/>
          <w:szCs w:val="24"/>
        </w:rPr>
        <w:t>2.3.1.3</w:t>
      </w:r>
      <w:r w:rsidRPr="00A42DA1">
        <w:rPr>
          <w:szCs w:val="24"/>
        </w:rPr>
        <w:tab/>
      </w:r>
      <w:r w:rsidRPr="00A42DA1">
        <w:rPr>
          <w:noProof/>
          <w:szCs w:val="24"/>
        </w:rPr>
        <w:t>Le démodulateur MDMG utilisé pour la réception des données aura un produit BT de 0,5 au maximum (valeur nominale la plus élevée).</w:t>
      </w:r>
    </w:p>
    <w:p w:rsidR="001E146E" w:rsidRPr="00A42DA1" w:rsidRDefault="001E146E" w:rsidP="001E146E">
      <w:pPr>
        <w:pStyle w:val="Heading3"/>
        <w:rPr>
          <w:szCs w:val="24"/>
        </w:rPr>
      </w:pPr>
      <w:r w:rsidRPr="00A42DA1">
        <w:rPr>
          <w:szCs w:val="24"/>
        </w:rPr>
        <w:t>2.3.2</w:t>
      </w:r>
      <w:r w:rsidRPr="00A42DA1">
        <w:rPr>
          <w:szCs w:val="24"/>
        </w:rPr>
        <w:tab/>
      </w:r>
      <w:r w:rsidRPr="00A42DA1">
        <w:rPr>
          <w:noProof/>
          <w:szCs w:val="24"/>
        </w:rPr>
        <w:t>Modulation de fréquence</w:t>
      </w:r>
    </w:p>
    <w:p w:rsidR="001E146E" w:rsidRPr="00A42DA1" w:rsidRDefault="001E146E" w:rsidP="001E146E">
      <w:pPr>
        <w:rPr>
          <w:szCs w:val="24"/>
        </w:rPr>
      </w:pPr>
      <w:r w:rsidRPr="00A42DA1">
        <w:rPr>
          <w:noProof/>
          <w:szCs w:val="24"/>
        </w:rPr>
        <w:t>Les données codées en MDMG moduleront ensuite en fréquence l'émetteur en ondes métriques.</w:t>
      </w:r>
      <w:r w:rsidRPr="00A42DA1">
        <w:rPr>
          <w:szCs w:val="24"/>
        </w:rPr>
        <w:t xml:space="preserve"> </w:t>
      </w:r>
      <w:r w:rsidRPr="00A42DA1">
        <w:rPr>
          <w:noProof/>
          <w:szCs w:val="24"/>
        </w:rPr>
        <w:t>L'indice de modulation sera de 0,5.</w:t>
      </w:r>
    </w:p>
    <w:p w:rsidR="001E146E" w:rsidRPr="00A42DA1" w:rsidRDefault="001E146E" w:rsidP="001E146E">
      <w:pPr>
        <w:pStyle w:val="Heading3"/>
        <w:rPr>
          <w:szCs w:val="24"/>
        </w:rPr>
      </w:pPr>
      <w:r w:rsidRPr="00A42DA1">
        <w:rPr>
          <w:szCs w:val="24"/>
        </w:rPr>
        <w:t>2.3.3</w:t>
      </w:r>
      <w:r w:rsidRPr="00A42DA1">
        <w:rPr>
          <w:szCs w:val="24"/>
        </w:rPr>
        <w:tab/>
      </w:r>
      <w:r w:rsidRPr="00A42DA1">
        <w:rPr>
          <w:noProof/>
          <w:szCs w:val="24"/>
        </w:rPr>
        <w:t>Stabilité de fréquence</w:t>
      </w:r>
    </w:p>
    <w:p w:rsidR="001E146E" w:rsidRPr="00A42DA1" w:rsidRDefault="001E146E" w:rsidP="001E146E">
      <w:pPr>
        <w:rPr>
          <w:szCs w:val="24"/>
        </w:rPr>
      </w:pPr>
      <w:r w:rsidRPr="00A42DA1">
        <w:rPr>
          <w:noProof/>
          <w:szCs w:val="24"/>
        </w:rPr>
        <w:t xml:space="preserve">La stabilité de fréquence de l'émetteur/du récepteur radio en ondes métriques sera de </w:t>
      </w:r>
      <w:r w:rsidRPr="00A42DA1">
        <w:rPr>
          <w:noProof/>
          <w:szCs w:val="24"/>
        </w:rPr>
        <w:sym w:font="Symbol" w:char="F0B1"/>
      </w:r>
      <w:r w:rsidRPr="00A42DA1">
        <w:rPr>
          <w:noProof/>
          <w:szCs w:val="24"/>
        </w:rPr>
        <w:t>500 Hz ou plus.</w:t>
      </w:r>
    </w:p>
    <w:p w:rsidR="001E146E" w:rsidRPr="00A42DA1" w:rsidRDefault="001E146E" w:rsidP="001E146E">
      <w:pPr>
        <w:pStyle w:val="Heading2"/>
        <w:rPr>
          <w:szCs w:val="24"/>
        </w:rPr>
      </w:pPr>
      <w:r w:rsidRPr="00A42DA1">
        <w:rPr>
          <w:szCs w:val="24"/>
        </w:rPr>
        <w:t>2.4</w:t>
      </w:r>
      <w:r w:rsidRPr="00A42DA1">
        <w:rPr>
          <w:szCs w:val="24"/>
        </w:rPr>
        <w:tab/>
      </w:r>
      <w:r w:rsidRPr="00A42DA1">
        <w:rPr>
          <w:noProof/>
          <w:szCs w:val="24"/>
        </w:rPr>
        <w:t>Débit binaire de transmission de données</w:t>
      </w:r>
    </w:p>
    <w:p w:rsidR="001E146E" w:rsidRPr="00A42DA1" w:rsidRDefault="001E146E" w:rsidP="001E146E">
      <w:pPr>
        <w:rPr>
          <w:szCs w:val="24"/>
        </w:rPr>
      </w:pPr>
      <w:r w:rsidRPr="00A42DA1">
        <w:rPr>
          <w:noProof/>
          <w:szCs w:val="24"/>
        </w:rPr>
        <w:t>Le débit binaire de transmission sera de 9</w:t>
      </w:r>
      <w:r>
        <w:rPr>
          <w:rFonts w:ascii="Tms Rmn" w:hAnsi="Tms Rmn"/>
          <w:noProof/>
          <w:sz w:val="12"/>
          <w:szCs w:val="24"/>
        </w:rPr>
        <w:t> </w:t>
      </w:r>
      <w:r>
        <w:rPr>
          <w:noProof/>
          <w:szCs w:val="24"/>
        </w:rPr>
        <w:t>600 </w:t>
      </w:r>
      <w:r w:rsidRPr="00A42DA1">
        <w:rPr>
          <w:noProof/>
          <w:szCs w:val="24"/>
        </w:rPr>
        <w:t>bit/s </w:t>
      </w:r>
      <w:r w:rsidRPr="00A42DA1">
        <w:rPr>
          <w:noProof/>
          <w:szCs w:val="24"/>
        </w:rPr>
        <w:sym w:font="Symbol" w:char="F0B1"/>
      </w:r>
      <w:r w:rsidRPr="00A42DA1">
        <w:rPr>
          <w:noProof/>
          <w:szCs w:val="24"/>
        </w:rPr>
        <w:t>50 </w:t>
      </w:r>
      <w:r w:rsidRPr="00A42DA1">
        <w:rPr>
          <w:rFonts w:ascii="Times" w:hAnsi="Times"/>
          <w:noProof/>
          <w:szCs w:val="24"/>
        </w:rPr>
        <w:t>ppm</w:t>
      </w:r>
      <w:r w:rsidRPr="00A42DA1">
        <w:rPr>
          <w:noProof/>
          <w:szCs w:val="24"/>
        </w:rPr>
        <w:t>.</w:t>
      </w:r>
    </w:p>
    <w:p w:rsidR="001E146E" w:rsidRPr="00A42DA1" w:rsidRDefault="001E146E" w:rsidP="001E146E">
      <w:pPr>
        <w:pStyle w:val="Heading2"/>
        <w:rPr>
          <w:szCs w:val="24"/>
        </w:rPr>
      </w:pPr>
      <w:r w:rsidRPr="00A42DA1">
        <w:rPr>
          <w:szCs w:val="24"/>
        </w:rPr>
        <w:t>2.5</w:t>
      </w:r>
      <w:r w:rsidRPr="00A42DA1">
        <w:rPr>
          <w:szCs w:val="24"/>
        </w:rPr>
        <w:tab/>
      </w:r>
      <w:r w:rsidRPr="00A42DA1">
        <w:rPr>
          <w:noProof/>
          <w:szCs w:val="24"/>
        </w:rPr>
        <w:t>Séquence de conditionnement</w:t>
      </w:r>
    </w:p>
    <w:p w:rsidR="001E146E" w:rsidRPr="00A42DA1" w:rsidRDefault="001E146E" w:rsidP="001E146E">
      <w:pPr>
        <w:rPr>
          <w:szCs w:val="24"/>
        </w:rPr>
      </w:pPr>
      <w:r w:rsidRPr="00A42DA1">
        <w:rPr>
          <w:noProof/>
          <w:szCs w:val="24"/>
        </w:rPr>
        <w:t>La transmission des données commencera par une séquence de conditionnement de 24 bits (préambule) destinée au démodulateur et qui servira de segment de synchronisation.</w:t>
      </w:r>
      <w:r w:rsidRPr="00A42DA1">
        <w:rPr>
          <w:szCs w:val="24"/>
        </w:rPr>
        <w:t xml:space="preserve"> </w:t>
      </w:r>
      <w:r w:rsidRPr="00A42DA1">
        <w:rPr>
          <w:noProof/>
          <w:szCs w:val="24"/>
        </w:rPr>
        <w:t>Ce segment sera constitué d'une alternance de 0 et de 1 (0101...).</w:t>
      </w:r>
      <w:r w:rsidRPr="00A42DA1">
        <w:rPr>
          <w:szCs w:val="24"/>
        </w:rPr>
        <w:t xml:space="preserve"> </w:t>
      </w:r>
      <w:r w:rsidRPr="00A42DA1">
        <w:rPr>
          <w:noProof/>
          <w:szCs w:val="24"/>
        </w:rPr>
        <w:t>Le codage utilisé étant de type NRZI, cette séquence pourra commencer indifféremment par un 1 ou un 0.</w:t>
      </w:r>
    </w:p>
    <w:p w:rsidR="001E146E" w:rsidRPr="00A42DA1" w:rsidRDefault="001E146E" w:rsidP="001E146E">
      <w:pPr>
        <w:pStyle w:val="Heading2"/>
        <w:rPr>
          <w:i/>
          <w:szCs w:val="24"/>
        </w:rPr>
      </w:pPr>
      <w:r w:rsidRPr="00A42DA1">
        <w:rPr>
          <w:szCs w:val="24"/>
        </w:rPr>
        <w:lastRenderedPageBreak/>
        <w:t>2.6</w:t>
      </w:r>
      <w:r w:rsidRPr="00A42DA1">
        <w:rPr>
          <w:i/>
          <w:szCs w:val="24"/>
        </w:rPr>
        <w:tab/>
      </w:r>
      <w:r w:rsidRPr="00A42DA1">
        <w:rPr>
          <w:noProof/>
          <w:szCs w:val="24"/>
        </w:rPr>
        <w:t>Codage des données</w:t>
      </w:r>
    </w:p>
    <w:p w:rsidR="001E146E" w:rsidRPr="00A42DA1" w:rsidRDefault="001E146E" w:rsidP="001E146E">
      <w:pPr>
        <w:rPr>
          <w:szCs w:val="24"/>
        </w:rPr>
      </w:pPr>
      <w:r w:rsidRPr="00A42DA1">
        <w:rPr>
          <w:noProof/>
          <w:szCs w:val="24"/>
        </w:rPr>
        <w:t>Les données seront codées en NRZI.</w:t>
      </w:r>
      <w:r w:rsidRPr="00A42DA1">
        <w:rPr>
          <w:szCs w:val="24"/>
        </w:rPr>
        <w:t xml:space="preserve"> </w:t>
      </w:r>
      <w:r w:rsidRPr="00A42DA1">
        <w:rPr>
          <w:noProof/>
          <w:szCs w:val="24"/>
        </w:rPr>
        <w:t>Dans ce type de code, il y a par définition changement de niveau en présence d'un zéro (0) dans le flux binaire.</w:t>
      </w:r>
    </w:p>
    <w:p w:rsidR="001E146E" w:rsidRPr="00A42DA1" w:rsidRDefault="001E146E" w:rsidP="001E146E">
      <w:pPr>
        <w:pStyle w:val="Heading2"/>
        <w:rPr>
          <w:i/>
          <w:szCs w:val="24"/>
        </w:rPr>
      </w:pPr>
      <w:r w:rsidRPr="00A42DA1">
        <w:rPr>
          <w:szCs w:val="24"/>
        </w:rPr>
        <w:t>2.7</w:t>
      </w:r>
      <w:r w:rsidRPr="00A42DA1">
        <w:rPr>
          <w:i/>
          <w:szCs w:val="24"/>
        </w:rPr>
        <w:tab/>
      </w:r>
      <w:r w:rsidRPr="00A42DA1">
        <w:rPr>
          <w:noProof/>
          <w:szCs w:val="24"/>
        </w:rPr>
        <w:t>Correction d'erreur directe</w:t>
      </w:r>
    </w:p>
    <w:p w:rsidR="001E146E" w:rsidRPr="00A42DA1" w:rsidRDefault="001E146E" w:rsidP="001E146E">
      <w:pPr>
        <w:rPr>
          <w:szCs w:val="24"/>
        </w:rPr>
      </w:pPr>
      <w:r w:rsidRPr="00A42DA1">
        <w:rPr>
          <w:noProof/>
          <w:szCs w:val="24"/>
        </w:rPr>
        <w:t>Il n'y aura pas de correction d'erreur directe.</w:t>
      </w:r>
    </w:p>
    <w:p w:rsidR="001E146E" w:rsidRPr="00A42DA1" w:rsidRDefault="001E146E" w:rsidP="001E146E">
      <w:pPr>
        <w:pStyle w:val="Heading2"/>
        <w:rPr>
          <w:i/>
          <w:szCs w:val="24"/>
        </w:rPr>
      </w:pPr>
      <w:r w:rsidRPr="00A42DA1">
        <w:rPr>
          <w:szCs w:val="24"/>
        </w:rPr>
        <w:t>2.8</w:t>
      </w:r>
      <w:r w:rsidRPr="00A42DA1">
        <w:rPr>
          <w:szCs w:val="24"/>
        </w:rPr>
        <w:tab/>
      </w:r>
      <w:r w:rsidRPr="00A42DA1">
        <w:rPr>
          <w:noProof/>
          <w:szCs w:val="24"/>
        </w:rPr>
        <w:t>Entrelacement</w:t>
      </w:r>
    </w:p>
    <w:p w:rsidR="001E146E" w:rsidRPr="00A42DA1" w:rsidRDefault="001E146E" w:rsidP="001E146E">
      <w:pPr>
        <w:rPr>
          <w:szCs w:val="24"/>
        </w:rPr>
      </w:pPr>
      <w:r w:rsidRPr="00A42DA1">
        <w:rPr>
          <w:noProof/>
          <w:szCs w:val="24"/>
        </w:rPr>
        <w:t>Il n'y aura pas d'entrelacement.</w:t>
      </w:r>
    </w:p>
    <w:p w:rsidR="001E146E" w:rsidRPr="00A42DA1" w:rsidRDefault="001E146E" w:rsidP="001E146E">
      <w:pPr>
        <w:pStyle w:val="Heading2"/>
        <w:rPr>
          <w:i/>
          <w:szCs w:val="24"/>
        </w:rPr>
      </w:pPr>
      <w:r w:rsidRPr="00A42DA1">
        <w:rPr>
          <w:szCs w:val="24"/>
        </w:rPr>
        <w:t>2.9</w:t>
      </w:r>
      <w:r w:rsidRPr="00A42DA1">
        <w:rPr>
          <w:szCs w:val="24"/>
        </w:rPr>
        <w:tab/>
      </w:r>
      <w:r w:rsidRPr="00A42DA1">
        <w:rPr>
          <w:noProof/>
          <w:szCs w:val="24"/>
        </w:rPr>
        <w:t>Embrouillage binaire</w:t>
      </w:r>
    </w:p>
    <w:p w:rsidR="001E146E" w:rsidRPr="00A42DA1" w:rsidRDefault="001E146E" w:rsidP="001E146E">
      <w:pPr>
        <w:rPr>
          <w:szCs w:val="24"/>
        </w:rPr>
      </w:pPr>
      <w:r w:rsidRPr="00A42DA1">
        <w:rPr>
          <w:noProof/>
          <w:szCs w:val="24"/>
        </w:rPr>
        <w:t>Il n'y aura pas d'embrouillage binaire.</w:t>
      </w:r>
    </w:p>
    <w:p w:rsidR="001E146E" w:rsidRPr="00A42DA1" w:rsidRDefault="001E146E" w:rsidP="001E146E">
      <w:pPr>
        <w:pStyle w:val="Heading2"/>
        <w:rPr>
          <w:szCs w:val="24"/>
        </w:rPr>
      </w:pPr>
      <w:r w:rsidRPr="00A42DA1">
        <w:rPr>
          <w:szCs w:val="24"/>
        </w:rPr>
        <w:t>2.10</w:t>
      </w:r>
      <w:r w:rsidRPr="00A42DA1">
        <w:rPr>
          <w:szCs w:val="24"/>
        </w:rPr>
        <w:tab/>
      </w:r>
      <w:r w:rsidRPr="00A42DA1">
        <w:rPr>
          <w:noProof/>
          <w:szCs w:val="24"/>
        </w:rPr>
        <w:t>Supervision de la liaison de données</w:t>
      </w:r>
    </w:p>
    <w:p w:rsidR="001E146E" w:rsidRPr="00A42DA1" w:rsidRDefault="001E146E" w:rsidP="001E146E">
      <w:pPr>
        <w:rPr>
          <w:szCs w:val="24"/>
        </w:rPr>
      </w:pPr>
      <w:r w:rsidRPr="00A42DA1">
        <w:rPr>
          <w:noProof/>
          <w:szCs w:val="24"/>
        </w:rPr>
        <w:t>L'occupation de la liaison de données et la détection de données seront entièrement contrôlées par la couche Liaison de données.</w:t>
      </w:r>
    </w:p>
    <w:p w:rsidR="001E146E" w:rsidRPr="00A42DA1" w:rsidRDefault="001E146E" w:rsidP="001E146E">
      <w:pPr>
        <w:pStyle w:val="Heading2"/>
        <w:rPr>
          <w:szCs w:val="24"/>
        </w:rPr>
      </w:pPr>
      <w:r w:rsidRPr="00A42DA1">
        <w:rPr>
          <w:szCs w:val="24"/>
        </w:rPr>
        <w:t>2.11</w:t>
      </w:r>
      <w:r w:rsidRPr="00A42DA1">
        <w:rPr>
          <w:szCs w:val="24"/>
        </w:rPr>
        <w:tab/>
      </w:r>
      <w:r w:rsidRPr="00A42DA1">
        <w:rPr>
          <w:noProof/>
          <w:szCs w:val="24"/>
        </w:rPr>
        <w:t>Réponse transitoire de l'émetteur</w:t>
      </w:r>
    </w:p>
    <w:p w:rsidR="001E146E" w:rsidRPr="00A42DA1" w:rsidRDefault="001E146E" w:rsidP="00137AB5">
      <w:pPr>
        <w:rPr>
          <w:szCs w:val="24"/>
        </w:rPr>
      </w:pPr>
      <w:r w:rsidRPr="00A42DA1">
        <w:rPr>
          <w:noProof/>
          <w:szCs w:val="24"/>
        </w:rPr>
        <w:t>Les caractéristiques d'établissement, de stabilisation et d'amortissement de l'émetteur RF devront être conformes au masque présenté à la Fig</w:t>
      </w:r>
      <w:r w:rsidR="00137AB5">
        <w:rPr>
          <w:noProof/>
          <w:szCs w:val="24"/>
        </w:rPr>
        <w:t>.</w:t>
      </w:r>
      <w:r w:rsidRPr="00A42DA1">
        <w:rPr>
          <w:noProof/>
          <w:szCs w:val="24"/>
        </w:rPr>
        <w:t> 2 et défini dans le Tableau 6.</w:t>
      </w:r>
    </w:p>
    <w:p w:rsidR="001E146E" w:rsidRPr="00A42DA1" w:rsidRDefault="001E146E" w:rsidP="001E146E">
      <w:pPr>
        <w:pStyle w:val="FigureNo"/>
        <w:rPr>
          <w:szCs w:val="24"/>
        </w:rPr>
      </w:pPr>
      <w:r w:rsidRPr="00A42DA1">
        <w:rPr>
          <w:noProof/>
          <w:szCs w:val="24"/>
        </w:rPr>
        <w:t>Figure 2</w:t>
      </w:r>
    </w:p>
    <w:p w:rsidR="001E146E" w:rsidRPr="00A42DA1" w:rsidRDefault="001E146E" w:rsidP="001E146E">
      <w:pPr>
        <w:pStyle w:val="Figuretitle"/>
        <w:rPr>
          <w:szCs w:val="24"/>
        </w:rPr>
      </w:pPr>
      <w:r w:rsidRPr="00A42DA1">
        <w:rPr>
          <w:noProof/>
          <w:szCs w:val="24"/>
        </w:rPr>
        <w:t>Enveloppe de sortie de l'émetteur en fonction du temps</w:t>
      </w:r>
    </w:p>
    <w:p w:rsidR="001E146E" w:rsidRDefault="001E146E" w:rsidP="00D40605">
      <w:pPr>
        <w:pStyle w:val="Figure"/>
      </w:pPr>
      <w:r w:rsidRPr="00A42DA1">
        <w:object w:dxaOrig="8209" w:dyaOrig="4920">
          <v:shape id="_x0000_i1026" type="#_x0000_t75" style="width:362pt;height:217pt" o:ole="">
            <v:imagedata r:id="rId17" o:title=""/>
          </v:shape>
          <o:OLEObject Type="Embed" ProgID="CorelDraw.Graphic.12" ShapeID="_x0000_i1026" DrawAspect="Content" ObjectID="_1421144075" r:id="rId18"/>
        </w:object>
      </w:r>
    </w:p>
    <w:p w:rsidR="00C8789E" w:rsidRDefault="00C8789E" w:rsidP="00C8789E"/>
    <w:p w:rsidR="001E146E" w:rsidRPr="00A42DA1" w:rsidRDefault="001E146E" w:rsidP="001E146E">
      <w:pPr>
        <w:pStyle w:val="Heading3"/>
        <w:rPr>
          <w:szCs w:val="24"/>
        </w:rPr>
      </w:pPr>
      <w:r w:rsidRPr="00A42DA1">
        <w:rPr>
          <w:szCs w:val="24"/>
        </w:rPr>
        <w:t>2.11.1</w:t>
      </w:r>
      <w:r w:rsidRPr="00A42DA1">
        <w:rPr>
          <w:szCs w:val="24"/>
        </w:rPr>
        <w:tab/>
      </w:r>
      <w:r w:rsidRPr="00A42DA1">
        <w:rPr>
          <w:noProof/>
          <w:szCs w:val="24"/>
        </w:rPr>
        <w:t>Durée de commutation</w:t>
      </w:r>
    </w:p>
    <w:p w:rsidR="001E146E" w:rsidRPr="00A42DA1" w:rsidRDefault="001E146E" w:rsidP="001E146E">
      <w:pPr>
        <w:rPr>
          <w:szCs w:val="24"/>
        </w:rPr>
      </w:pPr>
      <w:r w:rsidRPr="00A42DA1">
        <w:rPr>
          <w:noProof/>
          <w:szCs w:val="24"/>
        </w:rPr>
        <w:t>La durée de commutation des voies ne sera pas inférieure à 25 ms (voir la Fig. 8).</w:t>
      </w:r>
    </w:p>
    <w:p w:rsidR="001E146E" w:rsidRPr="00A42DA1" w:rsidRDefault="001E146E" w:rsidP="001E146E">
      <w:pPr>
        <w:rPr>
          <w:szCs w:val="24"/>
        </w:rPr>
      </w:pPr>
      <w:r w:rsidRPr="00A42DA1">
        <w:rPr>
          <w:noProof/>
          <w:szCs w:val="24"/>
        </w:rPr>
        <w:t>Le temps nécessaire pour passer de l'émission à la réception et inversement ne sera pas supérieur au temps d'établissement ou au temps d'extinction de l'émetteur.</w:t>
      </w:r>
      <w:r w:rsidRPr="00A42DA1">
        <w:rPr>
          <w:szCs w:val="24"/>
        </w:rPr>
        <w:t xml:space="preserve"> </w:t>
      </w:r>
      <w:r w:rsidRPr="00A42DA1">
        <w:rPr>
          <w:noProof/>
          <w:szCs w:val="24"/>
        </w:rPr>
        <w:t>Il sera possible de recevoir un message de l'intervalle précédant ou suivant directement la transmission elle-même.</w:t>
      </w:r>
    </w:p>
    <w:p w:rsidR="001E146E" w:rsidRPr="00A42DA1" w:rsidRDefault="001E146E" w:rsidP="001E146E">
      <w:pPr>
        <w:rPr>
          <w:szCs w:val="24"/>
        </w:rPr>
      </w:pPr>
      <w:r w:rsidRPr="00A42DA1">
        <w:rPr>
          <w:noProof/>
          <w:szCs w:val="24"/>
        </w:rPr>
        <w:lastRenderedPageBreak/>
        <w:t>L'équipement ne pourra pas émettre pendant la commutation des voies.</w:t>
      </w:r>
    </w:p>
    <w:p w:rsidR="001E146E" w:rsidRPr="00A42DA1" w:rsidRDefault="001E146E" w:rsidP="001E146E">
      <w:pPr>
        <w:rPr>
          <w:szCs w:val="24"/>
        </w:rPr>
      </w:pPr>
      <w:r w:rsidRPr="00A42DA1">
        <w:rPr>
          <w:noProof/>
          <w:szCs w:val="24"/>
        </w:rPr>
        <w:t>L'équipement n'est pas tenu d'émettre sur l'autre voie SIA dans l'intervalle temporel adjacent.</w:t>
      </w:r>
    </w:p>
    <w:p w:rsidR="001E146E" w:rsidRPr="00A42DA1" w:rsidRDefault="001E146E" w:rsidP="001E146E">
      <w:pPr>
        <w:pStyle w:val="Heading2"/>
        <w:rPr>
          <w:i/>
          <w:szCs w:val="24"/>
        </w:rPr>
      </w:pPr>
      <w:r w:rsidRPr="00A42DA1">
        <w:rPr>
          <w:szCs w:val="24"/>
        </w:rPr>
        <w:t>2.12</w:t>
      </w:r>
      <w:r w:rsidRPr="00A42DA1">
        <w:rPr>
          <w:i/>
          <w:szCs w:val="24"/>
        </w:rPr>
        <w:tab/>
      </w:r>
      <w:r w:rsidRPr="00A42DA1">
        <w:rPr>
          <w:noProof/>
          <w:szCs w:val="24"/>
        </w:rPr>
        <w:t>Puissance de l'émetteur</w:t>
      </w:r>
    </w:p>
    <w:p w:rsidR="001E146E" w:rsidRPr="00A42DA1" w:rsidRDefault="001E146E" w:rsidP="001E146E">
      <w:pPr>
        <w:rPr>
          <w:szCs w:val="24"/>
        </w:rPr>
      </w:pPr>
      <w:r w:rsidRPr="00A42DA1">
        <w:rPr>
          <w:noProof/>
          <w:szCs w:val="24"/>
        </w:rPr>
        <w:t>La puissance de l'émetteur est fixée par l'entité LME de la couche Liaison.</w:t>
      </w:r>
    </w:p>
    <w:p w:rsidR="001E146E" w:rsidRPr="00A42DA1" w:rsidRDefault="001E146E" w:rsidP="001E146E">
      <w:pPr>
        <w:rPr>
          <w:i/>
          <w:szCs w:val="24"/>
        </w:rPr>
      </w:pPr>
      <w:r w:rsidRPr="00A42DA1">
        <w:rPr>
          <w:b/>
          <w:szCs w:val="24"/>
        </w:rPr>
        <w:t>2.12.1</w:t>
      </w:r>
      <w:r w:rsidRPr="00A42DA1">
        <w:rPr>
          <w:b/>
          <w:szCs w:val="24"/>
        </w:rPr>
        <w:tab/>
      </w:r>
      <w:r w:rsidRPr="00A42DA1">
        <w:rPr>
          <w:noProof/>
          <w:szCs w:val="24"/>
        </w:rPr>
        <w:t>L'émetteur disposera de deux niveaux de puissance nominale (forte puissance, faible puissance) qui seront utilisés en fonction des applications.</w:t>
      </w:r>
      <w:r w:rsidRPr="00A42DA1">
        <w:rPr>
          <w:szCs w:val="24"/>
        </w:rPr>
        <w:t xml:space="preserve"> </w:t>
      </w:r>
      <w:r w:rsidRPr="00A42DA1">
        <w:rPr>
          <w:noProof/>
          <w:szCs w:val="24"/>
        </w:rPr>
        <w:t>Le mode de fonctionnement par défaut au répéteur correspondra au niveau de puissance nominale forte.</w:t>
      </w:r>
      <w:r w:rsidRPr="00A42DA1">
        <w:rPr>
          <w:szCs w:val="24"/>
        </w:rPr>
        <w:t xml:space="preserve"> </w:t>
      </w:r>
      <w:r w:rsidRPr="00A42DA1">
        <w:rPr>
          <w:noProof/>
          <w:szCs w:val="24"/>
        </w:rPr>
        <w:t>Les changements de puissance se feront uniquement par assignation selon les moyens de gestion des voies approuvés (voir le § 4.1.1).</w:t>
      </w:r>
    </w:p>
    <w:p w:rsidR="001E146E" w:rsidRPr="00A42DA1" w:rsidRDefault="001E146E" w:rsidP="001E146E">
      <w:pPr>
        <w:rPr>
          <w:szCs w:val="24"/>
        </w:rPr>
      </w:pPr>
      <w:r w:rsidRPr="00A42DA1">
        <w:rPr>
          <w:b/>
          <w:szCs w:val="24"/>
        </w:rPr>
        <w:t>2.12.2</w:t>
      </w:r>
      <w:r w:rsidRPr="00A42DA1">
        <w:rPr>
          <w:b/>
          <w:szCs w:val="24"/>
        </w:rPr>
        <w:tab/>
      </w:r>
      <w:r w:rsidRPr="00A42DA1">
        <w:rPr>
          <w:noProof/>
          <w:szCs w:val="24"/>
        </w:rPr>
        <w:t>Ces deux niveaux nominaux de puissance seront de 1 W et 12,5 W avec une tolérance de </w:t>
      </w:r>
      <w:r w:rsidRPr="00A42DA1">
        <w:rPr>
          <w:noProof/>
          <w:szCs w:val="24"/>
        </w:rPr>
        <w:sym w:font="Symbol" w:char="F0B1"/>
      </w:r>
      <w:r w:rsidRPr="00A42DA1">
        <w:rPr>
          <w:noProof/>
          <w:szCs w:val="24"/>
        </w:rPr>
        <w:t>1,5 dB.</w:t>
      </w:r>
    </w:p>
    <w:p w:rsidR="001E146E" w:rsidRPr="00A42DA1" w:rsidRDefault="001E146E" w:rsidP="001E146E">
      <w:pPr>
        <w:pStyle w:val="Heading2"/>
        <w:rPr>
          <w:szCs w:val="24"/>
        </w:rPr>
      </w:pPr>
      <w:r w:rsidRPr="00A42DA1">
        <w:rPr>
          <w:szCs w:val="24"/>
        </w:rPr>
        <w:t>2.13</w:t>
      </w:r>
      <w:r w:rsidRPr="00A42DA1">
        <w:rPr>
          <w:szCs w:val="24"/>
        </w:rPr>
        <w:tab/>
      </w:r>
      <w:r w:rsidRPr="00A42DA1">
        <w:rPr>
          <w:noProof/>
          <w:szCs w:val="24"/>
        </w:rPr>
        <w:t>Procédure d'extinction</w:t>
      </w:r>
    </w:p>
    <w:p w:rsidR="001E146E" w:rsidRPr="00A42DA1" w:rsidRDefault="001E146E" w:rsidP="001E146E">
      <w:pPr>
        <w:rPr>
          <w:szCs w:val="24"/>
        </w:rPr>
      </w:pPr>
      <w:r w:rsidRPr="00A42DA1">
        <w:rPr>
          <w:b/>
          <w:szCs w:val="24"/>
        </w:rPr>
        <w:t>2.13.1</w:t>
      </w:r>
      <w:r w:rsidRPr="00A42DA1">
        <w:rPr>
          <w:szCs w:val="24"/>
        </w:rPr>
        <w:tab/>
      </w:r>
      <w:r w:rsidRPr="00A42DA1">
        <w:rPr>
          <w:noProof/>
          <w:szCs w:val="24"/>
        </w:rPr>
        <w:t>Il faudra prévoir une procédure d'extinction automatique de l'émetteur, avec une indication pour le cas où l'émetteur continuerait d'émettre pendant plus de 2 s. Cette procédure ne devra pas être pilotée par logiciel.</w:t>
      </w:r>
    </w:p>
    <w:p w:rsidR="001E146E" w:rsidRPr="00A42DA1" w:rsidRDefault="001E146E" w:rsidP="001E146E">
      <w:pPr>
        <w:pStyle w:val="Heading2"/>
        <w:rPr>
          <w:szCs w:val="24"/>
        </w:rPr>
      </w:pPr>
      <w:r w:rsidRPr="00A42DA1">
        <w:rPr>
          <w:szCs w:val="24"/>
        </w:rPr>
        <w:t>2.14</w:t>
      </w:r>
      <w:r w:rsidRPr="00A42DA1">
        <w:rPr>
          <w:szCs w:val="24"/>
        </w:rPr>
        <w:tab/>
      </w:r>
      <w:r w:rsidRPr="00A42DA1">
        <w:rPr>
          <w:noProof/>
          <w:szCs w:val="24"/>
        </w:rPr>
        <w:t>Précautions de sécurité</w:t>
      </w:r>
    </w:p>
    <w:p w:rsidR="001E146E" w:rsidRPr="00A42DA1" w:rsidRDefault="001E146E" w:rsidP="001E146E">
      <w:pPr>
        <w:rPr>
          <w:szCs w:val="24"/>
        </w:rPr>
      </w:pPr>
      <w:r w:rsidRPr="00A42DA1">
        <w:rPr>
          <w:noProof/>
          <w:szCs w:val="24"/>
        </w:rPr>
        <w:t>L'installation SIA en fonctionnement ne devra pas être endommagée par un court</w:t>
      </w:r>
      <w:r w:rsidRPr="00A42DA1">
        <w:rPr>
          <w:noProof/>
          <w:szCs w:val="24"/>
        </w:rPr>
        <w:noBreakHyphen/>
        <w:t>circuitage des bornes d'antenne ou par l'absence d'antennes.</w:t>
      </w:r>
    </w:p>
    <w:p w:rsidR="001E146E" w:rsidRPr="00A42DA1" w:rsidRDefault="001E146E" w:rsidP="001E146E">
      <w:pPr>
        <w:pStyle w:val="Heading1"/>
        <w:rPr>
          <w:szCs w:val="24"/>
        </w:rPr>
      </w:pPr>
      <w:r w:rsidRPr="00A42DA1">
        <w:rPr>
          <w:szCs w:val="24"/>
        </w:rPr>
        <w:t>3</w:t>
      </w:r>
      <w:r w:rsidRPr="00A42DA1">
        <w:rPr>
          <w:szCs w:val="24"/>
        </w:rPr>
        <w:tab/>
      </w:r>
      <w:r w:rsidRPr="00A42DA1">
        <w:rPr>
          <w:noProof/>
          <w:szCs w:val="24"/>
        </w:rPr>
        <w:t>Couche Liaison de données</w:t>
      </w:r>
    </w:p>
    <w:p w:rsidR="001E146E" w:rsidRPr="00A42DA1" w:rsidRDefault="001E146E" w:rsidP="001E146E">
      <w:pPr>
        <w:rPr>
          <w:szCs w:val="24"/>
        </w:rPr>
      </w:pPr>
      <w:r w:rsidRPr="00A42DA1">
        <w:rPr>
          <w:noProof/>
          <w:szCs w:val="24"/>
        </w:rPr>
        <w:t>La couche Liaison de données spécifie l'organisation des données pour pouvoir appliquer une détection et correction d'erreur au transfert de données.</w:t>
      </w:r>
      <w:r w:rsidRPr="00A42DA1">
        <w:rPr>
          <w:szCs w:val="24"/>
        </w:rPr>
        <w:t xml:space="preserve"> </w:t>
      </w:r>
      <w:r w:rsidRPr="00A42DA1">
        <w:rPr>
          <w:noProof/>
          <w:szCs w:val="24"/>
        </w:rPr>
        <w:t>La couche Liaison de données est divisée en trois (3) sous-couches.</w:t>
      </w:r>
    </w:p>
    <w:p w:rsidR="001E146E" w:rsidRPr="00A42DA1" w:rsidRDefault="001E146E" w:rsidP="00D40605">
      <w:pPr>
        <w:pStyle w:val="Heading2"/>
      </w:pPr>
      <w:r w:rsidRPr="00A42DA1">
        <w:t>3.1</w:t>
      </w:r>
      <w:r w:rsidRPr="00A42DA1">
        <w:tab/>
      </w:r>
      <w:r w:rsidRPr="00A42DA1">
        <w:rPr>
          <w:noProof/>
        </w:rPr>
        <w:t>Sous-couche 1: Commande d'accès au support de transmission</w:t>
      </w:r>
    </w:p>
    <w:p w:rsidR="001E146E" w:rsidRPr="00A42DA1" w:rsidRDefault="001E146E" w:rsidP="001E146E">
      <w:pPr>
        <w:rPr>
          <w:szCs w:val="24"/>
        </w:rPr>
      </w:pPr>
      <w:r w:rsidRPr="00A42DA1">
        <w:rPr>
          <w:noProof/>
          <w:szCs w:val="24"/>
        </w:rPr>
        <w:t xml:space="preserve">La sous-couche commande d'accès au support de transmission (MAC, </w:t>
      </w:r>
      <w:r w:rsidRPr="00A42DA1">
        <w:rPr>
          <w:i/>
          <w:noProof/>
          <w:szCs w:val="24"/>
        </w:rPr>
        <w:t>medium access control</w:t>
      </w:r>
      <w:r w:rsidRPr="00A42DA1">
        <w:rPr>
          <w:noProof/>
          <w:szCs w:val="24"/>
        </w:rPr>
        <w:t>) définit une méthode d'accès au support de transfert des données, c'est</w:t>
      </w:r>
      <w:r w:rsidRPr="00A42DA1">
        <w:rPr>
          <w:noProof/>
          <w:szCs w:val="24"/>
        </w:rPr>
        <w:noBreakHyphen/>
        <w:t>à</w:t>
      </w:r>
      <w:r w:rsidRPr="00A42DA1">
        <w:rPr>
          <w:noProof/>
          <w:szCs w:val="24"/>
        </w:rPr>
        <w:noBreakHyphen/>
        <w:t>dire à la liaison de données en ondes métriques.</w:t>
      </w:r>
      <w:r w:rsidRPr="00A42DA1">
        <w:rPr>
          <w:szCs w:val="24"/>
        </w:rPr>
        <w:t xml:space="preserve"> </w:t>
      </w:r>
      <w:r w:rsidRPr="00A42DA1">
        <w:rPr>
          <w:noProof/>
          <w:szCs w:val="24"/>
        </w:rPr>
        <w:t>Cette méthode est ici l'AMRT à référence de temps commune.</w:t>
      </w:r>
    </w:p>
    <w:p w:rsidR="001E146E" w:rsidRPr="00A42DA1" w:rsidRDefault="001E146E" w:rsidP="001E146E">
      <w:pPr>
        <w:pStyle w:val="Heading3"/>
        <w:rPr>
          <w:szCs w:val="24"/>
        </w:rPr>
      </w:pPr>
      <w:r w:rsidRPr="00A42DA1">
        <w:rPr>
          <w:szCs w:val="24"/>
        </w:rPr>
        <w:t>3.1.1</w:t>
      </w:r>
      <w:r w:rsidRPr="00A42DA1">
        <w:rPr>
          <w:szCs w:val="24"/>
        </w:rPr>
        <w:tab/>
      </w:r>
      <w:r w:rsidRPr="00A42DA1">
        <w:rPr>
          <w:noProof/>
          <w:szCs w:val="24"/>
        </w:rPr>
        <w:t>Synchronisation AMRT</w:t>
      </w:r>
    </w:p>
    <w:p w:rsidR="001E146E" w:rsidRPr="00A42DA1" w:rsidRDefault="001E146E" w:rsidP="001E146E">
      <w:pPr>
        <w:rPr>
          <w:szCs w:val="24"/>
        </w:rPr>
      </w:pPr>
      <w:r w:rsidRPr="00A42DA1">
        <w:rPr>
          <w:noProof/>
          <w:szCs w:val="24"/>
        </w:rPr>
        <w:t>La synchronisation AMRT est réalisée au moyen d'un algorithme basé sur un état de synchronisation comme indiqué ci</w:t>
      </w:r>
      <w:r w:rsidRPr="00A42DA1">
        <w:rPr>
          <w:noProof/>
          <w:szCs w:val="24"/>
        </w:rPr>
        <w:noBreakHyphen/>
        <w:t>dessous.</w:t>
      </w:r>
      <w:r w:rsidRPr="00A42DA1">
        <w:rPr>
          <w:szCs w:val="24"/>
        </w:rPr>
        <w:t xml:space="preserve"> </w:t>
      </w:r>
      <w:r w:rsidRPr="00A42DA1">
        <w:rPr>
          <w:noProof/>
          <w:szCs w:val="24"/>
        </w:rPr>
        <w:t>Comme il se trouve à l'intérieur de l'état de communication AMRTAO (voir le § 3.3.7.2.2) et à l'intérieur de l'état de communication AMRT incrémentiel (AMRTI) (voir le § 3.3.7.3.2), le fanion d'état de synchronisation indique l'état de synchronisation d'une station (voir les Fig. 3 et 4).</w:t>
      </w:r>
    </w:p>
    <w:p w:rsidR="001E146E" w:rsidRPr="00A42DA1" w:rsidRDefault="001E146E" w:rsidP="001E146E">
      <w:pPr>
        <w:rPr>
          <w:szCs w:val="24"/>
        </w:rPr>
      </w:pPr>
      <w:r w:rsidRPr="00A42DA1">
        <w:rPr>
          <w:noProof/>
          <w:szCs w:val="24"/>
        </w:rPr>
        <w:t>Le processus de réception AMRT ne devra pas être synchronisé sur les limites des intervalles.</w:t>
      </w:r>
    </w:p>
    <w:p w:rsidR="001E146E" w:rsidRPr="00A42DA1" w:rsidRDefault="001E146E" w:rsidP="001E146E">
      <w:pPr>
        <w:rPr>
          <w:szCs w:val="24"/>
        </w:rPr>
      </w:pPr>
      <w:r w:rsidRPr="00A42DA1">
        <w:rPr>
          <w:noProof/>
          <w:szCs w:val="24"/>
        </w:rPr>
        <w:t>Paramètres pour la synchronisation AMRT:</w:t>
      </w:r>
    </w:p>
    <w:p w:rsidR="001E146E" w:rsidRPr="00A42DA1" w:rsidRDefault="001E146E" w:rsidP="00C8789E">
      <w:pPr>
        <w:pStyle w:val="TableNo"/>
        <w:keepLines/>
        <w:rPr>
          <w:szCs w:val="24"/>
        </w:rPr>
      </w:pPr>
      <w:r w:rsidRPr="00A42DA1">
        <w:rPr>
          <w:noProof/>
          <w:szCs w:val="24"/>
        </w:rPr>
        <w:lastRenderedPageBreak/>
        <w:t>TABLEAU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4253"/>
        <w:gridCol w:w="2268"/>
      </w:tblGrid>
      <w:tr w:rsidR="001E146E" w:rsidRPr="00A42DA1" w:rsidTr="001E146E">
        <w:trPr>
          <w:tblHeader/>
          <w:jc w:val="center"/>
        </w:trPr>
        <w:tc>
          <w:tcPr>
            <w:tcW w:w="2438" w:type="dxa"/>
          </w:tcPr>
          <w:p w:rsidR="001E146E" w:rsidRPr="00A42DA1" w:rsidRDefault="001E146E" w:rsidP="00C8789E">
            <w:pPr>
              <w:pStyle w:val="Tablehead"/>
              <w:keepLines/>
              <w:rPr>
                <w:szCs w:val="24"/>
              </w:rPr>
            </w:pPr>
            <w:r w:rsidRPr="00A42DA1">
              <w:rPr>
                <w:noProof/>
                <w:szCs w:val="24"/>
              </w:rPr>
              <w:t>Symbole</w:t>
            </w:r>
          </w:p>
        </w:tc>
        <w:tc>
          <w:tcPr>
            <w:tcW w:w="4253" w:type="dxa"/>
          </w:tcPr>
          <w:p w:rsidR="001E146E" w:rsidRPr="00A42DA1" w:rsidRDefault="001E146E" w:rsidP="00C8789E">
            <w:pPr>
              <w:pStyle w:val="Tablehead"/>
              <w:keepLines/>
              <w:rPr>
                <w:szCs w:val="24"/>
              </w:rPr>
            </w:pPr>
            <w:r w:rsidRPr="00A42DA1">
              <w:rPr>
                <w:noProof/>
                <w:szCs w:val="24"/>
              </w:rPr>
              <w:t>Nom/description du paramètre</w:t>
            </w:r>
          </w:p>
        </w:tc>
        <w:tc>
          <w:tcPr>
            <w:tcW w:w="2268" w:type="dxa"/>
          </w:tcPr>
          <w:p w:rsidR="001E146E" w:rsidRPr="00A42DA1" w:rsidRDefault="001E146E" w:rsidP="00C8789E">
            <w:pPr>
              <w:pStyle w:val="Tablehead"/>
              <w:keepLines/>
              <w:rPr>
                <w:szCs w:val="24"/>
              </w:rPr>
            </w:pPr>
            <w:r w:rsidRPr="00A42DA1">
              <w:rPr>
                <w:noProof/>
                <w:szCs w:val="24"/>
              </w:rPr>
              <w:t>Nominal</w:t>
            </w:r>
          </w:p>
        </w:tc>
      </w:tr>
      <w:tr w:rsidR="001E146E" w:rsidRPr="00A42DA1" w:rsidTr="001E146E">
        <w:trPr>
          <w:jc w:val="center"/>
        </w:trPr>
        <w:tc>
          <w:tcPr>
            <w:tcW w:w="2438" w:type="dxa"/>
          </w:tcPr>
          <w:p w:rsidR="001E146E" w:rsidRPr="00A42DA1" w:rsidRDefault="001E146E" w:rsidP="00C8789E">
            <w:pPr>
              <w:pStyle w:val="Tabletext"/>
              <w:keepNext/>
              <w:keepLines/>
              <w:jc w:val="left"/>
              <w:rPr>
                <w:szCs w:val="24"/>
              </w:rPr>
            </w:pPr>
            <w:r w:rsidRPr="00A42DA1">
              <w:rPr>
                <w:noProof/>
                <w:szCs w:val="24"/>
              </w:rPr>
              <w:t>MAC.SyncBaseRate</w:t>
            </w:r>
          </w:p>
        </w:tc>
        <w:tc>
          <w:tcPr>
            <w:tcW w:w="4253" w:type="dxa"/>
          </w:tcPr>
          <w:p w:rsidR="001E146E" w:rsidRPr="00A42DA1" w:rsidRDefault="001E146E" w:rsidP="00C8789E">
            <w:pPr>
              <w:pStyle w:val="Tabletext"/>
              <w:keepNext/>
              <w:keepLines/>
              <w:jc w:val="left"/>
              <w:rPr>
                <w:szCs w:val="24"/>
              </w:rPr>
            </w:pPr>
            <w:r w:rsidRPr="00A42DA1">
              <w:rPr>
                <w:noProof/>
                <w:szCs w:val="24"/>
              </w:rPr>
              <w:t>Rythme d'actualisation augmenté du support de synchronisation (station de base)</w:t>
            </w:r>
          </w:p>
        </w:tc>
        <w:tc>
          <w:tcPr>
            <w:tcW w:w="2268" w:type="dxa"/>
          </w:tcPr>
          <w:p w:rsidR="001E146E" w:rsidRPr="00A42DA1" w:rsidRDefault="001E146E" w:rsidP="00C8789E">
            <w:pPr>
              <w:pStyle w:val="Tabletext"/>
              <w:keepNext/>
              <w:keepLines/>
              <w:jc w:val="left"/>
              <w:rPr>
                <w:szCs w:val="24"/>
              </w:rPr>
            </w:pPr>
            <w:r w:rsidRPr="00A42DA1">
              <w:rPr>
                <w:noProof/>
                <w:szCs w:val="24"/>
              </w:rPr>
              <w:t>Toutes les 3 1/3 s</w:t>
            </w:r>
          </w:p>
        </w:tc>
      </w:tr>
      <w:tr w:rsidR="001E146E" w:rsidRPr="00A42DA1" w:rsidTr="001E146E">
        <w:trPr>
          <w:jc w:val="center"/>
        </w:trPr>
        <w:tc>
          <w:tcPr>
            <w:tcW w:w="2438" w:type="dxa"/>
          </w:tcPr>
          <w:p w:rsidR="001E146E" w:rsidRPr="00A42DA1" w:rsidRDefault="001E146E" w:rsidP="00C8789E">
            <w:pPr>
              <w:pStyle w:val="Tabletext"/>
              <w:keepNext/>
              <w:keepLines/>
              <w:jc w:val="left"/>
              <w:rPr>
                <w:szCs w:val="24"/>
              </w:rPr>
            </w:pPr>
            <w:r w:rsidRPr="00A42DA1">
              <w:rPr>
                <w:noProof/>
                <w:szCs w:val="24"/>
              </w:rPr>
              <w:t>MAC.SyncMobileRate</w:t>
            </w:r>
          </w:p>
        </w:tc>
        <w:tc>
          <w:tcPr>
            <w:tcW w:w="4253" w:type="dxa"/>
          </w:tcPr>
          <w:p w:rsidR="001E146E" w:rsidRPr="00A42DA1" w:rsidRDefault="001E146E" w:rsidP="00C8789E">
            <w:pPr>
              <w:pStyle w:val="Tabletext"/>
              <w:keepNext/>
              <w:keepLines/>
              <w:jc w:val="left"/>
              <w:rPr>
                <w:szCs w:val="24"/>
              </w:rPr>
            </w:pPr>
            <w:r w:rsidRPr="00A42DA1">
              <w:rPr>
                <w:noProof/>
                <w:szCs w:val="24"/>
              </w:rPr>
              <w:t>Rythme d'actualisation augmenté du support de synchronisation (station mobile)</w:t>
            </w:r>
          </w:p>
        </w:tc>
        <w:tc>
          <w:tcPr>
            <w:tcW w:w="2268" w:type="dxa"/>
          </w:tcPr>
          <w:p w:rsidR="001E146E" w:rsidRPr="00A42DA1" w:rsidRDefault="001E146E" w:rsidP="00C8789E">
            <w:pPr>
              <w:pStyle w:val="Tabletext"/>
              <w:keepNext/>
              <w:keepLines/>
              <w:jc w:val="left"/>
              <w:rPr>
                <w:szCs w:val="24"/>
              </w:rPr>
            </w:pPr>
            <w:r w:rsidRPr="00A42DA1">
              <w:rPr>
                <w:noProof/>
                <w:szCs w:val="24"/>
              </w:rPr>
              <w:t>Toutes les 2 s</w:t>
            </w:r>
          </w:p>
        </w:tc>
      </w:tr>
    </w:tbl>
    <w:p w:rsidR="00D40605" w:rsidRDefault="00D40605" w:rsidP="00D40605">
      <w:pPr>
        <w:pStyle w:val="Tablefin"/>
      </w:pPr>
    </w:p>
    <w:p w:rsidR="001E146E" w:rsidRPr="00A42DA1" w:rsidRDefault="001E146E" w:rsidP="001E146E">
      <w:pPr>
        <w:pStyle w:val="Heading4"/>
        <w:rPr>
          <w:szCs w:val="24"/>
        </w:rPr>
      </w:pPr>
      <w:r w:rsidRPr="00A42DA1">
        <w:rPr>
          <w:szCs w:val="24"/>
        </w:rPr>
        <w:t>3.1.1.1</w:t>
      </w:r>
      <w:r w:rsidRPr="00A42DA1">
        <w:rPr>
          <w:szCs w:val="24"/>
        </w:rPr>
        <w:tab/>
      </w:r>
      <w:r w:rsidRPr="00A42DA1">
        <w:rPr>
          <w:noProof/>
          <w:szCs w:val="24"/>
        </w:rPr>
        <w:t>Accès direct au temps UTC</w:t>
      </w:r>
    </w:p>
    <w:p w:rsidR="001E146E" w:rsidRPr="00A42DA1" w:rsidRDefault="001E146E" w:rsidP="001E146E">
      <w:pPr>
        <w:rPr>
          <w:szCs w:val="24"/>
        </w:rPr>
      </w:pPr>
      <w:r w:rsidRPr="00A42DA1">
        <w:rPr>
          <w:noProof/>
          <w:szCs w:val="24"/>
        </w:rPr>
        <w:t>Une station qui aura accès directement aux signaux horaires UTC avec la précision requise l'indiquera en donnant à son état de synchronisation la valeur «UTC directe».</w:t>
      </w:r>
    </w:p>
    <w:p w:rsidR="001E146E" w:rsidRPr="00A42DA1" w:rsidRDefault="001E146E" w:rsidP="001E146E">
      <w:pPr>
        <w:pStyle w:val="Heading4"/>
        <w:rPr>
          <w:szCs w:val="24"/>
        </w:rPr>
      </w:pPr>
      <w:r w:rsidRPr="00A42DA1">
        <w:rPr>
          <w:szCs w:val="24"/>
        </w:rPr>
        <w:t>3.1.1.2</w:t>
      </w:r>
      <w:r w:rsidRPr="00A42DA1">
        <w:rPr>
          <w:szCs w:val="24"/>
        </w:rPr>
        <w:tab/>
      </w:r>
      <w:r w:rsidRPr="00A42DA1">
        <w:rPr>
          <w:noProof/>
          <w:szCs w:val="24"/>
        </w:rPr>
        <w:t>Accès indirect au temps UTC</w:t>
      </w:r>
    </w:p>
    <w:p w:rsidR="001E146E" w:rsidRPr="00A42DA1" w:rsidRDefault="001E146E" w:rsidP="001E146E">
      <w:pPr>
        <w:rPr>
          <w:szCs w:val="24"/>
        </w:rPr>
      </w:pPr>
      <w:r w:rsidRPr="00A42DA1">
        <w:rPr>
          <w:noProof/>
          <w:szCs w:val="24"/>
        </w:rPr>
        <w:t>Une station qui ne pourra pas accéder directement aux signaux UTC mais qui pourra recevoir d'autres stations indiquant «UTC directe» devra se synchroniser sur ces stations.</w:t>
      </w:r>
      <w:r w:rsidRPr="00A42DA1">
        <w:rPr>
          <w:szCs w:val="24"/>
        </w:rPr>
        <w:t xml:space="preserve"> </w:t>
      </w:r>
      <w:r w:rsidRPr="00A42DA1">
        <w:rPr>
          <w:noProof/>
          <w:szCs w:val="24"/>
        </w:rPr>
        <w:t>Elle devra alors modifier son état de synchronisation pour indiquer «UTC indirecte».</w:t>
      </w:r>
      <w:r w:rsidRPr="00A42DA1">
        <w:rPr>
          <w:szCs w:val="24"/>
        </w:rPr>
        <w:t xml:space="preserve"> </w:t>
      </w:r>
      <w:r w:rsidRPr="00A42DA1">
        <w:rPr>
          <w:noProof/>
          <w:szCs w:val="24"/>
        </w:rPr>
        <w:t>Un seul niveau de synchronisation indirecte UTC est autorisé.</w:t>
      </w:r>
    </w:p>
    <w:p w:rsidR="001E146E" w:rsidRPr="00A42DA1" w:rsidRDefault="001E146E" w:rsidP="001E146E">
      <w:pPr>
        <w:pStyle w:val="Heading4"/>
        <w:rPr>
          <w:szCs w:val="24"/>
        </w:rPr>
      </w:pPr>
      <w:r w:rsidRPr="00A42DA1">
        <w:rPr>
          <w:szCs w:val="24"/>
        </w:rPr>
        <w:t>3.1.1.3</w:t>
      </w:r>
      <w:r w:rsidRPr="00A42DA1">
        <w:rPr>
          <w:szCs w:val="24"/>
        </w:rPr>
        <w:tab/>
      </w:r>
      <w:r w:rsidRPr="00A42DA1">
        <w:rPr>
          <w:noProof/>
          <w:szCs w:val="24"/>
        </w:rPr>
        <w:t>Synchronisation avec la station de base (directe ou indirecte)</w:t>
      </w:r>
    </w:p>
    <w:p w:rsidR="001E146E" w:rsidRPr="00A42DA1" w:rsidRDefault="001E146E" w:rsidP="001E146E">
      <w:pPr>
        <w:rPr>
          <w:szCs w:val="24"/>
        </w:rPr>
      </w:pPr>
      <w:r w:rsidRPr="00A42DA1">
        <w:rPr>
          <w:noProof/>
          <w:szCs w:val="24"/>
        </w:rPr>
        <w:t>Les stations mobiles qui ne pourront pas se synchroniser en UTC directe ou indirecte mais qui pourront néanmoins recevoir les émissions des stations de base devront se synchroniser sur la station de base qui indiquera le plus grand nombre de stations reçues à condition que deux comptes rendus aient été reçus de cette station dans les 40 dernières secondes.</w:t>
      </w:r>
      <w:r w:rsidRPr="00A42DA1">
        <w:rPr>
          <w:szCs w:val="24"/>
        </w:rPr>
        <w:t xml:space="preserve"> </w:t>
      </w:r>
      <w:r w:rsidRPr="00A42DA1">
        <w:rPr>
          <w:noProof/>
          <w:szCs w:val="24"/>
        </w:rPr>
        <w:t>Une fois que la station de base s'est synchronisée, la synchronisation sera interrompue si moins de 2 comptes rendus ont été reçus de la station de base sélectionnée dans les 40 dernières secondes.</w:t>
      </w:r>
      <w:r w:rsidRPr="00A42DA1">
        <w:rPr>
          <w:szCs w:val="24"/>
        </w:rPr>
        <w:t xml:space="preserve"> </w:t>
      </w:r>
      <w:r w:rsidRPr="00A42DA1">
        <w:rPr>
          <w:noProof/>
          <w:szCs w:val="24"/>
        </w:rPr>
        <w:t>Lorsque le paramètre SlotTimeOut (attente d'intervalle de temps) de l'état de communication AMRTAO a l'une des valeurs trois (3), cinq (5) ou sept (7), le nombre de stations reçues sera contenu dans le sous</w:t>
      </w:r>
      <w:r w:rsidRPr="00A42DA1">
        <w:rPr>
          <w:noProof/>
          <w:szCs w:val="24"/>
        </w:rPr>
        <w:noBreakHyphen/>
        <w:t>message état de la communication AMRTAO.</w:t>
      </w:r>
      <w:r w:rsidRPr="00A42DA1">
        <w:rPr>
          <w:szCs w:val="24"/>
        </w:rPr>
        <w:t xml:space="preserve"> </w:t>
      </w:r>
      <w:r w:rsidRPr="00A42DA1">
        <w:rPr>
          <w:noProof/>
          <w:szCs w:val="24"/>
        </w:rPr>
        <w:t>La station qui est ainsi synchronisée sur une station de base devra alors modifier son état de synchronisation sur la station de base pour refléter cette situation.</w:t>
      </w:r>
      <w:r w:rsidRPr="00A42DA1">
        <w:rPr>
          <w:szCs w:val="24"/>
        </w:rPr>
        <w:t xml:space="preserve"> </w:t>
      </w:r>
      <w:r w:rsidRPr="00A42DA1">
        <w:rPr>
          <w:noProof/>
          <w:szCs w:val="24"/>
        </w:rPr>
        <w:t>Une station pour laquelle l'état de synchronisation = 3 se synchronisera sur une station pour laquelle l'état de synchronisation = 2 (voir le § 3.1.3.4.3) si aucune station de base ou aucune station ayant un accès direct au temps UTC n'est disponible.</w:t>
      </w:r>
      <w:r w:rsidRPr="00A42DA1">
        <w:rPr>
          <w:szCs w:val="24"/>
        </w:rPr>
        <w:t xml:space="preserve"> </w:t>
      </w:r>
      <w:r w:rsidRPr="00A42DA1">
        <w:rPr>
          <w:noProof/>
          <w:szCs w:val="24"/>
        </w:rPr>
        <w:t>Un seul niveau d'accès indirect à la station de base est autorisé.</w:t>
      </w:r>
    </w:p>
    <w:p w:rsidR="001E146E" w:rsidRPr="00A42DA1" w:rsidRDefault="001E146E" w:rsidP="001E146E">
      <w:pPr>
        <w:rPr>
          <w:szCs w:val="24"/>
        </w:rPr>
      </w:pPr>
      <w:r w:rsidRPr="00A42DA1">
        <w:rPr>
          <w:noProof/>
          <w:szCs w:val="24"/>
        </w:rPr>
        <w:t>Lorsqu'une station recevra les signaux de plusieurs autres stations de base indiquant le même nombre de stations reçues, la synchronisation se fera sur la station qui a l'identité MMSI la plus basse.</w:t>
      </w:r>
    </w:p>
    <w:p w:rsidR="001E146E" w:rsidRPr="00A42DA1" w:rsidRDefault="001E146E" w:rsidP="001E146E">
      <w:pPr>
        <w:pStyle w:val="Heading4"/>
        <w:rPr>
          <w:szCs w:val="24"/>
        </w:rPr>
      </w:pPr>
      <w:r w:rsidRPr="00A42DA1">
        <w:rPr>
          <w:szCs w:val="24"/>
        </w:rPr>
        <w:t>3.1.1.4</w:t>
      </w:r>
      <w:r w:rsidRPr="00A42DA1">
        <w:rPr>
          <w:szCs w:val="24"/>
        </w:rPr>
        <w:tab/>
      </w:r>
      <w:r w:rsidRPr="00A42DA1">
        <w:rPr>
          <w:noProof/>
          <w:szCs w:val="24"/>
        </w:rPr>
        <w:t>Nombre de stations reçues</w:t>
      </w:r>
    </w:p>
    <w:p w:rsidR="001E146E" w:rsidRPr="00A42DA1" w:rsidRDefault="001E146E" w:rsidP="001E146E">
      <w:pPr>
        <w:rPr>
          <w:szCs w:val="24"/>
        </w:rPr>
      </w:pPr>
      <w:r w:rsidRPr="00A42DA1">
        <w:rPr>
          <w:noProof/>
          <w:szCs w:val="24"/>
        </w:rPr>
        <w:t>Une station qui n'aura pas pu se synchroniser en UTC directe ou indirecte ni recevoir de transmissions d'une station de base se synchronisera sur la station indiquant le nombre le plus élevé de stations reçues pendant les 9 dernières trames, à condition que deux comptes rendus aient été reçus de cette station pendant les 40 dernières secondes.</w:t>
      </w:r>
      <w:r w:rsidRPr="00A42DA1">
        <w:rPr>
          <w:szCs w:val="24"/>
        </w:rPr>
        <w:t xml:space="preserve"> </w:t>
      </w:r>
      <w:r w:rsidRPr="00A42DA1">
        <w:rPr>
          <w:noProof/>
          <w:szCs w:val="24"/>
        </w:rPr>
        <w:t>Cette station devra alors modifier son état de synchronisation et se mettre sur «Nombre de stations reçues» (voir le § 3.3.7.2.2 pour l'état de communication AMRTAO et le § 3.3.7.3.2 pour l'état de communication AMRTI).</w:t>
      </w:r>
      <w:r w:rsidRPr="00A42DA1">
        <w:rPr>
          <w:szCs w:val="24"/>
        </w:rPr>
        <w:t xml:space="preserve"> </w:t>
      </w:r>
      <w:r w:rsidRPr="00A42DA1">
        <w:rPr>
          <w:noProof/>
          <w:szCs w:val="24"/>
        </w:rPr>
        <w:t>Lorsqu'une station recevra les signaux de plusieurs autres stations indiquant le même nombre de stations reçues, la synchronisation se fera sur la station qui a l'identité MMSI la plus basse.</w:t>
      </w:r>
      <w:r w:rsidRPr="00A42DA1">
        <w:rPr>
          <w:szCs w:val="24"/>
        </w:rPr>
        <w:t xml:space="preserve"> </w:t>
      </w:r>
      <w:r w:rsidRPr="00A42DA1">
        <w:rPr>
          <w:noProof/>
          <w:szCs w:val="24"/>
        </w:rPr>
        <w:t xml:space="preserve">Cette station deviendra le </w:t>
      </w:r>
      <w:r w:rsidRPr="00A42DA1">
        <w:rPr>
          <w:i/>
          <w:noProof/>
          <w:szCs w:val="24"/>
        </w:rPr>
        <w:t>sémaphore</w:t>
      </w:r>
      <w:r w:rsidRPr="00A42DA1">
        <w:rPr>
          <w:noProof/>
          <w:szCs w:val="24"/>
        </w:rPr>
        <w:t xml:space="preserve"> sur lequel la synchronisation se fera.</w:t>
      </w:r>
    </w:p>
    <w:p w:rsidR="001E146E" w:rsidRPr="00A42DA1" w:rsidRDefault="001E146E" w:rsidP="001E146E">
      <w:pPr>
        <w:pStyle w:val="Heading3"/>
        <w:rPr>
          <w:szCs w:val="24"/>
        </w:rPr>
      </w:pPr>
      <w:r w:rsidRPr="00A42DA1">
        <w:rPr>
          <w:szCs w:val="24"/>
        </w:rPr>
        <w:lastRenderedPageBreak/>
        <w:t>3.1.2</w:t>
      </w:r>
      <w:r w:rsidRPr="00A42DA1">
        <w:rPr>
          <w:szCs w:val="24"/>
        </w:rPr>
        <w:tab/>
      </w:r>
      <w:r w:rsidRPr="00A42DA1">
        <w:rPr>
          <w:noProof/>
          <w:szCs w:val="24"/>
        </w:rPr>
        <w:t>Répartition dans le temps</w:t>
      </w:r>
    </w:p>
    <w:p w:rsidR="001E146E" w:rsidRPr="00A42DA1" w:rsidRDefault="001E146E" w:rsidP="001E146E">
      <w:pPr>
        <w:rPr>
          <w:szCs w:val="24"/>
        </w:rPr>
      </w:pPr>
      <w:r w:rsidRPr="00A42DA1">
        <w:rPr>
          <w:noProof/>
          <w:szCs w:val="24"/>
        </w:rPr>
        <w:t>Le système utilisera le principe de la trame.</w:t>
      </w:r>
      <w:r w:rsidRPr="00A42DA1">
        <w:rPr>
          <w:szCs w:val="24"/>
        </w:rPr>
        <w:t xml:space="preserve"> </w:t>
      </w:r>
      <w:r w:rsidRPr="00A42DA1">
        <w:rPr>
          <w:noProof/>
          <w:szCs w:val="24"/>
        </w:rPr>
        <w:t>La trame aura une durée d'une (1) min et sera divisée en 2</w:t>
      </w:r>
      <w:r w:rsidRPr="00A42DA1">
        <w:rPr>
          <w:rFonts w:ascii="Tms Rmn" w:hAnsi="Tms Rmn"/>
          <w:noProof/>
          <w:sz w:val="12"/>
          <w:szCs w:val="24"/>
        </w:rPr>
        <w:t> </w:t>
      </w:r>
      <w:r w:rsidRPr="00A42DA1">
        <w:rPr>
          <w:noProof/>
          <w:szCs w:val="24"/>
        </w:rPr>
        <w:t>250 intervalles de temps.</w:t>
      </w:r>
      <w:r w:rsidRPr="00A42DA1">
        <w:rPr>
          <w:szCs w:val="24"/>
        </w:rPr>
        <w:t xml:space="preserve"> </w:t>
      </w:r>
      <w:r w:rsidRPr="00A42DA1">
        <w:rPr>
          <w:noProof/>
          <w:szCs w:val="24"/>
        </w:rPr>
        <w:t>L'accès à la liaison de données sera, par défaut, octroyé au début d'un intervalle de temps.</w:t>
      </w:r>
      <w:r w:rsidRPr="00A42DA1">
        <w:rPr>
          <w:szCs w:val="24"/>
        </w:rPr>
        <w:t xml:space="preserve"> </w:t>
      </w:r>
      <w:r w:rsidRPr="00A42DA1">
        <w:rPr>
          <w:noProof/>
          <w:szCs w:val="24"/>
        </w:rPr>
        <w:t>Le début et la fin de la trame coïncideront avec la minute UTC lorsqu'il aura pu se verrouiller sur le temps UTC; dans le cas contraire, la procédure décrite ci-dessous sera appliquée.</w:t>
      </w:r>
    </w:p>
    <w:p w:rsidR="001E146E" w:rsidRPr="00A42DA1" w:rsidRDefault="001E146E" w:rsidP="001E146E">
      <w:pPr>
        <w:pStyle w:val="Heading3"/>
        <w:rPr>
          <w:szCs w:val="24"/>
        </w:rPr>
      </w:pPr>
      <w:r w:rsidRPr="00A42DA1">
        <w:rPr>
          <w:szCs w:val="24"/>
        </w:rPr>
        <w:t>3.1.3</w:t>
      </w:r>
      <w:r w:rsidRPr="00A42DA1">
        <w:rPr>
          <w:szCs w:val="24"/>
        </w:rPr>
        <w:tab/>
      </w:r>
      <w:r w:rsidRPr="00A42DA1">
        <w:rPr>
          <w:noProof/>
          <w:szCs w:val="24"/>
        </w:rPr>
        <w:t>Synchronisation de phase d'intervalle de temps et synchronisation de trame</w:t>
      </w:r>
    </w:p>
    <w:p w:rsidR="001E146E" w:rsidRPr="00A42DA1" w:rsidRDefault="001E146E" w:rsidP="001E146E">
      <w:pPr>
        <w:pStyle w:val="Heading4"/>
        <w:rPr>
          <w:szCs w:val="24"/>
        </w:rPr>
      </w:pPr>
      <w:r w:rsidRPr="00A42DA1">
        <w:rPr>
          <w:szCs w:val="24"/>
        </w:rPr>
        <w:t>3.1.3.1</w:t>
      </w:r>
      <w:r w:rsidRPr="00A42DA1">
        <w:rPr>
          <w:szCs w:val="24"/>
        </w:rPr>
        <w:tab/>
      </w:r>
      <w:r w:rsidRPr="00A42DA1">
        <w:rPr>
          <w:noProof/>
          <w:szCs w:val="24"/>
        </w:rPr>
        <w:t>Synchronisation de phase d'intervalle de temps</w:t>
      </w:r>
    </w:p>
    <w:p w:rsidR="001E146E" w:rsidRPr="00A42DA1" w:rsidRDefault="001E146E" w:rsidP="001E146E">
      <w:pPr>
        <w:rPr>
          <w:szCs w:val="24"/>
        </w:rPr>
      </w:pPr>
      <w:r w:rsidRPr="00A42DA1">
        <w:rPr>
          <w:noProof/>
          <w:szCs w:val="24"/>
        </w:rPr>
        <w:t>La synchronisation de phase d'intervalle de temps est la méthode par laquelle une station utilise les messages provenant d'autres stations ou de stations de base pour se resynchroniser, de manière à conserver une grande stabilité de synchronisation, et à éviter tout chevauchement de messages ou la présence d'erreurs dans les messages.</w:t>
      </w:r>
    </w:p>
    <w:p w:rsidR="001E146E" w:rsidRPr="00A42DA1" w:rsidRDefault="001E146E" w:rsidP="001E146E">
      <w:pPr>
        <w:rPr>
          <w:szCs w:val="24"/>
        </w:rPr>
      </w:pPr>
      <w:r w:rsidRPr="00A42DA1">
        <w:rPr>
          <w:noProof/>
          <w:szCs w:val="24"/>
        </w:rPr>
        <w:t xml:space="preserve">La synchronisation de phase d'intervalle de temps sera décidée après réception d'un fanion de fin et d'une séquence de contrôle de trame (FCS, </w:t>
      </w:r>
      <w:r w:rsidRPr="00A42DA1">
        <w:rPr>
          <w:i/>
          <w:noProof/>
          <w:szCs w:val="24"/>
        </w:rPr>
        <w:t>frame check sequence</w:t>
      </w:r>
      <w:r w:rsidRPr="00A42DA1">
        <w:rPr>
          <w:noProof/>
          <w:szCs w:val="24"/>
        </w:rPr>
        <w:t>) valide (état T3, voir la Fig. 8).</w:t>
      </w:r>
      <w:r w:rsidRPr="00A42DA1">
        <w:rPr>
          <w:szCs w:val="24"/>
        </w:rPr>
        <w:t xml:space="preserve"> </w:t>
      </w:r>
      <w:r w:rsidRPr="00A42DA1">
        <w:rPr>
          <w:noProof/>
          <w:szCs w:val="24"/>
        </w:rPr>
        <w:t>A T5, la station réinitialise son temporisateur de synchronisation de phase d'intervalle de temps (</w:t>
      </w:r>
      <w:r w:rsidRPr="00A42DA1">
        <w:rPr>
          <w:i/>
          <w:noProof/>
          <w:szCs w:val="24"/>
        </w:rPr>
        <w:t>Slot_Phase_Synchronization_Timer)</w:t>
      </w:r>
      <w:r w:rsidRPr="00A42DA1">
        <w:rPr>
          <w:noProof/>
          <w:szCs w:val="24"/>
        </w:rPr>
        <w:t xml:space="preserve"> sur la base de Ts, T3 et T5 (voir la Fig. 8).</w:t>
      </w:r>
    </w:p>
    <w:p w:rsidR="001E146E" w:rsidRPr="00A42DA1" w:rsidRDefault="001E146E" w:rsidP="001E146E">
      <w:pPr>
        <w:pStyle w:val="Heading4"/>
        <w:rPr>
          <w:szCs w:val="24"/>
        </w:rPr>
      </w:pPr>
      <w:r w:rsidRPr="00A42DA1">
        <w:rPr>
          <w:szCs w:val="24"/>
        </w:rPr>
        <w:t>3.1.3.2</w:t>
      </w:r>
      <w:r w:rsidRPr="00A42DA1">
        <w:rPr>
          <w:szCs w:val="24"/>
        </w:rPr>
        <w:tab/>
      </w:r>
      <w:r w:rsidRPr="00A42DA1">
        <w:rPr>
          <w:noProof/>
          <w:szCs w:val="24"/>
        </w:rPr>
        <w:t>Synchronisation de trame</w:t>
      </w:r>
    </w:p>
    <w:p w:rsidR="001E146E" w:rsidRPr="00A42DA1" w:rsidRDefault="001E146E" w:rsidP="001E146E">
      <w:pPr>
        <w:rPr>
          <w:noProof/>
          <w:szCs w:val="24"/>
        </w:rPr>
      </w:pPr>
      <w:r w:rsidRPr="00A42DA1">
        <w:rPr>
          <w:noProof/>
          <w:szCs w:val="24"/>
        </w:rPr>
        <w:t>La synchronisation de trame est la méthode par laquelle une station utilise le numéro d'intervalle de temps courant d'une autre station ou d'une station de base en adoptant le numéro d'intervalle de temps reçu pour son propre numéro d'intervalle de temps.</w:t>
      </w:r>
      <w:r w:rsidRPr="00A42DA1">
        <w:rPr>
          <w:szCs w:val="24"/>
        </w:rPr>
        <w:t xml:space="preserve"> </w:t>
      </w:r>
      <w:r w:rsidRPr="00A42DA1">
        <w:rPr>
          <w:noProof/>
          <w:szCs w:val="24"/>
        </w:rPr>
        <w:t>Lorsque le paramètre SlotTime</w:t>
      </w:r>
      <w:r w:rsidRPr="00A42DA1">
        <w:rPr>
          <w:noProof/>
          <w:szCs w:val="24"/>
        </w:rPr>
        <w:noBreakHyphen/>
        <w:t>Out (attente d'intervalle de temps) de l'état de communication AMRTAO a une des valeurs deux (2), quatre (4) ou six (6), le numéro d'intervalle de temps courant des signaux d'une station reçus sera contenu dans le sous</w:t>
      </w:r>
      <w:r w:rsidRPr="00A42DA1">
        <w:rPr>
          <w:noProof/>
          <w:szCs w:val="24"/>
        </w:rPr>
        <w:noBreakHyphen/>
        <w:t>message de l'état de communication AMRTAO.</w:t>
      </w:r>
    </w:p>
    <w:p w:rsidR="001E146E" w:rsidRPr="00A42DA1" w:rsidRDefault="001E146E" w:rsidP="001E146E">
      <w:pPr>
        <w:pStyle w:val="Heading4"/>
        <w:rPr>
          <w:szCs w:val="24"/>
        </w:rPr>
      </w:pPr>
      <w:r w:rsidRPr="00A42DA1">
        <w:rPr>
          <w:szCs w:val="24"/>
        </w:rPr>
        <w:lastRenderedPageBreak/>
        <w:t>3.1.3.3</w:t>
      </w:r>
      <w:r w:rsidRPr="00A42DA1">
        <w:rPr>
          <w:szCs w:val="24"/>
        </w:rPr>
        <w:tab/>
      </w:r>
      <w:r w:rsidRPr="00A42DA1">
        <w:rPr>
          <w:noProof/>
          <w:szCs w:val="24"/>
        </w:rPr>
        <w:t>Synchronisation – Stations d'émission (voir la Fig. 3)</w:t>
      </w:r>
    </w:p>
    <w:bookmarkStart w:id="8" w:name="_942150035"/>
    <w:bookmarkStart w:id="9" w:name="_942150113"/>
    <w:bookmarkStart w:id="10" w:name="_942220681"/>
    <w:bookmarkStart w:id="11" w:name="_948525621"/>
    <w:bookmarkStart w:id="12" w:name="_948527163"/>
    <w:bookmarkStart w:id="13" w:name="_948527451"/>
    <w:bookmarkStart w:id="14" w:name="_950036458"/>
    <w:bookmarkStart w:id="15" w:name="_950036537"/>
    <w:bookmarkStart w:id="16" w:name="_950036573"/>
    <w:bookmarkEnd w:id="8"/>
    <w:bookmarkEnd w:id="9"/>
    <w:bookmarkEnd w:id="10"/>
    <w:bookmarkEnd w:id="11"/>
    <w:bookmarkEnd w:id="12"/>
    <w:bookmarkEnd w:id="13"/>
    <w:bookmarkEnd w:id="14"/>
    <w:bookmarkEnd w:id="15"/>
    <w:bookmarkEnd w:id="16"/>
    <w:p w:rsidR="001E146E" w:rsidRPr="00A42DA1" w:rsidRDefault="001E146E" w:rsidP="00D40605">
      <w:pPr>
        <w:pStyle w:val="FigureNo"/>
      </w:pPr>
      <w:r w:rsidRPr="00D40605">
        <w:object w:dxaOrig="5799" w:dyaOrig="6800">
          <v:shape id="_x0000_i1027" type="#_x0000_t75" style="width:261.5pt;height:306.5pt" o:ole="">
            <v:imagedata r:id="rId19" o:title=""/>
          </v:shape>
          <o:OLEObject Type="Embed" ProgID="CorelDraw.Graphic.12" ShapeID="_x0000_i1027" DrawAspect="Content" ObjectID="_1421144076" r:id="rId20"/>
        </w:object>
      </w:r>
    </w:p>
    <w:p w:rsidR="00D40605" w:rsidRDefault="00D40605" w:rsidP="00D40605">
      <w:pPr>
        <w:pStyle w:val="Tablefin"/>
      </w:pPr>
    </w:p>
    <w:p w:rsidR="001E146E" w:rsidRPr="00A42DA1" w:rsidRDefault="001E146E" w:rsidP="001E146E">
      <w:pPr>
        <w:pStyle w:val="Heading5"/>
        <w:rPr>
          <w:szCs w:val="24"/>
        </w:rPr>
      </w:pPr>
      <w:r w:rsidRPr="00A42DA1">
        <w:rPr>
          <w:szCs w:val="24"/>
        </w:rPr>
        <w:t>3.1.3.3.1</w:t>
      </w:r>
      <w:r w:rsidRPr="00A42DA1">
        <w:rPr>
          <w:szCs w:val="24"/>
        </w:rPr>
        <w:tab/>
      </w:r>
      <w:r w:rsidRPr="00A42DA1">
        <w:rPr>
          <w:noProof/>
          <w:szCs w:val="24"/>
        </w:rPr>
        <w:t>Fonctionnement des stations de base</w:t>
      </w:r>
    </w:p>
    <w:p w:rsidR="001E146E" w:rsidRPr="00A42DA1" w:rsidRDefault="001E146E" w:rsidP="001E146E">
      <w:pPr>
        <w:rPr>
          <w:szCs w:val="24"/>
        </w:rPr>
      </w:pPr>
      <w:r w:rsidRPr="00A42DA1">
        <w:rPr>
          <w:noProof/>
          <w:szCs w:val="24"/>
        </w:rPr>
        <w:t>La station de base devra normalement transmettre le compte rendu de la station base (Message 4) avec un intervalle entre les comptes rendus d'au minimum 10 s.</w:t>
      </w:r>
    </w:p>
    <w:p w:rsidR="001E146E" w:rsidRPr="00A42DA1" w:rsidRDefault="001E146E" w:rsidP="001E146E">
      <w:pPr>
        <w:rPr>
          <w:szCs w:val="24"/>
        </w:rPr>
      </w:pPr>
      <w:r w:rsidRPr="00A42DA1">
        <w:rPr>
          <w:noProof/>
          <w:szCs w:val="24"/>
        </w:rPr>
        <w:t>La station de base devra ramener l'intervalle entre les comptes rendus (Message 4) à MAC.SyncBaseRate lorsqu'elle a la capacité sémaphore, conformément au Tableau du § 3.1.3.4.3. Elle reste dans cet état jusqu'à ce que la capacité sémaphore soit inactive pendant trois minutes consécutives.</w:t>
      </w:r>
    </w:p>
    <w:p w:rsidR="001E146E" w:rsidRPr="00A42DA1" w:rsidRDefault="001E146E" w:rsidP="001E146E">
      <w:pPr>
        <w:pStyle w:val="Heading5"/>
        <w:rPr>
          <w:szCs w:val="24"/>
        </w:rPr>
      </w:pPr>
      <w:r w:rsidRPr="00A42DA1">
        <w:rPr>
          <w:szCs w:val="24"/>
        </w:rPr>
        <w:t>3.1.3.3.2</w:t>
      </w:r>
      <w:r w:rsidRPr="00A42DA1">
        <w:rPr>
          <w:szCs w:val="24"/>
        </w:rPr>
        <w:tab/>
      </w:r>
      <w:r w:rsidRPr="00A42DA1">
        <w:rPr>
          <w:noProof/>
          <w:szCs w:val="24"/>
        </w:rPr>
        <w:t>Fonctionnement des stations mobiles comme sémaphores</w:t>
      </w:r>
    </w:p>
    <w:p w:rsidR="001E146E" w:rsidRPr="00A42DA1" w:rsidRDefault="001E146E" w:rsidP="001E146E">
      <w:pPr>
        <w:rPr>
          <w:szCs w:val="24"/>
        </w:rPr>
      </w:pPr>
      <w:r w:rsidRPr="00A42DA1">
        <w:rPr>
          <w:noProof/>
          <w:szCs w:val="24"/>
        </w:rPr>
        <w:t>Lorsqu'une station mobile établit qu'elle est le sémaphore (voir les § 3.1.1.4 et 3.1.3.4.3), elle devra ramener son intervalle entre les comptes rendus à MAC.SyncMobileRate. Elle devra rester dans cet état jusqu'à ce que la capacité sémaphore soit inactive pendant trois minutes consécutives.</w:t>
      </w:r>
    </w:p>
    <w:p w:rsidR="001E146E" w:rsidRPr="00A42DA1" w:rsidRDefault="001E146E" w:rsidP="001E146E">
      <w:pPr>
        <w:pStyle w:val="Heading4"/>
        <w:rPr>
          <w:szCs w:val="24"/>
        </w:rPr>
      </w:pPr>
      <w:r w:rsidRPr="00A42DA1">
        <w:rPr>
          <w:szCs w:val="24"/>
        </w:rPr>
        <w:lastRenderedPageBreak/>
        <w:t>3.1.3.4</w:t>
      </w:r>
      <w:r w:rsidRPr="00A42DA1">
        <w:rPr>
          <w:szCs w:val="24"/>
        </w:rPr>
        <w:tab/>
      </w:r>
      <w:r w:rsidRPr="00A42DA1">
        <w:rPr>
          <w:noProof/>
          <w:szCs w:val="24"/>
        </w:rPr>
        <w:t>Synchronisation – Stations de réception (voir la Fig. 4)</w:t>
      </w:r>
    </w:p>
    <w:p w:rsidR="001E146E" w:rsidRPr="00A42DA1" w:rsidRDefault="001E146E" w:rsidP="00D40605">
      <w:pPr>
        <w:pStyle w:val="FigureNo"/>
      </w:pPr>
      <w:r w:rsidRPr="00D40605">
        <w:object w:dxaOrig="7150" w:dyaOrig="6168">
          <v:shape id="_x0000_i1028" type="#_x0000_t75" style="width:358pt;height:309pt" o:ole="">
            <v:imagedata r:id="rId21" o:title=""/>
          </v:shape>
          <o:OLEObject Type="Embed" ProgID="CorelDraw.Graphic.12" ShapeID="_x0000_i1028" DrawAspect="Content" ObjectID="_1421144077" r:id="rId22"/>
        </w:object>
      </w:r>
    </w:p>
    <w:p w:rsidR="00D40605" w:rsidRDefault="00D40605" w:rsidP="00D40605">
      <w:pPr>
        <w:pStyle w:val="Blanc"/>
      </w:pPr>
    </w:p>
    <w:p w:rsidR="001E146E" w:rsidRPr="00A42DA1" w:rsidRDefault="001E146E" w:rsidP="001E146E">
      <w:pPr>
        <w:pStyle w:val="Heading5"/>
        <w:rPr>
          <w:szCs w:val="24"/>
        </w:rPr>
      </w:pPr>
      <w:r w:rsidRPr="00A42DA1">
        <w:rPr>
          <w:szCs w:val="24"/>
        </w:rPr>
        <w:t>3.1.3.4.1</w:t>
      </w:r>
      <w:r w:rsidRPr="00A42DA1">
        <w:rPr>
          <w:szCs w:val="24"/>
        </w:rPr>
        <w:tab/>
      </w:r>
      <w:r w:rsidRPr="00A42DA1">
        <w:rPr>
          <w:noProof/>
          <w:szCs w:val="24"/>
        </w:rPr>
        <w:t>Synchronisation sur le temps UTC</w:t>
      </w:r>
    </w:p>
    <w:p w:rsidR="001E146E" w:rsidRPr="00A42DA1" w:rsidRDefault="001E146E" w:rsidP="001E146E">
      <w:pPr>
        <w:rPr>
          <w:szCs w:val="24"/>
        </w:rPr>
      </w:pPr>
      <w:r w:rsidRPr="00A42DA1">
        <w:rPr>
          <w:noProof/>
          <w:szCs w:val="24"/>
        </w:rPr>
        <w:t>Une station qui aura accès direct au temps UTC devra resynchroniser en continu ses émissions sur la source UTC.</w:t>
      </w:r>
      <w:r w:rsidRPr="00A42DA1">
        <w:rPr>
          <w:szCs w:val="24"/>
        </w:rPr>
        <w:t xml:space="preserve"> </w:t>
      </w:r>
      <w:r w:rsidRPr="00A42DA1">
        <w:rPr>
          <w:noProof/>
          <w:szCs w:val="24"/>
        </w:rPr>
        <w:t>Une station qui aura un accès indirect au temps UTC devra resynchroniser en permanence ses émissions sur ces sources UTC (voir le § 3.1.1.2).</w:t>
      </w:r>
    </w:p>
    <w:p w:rsidR="001E146E" w:rsidRPr="00A42DA1" w:rsidRDefault="001E146E" w:rsidP="001E146E">
      <w:pPr>
        <w:pStyle w:val="Heading5"/>
        <w:rPr>
          <w:szCs w:val="24"/>
        </w:rPr>
      </w:pPr>
      <w:r w:rsidRPr="00A42DA1">
        <w:rPr>
          <w:szCs w:val="24"/>
        </w:rPr>
        <w:t>3.1.3.4.2</w:t>
      </w:r>
      <w:r w:rsidRPr="00A42DA1">
        <w:rPr>
          <w:szCs w:val="24"/>
        </w:rPr>
        <w:tab/>
      </w:r>
      <w:r w:rsidRPr="00A42DA1">
        <w:rPr>
          <w:noProof/>
          <w:szCs w:val="24"/>
        </w:rPr>
        <w:t>Temps UTC non disponible</w:t>
      </w:r>
    </w:p>
    <w:p w:rsidR="001E146E" w:rsidRPr="00A42DA1" w:rsidRDefault="001E146E" w:rsidP="001E146E">
      <w:pPr>
        <w:rPr>
          <w:szCs w:val="24"/>
        </w:rPr>
      </w:pPr>
      <w:r w:rsidRPr="00A42DA1">
        <w:rPr>
          <w:noProof/>
          <w:szCs w:val="24"/>
        </w:rPr>
        <w:t>Lorsque la station établit que son propre numéro d'intervalle de temps est égal à celui du sémaphore, cela signifie que cette station est déjà en synchronisation de trame et qu'elle devra continuer à se synchroniser en phase d'intervalle de temps.</w:t>
      </w:r>
    </w:p>
    <w:p w:rsidR="001E146E" w:rsidRPr="00A42DA1" w:rsidRDefault="001E146E" w:rsidP="001E146E">
      <w:pPr>
        <w:pStyle w:val="Heading5"/>
        <w:rPr>
          <w:szCs w:val="24"/>
        </w:rPr>
      </w:pPr>
      <w:r w:rsidRPr="00A42DA1">
        <w:rPr>
          <w:szCs w:val="24"/>
        </w:rPr>
        <w:t>3.1.3.4.3</w:t>
      </w:r>
      <w:r w:rsidRPr="00A42DA1">
        <w:rPr>
          <w:szCs w:val="24"/>
        </w:rPr>
        <w:tab/>
      </w:r>
      <w:r w:rsidRPr="00A42DA1">
        <w:rPr>
          <w:noProof/>
          <w:szCs w:val="24"/>
        </w:rPr>
        <w:t>Sources de synchronisation</w:t>
      </w:r>
    </w:p>
    <w:p w:rsidR="001E146E" w:rsidRPr="00A42DA1" w:rsidRDefault="001E146E" w:rsidP="001E146E">
      <w:pPr>
        <w:rPr>
          <w:szCs w:val="24"/>
        </w:rPr>
      </w:pPr>
      <w:r w:rsidRPr="00A42DA1">
        <w:rPr>
          <w:noProof/>
          <w:szCs w:val="24"/>
        </w:rPr>
        <w:t>La principale source de synchronisation sera la source UTC intégrale (UTC direct).</w:t>
      </w:r>
      <w:r w:rsidRPr="00A42DA1">
        <w:rPr>
          <w:szCs w:val="24"/>
        </w:rPr>
        <w:t xml:space="preserve"> </w:t>
      </w:r>
      <w:r w:rsidRPr="00A42DA1">
        <w:rPr>
          <w:noProof/>
          <w:szCs w:val="24"/>
        </w:rPr>
        <w:t>Si cette source n'est pas disponible, les sources de synchronisation extérieures suivantes, indiquées ci-dessous par ordre de priorité décroissante, serviront de base à la synchronisation de phase d'intervalle de temps et à la synchronisation de trame:</w:t>
      </w:r>
      <w:r w:rsidRPr="00A42DA1">
        <w:rPr>
          <w:szCs w:val="24"/>
        </w:rPr>
        <w:t xml:space="preserve"> </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une station qui dispose du temps UTC;</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une station de base qualifiée qui a la capacité sémaphore;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une ou plusieurs autres stations synchronisées sur une station de base;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une station mobile qualifiée qui a la capacité sémaphore.</w:t>
      </w:r>
    </w:p>
    <w:p w:rsidR="001E146E" w:rsidRPr="00A42DA1" w:rsidRDefault="001E146E" w:rsidP="001E146E">
      <w:pPr>
        <w:rPr>
          <w:szCs w:val="24"/>
        </w:rPr>
      </w:pPr>
      <w:r w:rsidRPr="00A42DA1">
        <w:rPr>
          <w:noProof/>
          <w:szCs w:val="24"/>
        </w:rPr>
        <w:t>Le Tableau 9 illustre les différentes priorités du mode de synchronisation ainsi que le contenu des champs état de synchronisation et de l'état communication.</w:t>
      </w:r>
    </w:p>
    <w:p w:rsidR="001E146E" w:rsidRPr="00A42DA1" w:rsidRDefault="001E146E" w:rsidP="001E146E">
      <w:pPr>
        <w:pStyle w:val="TableNo"/>
        <w:rPr>
          <w:szCs w:val="24"/>
        </w:rPr>
      </w:pPr>
      <w:bookmarkStart w:id="17" w:name="_Ref139043059"/>
      <w:r w:rsidRPr="00A42DA1">
        <w:rPr>
          <w:noProof/>
          <w:szCs w:val="24"/>
        </w:rPr>
        <w:lastRenderedPageBreak/>
        <w:t>TABLEAU 9</w:t>
      </w:r>
      <w:bookmarkEnd w:id="17"/>
    </w:p>
    <w:p w:rsidR="001E146E" w:rsidRPr="00A42DA1" w:rsidRDefault="001E146E" w:rsidP="001E146E">
      <w:pPr>
        <w:pStyle w:val="Tabletitle"/>
        <w:rPr>
          <w:szCs w:val="24"/>
        </w:rPr>
      </w:pPr>
      <w:r w:rsidRPr="00A42DA1">
        <w:rPr>
          <w:noProof/>
          <w:szCs w:val="24"/>
        </w:rPr>
        <w:t>Mode de synchronisation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firstRow="1" w:lastRow="0" w:firstColumn="1" w:lastColumn="0" w:noHBand="0" w:noVBand="0"/>
      </w:tblPr>
      <w:tblGrid>
        <w:gridCol w:w="1788"/>
        <w:gridCol w:w="1452"/>
        <w:gridCol w:w="2520"/>
        <w:gridCol w:w="1746"/>
        <w:gridCol w:w="2133"/>
      </w:tblGrid>
      <w:tr w:rsidR="001E146E" w:rsidRPr="00A42DA1" w:rsidTr="001E146E">
        <w:trPr>
          <w:tblHeader/>
          <w:jc w:val="center"/>
        </w:trPr>
        <w:tc>
          <w:tcPr>
            <w:tcW w:w="1788" w:type="dxa"/>
            <w:shd w:val="clear" w:color="auto" w:fill="FFFFFF"/>
            <w:vAlign w:val="center"/>
          </w:tcPr>
          <w:p w:rsidR="001E146E" w:rsidRPr="00A42DA1" w:rsidRDefault="001E146E" w:rsidP="001E146E">
            <w:pPr>
              <w:pStyle w:val="Tablehead"/>
              <w:rPr>
                <w:szCs w:val="24"/>
              </w:rPr>
            </w:pPr>
            <w:r w:rsidRPr="00A42DA1">
              <w:rPr>
                <w:noProof/>
                <w:szCs w:val="24"/>
              </w:rPr>
              <w:t>Mode de synchronisation de la station considérée</w:t>
            </w:r>
          </w:p>
        </w:tc>
        <w:tc>
          <w:tcPr>
            <w:tcW w:w="1452" w:type="dxa"/>
            <w:shd w:val="clear" w:color="auto" w:fill="FFFFFF"/>
            <w:vAlign w:val="center"/>
          </w:tcPr>
          <w:p w:rsidR="001E146E" w:rsidRPr="00A42DA1" w:rsidRDefault="001E146E" w:rsidP="001E146E">
            <w:pPr>
              <w:pStyle w:val="Tablehead"/>
              <w:rPr>
                <w:szCs w:val="24"/>
              </w:rPr>
            </w:pPr>
            <w:r w:rsidRPr="00A42DA1">
              <w:rPr>
                <w:noProof/>
                <w:szCs w:val="24"/>
              </w:rPr>
              <w:t>Priorité</w:t>
            </w:r>
          </w:p>
        </w:tc>
        <w:tc>
          <w:tcPr>
            <w:tcW w:w="2520" w:type="dxa"/>
            <w:shd w:val="clear" w:color="auto" w:fill="FFFFFF"/>
            <w:vAlign w:val="center"/>
          </w:tcPr>
          <w:p w:rsidR="001E146E" w:rsidRPr="00A42DA1" w:rsidRDefault="001E146E" w:rsidP="001E146E">
            <w:pPr>
              <w:pStyle w:val="Tablehead"/>
              <w:rPr>
                <w:szCs w:val="24"/>
              </w:rPr>
            </w:pPr>
            <w:r w:rsidRPr="00A42DA1">
              <w:rPr>
                <w:noProof/>
                <w:szCs w:val="24"/>
              </w:rPr>
              <w:t>Illustration</w:t>
            </w:r>
          </w:p>
        </w:tc>
        <w:tc>
          <w:tcPr>
            <w:tcW w:w="1746" w:type="dxa"/>
            <w:shd w:val="clear" w:color="auto" w:fill="FFFFFF"/>
            <w:vAlign w:val="center"/>
          </w:tcPr>
          <w:p w:rsidR="001E146E" w:rsidRPr="00A42DA1" w:rsidRDefault="001E146E" w:rsidP="001E146E">
            <w:pPr>
              <w:pStyle w:val="Tablehead"/>
              <w:rPr>
                <w:szCs w:val="24"/>
              </w:rPr>
            </w:pPr>
            <w:r w:rsidRPr="00A42DA1">
              <w:rPr>
                <w:noProof/>
                <w:szCs w:val="24"/>
              </w:rPr>
              <w:t>Etat de synchronisation (Etat de communication) de la station considérée</w:t>
            </w:r>
          </w:p>
        </w:tc>
        <w:tc>
          <w:tcPr>
            <w:tcW w:w="2133" w:type="dxa"/>
            <w:shd w:val="clear" w:color="auto" w:fill="FFFFFF"/>
            <w:vAlign w:val="center"/>
          </w:tcPr>
          <w:p w:rsidR="001E146E" w:rsidRPr="00A42DA1" w:rsidRDefault="001E146E" w:rsidP="001E146E">
            <w:pPr>
              <w:pStyle w:val="Tablehead"/>
              <w:rPr>
                <w:szCs w:val="24"/>
              </w:rPr>
            </w:pPr>
            <w:r w:rsidRPr="00A42DA1">
              <w:rPr>
                <w:noProof/>
                <w:szCs w:val="24"/>
              </w:rPr>
              <w:t>Peut être utilisé comme source de synchronisation en directe par une/d'autres stations</w:t>
            </w:r>
          </w:p>
        </w:tc>
      </w:tr>
      <w:tr w:rsidR="001E146E" w:rsidRPr="00A42DA1" w:rsidTr="001E146E">
        <w:trPr>
          <w:jc w:val="center"/>
        </w:trPr>
        <w:tc>
          <w:tcPr>
            <w:tcW w:w="1788" w:type="dxa"/>
          </w:tcPr>
          <w:p w:rsidR="001E146E" w:rsidRPr="00A42DA1" w:rsidRDefault="00132A37" w:rsidP="00D40605">
            <w:pPr>
              <w:pStyle w:val="Tabletext"/>
              <w:jc w:val="left"/>
              <w:rPr>
                <w:szCs w:val="24"/>
              </w:rPr>
            </w:pPr>
            <w:r>
              <w:rPr>
                <w:noProof/>
              </w:rPr>
              <w:pict>
                <v:group id="_x0000_s1042" style="position:absolute;margin-left:181.35pt;margin-top:6.95pt;width:80.8pt;height:33.5pt;z-index:251662336;mso-position-horizontal-relative:text;mso-position-vertical-relative:text" coordorigin="4709,8294" coordsize="1616,670" o:allowincell="f">
                  <v:line id="_x0000_s1043" style="position:absolute;flip:x" from="4878,8583" to="5287,8834">
                    <v:stroke endarrow="block"/>
                  </v:line>
                  <v:oval id="_x0000_s1044" style="position:absolute;left:4709;top:8821;width:143;height:143" fillcolor="gray"/>
                  <v:rect id="_x0000_s1045" style="position:absolute;left:5425;top:8294;width:900;height:488">
                    <v:textbox style="mso-next-textbox:#_x0000_s1045">
                      <w:txbxContent>
                        <w:p w:rsidR="003137E1" w:rsidRDefault="003137E1" w:rsidP="001E146E">
                          <w:pPr>
                            <w:pStyle w:val="Tabletitle"/>
                            <w:spacing w:after="0"/>
                            <w:rPr>
                              <w:szCs w:val="24"/>
                            </w:rPr>
                          </w:pPr>
                          <w:r>
                            <w:rPr>
                              <w:szCs w:val="24"/>
                            </w:rPr>
                            <w:t>UTC</w:t>
                          </w:r>
                        </w:p>
                      </w:txbxContent>
                    </v:textbox>
                  </v:rect>
                </v:group>
              </w:pict>
            </w:r>
            <w:r w:rsidR="001E146E" w:rsidRPr="00A42DA1">
              <w:rPr>
                <w:noProof/>
                <w:szCs w:val="24"/>
              </w:rPr>
              <w:t>UTC direct</w:t>
            </w:r>
          </w:p>
        </w:tc>
        <w:tc>
          <w:tcPr>
            <w:tcW w:w="1452" w:type="dxa"/>
          </w:tcPr>
          <w:p w:rsidR="001E146E" w:rsidRPr="00A42DA1" w:rsidRDefault="001E146E" w:rsidP="00D40605">
            <w:pPr>
              <w:pStyle w:val="Tabletext"/>
              <w:jc w:val="center"/>
              <w:rPr>
                <w:szCs w:val="24"/>
              </w:rPr>
            </w:pPr>
            <w:r w:rsidRPr="00A42DA1">
              <w:rPr>
                <w:szCs w:val="24"/>
              </w:rPr>
              <w:t>1</w:t>
            </w:r>
          </w:p>
        </w:tc>
        <w:tc>
          <w:tcPr>
            <w:tcW w:w="2520" w:type="dxa"/>
          </w:tcPr>
          <w:p w:rsidR="001E146E" w:rsidRPr="00A42DA1" w:rsidRDefault="001E146E" w:rsidP="00D40605">
            <w:pPr>
              <w:jc w:val="left"/>
              <w:rPr>
                <w:szCs w:val="24"/>
              </w:rPr>
            </w:pPr>
          </w:p>
          <w:p w:rsidR="001E146E" w:rsidRPr="00A42DA1" w:rsidRDefault="001E146E" w:rsidP="00D40605">
            <w:pPr>
              <w:jc w:val="left"/>
              <w:rPr>
                <w:szCs w:val="24"/>
              </w:rPr>
            </w:pPr>
          </w:p>
          <w:p w:rsidR="001E146E" w:rsidRPr="00A42DA1" w:rsidRDefault="001E146E" w:rsidP="00D40605">
            <w:pPr>
              <w:jc w:val="left"/>
              <w:rPr>
                <w:szCs w:val="24"/>
              </w:rPr>
            </w:pPr>
          </w:p>
        </w:tc>
        <w:tc>
          <w:tcPr>
            <w:tcW w:w="1746" w:type="dxa"/>
          </w:tcPr>
          <w:p w:rsidR="001E146E" w:rsidRPr="00A42DA1" w:rsidRDefault="001E146E" w:rsidP="00D40605">
            <w:pPr>
              <w:pStyle w:val="Tabletext"/>
              <w:jc w:val="center"/>
              <w:rPr>
                <w:szCs w:val="24"/>
              </w:rPr>
            </w:pPr>
            <w:r w:rsidRPr="00A42DA1">
              <w:rPr>
                <w:szCs w:val="24"/>
              </w:rPr>
              <w:t>0</w:t>
            </w:r>
          </w:p>
        </w:tc>
        <w:tc>
          <w:tcPr>
            <w:tcW w:w="2133" w:type="dxa"/>
          </w:tcPr>
          <w:p w:rsidR="001E146E" w:rsidRPr="00A42DA1" w:rsidRDefault="001E146E" w:rsidP="00D40605">
            <w:pPr>
              <w:pStyle w:val="Tabletext"/>
              <w:jc w:val="center"/>
              <w:rPr>
                <w:szCs w:val="24"/>
              </w:rPr>
            </w:pPr>
            <w:r w:rsidRPr="00A42DA1">
              <w:rPr>
                <w:noProof/>
                <w:szCs w:val="24"/>
              </w:rPr>
              <w:t>Oui</w:t>
            </w:r>
          </w:p>
        </w:tc>
      </w:tr>
      <w:tr w:rsidR="001E146E" w:rsidRPr="00A42DA1" w:rsidTr="001E146E">
        <w:trPr>
          <w:jc w:val="center"/>
        </w:trPr>
        <w:tc>
          <w:tcPr>
            <w:tcW w:w="1788" w:type="dxa"/>
          </w:tcPr>
          <w:p w:rsidR="001E146E" w:rsidRPr="00A42DA1" w:rsidRDefault="001E146E" w:rsidP="00D40605">
            <w:pPr>
              <w:pStyle w:val="Tabletext"/>
              <w:jc w:val="left"/>
              <w:rPr>
                <w:szCs w:val="24"/>
              </w:rPr>
            </w:pPr>
            <w:r w:rsidRPr="00A42DA1">
              <w:rPr>
                <w:noProof/>
                <w:szCs w:val="24"/>
              </w:rPr>
              <w:t>UTC indirect</w:t>
            </w:r>
          </w:p>
        </w:tc>
        <w:tc>
          <w:tcPr>
            <w:tcW w:w="1452" w:type="dxa"/>
          </w:tcPr>
          <w:p w:rsidR="001E146E" w:rsidRPr="00A42DA1" w:rsidRDefault="001E146E" w:rsidP="00D40605">
            <w:pPr>
              <w:pStyle w:val="Tabletext"/>
              <w:jc w:val="center"/>
              <w:rPr>
                <w:szCs w:val="24"/>
              </w:rPr>
            </w:pPr>
            <w:r w:rsidRPr="00A42DA1">
              <w:rPr>
                <w:szCs w:val="24"/>
              </w:rPr>
              <w:t>2</w:t>
            </w:r>
          </w:p>
        </w:tc>
        <w:tc>
          <w:tcPr>
            <w:tcW w:w="2520" w:type="dxa"/>
          </w:tcPr>
          <w:p w:rsidR="001E146E" w:rsidRPr="00A42DA1" w:rsidRDefault="00132A37" w:rsidP="00D40605">
            <w:pPr>
              <w:jc w:val="left"/>
              <w:rPr>
                <w:szCs w:val="24"/>
              </w:rPr>
            </w:pPr>
            <w:r>
              <w:rPr>
                <w:noProof/>
              </w:rPr>
              <w:pict>
                <v:group id="_x0000_s1026" style="position:absolute;margin-left:-4.05pt;margin-top:2pt;width:115.65pt;height:47.6pt;z-index:251660288;mso-position-horizontal-relative:text;mso-position-vertical-relative:text" coordorigin="4401,7221" coordsize="2313,952">
                  <v:shapetype id="_x0000_t202" coordsize="21600,21600" o:spt="202" path="m,l,21600r21600,l21600,xe">
                    <v:stroke joinstyle="miter"/>
                    <v:path gradientshapeok="t" o:connecttype="rect"/>
                  </v:shapetype>
                  <v:shape id="_x0000_s1027" type="#_x0000_t202" style="position:absolute;left:5715;top:7582;width:835;height:591" o:allowincell="f" filled="f" stroked="f">
                    <v:textbox style="mso-next-textbox:#_x0000_s1027">
                      <w:txbxContent>
                        <w:p w:rsidR="003137E1" w:rsidRDefault="003137E1" w:rsidP="001E146E">
                          <w:pPr>
                            <w:rPr>
                              <w:b/>
                              <w:szCs w:val="24"/>
                            </w:rPr>
                          </w:pPr>
                          <w:r>
                            <w:rPr>
                              <w:b/>
                              <w:szCs w:val="24"/>
                            </w:rPr>
                            <w:t>OR</w:t>
                          </w:r>
                        </w:p>
                      </w:txbxContent>
                    </v:textbox>
                  </v:shape>
                  <v:group id="_x0000_s1028" style="position:absolute;left:4401;top:7221;width:2313;height:952" coordorigin="4378,9337" coordsize="2313,952" o:allowincell="f">
                    <v:line id="_x0000_s1029" style="position:absolute;flip:x" from="5470,9876" to="5853,10148">
                      <v:stroke endarrow="block"/>
                    </v:line>
                    <v:line id="_x0000_s1030" style="position:absolute;flip:x y" from="4567,9905" to="5222,10167">
                      <v:stroke endarrow="block"/>
                    </v:line>
                    <v:rect id="_x0000_s1031" style="position:absolute;left:5792;top:9337;width:899;height:488">
                      <v:textbox style="mso-next-textbox:#_x0000_s1031">
                        <w:txbxContent>
                          <w:p w:rsidR="003137E1" w:rsidRDefault="003137E1" w:rsidP="001E146E">
                            <w:pPr>
                              <w:pStyle w:val="Tabletitle"/>
                              <w:spacing w:after="0"/>
                              <w:rPr>
                                <w:szCs w:val="24"/>
                              </w:rPr>
                            </w:pPr>
                            <w:r>
                              <w:rPr>
                                <w:szCs w:val="24"/>
                              </w:rPr>
                              <w:t>UTC</w:t>
                            </w:r>
                          </w:p>
                        </w:txbxContent>
                      </v:textbox>
                    </v:rect>
                    <v:rect id="_x0000_s1032" style="position:absolute;left:5085;top:9337;width:235;height:262"/>
                    <v:line id="_x0000_s1033" style="position:absolute;flip:x" from="4507,9488" to="5085,9789">
                      <v:stroke endarrow="block"/>
                    </v:line>
                    <v:line id="_x0000_s1034" style="position:absolute;flip:x" from="5384,9413" to="5736,9459">
                      <v:stroke endarrow="block"/>
                    </v:line>
                    <v:oval id="_x0000_s1035" style="position:absolute;left:4378;top:9804;width:143;height:143" fillcolor="gray"/>
                    <v:oval id="_x0000_s1036" style="position:absolute;left:5309;top:10145;width:144;height:144"/>
                  </v:group>
                </v:group>
              </w:pict>
            </w:r>
          </w:p>
          <w:p w:rsidR="001E146E" w:rsidRPr="00A42DA1" w:rsidRDefault="001E146E" w:rsidP="00D40605">
            <w:pPr>
              <w:jc w:val="left"/>
              <w:rPr>
                <w:szCs w:val="24"/>
              </w:rPr>
            </w:pPr>
          </w:p>
          <w:p w:rsidR="001E146E" w:rsidRPr="00A42DA1" w:rsidRDefault="001E146E" w:rsidP="00D40605">
            <w:pPr>
              <w:jc w:val="left"/>
              <w:rPr>
                <w:szCs w:val="24"/>
              </w:rPr>
            </w:pPr>
          </w:p>
        </w:tc>
        <w:tc>
          <w:tcPr>
            <w:tcW w:w="1746" w:type="dxa"/>
          </w:tcPr>
          <w:p w:rsidR="001E146E" w:rsidRPr="00A42DA1" w:rsidRDefault="001E146E" w:rsidP="00D40605">
            <w:pPr>
              <w:pStyle w:val="Tabletext"/>
              <w:jc w:val="center"/>
              <w:rPr>
                <w:szCs w:val="24"/>
              </w:rPr>
            </w:pPr>
            <w:r w:rsidRPr="00A42DA1">
              <w:rPr>
                <w:szCs w:val="24"/>
              </w:rPr>
              <w:t>1</w:t>
            </w:r>
          </w:p>
        </w:tc>
        <w:tc>
          <w:tcPr>
            <w:tcW w:w="2133" w:type="dxa"/>
          </w:tcPr>
          <w:p w:rsidR="001E146E" w:rsidRPr="00A42DA1" w:rsidRDefault="001E146E" w:rsidP="00D40605">
            <w:pPr>
              <w:pStyle w:val="Tabletext"/>
              <w:jc w:val="center"/>
              <w:rPr>
                <w:szCs w:val="24"/>
              </w:rPr>
            </w:pPr>
            <w:r w:rsidRPr="00A42DA1">
              <w:rPr>
                <w:noProof/>
                <w:szCs w:val="24"/>
              </w:rPr>
              <w:t>Non</w:t>
            </w:r>
          </w:p>
        </w:tc>
      </w:tr>
      <w:tr w:rsidR="001E146E" w:rsidRPr="00A42DA1" w:rsidTr="001E146E">
        <w:trPr>
          <w:jc w:val="center"/>
        </w:trPr>
        <w:tc>
          <w:tcPr>
            <w:tcW w:w="1788" w:type="dxa"/>
          </w:tcPr>
          <w:p w:rsidR="001E146E" w:rsidRPr="00A42DA1" w:rsidRDefault="00132A37" w:rsidP="00FC48D0">
            <w:pPr>
              <w:pStyle w:val="Tabletext"/>
              <w:widowControl w:val="0"/>
              <w:jc w:val="left"/>
              <w:rPr>
                <w:szCs w:val="24"/>
              </w:rPr>
            </w:pPr>
            <w:r>
              <w:rPr>
                <w:noProof/>
              </w:rPr>
              <w:pict>
                <v:group id="_x0000_s1037" style="position:absolute;margin-left:172.35pt;margin-top:3.65pt;width:114pt;height:37.05pt;z-index:251661312;mso-position-horizontal-relative:text;mso-position-vertical-relative:text" coordorigin="4382,10629" coordsize="2280,741" o:allowincell="f">
                  <v:oval id="_x0000_s1038" style="position:absolute;left:4382;top:10788;width:143;height:143" fillcolor="gray"/>
                  <v:rect id="_x0000_s1039" style="position:absolute;left:5249;top:10743;width:208;height:198"/>
                  <v:line id="_x0000_s1040" style="position:absolute;flip:x" from="4606,10857" to="5174,10857">
                    <v:stroke endarrow="block"/>
                  </v:line>
                  <v:shape id="_x0000_s1041" type="#_x0000_t202" style="position:absolute;left:5522;top:10629;width:1140;height:741" filled="f" stroked="f">
                    <v:textbox style="mso-next-textbox:#_x0000_s1041" inset="0,0,0,0">
                      <w:txbxContent>
                        <w:p w:rsidR="003137E1" w:rsidRDefault="003137E1" w:rsidP="00D40605">
                          <w:pPr>
                            <w:spacing w:before="0"/>
                            <w:jc w:val="left"/>
                            <w:rPr>
                              <w:sz w:val="14"/>
                              <w:szCs w:val="24"/>
                            </w:rPr>
                          </w:pPr>
                          <w:r>
                            <w:rPr>
                              <w:sz w:val="14"/>
                              <w:szCs w:val="24"/>
                            </w:rPr>
                            <w:t>Station de base ayant</w:t>
                          </w:r>
                        </w:p>
                        <w:p w:rsidR="003137E1" w:rsidRDefault="003137E1" w:rsidP="00D40605">
                          <w:pPr>
                            <w:spacing w:before="0"/>
                            <w:jc w:val="left"/>
                            <w:rPr>
                              <w:sz w:val="14"/>
                              <w:szCs w:val="24"/>
                            </w:rPr>
                          </w:pPr>
                          <w:r>
                            <w:rPr>
                              <w:sz w:val="14"/>
                              <w:szCs w:val="24"/>
                            </w:rPr>
                            <w:t>la capacité</w:t>
                          </w:r>
                        </w:p>
                        <w:p w:rsidR="003137E1" w:rsidRDefault="003137E1" w:rsidP="00D40605">
                          <w:pPr>
                            <w:spacing w:before="0"/>
                            <w:jc w:val="left"/>
                            <w:rPr>
                              <w:sz w:val="16"/>
                              <w:szCs w:val="24"/>
                            </w:rPr>
                          </w:pPr>
                          <w:r>
                            <w:rPr>
                              <w:sz w:val="14"/>
                              <w:szCs w:val="24"/>
                            </w:rPr>
                            <w:t>sémaphore</w:t>
                          </w:r>
                        </w:p>
                      </w:txbxContent>
                    </v:textbox>
                  </v:shape>
                </v:group>
              </w:pict>
            </w:r>
            <w:r w:rsidR="001E146E" w:rsidRPr="00A42DA1">
              <w:rPr>
                <w:noProof/>
                <w:szCs w:val="24"/>
              </w:rPr>
              <w:t>Station de base (UTC direct)</w:t>
            </w:r>
          </w:p>
        </w:tc>
        <w:tc>
          <w:tcPr>
            <w:tcW w:w="1452" w:type="dxa"/>
          </w:tcPr>
          <w:p w:rsidR="001E146E" w:rsidRPr="00A42DA1" w:rsidRDefault="001E146E" w:rsidP="00D40605">
            <w:pPr>
              <w:pStyle w:val="Tabletext"/>
              <w:jc w:val="center"/>
              <w:rPr>
                <w:szCs w:val="24"/>
              </w:rPr>
            </w:pPr>
            <w:r w:rsidRPr="00A42DA1">
              <w:rPr>
                <w:szCs w:val="24"/>
              </w:rPr>
              <w:t>3</w:t>
            </w:r>
          </w:p>
        </w:tc>
        <w:tc>
          <w:tcPr>
            <w:tcW w:w="2520" w:type="dxa"/>
          </w:tcPr>
          <w:p w:rsidR="001E146E" w:rsidRPr="00A42DA1" w:rsidRDefault="001E146E" w:rsidP="00D40605">
            <w:pPr>
              <w:jc w:val="left"/>
              <w:rPr>
                <w:szCs w:val="24"/>
              </w:rPr>
            </w:pPr>
          </w:p>
          <w:p w:rsidR="001E146E" w:rsidRPr="00A42DA1" w:rsidRDefault="001E146E" w:rsidP="00D40605">
            <w:pPr>
              <w:jc w:val="left"/>
              <w:rPr>
                <w:szCs w:val="24"/>
              </w:rPr>
            </w:pPr>
          </w:p>
          <w:p w:rsidR="001E146E" w:rsidRPr="00A42DA1" w:rsidRDefault="001E146E" w:rsidP="00D40605">
            <w:pPr>
              <w:jc w:val="left"/>
              <w:rPr>
                <w:szCs w:val="24"/>
              </w:rPr>
            </w:pPr>
          </w:p>
        </w:tc>
        <w:tc>
          <w:tcPr>
            <w:tcW w:w="1746" w:type="dxa"/>
          </w:tcPr>
          <w:p w:rsidR="001E146E" w:rsidRPr="00A42DA1" w:rsidRDefault="001E146E" w:rsidP="00D40605">
            <w:pPr>
              <w:pStyle w:val="Tabletext"/>
              <w:jc w:val="center"/>
              <w:rPr>
                <w:szCs w:val="24"/>
              </w:rPr>
            </w:pPr>
            <w:r w:rsidRPr="00A42DA1">
              <w:rPr>
                <w:szCs w:val="24"/>
              </w:rPr>
              <w:t>2</w:t>
            </w:r>
          </w:p>
        </w:tc>
        <w:tc>
          <w:tcPr>
            <w:tcW w:w="2133" w:type="dxa"/>
          </w:tcPr>
          <w:p w:rsidR="001E146E" w:rsidRPr="00A42DA1" w:rsidRDefault="001E146E" w:rsidP="00D40605">
            <w:pPr>
              <w:pStyle w:val="Tabletext"/>
              <w:jc w:val="center"/>
              <w:rPr>
                <w:szCs w:val="24"/>
              </w:rPr>
            </w:pPr>
            <w:r w:rsidRPr="00A42DA1">
              <w:rPr>
                <w:noProof/>
                <w:szCs w:val="24"/>
              </w:rPr>
              <w:t>Oui</w:t>
            </w:r>
          </w:p>
        </w:tc>
      </w:tr>
      <w:tr w:rsidR="001E146E" w:rsidRPr="00A42DA1" w:rsidTr="001E146E">
        <w:trPr>
          <w:jc w:val="center"/>
        </w:trPr>
        <w:tc>
          <w:tcPr>
            <w:tcW w:w="1788" w:type="dxa"/>
          </w:tcPr>
          <w:p w:rsidR="001E146E" w:rsidRPr="00A42DA1" w:rsidRDefault="00132A37" w:rsidP="00FC48D0">
            <w:pPr>
              <w:pStyle w:val="Tabletext"/>
              <w:widowControl w:val="0"/>
              <w:jc w:val="left"/>
              <w:rPr>
                <w:szCs w:val="24"/>
              </w:rPr>
            </w:pPr>
            <w:r>
              <w:rPr>
                <w:noProof/>
              </w:rPr>
              <w:pict>
                <v:group id="_x0000_s1046" style="position:absolute;margin-left:181.35pt;margin-top:11.3pt;width:108pt;height:45.6pt;z-index:251663360;mso-position-horizontal-relative:text;mso-position-vertical-relative:text" coordorigin="4480,11943" coordsize="2109,912" o:allowincell="f">
                  <v:group id="_x0000_s1047" style="position:absolute;left:4480;top:11943;width:1618;height:198" coordorigin="4480,11943" coordsize="1618,198">
                    <v:oval id="_x0000_s1048" style="position:absolute;left:4480;top:11997;width:143;height:143" fillcolor="gray"/>
                    <v:oval id="_x0000_s1049" style="position:absolute;left:5200;top:11997;width:144;height:144"/>
                    <v:rect id="_x0000_s1050" style="position:absolute;left:5890;top:11943;width:208;height:198"/>
                    <v:line id="_x0000_s1051" style="position:absolute;flip:x" from="5416,12057" to="5842,12057">
                      <v:stroke endarrow="block"/>
                    </v:line>
                    <v:line id="_x0000_s1052" style="position:absolute;flip:x" from="4706,12057" to="5132,12057">
                      <v:stroke endarrow="block"/>
                    </v:line>
                  </v:group>
                  <v:shape id="_x0000_s1053" type="#_x0000_t202" style="position:absolute;left:5449;top:12114;width:1140;height:741" filled="f" stroked="f">
                    <v:textbox style="mso-next-textbox:#_x0000_s1053">
                      <w:txbxContent>
                        <w:p w:rsidR="003137E1" w:rsidRDefault="003137E1" w:rsidP="00D40605">
                          <w:pPr>
                            <w:spacing w:before="0"/>
                            <w:jc w:val="left"/>
                            <w:rPr>
                              <w:sz w:val="13"/>
                              <w:szCs w:val="24"/>
                            </w:rPr>
                          </w:pPr>
                          <w:r>
                            <w:rPr>
                              <w:sz w:val="13"/>
                              <w:szCs w:val="24"/>
                            </w:rPr>
                            <w:t>Station de base ayant</w:t>
                          </w:r>
                        </w:p>
                        <w:p w:rsidR="003137E1" w:rsidRDefault="003137E1" w:rsidP="00D40605">
                          <w:pPr>
                            <w:spacing w:before="0"/>
                            <w:jc w:val="left"/>
                            <w:rPr>
                              <w:sz w:val="13"/>
                              <w:szCs w:val="24"/>
                            </w:rPr>
                          </w:pPr>
                          <w:r>
                            <w:rPr>
                              <w:sz w:val="13"/>
                              <w:szCs w:val="24"/>
                            </w:rPr>
                            <w:t>la capacité</w:t>
                          </w:r>
                        </w:p>
                        <w:p w:rsidR="003137E1" w:rsidRDefault="003137E1" w:rsidP="00D40605">
                          <w:pPr>
                            <w:spacing w:before="0"/>
                            <w:jc w:val="left"/>
                            <w:rPr>
                              <w:sz w:val="13"/>
                              <w:szCs w:val="24"/>
                            </w:rPr>
                          </w:pPr>
                          <w:r>
                            <w:rPr>
                              <w:sz w:val="13"/>
                              <w:szCs w:val="24"/>
                            </w:rPr>
                            <w:t>sémaphore B</w:t>
                          </w:r>
                        </w:p>
                        <w:p w:rsidR="003137E1" w:rsidRDefault="003137E1" w:rsidP="001E146E">
                          <w:pPr>
                            <w:rPr>
                              <w:szCs w:val="24"/>
                            </w:rPr>
                          </w:pPr>
                        </w:p>
                      </w:txbxContent>
                    </v:textbox>
                  </v:shape>
                </v:group>
              </w:pict>
            </w:r>
            <w:r w:rsidR="001E146E" w:rsidRPr="00A42DA1">
              <w:rPr>
                <w:noProof/>
                <w:szCs w:val="24"/>
              </w:rPr>
              <w:t>Station de base (UTC indirect)</w:t>
            </w:r>
          </w:p>
        </w:tc>
        <w:tc>
          <w:tcPr>
            <w:tcW w:w="1452" w:type="dxa"/>
          </w:tcPr>
          <w:p w:rsidR="001E146E" w:rsidRPr="00A42DA1" w:rsidRDefault="001E146E" w:rsidP="00D40605">
            <w:pPr>
              <w:pStyle w:val="Tabletext"/>
              <w:jc w:val="center"/>
              <w:rPr>
                <w:szCs w:val="24"/>
              </w:rPr>
            </w:pPr>
            <w:r w:rsidRPr="00A42DA1">
              <w:rPr>
                <w:szCs w:val="24"/>
              </w:rPr>
              <w:t>4</w:t>
            </w:r>
          </w:p>
        </w:tc>
        <w:tc>
          <w:tcPr>
            <w:tcW w:w="2520" w:type="dxa"/>
          </w:tcPr>
          <w:p w:rsidR="001E146E" w:rsidRPr="00A42DA1" w:rsidRDefault="001E146E" w:rsidP="00D40605">
            <w:pPr>
              <w:jc w:val="left"/>
              <w:rPr>
                <w:szCs w:val="24"/>
              </w:rPr>
            </w:pPr>
          </w:p>
          <w:p w:rsidR="001E146E" w:rsidRPr="00A42DA1" w:rsidRDefault="001E146E" w:rsidP="00D40605">
            <w:pPr>
              <w:jc w:val="left"/>
              <w:rPr>
                <w:szCs w:val="24"/>
              </w:rPr>
            </w:pPr>
          </w:p>
          <w:p w:rsidR="001E146E" w:rsidRPr="00A42DA1" w:rsidRDefault="001E146E" w:rsidP="00D40605">
            <w:pPr>
              <w:jc w:val="left"/>
              <w:rPr>
                <w:szCs w:val="24"/>
              </w:rPr>
            </w:pPr>
          </w:p>
        </w:tc>
        <w:tc>
          <w:tcPr>
            <w:tcW w:w="1746" w:type="dxa"/>
          </w:tcPr>
          <w:p w:rsidR="001E146E" w:rsidRPr="00A42DA1" w:rsidRDefault="001E146E" w:rsidP="00D40605">
            <w:pPr>
              <w:pStyle w:val="Tabletext"/>
              <w:jc w:val="center"/>
              <w:rPr>
                <w:szCs w:val="24"/>
              </w:rPr>
            </w:pPr>
            <w:r w:rsidRPr="00A42DA1">
              <w:rPr>
                <w:szCs w:val="24"/>
              </w:rPr>
              <w:t>3</w:t>
            </w:r>
          </w:p>
        </w:tc>
        <w:tc>
          <w:tcPr>
            <w:tcW w:w="2133" w:type="dxa"/>
          </w:tcPr>
          <w:p w:rsidR="001E146E" w:rsidRPr="00A42DA1" w:rsidRDefault="001E146E" w:rsidP="00D40605">
            <w:pPr>
              <w:pStyle w:val="Tabletext"/>
              <w:jc w:val="center"/>
              <w:rPr>
                <w:szCs w:val="24"/>
              </w:rPr>
            </w:pPr>
            <w:r w:rsidRPr="00A42DA1">
              <w:rPr>
                <w:noProof/>
                <w:szCs w:val="24"/>
              </w:rPr>
              <w:t>Non</w:t>
            </w:r>
          </w:p>
        </w:tc>
      </w:tr>
      <w:tr w:rsidR="001E146E" w:rsidRPr="00A42DA1" w:rsidTr="001E146E">
        <w:trPr>
          <w:jc w:val="center"/>
        </w:trPr>
        <w:tc>
          <w:tcPr>
            <w:tcW w:w="1788" w:type="dxa"/>
          </w:tcPr>
          <w:p w:rsidR="001E146E" w:rsidRPr="00A42DA1" w:rsidRDefault="00132A37" w:rsidP="00FC48D0">
            <w:pPr>
              <w:pStyle w:val="Tabletext"/>
              <w:widowControl w:val="0"/>
              <w:jc w:val="left"/>
              <w:rPr>
                <w:szCs w:val="24"/>
              </w:rPr>
            </w:pPr>
            <w:r>
              <w:rPr>
                <w:noProof/>
              </w:rPr>
              <w:pict>
                <v:group id="_x0000_s1054" style="position:absolute;margin-left:181.35pt;margin-top:5.15pt;width:119.7pt;height:39.9pt;z-index:251664384;mso-position-horizontal-relative:text;mso-position-vertical-relative:text" coordorigin="4104,14478" coordsize="2394,798" o:allowincell="f">
                  <v:group id="_x0000_s1055" style="position:absolute;left:4104;top:14763;width:954;height:146" coordorigin="4320,14706" coordsize="954,146">
                    <v:oval id="_x0000_s1056" style="position:absolute;left:4320;top:14709;width:143;height:143" fillcolor="gray"/>
                    <v:oval id="_x0000_s1057" style="position:absolute;left:5130;top:14706;width:144;height:144"/>
                    <v:line id="_x0000_s1058" style="position:absolute;flip:x y" from="4544,14760" to="5073,14763">
                      <v:stroke endarrow="block"/>
                    </v:line>
                  </v:group>
                  <v:shape id="_x0000_s1059" type="#_x0000_t202" style="position:absolute;left:5073;top:14478;width:1425;height:798" filled="f" stroked="f">
                    <v:textbox style="mso-next-textbox:#_x0000_s1059">
                      <w:txbxContent>
                        <w:p w:rsidR="003137E1" w:rsidRDefault="003137E1" w:rsidP="00D40605">
                          <w:pPr>
                            <w:spacing w:before="0"/>
                            <w:jc w:val="left"/>
                            <w:rPr>
                              <w:sz w:val="14"/>
                              <w:szCs w:val="24"/>
                            </w:rPr>
                          </w:pPr>
                          <w:r>
                            <w:rPr>
                              <w:sz w:val="14"/>
                              <w:szCs w:val="24"/>
                            </w:rPr>
                            <w:t>Station mobile ayant</w:t>
                          </w:r>
                        </w:p>
                        <w:p w:rsidR="003137E1" w:rsidRDefault="003137E1" w:rsidP="00D40605">
                          <w:pPr>
                            <w:spacing w:before="0"/>
                            <w:jc w:val="left"/>
                            <w:rPr>
                              <w:sz w:val="14"/>
                              <w:szCs w:val="24"/>
                            </w:rPr>
                          </w:pPr>
                          <w:r>
                            <w:rPr>
                              <w:sz w:val="14"/>
                              <w:szCs w:val="24"/>
                            </w:rPr>
                            <w:t>la capacité</w:t>
                          </w:r>
                        </w:p>
                        <w:p w:rsidR="003137E1" w:rsidRDefault="003137E1" w:rsidP="00D40605">
                          <w:pPr>
                            <w:spacing w:before="0"/>
                            <w:jc w:val="left"/>
                            <w:rPr>
                              <w:sz w:val="16"/>
                              <w:szCs w:val="24"/>
                            </w:rPr>
                          </w:pPr>
                          <w:r>
                            <w:rPr>
                              <w:sz w:val="14"/>
                              <w:szCs w:val="24"/>
                            </w:rPr>
                            <w:t>sémaphore</w:t>
                          </w:r>
                        </w:p>
                        <w:p w:rsidR="003137E1" w:rsidRDefault="003137E1" w:rsidP="001E146E">
                          <w:pPr>
                            <w:rPr>
                              <w:szCs w:val="24"/>
                            </w:rPr>
                          </w:pPr>
                        </w:p>
                      </w:txbxContent>
                    </v:textbox>
                  </v:shape>
                </v:group>
              </w:pict>
            </w:r>
            <w:r w:rsidR="001E146E" w:rsidRPr="00A42DA1">
              <w:rPr>
                <w:noProof/>
                <w:szCs w:val="24"/>
              </w:rPr>
              <w:t>Station mobile sémaphore</w:t>
            </w:r>
          </w:p>
        </w:tc>
        <w:tc>
          <w:tcPr>
            <w:tcW w:w="1452" w:type="dxa"/>
          </w:tcPr>
          <w:p w:rsidR="001E146E" w:rsidRPr="00A42DA1" w:rsidRDefault="001E146E" w:rsidP="00D40605">
            <w:pPr>
              <w:pStyle w:val="Tabletext"/>
              <w:jc w:val="center"/>
              <w:rPr>
                <w:szCs w:val="24"/>
              </w:rPr>
            </w:pPr>
            <w:r w:rsidRPr="00A42DA1">
              <w:rPr>
                <w:szCs w:val="24"/>
              </w:rPr>
              <w:t>5</w:t>
            </w:r>
          </w:p>
        </w:tc>
        <w:tc>
          <w:tcPr>
            <w:tcW w:w="2520" w:type="dxa"/>
          </w:tcPr>
          <w:p w:rsidR="001E146E" w:rsidRPr="00A42DA1" w:rsidRDefault="001E146E" w:rsidP="00D40605">
            <w:pPr>
              <w:jc w:val="left"/>
              <w:rPr>
                <w:szCs w:val="24"/>
              </w:rPr>
            </w:pPr>
          </w:p>
          <w:p w:rsidR="001E146E" w:rsidRPr="00A42DA1" w:rsidRDefault="001E146E" w:rsidP="00D40605">
            <w:pPr>
              <w:jc w:val="left"/>
              <w:rPr>
                <w:szCs w:val="24"/>
              </w:rPr>
            </w:pPr>
          </w:p>
          <w:p w:rsidR="001E146E" w:rsidRPr="00A42DA1" w:rsidRDefault="001E146E" w:rsidP="00D40605">
            <w:pPr>
              <w:jc w:val="left"/>
              <w:rPr>
                <w:szCs w:val="24"/>
              </w:rPr>
            </w:pPr>
          </w:p>
        </w:tc>
        <w:tc>
          <w:tcPr>
            <w:tcW w:w="1746" w:type="dxa"/>
          </w:tcPr>
          <w:p w:rsidR="001E146E" w:rsidRPr="00A42DA1" w:rsidRDefault="001E146E" w:rsidP="00D40605">
            <w:pPr>
              <w:pStyle w:val="Tabletext"/>
              <w:jc w:val="center"/>
              <w:rPr>
                <w:szCs w:val="24"/>
              </w:rPr>
            </w:pPr>
            <w:r w:rsidRPr="00A42DA1">
              <w:rPr>
                <w:szCs w:val="24"/>
              </w:rPr>
              <w:t>3</w:t>
            </w:r>
          </w:p>
        </w:tc>
        <w:tc>
          <w:tcPr>
            <w:tcW w:w="2133" w:type="dxa"/>
          </w:tcPr>
          <w:p w:rsidR="001E146E" w:rsidRPr="00A42DA1" w:rsidRDefault="001E146E" w:rsidP="00D40605">
            <w:pPr>
              <w:pStyle w:val="Tabletext"/>
              <w:jc w:val="center"/>
              <w:rPr>
                <w:szCs w:val="24"/>
              </w:rPr>
            </w:pPr>
            <w:r w:rsidRPr="00A42DA1">
              <w:rPr>
                <w:noProof/>
                <w:szCs w:val="24"/>
              </w:rPr>
              <w:t>Non</w:t>
            </w:r>
          </w:p>
        </w:tc>
      </w:tr>
    </w:tbl>
    <w:p w:rsidR="00D40605" w:rsidRDefault="00D40605" w:rsidP="00D40605">
      <w:pPr>
        <w:pStyle w:val="Tablefin"/>
        <w:rPr>
          <w:noProof/>
        </w:rPr>
      </w:pPr>
    </w:p>
    <w:p w:rsidR="00E42B43" w:rsidRPr="00E42B43" w:rsidRDefault="00E42B43" w:rsidP="00E42B43">
      <w:pPr>
        <w:rPr>
          <w:lang w:val="en-GB"/>
        </w:rPr>
      </w:pPr>
    </w:p>
    <w:p w:rsidR="001E146E" w:rsidRPr="00A42DA1" w:rsidRDefault="001E146E" w:rsidP="00FC48D0">
      <w:pPr>
        <w:keepNext/>
        <w:keepLines/>
        <w:rPr>
          <w:szCs w:val="24"/>
        </w:rPr>
      </w:pPr>
      <w:r w:rsidRPr="00A42DA1">
        <w:rPr>
          <w:noProof/>
          <w:szCs w:val="24"/>
        </w:rPr>
        <w:lastRenderedPageBreak/>
        <w:t>Une station mobile ne sera station sémaphore que si elle remplit la condition suivante:</w:t>
      </w:r>
    </w:p>
    <w:p w:rsidR="001E146E" w:rsidRPr="00A42DA1" w:rsidRDefault="001E146E" w:rsidP="00FC48D0">
      <w:pPr>
        <w:pStyle w:val="TableNo"/>
        <w:keepLines/>
        <w:rPr>
          <w:szCs w:val="24"/>
        </w:rPr>
      </w:pPr>
      <w:r w:rsidRPr="00A42DA1">
        <w:rPr>
          <w:noProof/>
          <w:szCs w:val="24"/>
        </w:rPr>
        <w:t>TAB</w:t>
      </w:r>
      <w:r w:rsidRPr="00A42DA1">
        <w:rPr>
          <w:szCs w:val="24"/>
        </w:rPr>
        <w:t>LEAU 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820"/>
        <w:gridCol w:w="1542"/>
        <w:gridCol w:w="1542"/>
        <w:gridCol w:w="1476"/>
        <w:gridCol w:w="1416"/>
      </w:tblGrid>
      <w:tr w:rsidR="001E146E" w:rsidRPr="00A42DA1" w:rsidTr="001E146E">
        <w:trPr>
          <w:cantSplit/>
          <w:tblHeader/>
          <w:jc w:val="center"/>
        </w:trPr>
        <w:tc>
          <w:tcPr>
            <w:tcW w:w="3663" w:type="dxa"/>
            <w:gridSpan w:val="2"/>
            <w:shd w:val="clear" w:color="auto" w:fill="FFFFFF"/>
          </w:tcPr>
          <w:p w:rsidR="001E146E" w:rsidRPr="00A42DA1" w:rsidRDefault="001E146E" w:rsidP="00FC48D0">
            <w:pPr>
              <w:pStyle w:val="Tablehead"/>
              <w:keepLines/>
              <w:rPr>
                <w:szCs w:val="24"/>
              </w:rPr>
            </w:pPr>
            <w:r w:rsidRPr="00A42DA1">
              <w:rPr>
                <w:szCs w:val="24"/>
              </w:rPr>
              <w:br w:type="page"/>
            </w:r>
          </w:p>
        </w:tc>
        <w:tc>
          <w:tcPr>
            <w:tcW w:w="5976" w:type="dxa"/>
            <w:gridSpan w:val="4"/>
            <w:shd w:val="clear" w:color="auto" w:fill="FFFFFF"/>
          </w:tcPr>
          <w:p w:rsidR="001E146E" w:rsidRPr="00A42DA1" w:rsidRDefault="001E146E" w:rsidP="00FC48D0">
            <w:pPr>
              <w:pStyle w:val="Tablehead"/>
              <w:keepLines/>
              <w:rPr>
                <w:szCs w:val="24"/>
              </w:rPr>
            </w:pPr>
            <w:r w:rsidRPr="00A42DA1">
              <w:rPr>
                <w:noProof/>
                <w:szCs w:val="24"/>
              </w:rPr>
              <w:t>Valeur de l'état de synchronisation la plus élevée reçue</w:t>
            </w:r>
          </w:p>
        </w:tc>
      </w:tr>
      <w:tr w:rsidR="001E146E" w:rsidRPr="00A42DA1" w:rsidTr="00FC48D0">
        <w:trPr>
          <w:cantSplit/>
          <w:jc w:val="center"/>
        </w:trPr>
        <w:tc>
          <w:tcPr>
            <w:tcW w:w="1843" w:type="dxa"/>
            <w:vMerge w:val="restart"/>
            <w:shd w:val="clear" w:color="auto" w:fill="FFFFFF"/>
          </w:tcPr>
          <w:p w:rsidR="001E146E" w:rsidRPr="00A42DA1" w:rsidRDefault="001E146E" w:rsidP="00FC48D0">
            <w:pPr>
              <w:pStyle w:val="Tablehead"/>
              <w:keepLines/>
              <w:rPr>
                <w:szCs w:val="24"/>
              </w:rPr>
            </w:pPr>
            <w:r w:rsidRPr="00A42DA1">
              <w:rPr>
                <w:noProof/>
                <w:szCs w:val="24"/>
              </w:rPr>
              <w:t xml:space="preserve">Valeur de </w:t>
            </w:r>
            <w:r w:rsidRPr="00A42DA1">
              <w:rPr>
                <w:noProof/>
                <w:szCs w:val="24"/>
              </w:rPr>
              <w:br/>
              <w:t>l'état de synchronisation des stations mobiles</w:t>
            </w:r>
          </w:p>
        </w:tc>
        <w:tc>
          <w:tcPr>
            <w:tcW w:w="1820" w:type="dxa"/>
            <w:shd w:val="clear" w:color="auto" w:fill="FFFFFF"/>
          </w:tcPr>
          <w:p w:rsidR="001E146E" w:rsidRPr="00A42DA1" w:rsidRDefault="00FC48D0" w:rsidP="00FC48D0">
            <w:pPr>
              <w:pStyle w:val="Tablehead"/>
              <w:keepLines/>
              <w:rPr>
                <w:szCs w:val="24"/>
              </w:rPr>
            </w:pPr>
            <w:r>
              <w:rPr>
                <w:noProof/>
                <w:szCs w:val="24"/>
              </w:rPr>
              <w:t>Etat de synchroni</w:t>
            </w:r>
            <w:r w:rsidR="001E146E" w:rsidRPr="00A42DA1">
              <w:rPr>
                <w:noProof/>
                <w:szCs w:val="24"/>
              </w:rPr>
              <w:t>sation de la station mobile considérée</w:t>
            </w:r>
          </w:p>
        </w:tc>
        <w:tc>
          <w:tcPr>
            <w:tcW w:w="1542" w:type="dxa"/>
            <w:shd w:val="clear" w:color="auto" w:fill="FFFFFF"/>
          </w:tcPr>
          <w:p w:rsidR="001E146E" w:rsidRPr="00A42DA1" w:rsidRDefault="001E146E" w:rsidP="00FC48D0">
            <w:pPr>
              <w:pStyle w:val="Tablehead"/>
              <w:keepLines/>
              <w:rPr>
                <w:szCs w:val="24"/>
              </w:rPr>
            </w:pPr>
            <w:r w:rsidRPr="00A42DA1">
              <w:rPr>
                <w:szCs w:val="24"/>
              </w:rPr>
              <w:t>0</w:t>
            </w:r>
          </w:p>
        </w:tc>
        <w:tc>
          <w:tcPr>
            <w:tcW w:w="1542" w:type="dxa"/>
            <w:shd w:val="clear" w:color="auto" w:fill="FFFFFF"/>
          </w:tcPr>
          <w:p w:rsidR="001E146E" w:rsidRPr="00A42DA1" w:rsidRDefault="001E146E" w:rsidP="00FC48D0">
            <w:pPr>
              <w:pStyle w:val="Tablehead"/>
              <w:keepLines/>
              <w:rPr>
                <w:szCs w:val="24"/>
              </w:rPr>
            </w:pPr>
            <w:r w:rsidRPr="00A42DA1">
              <w:rPr>
                <w:szCs w:val="24"/>
              </w:rPr>
              <w:t>1</w:t>
            </w:r>
          </w:p>
        </w:tc>
        <w:tc>
          <w:tcPr>
            <w:tcW w:w="1476" w:type="dxa"/>
            <w:shd w:val="clear" w:color="auto" w:fill="FFFFFF"/>
          </w:tcPr>
          <w:p w:rsidR="001E146E" w:rsidRPr="00A42DA1" w:rsidRDefault="001E146E" w:rsidP="00FC48D0">
            <w:pPr>
              <w:pStyle w:val="Tablehead"/>
              <w:keepLines/>
              <w:rPr>
                <w:szCs w:val="24"/>
              </w:rPr>
            </w:pPr>
            <w:r w:rsidRPr="00A42DA1">
              <w:rPr>
                <w:szCs w:val="24"/>
              </w:rPr>
              <w:t>2</w:t>
            </w:r>
          </w:p>
        </w:tc>
        <w:tc>
          <w:tcPr>
            <w:tcW w:w="1416" w:type="dxa"/>
            <w:shd w:val="clear" w:color="auto" w:fill="FFFFFF"/>
          </w:tcPr>
          <w:p w:rsidR="001E146E" w:rsidRPr="00A42DA1" w:rsidRDefault="001E146E" w:rsidP="00FC48D0">
            <w:pPr>
              <w:pStyle w:val="Tablehead"/>
              <w:keepLines/>
              <w:rPr>
                <w:szCs w:val="24"/>
              </w:rPr>
            </w:pPr>
            <w:r w:rsidRPr="00A42DA1">
              <w:rPr>
                <w:szCs w:val="24"/>
              </w:rPr>
              <w:t>3</w:t>
            </w:r>
          </w:p>
        </w:tc>
      </w:tr>
      <w:tr w:rsidR="001E146E" w:rsidRPr="00A42DA1" w:rsidTr="00FC48D0">
        <w:trPr>
          <w:cantSplit/>
          <w:jc w:val="center"/>
        </w:trPr>
        <w:tc>
          <w:tcPr>
            <w:tcW w:w="1843" w:type="dxa"/>
            <w:vMerge/>
          </w:tcPr>
          <w:p w:rsidR="001E146E" w:rsidRPr="00A42DA1" w:rsidRDefault="001E146E" w:rsidP="00FC48D0">
            <w:pPr>
              <w:keepNext/>
              <w:keepLines/>
              <w:rPr>
                <w:szCs w:val="24"/>
              </w:rPr>
            </w:pPr>
          </w:p>
        </w:tc>
        <w:tc>
          <w:tcPr>
            <w:tcW w:w="1820" w:type="dxa"/>
            <w:shd w:val="clear" w:color="auto" w:fill="FFFFFF"/>
          </w:tcPr>
          <w:p w:rsidR="001E146E" w:rsidRPr="00A42DA1" w:rsidRDefault="001E146E" w:rsidP="00FC48D0">
            <w:pPr>
              <w:pStyle w:val="Tabletext"/>
              <w:keepNext/>
              <w:keepLines/>
              <w:jc w:val="center"/>
              <w:rPr>
                <w:b/>
                <w:szCs w:val="24"/>
              </w:rPr>
            </w:pPr>
            <w:r w:rsidRPr="00A42DA1">
              <w:rPr>
                <w:b/>
                <w:szCs w:val="24"/>
              </w:rPr>
              <w:t>0</w:t>
            </w:r>
          </w:p>
        </w:tc>
        <w:tc>
          <w:tcPr>
            <w:tcW w:w="1542" w:type="dxa"/>
          </w:tcPr>
          <w:p w:rsidR="001E146E" w:rsidRPr="00A42DA1" w:rsidRDefault="001E146E" w:rsidP="00FC48D0">
            <w:pPr>
              <w:pStyle w:val="Tabletext"/>
              <w:keepNext/>
              <w:keepLines/>
              <w:jc w:val="center"/>
              <w:rPr>
                <w:szCs w:val="24"/>
              </w:rPr>
            </w:pPr>
            <w:r w:rsidRPr="00A42DA1">
              <w:rPr>
                <w:noProof/>
                <w:szCs w:val="24"/>
              </w:rPr>
              <w:t>Non</w:t>
            </w:r>
          </w:p>
        </w:tc>
        <w:tc>
          <w:tcPr>
            <w:tcW w:w="1542" w:type="dxa"/>
          </w:tcPr>
          <w:p w:rsidR="001E146E" w:rsidRPr="00A42DA1" w:rsidRDefault="001E146E" w:rsidP="00FC48D0">
            <w:pPr>
              <w:pStyle w:val="Tabletext"/>
              <w:keepNext/>
              <w:keepLines/>
              <w:jc w:val="center"/>
              <w:rPr>
                <w:szCs w:val="24"/>
              </w:rPr>
            </w:pPr>
            <w:r w:rsidRPr="00A42DA1">
              <w:rPr>
                <w:noProof/>
                <w:szCs w:val="24"/>
              </w:rPr>
              <w:t>Non</w:t>
            </w:r>
          </w:p>
        </w:tc>
        <w:tc>
          <w:tcPr>
            <w:tcW w:w="1476" w:type="dxa"/>
          </w:tcPr>
          <w:p w:rsidR="001E146E" w:rsidRPr="00A42DA1" w:rsidRDefault="001E146E" w:rsidP="00FC48D0">
            <w:pPr>
              <w:pStyle w:val="Tabletext"/>
              <w:keepNext/>
              <w:keepLines/>
              <w:jc w:val="center"/>
              <w:rPr>
                <w:szCs w:val="24"/>
              </w:rPr>
            </w:pPr>
            <w:r w:rsidRPr="00A42DA1">
              <w:rPr>
                <w:noProof/>
                <w:szCs w:val="24"/>
              </w:rPr>
              <w:t>Non</w:t>
            </w:r>
          </w:p>
        </w:tc>
        <w:tc>
          <w:tcPr>
            <w:tcW w:w="1416" w:type="dxa"/>
          </w:tcPr>
          <w:p w:rsidR="001E146E" w:rsidRPr="00A42DA1" w:rsidRDefault="001E146E" w:rsidP="00FC48D0">
            <w:pPr>
              <w:pStyle w:val="Tabletext"/>
              <w:keepNext/>
              <w:keepLines/>
              <w:jc w:val="center"/>
              <w:rPr>
                <w:szCs w:val="24"/>
              </w:rPr>
            </w:pPr>
            <w:r w:rsidRPr="00A42DA1">
              <w:rPr>
                <w:noProof/>
                <w:szCs w:val="24"/>
              </w:rPr>
              <w:t>Non</w:t>
            </w:r>
          </w:p>
        </w:tc>
      </w:tr>
      <w:tr w:rsidR="001E146E" w:rsidRPr="00A42DA1" w:rsidTr="00FC48D0">
        <w:trPr>
          <w:cantSplit/>
          <w:jc w:val="center"/>
        </w:trPr>
        <w:tc>
          <w:tcPr>
            <w:tcW w:w="1843" w:type="dxa"/>
            <w:vMerge/>
          </w:tcPr>
          <w:p w:rsidR="001E146E" w:rsidRPr="00A42DA1" w:rsidRDefault="001E146E" w:rsidP="00FC48D0">
            <w:pPr>
              <w:keepNext/>
              <w:keepLines/>
              <w:rPr>
                <w:szCs w:val="24"/>
              </w:rPr>
            </w:pPr>
          </w:p>
        </w:tc>
        <w:tc>
          <w:tcPr>
            <w:tcW w:w="1820" w:type="dxa"/>
            <w:shd w:val="clear" w:color="auto" w:fill="FFFFFF"/>
          </w:tcPr>
          <w:p w:rsidR="001E146E" w:rsidRPr="00A42DA1" w:rsidRDefault="001E146E" w:rsidP="00FC48D0">
            <w:pPr>
              <w:pStyle w:val="Tabletext"/>
              <w:keepNext/>
              <w:keepLines/>
              <w:jc w:val="center"/>
              <w:rPr>
                <w:b/>
                <w:szCs w:val="24"/>
              </w:rPr>
            </w:pPr>
            <w:r w:rsidRPr="00A42DA1">
              <w:rPr>
                <w:b/>
                <w:szCs w:val="24"/>
              </w:rPr>
              <w:t>1</w:t>
            </w:r>
          </w:p>
        </w:tc>
        <w:tc>
          <w:tcPr>
            <w:tcW w:w="1542" w:type="dxa"/>
          </w:tcPr>
          <w:p w:rsidR="001E146E" w:rsidRPr="00A42DA1" w:rsidRDefault="001E146E" w:rsidP="00FC48D0">
            <w:pPr>
              <w:pStyle w:val="Tabletext"/>
              <w:keepNext/>
              <w:keepLines/>
              <w:jc w:val="center"/>
              <w:rPr>
                <w:szCs w:val="24"/>
              </w:rPr>
            </w:pPr>
            <w:r w:rsidRPr="00A42DA1">
              <w:rPr>
                <w:noProof/>
                <w:szCs w:val="24"/>
              </w:rPr>
              <w:t>Non</w:t>
            </w:r>
          </w:p>
        </w:tc>
        <w:tc>
          <w:tcPr>
            <w:tcW w:w="1542" w:type="dxa"/>
          </w:tcPr>
          <w:p w:rsidR="001E146E" w:rsidRPr="00A42DA1" w:rsidRDefault="001E146E" w:rsidP="00FC48D0">
            <w:pPr>
              <w:pStyle w:val="Tabletext"/>
              <w:keepNext/>
              <w:keepLines/>
              <w:jc w:val="center"/>
              <w:rPr>
                <w:szCs w:val="24"/>
              </w:rPr>
            </w:pPr>
            <w:r w:rsidRPr="00A42DA1">
              <w:rPr>
                <w:noProof/>
                <w:szCs w:val="24"/>
              </w:rPr>
              <w:t>Non</w:t>
            </w:r>
          </w:p>
        </w:tc>
        <w:tc>
          <w:tcPr>
            <w:tcW w:w="1476" w:type="dxa"/>
          </w:tcPr>
          <w:p w:rsidR="001E146E" w:rsidRPr="00A42DA1" w:rsidRDefault="001E146E" w:rsidP="00FC48D0">
            <w:pPr>
              <w:pStyle w:val="Tabletext"/>
              <w:keepNext/>
              <w:keepLines/>
              <w:jc w:val="center"/>
              <w:rPr>
                <w:szCs w:val="24"/>
              </w:rPr>
            </w:pPr>
            <w:r w:rsidRPr="00A42DA1">
              <w:rPr>
                <w:noProof/>
                <w:szCs w:val="24"/>
              </w:rPr>
              <w:t>Non</w:t>
            </w:r>
          </w:p>
        </w:tc>
        <w:tc>
          <w:tcPr>
            <w:tcW w:w="1416" w:type="dxa"/>
          </w:tcPr>
          <w:p w:rsidR="001E146E" w:rsidRPr="00A42DA1" w:rsidRDefault="001E146E" w:rsidP="00FC48D0">
            <w:pPr>
              <w:pStyle w:val="Tabletext"/>
              <w:keepNext/>
              <w:keepLines/>
              <w:jc w:val="center"/>
              <w:rPr>
                <w:szCs w:val="24"/>
              </w:rPr>
            </w:pPr>
            <w:r w:rsidRPr="00A42DA1">
              <w:rPr>
                <w:noProof/>
                <w:szCs w:val="24"/>
              </w:rPr>
              <w:t>Oui</w:t>
            </w:r>
          </w:p>
        </w:tc>
      </w:tr>
      <w:tr w:rsidR="001E146E" w:rsidRPr="00A42DA1" w:rsidTr="00FC48D0">
        <w:trPr>
          <w:cantSplit/>
          <w:jc w:val="center"/>
        </w:trPr>
        <w:tc>
          <w:tcPr>
            <w:tcW w:w="1843" w:type="dxa"/>
            <w:vMerge/>
          </w:tcPr>
          <w:p w:rsidR="001E146E" w:rsidRPr="00A42DA1" w:rsidRDefault="001E146E" w:rsidP="00FC48D0">
            <w:pPr>
              <w:keepNext/>
              <w:keepLines/>
              <w:rPr>
                <w:szCs w:val="24"/>
              </w:rPr>
            </w:pPr>
          </w:p>
        </w:tc>
        <w:tc>
          <w:tcPr>
            <w:tcW w:w="1820" w:type="dxa"/>
            <w:shd w:val="clear" w:color="auto" w:fill="FFFFFF"/>
          </w:tcPr>
          <w:p w:rsidR="001E146E" w:rsidRPr="00A42DA1" w:rsidRDefault="001E146E" w:rsidP="00FC48D0">
            <w:pPr>
              <w:pStyle w:val="Tabletext"/>
              <w:keepNext/>
              <w:keepLines/>
              <w:jc w:val="center"/>
              <w:rPr>
                <w:b/>
                <w:szCs w:val="24"/>
              </w:rPr>
            </w:pPr>
            <w:r w:rsidRPr="00A42DA1">
              <w:rPr>
                <w:b/>
                <w:szCs w:val="24"/>
              </w:rPr>
              <w:t>2</w:t>
            </w:r>
          </w:p>
        </w:tc>
        <w:tc>
          <w:tcPr>
            <w:tcW w:w="1542" w:type="dxa"/>
          </w:tcPr>
          <w:p w:rsidR="001E146E" w:rsidRPr="00A42DA1" w:rsidRDefault="001E146E" w:rsidP="00FC48D0">
            <w:pPr>
              <w:pStyle w:val="Tabletext"/>
              <w:keepNext/>
              <w:keepLines/>
              <w:jc w:val="center"/>
              <w:rPr>
                <w:szCs w:val="24"/>
              </w:rPr>
            </w:pPr>
            <w:r w:rsidRPr="00A42DA1">
              <w:rPr>
                <w:noProof/>
                <w:szCs w:val="24"/>
              </w:rPr>
              <w:t>Non</w:t>
            </w:r>
          </w:p>
        </w:tc>
        <w:tc>
          <w:tcPr>
            <w:tcW w:w="1542" w:type="dxa"/>
          </w:tcPr>
          <w:p w:rsidR="001E146E" w:rsidRPr="00A42DA1" w:rsidRDefault="001E146E" w:rsidP="00FC48D0">
            <w:pPr>
              <w:pStyle w:val="Tabletext"/>
              <w:keepNext/>
              <w:keepLines/>
              <w:jc w:val="center"/>
              <w:rPr>
                <w:szCs w:val="24"/>
              </w:rPr>
            </w:pPr>
            <w:r w:rsidRPr="00A42DA1">
              <w:rPr>
                <w:noProof/>
                <w:szCs w:val="24"/>
              </w:rPr>
              <w:t>Non</w:t>
            </w:r>
          </w:p>
        </w:tc>
        <w:tc>
          <w:tcPr>
            <w:tcW w:w="1476" w:type="dxa"/>
          </w:tcPr>
          <w:p w:rsidR="001E146E" w:rsidRPr="00A42DA1" w:rsidRDefault="001E146E" w:rsidP="00FC48D0">
            <w:pPr>
              <w:pStyle w:val="Tabletext"/>
              <w:keepNext/>
              <w:keepLines/>
              <w:jc w:val="center"/>
              <w:rPr>
                <w:szCs w:val="24"/>
              </w:rPr>
            </w:pPr>
            <w:r w:rsidRPr="00A42DA1">
              <w:rPr>
                <w:noProof/>
                <w:szCs w:val="24"/>
              </w:rPr>
              <w:t>Non</w:t>
            </w:r>
          </w:p>
        </w:tc>
        <w:tc>
          <w:tcPr>
            <w:tcW w:w="1416" w:type="dxa"/>
          </w:tcPr>
          <w:p w:rsidR="001E146E" w:rsidRPr="00A42DA1" w:rsidRDefault="001E146E" w:rsidP="00FC48D0">
            <w:pPr>
              <w:pStyle w:val="Tabletext"/>
              <w:keepNext/>
              <w:keepLines/>
              <w:jc w:val="center"/>
              <w:rPr>
                <w:szCs w:val="24"/>
              </w:rPr>
            </w:pPr>
            <w:r w:rsidRPr="00A42DA1">
              <w:rPr>
                <w:noProof/>
                <w:szCs w:val="24"/>
              </w:rPr>
              <w:t>Non</w:t>
            </w:r>
          </w:p>
        </w:tc>
      </w:tr>
      <w:tr w:rsidR="001E146E" w:rsidRPr="00A42DA1" w:rsidTr="00FC48D0">
        <w:trPr>
          <w:cantSplit/>
          <w:jc w:val="center"/>
        </w:trPr>
        <w:tc>
          <w:tcPr>
            <w:tcW w:w="1843" w:type="dxa"/>
            <w:vMerge/>
          </w:tcPr>
          <w:p w:rsidR="001E146E" w:rsidRPr="00A42DA1" w:rsidRDefault="001E146E" w:rsidP="00FC48D0">
            <w:pPr>
              <w:keepNext/>
              <w:keepLines/>
              <w:rPr>
                <w:szCs w:val="24"/>
              </w:rPr>
            </w:pPr>
          </w:p>
        </w:tc>
        <w:tc>
          <w:tcPr>
            <w:tcW w:w="1820" w:type="dxa"/>
            <w:shd w:val="clear" w:color="auto" w:fill="FFFFFF"/>
          </w:tcPr>
          <w:p w:rsidR="001E146E" w:rsidRPr="00A42DA1" w:rsidRDefault="001E146E" w:rsidP="00FC48D0">
            <w:pPr>
              <w:pStyle w:val="Tabletext"/>
              <w:keepNext/>
              <w:keepLines/>
              <w:jc w:val="center"/>
              <w:rPr>
                <w:b/>
                <w:szCs w:val="24"/>
              </w:rPr>
            </w:pPr>
            <w:r w:rsidRPr="00A42DA1">
              <w:rPr>
                <w:b/>
                <w:szCs w:val="24"/>
              </w:rPr>
              <w:t>3</w:t>
            </w:r>
          </w:p>
        </w:tc>
        <w:tc>
          <w:tcPr>
            <w:tcW w:w="1542" w:type="dxa"/>
          </w:tcPr>
          <w:p w:rsidR="001E146E" w:rsidRPr="00A42DA1" w:rsidRDefault="001E146E" w:rsidP="00FC48D0">
            <w:pPr>
              <w:pStyle w:val="Tabletext"/>
              <w:keepNext/>
              <w:keepLines/>
              <w:jc w:val="center"/>
              <w:rPr>
                <w:szCs w:val="24"/>
              </w:rPr>
            </w:pPr>
            <w:r w:rsidRPr="00A42DA1">
              <w:rPr>
                <w:noProof/>
                <w:szCs w:val="24"/>
              </w:rPr>
              <w:t>Non</w:t>
            </w:r>
          </w:p>
        </w:tc>
        <w:tc>
          <w:tcPr>
            <w:tcW w:w="1542" w:type="dxa"/>
          </w:tcPr>
          <w:p w:rsidR="001E146E" w:rsidRPr="00A42DA1" w:rsidRDefault="001E146E" w:rsidP="00FC48D0">
            <w:pPr>
              <w:pStyle w:val="Tabletext"/>
              <w:keepNext/>
              <w:keepLines/>
              <w:jc w:val="center"/>
              <w:rPr>
                <w:dstrike/>
                <w:szCs w:val="24"/>
              </w:rPr>
            </w:pPr>
            <w:r w:rsidRPr="00A42DA1">
              <w:rPr>
                <w:noProof/>
                <w:szCs w:val="24"/>
              </w:rPr>
              <w:t>Non</w:t>
            </w:r>
          </w:p>
        </w:tc>
        <w:tc>
          <w:tcPr>
            <w:tcW w:w="1476" w:type="dxa"/>
          </w:tcPr>
          <w:p w:rsidR="001E146E" w:rsidRPr="00A42DA1" w:rsidRDefault="001E146E" w:rsidP="00FC48D0">
            <w:pPr>
              <w:pStyle w:val="Tabletext"/>
              <w:keepNext/>
              <w:keepLines/>
              <w:jc w:val="center"/>
              <w:rPr>
                <w:szCs w:val="24"/>
              </w:rPr>
            </w:pPr>
            <w:r w:rsidRPr="00A42DA1">
              <w:rPr>
                <w:noProof/>
                <w:szCs w:val="24"/>
              </w:rPr>
              <w:t>Non</w:t>
            </w:r>
          </w:p>
        </w:tc>
        <w:tc>
          <w:tcPr>
            <w:tcW w:w="1416" w:type="dxa"/>
          </w:tcPr>
          <w:p w:rsidR="001E146E" w:rsidRPr="00A42DA1" w:rsidRDefault="001E146E" w:rsidP="00FC48D0">
            <w:pPr>
              <w:pStyle w:val="Tabletext"/>
              <w:keepNext/>
              <w:keepLines/>
              <w:jc w:val="center"/>
              <w:rPr>
                <w:szCs w:val="24"/>
              </w:rPr>
            </w:pPr>
            <w:r w:rsidRPr="00A42DA1">
              <w:rPr>
                <w:noProof/>
                <w:szCs w:val="24"/>
              </w:rPr>
              <w:t>Oui</w:t>
            </w:r>
          </w:p>
        </w:tc>
      </w:tr>
      <w:tr w:rsidR="001E146E" w:rsidRPr="00A42DA1" w:rsidTr="001E146E">
        <w:trPr>
          <w:cantSplit/>
          <w:jc w:val="center"/>
        </w:trPr>
        <w:tc>
          <w:tcPr>
            <w:tcW w:w="9639" w:type="dxa"/>
            <w:gridSpan w:val="6"/>
            <w:tcBorders>
              <w:left w:val="nil"/>
              <w:bottom w:val="nil"/>
              <w:right w:val="nil"/>
            </w:tcBorders>
          </w:tcPr>
          <w:p w:rsidR="001E146E" w:rsidRPr="00A42DA1" w:rsidRDefault="001E146E" w:rsidP="00FC48D0">
            <w:pPr>
              <w:pStyle w:val="Tablelegend"/>
              <w:keepNext/>
              <w:keepLines/>
              <w:widowControl w:val="0"/>
              <w:rPr>
                <w:szCs w:val="24"/>
              </w:rPr>
            </w:pPr>
            <w:r w:rsidRPr="00A42DA1">
              <w:rPr>
                <w:noProof/>
                <w:szCs w:val="24"/>
              </w:rPr>
              <w:t>0 = UTC direct (voir le § 3.1.1.1).</w:t>
            </w:r>
          </w:p>
          <w:p w:rsidR="001E146E" w:rsidRPr="00A42DA1" w:rsidRDefault="001E146E" w:rsidP="00FC48D0">
            <w:pPr>
              <w:pStyle w:val="Tablelegend"/>
              <w:keepNext/>
              <w:keepLines/>
              <w:widowControl w:val="0"/>
              <w:rPr>
                <w:szCs w:val="24"/>
              </w:rPr>
            </w:pPr>
            <w:r w:rsidRPr="00A42DA1">
              <w:rPr>
                <w:noProof/>
                <w:szCs w:val="24"/>
              </w:rPr>
              <w:t>1 = UTC indirect (voir le § 3.1.1.2).</w:t>
            </w:r>
          </w:p>
          <w:p w:rsidR="001E146E" w:rsidRPr="00A42DA1" w:rsidRDefault="001E146E" w:rsidP="00FC48D0">
            <w:pPr>
              <w:pStyle w:val="Tablelegend"/>
              <w:keepNext/>
              <w:keepLines/>
              <w:widowControl w:val="0"/>
              <w:rPr>
                <w:szCs w:val="24"/>
              </w:rPr>
            </w:pPr>
            <w:r w:rsidRPr="00A42DA1">
              <w:rPr>
                <w:noProof/>
                <w:szCs w:val="24"/>
              </w:rPr>
              <w:t>2 = La station est synchronisée avec une station de base (voir le § 3.1.1.3).</w:t>
            </w:r>
          </w:p>
          <w:p w:rsidR="001E146E" w:rsidRPr="00A42DA1" w:rsidRDefault="001E146E" w:rsidP="00FC48D0">
            <w:pPr>
              <w:pStyle w:val="Tablelegend"/>
              <w:keepNext/>
              <w:keepLines/>
              <w:widowControl w:val="0"/>
              <w:rPr>
                <w:szCs w:val="24"/>
              </w:rPr>
            </w:pPr>
            <w:r w:rsidRPr="00A42DA1">
              <w:rPr>
                <w:noProof/>
                <w:szCs w:val="24"/>
              </w:rPr>
              <w:t>3 = La station est synchronisée avec une autre station, en fonction du nombre de stations reçues le plus élevé (voir le § 3.1.1.4) ou synchronisation indirecte avec une station de base:</w:t>
            </w:r>
          </w:p>
        </w:tc>
      </w:tr>
    </w:tbl>
    <w:p w:rsidR="00FC48D0" w:rsidRPr="00137AB5" w:rsidRDefault="00FC48D0" w:rsidP="00FC48D0">
      <w:pPr>
        <w:pStyle w:val="Tablefin"/>
        <w:rPr>
          <w:noProof/>
          <w:lang w:val="fr-CH"/>
        </w:rPr>
      </w:pPr>
    </w:p>
    <w:p w:rsidR="001E146E" w:rsidRPr="00A42DA1" w:rsidRDefault="001E146E" w:rsidP="001E146E">
      <w:pPr>
        <w:rPr>
          <w:szCs w:val="24"/>
        </w:rPr>
      </w:pPr>
      <w:r w:rsidRPr="00A42DA1">
        <w:rPr>
          <w:noProof/>
          <w:szCs w:val="24"/>
        </w:rPr>
        <w:t>Si plus d'une station a la capacité sémaphore, la station indiquant le nombre le plus élevé de stations reçues deviendra la station sémaphore active.</w:t>
      </w:r>
      <w:r w:rsidRPr="00A42DA1">
        <w:rPr>
          <w:szCs w:val="24"/>
        </w:rPr>
        <w:t xml:space="preserve"> </w:t>
      </w:r>
      <w:r w:rsidRPr="00A42DA1">
        <w:rPr>
          <w:noProof/>
          <w:szCs w:val="24"/>
        </w:rPr>
        <w:t>Si plus d'une station indique le même nombre de stations reçues, la station ayant le numéro MMSI le plus bas sera la station sémaphore active.</w:t>
      </w:r>
    </w:p>
    <w:p w:rsidR="001E146E" w:rsidRPr="00A42DA1" w:rsidRDefault="001E146E" w:rsidP="001E146E">
      <w:pPr>
        <w:rPr>
          <w:szCs w:val="24"/>
        </w:rPr>
      </w:pPr>
      <w:r w:rsidRPr="00A42DA1">
        <w:rPr>
          <w:noProof/>
          <w:szCs w:val="24"/>
        </w:rPr>
        <w:t>Une station de base ne sera station sémaphore que si elle remplit la condition suivante:</w:t>
      </w:r>
    </w:p>
    <w:p w:rsidR="001E146E" w:rsidRPr="00A42DA1" w:rsidRDefault="001E146E" w:rsidP="001E146E">
      <w:pPr>
        <w:pStyle w:val="TableNo"/>
        <w:rPr>
          <w:szCs w:val="24"/>
        </w:rPr>
      </w:pPr>
      <w:bookmarkStart w:id="18" w:name="_Ref139108592"/>
      <w:r w:rsidRPr="00A42DA1">
        <w:rPr>
          <w:noProof/>
          <w:szCs w:val="24"/>
        </w:rPr>
        <w:t>TABLEAU 11</w:t>
      </w:r>
      <w:bookmarkEnd w:id="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7"/>
        <w:gridCol w:w="1716"/>
        <w:gridCol w:w="1542"/>
        <w:gridCol w:w="1542"/>
        <w:gridCol w:w="1476"/>
        <w:gridCol w:w="1416"/>
      </w:tblGrid>
      <w:tr w:rsidR="001E146E" w:rsidRPr="00A42DA1" w:rsidTr="001E146E">
        <w:trPr>
          <w:cantSplit/>
          <w:jc w:val="center"/>
        </w:trPr>
        <w:tc>
          <w:tcPr>
            <w:tcW w:w="3663" w:type="dxa"/>
            <w:gridSpan w:val="2"/>
            <w:shd w:val="clear" w:color="auto" w:fill="FFFFFF"/>
          </w:tcPr>
          <w:p w:rsidR="001E146E" w:rsidRPr="00A42DA1" w:rsidRDefault="001E146E" w:rsidP="001E146E">
            <w:pPr>
              <w:pStyle w:val="Tablehead"/>
              <w:rPr>
                <w:szCs w:val="24"/>
              </w:rPr>
            </w:pPr>
          </w:p>
        </w:tc>
        <w:tc>
          <w:tcPr>
            <w:tcW w:w="5976" w:type="dxa"/>
            <w:gridSpan w:val="4"/>
            <w:shd w:val="clear" w:color="auto" w:fill="FFFFFF"/>
          </w:tcPr>
          <w:p w:rsidR="001E146E" w:rsidRPr="00A42DA1" w:rsidRDefault="001E146E" w:rsidP="001E146E">
            <w:pPr>
              <w:pStyle w:val="Tablehead"/>
              <w:rPr>
                <w:szCs w:val="24"/>
              </w:rPr>
            </w:pPr>
            <w:r w:rsidRPr="00A42DA1">
              <w:rPr>
                <w:noProof/>
                <w:szCs w:val="24"/>
              </w:rPr>
              <w:t>Valeur de l'état de synchronisation la plus élevée reçue</w:t>
            </w:r>
          </w:p>
        </w:tc>
      </w:tr>
      <w:tr w:rsidR="001E146E" w:rsidRPr="00A42DA1" w:rsidTr="001E146E">
        <w:trPr>
          <w:cantSplit/>
          <w:jc w:val="center"/>
        </w:trPr>
        <w:tc>
          <w:tcPr>
            <w:tcW w:w="1947" w:type="dxa"/>
            <w:vMerge w:val="restart"/>
            <w:shd w:val="clear" w:color="auto" w:fill="FFFFFF"/>
          </w:tcPr>
          <w:p w:rsidR="001E146E" w:rsidRPr="00A42DA1" w:rsidRDefault="001E146E" w:rsidP="001E146E">
            <w:pPr>
              <w:pStyle w:val="Tablehead"/>
              <w:rPr>
                <w:szCs w:val="24"/>
              </w:rPr>
            </w:pPr>
            <w:r w:rsidRPr="00A42DA1">
              <w:rPr>
                <w:noProof/>
                <w:szCs w:val="24"/>
              </w:rPr>
              <w:t>Valeur de l'état de synchronisation des stations de base</w:t>
            </w:r>
          </w:p>
        </w:tc>
        <w:tc>
          <w:tcPr>
            <w:tcW w:w="1716" w:type="dxa"/>
            <w:shd w:val="clear" w:color="auto" w:fill="FFFFFF"/>
          </w:tcPr>
          <w:p w:rsidR="001E146E" w:rsidRPr="00A42DA1" w:rsidRDefault="001E146E" w:rsidP="001E146E">
            <w:pPr>
              <w:pStyle w:val="Tablehead"/>
              <w:rPr>
                <w:szCs w:val="24"/>
              </w:rPr>
            </w:pPr>
            <w:r w:rsidRPr="00A42DA1">
              <w:rPr>
                <w:noProof/>
                <w:szCs w:val="24"/>
              </w:rPr>
              <w:t>Etat de synchroni-sation de la station de base considérée</w:t>
            </w:r>
          </w:p>
        </w:tc>
        <w:tc>
          <w:tcPr>
            <w:tcW w:w="1542" w:type="dxa"/>
            <w:shd w:val="clear" w:color="auto" w:fill="FFFFFF"/>
          </w:tcPr>
          <w:p w:rsidR="001E146E" w:rsidRPr="00A42DA1" w:rsidRDefault="001E146E" w:rsidP="001E146E">
            <w:pPr>
              <w:pStyle w:val="Tablehead"/>
              <w:rPr>
                <w:szCs w:val="24"/>
              </w:rPr>
            </w:pPr>
            <w:r w:rsidRPr="00A42DA1">
              <w:rPr>
                <w:szCs w:val="24"/>
              </w:rPr>
              <w:t>0</w:t>
            </w:r>
          </w:p>
        </w:tc>
        <w:tc>
          <w:tcPr>
            <w:tcW w:w="1542" w:type="dxa"/>
            <w:shd w:val="clear" w:color="auto" w:fill="FFFFFF"/>
          </w:tcPr>
          <w:p w:rsidR="001E146E" w:rsidRPr="00A42DA1" w:rsidRDefault="001E146E" w:rsidP="001E146E">
            <w:pPr>
              <w:pStyle w:val="Tablehead"/>
              <w:rPr>
                <w:szCs w:val="24"/>
              </w:rPr>
            </w:pPr>
            <w:r w:rsidRPr="00A42DA1">
              <w:rPr>
                <w:szCs w:val="24"/>
              </w:rPr>
              <w:t>1</w:t>
            </w:r>
          </w:p>
        </w:tc>
        <w:tc>
          <w:tcPr>
            <w:tcW w:w="1476" w:type="dxa"/>
            <w:shd w:val="clear" w:color="auto" w:fill="FFFFFF"/>
          </w:tcPr>
          <w:p w:rsidR="001E146E" w:rsidRPr="00A42DA1" w:rsidRDefault="001E146E" w:rsidP="001E146E">
            <w:pPr>
              <w:pStyle w:val="Tablehead"/>
              <w:rPr>
                <w:szCs w:val="24"/>
              </w:rPr>
            </w:pPr>
            <w:r w:rsidRPr="00A42DA1">
              <w:rPr>
                <w:szCs w:val="24"/>
              </w:rPr>
              <w:t>2</w:t>
            </w:r>
          </w:p>
        </w:tc>
        <w:tc>
          <w:tcPr>
            <w:tcW w:w="1416" w:type="dxa"/>
            <w:shd w:val="clear" w:color="auto" w:fill="FFFFFF"/>
          </w:tcPr>
          <w:p w:rsidR="001E146E" w:rsidRPr="00A42DA1" w:rsidRDefault="001E146E" w:rsidP="001E146E">
            <w:pPr>
              <w:pStyle w:val="Tablehead"/>
              <w:rPr>
                <w:szCs w:val="24"/>
              </w:rPr>
            </w:pPr>
            <w:r w:rsidRPr="00A42DA1">
              <w:rPr>
                <w:szCs w:val="24"/>
              </w:rPr>
              <w:t>3</w:t>
            </w:r>
          </w:p>
        </w:tc>
      </w:tr>
      <w:tr w:rsidR="001E146E" w:rsidRPr="00A42DA1" w:rsidTr="001E146E">
        <w:trPr>
          <w:cantSplit/>
          <w:jc w:val="center"/>
        </w:trPr>
        <w:tc>
          <w:tcPr>
            <w:tcW w:w="1947" w:type="dxa"/>
            <w:vMerge/>
          </w:tcPr>
          <w:p w:rsidR="001E146E" w:rsidRPr="00A42DA1" w:rsidRDefault="001E146E" w:rsidP="001E146E">
            <w:pPr>
              <w:rPr>
                <w:szCs w:val="24"/>
              </w:rPr>
            </w:pPr>
          </w:p>
        </w:tc>
        <w:tc>
          <w:tcPr>
            <w:tcW w:w="1716" w:type="dxa"/>
            <w:shd w:val="clear" w:color="auto" w:fill="FFFFFF"/>
          </w:tcPr>
          <w:p w:rsidR="001E146E" w:rsidRPr="00A42DA1" w:rsidRDefault="001E146E" w:rsidP="00FC48D0">
            <w:pPr>
              <w:pStyle w:val="Tabletext"/>
              <w:jc w:val="center"/>
              <w:rPr>
                <w:b/>
                <w:szCs w:val="24"/>
              </w:rPr>
            </w:pPr>
            <w:r w:rsidRPr="00A42DA1">
              <w:rPr>
                <w:b/>
                <w:szCs w:val="24"/>
              </w:rPr>
              <w:t>0</w:t>
            </w:r>
          </w:p>
        </w:tc>
        <w:tc>
          <w:tcPr>
            <w:tcW w:w="1542" w:type="dxa"/>
          </w:tcPr>
          <w:p w:rsidR="001E146E" w:rsidRPr="00A42DA1" w:rsidRDefault="001E146E" w:rsidP="00FC48D0">
            <w:pPr>
              <w:pStyle w:val="Tabletext"/>
              <w:jc w:val="center"/>
              <w:rPr>
                <w:szCs w:val="24"/>
              </w:rPr>
            </w:pPr>
            <w:r w:rsidRPr="00A42DA1">
              <w:rPr>
                <w:noProof/>
                <w:szCs w:val="24"/>
              </w:rPr>
              <w:t>Non</w:t>
            </w:r>
          </w:p>
        </w:tc>
        <w:tc>
          <w:tcPr>
            <w:tcW w:w="1542" w:type="dxa"/>
          </w:tcPr>
          <w:p w:rsidR="001E146E" w:rsidRPr="00A42DA1" w:rsidRDefault="001E146E" w:rsidP="00FC48D0">
            <w:pPr>
              <w:pStyle w:val="Tabletext"/>
              <w:jc w:val="center"/>
              <w:rPr>
                <w:szCs w:val="24"/>
              </w:rPr>
            </w:pPr>
            <w:r w:rsidRPr="00A42DA1">
              <w:rPr>
                <w:noProof/>
                <w:szCs w:val="24"/>
              </w:rPr>
              <w:t>Non</w:t>
            </w:r>
          </w:p>
        </w:tc>
        <w:tc>
          <w:tcPr>
            <w:tcW w:w="1476" w:type="dxa"/>
          </w:tcPr>
          <w:p w:rsidR="001E146E" w:rsidRPr="00A42DA1" w:rsidRDefault="001E146E" w:rsidP="00FC48D0">
            <w:pPr>
              <w:pStyle w:val="Tabletext"/>
              <w:jc w:val="center"/>
              <w:rPr>
                <w:szCs w:val="24"/>
              </w:rPr>
            </w:pPr>
            <w:r w:rsidRPr="00A42DA1">
              <w:rPr>
                <w:noProof/>
                <w:szCs w:val="24"/>
              </w:rPr>
              <w:t>Non</w:t>
            </w:r>
          </w:p>
        </w:tc>
        <w:tc>
          <w:tcPr>
            <w:tcW w:w="1416" w:type="dxa"/>
          </w:tcPr>
          <w:p w:rsidR="001E146E" w:rsidRPr="00A42DA1" w:rsidRDefault="001E146E" w:rsidP="00FC48D0">
            <w:pPr>
              <w:pStyle w:val="Tabletext"/>
              <w:jc w:val="center"/>
              <w:rPr>
                <w:szCs w:val="24"/>
              </w:rPr>
            </w:pPr>
            <w:r w:rsidRPr="00A42DA1">
              <w:rPr>
                <w:noProof/>
                <w:szCs w:val="24"/>
              </w:rPr>
              <w:t>Non</w:t>
            </w:r>
          </w:p>
        </w:tc>
      </w:tr>
      <w:tr w:rsidR="001E146E" w:rsidRPr="00A42DA1" w:rsidTr="001E146E">
        <w:trPr>
          <w:cantSplit/>
          <w:jc w:val="center"/>
        </w:trPr>
        <w:tc>
          <w:tcPr>
            <w:tcW w:w="1947" w:type="dxa"/>
            <w:vMerge/>
          </w:tcPr>
          <w:p w:rsidR="001E146E" w:rsidRPr="00A42DA1" w:rsidRDefault="001E146E" w:rsidP="001E146E">
            <w:pPr>
              <w:rPr>
                <w:szCs w:val="24"/>
              </w:rPr>
            </w:pPr>
          </w:p>
        </w:tc>
        <w:tc>
          <w:tcPr>
            <w:tcW w:w="1716" w:type="dxa"/>
            <w:shd w:val="clear" w:color="auto" w:fill="FFFFFF"/>
          </w:tcPr>
          <w:p w:rsidR="001E146E" w:rsidRPr="00A42DA1" w:rsidRDefault="001E146E" w:rsidP="00FC48D0">
            <w:pPr>
              <w:pStyle w:val="Tabletext"/>
              <w:jc w:val="center"/>
              <w:rPr>
                <w:b/>
                <w:szCs w:val="24"/>
              </w:rPr>
            </w:pPr>
            <w:r w:rsidRPr="00A42DA1">
              <w:rPr>
                <w:b/>
                <w:szCs w:val="24"/>
              </w:rPr>
              <w:t>1</w:t>
            </w:r>
          </w:p>
        </w:tc>
        <w:tc>
          <w:tcPr>
            <w:tcW w:w="1542" w:type="dxa"/>
          </w:tcPr>
          <w:p w:rsidR="001E146E" w:rsidRPr="00A42DA1" w:rsidRDefault="001E146E" w:rsidP="00FC48D0">
            <w:pPr>
              <w:pStyle w:val="Tabletext"/>
              <w:jc w:val="center"/>
              <w:rPr>
                <w:szCs w:val="24"/>
              </w:rPr>
            </w:pPr>
            <w:r w:rsidRPr="00A42DA1">
              <w:rPr>
                <w:noProof/>
                <w:szCs w:val="24"/>
              </w:rPr>
              <w:t>Non</w:t>
            </w:r>
          </w:p>
        </w:tc>
        <w:tc>
          <w:tcPr>
            <w:tcW w:w="1542" w:type="dxa"/>
          </w:tcPr>
          <w:p w:rsidR="001E146E" w:rsidRPr="00A42DA1" w:rsidRDefault="001E146E" w:rsidP="00FC48D0">
            <w:pPr>
              <w:pStyle w:val="Tabletext"/>
              <w:jc w:val="center"/>
              <w:rPr>
                <w:szCs w:val="24"/>
              </w:rPr>
            </w:pPr>
            <w:r w:rsidRPr="00A42DA1">
              <w:rPr>
                <w:noProof/>
                <w:szCs w:val="24"/>
              </w:rPr>
              <w:t>Non</w:t>
            </w:r>
          </w:p>
        </w:tc>
        <w:tc>
          <w:tcPr>
            <w:tcW w:w="1476" w:type="dxa"/>
          </w:tcPr>
          <w:p w:rsidR="001E146E" w:rsidRPr="00A42DA1" w:rsidRDefault="001E146E" w:rsidP="00FC48D0">
            <w:pPr>
              <w:pStyle w:val="Tabletext"/>
              <w:jc w:val="center"/>
              <w:rPr>
                <w:szCs w:val="24"/>
              </w:rPr>
            </w:pPr>
            <w:r w:rsidRPr="00A42DA1">
              <w:rPr>
                <w:noProof/>
                <w:szCs w:val="24"/>
              </w:rPr>
              <w:t>Oui</w:t>
            </w:r>
          </w:p>
        </w:tc>
        <w:tc>
          <w:tcPr>
            <w:tcW w:w="1416" w:type="dxa"/>
          </w:tcPr>
          <w:p w:rsidR="001E146E" w:rsidRPr="00A42DA1" w:rsidRDefault="001E146E" w:rsidP="00FC48D0">
            <w:pPr>
              <w:pStyle w:val="Tabletext"/>
              <w:jc w:val="center"/>
              <w:rPr>
                <w:szCs w:val="24"/>
              </w:rPr>
            </w:pPr>
            <w:r w:rsidRPr="00A42DA1">
              <w:rPr>
                <w:noProof/>
                <w:szCs w:val="24"/>
              </w:rPr>
              <w:t>Oui</w:t>
            </w:r>
          </w:p>
        </w:tc>
      </w:tr>
      <w:tr w:rsidR="001E146E" w:rsidRPr="00A42DA1" w:rsidTr="001E146E">
        <w:trPr>
          <w:cantSplit/>
          <w:jc w:val="center"/>
        </w:trPr>
        <w:tc>
          <w:tcPr>
            <w:tcW w:w="1947" w:type="dxa"/>
            <w:vMerge/>
          </w:tcPr>
          <w:p w:rsidR="001E146E" w:rsidRPr="00A42DA1" w:rsidRDefault="001E146E" w:rsidP="001E146E">
            <w:pPr>
              <w:rPr>
                <w:szCs w:val="24"/>
              </w:rPr>
            </w:pPr>
          </w:p>
        </w:tc>
        <w:tc>
          <w:tcPr>
            <w:tcW w:w="1716" w:type="dxa"/>
            <w:shd w:val="clear" w:color="auto" w:fill="FFFFFF"/>
          </w:tcPr>
          <w:p w:rsidR="001E146E" w:rsidRPr="00A42DA1" w:rsidRDefault="001E146E" w:rsidP="00FC48D0">
            <w:pPr>
              <w:pStyle w:val="Tabletext"/>
              <w:jc w:val="center"/>
              <w:rPr>
                <w:b/>
                <w:szCs w:val="24"/>
              </w:rPr>
            </w:pPr>
            <w:r w:rsidRPr="00A42DA1">
              <w:rPr>
                <w:b/>
                <w:szCs w:val="24"/>
              </w:rPr>
              <w:t>2</w:t>
            </w:r>
          </w:p>
        </w:tc>
        <w:tc>
          <w:tcPr>
            <w:tcW w:w="1542" w:type="dxa"/>
          </w:tcPr>
          <w:p w:rsidR="001E146E" w:rsidRPr="00A42DA1" w:rsidRDefault="001E146E" w:rsidP="00FC48D0">
            <w:pPr>
              <w:pStyle w:val="Tabletext"/>
              <w:jc w:val="center"/>
              <w:rPr>
                <w:szCs w:val="24"/>
              </w:rPr>
            </w:pPr>
            <w:r w:rsidRPr="00A42DA1">
              <w:rPr>
                <w:noProof/>
                <w:szCs w:val="24"/>
              </w:rPr>
              <w:t>Non</w:t>
            </w:r>
          </w:p>
        </w:tc>
        <w:tc>
          <w:tcPr>
            <w:tcW w:w="1542" w:type="dxa"/>
          </w:tcPr>
          <w:p w:rsidR="001E146E" w:rsidRPr="00A42DA1" w:rsidRDefault="001E146E" w:rsidP="00FC48D0">
            <w:pPr>
              <w:pStyle w:val="Tabletext"/>
              <w:jc w:val="center"/>
              <w:rPr>
                <w:szCs w:val="24"/>
              </w:rPr>
            </w:pPr>
            <w:r w:rsidRPr="00A42DA1">
              <w:rPr>
                <w:noProof/>
                <w:szCs w:val="24"/>
              </w:rPr>
              <w:t>Non</w:t>
            </w:r>
          </w:p>
        </w:tc>
        <w:tc>
          <w:tcPr>
            <w:tcW w:w="1476" w:type="dxa"/>
          </w:tcPr>
          <w:p w:rsidR="001E146E" w:rsidRPr="00A42DA1" w:rsidRDefault="001E146E" w:rsidP="00FC48D0">
            <w:pPr>
              <w:pStyle w:val="Tabletext"/>
              <w:jc w:val="center"/>
              <w:rPr>
                <w:szCs w:val="24"/>
              </w:rPr>
            </w:pPr>
            <w:r w:rsidRPr="00A42DA1">
              <w:rPr>
                <w:noProof/>
                <w:szCs w:val="24"/>
              </w:rPr>
              <w:t>Oui</w:t>
            </w:r>
          </w:p>
        </w:tc>
        <w:tc>
          <w:tcPr>
            <w:tcW w:w="1416" w:type="dxa"/>
          </w:tcPr>
          <w:p w:rsidR="001E146E" w:rsidRPr="00A42DA1" w:rsidRDefault="001E146E" w:rsidP="00FC48D0">
            <w:pPr>
              <w:pStyle w:val="Tabletext"/>
              <w:jc w:val="center"/>
              <w:rPr>
                <w:szCs w:val="24"/>
              </w:rPr>
            </w:pPr>
            <w:r w:rsidRPr="00A42DA1">
              <w:rPr>
                <w:noProof/>
                <w:szCs w:val="24"/>
              </w:rPr>
              <w:t>Oui</w:t>
            </w:r>
          </w:p>
        </w:tc>
      </w:tr>
      <w:tr w:rsidR="001E146E" w:rsidRPr="00A42DA1" w:rsidTr="001E146E">
        <w:trPr>
          <w:cantSplit/>
          <w:jc w:val="center"/>
        </w:trPr>
        <w:tc>
          <w:tcPr>
            <w:tcW w:w="1947" w:type="dxa"/>
            <w:vMerge/>
          </w:tcPr>
          <w:p w:rsidR="001E146E" w:rsidRPr="00A42DA1" w:rsidRDefault="001E146E" w:rsidP="001E146E">
            <w:pPr>
              <w:rPr>
                <w:szCs w:val="24"/>
              </w:rPr>
            </w:pPr>
          </w:p>
        </w:tc>
        <w:tc>
          <w:tcPr>
            <w:tcW w:w="1716" w:type="dxa"/>
            <w:shd w:val="clear" w:color="auto" w:fill="FFFFFF"/>
          </w:tcPr>
          <w:p w:rsidR="001E146E" w:rsidRPr="00A42DA1" w:rsidRDefault="001E146E" w:rsidP="00FC48D0">
            <w:pPr>
              <w:pStyle w:val="Tabletext"/>
              <w:jc w:val="center"/>
              <w:rPr>
                <w:b/>
                <w:szCs w:val="24"/>
              </w:rPr>
            </w:pPr>
            <w:r w:rsidRPr="00A42DA1">
              <w:rPr>
                <w:b/>
                <w:szCs w:val="24"/>
              </w:rPr>
              <w:t>3</w:t>
            </w:r>
          </w:p>
        </w:tc>
        <w:tc>
          <w:tcPr>
            <w:tcW w:w="1542" w:type="dxa"/>
          </w:tcPr>
          <w:p w:rsidR="001E146E" w:rsidRPr="00A42DA1" w:rsidRDefault="001E146E" w:rsidP="00FC48D0">
            <w:pPr>
              <w:pStyle w:val="Tabletext"/>
              <w:jc w:val="center"/>
              <w:rPr>
                <w:dstrike/>
                <w:szCs w:val="24"/>
              </w:rPr>
            </w:pPr>
            <w:r w:rsidRPr="00A42DA1">
              <w:rPr>
                <w:noProof/>
                <w:szCs w:val="24"/>
              </w:rPr>
              <w:t>Non</w:t>
            </w:r>
          </w:p>
        </w:tc>
        <w:tc>
          <w:tcPr>
            <w:tcW w:w="1542" w:type="dxa"/>
          </w:tcPr>
          <w:p w:rsidR="001E146E" w:rsidRPr="00A42DA1" w:rsidRDefault="001E146E" w:rsidP="00FC48D0">
            <w:pPr>
              <w:pStyle w:val="Tabletext"/>
              <w:jc w:val="center"/>
              <w:rPr>
                <w:dstrike/>
                <w:szCs w:val="24"/>
              </w:rPr>
            </w:pPr>
            <w:r w:rsidRPr="00A42DA1">
              <w:rPr>
                <w:noProof/>
                <w:szCs w:val="24"/>
              </w:rPr>
              <w:t>Non</w:t>
            </w:r>
          </w:p>
        </w:tc>
        <w:tc>
          <w:tcPr>
            <w:tcW w:w="1476" w:type="dxa"/>
          </w:tcPr>
          <w:p w:rsidR="001E146E" w:rsidRPr="00A42DA1" w:rsidRDefault="001E146E" w:rsidP="00FC48D0">
            <w:pPr>
              <w:pStyle w:val="Tabletext"/>
              <w:jc w:val="center"/>
              <w:rPr>
                <w:dstrike/>
                <w:szCs w:val="24"/>
              </w:rPr>
            </w:pPr>
            <w:r w:rsidRPr="00A42DA1">
              <w:rPr>
                <w:noProof/>
                <w:szCs w:val="24"/>
              </w:rPr>
              <w:t>Oui</w:t>
            </w:r>
          </w:p>
        </w:tc>
        <w:tc>
          <w:tcPr>
            <w:tcW w:w="1416" w:type="dxa"/>
          </w:tcPr>
          <w:p w:rsidR="001E146E" w:rsidRPr="00A42DA1" w:rsidRDefault="001E146E" w:rsidP="00FC48D0">
            <w:pPr>
              <w:pStyle w:val="Tabletext"/>
              <w:jc w:val="center"/>
              <w:rPr>
                <w:dstrike/>
                <w:szCs w:val="24"/>
              </w:rPr>
            </w:pPr>
            <w:r w:rsidRPr="00A42DA1">
              <w:rPr>
                <w:noProof/>
                <w:szCs w:val="24"/>
              </w:rPr>
              <w:t>Oui</w:t>
            </w:r>
          </w:p>
        </w:tc>
      </w:tr>
      <w:tr w:rsidR="001E146E" w:rsidRPr="00A42DA1" w:rsidTr="001E146E">
        <w:trPr>
          <w:cantSplit/>
          <w:jc w:val="center"/>
        </w:trPr>
        <w:tc>
          <w:tcPr>
            <w:tcW w:w="9639" w:type="dxa"/>
            <w:gridSpan w:val="6"/>
            <w:tcBorders>
              <w:left w:val="nil"/>
              <w:bottom w:val="nil"/>
              <w:right w:val="nil"/>
            </w:tcBorders>
          </w:tcPr>
          <w:p w:rsidR="001E146E" w:rsidRPr="00A42DA1" w:rsidRDefault="001E146E" w:rsidP="001E146E">
            <w:pPr>
              <w:pStyle w:val="Tablelegend"/>
              <w:rPr>
                <w:szCs w:val="24"/>
              </w:rPr>
            </w:pPr>
            <w:r w:rsidRPr="00A42DA1">
              <w:rPr>
                <w:noProof/>
                <w:szCs w:val="24"/>
              </w:rPr>
              <w:t>0 = UTC direct (voir le § 3.1.1.1).</w:t>
            </w:r>
          </w:p>
          <w:p w:rsidR="001E146E" w:rsidRPr="00A42DA1" w:rsidRDefault="001E146E" w:rsidP="001E146E">
            <w:pPr>
              <w:pStyle w:val="Tablelegend"/>
              <w:rPr>
                <w:szCs w:val="24"/>
              </w:rPr>
            </w:pPr>
            <w:r w:rsidRPr="00A42DA1">
              <w:rPr>
                <w:noProof/>
                <w:szCs w:val="24"/>
              </w:rPr>
              <w:t>1 = UTC indirect (voir le § 3.1.1.2).</w:t>
            </w:r>
          </w:p>
          <w:p w:rsidR="001E146E" w:rsidRPr="00A42DA1" w:rsidRDefault="001E146E" w:rsidP="001E146E">
            <w:pPr>
              <w:pStyle w:val="Tablelegend"/>
              <w:rPr>
                <w:szCs w:val="24"/>
              </w:rPr>
            </w:pPr>
            <w:r w:rsidRPr="00A42DA1">
              <w:rPr>
                <w:noProof/>
                <w:szCs w:val="24"/>
              </w:rPr>
              <w:t>2 = La station est synchronisée avec une station de base (voir le § 3.1.1.3).</w:t>
            </w:r>
          </w:p>
          <w:p w:rsidR="001E146E" w:rsidRPr="00A42DA1" w:rsidRDefault="001E146E" w:rsidP="001E146E">
            <w:pPr>
              <w:pStyle w:val="Tablelegend"/>
              <w:rPr>
                <w:szCs w:val="24"/>
              </w:rPr>
            </w:pPr>
            <w:r w:rsidRPr="00A42DA1">
              <w:rPr>
                <w:noProof/>
                <w:szCs w:val="24"/>
              </w:rPr>
              <w:t>3 = La station est synchronisée avec une autre station mobile, en fonction du nombre de stations reçues le plus élevé (voir le § 3.1.1.4) ou synchronisation indirecte avec une station de base.</w:t>
            </w:r>
            <w:r w:rsidRPr="00A42DA1">
              <w:rPr>
                <w:szCs w:val="24"/>
              </w:rPr>
              <w:t xml:space="preserve"> </w:t>
            </w:r>
          </w:p>
          <w:p w:rsidR="001E146E" w:rsidRPr="00A42DA1" w:rsidRDefault="001E146E" w:rsidP="001E146E">
            <w:pPr>
              <w:pStyle w:val="Tablelegend"/>
              <w:rPr>
                <w:szCs w:val="24"/>
              </w:rPr>
            </w:pPr>
            <w:r w:rsidRPr="00A42DA1">
              <w:rPr>
                <w:noProof/>
                <w:szCs w:val="24"/>
              </w:rPr>
              <w:t>Une station de base qui remplit les conditions du Tableau 11 agira comme une station sémaphore.</w:t>
            </w:r>
          </w:p>
          <w:p w:rsidR="001E146E" w:rsidRPr="00A42DA1" w:rsidRDefault="001E146E" w:rsidP="001E146E">
            <w:pPr>
              <w:pStyle w:val="Tablelegend"/>
              <w:rPr>
                <w:szCs w:val="24"/>
              </w:rPr>
            </w:pPr>
            <w:r w:rsidRPr="00A42DA1">
              <w:rPr>
                <w:rStyle w:val="TablelegendChar"/>
                <w:noProof/>
                <w:szCs w:val="24"/>
              </w:rPr>
              <w:t>Voir les § 3.1.1.3, 3.1.1.4 et 3.1.3.3 pour les conditions à remplir pour avoir la capacité sémaphore</w:t>
            </w:r>
            <w:r w:rsidRPr="00A42DA1">
              <w:rPr>
                <w:szCs w:val="24"/>
              </w:rPr>
              <w:t>.</w:t>
            </w:r>
          </w:p>
        </w:tc>
      </w:tr>
    </w:tbl>
    <w:p w:rsidR="001E146E" w:rsidRPr="00A42DA1" w:rsidRDefault="001E146E" w:rsidP="001E146E">
      <w:pPr>
        <w:pStyle w:val="Heading3"/>
        <w:rPr>
          <w:szCs w:val="24"/>
        </w:rPr>
      </w:pPr>
      <w:r w:rsidRPr="00A42DA1">
        <w:rPr>
          <w:szCs w:val="24"/>
        </w:rPr>
        <w:lastRenderedPageBreak/>
        <w:t>3.1.4</w:t>
      </w:r>
      <w:r w:rsidRPr="00A42DA1">
        <w:rPr>
          <w:szCs w:val="24"/>
        </w:rPr>
        <w:tab/>
      </w:r>
      <w:r w:rsidRPr="00A42DA1">
        <w:rPr>
          <w:noProof/>
          <w:szCs w:val="24"/>
        </w:rPr>
        <w:t>Identification des intervalles de temps</w:t>
      </w:r>
    </w:p>
    <w:p w:rsidR="001E146E" w:rsidRPr="00A42DA1" w:rsidRDefault="001E146E" w:rsidP="001E146E">
      <w:pPr>
        <w:rPr>
          <w:szCs w:val="24"/>
        </w:rPr>
      </w:pPr>
      <w:r w:rsidRPr="00A42DA1">
        <w:rPr>
          <w:noProof/>
          <w:szCs w:val="24"/>
        </w:rPr>
        <w:t>Chaque intervalle de temps sera identifié par son indice (0-2249).</w:t>
      </w:r>
      <w:r w:rsidRPr="00A42DA1">
        <w:rPr>
          <w:szCs w:val="24"/>
        </w:rPr>
        <w:t xml:space="preserve"> </w:t>
      </w:r>
      <w:r w:rsidRPr="00A42DA1">
        <w:rPr>
          <w:noProof/>
          <w:szCs w:val="24"/>
        </w:rPr>
        <w:t>L'intervalle zéro (0) correspondra par définition au début de la trame.</w:t>
      </w:r>
    </w:p>
    <w:p w:rsidR="001E146E" w:rsidRPr="00A42DA1" w:rsidRDefault="001E146E" w:rsidP="001E146E">
      <w:pPr>
        <w:pStyle w:val="Heading3"/>
        <w:rPr>
          <w:szCs w:val="24"/>
        </w:rPr>
      </w:pPr>
      <w:r w:rsidRPr="00A42DA1">
        <w:rPr>
          <w:szCs w:val="24"/>
        </w:rPr>
        <w:t>3.1.5</w:t>
      </w:r>
      <w:r w:rsidRPr="00A42DA1">
        <w:rPr>
          <w:szCs w:val="24"/>
        </w:rPr>
        <w:tab/>
      </w:r>
      <w:r w:rsidRPr="00A42DA1">
        <w:rPr>
          <w:noProof/>
          <w:szCs w:val="24"/>
        </w:rPr>
        <w:t>Accès aux intervalles de temps</w:t>
      </w:r>
    </w:p>
    <w:p w:rsidR="001E146E" w:rsidRPr="00A42DA1" w:rsidRDefault="001E146E" w:rsidP="001E146E">
      <w:pPr>
        <w:rPr>
          <w:szCs w:val="24"/>
        </w:rPr>
      </w:pPr>
      <w:r w:rsidRPr="00A42DA1">
        <w:rPr>
          <w:noProof/>
          <w:szCs w:val="24"/>
        </w:rPr>
        <w:t>L'émetteur doit commencer l'émission en activant la puissance RF au début d'un intervalle de temps.</w:t>
      </w:r>
    </w:p>
    <w:p w:rsidR="001E146E" w:rsidRPr="00A42DA1" w:rsidRDefault="001E146E" w:rsidP="001E146E">
      <w:pPr>
        <w:rPr>
          <w:szCs w:val="24"/>
        </w:rPr>
      </w:pPr>
      <w:r w:rsidRPr="00A42DA1">
        <w:rPr>
          <w:noProof/>
          <w:szCs w:val="24"/>
        </w:rPr>
        <w:t>L'émetteur sera désactivé après la transmission du dernier bit du paquet émis.</w:t>
      </w:r>
      <w:r w:rsidRPr="00A42DA1">
        <w:rPr>
          <w:szCs w:val="24"/>
        </w:rPr>
        <w:t xml:space="preserve"> </w:t>
      </w:r>
      <w:r w:rsidRPr="00A42DA1">
        <w:rPr>
          <w:noProof/>
          <w:szCs w:val="24"/>
        </w:rPr>
        <w:t>Cette désactivation se produira à l'intérieur des intervalles de temps attribués à l'émetteur.</w:t>
      </w:r>
      <w:r w:rsidRPr="00A42DA1">
        <w:rPr>
          <w:szCs w:val="24"/>
        </w:rPr>
        <w:t xml:space="preserve"> </w:t>
      </w:r>
      <w:r w:rsidRPr="00A42DA1">
        <w:rPr>
          <w:noProof/>
          <w:szCs w:val="24"/>
        </w:rPr>
        <w:t>La durée par défaut d'une transmission sera d'un (1) intervalle de temps.</w:t>
      </w:r>
      <w:r w:rsidRPr="00A42DA1">
        <w:rPr>
          <w:szCs w:val="24"/>
        </w:rPr>
        <w:t xml:space="preserve"> </w:t>
      </w:r>
      <w:r w:rsidRPr="00A42DA1">
        <w:rPr>
          <w:noProof/>
          <w:szCs w:val="24"/>
        </w:rPr>
        <w:t>L'accès aux intervalles de temps s'effectuera comme indiqué à la Fig. 5:</w:t>
      </w:r>
    </w:p>
    <w:p w:rsidR="001E146E" w:rsidRPr="00A42DA1" w:rsidRDefault="001E146E" w:rsidP="001E146E">
      <w:pPr>
        <w:pStyle w:val="FigureNo"/>
        <w:rPr>
          <w:szCs w:val="24"/>
        </w:rPr>
      </w:pPr>
      <w:r w:rsidRPr="00A42DA1">
        <w:rPr>
          <w:szCs w:val="24"/>
        </w:rPr>
        <w:object w:dxaOrig="7607" w:dyaOrig="2455">
          <v:shape id="_x0000_i1029" type="#_x0000_t75" style="width:381pt;height:123pt" o:ole="">
            <v:imagedata r:id="rId23" o:title=""/>
          </v:shape>
          <o:OLEObject Type="Embed" ProgID="CorelDraw.Graphic.12" ShapeID="_x0000_i1029" DrawAspect="Content" ObjectID="_1421144078" r:id="rId24"/>
        </w:object>
      </w:r>
    </w:p>
    <w:p w:rsidR="005D1AEF" w:rsidRDefault="005D1AEF" w:rsidP="005D1AEF">
      <w:pPr>
        <w:pStyle w:val="Tablefin"/>
      </w:pPr>
      <w:bookmarkStart w:id="19" w:name="_948539134"/>
      <w:bookmarkStart w:id="20" w:name="_948539849"/>
      <w:bookmarkStart w:id="21" w:name="_950037274"/>
      <w:bookmarkEnd w:id="19"/>
      <w:bookmarkEnd w:id="20"/>
      <w:bookmarkEnd w:id="21"/>
    </w:p>
    <w:p w:rsidR="001E146E" w:rsidRPr="00A42DA1" w:rsidRDefault="001E146E" w:rsidP="001E146E">
      <w:pPr>
        <w:pStyle w:val="Heading3"/>
        <w:rPr>
          <w:szCs w:val="24"/>
        </w:rPr>
      </w:pPr>
      <w:r w:rsidRPr="00A42DA1">
        <w:rPr>
          <w:szCs w:val="24"/>
        </w:rPr>
        <w:t>3.1.6</w:t>
      </w:r>
      <w:r w:rsidRPr="00A42DA1">
        <w:rPr>
          <w:szCs w:val="24"/>
        </w:rPr>
        <w:tab/>
      </w:r>
      <w:r w:rsidRPr="00A42DA1">
        <w:rPr>
          <w:noProof/>
          <w:szCs w:val="24"/>
        </w:rPr>
        <w:t>Etat des intervalles de temps</w:t>
      </w:r>
    </w:p>
    <w:p w:rsidR="001E146E" w:rsidRPr="00A42DA1" w:rsidRDefault="001E146E" w:rsidP="001E146E">
      <w:pPr>
        <w:rPr>
          <w:szCs w:val="24"/>
        </w:rPr>
      </w:pPr>
      <w:r w:rsidRPr="00A42DA1">
        <w:rPr>
          <w:noProof/>
          <w:szCs w:val="24"/>
        </w:rPr>
        <w:t>Chaque intervalle de temps peut se trouver dans l'un des états suivants: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Libre: l'intervalle n'est pas utilisé pendant la plage de réception de la station considérée.</w:t>
      </w:r>
      <w:r w:rsidRPr="00A42DA1">
        <w:rPr>
          <w:szCs w:val="24"/>
        </w:rPr>
        <w:t xml:space="preserve"> </w:t>
      </w:r>
      <w:r w:rsidRPr="00A42DA1">
        <w:rPr>
          <w:noProof/>
          <w:szCs w:val="24"/>
        </w:rPr>
        <w:t>Des intervalles de temps attribués extérieurement qui n'ont pas été utilisés pendant les trois trames précédentes sont aussi des intervalles Libres.</w:t>
      </w:r>
      <w:r w:rsidRPr="00A42DA1">
        <w:rPr>
          <w:szCs w:val="24"/>
        </w:rPr>
        <w:t xml:space="preserve"> </w:t>
      </w:r>
      <w:r w:rsidRPr="00A42DA1">
        <w:rPr>
          <w:noProof/>
          <w:szCs w:val="24"/>
        </w:rPr>
        <w:t>Cet intervalle peut aussi être considéré comme un intervalle pouvant être utilisé par la station considérée (voir le § 3.3.1.2);</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Attribution interne: l'intervalle de temps est attribué par la station considérée et peut être utilisé pour la transmission;</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Attribution externe: l'intervalle de temps est attribué à une autre station;</w:t>
      </w:r>
    </w:p>
    <w:p w:rsidR="001E146E" w:rsidRPr="00A42DA1" w:rsidRDefault="001E146E" w:rsidP="00B07869">
      <w:pPr>
        <w:pStyle w:val="enumlev1"/>
        <w:rPr>
          <w:szCs w:val="24"/>
        </w:rPr>
      </w:pPr>
      <w:r w:rsidRPr="00A42DA1">
        <w:rPr>
          <w:szCs w:val="24"/>
        </w:rPr>
        <w:t>–</w:t>
      </w:r>
      <w:r w:rsidRPr="00A42DA1">
        <w:rPr>
          <w:szCs w:val="24"/>
        </w:rPr>
        <w:tab/>
      </w:r>
      <w:r w:rsidRPr="00A42DA1">
        <w:rPr>
          <w:noProof/>
          <w:szCs w:val="24"/>
        </w:rPr>
        <w:t>Disponible: l'intervalle de temps est attribué extérieurement par une station et peut être envisagé en cas de réutilisation de</w:t>
      </w:r>
      <w:r w:rsidR="00B07869">
        <w:rPr>
          <w:noProof/>
          <w:szCs w:val="24"/>
        </w:rPr>
        <w:t>s intervalles (voir le § 4.4.1);</w:t>
      </w:r>
      <w:r w:rsidRPr="00A42DA1">
        <w:rPr>
          <w:noProof/>
          <w:szCs w:val="24"/>
        </w:rPr>
        <w:t xml:space="preserve"> et</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Indisponible: l'intervalle de temps est attribué extérieurement par une station et ne peut être envisagé en cas de réutilisation des intervalles (voir le § 4.4.1).</w:t>
      </w:r>
    </w:p>
    <w:p w:rsidR="001E146E" w:rsidRPr="00A42DA1" w:rsidRDefault="001E146E" w:rsidP="001E146E">
      <w:pPr>
        <w:pStyle w:val="Heading2"/>
        <w:rPr>
          <w:szCs w:val="24"/>
        </w:rPr>
      </w:pPr>
      <w:r w:rsidRPr="00A42DA1">
        <w:rPr>
          <w:szCs w:val="24"/>
        </w:rPr>
        <w:t>3.2</w:t>
      </w:r>
      <w:r w:rsidRPr="00A42DA1">
        <w:rPr>
          <w:szCs w:val="24"/>
        </w:rPr>
        <w:tab/>
      </w:r>
      <w:r w:rsidRPr="00A42DA1">
        <w:rPr>
          <w:noProof/>
          <w:szCs w:val="24"/>
        </w:rPr>
        <w:t>Sous-couche 2: Service de liaison de données</w:t>
      </w:r>
    </w:p>
    <w:p w:rsidR="001E146E" w:rsidRPr="00A42DA1" w:rsidRDefault="001E146E" w:rsidP="001E146E">
      <w:pPr>
        <w:rPr>
          <w:szCs w:val="24"/>
        </w:rPr>
      </w:pPr>
      <w:r w:rsidRPr="00A42DA1">
        <w:rPr>
          <w:noProof/>
          <w:szCs w:val="24"/>
        </w:rPr>
        <w:t xml:space="preserve">La sous-couche service de liaison de données (DLS, </w:t>
      </w:r>
      <w:r w:rsidRPr="00A42DA1">
        <w:rPr>
          <w:i/>
          <w:noProof/>
          <w:szCs w:val="24"/>
        </w:rPr>
        <w:t>data link service</w:t>
      </w:r>
      <w:r w:rsidRPr="00A42DA1">
        <w:rPr>
          <w:noProof/>
          <w:szCs w:val="24"/>
        </w:rPr>
        <w:t>) permet:</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l'activation et la libération de la liaison de données;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le transfert de données;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la détection d'erreurs et le contrôle.</w:t>
      </w:r>
    </w:p>
    <w:p w:rsidR="001E146E" w:rsidRPr="00A42DA1" w:rsidRDefault="001E146E" w:rsidP="001E146E">
      <w:pPr>
        <w:pStyle w:val="Heading3"/>
        <w:rPr>
          <w:szCs w:val="24"/>
        </w:rPr>
      </w:pPr>
      <w:r w:rsidRPr="00A42DA1">
        <w:rPr>
          <w:szCs w:val="24"/>
        </w:rPr>
        <w:lastRenderedPageBreak/>
        <w:t>3.2.1</w:t>
      </w:r>
      <w:r w:rsidRPr="00A42DA1">
        <w:rPr>
          <w:szCs w:val="24"/>
        </w:rPr>
        <w:tab/>
      </w:r>
      <w:r w:rsidRPr="00A42DA1">
        <w:rPr>
          <w:noProof/>
          <w:szCs w:val="24"/>
        </w:rPr>
        <w:t>Activation et libération de la liaison de données</w:t>
      </w:r>
    </w:p>
    <w:p w:rsidR="001E146E" w:rsidRPr="00A42DA1" w:rsidRDefault="001E146E" w:rsidP="001E146E">
      <w:pPr>
        <w:rPr>
          <w:szCs w:val="24"/>
        </w:rPr>
      </w:pPr>
      <w:r w:rsidRPr="00A42DA1">
        <w:rPr>
          <w:noProof/>
          <w:szCs w:val="24"/>
        </w:rPr>
        <w:t>La sous-couche DLS utilise la sous-couche MAC pour le monitorage, l'activation ou la libération de la liaison de données.</w:t>
      </w:r>
      <w:r w:rsidRPr="00A42DA1">
        <w:rPr>
          <w:szCs w:val="24"/>
        </w:rPr>
        <w:t xml:space="preserve"> </w:t>
      </w:r>
      <w:r w:rsidRPr="00A42DA1">
        <w:rPr>
          <w:noProof/>
          <w:szCs w:val="24"/>
        </w:rPr>
        <w:t>L'activation et la libération devront se faire conformément au § 3.1.5. Lorsqu'un intervalle de temps est marqué libre ou attribué extérieurement, cela indique que l'équipement considéré doit se trouver en mode réception et contrôler les autres utilisateurs de la liaison de données.</w:t>
      </w:r>
      <w:r w:rsidRPr="00A42DA1">
        <w:rPr>
          <w:szCs w:val="24"/>
        </w:rPr>
        <w:t xml:space="preserve"> </w:t>
      </w:r>
      <w:r w:rsidRPr="00A42DA1">
        <w:rPr>
          <w:noProof/>
          <w:szCs w:val="24"/>
        </w:rPr>
        <w:t>Il en va de même pour des intervalles marqués disponibles et à ne pas utiliser par la station considérée pour la transmission (voir le § 4.4.1).</w:t>
      </w:r>
    </w:p>
    <w:p w:rsidR="001E146E" w:rsidRPr="00A42DA1" w:rsidRDefault="001E146E" w:rsidP="001E146E">
      <w:pPr>
        <w:pStyle w:val="Heading3"/>
        <w:rPr>
          <w:szCs w:val="24"/>
        </w:rPr>
      </w:pPr>
      <w:r w:rsidRPr="00A42DA1">
        <w:rPr>
          <w:szCs w:val="24"/>
        </w:rPr>
        <w:t>3.2.2</w:t>
      </w:r>
      <w:r w:rsidRPr="00A42DA1">
        <w:rPr>
          <w:szCs w:val="24"/>
        </w:rPr>
        <w:tab/>
      </w:r>
      <w:r w:rsidRPr="00A42DA1">
        <w:rPr>
          <w:noProof/>
          <w:szCs w:val="24"/>
        </w:rPr>
        <w:t>Transfert de données</w:t>
      </w:r>
    </w:p>
    <w:p w:rsidR="001E146E" w:rsidRPr="00A42DA1" w:rsidRDefault="001E146E" w:rsidP="001E146E">
      <w:pPr>
        <w:rPr>
          <w:szCs w:val="24"/>
        </w:rPr>
      </w:pPr>
      <w:r w:rsidRPr="00A42DA1">
        <w:rPr>
          <w:noProof/>
          <w:szCs w:val="24"/>
        </w:rPr>
        <w:t xml:space="preserve">Le transfert de données utilisera un protocole orienté bit, fondé sur la procédure de commande de liaison de données à haut niveau (HDLC, </w:t>
      </w:r>
      <w:r w:rsidRPr="00A42DA1">
        <w:rPr>
          <w:i/>
          <w:noProof/>
          <w:szCs w:val="24"/>
        </w:rPr>
        <w:t>high-level data link control</w:t>
      </w:r>
      <w:r w:rsidRPr="00A42DA1">
        <w:rPr>
          <w:noProof/>
          <w:szCs w:val="24"/>
        </w:rPr>
        <w:t>) spécifié dans la Norme ISO/IEC 3309: 1993 – Structure de trame de l'Organisation internationale de normalisation.</w:t>
      </w:r>
      <w:r w:rsidRPr="00A42DA1">
        <w:rPr>
          <w:szCs w:val="24"/>
        </w:rPr>
        <w:t xml:space="preserve"> </w:t>
      </w:r>
      <w:r w:rsidRPr="00A42DA1">
        <w:rPr>
          <w:noProof/>
          <w:szCs w:val="24"/>
        </w:rPr>
        <w:t>Les paquets utilisés seront des paquets d'informations (paquets I) dans lesquels le champ de contrôle est omis (voir la Fig. 6).</w:t>
      </w:r>
    </w:p>
    <w:p w:rsidR="001E146E" w:rsidRPr="00A42DA1" w:rsidRDefault="001E146E" w:rsidP="001E146E">
      <w:pPr>
        <w:pStyle w:val="Heading4"/>
        <w:rPr>
          <w:szCs w:val="24"/>
        </w:rPr>
      </w:pPr>
      <w:r w:rsidRPr="00A42DA1">
        <w:rPr>
          <w:szCs w:val="24"/>
        </w:rPr>
        <w:t>3.2.2.1</w:t>
      </w:r>
      <w:r w:rsidRPr="00A42DA1">
        <w:rPr>
          <w:szCs w:val="24"/>
        </w:rPr>
        <w:tab/>
      </w:r>
      <w:r w:rsidRPr="00A42DA1">
        <w:rPr>
          <w:noProof/>
          <w:szCs w:val="24"/>
        </w:rPr>
        <w:t>Bourrage d'éléments binaires</w:t>
      </w:r>
    </w:p>
    <w:p w:rsidR="001E146E" w:rsidRPr="00A42DA1" w:rsidRDefault="001E146E" w:rsidP="00132A37">
      <w:pPr>
        <w:rPr>
          <w:szCs w:val="24"/>
        </w:rPr>
      </w:pPr>
      <w:r w:rsidRPr="00A42DA1">
        <w:rPr>
          <w:noProof/>
          <w:szCs w:val="24"/>
        </w:rPr>
        <w:t>Un bourrage d'éléments binaires sera appliqué au flux binaire de la partie données et à la séquence de contrôle trame (voir la Fig. 6, § 3.2.2.5 et 3.2.2.6).</w:t>
      </w:r>
      <w:r w:rsidRPr="00A42DA1">
        <w:rPr>
          <w:szCs w:val="24"/>
        </w:rPr>
        <w:t xml:space="preserve"> </w:t>
      </w:r>
      <w:r w:rsidRPr="00A42DA1">
        <w:rPr>
          <w:noProof/>
          <w:szCs w:val="24"/>
        </w:rPr>
        <w:t xml:space="preserve">Côté émetteur, cela signifie que, si dans le flux binaire de sortie il y a </w:t>
      </w:r>
      <w:bookmarkStart w:id="22" w:name="_GoBack"/>
      <w:bookmarkEnd w:id="22"/>
      <w:r w:rsidRPr="00A42DA1">
        <w:rPr>
          <w:noProof/>
          <w:szCs w:val="24"/>
        </w:rPr>
        <w:t>cinq (5) un (1) consécutifs, un zéro sera inséré après ces cinq (5) un (1) consécutifs.</w:t>
      </w:r>
      <w:r w:rsidRPr="00A42DA1">
        <w:rPr>
          <w:szCs w:val="24"/>
        </w:rPr>
        <w:t xml:space="preserve"> </w:t>
      </w:r>
      <w:r w:rsidRPr="00A42DA1">
        <w:rPr>
          <w:noProof/>
          <w:szCs w:val="24"/>
        </w:rPr>
        <w:t>Cela s'appliquera à tous les bits entre les fanions HDLC (Fanion de début et fanion de fin, voir la Fig. 6).</w:t>
      </w:r>
      <w:r w:rsidRPr="00A42DA1">
        <w:rPr>
          <w:szCs w:val="24"/>
        </w:rPr>
        <w:t xml:space="preserve"> </w:t>
      </w:r>
      <w:r w:rsidRPr="00A42DA1">
        <w:rPr>
          <w:noProof/>
          <w:szCs w:val="24"/>
        </w:rPr>
        <w:t>Côté réception, le premier zéro après les cinq (5) un (1) consécutifs sera supprimé.</w:t>
      </w:r>
    </w:p>
    <w:p w:rsidR="001E146E" w:rsidRPr="00A42DA1" w:rsidRDefault="001E146E" w:rsidP="001E146E">
      <w:pPr>
        <w:pStyle w:val="Heading4"/>
        <w:rPr>
          <w:i/>
          <w:szCs w:val="24"/>
        </w:rPr>
      </w:pPr>
      <w:r w:rsidRPr="00A42DA1">
        <w:rPr>
          <w:szCs w:val="24"/>
        </w:rPr>
        <w:t>3.2.2.2</w:t>
      </w:r>
      <w:r w:rsidRPr="00A42DA1">
        <w:rPr>
          <w:szCs w:val="24"/>
        </w:rPr>
        <w:tab/>
      </w:r>
      <w:r w:rsidRPr="00A42DA1">
        <w:rPr>
          <w:noProof/>
          <w:szCs w:val="24"/>
        </w:rPr>
        <w:t>Format des paquets</w:t>
      </w:r>
    </w:p>
    <w:p w:rsidR="001E146E" w:rsidRPr="00A42DA1" w:rsidRDefault="001E146E" w:rsidP="001E146E">
      <w:pPr>
        <w:rPr>
          <w:szCs w:val="24"/>
        </w:rPr>
      </w:pPr>
      <w:r w:rsidRPr="00A42DA1">
        <w:rPr>
          <w:noProof/>
          <w:szCs w:val="24"/>
        </w:rPr>
        <w:t>Les données seront transférées sous forme de paquets de transmission dont la structure est donnée à la Fig. 6.</w:t>
      </w:r>
    </w:p>
    <w:p w:rsidR="001E146E" w:rsidRPr="00A42DA1" w:rsidRDefault="001E146E" w:rsidP="001E146E">
      <w:pPr>
        <w:pStyle w:val="FigureNo"/>
        <w:rPr>
          <w:szCs w:val="24"/>
        </w:rPr>
      </w:pPr>
      <w:r>
        <w:rPr>
          <w:noProof/>
          <w:szCs w:val="24"/>
          <w:lang w:val="en-US" w:eastAsia="zh-CN"/>
        </w:rPr>
        <w:drawing>
          <wp:inline distT="0" distB="0" distL="0" distR="0">
            <wp:extent cx="5867400" cy="8667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867400" cy="866775"/>
                    </a:xfrm>
                    <a:prstGeom prst="rect">
                      <a:avLst/>
                    </a:prstGeom>
                    <a:noFill/>
                    <a:ln w="9525">
                      <a:noFill/>
                      <a:miter lim="800000"/>
                      <a:headEnd/>
                      <a:tailEnd/>
                    </a:ln>
                  </pic:spPr>
                </pic:pic>
              </a:graphicData>
            </a:graphic>
          </wp:inline>
        </w:drawing>
      </w:r>
    </w:p>
    <w:p w:rsidR="00FC48D0" w:rsidRDefault="00FC48D0" w:rsidP="00FC48D0">
      <w:pPr>
        <w:pStyle w:val="Blanc"/>
        <w:rPr>
          <w:noProof/>
        </w:rPr>
      </w:pPr>
    </w:p>
    <w:p w:rsidR="001E146E" w:rsidRPr="00A42DA1" w:rsidRDefault="001E146E" w:rsidP="001E146E">
      <w:pPr>
        <w:pStyle w:val="Normalaftertitle"/>
        <w:rPr>
          <w:szCs w:val="24"/>
        </w:rPr>
      </w:pPr>
      <w:r w:rsidRPr="00A42DA1">
        <w:rPr>
          <w:noProof/>
          <w:szCs w:val="24"/>
        </w:rPr>
        <w:t>Le paquet sera envoyé de la gauche vers la droite.</w:t>
      </w:r>
      <w:r w:rsidRPr="00A42DA1">
        <w:rPr>
          <w:szCs w:val="24"/>
        </w:rPr>
        <w:t xml:space="preserve"> </w:t>
      </w:r>
      <w:r w:rsidRPr="00A42DA1">
        <w:rPr>
          <w:noProof/>
          <w:szCs w:val="24"/>
        </w:rPr>
        <w:t>Cette structure est identique à la structure HDLC générale, si ce n'est la séquence de conditionnement.</w:t>
      </w:r>
      <w:r w:rsidRPr="00A42DA1">
        <w:rPr>
          <w:szCs w:val="24"/>
        </w:rPr>
        <w:t xml:space="preserve"> </w:t>
      </w:r>
      <w:r w:rsidRPr="00A42DA1">
        <w:rPr>
          <w:noProof/>
          <w:szCs w:val="24"/>
        </w:rPr>
        <w:t>Celle-ci sera utilisée pour synchroniser le récepteur en ondes métriques et elle est étudiée au § 3.2.2.3.</w:t>
      </w:r>
      <w:r w:rsidRPr="00A42DA1">
        <w:rPr>
          <w:szCs w:val="24"/>
        </w:rPr>
        <w:t xml:space="preserve"> </w:t>
      </w:r>
      <w:r w:rsidRPr="00A42DA1">
        <w:rPr>
          <w:noProof/>
          <w:szCs w:val="24"/>
        </w:rPr>
        <w:t>La longueur totale du paquet par défaut sera de 256 bits, c'est-à-dire d'un (1) intervalle de temps.</w:t>
      </w:r>
    </w:p>
    <w:p w:rsidR="001E146E" w:rsidRPr="00A42DA1" w:rsidRDefault="001E146E" w:rsidP="001E146E">
      <w:pPr>
        <w:pStyle w:val="Heading4"/>
        <w:rPr>
          <w:i/>
          <w:szCs w:val="24"/>
        </w:rPr>
      </w:pPr>
      <w:r w:rsidRPr="00A42DA1">
        <w:rPr>
          <w:szCs w:val="24"/>
        </w:rPr>
        <w:t>3.2.2.3</w:t>
      </w:r>
      <w:r w:rsidRPr="00A42DA1">
        <w:rPr>
          <w:i/>
          <w:szCs w:val="24"/>
        </w:rPr>
        <w:tab/>
      </w:r>
      <w:r w:rsidRPr="00A42DA1">
        <w:rPr>
          <w:noProof/>
          <w:szCs w:val="24"/>
        </w:rPr>
        <w:t>Séquence de conditionnement</w:t>
      </w:r>
    </w:p>
    <w:p w:rsidR="001E146E" w:rsidRPr="00A42DA1" w:rsidRDefault="001E146E" w:rsidP="001E146E">
      <w:pPr>
        <w:rPr>
          <w:szCs w:val="24"/>
        </w:rPr>
      </w:pPr>
      <w:r w:rsidRPr="00A42DA1">
        <w:rPr>
          <w:noProof/>
          <w:szCs w:val="24"/>
        </w:rPr>
        <w:t>La séquence de conditionnement sera une suite de bits constituée alternativement de «0» et de «1» (010101010...).</w:t>
      </w:r>
      <w:r w:rsidRPr="00A42DA1">
        <w:rPr>
          <w:szCs w:val="24"/>
        </w:rPr>
        <w:t xml:space="preserve"> </w:t>
      </w:r>
      <w:r w:rsidRPr="00A42DA1">
        <w:rPr>
          <w:noProof/>
          <w:szCs w:val="24"/>
        </w:rPr>
        <w:t>Vingt</w:t>
      </w:r>
      <w:r w:rsidRPr="00A42DA1">
        <w:rPr>
          <w:noProof/>
          <w:szCs w:val="24"/>
        </w:rPr>
        <w:noBreakHyphen/>
        <w:t>quatre bits de préambule seront émis avant l'envoi du fanion.</w:t>
      </w:r>
      <w:r w:rsidRPr="00A42DA1">
        <w:rPr>
          <w:szCs w:val="24"/>
        </w:rPr>
        <w:t xml:space="preserve"> </w:t>
      </w:r>
      <w:r w:rsidRPr="00A42DA1">
        <w:rPr>
          <w:noProof/>
          <w:szCs w:val="24"/>
        </w:rPr>
        <w:t>La séquence de bits sera modifiée du fait du mode NRZI utilisé par le circuit de communication (voir la Fig. 7).</w:t>
      </w:r>
    </w:p>
    <w:p w:rsidR="001E146E" w:rsidRPr="00A42DA1" w:rsidRDefault="001E146E" w:rsidP="001E146E">
      <w:pPr>
        <w:pStyle w:val="FigureNo"/>
        <w:rPr>
          <w:szCs w:val="24"/>
        </w:rPr>
      </w:pPr>
      <w:r w:rsidRPr="00A42DA1">
        <w:rPr>
          <w:szCs w:val="24"/>
        </w:rPr>
        <w:object w:dxaOrig="3428" w:dyaOrig="4684">
          <v:shape id="_x0000_i1030" type="#_x0000_t75" style="width:163pt;height:220.5pt" o:ole="">
            <v:imagedata r:id="rId26" o:title=""/>
          </v:shape>
          <o:OLEObject Type="Embed" ProgID="CorelDraw.Graphic.12" ShapeID="_x0000_i1030" DrawAspect="Content" ObjectID="_1421144079" r:id="rId27"/>
        </w:object>
      </w:r>
    </w:p>
    <w:p w:rsidR="00FC48D0" w:rsidRDefault="00FC48D0" w:rsidP="00FC48D0">
      <w:pPr>
        <w:pStyle w:val="Blanc"/>
        <w:rPr>
          <w:noProof/>
        </w:rPr>
      </w:pPr>
    </w:p>
    <w:p w:rsidR="001E146E" w:rsidRPr="00A42DA1" w:rsidRDefault="001E146E" w:rsidP="001E146E">
      <w:pPr>
        <w:pStyle w:val="Normalaftertitle"/>
        <w:rPr>
          <w:szCs w:val="24"/>
        </w:rPr>
      </w:pPr>
      <w:r w:rsidRPr="00A42DA1">
        <w:rPr>
          <w:noProof/>
          <w:szCs w:val="24"/>
        </w:rPr>
        <w:t>Le préambule ne fera pas l'objet d'un bourrage d'éléments binaires.</w:t>
      </w:r>
    </w:p>
    <w:p w:rsidR="001E146E" w:rsidRPr="00A42DA1" w:rsidRDefault="001E146E" w:rsidP="001E146E">
      <w:pPr>
        <w:pStyle w:val="Heading4"/>
        <w:rPr>
          <w:szCs w:val="24"/>
        </w:rPr>
      </w:pPr>
      <w:r w:rsidRPr="00A42DA1">
        <w:rPr>
          <w:szCs w:val="24"/>
        </w:rPr>
        <w:t>3.2.2.4</w:t>
      </w:r>
      <w:r w:rsidRPr="00A42DA1">
        <w:rPr>
          <w:szCs w:val="24"/>
        </w:rPr>
        <w:tab/>
      </w:r>
      <w:r w:rsidRPr="00A42DA1">
        <w:rPr>
          <w:noProof/>
          <w:szCs w:val="24"/>
        </w:rPr>
        <w:t>Fanion de début</w:t>
      </w:r>
    </w:p>
    <w:p w:rsidR="001E146E" w:rsidRPr="00A42DA1" w:rsidRDefault="001E146E" w:rsidP="001E146E">
      <w:pPr>
        <w:rPr>
          <w:szCs w:val="24"/>
        </w:rPr>
      </w:pPr>
      <w:r w:rsidRPr="00A42DA1">
        <w:rPr>
          <w:noProof/>
          <w:szCs w:val="24"/>
        </w:rPr>
        <w:t>Le fanion de début aura une longueur de 8 bits et sera un fanion HDLC standard.</w:t>
      </w:r>
      <w:r w:rsidRPr="00A42DA1">
        <w:rPr>
          <w:szCs w:val="24"/>
        </w:rPr>
        <w:t xml:space="preserve"> </w:t>
      </w:r>
      <w:r w:rsidRPr="00A42DA1">
        <w:rPr>
          <w:noProof/>
          <w:szCs w:val="24"/>
        </w:rPr>
        <w:t>Il est utilisé pour détecter le début de la transmission d'un paquet.</w:t>
      </w:r>
      <w:r w:rsidRPr="00A42DA1">
        <w:rPr>
          <w:szCs w:val="24"/>
        </w:rPr>
        <w:t xml:space="preserve"> </w:t>
      </w:r>
      <w:r w:rsidRPr="00A42DA1">
        <w:rPr>
          <w:noProof/>
          <w:szCs w:val="24"/>
        </w:rPr>
        <w:t>Le fanion de début est constitué d'une suite de 8 bits: 01111110 (7E</w:t>
      </w:r>
      <w:r w:rsidRPr="00A42DA1">
        <w:rPr>
          <w:noProof/>
          <w:position w:val="-4"/>
          <w:sz w:val="20"/>
          <w:szCs w:val="24"/>
        </w:rPr>
        <w:t>h</w:t>
      </w:r>
      <w:r w:rsidRPr="00A42DA1">
        <w:rPr>
          <w:noProof/>
          <w:szCs w:val="24"/>
        </w:rPr>
        <w:t>).</w:t>
      </w:r>
      <w:r w:rsidRPr="00A42DA1">
        <w:rPr>
          <w:szCs w:val="24"/>
        </w:rPr>
        <w:t xml:space="preserve"> </w:t>
      </w:r>
      <w:r w:rsidRPr="00A42DA1">
        <w:rPr>
          <w:noProof/>
          <w:szCs w:val="24"/>
        </w:rPr>
        <w:t>Le fanion ne fera pas l'objet d'un bourrage d'éléments binaires, bien que constitué de 6 bits «1» (un) consécutifs.</w:t>
      </w:r>
    </w:p>
    <w:p w:rsidR="001E146E" w:rsidRPr="00A42DA1" w:rsidRDefault="001E146E" w:rsidP="001E146E">
      <w:pPr>
        <w:pStyle w:val="Heading4"/>
        <w:rPr>
          <w:szCs w:val="24"/>
        </w:rPr>
      </w:pPr>
      <w:r w:rsidRPr="00A42DA1">
        <w:rPr>
          <w:szCs w:val="24"/>
        </w:rPr>
        <w:t>3.2.2.5</w:t>
      </w:r>
      <w:r w:rsidRPr="00A42DA1">
        <w:rPr>
          <w:szCs w:val="24"/>
        </w:rPr>
        <w:tab/>
      </w:r>
      <w:r w:rsidRPr="00A42DA1">
        <w:rPr>
          <w:noProof/>
          <w:szCs w:val="24"/>
        </w:rPr>
        <w:t>Données</w:t>
      </w:r>
    </w:p>
    <w:p w:rsidR="001E146E" w:rsidRPr="00A42DA1" w:rsidRDefault="001E146E" w:rsidP="001E146E">
      <w:pPr>
        <w:rPr>
          <w:szCs w:val="24"/>
        </w:rPr>
      </w:pPr>
      <w:r w:rsidRPr="00A42DA1">
        <w:rPr>
          <w:noProof/>
          <w:szCs w:val="24"/>
        </w:rPr>
        <w:t>La partie données aura une longueur de 168 bits dans le paquet de transmission par défaut.</w:t>
      </w:r>
      <w:r w:rsidRPr="00A42DA1">
        <w:rPr>
          <w:szCs w:val="24"/>
        </w:rPr>
        <w:t xml:space="preserve"> </w:t>
      </w:r>
      <w:r w:rsidRPr="00A42DA1">
        <w:rPr>
          <w:noProof/>
          <w:szCs w:val="24"/>
        </w:rPr>
        <w:t>Le contenu des données n'est pas défini au niveau du DLS.</w:t>
      </w:r>
      <w:r w:rsidRPr="00A42DA1">
        <w:rPr>
          <w:szCs w:val="24"/>
        </w:rPr>
        <w:t xml:space="preserve"> </w:t>
      </w:r>
      <w:r w:rsidRPr="00A42DA1">
        <w:rPr>
          <w:noProof/>
          <w:szCs w:val="24"/>
        </w:rPr>
        <w:t>La transmission des données, qui occupe plus de 168 bits, est décrite au § 3.2.2.11.</w:t>
      </w:r>
    </w:p>
    <w:p w:rsidR="001E146E" w:rsidRPr="00A42DA1" w:rsidRDefault="001E146E" w:rsidP="001E146E">
      <w:pPr>
        <w:pStyle w:val="Heading4"/>
        <w:rPr>
          <w:szCs w:val="24"/>
        </w:rPr>
      </w:pPr>
      <w:r w:rsidRPr="00A42DA1">
        <w:rPr>
          <w:szCs w:val="24"/>
        </w:rPr>
        <w:t>3.2.2.6</w:t>
      </w:r>
      <w:r w:rsidRPr="00A42DA1">
        <w:rPr>
          <w:szCs w:val="24"/>
        </w:rPr>
        <w:tab/>
      </w:r>
      <w:r w:rsidRPr="00A42DA1">
        <w:rPr>
          <w:noProof/>
          <w:szCs w:val="24"/>
        </w:rPr>
        <w:t>FCS</w:t>
      </w:r>
    </w:p>
    <w:p w:rsidR="001E146E" w:rsidRPr="00A42DA1" w:rsidRDefault="001E146E" w:rsidP="001E146E">
      <w:pPr>
        <w:rPr>
          <w:szCs w:val="24"/>
        </w:rPr>
      </w:pPr>
      <w:r w:rsidRPr="00A42DA1">
        <w:rPr>
          <w:noProof/>
          <w:szCs w:val="24"/>
        </w:rPr>
        <w:t>La séquence FCS utilise le polynôme de contrôle de redondance cyclique (CRC) à 16 bits pour calculer la somme de contrôle définie dans la Norme ISO/IEC 3309: 1993. Les bits CRC seront initialisés à un (1) au début du calcul du CRC.</w:t>
      </w:r>
      <w:r w:rsidRPr="00A42DA1">
        <w:rPr>
          <w:szCs w:val="24"/>
        </w:rPr>
        <w:t xml:space="preserve"> </w:t>
      </w:r>
      <w:r w:rsidRPr="00A42DA1">
        <w:rPr>
          <w:noProof/>
          <w:szCs w:val="24"/>
        </w:rPr>
        <w:t>Seule la partie données sera incluse dans le calcul du CRC (voir la Fig. 7).</w:t>
      </w:r>
    </w:p>
    <w:p w:rsidR="001E146E" w:rsidRPr="00A42DA1" w:rsidRDefault="001E146E" w:rsidP="001E146E">
      <w:pPr>
        <w:pStyle w:val="Heading4"/>
        <w:rPr>
          <w:szCs w:val="24"/>
        </w:rPr>
      </w:pPr>
      <w:r w:rsidRPr="00A42DA1">
        <w:rPr>
          <w:szCs w:val="24"/>
        </w:rPr>
        <w:t>3.2.2.7</w:t>
      </w:r>
      <w:r w:rsidRPr="00A42DA1">
        <w:rPr>
          <w:szCs w:val="24"/>
        </w:rPr>
        <w:tab/>
      </w:r>
      <w:r w:rsidRPr="00A42DA1">
        <w:rPr>
          <w:noProof/>
          <w:szCs w:val="24"/>
        </w:rPr>
        <w:t>Fanion de fin</w:t>
      </w:r>
    </w:p>
    <w:p w:rsidR="001E146E" w:rsidRPr="00A42DA1" w:rsidRDefault="001E146E" w:rsidP="001E146E">
      <w:pPr>
        <w:rPr>
          <w:szCs w:val="24"/>
        </w:rPr>
      </w:pPr>
      <w:r w:rsidRPr="00A42DA1">
        <w:rPr>
          <w:noProof/>
          <w:szCs w:val="24"/>
        </w:rPr>
        <w:t>Le fanion de fin est identique au fanion de début décrit au § 3.2.2.4.</w:t>
      </w:r>
    </w:p>
    <w:p w:rsidR="001E146E" w:rsidRPr="00A42DA1" w:rsidRDefault="001E146E" w:rsidP="001E146E">
      <w:pPr>
        <w:pStyle w:val="Heading4"/>
        <w:rPr>
          <w:szCs w:val="24"/>
        </w:rPr>
      </w:pPr>
      <w:r w:rsidRPr="00A42DA1">
        <w:rPr>
          <w:szCs w:val="24"/>
        </w:rPr>
        <w:t>3.2.2.8</w:t>
      </w:r>
      <w:r w:rsidRPr="00A42DA1">
        <w:rPr>
          <w:szCs w:val="24"/>
        </w:rPr>
        <w:tab/>
      </w:r>
      <w:r w:rsidRPr="00A42DA1">
        <w:rPr>
          <w:noProof/>
          <w:szCs w:val="24"/>
        </w:rPr>
        <w:t>Tampon</w:t>
      </w:r>
    </w:p>
    <w:p w:rsidR="001E146E" w:rsidRPr="00A42DA1" w:rsidRDefault="001E146E" w:rsidP="001E146E">
      <w:pPr>
        <w:rPr>
          <w:szCs w:val="24"/>
        </w:rPr>
      </w:pPr>
      <w:r w:rsidRPr="00A42DA1">
        <w:rPr>
          <w:noProof/>
          <w:szCs w:val="24"/>
        </w:rPr>
        <w:t>Le tampon aura normalement une longueur de 24 bits et devra être utilisé comme suit:</w:t>
      </w:r>
    </w:p>
    <w:p w:rsidR="001E146E" w:rsidRPr="00A42DA1" w:rsidRDefault="001E146E" w:rsidP="00FC48D0">
      <w:pPr>
        <w:pStyle w:val="enumlev1"/>
        <w:ind w:left="4320" w:hanging="4320"/>
        <w:rPr>
          <w:szCs w:val="24"/>
        </w:rPr>
      </w:pPr>
      <w:r w:rsidRPr="00A42DA1">
        <w:rPr>
          <w:szCs w:val="24"/>
        </w:rPr>
        <w:t>–</w:t>
      </w:r>
      <w:r w:rsidRPr="00A42DA1">
        <w:rPr>
          <w:szCs w:val="24"/>
        </w:rPr>
        <w:tab/>
      </w:r>
      <w:r w:rsidRPr="00A42DA1">
        <w:rPr>
          <w:noProof/>
          <w:szCs w:val="24"/>
        </w:rPr>
        <w:t>le bourrage d'éléments binaires:</w:t>
      </w:r>
      <w:r w:rsidRPr="00A42DA1">
        <w:rPr>
          <w:szCs w:val="24"/>
        </w:rPr>
        <w:tab/>
      </w:r>
      <w:r w:rsidRPr="00A42DA1">
        <w:rPr>
          <w:noProof/>
          <w:szCs w:val="24"/>
        </w:rPr>
        <w:t>4 bits (normalement pour tous les messages sauf ceux concernant la sécurité et les messages binaires)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le retard dû à la distance:</w:t>
      </w:r>
      <w:r w:rsidRPr="00A42DA1">
        <w:rPr>
          <w:szCs w:val="24"/>
        </w:rPr>
        <w:tab/>
      </w:r>
      <w:r w:rsidRPr="00A42DA1">
        <w:rPr>
          <w:szCs w:val="24"/>
        </w:rPr>
        <w:tab/>
      </w:r>
      <w:r w:rsidRPr="00A42DA1">
        <w:rPr>
          <w:noProof/>
          <w:szCs w:val="24"/>
        </w:rPr>
        <w:t>12 bits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le retard dû au répéteur:</w:t>
      </w:r>
      <w:r w:rsidRPr="00A42DA1">
        <w:rPr>
          <w:szCs w:val="24"/>
        </w:rPr>
        <w:tab/>
      </w:r>
      <w:r w:rsidRPr="00A42DA1">
        <w:rPr>
          <w:szCs w:val="24"/>
        </w:rPr>
        <w:tab/>
      </w:r>
      <w:r w:rsidRPr="00A42DA1">
        <w:rPr>
          <w:noProof/>
          <w:szCs w:val="24"/>
        </w:rPr>
        <w:t>2 bits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la gigue de synchronisation:</w:t>
      </w:r>
      <w:r w:rsidRPr="00A42DA1">
        <w:rPr>
          <w:szCs w:val="24"/>
        </w:rPr>
        <w:tab/>
      </w:r>
      <w:r w:rsidRPr="00A42DA1">
        <w:rPr>
          <w:szCs w:val="24"/>
        </w:rPr>
        <w:tab/>
      </w:r>
      <w:r w:rsidRPr="00A42DA1">
        <w:rPr>
          <w:noProof/>
          <w:szCs w:val="24"/>
        </w:rPr>
        <w:t>6 bits.</w:t>
      </w:r>
    </w:p>
    <w:p w:rsidR="001E146E" w:rsidRPr="00A42DA1" w:rsidRDefault="001E146E" w:rsidP="001E146E">
      <w:pPr>
        <w:pStyle w:val="Heading5"/>
        <w:rPr>
          <w:szCs w:val="24"/>
        </w:rPr>
      </w:pPr>
      <w:r w:rsidRPr="00A42DA1">
        <w:rPr>
          <w:szCs w:val="24"/>
        </w:rPr>
        <w:lastRenderedPageBreak/>
        <w:t>3.2.2.8.1</w:t>
      </w:r>
      <w:r w:rsidRPr="00A42DA1">
        <w:rPr>
          <w:szCs w:val="24"/>
        </w:rPr>
        <w:tab/>
      </w:r>
      <w:r w:rsidRPr="00A42DA1">
        <w:rPr>
          <w:noProof/>
          <w:szCs w:val="24"/>
        </w:rPr>
        <w:t>Bourrage d'éléments binaires</w:t>
      </w:r>
    </w:p>
    <w:p w:rsidR="001E146E" w:rsidRPr="00A42DA1" w:rsidRDefault="001E146E" w:rsidP="001E146E">
      <w:pPr>
        <w:rPr>
          <w:sz w:val="16"/>
          <w:szCs w:val="24"/>
        </w:rPr>
      </w:pPr>
      <w:r w:rsidRPr="00A42DA1">
        <w:rPr>
          <w:noProof/>
          <w:szCs w:val="24"/>
        </w:rPr>
        <w:t>Une analyse statistique de toutes les combinaisons binaires possibles dans le champ de données des messages de longueur fixe montre que 76% des combinaisons utilisent 3 bits ou moins pour le bourrage.</w:t>
      </w:r>
      <w:r w:rsidRPr="00A42DA1">
        <w:rPr>
          <w:szCs w:val="24"/>
        </w:rPr>
        <w:t xml:space="preserve"> </w:t>
      </w:r>
      <w:r w:rsidRPr="00A42DA1">
        <w:rPr>
          <w:noProof/>
          <w:szCs w:val="24"/>
        </w:rPr>
        <w:t>L'addition des combinaisons binaires logiquement possibles montre que 4 bits suffisent pour ces messages.</w:t>
      </w:r>
      <w:r w:rsidRPr="00A42DA1">
        <w:rPr>
          <w:szCs w:val="24"/>
        </w:rPr>
        <w:t xml:space="preserve"> </w:t>
      </w:r>
      <w:r w:rsidRPr="00A42DA1">
        <w:rPr>
          <w:noProof/>
          <w:szCs w:val="24"/>
        </w:rPr>
        <w:t>En cas de messages de longueur variable, il faudra peut</w:t>
      </w:r>
      <w:r w:rsidRPr="00A42DA1">
        <w:rPr>
          <w:noProof/>
          <w:szCs w:val="24"/>
        </w:rPr>
        <w:noBreakHyphen/>
        <w:t>être un bourrage d'éléments binaires supplémentaire.</w:t>
      </w:r>
      <w:r w:rsidRPr="00A42DA1">
        <w:rPr>
          <w:szCs w:val="24"/>
        </w:rPr>
        <w:t xml:space="preserve"> </w:t>
      </w:r>
      <w:r w:rsidRPr="00A42DA1">
        <w:rPr>
          <w:noProof/>
          <w:szCs w:val="24"/>
        </w:rPr>
        <w:t>Se reporter alors au § 5.2 et au Tableau 27.</w:t>
      </w:r>
    </w:p>
    <w:p w:rsidR="001E146E" w:rsidRPr="00A42DA1" w:rsidRDefault="001E146E" w:rsidP="001E146E">
      <w:pPr>
        <w:pStyle w:val="Heading5"/>
        <w:rPr>
          <w:szCs w:val="24"/>
        </w:rPr>
      </w:pPr>
      <w:r w:rsidRPr="00A42DA1">
        <w:rPr>
          <w:szCs w:val="24"/>
        </w:rPr>
        <w:t>3.2.2.8.2</w:t>
      </w:r>
      <w:r w:rsidRPr="00A42DA1">
        <w:rPr>
          <w:szCs w:val="24"/>
        </w:rPr>
        <w:tab/>
      </w:r>
      <w:r w:rsidRPr="00A42DA1">
        <w:rPr>
          <w:noProof/>
          <w:szCs w:val="24"/>
        </w:rPr>
        <w:t>Retard dû à la distance</w:t>
      </w:r>
    </w:p>
    <w:p w:rsidR="001E146E" w:rsidRPr="00A42DA1" w:rsidRDefault="001E146E" w:rsidP="001E146E">
      <w:pPr>
        <w:rPr>
          <w:szCs w:val="24"/>
        </w:rPr>
      </w:pPr>
      <w:r w:rsidRPr="00A42DA1">
        <w:rPr>
          <w:noProof/>
          <w:szCs w:val="24"/>
        </w:rPr>
        <w:t>Une valeur tampon de 12 bits est réservée pour le retard dû à la distance.</w:t>
      </w:r>
      <w:r w:rsidRPr="00A42DA1">
        <w:rPr>
          <w:szCs w:val="24"/>
        </w:rPr>
        <w:t xml:space="preserve"> </w:t>
      </w:r>
      <w:r w:rsidRPr="00A42DA1">
        <w:rPr>
          <w:noProof/>
          <w:szCs w:val="24"/>
        </w:rPr>
        <w:t>Cela est équivalent à 202,16 milles marins.</w:t>
      </w:r>
      <w:r w:rsidRPr="00A42DA1">
        <w:rPr>
          <w:szCs w:val="24"/>
        </w:rPr>
        <w:t xml:space="preserve"> </w:t>
      </w:r>
      <w:r w:rsidRPr="00A42DA1">
        <w:rPr>
          <w:noProof/>
          <w:szCs w:val="24"/>
        </w:rPr>
        <w:t>Ce retard de distance assure une protection pour une plage de propagation de plus de 100 milles marins.</w:t>
      </w:r>
    </w:p>
    <w:p w:rsidR="001E146E" w:rsidRPr="00A42DA1" w:rsidRDefault="001E146E" w:rsidP="001E146E">
      <w:pPr>
        <w:pStyle w:val="Heading5"/>
        <w:rPr>
          <w:szCs w:val="24"/>
        </w:rPr>
      </w:pPr>
      <w:r w:rsidRPr="00A42DA1">
        <w:rPr>
          <w:szCs w:val="24"/>
        </w:rPr>
        <w:t>3.2.2.8.3</w:t>
      </w:r>
      <w:r w:rsidRPr="00A42DA1">
        <w:rPr>
          <w:szCs w:val="24"/>
        </w:rPr>
        <w:tab/>
      </w:r>
      <w:r w:rsidRPr="00A42DA1">
        <w:rPr>
          <w:noProof/>
          <w:szCs w:val="24"/>
        </w:rPr>
        <w:t>Retard dû au répéteur</w:t>
      </w:r>
    </w:p>
    <w:p w:rsidR="001E146E" w:rsidRPr="00A42DA1" w:rsidRDefault="001E146E" w:rsidP="001E146E">
      <w:pPr>
        <w:rPr>
          <w:szCs w:val="24"/>
        </w:rPr>
      </w:pPr>
      <w:r w:rsidRPr="00A42DA1">
        <w:rPr>
          <w:noProof/>
          <w:szCs w:val="24"/>
        </w:rPr>
        <w:t>Le retard dû au répéteur permet de tenir compte du temps de retournement d'un répéteur duplex.</w:t>
      </w:r>
    </w:p>
    <w:p w:rsidR="001E146E" w:rsidRPr="00A42DA1" w:rsidRDefault="001E146E" w:rsidP="001E146E">
      <w:pPr>
        <w:pStyle w:val="Heading5"/>
        <w:rPr>
          <w:szCs w:val="24"/>
        </w:rPr>
      </w:pPr>
      <w:r w:rsidRPr="00A42DA1">
        <w:rPr>
          <w:szCs w:val="24"/>
        </w:rPr>
        <w:t>3.2.2.8.4</w:t>
      </w:r>
      <w:r w:rsidRPr="00A42DA1">
        <w:rPr>
          <w:szCs w:val="24"/>
        </w:rPr>
        <w:tab/>
      </w:r>
      <w:r w:rsidRPr="00A42DA1">
        <w:rPr>
          <w:noProof/>
          <w:szCs w:val="24"/>
        </w:rPr>
        <w:t>Gigue de synchronisation</w:t>
      </w:r>
    </w:p>
    <w:p w:rsidR="001E146E" w:rsidRPr="00A42DA1" w:rsidRDefault="001E146E" w:rsidP="001E146E">
      <w:pPr>
        <w:rPr>
          <w:szCs w:val="24"/>
        </w:rPr>
      </w:pPr>
      <w:r w:rsidRPr="00A42DA1">
        <w:rPr>
          <w:noProof/>
          <w:szCs w:val="24"/>
        </w:rPr>
        <w:t xml:space="preserve">Les bits attribués pour la gigue de synchronisation préservent l'intégrité de la liaison de données AMRT en permettant, dans chaque intervalle de temps, une gigue équivalente à </w:t>
      </w:r>
      <w:r w:rsidRPr="00A42DA1">
        <w:rPr>
          <w:noProof/>
          <w:szCs w:val="24"/>
        </w:rPr>
        <w:sym w:font="Symbol" w:char="F0B1"/>
      </w:r>
      <w:r w:rsidRPr="00A42DA1">
        <w:rPr>
          <w:noProof/>
          <w:szCs w:val="24"/>
        </w:rPr>
        <w:t>3 bits.</w:t>
      </w:r>
      <w:r w:rsidRPr="00A42DA1">
        <w:rPr>
          <w:szCs w:val="24"/>
        </w:rPr>
        <w:t xml:space="preserve"> </w:t>
      </w:r>
      <w:r w:rsidRPr="00A42DA1">
        <w:rPr>
          <w:noProof/>
          <w:szCs w:val="24"/>
        </w:rPr>
        <w:t xml:space="preserve">L'erreur de synchronisation de transmission sera inférieure à </w:t>
      </w:r>
      <w:r w:rsidRPr="00A42DA1">
        <w:rPr>
          <w:noProof/>
          <w:szCs w:val="24"/>
        </w:rPr>
        <w:sym w:font="Symbol" w:char="F0B1"/>
      </w:r>
      <w:r w:rsidRPr="00A42DA1">
        <w:rPr>
          <w:noProof/>
          <w:szCs w:val="24"/>
        </w:rPr>
        <w:t>104 μs par rapport à la source de synchronisation.</w:t>
      </w:r>
      <w:r w:rsidRPr="00A42DA1">
        <w:rPr>
          <w:szCs w:val="24"/>
        </w:rPr>
        <w:t xml:space="preserve"> </w:t>
      </w:r>
      <w:r w:rsidRPr="00A42DA1">
        <w:rPr>
          <w:noProof/>
          <w:szCs w:val="24"/>
        </w:rPr>
        <w:t xml:space="preserve">Etant donné que les erreurs de synchronisation s'ajoutent, l'erreur cumulée peut atteindre </w:t>
      </w:r>
      <w:r w:rsidRPr="00A42DA1">
        <w:rPr>
          <w:noProof/>
          <w:szCs w:val="24"/>
        </w:rPr>
        <w:sym w:font="Symbol" w:char="F0B1"/>
      </w:r>
      <w:r w:rsidRPr="00A42DA1">
        <w:rPr>
          <w:noProof/>
          <w:szCs w:val="24"/>
        </w:rPr>
        <w:t>312 μs.</w:t>
      </w:r>
    </w:p>
    <w:p w:rsidR="001E146E" w:rsidRPr="00A42DA1" w:rsidRDefault="001E146E" w:rsidP="001E146E">
      <w:pPr>
        <w:pStyle w:val="Heading4"/>
        <w:rPr>
          <w:szCs w:val="24"/>
        </w:rPr>
      </w:pPr>
      <w:r w:rsidRPr="00A42DA1">
        <w:rPr>
          <w:szCs w:val="24"/>
        </w:rPr>
        <w:t>3.2.2.9</w:t>
      </w:r>
      <w:r w:rsidRPr="00A42DA1">
        <w:rPr>
          <w:szCs w:val="24"/>
        </w:rPr>
        <w:tab/>
      </w:r>
      <w:r w:rsidRPr="00A42DA1">
        <w:rPr>
          <w:noProof/>
          <w:szCs w:val="24"/>
        </w:rPr>
        <w:t>Format simplifié des paquets de transmission par défaut</w:t>
      </w:r>
    </w:p>
    <w:p w:rsidR="001E146E" w:rsidRPr="00A42DA1" w:rsidRDefault="001E146E" w:rsidP="001E146E">
      <w:pPr>
        <w:rPr>
          <w:szCs w:val="24"/>
        </w:rPr>
      </w:pPr>
      <w:r w:rsidRPr="00A42DA1">
        <w:rPr>
          <w:noProof/>
          <w:szCs w:val="24"/>
        </w:rPr>
        <w:t>Le format des paquets de données est indiqué dans le Tableau 12.</w:t>
      </w:r>
    </w:p>
    <w:p w:rsidR="001E146E" w:rsidRPr="00A42DA1" w:rsidRDefault="001E146E" w:rsidP="001E146E">
      <w:pPr>
        <w:pStyle w:val="TableNo"/>
        <w:rPr>
          <w:szCs w:val="24"/>
        </w:rPr>
      </w:pPr>
      <w:r w:rsidRPr="00A42DA1">
        <w:rPr>
          <w:noProof/>
          <w:szCs w:val="24"/>
        </w:rPr>
        <w:t>TABLEAU 12</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948"/>
        <w:gridCol w:w="1134"/>
        <w:gridCol w:w="4536"/>
      </w:tblGrid>
      <w:tr w:rsidR="001E146E" w:rsidRPr="00A42DA1" w:rsidTr="001E146E">
        <w:trPr>
          <w:cantSplit/>
          <w:jc w:val="center"/>
        </w:trPr>
        <w:tc>
          <w:tcPr>
            <w:tcW w:w="2948" w:type="dxa"/>
          </w:tcPr>
          <w:p w:rsidR="001E146E" w:rsidRPr="00A42DA1" w:rsidRDefault="001E146E" w:rsidP="00FC48D0">
            <w:pPr>
              <w:pStyle w:val="Tabletext"/>
              <w:jc w:val="left"/>
              <w:rPr>
                <w:szCs w:val="24"/>
              </w:rPr>
            </w:pPr>
            <w:r w:rsidRPr="00A42DA1">
              <w:rPr>
                <w:noProof/>
                <w:szCs w:val="24"/>
              </w:rPr>
              <w:t>Montée</w:t>
            </w:r>
          </w:p>
        </w:tc>
        <w:tc>
          <w:tcPr>
            <w:tcW w:w="1134" w:type="dxa"/>
          </w:tcPr>
          <w:p w:rsidR="001E146E" w:rsidRPr="00A42DA1" w:rsidRDefault="001E146E" w:rsidP="00FC48D0">
            <w:pPr>
              <w:pStyle w:val="Tabletext"/>
              <w:jc w:val="center"/>
              <w:rPr>
                <w:szCs w:val="24"/>
              </w:rPr>
            </w:pPr>
            <w:r w:rsidRPr="00A42DA1">
              <w:rPr>
                <w:noProof/>
                <w:szCs w:val="24"/>
              </w:rPr>
              <w:t>8 bits</w:t>
            </w:r>
          </w:p>
        </w:tc>
        <w:tc>
          <w:tcPr>
            <w:tcW w:w="4536" w:type="dxa"/>
          </w:tcPr>
          <w:p w:rsidR="001E146E" w:rsidRPr="00A42DA1" w:rsidRDefault="001E146E" w:rsidP="00FC48D0">
            <w:pPr>
              <w:pStyle w:val="Tabletext"/>
              <w:jc w:val="left"/>
              <w:rPr>
                <w:szCs w:val="24"/>
              </w:rPr>
            </w:pPr>
            <w:r w:rsidRPr="00A42DA1">
              <w:rPr>
                <w:noProof/>
                <w:szCs w:val="24"/>
              </w:rPr>
              <w:t>T</w:t>
            </w:r>
            <w:r w:rsidRPr="00FC48D0">
              <w:rPr>
                <w:noProof/>
                <w:szCs w:val="24"/>
                <w:vertAlign w:val="subscript"/>
              </w:rPr>
              <w:t>0</w:t>
            </w:r>
            <w:r w:rsidRPr="00A42DA1">
              <w:rPr>
                <w:noProof/>
                <w:szCs w:val="24"/>
              </w:rPr>
              <w:t xml:space="preserve"> à T</w:t>
            </w:r>
            <w:r w:rsidRPr="00A42DA1">
              <w:rPr>
                <w:noProof/>
                <w:szCs w:val="24"/>
                <w:vertAlign w:val="subscript"/>
              </w:rPr>
              <w:t>TS</w:t>
            </w:r>
            <w:r w:rsidRPr="00A42DA1">
              <w:rPr>
                <w:noProof/>
                <w:szCs w:val="24"/>
              </w:rPr>
              <w:t xml:space="preserve"> dans la Fig. 8</w:t>
            </w:r>
          </w:p>
        </w:tc>
      </w:tr>
      <w:tr w:rsidR="001E146E" w:rsidRPr="00A42DA1" w:rsidTr="001E146E">
        <w:trPr>
          <w:cantSplit/>
          <w:jc w:val="center"/>
        </w:trPr>
        <w:tc>
          <w:tcPr>
            <w:tcW w:w="2948" w:type="dxa"/>
          </w:tcPr>
          <w:p w:rsidR="001E146E" w:rsidRPr="00A42DA1" w:rsidRDefault="001E146E" w:rsidP="00FC48D0">
            <w:pPr>
              <w:pStyle w:val="Tabletext"/>
              <w:jc w:val="left"/>
              <w:rPr>
                <w:szCs w:val="24"/>
              </w:rPr>
            </w:pPr>
            <w:r w:rsidRPr="00A42DA1">
              <w:rPr>
                <w:noProof/>
                <w:szCs w:val="24"/>
              </w:rPr>
              <w:t>Séquence de conditionnement</w:t>
            </w:r>
          </w:p>
        </w:tc>
        <w:tc>
          <w:tcPr>
            <w:tcW w:w="1134" w:type="dxa"/>
          </w:tcPr>
          <w:p w:rsidR="001E146E" w:rsidRPr="00A42DA1" w:rsidRDefault="001E146E" w:rsidP="00FC48D0">
            <w:pPr>
              <w:pStyle w:val="Tabletext"/>
              <w:jc w:val="center"/>
              <w:rPr>
                <w:szCs w:val="24"/>
              </w:rPr>
            </w:pPr>
            <w:r w:rsidRPr="00A42DA1">
              <w:rPr>
                <w:noProof/>
                <w:szCs w:val="24"/>
              </w:rPr>
              <w:t>24 bits</w:t>
            </w:r>
          </w:p>
        </w:tc>
        <w:tc>
          <w:tcPr>
            <w:tcW w:w="4536" w:type="dxa"/>
          </w:tcPr>
          <w:p w:rsidR="001E146E" w:rsidRPr="00A42DA1" w:rsidRDefault="001E146E" w:rsidP="00FC48D0">
            <w:pPr>
              <w:pStyle w:val="Tabletext"/>
              <w:jc w:val="left"/>
              <w:rPr>
                <w:szCs w:val="24"/>
              </w:rPr>
            </w:pPr>
            <w:r w:rsidRPr="00A42DA1">
              <w:rPr>
                <w:noProof/>
                <w:szCs w:val="24"/>
              </w:rPr>
              <w:t>Nécessaire pour la synchronisation</w:t>
            </w:r>
          </w:p>
        </w:tc>
      </w:tr>
      <w:tr w:rsidR="001E146E" w:rsidRPr="00A42DA1" w:rsidTr="001E146E">
        <w:trPr>
          <w:cantSplit/>
          <w:jc w:val="center"/>
        </w:trPr>
        <w:tc>
          <w:tcPr>
            <w:tcW w:w="2948" w:type="dxa"/>
          </w:tcPr>
          <w:p w:rsidR="001E146E" w:rsidRPr="00A42DA1" w:rsidRDefault="001E146E" w:rsidP="00FC48D0">
            <w:pPr>
              <w:pStyle w:val="Tabletext"/>
              <w:jc w:val="left"/>
              <w:rPr>
                <w:szCs w:val="24"/>
              </w:rPr>
            </w:pPr>
            <w:r w:rsidRPr="00A42DA1">
              <w:rPr>
                <w:noProof/>
                <w:szCs w:val="24"/>
              </w:rPr>
              <w:t>Fanion de début</w:t>
            </w:r>
          </w:p>
        </w:tc>
        <w:tc>
          <w:tcPr>
            <w:tcW w:w="1134" w:type="dxa"/>
          </w:tcPr>
          <w:p w:rsidR="001E146E" w:rsidRPr="00A42DA1" w:rsidRDefault="001E146E" w:rsidP="00FC48D0">
            <w:pPr>
              <w:pStyle w:val="Tabletext"/>
              <w:jc w:val="center"/>
              <w:rPr>
                <w:szCs w:val="24"/>
              </w:rPr>
            </w:pPr>
            <w:r w:rsidRPr="00A42DA1">
              <w:rPr>
                <w:noProof/>
                <w:szCs w:val="24"/>
              </w:rPr>
              <w:t>8 bits</w:t>
            </w:r>
          </w:p>
        </w:tc>
        <w:tc>
          <w:tcPr>
            <w:tcW w:w="4536" w:type="dxa"/>
          </w:tcPr>
          <w:p w:rsidR="001E146E" w:rsidRPr="00A42DA1" w:rsidRDefault="001E146E" w:rsidP="00FC48D0">
            <w:pPr>
              <w:pStyle w:val="Tabletext"/>
              <w:jc w:val="left"/>
              <w:rPr>
                <w:szCs w:val="24"/>
              </w:rPr>
            </w:pPr>
            <w:r w:rsidRPr="00A42DA1">
              <w:rPr>
                <w:szCs w:val="24"/>
              </w:rPr>
              <w:t>Conforme au HDLC (7E</w:t>
            </w:r>
            <w:r w:rsidRPr="00A42DA1">
              <w:rPr>
                <w:noProof/>
                <w:szCs w:val="24"/>
                <w:vertAlign w:val="subscript"/>
              </w:rPr>
              <w:t>h</w:t>
            </w:r>
            <w:r w:rsidRPr="00A42DA1">
              <w:rPr>
                <w:szCs w:val="24"/>
              </w:rPr>
              <w:t>)</w:t>
            </w:r>
          </w:p>
        </w:tc>
      </w:tr>
      <w:tr w:rsidR="001E146E" w:rsidRPr="00A42DA1" w:rsidTr="001E146E">
        <w:trPr>
          <w:cantSplit/>
          <w:jc w:val="center"/>
        </w:trPr>
        <w:tc>
          <w:tcPr>
            <w:tcW w:w="2948" w:type="dxa"/>
          </w:tcPr>
          <w:p w:rsidR="001E146E" w:rsidRPr="00A42DA1" w:rsidRDefault="001E146E" w:rsidP="00FC48D0">
            <w:pPr>
              <w:pStyle w:val="Tabletext"/>
              <w:jc w:val="left"/>
              <w:rPr>
                <w:szCs w:val="24"/>
              </w:rPr>
            </w:pPr>
            <w:r w:rsidRPr="00A42DA1">
              <w:rPr>
                <w:noProof/>
                <w:szCs w:val="24"/>
              </w:rPr>
              <w:t>Données</w:t>
            </w:r>
          </w:p>
        </w:tc>
        <w:tc>
          <w:tcPr>
            <w:tcW w:w="1134" w:type="dxa"/>
          </w:tcPr>
          <w:p w:rsidR="001E146E" w:rsidRPr="00A42DA1" w:rsidRDefault="001E146E" w:rsidP="00FC48D0">
            <w:pPr>
              <w:pStyle w:val="Tabletext"/>
              <w:jc w:val="center"/>
              <w:rPr>
                <w:szCs w:val="24"/>
              </w:rPr>
            </w:pPr>
            <w:r w:rsidRPr="00A42DA1">
              <w:rPr>
                <w:noProof/>
                <w:szCs w:val="24"/>
              </w:rPr>
              <w:t>168 bits</w:t>
            </w:r>
          </w:p>
        </w:tc>
        <w:tc>
          <w:tcPr>
            <w:tcW w:w="4536" w:type="dxa"/>
          </w:tcPr>
          <w:p w:rsidR="001E146E" w:rsidRPr="00A42DA1" w:rsidRDefault="001E146E" w:rsidP="00FC48D0">
            <w:pPr>
              <w:pStyle w:val="Tabletext"/>
              <w:jc w:val="left"/>
              <w:rPr>
                <w:szCs w:val="24"/>
              </w:rPr>
            </w:pPr>
            <w:r w:rsidRPr="00A42DA1">
              <w:rPr>
                <w:noProof/>
                <w:szCs w:val="24"/>
              </w:rPr>
              <w:t>Par défaut</w:t>
            </w:r>
          </w:p>
        </w:tc>
      </w:tr>
      <w:tr w:rsidR="001E146E" w:rsidRPr="00A42DA1" w:rsidTr="001E146E">
        <w:trPr>
          <w:cantSplit/>
          <w:jc w:val="center"/>
        </w:trPr>
        <w:tc>
          <w:tcPr>
            <w:tcW w:w="2948" w:type="dxa"/>
          </w:tcPr>
          <w:p w:rsidR="001E146E" w:rsidRPr="00A42DA1" w:rsidRDefault="001E146E" w:rsidP="00FC48D0">
            <w:pPr>
              <w:pStyle w:val="Tabletext"/>
              <w:jc w:val="left"/>
              <w:rPr>
                <w:szCs w:val="24"/>
              </w:rPr>
            </w:pPr>
            <w:r w:rsidRPr="00A42DA1">
              <w:rPr>
                <w:noProof/>
                <w:szCs w:val="24"/>
              </w:rPr>
              <w:t>CRC</w:t>
            </w:r>
          </w:p>
        </w:tc>
        <w:tc>
          <w:tcPr>
            <w:tcW w:w="1134" w:type="dxa"/>
          </w:tcPr>
          <w:p w:rsidR="001E146E" w:rsidRPr="00A42DA1" w:rsidRDefault="001E146E" w:rsidP="00FC48D0">
            <w:pPr>
              <w:pStyle w:val="Tabletext"/>
              <w:jc w:val="center"/>
              <w:rPr>
                <w:szCs w:val="24"/>
              </w:rPr>
            </w:pPr>
            <w:r w:rsidRPr="00A42DA1">
              <w:rPr>
                <w:noProof/>
                <w:szCs w:val="24"/>
              </w:rPr>
              <w:t>16 bits</w:t>
            </w:r>
          </w:p>
        </w:tc>
        <w:tc>
          <w:tcPr>
            <w:tcW w:w="4536" w:type="dxa"/>
          </w:tcPr>
          <w:p w:rsidR="001E146E" w:rsidRPr="00A42DA1" w:rsidRDefault="001E146E" w:rsidP="00FC48D0">
            <w:pPr>
              <w:pStyle w:val="Tabletext"/>
              <w:jc w:val="left"/>
              <w:rPr>
                <w:szCs w:val="24"/>
              </w:rPr>
            </w:pPr>
            <w:r w:rsidRPr="00A42DA1">
              <w:rPr>
                <w:noProof/>
                <w:szCs w:val="24"/>
              </w:rPr>
              <w:t>Conforme au HDLC</w:t>
            </w:r>
          </w:p>
        </w:tc>
      </w:tr>
      <w:tr w:rsidR="001E146E" w:rsidRPr="00A42DA1" w:rsidTr="001E146E">
        <w:trPr>
          <w:cantSplit/>
          <w:jc w:val="center"/>
        </w:trPr>
        <w:tc>
          <w:tcPr>
            <w:tcW w:w="2948" w:type="dxa"/>
          </w:tcPr>
          <w:p w:rsidR="001E146E" w:rsidRPr="00A42DA1" w:rsidRDefault="001E146E" w:rsidP="00FC48D0">
            <w:pPr>
              <w:pStyle w:val="Tabletext"/>
              <w:jc w:val="left"/>
              <w:rPr>
                <w:szCs w:val="24"/>
              </w:rPr>
            </w:pPr>
            <w:r w:rsidRPr="00A42DA1">
              <w:rPr>
                <w:noProof/>
                <w:szCs w:val="24"/>
              </w:rPr>
              <w:t>Fanion de fin</w:t>
            </w:r>
          </w:p>
        </w:tc>
        <w:tc>
          <w:tcPr>
            <w:tcW w:w="1134" w:type="dxa"/>
          </w:tcPr>
          <w:p w:rsidR="001E146E" w:rsidRPr="00A42DA1" w:rsidRDefault="001E146E" w:rsidP="00FC48D0">
            <w:pPr>
              <w:pStyle w:val="Tabletext"/>
              <w:jc w:val="center"/>
              <w:rPr>
                <w:szCs w:val="24"/>
              </w:rPr>
            </w:pPr>
            <w:r w:rsidRPr="00A42DA1">
              <w:rPr>
                <w:noProof/>
                <w:szCs w:val="24"/>
              </w:rPr>
              <w:t>8 bits</w:t>
            </w:r>
          </w:p>
        </w:tc>
        <w:tc>
          <w:tcPr>
            <w:tcW w:w="4536" w:type="dxa"/>
          </w:tcPr>
          <w:p w:rsidR="001E146E" w:rsidRPr="00A42DA1" w:rsidRDefault="001E146E" w:rsidP="00FC48D0">
            <w:pPr>
              <w:pStyle w:val="Tabletext"/>
              <w:jc w:val="left"/>
              <w:rPr>
                <w:szCs w:val="24"/>
              </w:rPr>
            </w:pPr>
            <w:r w:rsidRPr="00A42DA1">
              <w:rPr>
                <w:szCs w:val="24"/>
              </w:rPr>
              <w:t>Conforme au HDLC (7E</w:t>
            </w:r>
            <w:r w:rsidRPr="00A42DA1">
              <w:rPr>
                <w:noProof/>
                <w:szCs w:val="24"/>
                <w:vertAlign w:val="subscript"/>
              </w:rPr>
              <w:t>h</w:t>
            </w:r>
            <w:r w:rsidRPr="00A42DA1">
              <w:rPr>
                <w:szCs w:val="24"/>
              </w:rPr>
              <w:t>)</w:t>
            </w:r>
          </w:p>
        </w:tc>
      </w:tr>
      <w:tr w:rsidR="001E146E" w:rsidRPr="00A42DA1" w:rsidTr="001E146E">
        <w:trPr>
          <w:cantSplit/>
          <w:jc w:val="center"/>
        </w:trPr>
        <w:tc>
          <w:tcPr>
            <w:tcW w:w="2948" w:type="dxa"/>
          </w:tcPr>
          <w:p w:rsidR="001E146E" w:rsidRPr="00A42DA1" w:rsidRDefault="001E146E" w:rsidP="00FC48D0">
            <w:pPr>
              <w:pStyle w:val="Tabletext"/>
              <w:jc w:val="left"/>
              <w:rPr>
                <w:szCs w:val="24"/>
              </w:rPr>
            </w:pPr>
            <w:r w:rsidRPr="00A42DA1">
              <w:rPr>
                <w:noProof/>
                <w:szCs w:val="24"/>
              </w:rPr>
              <w:t>Tampon</w:t>
            </w:r>
          </w:p>
        </w:tc>
        <w:tc>
          <w:tcPr>
            <w:tcW w:w="1134" w:type="dxa"/>
          </w:tcPr>
          <w:p w:rsidR="001E146E" w:rsidRPr="00A42DA1" w:rsidRDefault="001E146E" w:rsidP="00FC48D0">
            <w:pPr>
              <w:pStyle w:val="Tabletext"/>
              <w:jc w:val="center"/>
              <w:rPr>
                <w:szCs w:val="24"/>
              </w:rPr>
            </w:pPr>
            <w:r w:rsidRPr="00A42DA1">
              <w:rPr>
                <w:noProof/>
                <w:szCs w:val="24"/>
              </w:rPr>
              <w:t>24 bits</w:t>
            </w:r>
          </w:p>
        </w:tc>
        <w:tc>
          <w:tcPr>
            <w:tcW w:w="4536" w:type="dxa"/>
          </w:tcPr>
          <w:p w:rsidR="001E146E" w:rsidRPr="00A42DA1" w:rsidRDefault="001E146E" w:rsidP="00FC48D0">
            <w:pPr>
              <w:pStyle w:val="Tabletext"/>
              <w:jc w:val="left"/>
              <w:rPr>
                <w:szCs w:val="24"/>
              </w:rPr>
            </w:pPr>
            <w:r w:rsidRPr="00A42DA1">
              <w:rPr>
                <w:noProof/>
                <w:szCs w:val="24"/>
              </w:rPr>
              <w:t>Bourrage d'éléments binaires, retard de distance, retard dû au répéteur et gigue</w:t>
            </w:r>
          </w:p>
        </w:tc>
      </w:tr>
      <w:tr w:rsidR="001E146E" w:rsidRPr="00A42DA1" w:rsidTr="001E146E">
        <w:trPr>
          <w:cantSplit/>
          <w:jc w:val="center"/>
        </w:trPr>
        <w:tc>
          <w:tcPr>
            <w:tcW w:w="2948" w:type="dxa"/>
          </w:tcPr>
          <w:p w:rsidR="001E146E" w:rsidRPr="00A42DA1" w:rsidRDefault="001E146E" w:rsidP="00FC48D0">
            <w:pPr>
              <w:pStyle w:val="Tabletext"/>
              <w:jc w:val="left"/>
              <w:rPr>
                <w:szCs w:val="24"/>
              </w:rPr>
            </w:pPr>
            <w:r w:rsidRPr="00A42DA1">
              <w:rPr>
                <w:noProof/>
                <w:szCs w:val="24"/>
              </w:rPr>
              <w:t>Total</w:t>
            </w:r>
          </w:p>
        </w:tc>
        <w:tc>
          <w:tcPr>
            <w:tcW w:w="1134" w:type="dxa"/>
          </w:tcPr>
          <w:p w:rsidR="001E146E" w:rsidRPr="00A42DA1" w:rsidRDefault="001E146E" w:rsidP="00FC48D0">
            <w:pPr>
              <w:pStyle w:val="Tabletext"/>
              <w:jc w:val="center"/>
              <w:rPr>
                <w:szCs w:val="24"/>
              </w:rPr>
            </w:pPr>
            <w:r w:rsidRPr="00A42DA1">
              <w:rPr>
                <w:noProof/>
                <w:szCs w:val="24"/>
              </w:rPr>
              <w:t>256 bits</w:t>
            </w:r>
          </w:p>
        </w:tc>
        <w:tc>
          <w:tcPr>
            <w:tcW w:w="4536" w:type="dxa"/>
          </w:tcPr>
          <w:p w:rsidR="001E146E" w:rsidRPr="00A42DA1" w:rsidRDefault="001E146E" w:rsidP="00FC48D0">
            <w:pPr>
              <w:pStyle w:val="Tabletext"/>
              <w:jc w:val="left"/>
              <w:rPr>
                <w:szCs w:val="24"/>
              </w:rPr>
            </w:pPr>
          </w:p>
        </w:tc>
      </w:tr>
    </w:tbl>
    <w:p w:rsidR="00FC48D0" w:rsidRPr="005D1AEF" w:rsidRDefault="00FC48D0" w:rsidP="005D1AEF">
      <w:pPr>
        <w:pStyle w:val="Tablefin"/>
      </w:pPr>
    </w:p>
    <w:p w:rsidR="001E146E" w:rsidRPr="00A42DA1" w:rsidRDefault="001E146E" w:rsidP="001E146E">
      <w:pPr>
        <w:pStyle w:val="Heading4"/>
        <w:rPr>
          <w:szCs w:val="24"/>
        </w:rPr>
      </w:pPr>
      <w:r w:rsidRPr="00A42DA1">
        <w:rPr>
          <w:szCs w:val="24"/>
        </w:rPr>
        <w:t>3.2.2.10</w:t>
      </w:r>
      <w:r w:rsidRPr="00A42DA1">
        <w:rPr>
          <w:szCs w:val="24"/>
        </w:rPr>
        <w:tab/>
      </w:r>
      <w:r w:rsidRPr="00A42DA1">
        <w:rPr>
          <w:noProof/>
          <w:szCs w:val="24"/>
        </w:rPr>
        <w:t>Chronogramme de transmission</w:t>
      </w:r>
    </w:p>
    <w:p w:rsidR="001E146E" w:rsidRPr="00A42DA1" w:rsidRDefault="001E146E" w:rsidP="001E146E">
      <w:pPr>
        <w:rPr>
          <w:szCs w:val="24"/>
        </w:rPr>
      </w:pPr>
      <w:r w:rsidRPr="00A42DA1">
        <w:rPr>
          <w:noProof/>
          <w:szCs w:val="24"/>
        </w:rPr>
        <w:t>La Fig. 8 présente le chronogramme des événements d'un paquet de transmission par défaut (un intervalle).</w:t>
      </w:r>
      <w:r w:rsidRPr="00A42DA1">
        <w:rPr>
          <w:szCs w:val="24"/>
        </w:rPr>
        <w:t xml:space="preserve"> </w:t>
      </w:r>
      <w:r w:rsidRPr="00A42DA1">
        <w:rPr>
          <w:noProof/>
          <w:szCs w:val="24"/>
        </w:rPr>
        <w:t>Si le temps de décroissance de la puissance RF déborde sur l'intervalle de temps suivant, le signal RF ne devra pas être modulé après la fin de la transmission.</w:t>
      </w:r>
      <w:r w:rsidRPr="00A42DA1">
        <w:rPr>
          <w:szCs w:val="24"/>
        </w:rPr>
        <w:t xml:space="preserve"> </w:t>
      </w:r>
      <w:r w:rsidRPr="00A42DA1">
        <w:rPr>
          <w:noProof/>
          <w:szCs w:val="24"/>
        </w:rPr>
        <w:t>Tout brouillage involontaire résultant d'un verrouillage intempestif des modems des récepteurs avec l'émission suivante dans l'intervalle de temps suivant sera ainsi évité.</w:t>
      </w:r>
    </w:p>
    <w:p w:rsidR="001E146E" w:rsidRPr="00A42DA1" w:rsidRDefault="001E146E" w:rsidP="00862FEB">
      <w:pPr>
        <w:pStyle w:val="Heading4"/>
        <w:rPr>
          <w:szCs w:val="24"/>
        </w:rPr>
      </w:pPr>
      <w:r w:rsidRPr="00A42DA1">
        <w:rPr>
          <w:szCs w:val="24"/>
        </w:rPr>
        <w:lastRenderedPageBreak/>
        <w:t>3.2.2.11</w:t>
      </w:r>
      <w:r w:rsidRPr="00A42DA1">
        <w:rPr>
          <w:szCs w:val="24"/>
        </w:rPr>
        <w:tab/>
      </w:r>
      <w:r w:rsidRPr="00A42DA1">
        <w:rPr>
          <w:noProof/>
          <w:szCs w:val="24"/>
        </w:rPr>
        <w:t>Cas de longs paquets de transmission</w:t>
      </w:r>
    </w:p>
    <w:p w:rsidR="001E146E" w:rsidRPr="00A42DA1" w:rsidRDefault="001E146E" w:rsidP="00862FEB">
      <w:pPr>
        <w:keepNext/>
        <w:keepLines/>
        <w:rPr>
          <w:szCs w:val="24"/>
        </w:rPr>
      </w:pPr>
      <w:r w:rsidRPr="00A42DA1">
        <w:rPr>
          <w:noProof/>
          <w:szCs w:val="24"/>
        </w:rPr>
        <w:t>Une station ne peut occuper qu'un maximum de cinq intervalles de temps consécutifs pour une (1) émission continue.</w:t>
      </w:r>
      <w:r w:rsidRPr="00A42DA1">
        <w:rPr>
          <w:szCs w:val="24"/>
        </w:rPr>
        <w:t xml:space="preserve"> </w:t>
      </w:r>
      <w:r w:rsidRPr="00A42DA1">
        <w:rPr>
          <w:noProof/>
          <w:szCs w:val="24"/>
        </w:rPr>
        <w:t>Une seule application des éléments de service (montée en puissance, séquence de conditionnement, fanions, FCS, tampon) suffit pour un long paquet de transmission.</w:t>
      </w:r>
      <w:r w:rsidRPr="00A42DA1">
        <w:rPr>
          <w:szCs w:val="24"/>
        </w:rPr>
        <w:t xml:space="preserve"> </w:t>
      </w:r>
      <w:r w:rsidRPr="00A42DA1">
        <w:rPr>
          <w:noProof/>
          <w:szCs w:val="24"/>
        </w:rPr>
        <w:t>Un paquet ne devra pas être plus long que nécessaire pour transférer les données; le système SIA par exemple ne devra pas ajouter de remplissage.</w:t>
      </w:r>
    </w:p>
    <w:p w:rsidR="001E146E" w:rsidRPr="00A42DA1" w:rsidRDefault="001E146E" w:rsidP="001E146E">
      <w:pPr>
        <w:pStyle w:val="Heading3"/>
        <w:rPr>
          <w:szCs w:val="24"/>
        </w:rPr>
      </w:pPr>
      <w:r w:rsidRPr="00A42DA1">
        <w:rPr>
          <w:szCs w:val="24"/>
        </w:rPr>
        <w:t>3.2.3</w:t>
      </w:r>
      <w:r w:rsidRPr="00A42DA1">
        <w:rPr>
          <w:szCs w:val="24"/>
        </w:rPr>
        <w:tab/>
      </w:r>
      <w:r w:rsidRPr="00A42DA1">
        <w:rPr>
          <w:noProof/>
          <w:szCs w:val="24"/>
        </w:rPr>
        <w:t>Détection et contrôle d'erreur</w:t>
      </w:r>
    </w:p>
    <w:p w:rsidR="001E146E" w:rsidRPr="00A42DA1" w:rsidRDefault="001E146E" w:rsidP="001E146E">
      <w:pPr>
        <w:rPr>
          <w:szCs w:val="24"/>
        </w:rPr>
      </w:pPr>
      <w:r w:rsidRPr="00A42DA1">
        <w:rPr>
          <w:noProof/>
          <w:szCs w:val="24"/>
        </w:rPr>
        <w:t>La détection et le contrôle d'erreur seront opérés au moyen du polynôme de CRC comme décrit au § 3.2.2.6, et ne se traduiront pas par la prise d'une mesure par le système SIA.</w:t>
      </w:r>
    </w:p>
    <w:p w:rsidR="001E146E" w:rsidRPr="00A42DA1" w:rsidRDefault="001E146E" w:rsidP="001E146E">
      <w:pPr>
        <w:pStyle w:val="Heading2"/>
        <w:rPr>
          <w:szCs w:val="24"/>
        </w:rPr>
      </w:pPr>
      <w:r w:rsidRPr="00A42DA1">
        <w:rPr>
          <w:szCs w:val="24"/>
        </w:rPr>
        <w:t>3.3</w:t>
      </w:r>
      <w:r w:rsidRPr="00A42DA1">
        <w:rPr>
          <w:szCs w:val="24"/>
        </w:rPr>
        <w:tab/>
      </w:r>
      <w:r w:rsidRPr="00A42DA1">
        <w:rPr>
          <w:noProof/>
          <w:szCs w:val="24"/>
        </w:rPr>
        <w:t>Sous-couche 3 – Entité de gestion de la liaison</w:t>
      </w:r>
    </w:p>
    <w:p w:rsidR="001E146E" w:rsidRPr="00A42DA1" w:rsidRDefault="001E146E" w:rsidP="001E146E">
      <w:pPr>
        <w:rPr>
          <w:szCs w:val="24"/>
        </w:rPr>
      </w:pPr>
      <w:r w:rsidRPr="00A42DA1">
        <w:rPr>
          <w:noProof/>
          <w:szCs w:val="24"/>
        </w:rPr>
        <w:t xml:space="preserve">La sous-couche entité de gestion de la liaison (LME, </w:t>
      </w:r>
      <w:r w:rsidRPr="00A42DA1">
        <w:rPr>
          <w:i/>
          <w:noProof/>
          <w:szCs w:val="24"/>
        </w:rPr>
        <w:t>link management entity</w:t>
      </w:r>
      <w:r w:rsidRPr="00A42DA1">
        <w:rPr>
          <w:noProof/>
          <w:szCs w:val="24"/>
        </w:rPr>
        <w:t>) gère le fonctionnement des sous-couches DLS et MAC et de la couche Physique.</w:t>
      </w:r>
    </w:p>
    <w:p w:rsidR="001E146E" w:rsidRPr="00A42DA1" w:rsidRDefault="001E146E" w:rsidP="001E146E">
      <w:pPr>
        <w:pStyle w:val="Heading3"/>
        <w:rPr>
          <w:szCs w:val="24"/>
        </w:rPr>
      </w:pPr>
      <w:r w:rsidRPr="00A42DA1">
        <w:rPr>
          <w:szCs w:val="24"/>
        </w:rPr>
        <w:t>3.3.1</w:t>
      </w:r>
      <w:r w:rsidRPr="00A42DA1">
        <w:rPr>
          <w:szCs w:val="24"/>
        </w:rPr>
        <w:tab/>
      </w:r>
      <w:r w:rsidRPr="00A42DA1">
        <w:rPr>
          <w:noProof/>
          <w:szCs w:val="24"/>
        </w:rPr>
        <w:t>Accès à la liaison de données</w:t>
      </w:r>
    </w:p>
    <w:p w:rsidR="001E146E" w:rsidRPr="00A42DA1" w:rsidRDefault="001E146E" w:rsidP="001E146E">
      <w:pPr>
        <w:rPr>
          <w:szCs w:val="24"/>
        </w:rPr>
      </w:pPr>
      <w:r w:rsidRPr="00A42DA1">
        <w:rPr>
          <w:noProof/>
          <w:szCs w:val="24"/>
        </w:rPr>
        <w:t>Quatre configurations d'accès différentes permettront d'assurer le contrôle d'accès au support de transfert de données.</w:t>
      </w:r>
      <w:r w:rsidRPr="00A42DA1">
        <w:rPr>
          <w:szCs w:val="24"/>
        </w:rPr>
        <w:t xml:space="preserve"> </w:t>
      </w:r>
      <w:r w:rsidRPr="00A42DA1">
        <w:rPr>
          <w:noProof/>
          <w:szCs w:val="24"/>
        </w:rPr>
        <w:t>La configuration à utiliser sera déterminée par l'application et par le mode de fonctionnement.</w:t>
      </w:r>
      <w:r w:rsidRPr="00A42DA1">
        <w:rPr>
          <w:szCs w:val="24"/>
        </w:rPr>
        <w:t xml:space="preserve"> </w:t>
      </w:r>
      <w:r w:rsidRPr="00A42DA1">
        <w:rPr>
          <w:noProof/>
          <w:szCs w:val="24"/>
        </w:rPr>
        <w:t>Il s'agit des configurations suivantes:</w:t>
      </w:r>
    </w:p>
    <w:p w:rsidR="001E146E" w:rsidRPr="00A42DA1" w:rsidRDefault="001E146E" w:rsidP="001E146E">
      <w:pPr>
        <w:rPr>
          <w:szCs w:val="24"/>
        </w:rPr>
      </w:pPr>
      <w:r w:rsidRPr="00A42DA1">
        <w:rPr>
          <w:noProof/>
          <w:szCs w:val="24"/>
        </w:rPr>
        <w:t>l'AMRTAO, l'AMRTI, l'AMRT et accès aléatoire (AMRTAA) et l'AMRT et accès fixe (AMRTAF).</w:t>
      </w:r>
      <w:r w:rsidRPr="00A42DA1">
        <w:rPr>
          <w:szCs w:val="24"/>
        </w:rPr>
        <w:t xml:space="preserve"> </w:t>
      </w:r>
      <w:r w:rsidRPr="00A42DA1">
        <w:rPr>
          <w:noProof/>
          <w:szCs w:val="24"/>
        </w:rPr>
        <w:t>La configuration de base pour les transmissions répétitives programmées à partir d'une station autonome est l'AMRTAO.</w:t>
      </w:r>
      <w:r w:rsidRPr="00A42DA1">
        <w:rPr>
          <w:szCs w:val="24"/>
        </w:rPr>
        <w:t xml:space="preserve"> </w:t>
      </w:r>
      <w:r w:rsidRPr="00A42DA1">
        <w:rPr>
          <w:noProof/>
          <w:szCs w:val="24"/>
        </w:rPr>
        <w:t>Lorsque, par exemple, 'l'intervalle entre les comptes rendus doit être modifié ou qu'un message non répétitif doit être transmis, on pourra utiliser les autres configurations d'accès.</w:t>
      </w:r>
    </w:p>
    <w:p w:rsidR="001E146E" w:rsidRPr="00A42DA1" w:rsidRDefault="001E146E" w:rsidP="001E146E">
      <w:pPr>
        <w:pStyle w:val="Heading4"/>
        <w:rPr>
          <w:szCs w:val="24"/>
        </w:rPr>
      </w:pPr>
      <w:r w:rsidRPr="00A42DA1">
        <w:rPr>
          <w:szCs w:val="24"/>
        </w:rPr>
        <w:t>3.3.1.1</w:t>
      </w:r>
      <w:r w:rsidRPr="00A42DA1">
        <w:rPr>
          <w:szCs w:val="24"/>
        </w:rPr>
        <w:tab/>
      </w:r>
      <w:r w:rsidRPr="00A42DA1">
        <w:rPr>
          <w:noProof/>
          <w:szCs w:val="24"/>
        </w:rPr>
        <w:t>Coopération sur la liaison de données</w:t>
      </w:r>
    </w:p>
    <w:p w:rsidR="001E146E" w:rsidRPr="00A42DA1" w:rsidRDefault="001E146E" w:rsidP="001E146E">
      <w:pPr>
        <w:rPr>
          <w:szCs w:val="24"/>
        </w:rPr>
      </w:pPr>
      <w:r w:rsidRPr="00A42DA1">
        <w:rPr>
          <w:noProof/>
          <w:szCs w:val="24"/>
        </w:rPr>
        <w:t>Les configurations d'accès fonctionneront en continu et en parallèle, sur la même liaison de données physique.</w:t>
      </w:r>
      <w:r w:rsidRPr="00A42DA1">
        <w:rPr>
          <w:szCs w:val="24"/>
        </w:rPr>
        <w:t xml:space="preserve"> </w:t>
      </w:r>
      <w:r w:rsidRPr="00A42DA1">
        <w:rPr>
          <w:noProof/>
          <w:szCs w:val="24"/>
        </w:rPr>
        <w:t>Elles seront toutes conformes aux règles définies par l'AMRT (voir § 3.1).</w:t>
      </w:r>
    </w:p>
    <w:p w:rsidR="001E146E" w:rsidRPr="00A42DA1" w:rsidRDefault="001E146E" w:rsidP="001E146E">
      <w:pPr>
        <w:pStyle w:val="Heading4"/>
        <w:rPr>
          <w:szCs w:val="24"/>
        </w:rPr>
      </w:pPr>
      <w:r w:rsidRPr="00A42DA1">
        <w:rPr>
          <w:szCs w:val="24"/>
        </w:rPr>
        <w:t>3.3.1.2</w:t>
      </w:r>
      <w:r w:rsidRPr="00A42DA1">
        <w:rPr>
          <w:szCs w:val="24"/>
        </w:rPr>
        <w:tab/>
      </w:r>
      <w:r w:rsidRPr="00A42DA1">
        <w:rPr>
          <w:noProof/>
          <w:szCs w:val="24"/>
        </w:rPr>
        <w:t>Intervalles de temps utilisables</w:t>
      </w:r>
    </w:p>
    <w:p w:rsidR="001E146E" w:rsidRPr="00A42DA1" w:rsidRDefault="001E146E" w:rsidP="001E146E">
      <w:pPr>
        <w:rPr>
          <w:szCs w:val="24"/>
        </w:rPr>
      </w:pPr>
      <w:r w:rsidRPr="00A42DA1">
        <w:rPr>
          <w:noProof/>
          <w:szCs w:val="24"/>
        </w:rPr>
        <w:t xml:space="preserve">Les intervalles de temps utilisés pour l'émission sont choisis parmi des </w:t>
      </w:r>
      <w:r w:rsidRPr="00A42DA1">
        <w:rPr>
          <w:i/>
          <w:noProof/>
          <w:szCs w:val="24"/>
        </w:rPr>
        <w:t xml:space="preserve">intervalles de temps utilisables </w:t>
      </w:r>
      <w:r w:rsidRPr="00E42B43">
        <w:rPr>
          <w:iCs/>
          <w:noProof/>
          <w:szCs w:val="24"/>
        </w:rPr>
        <w:t>dans l'intervalle de sélection (voir la Fig. 10).</w:t>
      </w:r>
      <w:r w:rsidRPr="00E42B43">
        <w:rPr>
          <w:iCs/>
          <w:szCs w:val="24"/>
        </w:rPr>
        <w:t xml:space="preserve"> </w:t>
      </w:r>
      <w:r w:rsidRPr="00E42B43">
        <w:rPr>
          <w:iCs/>
          <w:noProof/>
          <w:szCs w:val="24"/>
        </w:rPr>
        <w:t>Le processus de sélection utilise les données reçues</w:t>
      </w:r>
      <w:r w:rsidRPr="00A42DA1">
        <w:rPr>
          <w:i/>
          <w:noProof/>
          <w:szCs w:val="24"/>
        </w:rPr>
        <w:t>.</w:t>
      </w:r>
      <w:r w:rsidRPr="00A42DA1">
        <w:rPr>
          <w:szCs w:val="24"/>
        </w:rPr>
        <w:t xml:space="preserve"> </w:t>
      </w:r>
      <w:r w:rsidRPr="00A42DA1">
        <w:rPr>
          <w:noProof/>
          <w:szCs w:val="24"/>
        </w:rPr>
        <w:t>Il y aura toujours au moins quatre intervalles de temps utilisables parmi lesquels choisir à moins que le nombre d'intervalles utilisables ne soit pour d'autres raisons limité en raison de la perte des informations de position (voir le § 4.4.1).</w:t>
      </w:r>
      <w:r w:rsidRPr="00A42DA1">
        <w:rPr>
          <w:szCs w:val="24"/>
        </w:rPr>
        <w:t xml:space="preserve"> </w:t>
      </w:r>
      <w:r w:rsidRPr="00A42DA1">
        <w:rPr>
          <w:noProof/>
          <w:szCs w:val="24"/>
        </w:rPr>
        <w:t>Pour les stations SIA mobiles de classe A, lorsqu'on choisit les intervalles de temps utilisables pour des messages qui occupent plus d'un (1) intervalle de temps (voir le § 3.2.2.11), l'intervalle de temps utilisable sera le premier intervalle d'un bloc consécutif d'intervalles libres ou disponibles.</w:t>
      </w:r>
      <w:r w:rsidRPr="00A42DA1">
        <w:rPr>
          <w:szCs w:val="24"/>
        </w:rPr>
        <w:t xml:space="preserve"> </w:t>
      </w:r>
      <w:r w:rsidRPr="00A42DA1">
        <w:rPr>
          <w:noProof/>
          <w:szCs w:val="24"/>
        </w:rPr>
        <w:t>Pour des stations SIA mobiles «AO» de classe B, les intervalles de temps utilisables pour les Messages 6, 8, 12 et 14 devront être des intervalles libres.</w:t>
      </w:r>
      <w:r w:rsidRPr="00A42DA1">
        <w:rPr>
          <w:szCs w:val="24"/>
        </w:rPr>
        <w:t xml:space="preserve"> </w:t>
      </w:r>
      <w:r w:rsidRPr="00A42DA1">
        <w:rPr>
          <w:noProof/>
          <w:szCs w:val="24"/>
        </w:rPr>
        <w:t>Lorsqu’aucun intervalle utilisable n'est disponible, l'utilisation de l'intervalle courant est autorisée.</w:t>
      </w:r>
      <w:r w:rsidRPr="00A42DA1">
        <w:rPr>
          <w:szCs w:val="24"/>
        </w:rPr>
        <w:t xml:space="preserve"> </w:t>
      </w:r>
      <w:r w:rsidRPr="00A42DA1">
        <w:rPr>
          <w:noProof/>
          <w:szCs w:val="24"/>
        </w:rPr>
        <w:t>Les intervalles de temps utilisables sont d'abord choisis parmi les intervalles de temps libres (voir le § 3.1.6).</w:t>
      </w:r>
      <w:r w:rsidRPr="00A42DA1">
        <w:rPr>
          <w:szCs w:val="24"/>
        </w:rPr>
        <w:t xml:space="preserve"> </w:t>
      </w:r>
      <w:r w:rsidRPr="00A42DA1">
        <w:rPr>
          <w:noProof/>
          <w:szCs w:val="24"/>
        </w:rPr>
        <w:t>Le cas échéant, les intervalles de temps disponibles seront inclus dans l'ensemble d'intervalles de temps utilisables.</w:t>
      </w:r>
      <w:r w:rsidRPr="00A42DA1">
        <w:rPr>
          <w:szCs w:val="24"/>
        </w:rPr>
        <w:t xml:space="preserve"> </w:t>
      </w:r>
      <w:r w:rsidRPr="00A42DA1">
        <w:rPr>
          <w:noProof/>
          <w:szCs w:val="24"/>
        </w:rPr>
        <w:t>Au moment du choix, chaque intervalle de temps utilisable aura la même probabilité d'être choisi, quel que soit son état (voir le § 3.1.6).</w:t>
      </w:r>
      <w:r w:rsidRPr="00A42DA1">
        <w:rPr>
          <w:szCs w:val="24"/>
        </w:rPr>
        <w:t xml:space="preserve"> </w:t>
      </w:r>
      <w:r w:rsidRPr="00A42DA1">
        <w:rPr>
          <w:noProof/>
          <w:szCs w:val="24"/>
        </w:rPr>
        <w:t>Si la station ne peut pas trouver d'intervalles utilisables car tous les intervalles dans l'intervalle de sélection ne peuvent pas être réutilisés (voir le § 4.4.1), la station ne réservera pas d'intervalle dans l'intervalle de sélection tant qu'il n'y a pas au moins un intervalle utilisable.</w:t>
      </w:r>
    </w:p>
    <w:p w:rsidR="005D1AEF" w:rsidRDefault="005D1AEF" w:rsidP="005D1AEF"/>
    <w:p w:rsidR="005D1AEF" w:rsidRDefault="005D1AEF" w:rsidP="005D1AEF">
      <w:pPr>
        <w:keepNext/>
        <w:keepLines/>
        <w:spacing w:before="0"/>
        <w:rPr>
          <w:i/>
          <w:noProof/>
          <w:szCs w:val="24"/>
        </w:rPr>
      </w:pPr>
      <w:r w:rsidRPr="00A42DA1">
        <w:rPr>
          <w:i/>
          <w:noProof/>
          <w:szCs w:val="24"/>
        </w:rPr>
        <w:lastRenderedPageBreak/>
        <w:t>Exemple:</w:t>
      </w:r>
    </w:p>
    <w:p w:rsidR="005D1AEF" w:rsidRPr="005D1AEF" w:rsidRDefault="005D1AEF" w:rsidP="005D1AEF">
      <w:pPr>
        <w:pStyle w:val="Blanc"/>
        <w:rPr>
          <w:noProof/>
          <w:sz w:val="10"/>
          <w:szCs w:val="1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567"/>
        <w:gridCol w:w="567"/>
        <w:gridCol w:w="567"/>
        <w:gridCol w:w="567"/>
        <w:gridCol w:w="567"/>
        <w:gridCol w:w="567"/>
      </w:tblGrid>
      <w:tr w:rsidR="005D1AEF" w:rsidRPr="00A42DA1" w:rsidTr="00EB1EE5">
        <w:tc>
          <w:tcPr>
            <w:tcW w:w="567" w:type="dxa"/>
            <w:vAlign w:val="center"/>
          </w:tcPr>
          <w:p w:rsidR="005D1AEF" w:rsidRPr="00A42DA1" w:rsidRDefault="005D1AEF" w:rsidP="00B07869">
            <w:pPr>
              <w:widowControl w:val="0"/>
              <w:jc w:val="center"/>
              <w:rPr>
                <w:szCs w:val="24"/>
              </w:rPr>
            </w:pPr>
            <w:r w:rsidRPr="00A42DA1">
              <w:rPr>
                <w:szCs w:val="24"/>
              </w:rPr>
              <w:t>0</w:t>
            </w:r>
          </w:p>
        </w:tc>
        <w:tc>
          <w:tcPr>
            <w:tcW w:w="567" w:type="dxa"/>
            <w:vAlign w:val="center"/>
          </w:tcPr>
          <w:p w:rsidR="005D1AEF" w:rsidRPr="00A42DA1" w:rsidRDefault="005D1AEF" w:rsidP="00B07869">
            <w:pPr>
              <w:widowControl w:val="0"/>
              <w:jc w:val="center"/>
              <w:rPr>
                <w:szCs w:val="24"/>
              </w:rPr>
            </w:pPr>
            <w:r w:rsidRPr="00A42DA1">
              <w:rPr>
                <w:szCs w:val="24"/>
              </w:rPr>
              <w:t>1</w:t>
            </w:r>
          </w:p>
        </w:tc>
        <w:tc>
          <w:tcPr>
            <w:tcW w:w="567" w:type="dxa"/>
            <w:vAlign w:val="center"/>
          </w:tcPr>
          <w:p w:rsidR="005D1AEF" w:rsidRPr="00A42DA1" w:rsidRDefault="005D1AEF" w:rsidP="00B07869">
            <w:pPr>
              <w:widowControl w:val="0"/>
              <w:jc w:val="center"/>
              <w:rPr>
                <w:szCs w:val="24"/>
              </w:rPr>
            </w:pPr>
            <w:r w:rsidRPr="00A42DA1">
              <w:rPr>
                <w:szCs w:val="24"/>
              </w:rPr>
              <w:t>2</w:t>
            </w:r>
          </w:p>
        </w:tc>
        <w:tc>
          <w:tcPr>
            <w:tcW w:w="567" w:type="dxa"/>
            <w:vAlign w:val="center"/>
          </w:tcPr>
          <w:p w:rsidR="005D1AEF" w:rsidRPr="00A42DA1" w:rsidRDefault="005D1AEF" w:rsidP="00B07869">
            <w:pPr>
              <w:widowControl w:val="0"/>
              <w:jc w:val="center"/>
              <w:rPr>
                <w:szCs w:val="24"/>
              </w:rPr>
            </w:pPr>
            <w:r w:rsidRPr="00A42DA1">
              <w:rPr>
                <w:szCs w:val="24"/>
              </w:rPr>
              <w:t>3</w:t>
            </w:r>
          </w:p>
        </w:tc>
        <w:tc>
          <w:tcPr>
            <w:tcW w:w="567" w:type="dxa"/>
            <w:vAlign w:val="center"/>
          </w:tcPr>
          <w:p w:rsidR="005D1AEF" w:rsidRPr="00A42DA1" w:rsidRDefault="005D1AEF" w:rsidP="00B07869">
            <w:pPr>
              <w:widowControl w:val="0"/>
              <w:jc w:val="center"/>
              <w:rPr>
                <w:szCs w:val="24"/>
              </w:rPr>
            </w:pPr>
            <w:r w:rsidRPr="00A42DA1">
              <w:rPr>
                <w:szCs w:val="24"/>
              </w:rPr>
              <w:t>4</w:t>
            </w:r>
          </w:p>
        </w:tc>
        <w:tc>
          <w:tcPr>
            <w:tcW w:w="567" w:type="dxa"/>
            <w:vAlign w:val="center"/>
          </w:tcPr>
          <w:p w:rsidR="005D1AEF" w:rsidRPr="00A42DA1" w:rsidRDefault="005D1AEF" w:rsidP="00B07869">
            <w:pPr>
              <w:widowControl w:val="0"/>
              <w:jc w:val="center"/>
              <w:rPr>
                <w:szCs w:val="24"/>
              </w:rPr>
            </w:pPr>
            <w:r w:rsidRPr="00A42DA1">
              <w:rPr>
                <w:szCs w:val="24"/>
              </w:rPr>
              <w:t>5</w:t>
            </w:r>
          </w:p>
        </w:tc>
        <w:tc>
          <w:tcPr>
            <w:tcW w:w="567" w:type="dxa"/>
            <w:vAlign w:val="center"/>
          </w:tcPr>
          <w:p w:rsidR="005D1AEF" w:rsidRPr="00A42DA1" w:rsidRDefault="005D1AEF" w:rsidP="00B07869">
            <w:pPr>
              <w:widowControl w:val="0"/>
              <w:jc w:val="center"/>
              <w:rPr>
                <w:szCs w:val="24"/>
              </w:rPr>
            </w:pPr>
            <w:r w:rsidRPr="00A42DA1">
              <w:rPr>
                <w:szCs w:val="24"/>
              </w:rPr>
              <w:t>6</w:t>
            </w:r>
          </w:p>
        </w:tc>
        <w:tc>
          <w:tcPr>
            <w:tcW w:w="567" w:type="dxa"/>
            <w:vAlign w:val="center"/>
          </w:tcPr>
          <w:p w:rsidR="005D1AEF" w:rsidRPr="00A42DA1" w:rsidRDefault="005D1AEF" w:rsidP="00B07869">
            <w:pPr>
              <w:widowControl w:val="0"/>
              <w:jc w:val="center"/>
              <w:rPr>
                <w:szCs w:val="24"/>
              </w:rPr>
            </w:pPr>
            <w:r w:rsidRPr="00A42DA1">
              <w:rPr>
                <w:szCs w:val="24"/>
              </w:rPr>
              <w:t>7</w:t>
            </w:r>
          </w:p>
        </w:tc>
      </w:tr>
      <w:tr w:rsidR="005D1AEF" w:rsidRPr="00A42DA1" w:rsidTr="00EB1EE5">
        <w:tc>
          <w:tcPr>
            <w:tcW w:w="567" w:type="dxa"/>
            <w:vAlign w:val="center"/>
          </w:tcPr>
          <w:p w:rsidR="005D1AEF" w:rsidRPr="00A42DA1" w:rsidRDefault="005D1AEF" w:rsidP="00B07869">
            <w:pPr>
              <w:widowControl w:val="0"/>
              <w:jc w:val="center"/>
              <w:rPr>
                <w:szCs w:val="24"/>
              </w:rPr>
            </w:pPr>
            <w:r w:rsidRPr="00A42DA1">
              <w:rPr>
                <w:noProof/>
                <w:szCs w:val="24"/>
              </w:rPr>
              <w:t>E</w:t>
            </w:r>
          </w:p>
        </w:tc>
        <w:tc>
          <w:tcPr>
            <w:tcW w:w="567" w:type="dxa"/>
            <w:vAlign w:val="center"/>
          </w:tcPr>
          <w:p w:rsidR="005D1AEF" w:rsidRPr="00A42DA1" w:rsidRDefault="005D1AEF" w:rsidP="00B07869">
            <w:pPr>
              <w:widowControl w:val="0"/>
              <w:jc w:val="center"/>
              <w:rPr>
                <w:szCs w:val="24"/>
              </w:rPr>
            </w:pPr>
            <w:r w:rsidRPr="00A42DA1">
              <w:rPr>
                <w:noProof/>
                <w:szCs w:val="24"/>
              </w:rPr>
              <w:t>E</w:t>
            </w:r>
          </w:p>
        </w:tc>
        <w:tc>
          <w:tcPr>
            <w:tcW w:w="567" w:type="dxa"/>
            <w:vAlign w:val="center"/>
          </w:tcPr>
          <w:p w:rsidR="005D1AEF" w:rsidRPr="00A42DA1" w:rsidRDefault="005D1AEF" w:rsidP="00B07869">
            <w:pPr>
              <w:widowControl w:val="0"/>
              <w:jc w:val="center"/>
              <w:rPr>
                <w:szCs w:val="24"/>
              </w:rPr>
            </w:pPr>
            <w:r w:rsidRPr="00A42DA1">
              <w:rPr>
                <w:noProof/>
                <w:szCs w:val="24"/>
              </w:rPr>
              <w:t>F</w:t>
            </w:r>
          </w:p>
        </w:tc>
        <w:tc>
          <w:tcPr>
            <w:tcW w:w="567" w:type="dxa"/>
            <w:vAlign w:val="center"/>
          </w:tcPr>
          <w:p w:rsidR="005D1AEF" w:rsidRPr="00A42DA1" w:rsidRDefault="005D1AEF" w:rsidP="00B07869">
            <w:pPr>
              <w:widowControl w:val="0"/>
              <w:jc w:val="center"/>
              <w:rPr>
                <w:szCs w:val="24"/>
              </w:rPr>
            </w:pPr>
            <w:r w:rsidRPr="00A42DA1">
              <w:rPr>
                <w:noProof/>
                <w:szCs w:val="24"/>
              </w:rPr>
              <w:t>F</w:t>
            </w:r>
          </w:p>
        </w:tc>
        <w:tc>
          <w:tcPr>
            <w:tcW w:w="567" w:type="dxa"/>
            <w:vAlign w:val="center"/>
          </w:tcPr>
          <w:p w:rsidR="005D1AEF" w:rsidRPr="00A42DA1" w:rsidRDefault="005D1AEF" w:rsidP="00B07869">
            <w:pPr>
              <w:widowControl w:val="0"/>
              <w:jc w:val="center"/>
              <w:rPr>
                <w:szCs w:val="24"/>
              </w:rPr>
            </w:pPr>
            <w:r w:rsidRPr="00A42DA1">
              <w:rPr>
                <w:noProof/>
                <w:szCs w:val="24"/>
              </w:rPr>
              <w:t>F</w:t>
            </w:r>
          </w:p>
        </w:tc>
        <w:tc>
          <w:tcPr>
            <w:tcW w:w="567" w:type="dxa"/>
            <w:vAlign w:val="center"/>
          </w:tcPr>
          <w:p w:rsidR="005D1AEF" w:rsidRPr="00A42DA1" w:rsidRDefault="005D1AEF" w:rsidP="00B07869">
            <w:pPr>
              <w:widowControl w:val="0"/>
              <w:jc w:val="center"/>
              <w:rPr>
                <w:szCs w:val="24"/>
              </w:rPr>
            </w:pPr>
            <w:r w:rsidRPr="00A42DA1">
              <w:rPr>
                <w:noProof/>
                <w:szCs w:val="24"/>
              </w:rPr>
              <w:t>F</w:t>
            </w:r>
          </w:p>
        </w:tc>
        <w:tc>
          <w:tcPr>
            <w:tcW w:w="567" w:type="dxa"/>
            <w:vAlign w:val="center"/>
          </w:tcPr>
          <w:p w:rsidR="005D1AEF" w:rsidRPr="00A42DA1" w:rsidRDefault="005D1AEF" w:rsidP="00B07869">
            <w:pPr>
              <w:widowControl w:val="0"/>
              <w:jc w:val="center"/>
              <w:rPr>
                <w:szCs w:val="24"/>
              </w:rPr>
            </w:pPr>
            <w:r w:rsidRPr="00A42DA1">
              <w:rPr>
                <w:noProof/>
                <w:szCs w:val="24"/>
              </w:rPr>
              <w:t>F</w:t>
            </w:r>
          </w:p>
        </w:tc>
        <w:tc>
          <w:tcPr>
            <w:tcW w:w="567" w:type="dxa"/>
            <w:vAlign w:val="center"/>
          </w:tcPr>
          <w:p w:rsidR="005D1AEF" w:rsidRPr="00A42DA1" w:rsidRDefault="005D1AEF" w:rsidP="00B07869">
            <w:pPr>
              <w:widowControl w:val="0"/>
              <w:jc w:val="center"/>
              <w:rPr>
                <w:szCs w:val="24"/>
              </w:rPr>
            </w:pPr>
            <w:r w:rsidRPr="00A42DA1">
              <w:rPr>
                <w:noProof/>
                <w:szCs w:val="24"/>
              </w:rPr>
              <w:t>E</w:t>
            </w:r>
          </w:p>
        </w:tc>
      </w:tr>
    </w:tbl>
    <w:p w:rsidR="005D1AEF" w:rsidRPr="005D1AEF" w:rsidRDefault="005D1AEF" w:rsidP="005D1AEF">
      <w:pPr>
        <w:pStyle w:val="Blanc"/>
        <w:rPr>
          <w:noProof/>
          <w:sz w:val="10"/>
          <w:szCs w:val="10"/>
        </w:rPr>
      </w:pPr>
    </w:p>
    <w:p w:rsidR="001E146E" w:rsidRPr="00A42DA1" w:rsidRDefault="005D1AEF" w:rsidP="005D1AEF">
      <w:r w:rsidRPr="00A42DA1">
        <w:rPr>
          <w:noProof/>
        </w:rPr>
        <w:t>Un message occupant trois intervalles doit être envoyé.</w:t>
      </w:r>
      <w:r w:rsidRPr="00A42DA1">
        <w:t xml:space="preserve"> </w:t>
      </w:r>
      <w:r w:rsidRPr="00A42DA1">
        <w:rPr>
          <w:noProof/>
        </w:rPr>
        <w:t>Seuls les intervalles 2, 3 et 4 seront pris en considération comme intervalles utilisables.</w:t>
      </w:r>
    </w:p>
    <w:p w:rsidR="001E146E" w:rsidRPr="00A42DA1" w:rsidRDefault="00B07869" w:rsidP="005D1AEF">
      <w:pPr>
        <w:pStyle w:val="FigureNo"/>
        <w:keepNext w:val="0"/>
        <w:keepLines w:val="0"/>
        <w:widowControl w:val="0"/>
        <w:spacing w:before="240"/>
        <w:rPr>
          <w:szCs w:val="24"/>
        </w:rPr>
      </w:pPr>
      <w:r w:rsidRPr="00A42DA1">
        <w:rPr>
          <w:szCs w:val="24"/>
        </w:rPr>
        <w:object w:dxaOrig="8062" w:dyaOrig="11195">
          <v:shape id="_x0000_i1031" type="#_x0000_t75" style="width:370pt;height:514.5pt" o:ole="">
            <v:imagedata r:id="rId28" o:title=""/>
          </v:shape>
          <o:OLEObject Type="Embed" ProgID="CorelDRAW.Graphic.14" ShapeID="_x0000_i1031" DrawAspect="Content" ObjectID="_1421144080" r:id="rId29"/>
        </w:object>
      </w:r>
    </w:p>
    <w:p w:rsidR="00F7064A" w:rsidRDefault="00F7064A" w:rsidP="00F7064A">
      <w:pPr>
        <w:pStyle w:val="Tablefin"/>
        <w:rPr>
          <w:noProof/>
        </w:rPr>
      </w:pPr>
    </w:p>
    <w:p w:rsidR="001E146E" w:rsidRPr="00A42DA1" w:rsidRDefault="001E146E" w:rsidP="005D1AEF">
      <w:pPr>
        <w:keepNext/>
        <w:keepLines/>
        <w:rPr>
          <w:szCs w:val="24"/>
        </w:rPr>
      </w:pPr>
      <w:r w:rsidRPr="00A42DA1">
        <w:rPr>
          <w:noProof/>
          <w:szCs w:val="24"/>
        </w:rPr>
        <w:lastRenderedPageBreak/>
        <w:t>Au moment du choix parmi les intervalles de temps utilisables pour la transmission sur une voie, les intervalles utilisables d'autres voies seront pris en compte.</w:t>
      </w:r>
      <w:r w:rsidRPr="00A42DA1">
        <w:rPr>
          <w:szCs w:val="24"/>
        </w:rPr>
        <w:t xml:space="preserve"> </w:t>
      </w:r>
      <w:r w:rsidRPr="00A42DA1">
        <w:rPr>
          <w:noProof/>
          <w:szCs w:val="24"/>
        </w:rPr>
        <w:t>Si l'intervalle utilisable sur l'autre voie est utilisé par une autre station, l'utilisation de l'intervalle sera régie par les mêmes règles que celles applicables à la réutilisation des intervalles (voir le § 4.4.1).</w:t>
      </w:r>
      <w:r w:rsidRPr="00A42DA1">
        <w:rPr>
          <w:szCs w:val="24"/>
        </w:rPr>
        <w:t xml:space="preserve"> </w:t>
      </w:r>
      <w:r w:rsidRPr="00A42DA1">
        <w:rPr>
          <w:noProof/>
          <w:szCs w:val="24"/>
        </w:rPr>
        <w:t>Si un intervalle sur l'une ou l'autre voie est occupé ou attribué par une autre station de base ou une autre station mobile, cet intervalle sera réutilisé uniquement dans les conditions prévues au § 4.4.1.</w:t>
      </w:r>
    </w:p>
    <w:p w:rsidR="001E146E" w:rsidRPr="00A42DA1" w:rsidRDefault="001E146E" w:rsidP="001E146E">
      <w:pPr>
        <w:rPr>
          <w:szCs w:val="24"/>
        </w:rPr>
      </w:pPr>
      <w:r w:rsidRPr="00A42DA1">
        <w:rPr>
          <w:noProof/>
          <w:szCs w:val="24"/>
        </w:rPr>
        <w:t>Les intervalles d'une autre station dont le statut de navigation n'est pas «à l'ancre» ou «au mouillage» et qui n'a pas reçu de signaux pendant 3 min, devront être utilisés comme intervalles utilisables dans le cadre d'une réutilisation intentionnelle des intervalles.</w:t>
      </w:r>
    </w:p>
    <w:p w:rsidR="001E146E" w:rsidRPr="00A42DA1" w:rsidRDefault="001E146E" w:rsidP="001E146E">
      <w:pPr>
        <w:rPr>
          <w:szCs w:val="24"/>
        </w:rPr>
      </w:pPr>
      <w:r w:rsidRPr="00A42DA1">
        <w:rPr>
          <w:noProof/>
          <w:szCs w:val="24"/>
        </w:rPr>
        <w:t>La station considérée n'est pas en mesure d'émettre sur un intervalle adjacent sur deux voies parallèles en raison du temps de commutation nécessaire (voir le § 2.11.1).</w:t>
      </w:r>
      <w:r w:rsidRPr="00A42DA1">
        <w:rPr>
          <w:szCs w:val="24"/>
        </w:rPr>
        <w:t xml:space="preserve"> </w:t>
      </w:r>
      <w:r w:rsidRPr="00A42DA1">
        <w:rPr>
          <w:noProof/>
          <w:szCs w:val="24"/>
        </w:rPr>
        <w:t>Par conséquent les deux intervalles adjacents de part et d'autre d'un intervalle qui est utilisé par la station considérée sur une voie ne seront pas considérés comme intervalles utilisables sur l'autre voie.</w:t>
      </w:r>
    </w:p>
    <w:p w:rsidR="001E146E" w:rsidRPr="00A42DA1" w:rsidRDefault="001E146E" w:rsidP="001E146E">
      <w:pPr>
        <w:rPr>
          <w:szCs w:val="24"/>
        </w:rPr>
      </w:pPr>
      <w:r w:rsidRPr="00A42DA1">
        <w:rPr>
          <w:noProof/>
          <w:szCs w:val="24"/>
        </w:rPr>
        <w:t>Le fait de réutiliser intentionnellement des intervalles et de maintenir au minimal quatre intervalles réutilisables ayant la même probabilité d'être utilisés pour la transmission est d'offrir une forte probabilité d'accès à la liaison.</w:t>
      </w:r>
      <w:r w:rsidRPr="00A42DA1">
        <w:rPr>
          <w:szCs w:val="24"/>
        </w:rPr>
        <w:t xml:space="preserve"> </w:t>
      </w:r>
      <w:r w:rsidRPr="00A42DA1">
        <w:rPr>
          <w:noProof/>
          <w:szCs w:val="24"/>
        </w:rPr>
        <w:t>Dans cette même optique, on applique des caractéristiques de temporisation à l'utilisation des intervalles afin qu'ils soient toujours disponibles pour une nouvelle utilisation.</w:t>
      </w:r>
    </w:p>
    <w:p w:rsidR="001E146E" w:rsidRPr="00A42DA1" w:rsidRDefault="001E146E" w:rsidP="001E146E">
      <w:pPr>
        <w:rPr>
          <w:szCs w:val="24"/>
        </w:rPr>
      </w:pPr>
      <w:r w:rsidRPr="00A42DA1">
        <w:rPr>
          <w:noProof/>
          <w:szCs w:val="24"/>
        </w:rPr>
        <w:t>La Fig. 9 illustre le processus de sélection des intervalles utilisables en vue d'une transmission sur la liaison.</w:t>
      </w:r>
    </w:p>
    <w:p w:rsidR="001E146E" w:rsidRPr="00A42DA1" w:rsidRDefault="001E146E" w:rsidP="00F7064A">
      <w:pPr>
        <w:pStyle w:val="FigureNo"/>
      </w:pPr>
      <w:r w:rsidRPr="00A42DA1">
        <w:rPr>
          <w:noProof/>
        </w:rPr>
        <w:lastRenderedPageBreak/>
        <w:t>FIGURE 9</w:t>
      </w:r>
    </w:p>
    <w:p w:rsidR="001E146E" w:rsidRDefault="001E146E" w:rsidP="001E146E">
      <w:pPr>
        <w:pStyle w:val="Figure"/>
        <w:rPr>
          <w:szCs w:val="24"/>
        </w:rPr>
      </w:pPr>
      <w:r w:rsidRPr="00A42DA1">
        <w:rPr>
          <w:szCs w:val="24"/>
        </w:rPr>
        <w:object w:dxaOrig="9283" w:dyaOrig="8023">
          <v:shape id="_x0000_i1032" type="#_x0000_t75" style="width:436pt;height:377pt" o:ole="">
            <v:imagedata r:id="rId30" o:title=""/>
          </v:shape>
          <o:OLEObject Type="Embed" ProgID="CorelDraw.Graphic.12" ShapeID="_x0000_i1032" DrawAspect="Content" ObjectID="_1421144081" r:id="rId31"/>
        </w:object>
      </w:r>
    </w:p>
    <w:p w:rsidR="00F7064A" w:rsidRPr="00F7064A" w:rsidRDefault="00F7064A" w:rsidP="005D1AEF">
      <w:pPr>
        <w:pStyle w:val="Blanc"/>
      </w:pPr>
    </w:p>
    <w:p w:rsidR="001E146E" w:rsidRPr="00A42DA1" w:rsidRDefault="001E146E" w:rsidP="001E146E">
      <w:pPr>
        <w:pStyle w:val="Heading3"/>
        <w:rPr>
          <w:szCs w:val="24"/>
        </w:rPr>
      </w:pPr>
      <w:bookmarkStart w:id="23" w:name="_941412698"/>
      <w:bookmarkStart w:id="24" w:name="_941413488"/>
      <w:bookmarkStart w:id="25" w:name="_941472600"/>
      <w:bookmarkStart w:id="26" w:name="_941491175"/>
      <w:bookmarkStart w:id="27" w:name="_941491296"/>
      <w:bookmarkStart w:id="28" w:name="_941491393"/>
      <w:bookmarkStart w:id="29" w:name="_942221833"/>
      <w:bookmarkStart w:id="30" w:name="_948539919"/>
      <w:bookmarkStart w:id="31" w:name="_950038110"/>
      <w:bookmarkEnd w:id="23"/>
      <w:bookmarkEnd w:id="24"/>
      <w:bookmarkEnd w:id="25"/>
      <w:bookmarkEnd w:id="26"/>
      <w:bookmarkEnd w:id="27"/>
      <w:bookmarkEnd w:id="28"/>
      <w:bookmarkEnd w:id="29"/>
      <w:bookmarkEnd w:id="30"/>
      <w:bookmarkEnd w:id="31"/>
      <w:r w:rsidRPr="00A42DA1">
        <w:rPr>
          <w:szCs w:val="24"/>
        </w:rPr>
        <w:t>3.3.2</w:t>
      </w:r>
      <w:r w:rsidRPr="00A42DA1">
        <w:rPr>
          <w:szCs w:val="24"/>
        </w:rPr>
        <w:tab/>
      </w:r>
      <w:r w:rsidRPr="00A42DA1">
        <w:rPr>
          <w:noProof/>
          <w:szCs w:val="24"/>
        </w:rPr>
        <w:t>Modes de fonctionnement</w:t>
      </w:r>
    </w:p>
    <w:p w:rsidR="001E146E" w:rsidRPr="00A42DA1" w:rsidRDefault="001E146E" w:rsidP="001E146E">
      <w:pPr>
        <w:rPr>
          <w:szCs w:val="24"/>
        </w:rPr>
      </w:pPr>
      <w:r w:rsidRPr="00A42DA1">
        <w:rPr>
          <w:noProof/>
          <w:szCs w:val="24"/>
        </w:rPr>
        <w:t>Il y aura trois modes de fonctionnement.</w:t>
      </w:r>
      <w:r w:rsidRPr="00A42DA1">
        <w:rPr>
          <w:szCs w:val="24"/>
        </w:rPr>
        <w:t xml:space="preserve"> </w:t>
      </w:r>
      <w:r w:rsidRPr="00A42DA1">
        <w:rPr>
          <w:noProof/>
          <w:szCs w:val="24"/>
        </w:rPr>
        <w:t>Le mode par défaut sera autonome et la commutation vers d'autres modes ou vers le mode autonome pourra être r</w:t>
      </w:r>
      <w:r w:rsidR="00B07869">
        <w:rPr>
          <w:noProof/>
          <w:szCs w:val="24"/>
        </w:rPr>
        <w:t>éalisée à partir d'autres modes</w:t>
      </w:r>
      <w:r w:rsidRPr="00A42DA1">
        <w:rPr>
          <w:noProof/>
          <w:szCs w:val="24"/>
        </w:rPr>
        <w:t>.</w:t>
      </w:r>
      <w:r w:rsidRPr="00A42DA1">
        <w:rPr>
          <w:szCs w:val="24"/>
        </w:rPr>
        <w:t xml:space="preserve"> </w:t>
      </w:r>
      <w:r w:rsidRPr="00A42DA1">
        <w:rPr>
          <w:noProof/>
          <w:szCs w:val="24"/>
        </w:rPr>
        <w:t>Pour un répéteur en mode simplex, il n'y aura que deux modes de fonctionnement: le mode autonome et le mode attribution mais pas le mode interrogation.</w:t>
      </w:r>
    </w:p>
    <w:p w:rsidR="001E146E" w:rsidRPr="00A42DA1" w:rsidRDefault="001E146E" w:rsidP="001E146E">
      <w:pPr>
        <w:pStyle w:val="Heading4"/>
        <w:rPr>
          <w:szCs w:val="24"/>
        </w:rPr>
      </w:pPr>
      <w:r w:rsidRPr="00A42DA1">
        <w:rPr>
          <w:szCs w:val="24"/>
        </w:rPr>
        <w:t>3.3.2.1</w:t>
      </w:r>
      <w:r w:rsidRPr="00A42DA1">
        <w:rPr>
          <w:szCs w:val="24"/>
        </w:rPr>
        <w:tab/>
      </w:r>
      <w:r w:rsidRPr="00A42DA1">
        <w:rPr>
          <w:noProof/>
          <w:szCs w:val="24"/>
        </w:rPr>
        <w:t>Mode autonome et continu</w:t>
      </w:r>
    </w:p>
    <w:p w:rsidR="001E146E" w:rsidRPr="00A42DA1" w:rsidRDefault="001E146E" w:rsidP="001E146E">
      <w:pPr>
        <w:rPr>
          <w:szCs w:val="24"/>
        </w:rPr>
      </w:pPr>
      <w:r w:rsidRPr="00A42DA1">
        <w:rPr>
          <w:noProof/>
          <w:szCs w:val="24"/>
        </w:rPr>
        <w:t>Une station fonctionnant en mode autonome programmera la transmission.</w:t>
      </w:r>
      <w:r w:rsidRPr="00A42DA1">
        <w:rPr>
          <w:szCs w:val="24"/>
        </w:rPr>
        <w:t xml:space="preserve"> </w:t>
      </w:r>
      <w:r w:rsidRPr="00A42DA1">
        <w:rPr>
          <w:noProof/>
          <w:szCs w:val="24"/>
        </w:rPr>
        <w:t>La station résoudra automatiquement les conflits de programmation avec les autres stations.</w:t>
      </w:r>
    </w:p>
    <w:p w:rsidR="001E146E" w:rsidRPr="00A42DA1" w:rsidRDefault="001E146E" w:rsidP="001E146E">
      <w:pPr>
        <w:pStyle w:val="Heading4"/>
        <w:rPr>
          <w:szCs w:val="24"/>
        </w:rPr>
      </w:pPr>
      <w:r w:rsidRPr="00A42DA1">
        <w:rPr>
          <w:szCs w:val="24"/>
        </w:rPr>
        <w:t>3.3.2.2</w:t>
      </w:r>
      <w:r w:rsidRPr="00A42DA1">
        <w:rPr>
          <w:szCs w:val="24"/>
        </w:rPr>
        <w:tab/>
      </w:r>
      <w:r w:rsidRPr="00A42DA1">
        <w:rPr>
          <w:noProof/>
          <w:szCs w:val="24"/>
        </w:rPr>
        <w:t>Mode attribution</w:t>
      </w:r>
    </w:p>
    <w:p w:rsidR="001E146E" w:rsidRPr="00A42DA1" w:rsidRDefault="001E146E" w:rsidP="001E146E">
      <w:pPr>
        <w:rPr>
          <w:szCs w:val="24"/>
        </w:rPr>
      </w:pPr>
      <w:r w:rsidRPr="00A42DA1">
        <w:rPr>
          <w:noProof/>
          <w:szCs w:val="24"/>
        </w:rPr>
        <w:t>Une station fonctionnant en mode attribution tient compte du programme de transmission du message d'attribution pour déterminer quand elle émettra (voir le § 3.3.6).</w:t>
      </w:r>
    </w:p>
    <w:p w:rsidR="001E146E" w:rsidRPr="00A42DA1" w:rsidRDefault="001E146E" w:rsidP="001E146E">
      <w:pPr>
        <w:pStyle w:val="Heading4"/>
        <w:rPr>
          <w:szCs w:val="24"/>
        </w:rPr>
      </w:pPr>
      <w:r w:rsidRPr="00A42DA1">
        <w:rPr>
          <w:szCs w:val="24"/>
        </w:rPr>
        <w:t>3.3.2.3</w:t>
      </w:r>
      <w:r w:rsidRPr="00A42DA1">
        <w:rPr>
          <w:szCs w:val="24"/>
        </w:rPr>
        <w:tab/>
      </w:r>
      <w:r w:rsidRPr="00A42DA1">
        <w:rPr>
          <w:noProof/>
          <w:szCs w:val="24"/>
        </w:rPr>
        <w:t>Mode interrogation</w:t>
      </w:r>
    </w:p>
    <w:p w:rsidR="001E146E" w:rsidRPr="00A42DA1" w:rsidRDefault="001E146E" w:rsidP="001E146E">
      <w:pPr>
        <w:rPr>
          <w:szCs w:val="24"/>
        </w:rPr>
      </w:pPr>
      <w:r w:rsidRPr="00A42DA1">
        <w:rPr>
          <w:noProof/>
          <w:szCs w:val="24"/>
        </w:rPr>
        <w:t>Une station fonctionnant en mode interrogation répondra automatiquement aux messages d'interrogation (Message 15)''.</w:t>
      </w:r>
      <w:r w:rsidRPr="00A42DA1">
        <w:rPr>
          <w:szCs w:val="24"/>
        </w:rPr>
        <w:t xml:space="preserve"> </w:t>
      </w:r>
      <w:r w:rsidRPr="00A42DA1">
        <w:rPr>
          <w:noProof/>
          <w:szCs w:val="24"/>
        </w:rPr>
        <w:t>Le fonctionnement en mode interrogation ne devra pas entrer en conflit avec un fonctionnement dans les deux autres modes.</w:t>
      </w:r>
      <w:r w:rsidRPr="00A42DA1">
        <w:rPr>
          <w:szCs w:val="24"/>
        </w:rPr>
        <w:t xml:space="preserve"> </w:t>
      </w:r>
      <w:r w:rsidR="00F7064A">
        <w:rPr>
          <w:noProof/>
          <w:szCs w:val="24"/>
        </w:rPr>
        <w:t xml:space="preserve">La </w:t>
      </w:r>
      <w:r w:rsidRPr="00A42DA1">
        <w:rPr>
          <w:noProof/>
          <w:szCs w:val="24"/>
        </w:rPr>
        <w:t>réponse devra être transmise sur la voie où le message d'interrogation a été reçu.</w:t>
      </w:r>
    </w:p>
    <w:p w:rsidR="001E146E" w:rsidRPr="00A42DA1" w:rsidRDefault="001E146E" w:rsidP="001E146E">
      <w:pPr>
        <w:pStyle w:val="Heading3"/>
        <w:rPr>
          <w:szCs w:val="24"/>
        </w:rPr>
      </w:pPr>
      <w:r w:rsidRPr="00A42DA1">
        <w:rPr>
          <w:szCs w:val="24"/>
        </w:rPr>
        <w:lastRenderedPageBreak/>
        <w:t>3.3.3</w:t>
      </w:r>
      <w:r w:rsidRPr="00A42DA1">
        <w:rPr>
          <w:szCs w:val="24"/>
        </w:rPr>
        <w:tab/>
      </w:r>
      <w:r w:rsidRPr="00A42DA1">
        <w:rPr>
          <w:noProof/>
          <w:szCs w:val="24"/>
        </w:rPr>
        <w:t>Initialisation</w:t>
      </w:r>
    </w:p>
    <w:p w:rsidR="001E146E" w:rsidRPr="00A42DA1" w:rsidRDefault="001E146E" w:rsidP="001E146E">
      <w:pPr>
        <w:rPr>
          <w:szCs w:val="24"/>
        </w:rPr>
      </w:pPr>
      <w:r w:rsidRPr="00A42DA1">
        <w:rPr>
          <w:noProof/>
          <w:szCs w:val="24"/>
        </w:rPr>
        <w:t>Dès sa mise sous tension, la station observera les voies AMRT pendant une (1) min pour déterminer leur activité, les identités des autres membres participants, les attributions courantes des intervalles de temps et les positions signalées des autres utilisateurs, ainsi que l'existence éventuelle de stations côtières.</w:t>
      </w:r>
      <w:r w:rsidRPr="00A42DA1">
        <w:rPr>
          <w:szCs w:val="24"/>
        </w:rPr>
        <w:t xml:space="preserve"> </w:t>
      </w:r>
      <w:r w:rsidRPr="00A42DA1">
        <w:rPr>
          <w:noProof/>
          <w:szCs w:val="24"/>
        </w:rPr>
        <w:t>Pendant cette période, un répertoire dynamique de toutes les stations opérant dans le système sera dressé.</w:t>
      </w:r>
      <w:r w:rsidRPr="00A42DA1">
        <w:rPr>
          <w:szCs w:val="24"/>
        </w:rPr>
        <w:t xml:space="preserve"> </w:t>
      </w:r>
      <w:r w:rsidRPr="00A42DA1">
        <w:rPr>
          <w:noProof/>
          <w:szCs w:val="24"/>
        </w:rPr>
        <w:t>Un topogramme des trames sera établi pour refléter l'activité des voies AMRT.</w:t>
      </w:r>
      <w:r w:rsidRPr="00A42DA1">
        <w:rPr>
          <w:szCs w:val="24"/>
        </w:rPr>
        <w:t xml:space="preserve"> </w:t>
      </w:r>
      <w:r w:rsidRPr="00A42DA1">
        <w:rPr>
          <w:noProof/>
          <w:szCs w:val="24"/>
        </w:rPr>
        <w:t>Au bout d'une (1) min, la station passera au mode opérationnel et commencera à émettre en fonction de son propre programme.</w:t>
      </w:r>
    </w:p>
    <w:p w:rsidR="001E146E" w:rsidRPr="00A42DA1" w:rsidRDefault="001E146E" w:rsidP="001E146E">
      <w:pPr>
        <w:pStyle w:val="Heading3"/>
        <w:rPr>
          <w:szCs w:val="24"/>
        </w:rPr>
      </w:pPr>
      <w:r w:rsidRPr="00A42DA1">
        <w:rPr>
          <w:szCs w:val="24"/>
        </w:rPr>
        <w:t>3.3.4</w:t>
      </w:r>
      <w:r w:rsidRPr="00A42DA1">
        <w:rPr>
          <w:szCs w:val="24"/>
        </w:rPr>
        <w:tab/>
      </w:r>
      <w:r w:rsidRPr="00A42DA1">
        <w:rPr>
          <w:noProof/>
          <w:szCs w:val="24"/>
        </w:rPr>
        <w:t>Configurations d'accès aux voies</w:t>
      </w:r>
    </w:p>
    <w:p w:rsidR="001E146E" w:rsidRPr="00A42DA1" w:rsidRDefault="001E146E" w:rsidP="001E146E">
      <w:pPr>
        <w:rPr>
          <w:szCs w:val="24"/>
        </w:rPr>
      </w:pPr>
      <w:r w:rsidRPr="00A42DA1">
        <w:rPr>
          <w:noProof/>
          <w:szCs w:val="24"/>
        </w:rPr>
        <w:t>Les configurations d'accès définies ci-dessous devront coexister et fonctionner simultanément sur la voie AMRT.</w:t>
      </w:r>
    </w:p>
    <w:p w:rsidR="001E146E" w:rsidRPr="00A42DA1" w:rsidRDefault="001E146E" w:rsidP="001E146E">
      <w:pPr>
        <w:pStyle w:val="Heading4"/>
        <w:rPr>
          <w:szCs w:val="24"/>
        </w:rPr>
      </w:pPr>
      <w:r w:rsidRPr="00A42DA1">
        <w:rPr>
          <w:szCs w:val="24"/>
        </w:rPr>
        <w:t>3.3.4.1</w:t>
      </w:r>
      <w:r w:rsidRPr="00A42DA1">
        <w:rPr>
          <w:szCs w:val="24"/>
        </w:rPr>
        <w:tab/>
      </w:r>
      <w:r w:rsidRPr="00A42DA1">
        <w:rPr>
          <w:noProof/>
          <w:szCs w:val="24"/>
        </w:rPr>
        <w:t>AMRT incrémentiel – AMRTI</w:t>
      </w:r>
    </w:p>
    <w:p w:rsidR="001E146E" w:rsidRPr="00A42DA1" w:rsidRDefault="001E146E" w:rsidP="001E146E">
      <w:pPr>
        <w:rPr>
          <w:szCs w:val="24"/>
        </w:rPr>
      </w:pPr>
      <w:r w:rsidRPr="00A42DA1">
        <w:rPr>
          <w:noProof/>
          <w:szCs w:val="24"/>
        </w:rPr>
        <w:t>La configuration d'accès AMRTI permet à une station d'annoncer à l'avance les intervalles de temps d'émission à caractère non répétitif, avec une exception: lors de l'entrée sur le réseau de liaisons de données, les intervalles de temps AMRTI seront marqués de manière à être réservés pour une trame supplémentaire.</w:t>
      </w:r>
      <w:r w:rsidRPr="00A42DA1">
        <w:rPr>
          <w:szCs w:val="24"/>
        </w:rPr>
        <w:t xml:space="preserve"> </w:t>
      </w:r>
      <w:r w:rsidRPr="00A42DA1">
        <w:rPr>
          <w:noProof/>
          <w:szCs w:val="24"/>
        </w:rPr>
        <w:t>Cela permettra à une station d'annoncer à l'avance ses attributions destinées à être utilisées en mode autonome et continu.</w:t>
      </w:r>
    </w:p>
    <w:p w:rsidR="001E146E" w:rsidRPr="00A42DA1" w:rsidRDefault="001E146E" w:rsidP="001E146E">
      <w:pPr>
        <w:rPr>
          <w:szCs w:val="24"/>
        </w:rPr>
      </w:pPr>
      <w:r w:rsidRPr="00A42DA1">
        <w:rPr>
          <w:noProof/>
          <w:szCs w:val="24"/>
        </w:rPr>
        <w:t>L'AMRTI sera utilisé en trois occasions: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entrée sur le réseau de liaisons de données;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modifications temporaires et transitions dans les intervalles périodiques entre les comptes rendus;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préannonce des messages relatifs à la sécurité.</w:t>
      </w:r>
    </w:p>
    <w:p w:rsidR="001E146E" w:rsidRPr="00A42DA1" w:rsidRDefault="001E146E" w:rsidP="001E146E">
      <w:pPr>
        <w:pStyle w:val="Heading5"/>
        <w:rPr>
          <w:szCs w:val="24"/>
        </w:rPr>
      </w:pPr>
      <w:r w:rsidRPr="00A42DA1">
        <w:rPr>
          <w:szCs w:val="24"/>
        </w:rPr>
        <w:t>3.3.4.1.1</w:t>
      </w:r>
      <w:r w:rsidRPr="00A42DA1">
        <w:rPr>
          <w:szCs w:val="24"/>
        </w:rPr>
        <w:tab/>
      </w:r>
      <w:r w:rsidRPr="00A42DA1">
        <w:rPr>
          <w:noProof/>
          <w:szCs w:val="24"/>
        </w:rPr>
        <w:t>Algorithme d'accès AMRTI</w:t>
      </w:r>
    </w:p>
    <w:p w:rsidR="001E146E" w:rsidRPr="00A42DA1" w:rsidRDefault="001E146E" w:rsidP="001E146E">
      <w:pPr>
        <w:rPr>
          <w:szCs w:val="24"/>
        </w:rPr>
      </w:pPr>
      <w:r w:rsidRPr="00A42DA1">
        <w:rPr>
          <w:noProof/>
          <w:szCs w:val="24"/>
        </w:rPr>
        <w:t>Une station pourra commencer sa transmission AMRTI soit en utilisant un intervalle de temps AMRTAO déjà attribué, soit en attribuant un nouvel intervalle de temps non annoncé en utilisant AMRTAA.</w:t>
      </w:r>
      <w:r w:rsidRPr="00A42DA1">
        <w:rPr>
          <w:szCs w:val="24"/>
        </w:rPr>
        <w:t xml:space="preserve"> </w:t>
      </w:r>
      <w:r w:rsidRPr="00A42DA1">
        <w:rPr>
          <w:noProof/>
          <w:szCs w:val="24"/>
        </w:rPr>
        <w:t>Dans les deux cas, cet intervalle de temps deviendra le premier intervalle AMRTI.</w:t>
      </w:r>
    </w:p>
    <w:p w:rsidR="001E146E" w:rsidRPr="00A42DA1" w:rsidRDefault="001E146E" w:rsidP="001E146E">
      <w:pPr>
        <w:rPr>
          <w:szCs w:val="24"/>
        </w:rPr>
      </w:pPr>
      <w:r w:rsidRPr="00A42DA1">
        <w:rPr>
          <w:noProof/>
          <w:szCs w:val="24"/>
        </w:rPr>
        <w:t>Le premier intervalle de temps d'émission, lors de l'entrée sur le réseau de liaisons de données, sera attribué en utilisant AMRTAA.</w:t>
      </w:r>
      <w:r w:rsidRPr="00A42DA1">
        <w:rPr>
          <w:szCs w:val="24"/>
        </w:rPr>
        <w:t xml:space="preserve"> </w:t>
      </w:r>
      <w:r w:rsidRPr="00A42DA1">
        <w:rPr>
          <w:noProof/>
          <w:szCs w:val="24"/>
        </w:rPr>
        <w:t>Cet intervalle sera ensuite utilisé comme premier intervalle d'émission AMRTI.</w:t>
      </w:r>
    </w:p>
    <w:p w:rsidR="001E146E" w:rsidRPr="00A42DA1" w:rsidRDefault="001E146E" w:rsidP="001E146E">
      <w:pPr>
        <w:rPr>
          <w:szCs w:val="24"/>
        </w:rPr>
      </w:pPr>
      <w:r w:rsidRPr="00A42DA1">
        <w:rPr>
          <w:noProof/>
          <w:szCs w:val="24"/>
        </w:rPr>
        <w:t>Si les couches de niveau supérieur imposent un changement temporaire de l'intervalle entre les comptes rendus ou l'émission d'un message relatif à la sécurité, le prochain intervalle de temps AMRTAO programmé pourra être utilisé par préemption pour une émission AMRTI.</w:t>
      </w:r>
    </w:p>
    <w:p w:rsidR="001E146E" w:rsidRPr="00A42DA1" w:rsidRDefault="001E146E" w:rsidP="001E146E">
      <w:pPr>
        <w:rPr>
          <w:szCs w:val="24"/>
        </w:rPr>
      </w:pPr>
      <w:r w:rsidRPr="00A42DA1">
        <w:rPr>
          <w:noProof/>
          <w:szCs w:val="24"/>
        </w:rPr>
        <w:t>Avant d'émettre dans le premier intervalle de temps AMRTI, la station sélectionnera de façon aléatoire le premier intervalle de temps AMRTI suivant et calculera le décalage relatif de cet emplacement.</w:t>
      </w:r>
      <w:r w:rsidRPr="00A42DA1">
        <w:rPr>
          <w:szCs w:val="24"/>
        </w:rPr>
        <w:t xml:space="preserve"> </w:t>
      </w:r>
      <w:r w:rsidRPr="00A42DA1">
        <w:rPr>
          <w:noProof/>
          <w:szCs w:val="24"/>
        </w:rPr>
        <w:t>Ce décalage sera inséré dans l'état de communication AMRTI.</w:t>
      </w:r>
      <w:r w:rsidRPr="00A42DA1">
        <w:rPr>
          <w:szCs w:val="24"/>
        </w:rPr>
        <w:t xml:space="preserve"> </w:t>
      </w:r>
      <w:r w:rsidRPr="00A42DA1">
        <w:rPr>
          <w:noProof/>
          <w:szCs w:val="24"/>
        </w:rPr>
        <w:t>Les stations de réception pourront marquer l'intervalle de temps indiqué par ce décalage comme attribué extérieurement (voir les § 3.3.7.3.2 et 3.1.5).</w:t>
      </w:r>
      <w:r w:rsidRPr="00A42DA1">
        <w:rPr>
          <w:szCs w:val="24"/>
        </w:rPr>
        <w:t xml:space="preserve"> </w:t>
      </w:r>
      <w:r w:rsidRPr="00A42DA1">
        <w:rPr>
          <w:noProof/>
          <w:szCs w:val="24"/>
        </w:rPr>
        <w:t>Cet état sera transmis dans le cadre de l'émission AMRTI.</w:t>
      </w:r>
      <w:r w:rsidRPr="00A42DA1">
        <w:rPr>
          <w:szCs w:val="24"/>
        </w:rPr>
        <w:t xml:space="preserve"> </w:t>
      </w:r>
      <w:r w:rsidRPr="00A42DA1">
        <w:rPr>
          <w:noProof/>
          <w:szCs w:val="24"/>
        </w:rPr>
        <w:t>Lors de l'entrée sur le réseau, la station indiquera aussi que les intervalles de temps AMRTI devront être réservés pour une trame supplémentaire.</w:t>
      </w:r>
      <w:r w:rsidRPr="00A42DA1">
        <w:rPr>
          <w:szCs w:val="24"/>
        </w:rPr>
        <w:t xml:space="preserve"> </w:t>
      </w:r>
      <w:r w:rsidRPr="00A42DA1">
        <w:rPr>
          <w:noProof/>
          <w:szCs w:val="24"/>
        </w:rPr>
        <w:t>Le processus d'attribution des intervalles de temps se poursuivra aussi longtemps que nécessaire.</w:t>
      </w:r>
      <w:r w:rsidRPr="00A42DA1">
        <w:rPr>
          <w:szCs w:val="24"/>
        </w:rPr>
        <w:t xml:space="preserve"> </w:t>
      </w:r>
      <w:r w:rsidRPr="00A42DA1">
        <w:rPr>
          <w:noProof/>
          <w:szCs w:val="24"/>
        </w:rPr>
        <w:t>Dans le dernier intervalle de temps AMRTI le décalage relatif sera mis à zéro.</w:t>
      </w:r>
    </w:p>
    <w:p w:rsidR="001E146E" w:rsidRPr="00A42DA1" w:rsidRDefault="001E146E" w:rsidP="005D1AEF">
      <w:pPr>
        <w:pStyle w:val="Heading5"/>
        <w:rPr>
          <w:szCs w:val="24"/>
        </w:rPr>
      </w:pPr>
      <w:r w:rsidRPr="00A42DA1">
        <w:rPr>
          <w:szCs w:val="24"/>
        </w:rPr>
        <w:lastRenderedPageBreak/>
        <w:t>3.3.4.1.2</w:t>
      </w:r>
      <w:r w:rsidRPr="00A42DA1">
        <w:rPr>
          <w:szCs w:val="24"/>
        </w:rPr>
        <w:tab/>
      </w:r>
      <w:r w:rsidRPr="00A42DA1">
        <w:rPr>
          <w:noProof/>
          <w:szCs w:val="24"/>
        </w:rPr>
        <w:t>Paramètres AMRTI</w:t>
      </w:r>
    </w:p>
    <w:p w:rsidR="001E146E" w:rsidRPr="00A42DA1" w:rsidRDefault="001E146E" w:rsidP="005D1AEF">
      <w:pPr>
        <w:keepNext/>
        <w:keepLines/>
        <w:rPr>
          <w:szCs w:val="24"/>
        </w:rPr>
      </w:pPr>
      <w:r w:rsidRPr="00A42DA1">
        <w:rPr>
          <w:noProof/>
          <w:szCs w:val="24"/>
        </w:rPr>
        <w:t>Les paramètres donnés dans le Tableau 13 commandent le séquencement en AMRTI:</w:t>
      </w:r>
    </w:p>
    <w:p w:rsidR="001E146E" w:rsidRPr="00A42DA1" w:rsidRDefault="001E146E" w:rsidP="005D1AEF">
      <w:pPr>
        <w:pStyle w:val="TableNo"/>
        <w:keepLines/>
        <w:rPr>
          <w:szCs w:val="24"/>
        </w:rPr>
      </w:pPr>
      <w:r w:rsidRPr="00A42DA1">
        <w:rPr>
          <w:noProof/>
          <w:szCs w:val="24"/>
        </w:rPr>
        <w:t>TABLEAU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0"/>
        <w:gridCol w:w="1588"/>
        <w:gridCol w:w="3969"/>
        <w:gridCol w:w="1361"/>
        <w:gridCol w:w="1361"/>
      </w:tblGrid>
      <w:tr w:rsidR="001E146E" w:rsidRPr="00A42DA1" w:rsidTr="00F7064A">
        <w:trPr>
          <w:cantSplit/>
          <w:jc w:val="center"/>
        </w:trPr>
        <w:tc>
          <w:tcPr>
            <w:tcW w:w="1361" w:type="dxa"/>
          </w:tcPr>
          <w:p w:rsidR="001E146E" w:rsidRPr="00A42DA1" w:rsidRDefault="001E146E" w:rsidP="001E146E">
            <w:pPr>
              <w:pStyle w:val="Tablehead"/>
              <w:rPr>
                <w:szCs w:val="24"/>
              </w:rPr>
            </w:pPr>
            <w:r w:rsidRPr="00A42DA1">
              <w:rPr>
                <w:noProof/>
                <w:szCs w:val="24"/>
              </w:rPr>
              <w:t>Symbole</w:t>
            </w:r>
          </w:p>
        </w:tc>
        <w:tc>
          <w:tcPr>
            <w:tcW w:w="1588" w:type="dxa"/>
          </w:tcPr>
          <w:p w:rsidR="001E146E" w:rsidRPr="00A42DA1" w:rsidRDefault="001E146E" w:rsidP="001E146E">
            <w:pPr>
              <w:pStyle w:val="Tablehead"/>
              <w:rPr>
                <w:szCs w:val="24"/>
              </w:rPr>
            </w:pPr>
            <w:r w:rsidRPr="00A42DA1">
              <w:rPr>
                <w:noProof/>
                <w:szCs w:val="24"/>
              </w:rPr>
              <w:t>Nom</w:t>
            </w:r>
          </w:p>
        </w:tc>
        <w:tc>
          <w:tcPr>
            <w:tcW w:w="3969" w:type="dxa"/>
          </w:tcPr>
          <w:p w:rsidR="001E146E" w:rsidRPr="00A42DA1" w:rsidRDefault="001E146E" w:rsidP="001E146E">
            <w:pPr>
              <w:pStyle w:val="Tablehead"/>
              <w:rPr>
                <w:szCs w:val="24"/>
              </w:rPr>
            </w:pPr>
            <w:r w:rsidRPr="00A42DA1">
              <w:rPr>
                <w:noProof/>
                <w:szCs w:val="24"/>
              </w:rPr>
              <w:t>Description</w:t>
            </w:r>
          </w:p>
        </w:tc>
        <w:tc>
          <w:tcPr>
            <w:tcW w:w="1361" w:type="dxa"/>
          </w:tcPr>
          <w:p w:rsidR="001E146E" w:rsidRPr="00A42DA1" w:rsidRDefault="001E146E" w:rsidP="001E146E">
            <w:pPr>
              <w:pStyle w:val="Tablehead"/>
              <w:rPr>
                <w:szCs w:val="24"/>
              </w:rPr>
            </w:pPr>
            <w:r w:rsidRPr="00A42DA1">
              <w:rPr>
                <w:noProof/>
                <w:szCs w:val="24"/>
              </w:rPr>
              <w:t>Minimum</w:t>
            </w:r>
          </w:p>
        </w:tc>
        <w:tc>
          <w:tcPr>
            <w:tcW w:w="1361" w:type="dxa"/>
          </w:tcPr>
          <w:p w:rsidR="001E146E" w:rsidRPr="00A42DA1" w:rsidRDefault="001E146E" w:rsidP="001E146E">
            <w:pPr>
              <w:pStyle w:val="Tablehead"/>
              <w:rPr>
                <w:szCs w:val="24"/>
              </w:rPr>
            </w:pPr>
            <w:r w:rsidRPr="00A42DA1">
              <w:rPr>
                <w:noProof/>
                <w:szCs w:val="24"/>
              </w:rPr>
              <w:t>Maximum</w:t>
            </w:r>
          </w:p>
        </w:tc>
      </w:tr>
      <w:tr w:rsidR="001E146E" w:rsidRPr="00A42DA1" w:rsidTr="00F7064A">
        <w:trPr>
          <w:cantSplit/>
          <w:jc w:val="center"/>
        </w:trPr>
        <w:tc>
          <w:tcPr>
            <w:tcW w:w="1361" w:type="dxa"/>
          </w:tcPr>
          <w:p w:rsidR="001E146E" w:rsidRPr="00A42DA1" w:rsidRDefault="001E146E" w:rsidP="00B07869">
            <w:pPr>
              <w:pStyle w:val="Tabletext"/>
              <w:jc w:val="left"/>
              <w:rPr>
                <w:szCs w:val="24"/>
              </w:rPr>
            </w:pPr>
            <w:r w:rsidRPr="00A42DA1">
              <w:rPr>
                <w:noProof/>
                <w:szCs w:val="24"/>
              </w:rPr>
              <w:t>LME.ITINC</w:t>
            </w:r>
          </w:p>
        </w:tc>
        <w:tc>
          <w:tcPr>
            <w:tcW w:w="1588" w:type="dxa"/>
          </w:tcPr>
          <w:p w:rsidR="001E146E" w:rsidRPr="00A42DA1" w:rsidRDefault="001E146E" w:rsidP="00F7064A">
            <w:pPr>
              <w:pStyle w:val="Tabletext"/>
              <w:jc w:val="left"/>
              <w:rPr>
                <w:szCs w:val="24"/>
              </w:rPr>
            </w:pPr>
            <w:r w:rsidRPr="00A42DA1">
              <w:rPr>
                <w:noProof/>
                <w:szCs w:val="24"/>
              </w:rPr>
              <w:t>Incrémentation des intervalles de temps</w:t>
            </w:r>
          </w:p>
        </w:tc>
        <w:tc>
          <w:tcPr>
            <w:tcW w:w="3969" w:type="dxa"/>
          </w:tcPr>
          <w:p w:rsidR="001E146E" w:rsidRPr="00A42DA1" w:rsidRDefault="001E146E" w:rsidP="00F7064A">
            <w:pPr>
              <w:pStyle w:val="Tabletext"/>
              <w:jc w:val="left"/>
              <w:rPr>
                <w:szCs w:val="24"/>
              </w:rPr>
            </w:pPr>
            <w:r w:rsidRPr="00A42DA1">
              <w:rPr>
                <w:noProof/>
                <w:szCs w:val="24"/>
              </w:rPr>
              <w:t>L'incrémentation des intervalles de temps est utilisée pour attribuer un intervalle en aval dans la trame.</w:t>
            </w:r>
            <w:r w:rsidRPr="00A42DA1">
              <w:rPr>
                <w:szCs w:val="24"/>
              </w:rPr>
              <w:t xml:space="preserve"> </w:t>
            </w:r>
            <w:r w:rsidRPr="00A42DA1">
              <w:rPr>
                <w:noProof/>
                <w:szCs w:val="24"/>
              </w:rPr>
              <w:t>C'est un décalage relatif par rapport à l'intervalle de temps de transmission en vigueur.</w:t>
            </w:r>
            <w:r w:rsidRPr="00A42DA1">
              <w:rPr>
                <w:szCs w:val="24"/>
              </w:rPr>
              <w:t xml:space="preserve"> </w:t>
            </w:r>
            <w:r w:rsidRPr="00A42DA1">
              <w:rPr>
                <w:noProof/>
                <w:szCs w:val="24"/>
              </w:rPr>
              <w:t>Si cet incrément est mis à zéro, aucune nouvelle attribution AMRTI ne doit être faite</w:t>
            </w:r>
          </w:p>
        </w:tc>
        <w:tc>
          <w:tcPr>
            <w:tcW w:w="1361" w:type="dxa"/>
          </w:tcPr>
          <w:p w:rsidR="001E146E" w:rsidRPr="00A42DA1" w:rsidRDefault="001E146E" w:rsidP="00F7064A">
            <w:pPr>
              <w:pStyle w:val="Tabletext"/>
              <w:jc w:val="center"/>
              <w:rPr>
                <w:szCs w:val="24"/>
              </w:rPr>
            </w:pPr>
            <w:r w:rsidRPr="00A42DA1">
              <w:rPr>
                <w:szCs w:val="24"/>
              </w:rPr>
              <w:t>0</w:t>
            </w:r>
          </w:p>
        </w:tc>
        <w:tc>
          <w:tcPr>
            <w:tcW w:w="1361" w:type="dxa"/>
          </w:tcPr>
          <w:p w:rsidR="001E146E" w:rsidRPr="00A42DA1" w:rsidRDefault="001E146E" w:rsidP="00F7064A">
            <w:pPr>
              <w:pStyle w:val="Tabletext"/>
              <w:jc w:val="center"/>
              <w:rPr>
                <w:szCs w:val="24"/>
              </w:rPr>
            </w:pPr>
            <w:r w:rsidRPr="00A42DA1">
              <w:rPr>
                <w:szCs w:val="24"/>
              </w:rPr>
              <w:t>8</w:t>
            </w:r>
            <w:r w:rsidRPr="00A42DA1">
              <w:rPr>
                <w:rFonts w:ascii="Tms Rmn" w:hAnsi="Tms Rmn"/>
                <w:sz w:val="12"/>
                <w:szCs w:val="24"/>
              </w:rPr>
              <w:t> </w:t>
            </w:r>
            <w:r w:rsidRPr="00A42DA1">
              <w:rPr>
                <w:szCs w:val="24"/>
              </w:rPr>
              <w:t>191</w:t>
            </w:r>
          </w:p>
        </w:tc>
      </w:tr>
      <w:tr w:rsidR="001E146E" w:rsidRPr="00A42DA1" w:rsidTr="00F7064A">
        <w:trPr>
          <w:cantSplit/>
          <w:jc w:val="center"/>
        </w:trPr>
        <w:tc>
          <w:tcPr>
            <w:tcW w:w="1361" w:type="dxa"/>
          </w:tcPr>
          <w:p w:rsidR="001E146E" w:rsidRPr="00A42DA1" w:rsidRDefault="001E146E" w:rsidP="00B07869">
            <w:pPr>
              <w:pStyle w:val="Tabletext"/>
              <w:jc w:val="left"/>
              <w:rPr>
                <w:szCs w:val="24"/>
              </w:rPr>
            </w:pPr>
            <w:r w:rsidRPr="00A42DA1">
              <w:rPr>
                <w:noProof/>
                <w:szCs w:val="24"/>
              </w:rPr>
              <w:t>LME.ITSL</w:t>
            </w:r>
          </w:p>
        </w:tc>
        <w:tc>
          <w:tcPr>
            <w:tcW w:w="1588" w:type="dxa"/>
          </w:tcPr>
          <w:p w:rsidR="001E146E" w:rsidRPr="00A42DA1" w:rsidRDefault="001E146E" w:rsidP="00F7064A">
            <w:pPr>
              <w:pStyle w:val="Tabletext"/>
              <w:jc w:val="left"/>
              <w:rPr>
                <w:szCs w:val="24"/>
              </w:rPr>
            </w:pPr>
            <w:r w:rsidRPr="00A42DA1">
              <w:rPr>
                <w:noProof/>
                <w:szCs w:val="24"/>
              </w:rPr>
              <w:t>Nombre d'intervalles de temps</w:t>
            </w:r>
          </w:p>
        </w:tc>
        <w:tc>
          <w:tcPr>
            <w:tcW w:w="3969" w:type="dxa"/>
          </w:tcPr>
          <w:p w:rsidR="001E146E" w:rsidRPr="00A42DA1" w:rsidRDefault="001E146E" w:rsidP="00F7064A">
            <w:pPr>
              <w:pStyle w:val="Tabletext"/>
              <w:jc w:val="left"/>
              <w:rPr>
                <w:szCs w:val="24"/>
              </w:rPr>
            </w:pPr>
            <w:r w:rsidRPr="00A42DA1">
              <w:rPr>
                <w:noProof/>
                <w:szCs w:val="24"/>
              </w:rPr>
              <w:t>Indique le nombre d'intervalles de temps consécutifs qui sont attribués, à partir de l'incrément</w:t>
            </w:r>
          </w:p>
        </w:tc>
        <w:tc>
          <w:tcPr>
            <w:tcW w:w="1361" w:type="dxa"/>
          </w:tcPr>
          <w:p w:rsidR="001E146E" w:rsidRPr="00A42DA1" w:rsidRDefault="001E146E" w:rsidP="00F7064A">
            <w:pPr>
              <w:pStyle w:val="Tabletext"/>
              <w:jc w:val="center"/>
              <w:rPr>
                <w:szCs w:val="24"/>
              </w:rPr>
            </w:pPr>
            <w:r w:rsidRPr="00A42DA1">
              <w:rPr>
                <w:szCs w:val="24"/>
              </w:rPr>
              <w:t>1</w:t>
            </w:r>
          </w:p>
        </w:tc>
        <w:tc>
          <w:tcPr>
            <w:tcW w:w="1361" w:type="dxa"/>
          </w:tcPr>
          <w:p w:rsidR="001E146E" w:rsidRPr="00A42DA1" w:rsidRDefault="001E146E" w:rsidP="00F7064A">
            <w:pPr>
              <w:pStyle w:val="Tabletext"/>
              <w:jc w:val="center"/>
              <w:rPr>
                <w:szCs w:val="24"/>
              </w:rPr>
            </w:pPr>
            <w:r w:rsidRPr="00A42DA1">
              <w:rPr>
                <w:szCs w:val="24"/>
              </w:rPr>
              <w:t>5</w:t>
            </w:r>
          </w:p>
        </w:tc>
      </w:tr>
      <w:tr w:rsidR="001E146E" w:rsidRPr="00A42DA1" w:rsidTr="00F7064A">
        <w:trPr>
          <w:cantSplit/>
          <w:jc w:val="center"/>
        </w:trPr>
        <w:tc>
          <w:tcPr>
            <w:tcW w:w="1361" w:type="dxa"/>
          </w:tcPr>
          <w:p w:rsidR="001E146E" w:rsidRPr="00A42DA1" w:rsidRDefault="001E146E" w:rsidP="00B07869">
            <w:pPr>
              <w:pStyle w:val="Tabletext"/>
              <w:jc w:val="left"/>
              <w:rPr>
                <w:szCs w:val="24"/>
              </w:rPr>
            </w:pPr>
            <w:r w:rsidRPr="00A42DA1">
              <w:rPr>
                <w:noProof/>
                <w:szCs w:val="24"/>
              </w:rPr>
              <w:t>LME.ITKP</w:t>
            </w:r>
          </w:p>
        </w:tc>
        <w:tc>
          <w:tcPr>
            <w:tcW w:w="1588" w:type="dxa"/>
          </w:tcPr>
          <w:p w:rsidR="001E146E" w:rsidRPr="00A42DA1" w:rsidRDefault="001E146E" w:rsidP="00F7064A">
            <w:pPr>
              <w:pStyle w:val="Tabletext"/>
              <w:jc w:val="left"/>
              <w:rPr>
                <w:szCs w:val="24"/>
              </w:rPr>
            </w:pPr>
            <w:r w:rsidRPr="00A42DA1">
              <w:rPr>
                <w:noProof/>
                <w:szCs w:val="24"/>
              </w:rPr>
              <w:t>Fanion de maintien</w:t>
            </w:r>
          </w:p>
        </w:tc>
        <w:tc>
          <w:tcPr>
            <w:tcW w:w="3969" w:type="dxa"/>
          </w:tcPr>
          <w:p w:rsidR="001E146E" w:rsidRPr="00A42DA1" w:rsidRDefault="001E146E" w:rsidP="00F7064A">
            <w:pPr>
              <w:pStyle w:val="Tabletext"/>
              <w:jc w:val="left"/>
              <w:rPr>
                <w:szCs w:val="24"/>
              </w:rPr>
            </w:pPr>
            <w:r w:rsidRPr="00A42DA1">
              <w:rPr>
                <w:noProof/>
                <w:szCs w:val="24"/>
              </w:rPr>
              <w:t>Ce fanion doit être mis à Vrai lorsque le ou les intervalles de temps présents doivent être réservés également pour la trame suivante.</w:t>
            </w:r>
            <w:r w:rsidRPr="00A42DA1">
              <w:rPr>
                <w:szCs w:val="24"/>
              </w:rPr>
              <w:t xml:space="preserve"> </w:t>
            </w:r>
            <w:r w:rsidRPr="00A42DA1">
              <w:rPr>
                <w:noProof/>
                <w:szCs w:val="24"/>
              </w:rPr>
              <w:t>Le fanion de maintien est mis à Faux lorsque l'intervalle de temps attribué doit être libéré immédiatement après l'émission</w:t>
            </w:r>
          </w:p>
        </w:tc>
        <w:tc>
          <w:tcPr>
            <w:tcW w:w="1361" w:type="dxa"/>
          </w:tcPr>
          <w:p w:rsidR="001E146E" w:rsidRPr="00A42DA1" w:rsidRDefault="001E146E" w:rsidP="00F7064A">
            <w:pPr>
              <w:pStyle w:val="Tabletext"/>
              <w:jc w:val="center"/>
              <w:rPr>
                <w:szCs w:val="24"/>
              </w:rPr>
            </w:pPr>
            <w:r w:rsidRPr="00A42DA1">
              <w:rPr>
                <w:noProof/>
                <w:szCs w:val="24"/>
              </w:rPr>
              <w:t>Faux = 0</w:t>
            </w:r>
          </w:p>
        </w:tc>
        <w:tc>
          <w:tcPr>
            <w:tcW w:w="1361" w:type="dxa"/>
          </w:tcPr>
          <w:p w:rsidR="001E146E" w:rsidRPr="00A42DA1" w:rsidRDefault="001E146E" w:rsidP="00F7064A">
            <w:pPr>
              <w:pStyle w:val="Tabletext"/>
              <w:jc w:val="center"/>
              <w:rPr>
                <w:szCs w:val="24"/>
              </w:rPr>
            </w:pPr>
            <w:r w:rsidRPr="00A42DA1">
              <w:rPr>
                <w:noProof/>
                <w:szCs w:val="24"/>
              </w:rPr>
              <w:t>Vrai = 1</w:t>
            </w:r>
          </w:p>
        </w:tc>
      </w:tr>
    </w:tbl>
    <w:p w:rsidR="00F7064A" w:rsidRDefault="00F7064A" w:rsidP="00F7064A">
      <w:pPr>
        <w:pStyle w:val="Tablefin"/>
      </w:pPr>
    </w:p>
    <w:p w:rsidR="001E146E" w:rsidRPr="00A42DA1" w:rsidRDefault="001E146E" w:rsidP="001E146E">
      <w:pPr>
        <w:pStyle w:val="Heading4"/>
        <w:rPr>
          <w:szCs w:val="24"/>
        </w:rPr>
      </w:pPr>
      <w:r w:rsidRPr="00A42DA1">
        <w:rPr>
          <w:szCs w:val="24"/>
        </w:rPr>
        <w:t>3.3.4.2</w:t>
      </w:r>
      <w:r w:rsidRPr="00A42DA1">
        <w:rPr>
          <w:szCs w:val="24"/>
        </w:rPr>
        <w:tab/>
      </w:r>
      <w:r w:rsidRPr="00A42DA1">
        <w:rPr>
          <w:noProof/>
          <w:szCs w:val="24"/>
        </w:rPr>
        <w:t>AMRT et accès aléatoire – AMRTAA</w:t>
      </w:r>
    </w:p>
    <w:p w:rsidR="001E146E" w:rsidRPr="00A42DA1" w:rsidRDefault="001E146E" w:rsidP="001E146E">
      <w:pPr>
        <w:rPr>
          <w:szCs w:val="24"/>
        </w:rPr>
      </w:pPr>
      <w:r w:rsidRPr="00A42DA1">
        <w:rPr>
          <w:noProof/>
          <w:szCs w:val="24"/>
        </w:rPr>
        <w:t>Le mode AMRTAA sera utilisé lorsqu'il sera nécessaire pour une station d'attribuer un intervalle de temps qui n'aura pas été préannoncé.</w:t>
      </w:r>
      <w:r w:rsidRPr="00A42DA1">
        <w:rPr>
          <w:szCs w:val="24"/>
        </w:rPr>
        <w:t xml:space="preserve"> </w:t>
      </w:r>
      <w:r w:rsidRPr="00A42DA1">
        <w:rPr>
          <w:noProof/>
          <w:szCs w:val="24"/>
        </w:rPr>
        <w:t>C'est le cas généralement du premier intervalle d'émission à l'entrée sur le réseau de liaisons de données ou des messages à caractère non répétitif.</w:t>
      </w:r>
    </w:p>
    <w:p w:rsidR="001E146E" w:rsidRPr="00A42DA1" w:rsidRDefault="001E146E" w:rsidP="001E146E">
      <w:pPr>
        <w:pStyle w:val="Heading5"/>
        <w:rPr>
          <w:szCs w:val="24"/>
        </w:rPr>
      </w:pPr>
      <w:r w:rsidRPr="00A42DA1">
        <w:rPr>
          <w:szCs w:val="24"/>
        </w:rPr>
        <w:t>3.3.4.2.1</w:t>
      </w:r>
      <w:r w:rsidRPr="00A42DA1">
        <w:rPr>
          <w:szCs w:val="24"/>
        </w:rPr>
        <w:tab/>
      </w:r>
      <w:r w:rsidRPr="00A42DA1">
        <w:rPr>
          <w:noProof/>
          <w:szCs w:val="24"/>
        </w:rPr>
        <w:t>Algorithme AMRTAA</w:t>
      </w:r>
    </w:p>
    <w:p w:rsidR="001E146E" w:rsidRPr="00A42DA1" w:rsidRDefault="001E146E" w:rsidP="001E146E">
      <w:pPr>
        <w:rPr>
          <w:szCs w:val="24"/>
        </w:rPr>
      </w:pPr>
      <w:r w:rsidRPr="00A42DA1">
        <w:rPr>
          <w:noProof/>
          <w:szCs w:val="24"/>
        </w:rPr>
        <w:t>La configuration d'accès AMRTAA utilisera un algorithme à probabilité persistante (p</w:t>
      </w:r>
      <w:r w:rsidRPr="00A42DA1">
        <w:rPr>
          <w:noProof/>
          <w:szCs w:val="24"/>
        </w:rPr>
        <w:noBreakHyphen/>
        <w:t>persistante) comme indiqué dans ce paragraphe (voir Tableau 14).</w:t>
      </w:r>
    </w:p>
    <w:p w:rsidR="001E146E" w:rsidRPr="00A42DA1" w:rsidRDefault="001E146E" w:rsidP="001E146E">
      <w:pPr>
        <w:rPr>
          <w:szCs w:val="24"/>
        </w:rPr>
      </w:pPr>
      <w:r w:rsidRPr="00A42DA1">
        <w:rPr>
          <w:noProof/>
          <w:szCs w:val="24"/>
        </w:rPr>
        <w:t>Une station SIA évitera d'utiliser la configuration ARMTAA.</w:t>
      </w:r>
      <w:r w:rsidRPr="00A42DA1">
        <w:rPr>
          <w:szCs w:val="24"/>
        </w:rPr>
        <w:t xml:space="preserve"> </w:t>
      </w:r>
      <w:r w:rsidRPr="00A42DA1">
        <w:rPr>
          <w:noProof/>
          <w:szCs w:val="24"/>
        </w:rPr>
        <w:t>Un message programmé sera avant tout utilisé pour annoncer une transmission future afin d'éviter des transmissions AMRTAA.</w:t>
      </w:r>
    </w:p>
    <w:p w:rsidR="001E146E" w:rsidRPr="00A42DA1" w:rsidRDefault="001E146E" w:rsidP="001E146E">
      <w:pPr>
        <w:rPr>
          <w:szCs w:val="24"/>
        </w:rPr>
      </w:pPr>
      <w:r w:rsidRPr="00A42DA1">
        <w:rPr>
          <w:noProof/>
          <w:szCs w:val="24"/>
        </w:rPr>
        <w:t>Les messages qui utilisent la configuration d'accès AMRTAA seront stockés dans une file d'attente premier entré, premier sorti (FIFO) de priorité.</w:t>
      </w:r>
      <w:r w:rsidRPr="00A42DA1">
        <w:rPr>
          <w:szCs w:val="24"/>
        </w:rPr>
        <w:t xml:space="preserve"> </w:t>
      </w:r>
      <w:r w:rsidRPr="00A42DA1">
        <w:rPr>
          <w:noProof/>
          <w:szCs w:val="24"/>
        </w:rPr>
        <w:t>Lorsqu'un intervalle de temps utilisable (voir le § 3.3.1.2) sera détecté, la station sélectionnera de façon aléatoire une valeur de probabilité (LME.RTP1) comprise entre 0 et 100. Cette valeur sera comparée à la probabilité d'émission à l'instant considéré (LME.RTP2).</w:t>
      </w:r>
      <w:r w:rsidRPr="00A42DA1">
        <w:rPr>
          <w:szCs w:val="24"/>
        </w:rPr>
        <w:t xml:space="preserve"> </w:t>
      </w:r>
      <w:r w:rsidRPr="00A42DA1">
        <w:rPr>
          <w:noProof/>
          <w:szCs w:val="24"/>
        </w:rPr>
        <w:t>Si LME.RTP1 est égal ou inférieur à LME.RTP2, l'émission se produira dans l'intervalle de temps utilisable.</w:t>
      </w:r>
      <w:r w:rsidRPr="00A42DA1">
        <w:rPr>
          <w:szCs w:val="24"/>
        </w:rPr>
        <w:t xml:space="preserve"> </w:t>
      </w:r>
      <w:r w:rsidRPr="00A42DA1">
        <w:rPr>
          <w:noProof/>
          <w:szCs w:val="24"/>
        </w:rPr>
        <w:t>Sinon, LME.RTP2 sera incrémenté d'un incrément de probabilité (LME.RTPI) et la station attendra l'intervalle de temps utilisable suivant dans la trame.</w:t>
      </w:r>
    </w:p>
    <w:p w:rsidR="001E146E" w:rsidRPr="00A42DA1" w:rsidRDefault="001E146E" w:rsidP="001E146E">
      <w:pPr>
        <w:rPr>
          <w:szCs w:val="24"/>
        </w:rPr>
      </w:pPr>
      <w:r w:rsidRPr="00A42DA1">
        <w:rPr>
          <w:noProof/>
          <w:szCs w:val="24"/>
        </w:rPr>
        <w:t>L'intervalle de sélection pour la configuration AMRTAA devra être de 150 intervalles de temps, ce qui équivaut à 4 s. La série d'intervalles utilisables sera choisie dans l'intervalle de sélection de façon à ce que la transmission intervienne dans les 4 secondes.</w:t>
      </w:r>
    </w:p>
    <w:p w:rsidR="001E146E" w:rsidRPr="00A42DA1" w:rsidRDefault="001E146E" w:rsidP="001E146E">
      <w:pPr>
        <w:rPr>
          <w:szCs w:val="24"/>
        </w:rPr>
      </w:pPr>
      <w:r w:rsidRPr="00A42DA1">
        <w:rPr>
          <w:noProof/>
          <w:szCs w:val="24"/>
        </w:rPr>
        <w:t>Chaque fois qu'un intervalle utilisable est introduit, on applique l'algorithme à probabilité persistante.</w:t>
      </w:r>
      <w:r w:rsidRPr="00A42DA1">
        <w:rPr>
          <w:szCs w:val="24"/>
        </w:rPr>
        <w:t xml:space="preserve"> </w:t>
      </w:r>
      <w:r w:rsidRPr="00A42DA1">
        <w:rPr>
          <w:noProof/>
          <w:szCs w:val="24"/>
        </w:rPr>
        <w:t>Si ce dernier établit qu'une transmission doit être neutralisée, le paramètre LME.RTCSC est décrémenté de 1 et le paramètre LME.RTA incrémenté de 1.</w:t>
      </w:r>
    </w:p>
    <w:p w:rsidR="001E146E" w:rsidRPr="00A42DA1" w:rsidRDefault="001E146E" w:rsidP="001E146E">
      <w:pPr>
        <w:rPr>
          <w:szCs w:val="24"/>
        </w:rPr>
      </w:pPr>
      <w:r w:rsidRPr="00A42DA1">
        <w:rPr>
          <w:noProof/>
          <w:szCs w:val="24"/>
        </w:rPr>
        <w:lastRenderedPageBreak/>
        <w:t>Le paramètre LME.RTCSC peut aussi être décrémenté si une autre station attribue un intervalle de temps de la série des intervalles utilisables.</w:t>
      </w:r>
      <w:r w:rsidRPr="00A42DA1">
        <w:rPr>
          <w:szCs w:val="24"/>
        </w:rPr>
        <w:t xml:space="preserve"> </w:t>
      </w:r>
      <w:r w:rsidRPr="00A42DA1">
        <w:rPr>
          <w:noProof/>
          <w:szCs w:val="24"/>
        </w:rPr>
        <w:t>Si LME.RTCSC + LME.RTA &lt; 4, la série d'intervalles utilisables sera complétée par un nouvel intervalle situé dans l'intervalle de temps considéré et de LME.RTES selon les critères de sélection des intervalles de temps.</w:t>
      </w:r>
    </w:p>
    <w:p w:rsidR="001E146E" w:rsidRPr="00A42DA1" w:rsidRDefault="001E146E" w:rsidP="001E146E">
      <w:pPr>
        <w:pStyle w:val="Heading5"/>
        <w:rPr>
          <w:szCs w:val="24"/>
        </w:rPr>
      </w:pPr>
      <w:r w:rsidRPr="00A42DA1">
        <w:rPr>
          <w:szCs w:val="24"/>
        </w:rPr>
        <w:t>3.3.4.2.2</w:t>
      </w:r>
      <w:r w:rsidRPr="00A42DA1">
        <w:rPr>
          <w:szCs w:val="24"/>
        </w:rPr>
        <w:tab/>
      </w:r>
      <w:r w:rsidRPr="00A42DA1">
        <w:rPr>
          <w:noProof/>
          <w:szCs w:val="24"/>
        </w:rPr>
        <w:t>Paramètres AMRTAA</w:t>
      </w:r>
    </w:p>
    <w:p w:rsidR="001E146E" w:rsidRPr="00A42DA1" w:rsidRDefault="001E146E" w:rsidP="001E146E">
      <w:pPr>
        <w:rPr>
          <w:szCs w:val="24"/>
        </w:rPr>
      </w:pPr>
      <w:r w:rsidRPr="00A42DA1">
        <w:rPr>
          <w:noProof/>
          <w:szCs w:val="24"/>
        </w:rPr>
        <w:t>Les paramètres donnés dans le Tableau 14 commandent le séquencement AMRTAA:</w:t>
      </w:r>
    </w:p>
    <w:p w:rsidR="001E146E" w:rsidRPr="00A42DA1" w:rsidRDefault="001E146E" w:rsidP="001E146E">
      <w:pPr>
        <w:pStyle w:val="TableNo"/>
        <w:rPr>
          <w:szCs w:val="24"/>
        </w:rPr>
      </w:pPr>
      <w:r w:rsidRPr="00A42DA1">
        <w:rPr>
          <w:noProof/>
          <w:szCs w:val="24"/>
        </w:rPr>
        <w:t>TABLEAU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62"/>
        <w:gridCol w:w="1389"/>
        <w:gridCol w:w="3969"/>
        <w:gridCol w:w="1361"/>
        <w:gridCol w:w="1361"/>
      </w:tblGrid>
      <w:tr w:rsidR="001E146E" w:rsidRPr="00A42DA1" w:rsidTr="00F7064A">
        <w:trPr>
          <w:cantSplit/>
          <w:jc w:val="center"/>
        </w:trPr>
        <w:tc>
          <w:tcPr>
            <w:tcW w:w="1562" w:type="dxa"/>
          </w:tcPr>
          <w:p w:rsidR="001E146E" w:rsidRPr="00A42DA1" w:rsidRDefault="001E146E" w:rsidP="001E146E">
            <w:pPr>
              <w:pStyle w:val="Tablehead"/>
              <w:rPr>
                <w:szCs w:val="24"/>
              </w:rPr>
            </w:pPr>
            <w:r w:rsidRPr="00A42DA1">
              <w:rPr>
                <w:noProof/>
                <w:szCs w:val="24"/>
              </w:rPr>
              <w:t>Symbole</w:t>
            </w:r>
          </w:p>
        </w:tc>
        <w:tc>
          <w:tcPr>
            <w:tcW w:w="1389" w:type="dxa"/>
          </w:tcPr>
          <w:p w:rsidR="001E146E" w:rsidRPr="00A42DA1" w:rsidRDefault="001E146E" w:rsidP="001E146E">
            <w:pPr>
              <w:pStyle w:val="Tablehead"/>
              <w:rPr>
                <w:szCs w:val="24"/>
              </w:rPr>
            </w:pPr>
            <w:r w:rsidRPr="00A42DA1">
              <w:rPr>
                <w:noProof/>
                <w:szCs w:val="24"/>
              </w:rPr>
              <w:t>Nom</w:t>
            </w:r>
          </w:p>
        </w:tc>
        <w:tc>
          <w:tcPr>
            <w:tcW w:w="3969" w:type="dxa"/>
          </w:tcPr>
          <w:p w:rsidR="001E146E" w:rsidRPr="00A42DA1" w:rsidRDefault="001E146E" w:rsidP="001E146E">
            <w:pPr>
              <w:pStyle w:val="Tablehead"/>
              <w:rPr>
                <w:szCs w:val="24"/>
              </w:rPr>
            </w:pPr>
            <w:r w:rsidRPr="00A42DA1">
              <w:rPr>
                <w:noProof/>
                <w:szCs w:val="24"/>
              </w:rPr>
              <w:t>Description</w:t>
            </w:r>
          </w:p>
        </w:tc>
        <w:tc>
          <w:tcPr>
            <w:tcW w:w="1361" w:type="dxa"/>
          </w:tcPr>
          <w:p w:rsidR="001E146E" w:rsidRPr="00A42DA1" w:rsidRDefault="001E146E" w:rsidP="001E146E">
            <w:pPr>
              <w:pStyle w:val="Tablehead"/>
              <w:rPr>
                <w:szCs w:val="24"/>
              </w:rPr>
            </w:pPr>
            <w:r w:rsidRPr="00A42DA1">
              <w:rPr>
                <w:noProof/>
                <w:szCs w:val="24"/>
              </w:rPr>
              <w:t>Minimum</w:t>
            </w:r>
          </w:p>
        </w:tc>
        <w:tc>
          <w:tcPr>
            <w:tcW w:w="1361" w:type="dxa"/>
          </w:tcPr>
          <w:p w:rsidR="001E146E" w:rsidRPr="00A42DA1" w:rsidRDefault="001E146E" w:rsidP="001E146E">
            <w:pPr>
              <w:pStyle w:val="Tablehead"/>
              <w:rPr>
                <w:szCs w:val="24"/>
              </w:rPr>
            </w:pPr>
            <w:r w:rsidRPr="00A42DA1">
              <w:rPr>
                <w:noProof/>
                <w:szCs w:val="24"/>
              </w:rPr>
              <w:t>Maximum</w:t>
            </w:r>
          </w:p>
        </w:tc>
      </w:tr>
      <w:tr w:rsidR="001E146E" w:rsidRPr="00A42DA1" w:rsidTr="00F7064A">
        <w:trPr>
          <w:cantSplit/>
          <w:jc w:val="center"/>
        </w:trPr>
        <w:tc>
          <w:tcPr>
            <w:tcW w:w="1562" w:type="dxa"/>
          </w:tcPr>
          <w:p w:rsidR="001E146E" w:rsidRPr="00A42DA1" w:rsidRDefault="001E146E" w:rsidP="00B07869">
            <w:pPr>
              <w:pStyle w:val="Tabletext"/>
              <w:jc w:val="left"/>
              <w:rPr>
                <w:spacing w:val="-4"/>
                <w:szCs w:val="24"/>
              </w:rPr>
            </w:pPr>
            <w:r w:rsidRPr="00A42DA1">
              <w:rPr>
                <w:noProof/>
                <w:spacing w:val="-4"/>
                <w:szCs w:val="24"/>
              </w:rPr>
              <w:t>LME.RTCSC</w:t>
            </w:r>
          </w:p>
        </w:tc>
        <w:tc>
          <w:tcPr>
            <w:tcW w:w="1389" w:type="dxa"/>
          </w:tcPr>
          <w:p w:rsidR="001E146E" w:rsidRPr="00A42DA1" w:rsidRDefault="001E146E" w:rsidP="00E42B43">
            <w:pPr>
              <w:pStyle w:val="Tabletext"/>
              <w:jc w:val="left"/>
              <w:rPr>
                <w:szCs w:val="24"/>
              </w:rPr>
            </w:pPr>
            <w:r w:rsidRPr="00A42DA1">
              <w:rPr>
                <w:noProof/>
                <w:szCs w:val="24"/>
              </w:rPr>
              <w:t>Compteur des intervalles utilisables</w:t>
            </w:r>
          </w:p>
        </w:tc>
        <w:tc>
          <w:tcPr>
            <w:tcW w:w="3969" w:type="dxa"/>
          </w:tcPr>
          <w:p w:rsidR="001E146E" w:rsidRPr="00A42DA1" w:rsidRDefault="001E146E" w:rsidP="00E42B43">
            <w:pPr>
              <w:pStyle w:val="Tabletext"/>
              <w:jc w:val="left"/>
              <w:rPr>
                <w:szCs w:val="24"/>
              </w:rPr>
            </w:pPr>
            <w:r w:rsidRPr="00A42DA1">
              <w:rPr>
                <w:noProof/>
                <w:szCs w:val="24"/>
              </w:rPr>
              <w:t>Nombre d'intervalles actuellement disponibles dans la série d'intervalles utilisables.</w:t>
            </w:r>
          </w:p>
          <w:p w:rsidR="001E146E" w:rsidRPr="00A42DA1" w:rsidRDefault="001E146E" w:rsidP="00E42B43">
            <w:pPr>
              <w:pStyle w:val="Tabletext"/>
              <w:jc w:val="left"/>
              <w:rPr>
                <w:sz w:val="20"/>
                <w:szCs w:val="24"/>
              </w:rPr>
            </w:pPr>
            <w:r w:rsidRPr="00A42DA1">
              <w:rPr>
                <w:noProof/>
                <w:sz w:val="20"/>
                <w:szCs w:val="24"/>
              </w:rPr>
              <w:t>NOTE 1 – La valeur initiale est toujours 4 ou plus (voir le § 3.3.1.2).</w:t>
            </w:r>
            <w:r w:rsidRPr="00A42DA1">
              <w:rPr>
                <w:sz w:val="20"/>
                <w:szCs w:val="24"/>
              </w:rPr>
              <w:t xml:space="preserve"> </w:t>
            </w:r>
            <w:r w:rsidRPr="00A42DA1">
              <w:rPr>
                <w:noProof/>
                <w:sz w:val="20"/>
                <w:szCs w:val="24"/>
              </w:rPr>
              <w:t>Toutefois pendant le cycle de l'algorithme à probabilité persistante, la valeur peut être ramenée en dessous de 4</w:t>
            </w:r>
          </w:p>
        </w:tc>
        <w:tc>
          <w:tcPr>
            <w:tcW w:w="1361" w:type="dxa"/>
          </w:tcPr>
          <w:p w:rsidR="001E146E" w:rsidRPr="00A42DA1" w:rsidRDefault="001E146E" w:rsidP="00E42B43">
            <w:pPr>
              <w:pStyle w:val="Tabletext"/>
              <w:jc w:val="center"/>
              <w:rPr>
                <w:szCs w:val="24"/>
              </w:rPr>
            </w:pPr>
            <w:r w:rsidRPr="00A42DA1">
              <w:rPr>
                <w:szCs w:val="24"/>
              </w:rPr>
              <w:t>1</w:t>
            </w:r>
          </w:p>
        </w:tc>
        <w:tc>
          <w:tcPr>
            <w:tcW w:w="1361" w:type="dxa"/>
          </w:tcPr>
          <w:p w:rsidR="001E146E" w:rsidRPr="00A42DA1" w:rsidRDefault="001E146E" w:rsidP="00E42B43">
            <w:pPr>
              <w:pStyle w:val="Tabletext"/>
              <w:jc w:val="center"/>
              <w:rPr>
                <w:szCs w:val="24"/>
              </w:rPr>
            </w:pPr>
            <w:r w:rsidRPr="00A42DA1">
              <w:rPr>
                <w:szCs w:val="24"/>
              </w:rPr>
              <w:t>150</w:t>
            </w:r>
          </w:p>
        </w:tc>
      </w:tr>
      <w:tr w:rsidR="001E146E" w:rsidRPr="00A42DA1" w:rsidTr="00F7064A">
        <w:trPr>
          <w:cantSplit/>
          <w:jc w:val="center"/>
        </w:trPr>
        <w:tc>
          <w:tcPr>
            <w:tcW w:w="1562" w:type="dxa"/>
          </w:tcPr>
          <w:p w:rsidR="001E146E" w:rsidRPr="00A42DA1" w:rsidRDefault="001E146E" w:rsidP="00B07869">
            <w:pPr>
              <w:pStyle w:val="Tabletext"/>
              <w:jc w:val="left"/>
              <w:rPr>
                <w:szCs w:val="24"/>
              </w:rPr>
            </w:pPr>
            <w:r w:rsidRPr="00A42DA1">
              <w:rPr>
                <w:noProof/>
                <w:szCs w:val="24"/>
              </w:rPr>
              <w:t>LME.RTES</w:t>
            </w:r>
          </w:p>
        </w:tc>
        <w:tc>
          <w:tcPr>
            <w:tcW w:w="1389" w:type="dxa"/>
          </w:tcPr>
          <w:p w:rsidR="001E146E" w:rsidRPr="00A42DA1" w:rsidRDefault="001E146E" w:rsidP="00E42B43">
            <w:pPr>
              <w:pStyle w:val="Tabletext"/>
              <w:jc w:val="left"/>
              <w:rPr>
                <w:szCs w:val="24"/>
              </w:rPr>
            </w:pPr>
            <w:r w:rsidRPr="00A42DA1">
              <w:rPr>
                <w:noProof/>
                <w:szCs w:val="24"/>
              </w:rPr>
              <w:t>Intervalle de fin</w:t>
            </w:r>
          </w:p>
        </w:tc>
        <w:tc>
          <w:tcPr>
            <w:tcW w:w="3969" w:type="dxa"/>
          </w:tcPr>
          <w:p w:rsidR="001E146E" w:rsidRPr="00A42DA1" w:rsidRDefault="001E146E" w:rsidP="00E42B43">
            <w:pPr>
              <w:pStyle w:val="Tabletext"/>
              <w:jc w:val="left"/>
              <w:rPr>
                <w:szCs w:val="24"/>
              </w:rPr>
            </w:pPr>
            <w:r w:rsidRPr="00A42DA1">
              <w:rPr>
                <w:noProof/>
                <w:szCs w:val="24"/>
              </w:rPr>
              <w:t>Numéro d'intervalle du dernier intervalle de l'intervalle de sélection initial (SI) qui est 150 intervalles en amont</w:t>
            </w:r>
          </w:p>
        </w:tc>
        <w:tc>
          <w:tcPr>
            <w:tcW w:w="1361" w:type="dxa"/>
          </w:tcPr>
          <w:p w:rsidR="001E146E" w:rsidRPr="00A42DA1" w:rsidRDefault="001E146E" w:rsidP="00E42B43">
            <w:pPr>
              <w:pStyle w:val="Tabletext"/>
              <w:jc w:val="center"/>
              <w:rPr>
                <w:szCs w:val="24"/>
              </w:rPr>
            </w:pPr>
            <w:r w:rsidRPr="00A42DA1">
              <w:rPr>
                <w:szCs w:val="24"/>
              </w:rPr>
              <w:t>0</w:t>
            </w:r>
          </w:p>
        </w:tc>
        <w:tc>
          <w:tcPr>
            <w:tcW w:w="1361" w:type="dxa"/>
          </w:tcPr>
          <w:p w:rsidR="001E146E" w:rsidRPr="00A42DA1" w:rsidRDefault="001E146E" w:rsidP="00E42B43">
            <w:pPr>
              <w:pStyle w:val="Tabletext"/>
              <w:jc w:val="center"/>
              <w:rPr>
                <w:szCs w:val="24"/>
              </w:rPr>
            </w:pPr>
            <w:r w:rsidRPr="00A42DA1">
              <w:rPr>
                <w:szCs w:val="24"/>
              </w:rPr>
              <w:t>2</w:t>
            </w:r>
            <w:r w:rsidRPr="00A42DA1">
              <w:rPr>
                <w:rFonts w:ascii="Tms Rmn" w:hAnsi="Tms Rmn"/>
                <w:sz w:val="12"/>
                <w:szCs w:val="24"/>
              </w:rPr>
              <w:t> </w:t>
            </w:r>
            <w:r w:rsidRPr="00A42DA1">
              <w:rPr>
                <w:szCs w:val="24"/>
              </w:rPr>
              <w:t>249</w:t>
            </w:r>
          </w:p>
        </w:tc>
      </w:tr>
      <w:tr w:rsidR="001E146E" w:rsidRPr="00A42DA1" w:rsidTr="00F7064A">
        <w:trPr>
          <w:cantSplit/>
          <w:jc w:val="center"/>
        </w:trPr>
        <w:tc>
          <w:tcPr>
            <w:tcW w:w="1562" w:type="dxa"/>
          </w:tcPr>
          <w:p w:rsidR="001E146E" w:rsidRPr="00A42DA1" w:rsidRDefault="001E146E" w:rsidP="00B07869">
            <w:pPr>
              <w:pStyle w:val="Tabletext"/>
              <w:jc w:val="left"/>
              <w:rPr>
                <w:szCs w:val="24"/>
              </w:rPr>
            </w:pPr>
            <w:r w:rsidRPr="00A42DA1">
              <w:rPr>
                <w:noProof/>
                <w:szCs w:val="24"/>
              </w:rPr>
              <w:t>LME.RTPRI</w:t>
            </w:r>
          </w:p>
        </w:tc>
        <w:tc>
          <w:tcPr>
            <w:tcW w:w="1389" w:type="dxa"/>
          </w:tcPr>
          <w:p w:rsidR="001E146E" w:rsidRPr="00A42DA1" w:rsidRDefault="001E146E" w:rsidP="00E42B43">
            <w:pPr>
              <w:pStyle w:val="Tabletext"/>
              <w:jc w:val="left"/>
              <w:rPr>
                <w:szCs w:val="24"/>
              </w:rPr>
            </w:pPr>
            <w:r w:rsidRPr="00A42DA1">
              <w:rPr>
                <w:noProof/>
                <w:szCs w:val="24"/>
              </w:rPr>
              <w:t>Priorité</w:t>
            </w:r>
          </w:p>
        </w:tc>
        <w:tc>
          <w:tcPr>
            <w:tcW w:w="3969" w:type="dxa"/>
          </w:tcPr>
          <w:p w:rsidR="001E146E" w:rsidRPr="00A42DA1" w:rsidRDefault="001E146E" w:rsidP="00E42B43">
            <w:pPr>
              <w:pStyle w:val="Tabletext"/>
              <w:jc w:val="left"/>
              <w:rPr>
                <w:szCs w:val="24"/>
              </w:rPr>
            </w:pPr>
            <w:r w:rsidRPr="00A42DA1">
              <w:rPr>
                <w:noProof/>
                <w:szCs w:val="24"/>
              </w:rPr>
              <w:t>Priorité de l'émission lors de la mise en file d'attente des messages.</w:t>
            </w:r>
            <w:r w:rsidRPr="00A42DA1">
              <w:rPr>
                <w:szCs w:val="24"/>
              </w:rPr>
              <w:t xml:space="preserve"> </w:t>
            </w:r>
            <w:r w:rsidRPr="00A42DA1">
              <w:rPr>
                <w:noProof/>
                <w:szCs w:val="24"/>
              </w:rPr>
              <w:t>Priorité la plus élevée lorsque LME.RTPRI est le plus bas.</w:t>
            </w:r>
            <w:r w:rsidRPr="00A42DA1">
              <w:rPr>
                <w:szCs w:val="24"/>
              </w:rPr>
              <w:t xml:space="preserve"> </w:t>
            </w:r>
            <w:r w:rsidRPr="00A42DA1">
              <w:rPr>
                <w:noProof/>
                <w:szCs w:val="24"/>
              </w:rPr>
              <w:t>Les messages concernant la sécurité devront avoir la priorité de service la plus élevée (voir le § 4.2.3)</w:t>
            </w:r>
          </w:p>
        </w:tc>
        <w:tc>
          <w:tcPr>
            <w:tcW w:w="1361" w:type="dxa"/>
          </w:tcPr>
          <w:p w:rsidR="001E146E" w:rsidRPr="00A42DA1" w:rsidRDefault="001E146E" w:rsidP="00E42B43">
            <w:pPr>
              <w:pStyle w:val="Tabletext"/>
              <w:jc w:val="center"/>
              <w:rPr>
                <w:szCs w:val="24"/>
              </w:rPr>
            </w:pPr>
            <w:r w:rsidRPr="00A42DA1">
              <w:rPr>
                <w:szCs w:val="24"/>
              </w:rPr>
              <w:t>1</w:t>
            </w:r>
          </w:p>
        </w:tc>
        <w:tc>
          <w:tcPr>
            <w:tcW w:w="1361" w:type="dxa"/>
          </w:tcPr>
          <w:p w:rsidR="001E146E" w:rsidRPr="00A42DA1" w:rsidRDefault="001E146E" w:rsidP="00E42B43">
            <w:pPr>
              <w:pStyle w:val="Tabletext"/>
              <w:jc w:val="center"/>
              <w:rPr>
                <w:szCs w:val="24"/>
              </w:rPr>
            </w:pPr>
            <w:r w:rsidRPr="00A42DA1">
              <w:rPr>
                <w:szCs w:val="24"/>
              </w:rPr>
              <w:t>0</w:t>
            </w:r>
          </w:p>
        </w:tc>
      </w:tr>
      <w:tr w:rsidR="001E146E" w:rsidRPr="00A42DA1" w:rsidTr="00F7064A">
        <w:trPr>
          <w:cantSplit/>
          <w:jc w:val="center"/>
        </w:trPr>
        <w:tc>
          <w:tcPr>
            <w:tcW w:w="1562" w:type="dxa"/>
          </w:tcPr>
          <w:p w:rsidR="001E146E" w:rsidRPr="00A42DA1" w:rsidRDefault="001E146E" w:rsidP="00B07869">
            <w:pPr>
              <w:pStyle w:val="Tabletext"/>
              <w:jc w:val="left"/>
              <w:rPr>
                <w:szCs w:val="24"/>
              </w:rPr>
            </w:pPr>
            <w:r w:rsidRPr="00A42DA1">
              <w:rPr>
                <w:szCs w:val="24"/>
              </w:rPr>
              <w:br w:type="page"/>
            </w:r>
            <w:r w:rsidRPr="00A42DA1">
              <w:rPr>
                <w:noProof/>
                <w:szCs w:val="24"/>
              </w:rPr>
              <w:t>LME.RTPS</w:t>
            </w:r>
          </w:p>
        </w:tc>
        <w:tc>
          <w:tcPr>
            <w:tcW w:w="1389" w:type="dxa"/>
          </w:tcPr>
          <w:p w:rsidR="001E146E" w:rsidRPr="00A42DA1" w:rsidRDefault="001E146E" w:rsidP="00F7064A">
            <w:pPr>
              <w:pStyle w:val="Tabletext"/>
              <w:jc w:val="left"/>
              <w:rPr>
                <w:szCs w:val="24"/>
              </w:rPr>
            </w:pPr>
            <w:r w:rsidRPr="00A42DA1">
              <w:rPr>
                <w:noProof/>
                <w:szCs w:val="24"/>
              </w:rPr>
              <w:t>Probabilité début</w:t>
            </w:r>
          </w:p>
        </w:tc>
        <w:tc>
          <w:tcPr>
            <w:tcW w:w="3969" w:type="dxa"/>
          </w:tcPr>
          <w:p w:rsidR="001E146E" w:rsidRPr="00A42DA1" w:rsidRDefault="001E146E" w:rsidP="00F7064A">
            <w:pPr>
              <w:pStyle w:val="Tabletext"/>
              <w:jc w:val="left"/>
              <w:rPr>
                <w:szCs w:val="24"/>
              </w:rPr>
            </w:pPr>
            <w:r w:rsidRPr="00A42DA1">
              <w:rPr>
                <w:noProof/>
                <w:szCs w:val="24"/>
              </w:rPr>
              <w:t>Chaque fois qu'un nouveau message doit être émis, LME.RTP2 doit être égal à LME.RTPS. LME.RTPS doit être égal à 100/LME.RTCSC.</w:t>
            </w:r>
          </w:p>
          <w:p w:rsidR="001E146E" w:rsidRPr="00A42DA1" w:rsidRDefault="001E146E" w:rsidP="00F7064A">
            <w:pPr>
              <w:pStyle w:val="Tabletext"/>
              <w:jc w:val="left"/>
              <w:rPr>
                <w:sz w:val="20"/>
                <w:szCs w:val="24"/>
              </w:rPr>
            </w:pPr>
            <w:r w:rsidRPr="00A42DA1">
              <w:rPr>
                <w:noProof/>
                <w:sz w:val="20"/>
                <w:szCs w:val="24"/>
              </w:rPr>
              <w:t>NOTE 1 – LME.RTCSC est mis à 4 ou plus au départ.</w:t>
            </w:r>
            <w:r w:rsidRPr="00A42DA1">
              <w:rPr>
                <w:sz w:val="20"/>
                <w:szCs w:val="24"/>
              </w:rPr>
              <w:t xml:space="preserve"> </w:t>
            </w:r>
            <w:r w:rsidRPr="00A42DA1">
              <w:rPr>
                <w:noProof/>
                <w:sz w:val="20"/>
                <w:szCs w:val="24"/>
              </w:rPr>
              <w:t xml:space="preserve">Par conséquent, LME.RTPS a une valeur maximale de </w:t>
            </w:r>
            <w:r w:rsidRPr="00A42DA1">
              <w:rPr>
                <w:noProof/>
                <w:sz w:val="20"/>
              </w:rPr>
              <w:sym w:font="Symbol" w:char="F02D"/>
            </w:r>
            <w:r w:rsidRPr="00A42DA1">
              <w:rPr>
                <w:noProof/>
                <w:sz w:val="20"/>
                <w:szCs w:val="24"/>
              </w:rPr>
              <w:t>25 (100/4)</w:t>
            </w:r>
          </w:p>
        </w:tc>
        <w:tc>
          <w:tcPr>
            <w:tcW w:w="1361" w:type="dxa"/>
          </w:tcPr>
          <w:p w:rsidR="001E146E" w:rsidRPr="00A42DA1" w:rsidRDefault="001E146E" w:rsidP="00F7064A">
            <w:pPr>
              <w:pStyle w:val="Tabletext"/>
              <w:jc w:val="center"/>
              <w:rPr>
                <w:szCs w:val="24"/>
              </w:rPr>
            </w:pPr>
            <w:r w:rsidRPr="00A42DA1">
              <w:rPr>
                <w:szCs w:val="24"/>
              </w:rPr>
              <w:t>0</w:t>
            </w:r>
          </w:p>
        </w:tc>
        <w:tc>
          <w:tcPr>
            <w:tcW w:w="1361" w:type="dxa"/>
          </w:tcPr>
          <w:p w:rsidR="001E146E" w:rsidRPr="00A42DA1" w:rsidRDefault="001E146E" w:rsidP="00F7064A">
            <w:pPr>
              <w:pStyle w:val="Tabletext"/>
              <w:jc w:val="center"/>
              <w:rPr>
                <w:szCs w:val="24"/>
              </w:rPr>
            </w:pPr>
            <w:r w:rsidRPr="00A42DA1">
              <w:rPr>
                <w:szCs w:val="24"/>
              </w:rPr>
              <w:t>25</w:t>
            </w:r>
          </w:p>
        </w:tc>
      </w:tr>
      <w:tr w:rsidR="001E146E" w:rsidRPr="00A42DA1" w:rsidTr="00F7064A">
        <w:trPr>
          <w:cantSplit/>
          <w:jc w:val="center"/>
        </w:trPr>
        <w:tc>
          <w:tcPr>
            <w:tcW w:w="1562" w:type="dxa"/>
          </w:tcPr>
          <w:p w:rsidR="001E146E" w:rsidRPr="00A42DA1" w:rsidRDefault="001E146E" w:rsidP="00B07869">
            <w:pPr>
              <w:pStyle w:val="Tabletext"/>
              <w:jc w:val="left"/>
              <w:rPr>
                <w:szCs w:val="24"/>
              </w:rPr>
            </w:pPr>
            <w:r w:rsidRPr="00A42DA1">
              <w:rPr>
                <w:noProof/>
                <w:szCs w:val="24"/>
              </w:rPr>
              <w:t>LME.RTP1</w:t>
            </w:r>
          </w:p>
        </w:tc>
        <w:tc>
          <w:tcPr>
            <w:tcW w:w="1389" w:type="dxa"/>
          </w:tcPr>
          <w:p w:rsidR="001E146E" w:rsidRPr="00A42DA1" w:rsidRDefault="001E146E" w:rsidP="00F7064A">
            <w:pPr>
              <w:pStyle w:val="Tabletext"/>
              <w:jc w:val="left"/>
              <w:rPr>
                <w:szCs w:val="24"/>
              </w:rPr>
            </w:pPr>
            <w:r w:rsidRPr="00A42DA1">
              <w:rPr>
                <w:noProof/>
                <w:szCs w:val="24"/>
              </w:rPr>
              <w:t>Probabilité dérivée</w:t>
            </w:r>
          </w:p>
        </w:tc>
        <w:tc>
          <w:tcPr>
            <w:tcW w:w="3969" w:type="dxa"/>
          </w:tcPr>
          <w:p w:rsidR="001E146E" w:rsidRPr="00A42DA1" w:rsidRDefault="001E146E" w:rsidP="00F7064A">
            <w:pPr>
              <w:pStyle w:val="Tabletext"/>
              <w:jc w:val="left"/>
              <w:rPr>
                <w:szCs w:val="24"/>
              </w:rPr>
            </w:pPr>
            <w:r w:rsidRPr="00A42DA1">
              <w:rPr>
                <w:noProof/>
                <w:szCs w:val="24"/>
              </w:rPr>
              <w:t>Probabilité calculée pour l'émission dans le premier intervalle de temps utilisable suivant.</w:t>
            </w:r>
            <w:r w:rsidRPr="00A42DA1">
              <w:rPr>
                <w:szCs w:val="24"/>
              </w:rPr>
              <w:t xml:space="preserve"> </w:t>
            </w:r>
            <w:r w:rsidRPr="00A42DA1">
              <w:rPr>
                <w:noProof/>
                <w:szCs w:val="24"/>
              </w:rPr>
              <w:t>Elle doit être inférieure ou égale à LME.RTP2 pour que l'émission se produise et elle doit être sélectionnée de façon aléatoire pour chaque tentative d'émission</w:t>
            </w:r>
          </w:p>
        </w:tc>
        <w:tc>
          <w:tcPr>
            <w:tcW w:w="1361" w:type="dxa"/>
          </w:tcPr>
          <w:p w:rsidR="001E146E" w:rsidRPr="00A42DA1" w:rsidRDefault="001E146E" w:rsidP="00F7064A">
            <w:pPr>
              <w:pStyle w:val="Tabletext"/>
              <w:jc w:val="center"/>
              <w:rPr>
                <w:szCs w:val="24"/>
              </w:rPr>
            </w:pPr>
            <w:r w:rsidRPr="00A42DA1">
              <w:rPr>
                <w:szCs w:val="24"/>
              </w:rPr>
              <w:t>0</w:t>
            </w:r>
          </w:p>
        </w:tc>
        <w:tc>
          <w:tcPr>
            <w:tcW w:w="1361" w:type="dxa"/>
          </w:tcPr>
          <w:p w:rsidR="001E146E" w:rsidRPr="00A42DA1" w:rsidRDefault="001E146E" w:rsidP="00F7064A">
            <w:pPr>
              <w:pStyle w:val="Tabletext"/>
              <w:jc w:val="center"/>
              <w:rPr>
                <w:szCs w:val="24"/>
              </w:rPr>
            </w:pPr>
            <w:r w:rsidRPr="00A42DA1">
              <w:rPr>
                <w:szCs w:val="24"/>
              </w:rPr>
              <w:t>100</w:t>
            </w:r>
          </w:p>
        </w:tc>
      </w:tr>
      <w:tr w:rsidR="001E146E" w:rsidRPr="00A42DA1" w:rsidTr="00F7064A">
        <w:trPr>
          <w:cantSplit/>
          <w:jc w:val="center"/>
        </w:trPr>
        <w:tc>
          <w:tcPr>
            <w:tcW w:w="1562" w:type="dxa"/>
          </w:tcPr>
          <w:p w:rsidR="001E146E" w:rsidRPr="00A42DA1" w:rsidRDefault="001E146E" w:rsidP="00B07869">
            <w:pPr>
              <w:pStyle w:val="Tabletext"/>
              <w:jc w:val="left"/>
              <w:rPr>
                <w:szCs w:val="24"/>
              </w:rPr>
            </w:pPr>
            <w:r w:rsidRPr="00A42DA1">
              <w:rPr>
                <w:noProof/>
                <w:szCs w:val="24"/>
              </w:rPr>
              <w:t>LME.RTP2</w:t>
            </w:r>
          </w:p>
        </w:tc>
        <w:tc>
          <w:tcPr>
            <w:tcW w:w="1389" w:type="dxa"/>
          </w:tcPr>
          <w:p w:rsidR="001E146E" w:rsidRPr="00A42DA1" w:rsidRDefault="001E146E" w:rsidP="00F7064A">
            <w:pPr>
              <w:pStyle w:val="Tabletext"/>
              <w:jc w:val="left"/>
              <w:rPr>
                <w:szCs w:val="24"/>
              </w:rPr>
            </w:pPr>
            <w:r w:rsidRPr="00A42DA1">
              <w:rPr>
                <w:noProof/>
                <w:szCs w:val="24"/>
              </w:rPr>
              <w:t>Probabilité au moment considéré</w:t>
            </w:r>
          </w:p>
        </w:tc>
        <w:tc>
          <w:tcPr>
            <w:tcW w:w="3969" w:type="dxa"/>
          </w:tcPr>
          <w:p w:rsidR="001E146E" w:rsidRPr="00A42DA1" w:rsidRDefault="001E146E" w:rsidP="00F7064A">
            <w:pPr>
              <w:pStyle w:val="Tabletext"/>
              <w:jc w:val="left"/>
              <w:rPr>
                <w:szCs w:val="24"/>
              </w:rPr>
            </w:pPr>
            <w:r w:rsidRPr="00A42DA1">
              <w:rPr>
                <w:noProof/>
                <w:szCs w:val="24"/>
              </w:rPr>
              <w:t>Probabilité à l'instant considéré qu'une émission se produise dans le premier intervalle de temps utilisable suivant</w:t>
            </w:r>
          </w:p>
        </w:tc>
        <w:tc>
          <w:tcPr>
            <w:tcW w:w="1361" w:type="dxa"/>
          </w:tcPr>
          <w:p w:rsidR="001E146E" w:rsidRPr="00A42DA1" w:rsidRDefault="001E146E" w:rsidP="00F7064A">
            <w:pPr>
              <w:pStyle w:val="Tabletext"/>
              <w:jc w:val="center"/>
              <w:rPr>
                <w:szCs w:val="24"/>
              </w:rPr>
            </w:pPr>
            <w:r w:rsidRPr="00A42DA1">
              <w:rPr>
                <w:noProof/>
                <w:szCs w:val="24"/>
              </w:rPr>
              <w:t>LME.RTPS</w:t>
            </w:r>
          </w:p>
        </w:tc>
        <w:tc>
          <w:tcPr>
            <w:tcW w:w="1361" w:type="dxa"/>
          </w:tcPr>
          <w:p w:rsidR="001E146E" w:rsidRPr="00A42DA1" w:rsidRDefault="001E146E" w:rsidP="00F7064A">
            <w:pPr>
              <w:pStyle w:val="Tabletext"/>
              <w:jc w:val="center"/>
              <w:rPr>
                <w:szCs w:val="24"/>
              </w:rPr>
            </w:pPr>
            <w:r w:rsidRPr="00A42DA1">
              <w:rPr>
                <w:szCs w:val="24"/>
              </w:rPr>
              <w:t>100</w:t>
            </w:r>
          </w:p>
        </w:tc>
      </w:tr>
    </w:tbl>
    <w:p w:rsidR="005D1AEF" w:rsidRPr="00A42DA1" w:rsidRDefault="005D1AEF" w:rsidP="005D1AEF">
      <w:pPr>
        <w:pStyle w:val="TableNo"/>
        <w:rPr>
          <w:szCs w:val="24"/>
        </w:rPr>
      </w:pPr>
      <w:r w:rsidRPr="00A42DA1">
        <w:rPr>
          <w:noProof/>
          <w:szCs w:val="24"/>
        </w:rPr>
        <w:lastRenderedPageBreak/>
        <w:t>TABLEAU 14</w:t>
      </w:r>
      <w:r>
        <w:rPr>
          <w:noProof/>
          <w:szCs w:val="24"/>
        </w:rPr>
        <w:t xml:space="preserve"> (</w:t>
      </w:r>
      <w:r>
        <w:rPr>
          <w:i/>
          <w:iCs/>
          <w:noProof/>
          <w:szCs w:val="24"/>
        </w:rPr>
        <w:t>fin</w:t>
      </w:r>
      <w:r>
        <w:rPr>
          <w:noProof/>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62"/>
        <w:gridCol w:w="1389"/>
        <w:gridCol w:w="3969"/>
        <w:gridCol w:w="1361"/>
        <w:gridCol w:w="1361"/>
      </w:tblGrid>
      <w:tr w:rsidR="005D1AEF" w:rsidRPr="00A42DA1" w:rsidTr="00EB1EE5">
        <w:trPr>
          <w:cantSplit/>
          <w:jc w:val="center"/>
        </w:trPr>
        <w:tc>
          <w:tcPr>
            <w:tcW w:w="1562" w:type="dxa"/>
            <w:tcBorders>
              <w:top w:val="single" w:sz="4" w:space="0" w:color="auto"/>
              <w:left w:val="single" w:sz="4" w:space="0" w:color="auto"/>
              <w:bottom w:val="single" w:sz="4" w:space="0" w:color="auto"/>
              <w:right w:val="single" w:sz="4" w:space="0" w:color="auto"/>
            </w:tcBorders>
          </w:tcPr>
          <w:p w:rsidR="005D1AEF" w:rsidRPr="00A42DA1" w:rsidRDefault="005D1AEF" w:rsidP="00EB1EE5">
            <w:pPr>
              <w:pStyle w:val="Tablehead"/>
            </w:pPr>
            <w:r w:rsidRPr="00A42DA1">
              <w:t>Symbole</w:t>
            </w:r>
          </w:p>
        </w:tc>
        <w:tc>
          <w:tcPr>
            <w:tcW w:w="1389" w:type="dxa"/>
            <w:tcBorders>
              <w:top w:val="single" w:sz="4" w:space="0" w:color="auto"/>
              <w:left w:val="single" w:sz="4" w:space="0" w:color="auto"/>
              <w:bottom w:val="single" w:sz="4" w:space="0" w:color="auto"/>
              <w:right w:val="single" w:sz="4" w:space="0" w:color="auto"/>
            </w:tcBorders>
          </w:tcPr>
          <w:p w:rsidR="005D1AEF" w:rsidRPr="00A42DA1" w:rsidRDefault="005D1AEF" w:rsidP="00EB1EE5">
            <w:pPr>
              <w:pStyle w:val="Tablehead"/>
              <w:rPr>
                <w:noProof/>
              </w:rPr>
            </w:pPr>
            <w:r w:rsidRPr="00A42DA1">
              <w:rPr>
                <w:noProof/>
              </w:rPr>
              <w:t>Nom</w:t>
            </w:r>
          </w:p>
        </w:tc>
        <w:tc>
          <w:tcPr>
            <w:tcW w:w="3969" w:type="dxa"/>
            <w:tcBorders>
              <w:top w:val="single" w:sz="4" w:space="0" w:color="auto"/>
              <w:left w:val="single" w:sz="4" w:space="0" w:color="auto"/>
              <w:bottom w:val="single" w:sz="4" w:space="0" w:color="auto"/>
              <w:right w:val="single" w:sz="4" w:space="0" w:color="auto"/>
            </w:tcBorders>
          </w:tcPr>
          <w:p w:rsidR="005D1AEF" w:rsidRPr="00A42DA1" w:rsidRDefault="005D1AEF" w:rsidP="00EB1EE5">
            <w:pPr>
              <w:pStyle w:val="Tablehead"/>
              <w:rPr>
                <w:noProof/>
              </w:rPr>
            </w:pPr>
            <w:r w:rsidRPr="00A42DA1">
              <w:rPr>
                <w:noProof/>
              </w:rPr>
              <w:t>Description</w:t>
            </w:r>
          </w:p>
        </w:tc>
        <w:tc>
          <w:tcPr>
            <w:tcW w:w="1361" w:type="dxa"/>
            <w:tcBorders>
              <w:top w:val="single" w:sz="4" w:space="0" w:color="auto"/>
              <w:left w:val="single" w:sz="4" w:space="0" w:color="auto"/>
              <w:bottom w:val="single" w:sz="4" w:space="0" w:color="auto"/>
              <w:right w:val="single" w:sz="4" w:space="0" w:color="auto"/>
            </w:tcBorders>
          </w:tcPr>
          <w:p w:rsidR="005D1AEF" w:rsidRPr="00A42DA1" w:rsidRDefault="005D1AEF" w:rsidP="00EB1EE5">
            <w:pPr>
              <w:pStyle w:val="Tablehead"/>
            </w:pPr>
            <w:r w:rsidRPr="00A42DA1">
              <w:t>Minimum</w:t>
            </w:r>
          </w:p>
        </w:tc>
        <w:tc>
          <w:tcPr>
            <w:tcW w:w="1361" w:type="dxa"/>
            <w:tcBorders>
              <w:top w:val="single" w:sz="4" w:space="0" w:color="auto"/>
              <w:left w:val="single" w:sz="4" w:space="0" w:color="auto"/>
              <w:bottom w:val="single" w:sz="4" w:space="0" w:color="auto"/>
              <w:right w:val="single" w:sz="4" w:space="0" w:color="auto"/>
            </w:tcBorders>
          </w:tcPr>
          <w:p w:rsidR="005D1AEF" w:rsidRPr="00A42DA1" w:rsidRDefault="005D1AEF" w:rsidP="00EB1EE5">
            <w:pPr>
              <w:pStyle w:val="Tablehead"/>
            </w:pPr>
            <w:r w:rsidRPr="00A42DA1">
              <w:t>Maximum</w:t>
            </w:r>
          </w:p>
        </w:tc>
      </w:tr>
      <w:tr w:rsidR="001E146E" w:rsidRPr="00A42DA1" w:rsidTr="00F7064A">
        <w:trPr>
          <w:cantSplit/>
          <w:jc w:val="center"/>
        </w:trPr>
        <w:tc>
          <w:tcPr>
            <w:tcW w:w="1562" w:type="dxa"/>
          </w:tcPr>
          <w:p w:rsidR="001E146E" w:rsidRPr="00A42DA1" w:rsidRDefault="001E146E" w:rsidP="00B07869">
            <w:pPr>
              <w:pStyle w:val="Tabletext"/>
              <w:jc w:val="left"/>
              <w:rPr>
                <w:szCs w:val="24"/>
              </w:rPr>
            </w:pPr>
            <w:r w:rsidRPr="00A42DA1">
              <w:rPr>
                <w:noProof/>
                <w:szCs w:val="24"/>
              </w:rPr>
              <w:t>LME.RTA</w:t>
            </w:r>
          </w:p>
        </w:tc>
        <w:tc>
          <w:tcPr>
            <w:tcW w:w="1389" w:type="dxa"/>
          </w:tcPr>
          <w:p w:rsidR="001E146E" w:rsidRPr="00A42DA1" w:rsidRDefault="001E146E" w:rsidP="00F7064A">
            <w:pPr>
              <w:pStyle w:val="Tabletext"/>
              <w:jc w:val="left"/>
              <w:rPr>
                <w:szCs w:val="24"/>
              </w:rPr>
            </w:pPr>
            <w:r w:rsidRPr="00A42DA1">
              <w:rPr>
                <w:noProof/>
                <w:szCs w:val="24"/>
              </w:rPr>
              <w:t>Nombre de tentatives</w:t>
            </w:r>
          </w:p>
        </w:tc>
        <w:tc>
          <w:tcPr>
            <w:tcW w:w="3969" w:type="dxa"/>
          </w:tcPr>
          <w:p w:rsidR="001E146E" w:rsidRPr="00A42DA1" w:rsidRDefault="001E146E" w:rsidP="00F7064A">
            <w:pPr>
              <w:pStyle w:val="Tabletext"/>
              <w:jc w:val="left"/>
              <w:rPr>
                <w:szCs w:val="24"/>
              </w:rPr>
            </w:pPr>
            <w:r w:rsidRPr="00A42DA1">
              <w:rPr>
                <w:noProof/>
                <w:szCs w:val="24"/>
              </w:rPr>
              <w:t>Valeur initiale à 0. La valeur est incrémentée de 1 chaque fois que l'algorithme à probabilité persistante établit qu'une transmission ne doit pas avoir lieu</w:t>
            </w:r>
          </w:p>
        </w:tc>
        <w:tc>
          <w:tcPr>
            <w:tcW w:w="1361" w:type="dxa"/>
          </w:tcPr>
          <w:p w:rsidR="001E146E" w:rsidRPr="00A42DA1" w:rsidRDefault="001E146E" w:rsidP="00F7064A">
            <w:pPr>
              <w:pStyle w:val="Tabletext"/>
              <w:jc w:val="center"/>
              <w:rPr>
                <w:szCs w:val="24"/>
              </w:rPr>
            </w:pPr>
            <w:r w:rsidRPr="00A42DA1">
              <w:rPr>
                <w:szCs w:val="24"/>
              </w:rPr>
              <w:t>0</w:t>
            </w:r>
          </w:p>
        </w:tc>
        <w:tc>
          <w:tcPr>
            <w:tcW w:w="1361" w:type="dxa"/>
          </w:tcPr>
          <w:p w:rsidR="001E146E" w:rsidRPr="00A42DA1" w:rsidRDefault="001E146E" w:rsidP="00F7064A">
            <w:pPr>
              <w:pStyle w:val="Tabletext"/>
              <w:jc w:val="center"/>
              <w:rPr>
                <w:szCs w:val="24"/>
              </w:rPr>
            </w:pPr>
            <w:r w:rsidRPr="00A42DA1">
              <w:rPr>
                <w:szCs w:val="24"/>
              </w:rPr>
              <w:t>149</w:t>
            </w:r>
          </w:p>
        </w:tc>
      </w:tr>
      <w:tr w:rsidR="001E146E" w:rsidRPr="00A42DA1" w:rsidTr="00F7064A">
        <w:trPr>
          <w:cantSplit/>
          <w:jc w:val="center"/>
        </w:trPr>
        <w:tc>
          <w:tcPr>
            <w:tcW w:w="1562" w:type="dxa"/>
          </w:tcPr>
          <w:p w:rsidR="001E146E" w:rsidRPr="00A42DA1" w:rsidRDefault="001E146E" w:rsidP="00B07869">
            <w:pPr>
              <w:pStyle w:val="Tabletext"/>
              <w:jc w:val="left"/>
              <w:rPr>
                <w:szCs w:val="24"/>
              </w:rPr>
            </w:pPr>
            <w:r w:rsidRPr="00A42DA1">
              <w:rPr>
                <w:noProof/>
                <w:szCs w:val="24"/>
              </w:rPr>
              <w:t>LME.RTPI</w:t>
            </w:r>
          </w:p>
        </w:tc>
        <w:tc>
          <w:tcPr>
            <w:tcW w:w="1389" w:type="dxa"/>
          </w:tcPr>
          <w:p w:rsidR="001E146E" w:rsidRPr="00A42DA1" w:rsidRDefault="001E146E" w:rsidP="00F7064A">
            <w:pPr>
              <w:pStyle w:val="Tabletext"/>
              <w:jc w:val="left"/>
              <w:rPr>
                <w:szCs w:val="24"/>
              </w:rPr>
            </w:pPr>
            <w:r w:rsidRPr="00A42DA1">
              <w:rPr>
                <w:noProof/>
                <w:szCs w:val="24"/>
              </w:rPr>
              <w:t>Incrément de probabilité</w:t>
            </w:r>
          </w:p>
        </w:tc>
        <w:tc>
          <w:tcPr>
            <w:tcW w:w="3969" w:type="dxa"/>
          </w:tcPr>
          <w:p w:rsidR="001E146E" w:rsidRPr="00A42DA1" w:rsidRDefault="001E146E" w:rsidP="00F7064A">
            <w:pPr>
              <w:pStyle w:val="Tabletext"/>
              <w:jc w:val="left"/>
              <w:rPr>
                <w:szCs w:val="24"/>
              </w:rPr>
            </w:pPr>
            <w:r w:rsidRPr="00A42DA1">
              <w:rPr>
                <w:noProof/>
                <w:szCs w:val="24"/>
              </w:rPr>
              <w:t>Chaque fois que l'algorithme détermine que l'émission ne doit pas avoir lieu, LME.RTP2 doit être incrémenté de LME.RTPI. LME.RTPI doit être égal à (100</w:t>
            </w:r>
            <w:r w:rsidRPr="00A42DA1">
              <w:rPr>
                <w:noProof/>
                <w:szCs w:val="24"/>
              </w:rPr>
              <w:noBreakHyphen/>
              <w:t>LME.RTP2)/LME.RTCSC</w:t>
            </w:r>
          </w:p>
        </w:tc>
        <w:tc>
          <w:tcPr>
            <w:tcW w:w="1361" w:type="dxa"/>
          </w:tcPr>
          <w:p w:rsidR="001E146E" w:rsidRPr="00A42DA1" w:rsidRDefault="001E146E" w:rsidP="00F7064A">
            <w:pPr>
              <w:pStyle w:val="Tabletext"/>
              <w:jc w:val="center"/>
              <w:rPr>
                <w:szCs w:val="24"/>
              </w:rPr>
            </w:pPr>
            <w:r w:rsidRPr="00A42DA1">
              <w:rPr>
                <w:szCs w:val="24"/>
              </w:rPr>
              <w:t>1</w:t>
            </w:r>
          </w:p>
        </w:tc>
        <w:tc>
          <w:tcPr>
            <w:tcW w:w="1361" w:type="dxa"/>
          </w:tcPr>
          <w:p w:rsidR="001E146E" w:rsidRPr="00A42DA1" w:rsidRDefault="001E146E" w:rsidP="00F7064A">
            <w:pPr>
              <w:pStyle w:val="Tabletext"/>
              <w:jc w:val="center"/>
              <w:rPr>
                <w:szCs w:val="24"/>
              </w:rPr>
            </w:pPr>
            <w:r w:rsidRPr="00A42DA1">
              <w:rPr>
                <w:szCs w:val="24"/>
              </w:rPr>
              <w:t>25</w:t>
            </w:r>
          </w:p>
        </w:tc>
      </w:tr>
    </w:tbl>
    <w:p w:rsidR="00F7064A" w:rsidRDefault="00F7064A" w:rsidP="00F7064A">
      <w:pPr>
        <w:pStyle w:val="Tablefin"/>
      </w:pPr>
    </w:p>
    <w:p w:rsidR="001E146E" w:rsidRPr="00A42DA1" w:rsidRDefault="001E146E" w:rsidP="001E146E">
      <w:pPr>
        <w:pStyle w:val="Heading4"/>
        <w:rPr>
          <w:szCs w:val="24"/>
        </w:rPr>
      </w:pPr>
      <w:r w:rsidRPr="00A42DA1">
        <w:rPr>
          <w:szCs w:val="24"/>
        </w:rPr>
        <w:t>3.3.4.3</w:t>
      </w:r>
      <w:r w:rsidRPr="00A42DA1">
        <w:rPr>
          <w:szCs w:val="24"/>
        </w:rPr>
        <w:tab/>
      </w:r>
      <w:r w:rsidRPr="00A42DA1">
        <w:rPr>
          <w:noProof/>
          <w:szCs w:val="24"/>
        </w:rPr>
        <w:t>AMRT et accès fixe – AMRTAF</w:t>
      </w:r>
    </w:p>
    <w:p w:rsidR="001E146E" w:rsidRPr="00A42DA1" w:rsidRDefault="001E146E" w:rsidP="001E146E">
      <w:pPr>
        <w:rPr>
          <w:szCs w:val="24"/>
        </w:rPr>
      </w:pPr>
      <w:r w:rsidRPr="00A42DA1">
        <w:rPr>
          <w:noProof/>
          <w:szCs w:val="24"/>
        </w:rPr>
        <w:t>L'AMRTAF sera utilisé par les stations de base uniquement.</w:t>
      </w:r>
      <w:r w:rsidRPr="00A42DA1">
        <w:rPr>
          <w:szCs w:val="24"/>
        </w:rPr>
        <w:t xml:space="preserve"> </w:t>
      </w:r>
      <w:r w:rsidRPr="00A42DA1">
        <w:rPr>
          <w:noProof/>
          <w:szCs w:val="24"/>
        </w:rPr>
        <w:t>Les intervalles de temps attribués à l'AMRTAF seront utilisés pour les messages répétitifs.</w:t>
      </w:r>
      <w:r w:rsidRPr="00A42DA1">
        <w:rPr>
          <w:szCs w:val="24"/>
        </w:rPr>
        <w:t xml:space="preserve"> </w:t>
      </w:r>
      <w:r w:rsidRPr="00A42DA1">
        <w:rPr>
          <w:noProof/>
          <w:szCs w:val="24"/>
        </w:rPr>
        <w:t>Pour l'utilisation de l'AMRTAF par les stations de base, se reporter aux § 4.5 et 4.6.</w:t>
      </w:r>
    </w:p>
    <w:p w:rsidR="001E146E" w:rsidRPr="00A42DA1" w:rsidRDefault="001E146E" w:rsidP="001E146E">
      <w:pPr>
        <w:pStyle w:val="Heading5"/>
        <w:rPr>
          <w:szCs w:val="24"/>
        </w:rPr>
      </w:pPr>
      <w:r w:rsidRPr="00A42DA1">
        <w:rPr>
          <w:szCs w:val="24"/>
        </w:rPr>
        <w:t>3.3.4.3.1</w:t>
      </w:r>
      <w:r w:rsidRPr="00A42DA1">
        <w:rPr>
          <w:szCs w:val="24"/>
        </w:rPr>
        <w:tab/>
      </w:r>
      <w:r w:rsidRPr="00A42DA1">
        <w:rPr>
          <w:noProof/>
          <w:szCs w:val="24"/>
        </w:rPr>
        <w:t>Algorithme AMRTAF</w:t>
      </w:r>
    </w:p>
    <w:p w:rsidR="001E146E" w:rsidRPr="00A42DA1" w:rsidRDefault="001E146E" w:rsidP="001E146E">
      <w:pPr>
        <w:rPr>
          <w:szCs w:val="24"/>
        </w:rPr>
      </w:pPr>
      <w:r w:rsidRPr="00A42DA1">
        <w:rPr>
          <w:noProof/>
          <w:szCs w:val="24"/>
        </w:rPr>
        <w:t>L'accès à la liaison de données sera réalisé par rapport au début de la trame.</w:t>
      </w:r>
      <w:r w:rsidRPr="00A42DA1">
        <w:rPr>
          <w:szCs w:val="24"/>
        </w:rPr>
        <w:t xml:space="preserve"> </w:t>
      </w:r>
      <w:r w:rsidRPr="00A42DA1">
        <w:rPr>
          <w:noProof/>
          <w:szCs w:val="24"/>
        </w:rPr>
        <w:t>Chaque attribution sera préconfigurée par l'autorité compétente et ne sera pas modifiée pendant la durée de fonctionnement de la station ou jusqu'à ce que celle-ci soit reconfigurée.</w:t>
      </w:r>
      <w:r w:rsidRPr="00A42DA1">
        <w:rPr>
          <w:szCs w:val="24"/>
        </w:rPr>
        <w:t xml:space="preserve"> </w:t>
      </w:r>
      <w:r w:rsidRPr="00A42DA1">
        <w:rPr>
          <w:noProof/>
          <w:szCs w:val="24"/>
        </w:rPr>
        <w:t>Sauf dans les cas où la valeur de temporisation est déterminée autrement, les récepteurs de messages de gestion de la liaison de données (Message 20) devront fixer une valeur de temporisation d'intervalle pour déterminer lorsque l'intervalle AMRTAF se libérera.</w:t>
      </w:r>
      <w:r w:rsidRPr="00A42DA1">
        <w:rPr>
          <w:szCs w:val="24"/>
        </w:rPr>
        <w:t xml:space="preserve"> </w:t>
      </w:r>
      <w:r w:rsidRPr="00A42DA1">
        <w:rPr>
          <w:noProof/>
          <w:szCs w:val="24"/>
        </w:rPr>
        <w:t>Cette valeur devra être réinitialisée à chaque réception du message.</w:t>
      </w:r>
    </w:p>
    <w:p w:rsidR="001E146E" w:rsidRPr="00A42DA1" w:rsidRDefault="001E146E" w:rsidP="001E146E">
      <w:pPr>
        <w:rPr>
          <w:szCs w:val="24"/>
        </w:rPr>
      </w:pPr>
      <w:r w:rsidRPr="00A42DA1">
        <w:rPr>
          <w:szCs w:val="24"/>
        </w:rPr>
        <w:t xml:space="preserve">Les réservations AMRTAF consisteront en un compte rendu de la station de base (Message 4) en combinaison avec un message de gestion de la liaison de données contenant le </w:t>
      </w:r>
      <w:r w:rsidRPr="00A42DA1">
        <w:rPr>
          <w:noProof/>
          <w:szCs w:val="24"/>
        </w:rPr>
        <w:t>même ID de station de base (MMSI).</w:t>
      </w:r>
      <w:r w:rsidRPr="00A42DA1">
        <w:rPr>
          <w:szCs w:val="24"/>
        </w:rPr>
        <w:t xml:space="preserve"> </w:t>
      </w:r>
      <w:r w:rsidRPr="00A42DA1">
        <w:rPr>
          <w:noProof/>
          <w:szCs w:val="24"/>
        </w:rPr>
        <w:t>Ces réservations s'appliquent dans un rayon de 120 milles marins autour</w:t>
      </w:r>
      <w:r w:rsidRPr="00A42DA1">
        <w:rPr>
          <w:szCs w:val="24"/>
        </w:rPr>
        <w:t xml:space="preserve"> de la station de base qui les effectue. </w:t>
      </w:r>
      <w:r w:rsidRPr="00A42DA1">
        <w:rPr>
          <w:noProof/>
          <w:szCs w:val="24"/>
        </w:rPr>
        <w:t>Les stations SIA (sauf lorsqu'elles sont en mode AMRTAF) n'utiliseront pas les intervalles AMRTAF réservés dans ce rayon.</w:t>
      </w:r>
      <w:r w:rsidRPr="00A42DA1">
        <w:rPr>
          <w:szCs w:val="24"/>
        </w:rPr>
        <w:t xml:space="preserve"> </w:t>
      </w:r>
      <w:r w:rsidRPr="00A42DA1">
        <w:rPr>
          <w:noProof/>
          <w:szCs w:val="24"/>
        </w:rPr>
        <w:t>Les messages de gestion de la liaison de données (Message 20) sans compte rendu de la station de base (Message 4) seront ignorés.</w:t>
      </w:r>
      <w:r w:rsidRPr="00A42DA1">
        <w:rPr>
          <w:szCs w:val="24"/>
        </w:rPr>
        <w:t xml:space="preserve"> </w:t>
      </w:r>
      <w:r w:rsidRPr="00A42DA1">
        <w:rPr>
          <w:noProof/>
          <w:szCs w:val="24"/>
        </w:rPr>
        <w:t>Les stations de base peuvent réutiliser les intervalles réservés AMRTAF dans ce rayon pour leurs propres transmissions AMRTAF mais ne peuvent pas réutiliser ces intervalles pour leurs transmissions AMRTAA.</w:t>
      </w:r>
    </w:p>
    <w:p w:rsidR="001E146E" w:rsidRPr="00A42DA1" w:rsidRDefault="001E146E" w:rsidP="001E146E">
      <w:pPr>
        <w:rPr>
          <w:szCs w:val="24"/>
        </w:rPr>
      </w:pPr>
      <w:r w:rsidRPr="00A42DA1">
        <w:rPr>
          <w:noProof/>
          <w:szCs w:val="24"/>
        </w:rPr>
        <w:t>Les réservations AMRTAF ne s'appliquent pas au-delà d'un rayon de 120 milles marins autour de la station de base effectuant les réservations.</w:t>
      </w:r>
      <w:r w:rsidRPr="00A42DA1">
        <w:rPr>
          <w:szCs w:val="24"/>
        </w:rPr>
        <w:t xml:space="preserve"> </w:t>
      </w:r>
      <w:r w:rsidRPr="00A42DA1">
        <w:rPr>
          <w:noProof/>
          <w:szCs w:val="24"/>
        </w:rPr>
        <w:t>Toutes les stations peuvent considérer ces intervalles comme disponibles.</w:t>
      </w:r>
    </w:p>
    <w:p w:rsidR="001E146E" w:rsidRPr="00A42DA1" w:rsidRDefault="001E146E" w:rsidP="001E146E">
      <w:pPr>
        <w:pStyle w:val="Heading5"/>
        <w:rPr>
          <w:szCs w:val="24"/>
        </w:rPr>
      </w:pPr>
      <w:r w:rsidRPr="00A42DA1">
        <w:rPr>
          <w:szCs w:val="24"/>
        </w:rPr>
        <w:t>3.3.4.3.2</w:t>
      </w:r>
      <w:r w:rsidRPr="00A42DA1">
        <w:rPr>
          <w:szCs w:val="24"/>
        </w:rPr>
        <w:tab/>
        <w:t>Paramètres AMRTAF</w:t>
      </w:r>
    </w:p>
    <w:p w:rsidR="001E146E" w:rsidRPr="00A42DA1" w:rsidRDefault="001E146E" w:rsidP="001E146E">
      <w:pPr>
        <w:rPr>
          <w:szCs w:val="24"/>
        </w:rPr>
      </w:pPr>
      <w:r w:rsidRPr="00A42DA1">
        <w:rPr>
          <w:noProof/>
          <w:szCs w:val="24"/>
        </w:rPr>
        <w:t>Les paramètres donnés dans le Tableau 15 commandent la séquence AMRTAF:</w:t>
      </w:r>
    </w:p>
    <w:p w:rsidR="001E146E" w:rsidRPr="00A42DA1" w:rsidRDefault="001E146E" w:rsidP="005D1AEF">
      <w:pPr>
        <w:pStyle w:val="TableNo"/>
        <w:keepLines/>
        <w:rPr>
          <w:szCs w:val="24"/>
        </w:rPr>
      </w:pPr>
      <w:r w:rsidRPr="00A42DA1">
        <w:rPr>
          <w:noProof/>
          <w:szCs w:val="24"/>
        </w:rPr>
        <w:lastRenderedPageBreak/>
        <w:t>TABLEAU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1"/>
        <w:gridCol w:w="1588"/>
        <w:gridCol w:w="3969"/>
        <w:gridCol w:w="1361"/>
        <w:gridCol w:w="1361"/>
      </w:tblGrid>
      <w:tr w:rsidR="001E146E" w:rsidRPr="00A42DA1" w:rsidTr="00D46167">
        <w:trPr>
          <w:cantSplit/>
          <w:jc w:val="center"/>
        </w:trPr>
        <w:tc>
          <w:tcPr>
            <w:tcW w:w="1361" w:type="dxa"/>
          </w:tcPr>
          <w:p w:rsidR="001E146E" w:rsidRPr="00A42DA1" w:rsidRDefault="001E146E" w:rsidP="005D1AEF">
            <w:pPr>
              <w:pStyle w:val="Tablehead"/>
              <w:keepLines/>
              <w:rPr>
                <w:szCs w:val="24"/>
              </w:rPr>
            </w:pPr>
            <w:r w:rsidRPr="00A42DA1">
              <w:rPr>
                <w:noProof/>
                <w:szCs w:val="24"/>
              </w:rPr>
              <w:t>Symbole</w:t>
            </w:r>
          </w:p>
        </w:tc>
        <w:tc>
          <w:tcPr>
            <w:tcW w:w="1588" w:type="dxa"/>
          </w:tcPr>
          <w:p w:rsidR="001E146E" w:rsidRPr="00A42DA1" w:rsidRDefault="001E146E" w:rsidP="005D1AEF">
            <w:pPr>
              <w:pStyle w:val="Tablehead"/>
              <w:keepLines/>
              <w:rPr>
                <w:szCs w:val="24"/>
              </w:rPr>
            </w:pPr>
            <w:r w:rsidRPr="00A42DA1">
              <w:rPr>
                <w:noProof/>
                <w:szCs w:val="24"/>
              </w:rPr>
              <w:t>Nom</w:t>
            </w:r>
          </w:p>
        </w:tc>
        <w:tc>
          <w:tcPr>
            <w:tcW w:w="3969" w:type="dxa"/>
          </w:tcPr>
          <w:p w:rsidR="001E146E" w:rsidRPr="00A42DA1" w:rsidRDefault="001E146E" w:rsidP="005D1AEF">
            <w:pPr>
              <w:pStyle w:val="Tablehead"/>
              <w:keepLines/>
              <w:rPr>
                <w:szCs w:val="24"/>
              </w:rPr>
            </w:pPr>
            <w:r w:rsidRPr="00A42DA1">
              <w:rPr>
                <w:noProof/>
                <w:szCs w:val="24"/>
              </w:rPr>
              <w:t>Description</w:t>
            </w:r>
          </w:p>
        </w:tc>
        <w:tc>
          <w:tcPr>
            <w:tcW w:w="1361" w:type="dxa"/>
          </w:tcPr>
          <w:p w:rsidR="001E146E" w:rsidRPr="00A42DA1" w:rsidRDefault="001E146E" w:rsidP="005D1AEF">
            <w:pPr>
              <w:pStyle w:val="Tablehead"/>
              <w:keepLines/>
              <w:rPr>
                <w:szCs w:val="24"/>
              </w:rPr>
            </w:pPr>
            <w:r w:rsidRPr="00A42DA1">
              <w:rPr>
                <w:noProof/>
                <w:szCs w:val="24"/>
              </w:rPr>
              <w:t>Minimum</w:t>
            </w:r>
          </w:p>
        </w:tc>
        <w:tc>
          <w:tcPr>
            <w:tcW w:w="1361" w:type="dxa"/>
          </w:tcPr>
          <w:p w:rsidR="001E146E" w:rsidRPr="00A42DA1" w:rsidRDefault="001E146E" w:rsidP="005D1AEF">
            <w:pPr>
              <w:pStyle w:val="Tablehead"/>
              <w:keepLines/>
              <w:rPr>
                <w:szCs w:val="24"/>
              </w:rPr>
            </w:pPr>
            <w:r w:rsidRPr="00A42DA1">
              <w:rPr>
                <w:noProof/>
                <w:szCs w:val="24"/>
              </w:rPr>
              <w:t>Maximum</w:t>
            </w:r>
          </w:p>
        </w:tc>
      </w:tr>
      <w:tr w:rsidR="001E146E" w:rsidRPr="00A42DA1" w:rsidTr="00D46167">
        <w:trPr>
          <w:cantSplit/>
          <w:jc w:val="center"/>
        </w:trPr>
        <w:tc>
          <w:tcPr>
            <w:tcW w:w="1361" w:type="dxa"/>
          </w:tcPr>
          <w:p w:rsidR="001E146E" w:rsidRPr="00A42DA1" w:rsidRDefault="001E146E" w:rsidP="00B07869">
            <w:pPr>
              <w:pStyle w:val="Tabletext"/>
              <w:keepNext/>
              <w:keepLines/>
              <w:jc w:val="left"/>
              <w:rPr>
                <w:szCs w:val="24"/>
              </w:rPr>
            </w:pPr>
            <w:r w:rsidRPr="00A42DA1">
              <w:rPr>
                <w:noProof/>
                <w:szCs w:val="24"/>
              </w:rPr>
              <w:t>LME.FTST</w:t>
            </w:r>
          </w:p>
        </w:tc>
        <w:tc>
          <w:tcPr>
            <w:tcW w:w="1588" w:type="dxa"/>
          </w:tcPr>
          <w:p w:rsidR="001E146E" w:rsidRPr="00A42DA1" w:rsidRDefault="001E146E" w:rsidP="005D1AEF">
            <w:pPr>
              <w:pStyle w:val="Tabletext"/>
              <w:keepNext/>
              <w:keepLines/>
              <w:jc w:val="left"/>
              <w:rPr>
                <w:szCs w:val="24"/>
              </w:rPr>
            </w:pPr>
            <w:r w:rsidRPr="00A42DA1">
              <w:rPr>
                <w:noProof/>
                <w:szCs w:val="24"/>
              </w:rPr>
              <w:t>Intervalle de temps début</w:t>
            </w:r>
          </w:p>
        </w:tc>
        <w:tc>
          <w:tcPr>
            <w:tcW w:w="3969" w:type="dxa"/>
          </w:tcPr>
          <w:p w:rsidR="001E146E" w:rsidRPr="00A42DA1" w:rsidRDefault="001E146E" w:rsidP="005D1AEF">
            <w:pPr>
              <w:pStyle w:val="Tabletext"/>
              <w:keepNext/>
              <w:keepLines/>
              <w:jc w:val="left"/>
              <w:rPr>
                <w:szCs w:val="24"/>
              </w:rPr>
            </w:pPr>
            <w:r w:rsidRPr="00A42DA1">
              <w:rPr>
                <w:noProof/>
                <w:szCs w:val="24"/>
              </w:rPr>
              <w:t>Premier intervalle de temps (par rapport au début de la trame) à utiliser par la station</w:t>
            </w:r>
            <w:r w:rsidRPr="00A42DA1">
              <w:rPr>
                <w:szCs w:val="24"/>
              </w:rPr>
              <w:t xml:space="preserve"> </w:t>
            </w:r>
          </w:p>
        </w:tc>
        <w:tc>
          <w:tcPr>
            <w:tcW w:w="1361" w:type="dxa"/>
          </w:tcPr>
          <w:p w:rsidR="001E146E" w:rsidRPr="00A42DA1" w:rsidRDefault="001E146E" w:rsidP="005D1AEF">
            <w:pPr>
              <w:pStyle w:val="Tabletext"/>
              <w:keepNext/>
              <w:keepLines/>
              <w:jc w:val="center"/>
              <w:rPr>
                <w:szCs w:val="24"/>
              </w:rPr>
            </w:pPr>
            <w:r w:rsidRPr="00A42DA1">
              <w:rPr>
                <w:szCs w:val="24"/>
              </w:rPr>
              <w:t>0</w:t>
            </w:r>
          </w:p>
        </w:tc>
        <w:tc>
          <w:tcPr>
            <w:tcW w:w="1361" w:type="dxa"/>
          </w:tcPr>
          <w:p w:rsidR="001E146E" w:rsidRPr="00A42DA1" w:rsidRDefault="001E146E" w:rsidP="005D1AEF">
            <w:pPr>
              <w:pStyle w:val="Tabletext"/>
              <w:keepNext/>
              <w:keepLines/>
              <w:jc w:val="center"/>
              <w:rPr>
                <w:szCs w:val="24"/>
              </w:rPr>
            </w:pPr>
            <w:r w:rsidRPr="00A42DA1">
              <w:rPr>
                <w:szCs w:val="24"/>
              </w:rPr>
              <w:t>2</w:t>
            </w:r>
            <w:r w:rsidRPr="00A42DA1">
              <w:rPr>
                <w:rFonts w:ascii="Tms Rmn" w:hAnsi="Tms Rmn"/>
                <w:sz w:val="12"/>
                <w:szCs w:val="24"/>
              </w:rPr>
              <w:t> </w:t>
            </w:r>
            <w:r w:rsidRPr="00A42DA1">
              <w:rPr>
                <w:szCs w:val="24"/>
              </w:rPr>
              <w:t>249</w:t>
            </w:r>
          </w:p>
        </w:tc>
      </w:tr>
      <w:tr w:rsidR="001E146E" w:rsidRPr="00A42DA1" w:rsidTr="00D46167">
        <w:trPr>
          <w:cantSplit/>
          <w:jc w:val="center"/>
        </w:trPr>
        <w:tc>
          <w:tcPr>
            <w:tcW w:w="1361" w:type="dxa"/>
          </w:tcPr>
          <w:p w:rsidR="001E146E" w:rsidRPr="00A42DA1" w:rsidRDefault="001E146E" w:rsidP="00B07869">
            <w:pPr>
              <w:pStyle w:val="Tabletext"/>
              <w:keepNext/>
              <w:keepLines/>
              <w:jc w:val="left"/>
              <w:rPr>
                <w:szCs w:val="24"/>
              </w:rPr>
            </w:pPr>
            <w:r w:rsidRPr="00A42DA1">
              <w:rPr>
                <w:noProof/>
                <w:szCs w:val="24"/>
              </w:rPr>
              <w:t>LME.FTI</w:t>
            </w:r>
          </w:p>
        </w:tc>
        <w:tc>
          <w:tcPr>
            <w:tcW w:w="1588" w:type="dxa"/>
          </w:tcPr>
          <w:p w:rsidR="001E146E" w:rsidRPr="00A42DA1" w:rsidRDefault="001E146E" w:rsidP="005D1AEF">
            <w:pPr>
              <w:pStyle w:val="Tabletext"/>
              <w:keepNext/>
              <w:keepLines/>
              <w:jc w:val="left"/>
              <w:rPr>
                <w:szCs w:val="24"/>
              </w:rPr>
            </w:pPr>
            <w:r w:rsidRPr="00A42DA1">
              <w:rPr>
                <w:noProof/>
                <w:szCs w:val="24"/>
              </w:rPr>
              <w:t>Incrément</w:t>
            </w:r>
          </w:p>
        </w:tc>
        <w:tc>
          <w:tcPr>
            <w:tcW w:w="3969" w:type="dxa"/>
          </w:tcPr>
          <w:p w:rsidR="001E146E" w:rsidRPr="00A42DA1" w:rsidRDefault="001E146E" w:rsidP="005D1AEF">
            <w:pPr>
              <w:pStyle w:val="Tabletext"/>
              <w:keepNext/>
              <w:keepLines/>
              <w:jc w:val="left"/>
              <w:rPr>
                <w:szCs w:val="24"/>
              </w:rPr>
            </w:pPr>
            <w:r w:rsidRPr="00A42DA1">
              <w:rPr>
                <w:noProof/>
                <w:szCs w:val="24"/>
              </w:rPr>
              <w:t>Incrément jusqu'au bloc d'intervalles de temps attribués suivant.</w:t>
            </w:r>
            <w:r w:rsidRPr="00A42DA1">
              <w:rPr>
                <w:szCs w:val="24"/>
              </w:rPr>
              <w:t xml:space="preserve"> </w:t>
            </w:r>
            <w:r w:rsidRPr="00A42DA1">
              <w:rPr>
                <w:noProof/>
                <w:szCs w:val="24"/>
              </w:rPr>
              <w:t>Un incrément nul indique que la station émet une fois par trame, dans l'intervalle de temps de début</w:t>
            </w:r>
          </w:p>
        </w:tc>
        <w:tc>
          <w:tcPr>
            <w:tcW w:w="1361" w:type="dxa"/>
          </w:tcPr>
          <w:p w:rsidR="001E146E" w:rsidRPr="00A42DA1" w:rsidRDefault="001E146E" w:rsidP="005D1AEF">
            <w:pPr>
              <w:pStyle w:val="Tabletext"/>
              <w:keepNext/>
              <w:keepLines/>
              <w:jc w:val="center"/>
              <w:rPr>
                <w:szCs w:val="24"/>
              </w:rPr>
            </w:pPr>
            <w:r w:rsidRPr="00A42DA1">
              <w:rPr>
                <w:szCs w:val="24"/>
              </w:rPr>
              <w:t>0</w:t>
            </w:r>
          </w:p>
        </w:tc>
        <w:tc>
          <w:tcPr>
            <w:tcW w:w="1361" w:type="dxa"/>
          </w:tcPr>
          <w:p w:rsidR="001E146E" w:rsidRPr="00A42DA1" w:rsidRDefault="001E146E" w:rsidP="005D1AEF">
            <w:pPr>
              <w:pStyle w:val="Tabletext"/>
              <w:keepNext/>
              <w:keepLines/>
              <w:jc w:val="center"/>
              <w:rPr>
                <w:szCs w:val="24"/>
              </w:rPr>
            </w:pPr>
            <w:r w:rsidRPr="00A42DA1">
              <w:rPr>
                <w:szCs w:val="24"/>
              </w:rPr>
              <w:t>1</w:t>
            </w:r>
            <w:r w:rsidRPr="00A42DA1">
              <w:rPr>
                <w:rFonts w:ascii="Tms Rmn" w:hAnsi="Tms Rmn"/>
                <w:sz w:val="12"/>
                <w:szCs w:val="24"/>
              </w:rPr>
              <w:t> </w:t>
            </w:r>
            <w:r w:rsidRPr="00A42DA1">
              <w:rPr>
                <w:szCs w:val="24"/>
              </w:rPr>
              <w:t>125</w:t>
            </w:r>
          </w:p>
        </w:tc>
      </w:tr>
      <w:tr w:rsidR="001E146E" w:rsidRPr="00A42DA1" w:rsidTr="00D46167">
        <w:trPr>
          <w:cantSplit/>
          <w:jc w:val="center"/>
        </w:trPr>
        <w:tc>
          <w:tcPr>
            <w:tcW w:w="1361" w:type="dxa"/>
          </w:tcPr>
          <w:p w:rsidR="001E146E" w:rsidRPr="00A42DA1" w:rsidRDefault="001E146E" w:rsidP="00B07869">
            <w:pPr>
              <w:pStyle w:val="Tabletext"/>
              <w:jc w:val="left"/>
              <w:rPr>
                <w:szCs w:val="24"/>
              </w:rPr>
            </w:pPr>
            <w:r w:rsidRPr="00A42DA1">
              <w:rPr>
                <w:noProof/>
                <w:szCs w:val="24"/>
              </w:rPr>
              <w:t>LME.FTBS</w:t>
            </w:r>
          </w:p>
        </w:tc>
        <w:tc>
          <w:tcPr>
            <w:tcW w:w="1588" w:type="dxa"/>
          </w:tcPr>
          <w:p w:rsidR="001E146E" w:rsidRPr="00A42DA1" w:rsidRDefault="001E146E" w:rsidP="00D46167">
            <w:pPr>
              <w:pStyle w:val="Tabletext"/>
              <w:jc w:val="left"/>
              <w:rPr>
                <w:szCs w:val="24"/>
              </w:rPr>
            </w:pPr>
            <w:r w:rsidRPr="00A42DA1">
              <w:rPr>
                <w:noProof/>
                <w:szCs w:val="24"/>
              </w:rPr>
              <w:t>Taille de bloc</w:t>
            </w:r>
          </w:p>
        </w:tc>
        <w:tc>
          <w:tcPr>
            <w:tcW w:w="3969" w:type="dxa"/>
          </w:tcPr>
          <w:p w:rsidR="001E146E" w:rsidRPr="00A42DA1" w:rsidRDefault="001E146E" w:rsidP="00D46167">
            <w:pPr>
              <w:pStyle w:val="Tabletext"/>
              <w:jc w:val="left"/>
              <w:rPr>
                <w:szCs w:val="24"/>
              </w:rPr>
            </w:pPr>
            <w:r w:rsidRPr="00A42DA1">
              <w:rPr>
                <w:noProof/>
                <w:szCs w:val="24"/>
              </w:rPr>
              <w:t>Taille de bloc par défaut.</w:t>
            </w:r>
            <w:r w:rsidRPr="00A42DA1">
              <w:rPr>
                <w:szCs w:val="24"/>
              </w:rPr>
              <w:t xml:space="preserve"> </w:t>
            </w:r>
            <w:r w:rsidRPr="00A42DA1">
              <w:rPr>
                <w:noProof/>
                <w:szCs w:val="24"/>
              </w:rPr>
              <w:t>Détermine le nombre par défaut d'intervalles de temps consécutifs qui doivent être réservés à chaque incrément</w:t>
            </w:r>
          </w:p>
        </w:tc>
        <w:tc>
          <w:tcPr>
            <w:tcW w:w="1361" w:type="dxa"/>
          </w:tcPr>
          <w:p w:rsidR="001E146E" w:rsidRPr="00A42DA1" w:rsidRDefault="001E146E" w:rsidP="00D46167">
            <w:pPr>
              <w:pStyle w:val="Tabletext"/>
              <w:jc w:val="center"/>
              <w:rPr>
                <w:szCs w:val="24"/>
              </w:rPr>
            </w:pPr>
            <w:r w:rsidRPr="00A42DA1">
              <w:rPr>
                <w:szCs w:val="24"/>
              </w:rPr>
              <w:t>1</w:t>
            </w:r>
          </w:p>
        </w:tc>
        <w:tc>
          <w:tcPr>
            <w:tcW w:w="1361" w:type="dxa"/>
          </w:tcPr>
          <w:p w:rsidR="001E146E" w:rsidRPr="00A42DA1" w:rsidRDefault="001E146E" w:rsidP="00D46167">
            <w:pPr>
              <w:pStyle w:val="Tabletext"/>
              <w:jc w:val="center"/>
              <w:rPr>
                <w:szCs w:val="24"/>
              </w:rPr>
            </w:pPr>
            <w:r w:rsidRPr="00A42DA1">
              <w:rPr>
                <w:szCs w:val="24"/>
              </w:rPr>
              <w:t>5</w:t>
            </w:r>
          </w:p>
        </w:tc>
      </w:tr>
    </w:tbl>
    <w:p w:rsidR="00D46167" w:rsidRDefault="00D46167" w:rsidP="00D46167">
      <w:pPr>
        <w:pStyle w:val="Tablefin"/>
      </w:pPr>
    </w:p>
    <w:p w:rsidR="001E146E" w:rsidRPr="00A42DA1" w:rsidRDefault="001E146E" w:rsidP="001E146E">
      <w:pPr>
        <w:pStyle w:val="Heading4"/>
        <w:rPr>
          <w:szCs w:val="24"/>
        </w:rPr>
      </w:pPr>
      <w:r w:rsidRPr="00A42DA1">
        <w:rPr>
          <w:szCs w:val="24"/>
        </w:rPr>
        <w:t>3.3.4.4</w:t>
      </w:r>
      <w:r w:rsidRPr="00A42DA1">
        <w:rPr>
          <w:szCs w:val="24"/>
        </w:rPr>
        <w:tab/>
      </w:r>
      <w:r w:rsidRPr="00A42DA1">
        <w:rPr>
          <w:noProof/>
          <w:szCs w:val="24"/>
        </w:rPr>
        <w:t>AMRT auto-organisé – AMRTAO</w:t>
      </w:r>
    </w:p>
    <w:p w:rsidR="001E146E" w:rsidRPr="00A42DA1" w:rsidRDefault="001E146E" w:rsidP="001E146E">
      <w:pPr>
        <w:rPr>
          <w:szCs w:val="24"/>
        </w:rPr>
      </w:pPr>
      <w:r w:rsidRPr="00A42DA1">
        <w:rPr>
          <w:noProof/>
          <w:szCs w:val="24"/>
        </w:rPr>
        <w:t>La configuration d'accès AMRTAO sera utilisée par les stations mobiles fonctionnant en mode autonome et continu ou en mode attribution (voir le Tableau 13 de l'Annexe 8).</w:t>
      </w:r>
      <w:r w:rsidRPr="00A42DA1">
        <w:rPr>
          <w:szCs w:val="24"/>
        </w:rPr>
        <w:t xml:space="preserve"> </w:t>
      </w:r>
      <w:r w:rsidRPr="00A42DA1">
        <w:rPr>
          <w:noProof/>
          <w:szCs w:val="24"/>
        </w:rPr>
        <w:t>L'algorithme d'accès associé à cette configuration d'accès permet de résoudre rapidement les conflits sans intervention des stations de directrices.</w:t>
      </w:r>
      <w:r w:rsidRPr="00A42DA1">
        <w:rPr>
          <w:szCs w:val="24"/>
        </w:rPr>
        <w:t xml:space="preserve"> </w:t>
      </w:r>
      <w:r w:rsidRPr="00A42DA1">
        <w:rPr>
          <w:noProof/>
          <w:szCs w:val="24"/>
        </w:rPr>
        <w:t>Les messages qui utilisent la configuration d'accès AMRTAO sont à caractère répétitif et servent à donner une image constamment actualisée de la situation aux autres utilisateurs de la liaison de données.</w:t>
      </w:r>
    </w:p>
    <w:p w:rsidR="001E146E" w:rsidRPr="00A42DA1" w:rsidRDefault="001E146E" w:rsidP="001E146E">
      <w:pPr>
        <w:pStyle w:val="Heading5"/>
        <w:rPr>
          <w:szCs w:val="24"/>
        </w:rPr>
      </w:pPr>
      <w:r w:rsidRPr="00A42DA1">
        <w:rPr>
          <w:szCs w:val="24"/>
        </w:rPr>
        <w:t>3.3.4.4.1</w:t>
      </w:r>
      <w:r w:rsidRPr="00A42DA1">
        <w:rPr>
          <w:szCs w:val="24"/>
        </w:rPr>
        <w:tab/>
      </w:r>
      <w:r w:rsidRPr="00A42DA1">
        <w:rPr>
          <w:noProof/>
          <w:szCs w:val="24"/>
        </w:rPr>
        <w:t>Algorithme AMRTAO</w:t>
      </w:r>
      <w:r w:rsidRPr="00A42DA1">
        <w:rPr>
          <w:szCs w:val="24"/>
        </w:rPr>
        <w:t xml:space="preserve"> </w:t>
      </w:r>
    </w:p>
    <w:p w:rsidR="001E146E" w:rsidRPr="00A42DA1" w:rsidRDefault="001E146E" w:rsidP="001E146E">
      <w:pPr>
        <w:rPr>
          <w:szCs w:val="24"/>
        </w:rPr>
      </w:pPr>
      <w:r w:rsidRPr="00A42DA1">
        <w:rPr>
          <w:noProof/>
          <w:szCs w:val="24"/>
        </w:rPr>
        <w:t>L'algorithme d'accès et de fonctionnement en continu de l'AMRTAO est décrit au § 3.3.5.</w:t>
      </w:r>
    </w:p>
    <w:p w:rsidR="001E146E" w:rsidRPr="00A42DA1" w:rsidRDefault="001E146E" w:rsidP="001E146E">
      <w:pPr>
        <w:pStyle w:val="Heading5"/>
        <w:rPr>
          <w:szCs w:val="24"/>
        </w:rPr>
      </w:pPr>
      <w:r w:rsidRPr="00A42DA1">
        <w:rPr>
          <w:szCs w:val="24"/>
        </w:rPr>
        <w:t>3.3.4.4.2</w:t>
      </w:r>
      <w:r w:rsidRPr="00A42DA1">
        <w:rPr>
          <w:szCs w:val="24"/>
        </w:rPr>
        <w:tab/>
      </w:r>
      <w:r w:rsidRPr="00A42DA1">
        <w:rPr>
          <w:noProof/>
          <w:szCs w:val="24"/>
        </w:rPr>
        <w:t>Paramètres AMRTAO</w:t>
      </w:r>
    </w:p>
    <w:p w:rsidR="001E146E" w:rsidRPr="00A42DA1" w:rsidRDefault="001E146E" w:rsidP="001E146E">
      <w:pPr>
        <w:rPr>
          <w:szCs w:val="24"/>
        </w:rPr>
      </w:pPr>
      <w:r w:rsidRPr="00A42DA1">
        <w:rPr>
          <w:noProof/>
          <w:szCs w:val="24"/>
        </w:rPr>
        <w:t>Les paramètres du Tableau 16 commandent la séquence AMRTAO.</w:t>
      </w:r>
    </w:p>
    <w:p w:rsidR="001E146E" w:rsidRPr="00A42DA1" w:rsidRDefault="001E146E" w:rsidP="001E146E">
      <w:pPr>
        <w:pStyle w:val="TableNo"/>
        <w:rPr>
          <w:szCs w:val="24"/>
        </w:rPr>
      </w:pPr>
      <w:r w:rsidRPr="00A42DA1">
        <w:rPr>
          <w:noProof/>
          <w:szCs w:val="24"/>
        </w:rPr>
        <w:t>TABLEAU 16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9"/>
        <w:gridCol w:w="1701"/>
        <w:gridCol w:w="3969"/>
        <w:gridCol w:w="1190"/>
        <w:gridCol w:w="1361"/>
      </w:tblGrid>
      <w:tr w:rsidR="001E146E" w:rsidRPr="00A42DA1" w:rsidTr="00197000">
        <w:trPr>
          <w:cantSplit/>
          <w:jc w:val="center"/>
        </w:trPr>
        <w:tc>
          <w:tcPr>
            <w:tcW w:w="1419" w:type="dxa"/>
          </w:tcPr>
          <w:p w:rsidR="001E146E" w:rsidRPr="00A42DA1" w:rsidRDefault="001E146E" w:rsidP="00D46167">
            <w:pPr>
              <w:pStyle w:val="Tablehead"/>
              <w:rPr>
                <w:szCs w:val="24"/>
              </w:rPr>
            </w:pPr>
            <w:r w:rsidRPr="00A42DA1">
              <w:rPr>
                <w:noProof/>
                <w:szCs w:val="24"/>
              </w:rPr>
              <w:t>Symbole</w:t>
            </w:r>
          </w:p>
        </w:tc>
        <w:tc>
          <w:tcPr>
            <w:tcW w:w="1701" w:type="dxa"/>
          </w:tcPr>
          <w:p w:rsidR="001E146E" w:rsidRPr="00A42DA1" w:rsidRDefault="001E146E" w:rsidP="001E146E">
            <w:pPr>
              <w:pStyle w:val="Tablehead"/>
              <w:rPr>
                <w:szCs w:val="24"/>
              </w:rPr>
            </w:pPr>
            <w:r w:rsidRPr="00A42DA1">
              <w:rPr>
                <w:noProof/>
                <w:szCs w:val="24"/>
              </w:rPr>
              <w:t>Nom</w:t>
            </w:r>
          </w:p>
        </w:tc>
        <w:tc>
          <w:tcPr>
            <w:tcW w:w="3969" w:type="dxa"/>
          </w:tcPr>
          <w:p w:rsidR="001E146E" w:rsidRPr="00A42DA1" w:rsidRDefault="001E146E" w:rsidP="001E146E">
            <w:pPr>
              <w:pStyle w:val="Tablehead"/>
              <w:rPr>
                <w:szCs w:val="24"/>
              </w:rPr>
            </w:pPr>
            <w:r w:rsidRPr="00A42DA1">
              <w:rPr>
                <w:noProof/>
                <w:szCs w:val="24"/>
              </w:rPr>
              <w:t>Description</w:t>
            </w:r>
          </w:p>
        </w:tc>
        <w:tc>
          <w:tcPr>
            <w:tcW w:w="1190" w:type="dxa"/>
          </w:tcPr>
          <w:p w:rsidR="001E146E" w:rsidRPr="00A42DA1" w:rsidRDefault="001E146E" w:rsidP="001E146E">
            <w:pPr>
              <w:pStyle w:val="Tablehead"/>
              <w:rPr>
                <w:szCs w:val="24"/>
              </w:rPr>
            </w:pPr>
            <w:r w:rsidRPr="00A42DA1">
              <w:rPr>
                <w:noProof/>
                <w:szCs w:val="24"/>
              </w:rPr>
              <w:t>Minimum</w:t>
            </w:r>
          </w:p>
        </w:tc>
        <w:tc>
          <w:tcPr>
            <w:tcW w:w="1361" w:type="dxa"/>
          </w:tcPr>
          <w:p w:rsidR="001E146E" w:rsidRPr="00A42DA1" w:rsidRDefault="001E146E" w:rsidP="001E146E">
            <w:pPr>
              <w:pStyle w:val="Tablehead"/>
              <w:rPr>
                <w:szCs w:val="24"/>
              </w:rPr>
            </w:pPr>
            <w:r w:rsidRPr="00A42DA1">
              <w:rPr>
                <w:noProof/>
                <w:szCs w:val="24"/>
              </w:rPr>
              <w:t>Maximum</w:t>
            </w:r>
          </w:p>
        </w:tc>
      </w:tr>
      <w:tr w:rsidR="001E146E" w:rsidRPr="00A42DA1" w:rsidTr="00197000">
        <w:trPr>
          <w:cantSplit/>
          <w:jc w:val="center"/>
        </w:trPr>
        <w:tc>
          <w:tcPr>
            <w:tcW w:w="1419" w:type="dxa"/>
          </w:tcPr>
          <w:p w:rsidR="001E146E" w:rsidRPr="00A42DA1" w:rsidRDefault="001E146E" w:rsidP="00B07869">
            <w:pPr>
              <w:pStyle w:val="Tabletext"/>
              <w:jc w:val="left"/>
              <w:rPr>
                <w:szCs w:val="24"/>
              </w:rPr>
            </w:pPr>
            <w:r w:rsidRPr="00A42DA1">
              <w:rPr>
                <w:noProof/>
                <w:szCs w:val="24"/>
              </w:rPr>
              <w:t>NSS</w:t>
            </w:r>
          </w:p>
        </w:tc>
        <w:tc>
          <w:tcPr>
            <w:tcW w:w="1701" w:type="dxa"/>
          </w:tcPr>
          <w:p w:rsidR="001E146E" w:rsidRPr="00A42DA1" w:rsidRDefault="001E146E" w:rsidP="00D46167">
            <w:pPr>
              <w:pStyle w:val="Tabletext"/>
              <w:jc w:val="left"/>
              <w:rPr>
                <w:szCs w:val="24"/>
              </w:rPr>
            </w:pPr>
            <w:r w:rsidRPr="00A42DA1">
              <w:rPr>
                <w:noProof/>
                <w:szCs w:val="24"/>
              </w:rPr>
              <w:t>Intervalle de temps de début nominal (</w:t>
            </w:r>
            <w:r w:rsidRPr="00A42DA1">
              <w:rPr>
                <w:i/>
                <w:noProof/>
                <w:szCs w:val="24"/>
              </w:rPr>
              <w:t>nominal start slot</w:t>
            </w:r>
            <w:r w:rsidRPr="00A42DA1">
              <w:rPr>
                <w:noProof/>
                <w:szCs w:val="24"/>
              </w:rPr>
              <w:t>)</w:t>
            </w:r>
          </w:p>
        </w:tc>
        <w:tc>
          <w:tcPr>
            <w:tcW w:w="3969" w:type="dxa"/>
          </w:tcPr>
          <w:p w:rsidR="001E146E" w:rsidRPr="00A42DA1" w:rsidRDefault="001E146E" w:rsidP="00D46167">
            <w:pPr>
              <w:pStyle w:val="Tabletext"/>
              <w:jc w:val="left"/>
              <w:rPr>
                <w:szCs w:val="24"/>
              </w:rPr>
            </w:pPr>
            <w:r w:rsidRPr="00A42DA1">
              <w:rPr>
                <w:noProof/>
                <w:szCs w:val="24"/>
              </w:rPr>
              <w:t>Premier intervalle de temps utilisé par une station pour s'annoncer sur la liaison de données.</w:t>
            </w:r>
            <w:r w:rsidRPr="00A42DA1">
              <w:rPr>
                <w:szCs w:val="24"/>
              </w:rPr>
              <w:t xml:space="preserve"> </w:t>
            </w:r>
            <w:r w:rsidRPr="00A42DA1">
              <w:rPr>
                <w:noProof/>
                <w:szCs w:val="24"/>
              </w:rPr>
              <w:t>Les autres émissions répétitives sont généralement sélectionnées avec le NSS comme référence.</w:t>
            </w:r>
          </w:p>
          <w:p w:rsidR="001E146E" w:rsidRPr="00A42DA1" w:rsidRDefault="001E146E" w:rsidP="00D46167">
            <w:pPr>
              <w:pStyle w:val="Tabletext"/>
              <w:jc w:val="left"/>
              <w:rPr>
                <w:szCs w:val="24"/>
              </w:rPr>
            </w:pPr>
            <w:r w:rsidRPr="00A42DA1">
              <w:rPr>
                <w:noProof/>
                <w:szCs w:val="24"/>
              </w:rPr>
              <w:t xml:space="preserve">Lorsque des émissions ayant le même rythme de comptes rendus (Rr, </w:t>
            </w:r>
            <w:r w:rsidRPr="00A42DA1">
              <w:rPr>
                <w:i/>
                <w:noProof/>
                <w:szCs w:val="24"/>
              </w:rPr>
              <w:t>reporting rate</w:t>
            </w:r>
            <w:r w:rsidRPr="00A42DA1">
              <w:rPr>
                <w:noProof/>
                <w:szCs w:val="24"/>
              </w:rPr>
              <w:t>) sont opérées à l'aide de deux voies</w:t>
            </w:r>
            <w:r w:rsidRPr="00A42DA1">
              <w:rPr>
                <w:noProof/>
                <w:szCs w:val="24"/>
              </w:rPr>
              <w:br/>
              <w:t>(A et B), le NSS pour la deuxième voie (B) est décalé de NI par rapport à celui de la première voie:</w:t>
            </w:r>
          </w:p>
          <w:p w:rsidR="001E146E" w:rsidRPr="00A42DA1" w:rsidRDefault="00D46167" w:rsidP="00D46167">
            <w:pPr>
              <w:pStyle w:val="Tabletext"/>
              <w:jc w:val="left"/>
              <w:rPr>
                <w:szCs w:val="24"/>
              </w:rPr>
            </w:pPr>
            <w:r>
              <w:rPr>
                <w:i/>
                <w:noProof/>
                <w:szCs w:val="24"/>
              </w:rPr>
              <w:tab/>
            </w:r>
            <w:r>
              <w:rPr>
                <w:i/>
                <w:noProof/>
                <w:szCs w:val="24"/>
              </w:rPr>
              <w:tab/>
            </w:r>
            <w:r w:rsidR="001E146E" w:rsidRPr="00A42DA1">
              <w:rPr>
                <w:i/>
                <w:noProof/>
                <w:szCs w:val="24"/>
              </w:rPr>
              <w:t>NSS</w:t>
            </w:r>
            <w:r w:rsidR="001E146E" w:rsidRPr="00A42DA1">
              <w:rPr>
                <w:i/>
                <w:noProof/>
                <w:szCs w:val="24"/>
                <w:vertAlign w:val="subscript"/>
              </w:rPr>
              <w:t>B</w:t>
            </w:r>
            <w:r w:rsidR="001E146E" w:rsidRPr="00A42DA1">
              <w:rPr>
                <w:noProof/>
                <w:szCs w:val="24"/>
              </w:rPr>
              <w:t xml:space="preserve"> = </w:t>
            </w:r>
            <w:r w:rsidR="001E146E" w:rsidRPr="00A42DA1">
              <w:rPr>
                <w:i/>
                <w:noProof/>
                <w:szCs w:val="24"/>
              </w:rPr>
              <w:t>NSS</w:t>
            </w:r>
            <w:r w:rsidR="001E146E" w:rsidRPr="00A42DA1">
              <w:rPr>
                <w:i/>
                <w:noProof/>
                <w:szCs w:val="24"/>
                <w:vertAlign w:val="subscript"/>
              </w:rPr>
              <w:t>A</w:t>
            </w:r>
            <w:r w:rsidR="001E146E" w:rsidRPr="00A42DA1">
              <w:rPr>
                <w:noProof/>
                <w:szCs w:val="24"/>
              </w:rPr>
              <w:t xml:space="preserve"> + </w:t>
            </w:r>
            <w:r w:rsidR="001E146E" w:rsidRPr="00A42DA1">
              <w:rPr>
                <w:i/>
                <w:noProof/>
                <w:szCs w:val="24"/>
              </w:rPr>
              <w:t>NI</w:t>
            </w:r>
          </w:p>
        </w:tc>
        <w:tc>
          <w:tcPr>
            <w:tcW w:w="1190" w:type="dxa"/>
          </w:tcPr>
          <w:p w:rsidR="001E146E" w:rsidRPr="00A42DA1" w:rsidRDefault="001E146E" w:rsidP="00D46167">
            <w:pPr>
              <w:pStyle w:val="Tabletext"/>
              <w:jc w:val="center"/>
              <w:rPr>
                <w:szCs w:val="24"/>
              </w:rPr>
            </w:pPr>
            <w:r w:rsidRPr="00A42DA1">
              <w:rPr>
                <w:szCs w:val="24"/>
              </w:rPr>
              <w:t>0</w:t>
            </w:r>
          </w:p>
        </w:tc>
        <w:tc>
          <w:tcPr>
            <w:tcW w:w="1361" w:type="dxa"/>
          </w:tcPr>
          <w:p w:rsidR="001E146E" w:rsidRPr="00A42DA1" w:rsidRDefault="001E146E" w:rsidP="00D46167">
            <w:pPr>
              <w:pStyle w:val="Tabletext"/>
              <w:jc w:val="center"/>
              <w:rPr>
                <w:szCs w:val="24"/>
              </w:rPr>
            </w:pPr>
            <w:r w:rsidRPr="00A42DA1">
              <w:rPr>
                <w:szCs w:val="24"/>
              </w:rPr>
              <w:t>2249</w:t>
            </w:r>
          </w:p>
        </w:tc>
      </w:tr>
    </w:tbl>
    <w:p w:rsidR="00197000" w:rsidRDefault="00197000"/>
    <w:p w:rsidR="00197000" w:rsidRPr="00A42DA1" w:rsidRDefault="00197000" w:rsidP="00197000">
      <w:pPr>
        <w:pStyle w:val="TableNo"/>
        <w:rPr>
          <w:szCs w:val="24"/>
        </w:rPr>
      </w:pPr>
      <w:r w:rsidRPr="00A42DA1">
        <w:rPr>
          <w:noProof/>
          <w:szCs w:val="24"/>
        </w:rPr>
        <w:lastRenderedPageBreak/>
        <w:t>TABLEAU 16</w:t>
      </w:r>
      <w:r>
        <w:rPr>
          <w:noProof/>
          <w:szCs w:val="24"/>
        </w:rPr>
        <w:t xml:space="preserve"> (</w:t>
      </w:r>
      <w:r>
        <w:rPr>
          <w:i/>
          <w:iCs/>
          <w:noProof/>
          <w:szCs w:val="24"/>
        </w:rPr>
        <w:t>fin</w:t>
      </w:r>
      <w:r>
        <w:rPr>
          <w:noProof/>
          <w:szCs w:val="24"/>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tblBorders>
        <w:tblLayout w:type="fixed"/>
        <w:tblCellMar>
          <w:left w:w="107" w:type="dxa"/>
          <w:right w:w="107" w:type="dxa"/>
        </w:tblCellMar>
        <w:tblLook w:val="0000" w:firstRow="0" w:lastRow="0" w:firstColumn="0" w:lastColumn="0" w:noHBand="0" w:noVBand="0"/>
      </w:tblPr>
      <w:tblGrid>
        <w:gridCol w:w="1419"/>
        <w:gridCol w:w="1701"/>
        <w:gridCol w:w="3969"/>
        <w:gridCol w:w="1190"/>
        <w:gridCol w:w="1361"/>
      </w:tblGrid>
      <w:tr w:rsidR="00197000" w:rsidRPr="00A42DA1" w:rsidTr="00197000">
        <w:trPr>
          <w:cantSplit/>
          <w:jc w:val="center"/>
        </w:trPr>
        <w:tc>
          <w:tcPr>
            <w:tcW w:w="1419" w:type="dxa"/>
            <w:tcBorders>
              <w:bottom w:val="single" w:sz="4" w:space="0" w:color="auto"/>
            </w:tcBorders>
          </w:tcPr>
          <w:p w:rsidR="00197000" w:rsidRPr="00A42DA1" w:rsidRDefault="00197000" w:rsidP="00EB1EE5">
            <w:pPr>
              <w:pStyle w:val="Tablehead"/>
              <w:rPr>
                <w:szCs w:val="24"/>
              </w:rPr>
            </w:pPr>
            <w:r w:rsidRPr="00A42DA1">
              <w:rPr>
                <w:noProof/>
                <w:szCs w:val="24"/>
              </w:rPr>
              <w:t>Symbole</w:t>
            </w:r>
          </w:p>
        </w:tc>
        <w:tc>
          <w:tcPr>
            <w:tcW w:w="1701" w:type="dxa"/>
            <w:tcBorders>
              <w:bottom w:val="single" w:sz="4" w:space="0" w:color="auto"/>
            </w:tcBorders>
          </w:tcPr>
          <w:p w:rsidR="00197000" w:rsidRPr="00A42DA1" w:rsidRDefault="00197000" w:rsidP="00EB1EE5">
            <w:pPr>
              <w:pStyle w:val="Tablehead"/>
              <w:rPr>
                <w:szCs w:val="24"/>
              </w:rPr>
            </w:pPr>
            <w:r w:rsidRPr="00A42DA1">
              <w:rPr>
                <w:noProof/>
                <w:szCs w:val="24"/>
              </w:rPr>
              <w:t>Nom</w:t>
            </w:r>
          </w:p>
        </w:tc>
        <w:tc>
          <w:tcPr>
            <w:tcW w:w="3969" w:type="dxa"/>
            <w:tcBorders>
              <w:bottom w:val="single" w:sz="4" w:space="0" w:color="auto"/>
            </w:tcBorders>
          </w:tcPr>
          <w:p w:rsidR="00197000" w:rsidRPr="00A42DA1" w:rsidRDefault="00197000" w:rsidP="00EB1EE5">
            <w:pPr>
              <w:pStyle w:val="Tablehead"/>
              <w:rPr>
                <w:szCs w:val="24"/>
              </w:rPr>
            </w:pPr>
            <w:r w:rsidRPr="00A42DA1">
              <w:rPr>
                <w:noProof/>
                <w:szCs w:val="24"/>
              </w:rPr>
              <w:t>Description</w:t>
            </w:r>
          </w:p>
        </w:tc>
        <w:tc>
          <w:tcPr>
            <w:tcW w:w="1190" w:type="dxa"/>
            <w:tcBorders>
              <w:bottom w:val="single" w:sz="4" w:space="0" w:color="auto"/>
            </w:tcBorders>
          </w:tcPr>
          <w:p w:rsidR="00197000" w:rsidRPr="00A42DA1" w:rsidRDefault="00197000" w:rsidP="00EB1EE5">
            <w:pPr>
              <w:pStyle w:val="Tablehead"/>
              <w:rPr>
                <w:szCs w:val="24"/>
              </w:rPr>
            </w:pPr>
            <w:r w:rsidRPr="00A42DA1">
              <w:rPr>
                <w:noProof/>
                <w:szCs w:val="24"/>
              </w:rPr>
              <w:t>Minimum</w:t>
            </w:r>
          </w:p>
        </w:tc>
        <w:tc>
          <w:tcPr>
            <w:tcW w:w="1361" w:type="dxa"/>
            <w:tcBorders>
              <w:bottom w:val="single" w:sz="4" w:space="0" w:color="auto"/>
            </w:tcBorders>
          </w:tcPr>
          <w:p w:rsidR="00197000" w:rsidRPr="00A42DA1" w:rsidRDefault="00197000" w:rsidP="00EB1EE5">
            <w:pPr>
              <w:pStyle w:val="Tablehead"/>
              <w:rPr>
                <w:szCs w:val="24"/>
              </w:rPr>
            </w:pPr>
            <w:r w:rsidRPr="00A42DA1">
              <w:rPr>
                <w:noProof/>
                <w:szCs w:val="24"/>
              </w:rPr>
              <w:t>Maximum</w:t>
            </w:r>
          </w:p>
        </w:tc>
      </w:tr>
      <w:tr w:rsidR="001E146E" w:rsidRPr="00A42DA1" w:rsidTr="00197000">
        <w:trPr>
          <w:cantSplit/>
          <w:jc w:val="center"/>
        </w:trPr>
        <w:tc>
          <w:tcPr>
            <w:tcW w:w="1419" w:type="dxa"/>
            <w:tcBorders>
              <w:top w:val="single" w:sz="4" w:space="0" w:color="auto"/>
              <w:left w:val="single" w:sz="4" w:space="0" w:color="auto"/>
              <w:bottom w:val="single" w:sz="4" w:space="0" w:color="auto"/>
              <w:right w:val="single" w:sz="4" w:space="0" w:color="auto"/>
            </w:tcBorders>
          </w:tcPr>
          <w:p w:rsidR="001E146E" w:rsidRPr="00A42DA1" w:rsidRDefault="001E146E" w:rsidP="00B07869">
            <w:pPr>
              <w:pStyle w:val="Tabletext"/>
              <w:jc w:val="left"/>
              <w:rPr>
                <w:szCs w:val="24"/>
              </w:rPr>
            </w:pPr>
            <w:r w:rsidRPr="00A42DA1">
              <w:rPr>
                <w:noProof/>
                <w:szCs w:val="24"/>
              </w:rPr>
              <w:t>NS</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Intervalle de temps nominal</w:t>
            </w:r>
            <w:r w:rsidRPr="00A42DA1">
              <w:rPr>
                <w:noProof/>
                <w:szCs w:val="24"/>
              </w:rPr>
              <w:br/>
              <w:t>(</w:t>
            </w:r>
            <w:r w:rsidRPr="00A42DA1">
              <w:rPr>
                <w:i/>
                <w:noProof/>
                <w:szCs w:val="24"/>
              </w:rPr>
              <w:t>nominal slot</w:t>
            </w:r>
            <w:r w:rsidRPr="00A42DA1">
              <w:rPr>
                <w:noProof/>
                <w:szCs w:val="24"/>
              </w:rPr>
              <w:t>)</w:t>
            </w:r>
          </w:p>
        </w:tc>
        <w:tc>
          <w:tcPr>
            <w:tcW w:w="3969"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L'intervalle de temps nominal est utilisé comme centre autour duquel les intervalles de temps sont sélectionnés pour l'émission des comptes rendus de position.</w:t>
            </w:r>
            <w:r w:rsidRPr="00A42DA1">
              <w:rPr>
                <w:szCs w:val="24"/>
              </w:rPr>
              <w:t xml:space="preserve"> </w:t>
            </w:r>
            <w:r w:rsidRPr="00A42DA1">
              <w:rPr>
                <w:noProof/>
                <w:szCs w:val="24"/>
              </w:rPr>
              <w:t>Pour la première émission dans une trame, NSS et NS sont égaux.</w:t>
            </w:r>
            <w:r w:rsidRPr="00A42DA1">
              <w:rPr>
                <w:szCs w:val="24"/>
              </w:rPr>
              <w:t xml:space="preserve"> </w:t>
            </w:r>
            <w:r w:rsidRPr="00A42DA1">
              <w:rPr>
                <w:noProof/>
                <w:szCs w:val="24"/>
              </w:rPr>
              <w:t>Le NS, si on utilise une seule voie, est le suivant:</w:t>
            </w:r>
          </w:p>
          <w:p w:rsidR="001E146E" w:rsidRPr="00A42DA1" w:rsidRDefault="00D46167" w:rsidP="00D46167">
            <w:pPr>
              <w:pStyle w:val="Tabletext"/>
              <w:jc w:val="left"/>
              <w:rPr>
                <w:szCs w:val="24"/>
              </w:rPr>
            </w:pPr>
            <w:r>
              <w:rPr>
                <w:i/>
                <w:noProof/>
                <w:szCs w:val="24"/>
              </w:rPr>
              <w:tab/>
            </w:r>
            <w:r w:rsidR="001E146E" w:rsidRPr="00A42DA1">
              <w:rPr>
                <w:i/>
                <w:noProof/>
                <w:szCs w:val="24"/>
              </w:rPr>
              <w:t>NS</w:t>
            </w:r>
            <w:r w:rsidR="001E146E" w:rsidRPr="00A42DA1">
              <w:rPr>
                <w:noProof/>
                <w:szCs w:val="24"/>
              </w:rPr>
              <w:t xml:space="preserve"> = </w:t>
            </w:r>
            <w:r w:rsidR="001E146E" w:rsidRPr="00A42DA1">
              <w:rPr>
                <w:i/>
                <w:noProof/>
                <w:szCs w:val="24"/>
              </w:rPr>
              <w:t>NSS</w:t>
            </w:r>
            <w:r w:rsidR="001E146E" w:rsidRPr="00A42DA1">
              <w:rPr>
                <w:noProof/>
                <w:szCs w:val="24"/>
              </w:rPr>
              <w:t xml:space="preserve"> + (</w:t>
            </w:r>
            <w:r w:rsidR="001E146E" w:rsidRPr="00A42DA1">
              <w:rPr>
                <w:i/>
                <w:noProof/>
                <w:szCs w:val="24"/>
              </w:rPr>
              <w:t>n</w:t>
            </w:r>
            <w:r w:rsidR="001E146E" w:rsidRPr="00A42DA1">
              <w:rPr>
                <w:noProof/>
                <w:szCs w:val="24"/>
              </w:rPr>
              <w:t xml:space="preserve"> × </w:t>
            </w:r>
            <w:r w:rsidR="001E146E" w:rsidRPr="00A42DA1">
              <w:rPr>
                <w:i/>
                <w:noProof/>
                <w:szCs w:val="24"/>
              </w:rPr>
              <w:t>NI</w:t>
            </w:r>
            <w:r w:rsidR="001E146E" w:rsidRPr="00A42DA1">
              <w:rPr>
                <w:i/>
                <w:noProof/>
                <w:sz w:val="8"/>
                <w:szCs w:val="24"/>
              </w:rPr>
              <w:t xml:space="preserve"> </w:t>
            </w:r>
            <w:r w:rsidR="001E146E" w:rsidRPr="00A42DA1">
              <w:rPr>
                <w:noProof/>
                <w:szCs w:val="24"/>
              </w:rPr>
              <w:t xml:space="preserve">); (0 </w:t>
            </w:r>
            <w:r w:rsidR="001E146E" w:rsidRPr="00A42DA1">
              <w:rPr>
                <w:noProof/>
                <w:szCs w:val="22"/>
              </w:rPr>
              <w:sym w:font="Symbol" w:char="F0A3"/>
            </w:r>
            <w:r w:rsidR="001E146E" w:rsidRPr="00A42DA1">
              <w:rPr>
                <w:noProof/>
                <w:szCs w:val="24"/>
              </w:rPr>
              <w:t xml:space="preserve"> </w:t>
            </w:r>
            <w:r w:rsidR="001E146E" w:rsidRPr="00A42DA1">
              <w:rPr>
                <w:i/>
                <w:noProof/>
                <w:szCs w:val="24"/>
              </w:rPr>
              <w:t>n</w:t>
            </w:r>
            <w:r w:rsidR="001E146E" w:rsidRPr="00A42DA1">
              <w:rPr>
                <w:noProof/>
                <w:szCs w:val="24"/>
              </w:rPr>
              <w:t xml:space="preserve"> &lt; </w:t>
            </w:r>
            <w:r w:rsidR="001E146E" w:rsidRPr="00A42DA1">
              <w:rPr>
                <w:i/>
                <w:noProof/>
                <w:szCs w:val="24"/>
              </w:rPr>
              <w:t>Rr</w:t>
            </w:r>
            <w:r w:rsidR="001E146E" w:rsidRPr="00A42DA1">
              <w:rPr>
                <w:noProof/>
                <w:szCs w:val="24"/>
              </w:rPr>
              <w:t>)</w:t>
            </w:r>
          </w:p>
          <w:p w:rsidR="001E146E" w:rsidRPr="00A42DA1" w:rsidRDefault="001E146E" w:rsidP="00D46167">
            <w:pPr>
              <w:pStyle w:val="Tabletext"/>
              <w:jc w:val="left"/>
              <w:rPr>
                <w:szCs w:val="24"/>
              </w:rPr>
            </w:pPr>
            <w:r w:rsidRPr="00A42DA1">
              <w:rPr>
                <w:noProof/>
                <w:szCs w:val="24"/>
              </w:rPr>
              <w:t>Lorsque des émissions sont opérées à l'aide de deux voies (A et B) l'espacement entre les intervalles nominaux sur chaque voie est doublé et décalé de NI:</w:t>
            </w:r>
          </w:p>
          <w:p w:rsidR="001E146E" w:rsidRPr="00A42DA1" w:rsidRDefault="00D46167" w:rsidP="00D46167">
            <w:pPr>
              <w:pStyle w:val="Tabletext"/>
              <w:jc w:val="left"/>
              <w:rPr>
                <w:szCs w:val="24"/>
              </w:rPr>
            </w:pPr>
            <w:r>
              <w:rPr>
                <w:i/>
                <w:noProof/>
                <w:szCs w:val="24"/>
              </w:rPr>
              <w:tab/>
            </w:r>
            <w:r>
              <w:rPr>
                <w:i/>
                <w:noProof/>
                <w:szCs w:val="24"/>
              </w:rPr>
              <w:tab/>
            </w:r>
            <w:r w:rsidR="001E146E" w:rsidRPr="00A42DA1">
              <w:rPr>
                <w:i/>
                <w:noProof/>
                <w:szCs w:val="24"/>
              </w:rPr>
              <w:t>NS</w:t>
            </w:r>
            <w:r w:rsidR="001E146E" w:rsidRPr="00A42DA1">
              <w:rPr>
                <w:i/>
                <w:noProof/>
                <w:szCs w:val="24"/>
                <w:vertAlign w:val="subscript"/>
              </w:rPr>
              <w:t>A</w:t>
            </w:r>
            <w:r w:rsidR="001E146E" w:rsidRPr="00A42DA1">
              <w:rPr>
                <w:noProof/>
                <w:szCs w:val="24"/>
              </w:rPr>
              <w:t xml:space="preserve"> = </w:t>
            </w:r>
            <w:r w:rsidR="001E146E" w:rsidRPr="00A42DA1">
              <w:rPr>
                <w:i/>
                <w:noProof/>
                <w:szCs w:val="24"/>
              </w:rPr>
              <w:t>NSS</w:t>
            </w:r>
            <w:r w:rsidR="001E146E" w:rsidRPr="00A42DA1">
              <w:rPr>
                <w:i/>
                <w:noProof/>
                <w:szCs w:val="24"/>
                <w:vertAlign w:val="subscript"/>
              </w:rPr>
              <w:t>A</w:t>
            </w:r>
            <w:r w:rsidR="001E146E" w:rsidRPr="00A42DA1">
              <w:rPr>
                <w:noProof/>
                <w:szCs w:val="24"/>
              </w:rPr>
              <w:t xml:space="preserve"> + (</w:t>
            </w:r>
            <w:r w:rsidR="001E146E" w:rsidRPr="00A42DA1">
              <w:rPr>
                <w:i/>
                <w:noProof/>
                <w:szCs w:val="24"/>
              </w:rPr>
              <w:t>n</w:t>
            </w:r>
            <w:r w:rsidR="001E146E" w:rsidRPr="00A42DA1">
              <w:rPr>
                <w:noProof/>
                <w:szCs w:val="24"/>
              </w:rPr>
              <w:t xml:space="preserve"> × 2 × </w:t>
            </w:r>
            <w:r w:rsidR="001E146E" w:rsidRPr="00A42DA1">
              <w:rPr>
                <w:i/>
                <w:noProof/>
                <w:szCs w:val="24"/>
              </w:rPr>
              <w:t>NI</w:t>
            </w:r>
            <w:r w:rsidR="001E146E" w:rsidRPr="00A42DA1">
              <w:rPr>
                <w:i/>
                <w:noProof/>
                <w:sz w:val="8"/>
                <w:szCs w:val="24"/>
              </w:rPr>
              <w:t xml:space="preserve"> </w:t>
            </w:r>
            <w:r w:rsidR="001E146E" w:rsidRPr="00A42DA1">
              <w:rPr>
                <w:noProof/>
                <w:szCs w:val="24"/>
              </w:rPr>
              <w:t>)</w:t>
            </w:r>
          </w:p>
          <w:p w:rsidR="001E146E" w:rsidRPr="00A42DA1" w:rsidRDefault="001E146E" w:rsidP="00D46167">
            <w:pPr>
              <w:pStyle w:val="Tabletext"/>
              <w:jc w:val="left"/>
              <w:rPr>
                <w:szCs w:val="24"/>
              </w:rPr>
            </w:pPr>
            <w:r w:rsidRPr="00B07869">
              <w:rPr>
                <w:iCs/>
                <w:szCs w:val="24"/>
              </w:rPr>
              <w:t>lorsque:</w:t>
            </w:r>
            <w:r w:rsidRPr="00A42DA1">
              <w:rPr>
                <w:noProof/>
                <w:szCs w:val="24"/>
              </w:rPr>
              <w:t xml:space="preserve"> 0 </w:t>
            </w:r>
            <w:r w:rsidRPr="00A42DA1">
              <w:rPr>
                <w:noProof/>
                <w:szCs w:val="22"/>
              </w:rPr>
              <w:sym w:font="Symbol" w:char="F0A3"/>
            </w:r>
            <w:r w:rsidRPr="00A42DA1">
              <w:rPr>
                <w:noProof/>
                <w:szCs w:val="24"/>
              </w:rPr>
              <w:t xml:space="preserve"> </w:t>
            </w:r>
            <w:r w:rsidRPr="00A42DA1">
              <w:rPr>
                <w:i/>
                <w:noProof/>
                <w:szCs w:val="24"/>
              </w:rPr>
              <w:t>n</w:t>
            </w:r>
            <w:r w:rsidRPr="00A42DA1">
              <w:rPr>
                <w:noProof/>
                <w:szCs w:val="24"/>
              </w:rPr>
              <w:t xml:space="preserve"> &lt; 0,5 × </w:t>
            </w:r>
            <w:r w:rsidRPr="00A42DA1">
              <w:rPr>
                <w:i/>
                <w:noProof/>
                <w:szCs w:val="24"/>
              </w:rPr>
              <w:t>Rr</w:t>
            </w:r>
          </w:p>
          <w:p w:rsidR="001E146E" w:rsidRPr="00D46167" w:rsidRDefault="00D46167" w:rsidP="00D46167">
            <w:pPr>
              <w:pStyle w:val="Tabletext"/>
              <w:jc w:val="left"/>
              <w:rPr>
                <w:szCs w:val="24"/>
                <w:lang w:val="es-ES_tradnl"/>
              </w:rPr>
            </w:pPr>
            <w:r>
              <w:rPr>
                <w:i/>
                <w:noProof/>
                <w:szCs w:val="24"/>
                <w:lang w:val="fr-CH"/>
              </w:rPr>
              <w:tab/>
            </w:r>
            <w:r>
              <w:rPr>
                <w:i/>
                <w:noProof/>
                <w:szCs w:val="24"/>
                <w:lang w:val="fr-CH"/>
              </w:rPr>
              <w:tab/>
            </w:r>
            <w:r w:rsidR="001E146E" w:rsidRPr="00D46167">
              <w:rPr>
                <w:i/>
                <w:noProof/>
                <w:szCs w:val="24"/>
                <w:lang w:val="es-ES_tradnl"/>
              </w:rPr>
              <w:t>NS</w:t>
            </w:r>
            <w:r w:rsidR="001E146E" w:rsidRPr="00D46167">
              <w:rPr>
                <w:i/>
                <w:noProof/>
                <w:szCs w:val="24"/>
                <w:vertAlign w:val="subscript"/>
                <w:lang w:val="es-ES_tradnl"/>
              </w:rPr>
              <w:t>B</w:t>
            </w:r>
            <w:r w:rsidR="001E146E" w:rsidRPr="00D46167">
              <w:rPr>
                <w:noProof/>
                <w:szCs w:val="24"/>
                <w:lang w:val="es-ES_tradnl"/>
              </w:rPr>
              <w:t xml:space="preserve"> = </w:t>
            </w:r>
            <w:r w:rsidR="001E146E" w:rsidRPr="00D46167">
              <w:rPr>
                <w:i/>
                <w:noProof/>
                <w:szCs w:val="24"/>
                <w:lang w:val="es-ES_tradnl"/>
              </w:rPr>
              <w:t>NSS</w:t>
            </w:r>
            <w:r w:rsidR="001E146E" w:rsidRPr="00D46167">
              <w:rPr>
                <w:i/>
                <w:noProof/>
                <w:szCs w:val="24"/>
                <w:vertAlign w:val="subscript"/>
                <w:lang w:val="es-ES_tradnl"/>
              </w:rPr>
              <w:t>A</w:t>
            </w:r>
            <w:r w:rsidR="001E146E" w:rsidRPr="00D46167">
              <w:rPr>
                <w:noProof/>
                <w:szCs w:val="24"/>
                <w:lang w:val="es-ES_tradnl"/>
              </w:rPr>
              <w:t xml:space="preserve"> + </w:t>
            </w:r>
            <w:r w:rsidR="001E146E" w:rsidRPr="00D46167">
              <w:rPr>
                <w:i/>
                <w:noProof/>
                <w:szCs w:val="24"/>
                <w:lang w:val="es-ES_tradnl"/>
              </w:rPr>
              <w:t>NI</w:t>
            </w:r>
            <w:r w:rsidR="001E146E" w:rsidRPr="00D46167">
              <w:rPr>
                <w:noProof/>
                <w:szCs w:val="24"/>
                <w:lang w:val="es-ES_tradnl"/>
              </w:rPr>
              <w:t xml:space="preserve"> + (</w:t>
            </w:r>
            <w:r w:rsidR="001E146E" w:rsidRPr="00D46167">
              <w:rPr>
                <w:i/>
                <w:noProof/>
                <w:szCs w:val="24"/>
                <w:lang w:val="es-ES_tradnl"/>
              </w:rPr>
              <w:t>n</w:t>
            </w:r>
            <w:r w:rsidR="001E146E" w:rsidRPr="00D46167">
              <w:rPr>
                <w:noProof/>
                <w:szCs w:val="24"/>
                <w:lang w:val="es-ES_tradnl"/>
              </w:rPr>
              <w:t xml:space="preserve"> × 2 × </w:t>
            </w:r>
            <w:r w:rsidR="001E146E" w:rsidRPr="00D46167">
              <w:rPr>
                <w:i/>
                <w:noProof/>
                <w:szCs w:val="24"/>
                <w:lang w:val="es-ES_tradnl"/>
              </w:rPr>
              <w:t>NI</w:t>
            </w:r>
            <w:r w:rsidR="001E146E" w:rsidRPr="00D46167">
              <w:rPr>
                <w:noProof/>
                <w:sz w:val="8"/>
                <w:szCs w:val="24"/>
                <w:lang w:val="es-ES_tradnl"/>
              </w:rPr>
              <w:t xml:space="preserve"> </w:t>
            </w:r>
            <w:r w:rsidR="001E146E" w:rsidRPr="00D46167">
              <w:rPr>
                <w:noProof/>
                <w:szCs w:val="24"/>
                <w:lang w:val="es-ES_tradnl"/>
              </w:rPr>
              <w:t>)</w:t>
            </w:r>
          </w:p>
          <w:p w:rsidR="001E146E" w:rsidRPr="00A42DA1" w:rsidRDefault="001E146E" w:rsidP="00D46167">
            <w:pPr>
              <w:pStyle w:val="Tabletext"/>
              <w:jc w:val="left"/>
              <w:rPr>
                <w:szCs w:val="24"/>
              </w:rPr>
            </w:pPr>
            <w:r w:rsidRPr="00B07869">
              <w:rPr>
                <w:iCs/>
                <w:szCs w:val="24"/>
              </w:rPr>
              <w:t>lorsque</w:t>
            </w:r>
            <w:r w:rsidRPr="00A42DA1">
              <w:rPr>
                <w:noProof/>
                <w:szCs w:val="24"/>
              </w:rPr>
              <w:t xml:space="preserve">: 0 </w:t>
            </w:r>
            <w:r w:rsidRPr="00A42DA1">
              <w:rPr>
                <w:noProof/>
                <w:szCs w:val="22"/>
              </w:rPr>
              <w:sym w:font="Symbol" w:char="F0A3"/>
            </w:r>
            <w:r w:rsidRPr="00A42DA1">
              <w:rPr>
                <w:noProof/>
                <w:szCs w:val="24"/>
              </w:rPr>
              <w:t xml:space="preserve"> </w:t>
            </w:r>
            <w:r w:rsidRPr="00A42DA1">
              <w:rPr>
                <w:i/>
                <w:noProof/>
                <w:szCs w:val="24"/>
              </w:rPr>
              <w:t>n</w:t>
            </w:r>
            <w:r w:rsidRPr="00A42DA1">
              <w:rPr>
                <w:noProof/>
                <w:szCs w:val="24"/>
              </w:rPr>
              <w:t xml:space="preserve"> &lt; 0,5 × </w:t>
            </w:r>
            <w:r w:rsidRPr="00A42DA1">
              <w:rPr>
                <w:i/>
                <w:noProof/>
                <w:szCs w:val="24"/>
              </w:rPr>
              <w:t>Rr</w:t>
            </w:r>
          </w:p>
        </w:tc>
        <w:tc>
          <w:tcPr>
            <w:tcW w:w="1190"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rPr>
            </w:pPr>
            <w:r w:rsidRPr="00A42DA1">
              <w:rPr>
                <w:szCs w:val="24"/>
              </w:rPr>
              <w:t>0</w:t>
            </w:r>
          </w:p>
        </w:tc>
        <w:tc>
          <w:tcPr>
            <w:tcW w:w="136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rPr>
            </w:pPr>
            <w:r w:rsidRPr="00A42DA1">
              <w:rPr>
                <w:szCs w:val="24"/>
              </w:rPr>
              <w:t>2249</w:t>
            </w:r>
          </w:p>
        </w:tc>
      </w:tr>
      <w:tr w:rsidR="001E146E" w:rsidRPr="00A42DA1" w:rsidTr="00197000">
        <w:trPr>
          <w:cantSplit/>
          <w:jc w:val="center"/>
        </w:trPr>
        <w:tc>
          <w:tcPr>
            <w:tcW w:w="1419" w:type="dxa"/>
            <w:tcBorders>
              <w:top w:val="single" w:sz="4" w:space="0" w:color="auto"/>
              <w:left w:val="single" w:sz="4" w:space="0" w:color="auto"/>
              <w:bottom w:val="single" w:sz="4" w:space="0" w:color="auto"/>
              <w:right w:val="single" w:sz="4" w:space="0" w:color="auto"/>
            </w:tcBorders>
          </w:tcPr>
          <w:p w:rsidR="001E146E" w:rsidRPr="00A42DA1" w:rsidRDefault="001E146E" w:rsidP="00B07869">
            <w:pPr>
              <w:pStyle w:val="Tabletext"/>
              <w:jc w:val="left"/>
              <w:rPr>
                <w:szCs w:val="24"/>
              </w:rPr>
            </w:pPr>
            <w:r w:rsidRPr="00A42DA1">
              <w:rPr>
                <w:noProof/>
                <w:szCs w:val="24"/>
              </w:rPr>
              <w:t>NI</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Incrément nominal (</w:t>
            </w:r>
            <w:r w:rsidRPr="00A42DA1">
              <w:rPr>
                <w:i/>
                <w:noProof/>
                <w:szCs w:val="24"/>
              </w:rPr>
              <w:t>nominal increment</w:t>
            </w:r>
            <w:r w:rsidRPr="00A42DA1">
              <w:rPr>
                <w:noProof/>
                <w:szCs w:val="24"/>
              </w:rPr>
              <w:t>)</w:t>
            </w:r>
          </w:p>
        </w:tc>
        <w:tc>
          <w:tcPr>
            <w:tcW w:w="3969"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L'incrément nominal est donné en nombre d'intervalles de temps et il se calcule d'après l'équation:</w:t>
            </w:r>
          </w:p>
          <w:p w:rsidR="001E146E" w:rsidRPr="00A42DA1" w:rsidRDefault="001E146E" w:rsidP="00B07869">
            <w:pPr>
              <w:pStyle w:val="Tabletext"/>
              <w:jc w:val="center"/>
              <w:rPr>
                <w:szCs w:val="24"/>
              </w:rPr>
            </w:pPr>
            <w:r w:rsidRPr="00A42DA1">
              <w:rPr>
                <w:i/>
                <w:noProof/>
                <w:szCs w:val="24"/>
              </w:rPr>
              <w:t>NI</w:t>
            </w:r>
            <w:r w:rsidRPr="00A42DA1">
              <w:rPr>
                <w:noProof/>
                <w:szCs w:val="24"/>
              </w:rPr>
              <w:t xml:space="preserve"> = 2 250/</w:t>
            </w:r>
            <w:r w:rsidRPr="00A42DA1">
              <w:rPr>
                <w:i/>
                <w:noProof/>
                <w:szCs w:val="24"/>
              </w:rPr>
              <w:t>Rr</w:t>
            </w:r>
          </w:p>
        </w:tc>
        <w:tc>
          <w:tcPr>
            <w:tcW w:w="1190"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vertAlign w:val="superscript"/>
              </w:rPr>
            </w:pPr>
            <w:r w:rsidRPr="00A42DA1">
              <w:rPr>
                <w:szCs w:val="24"/>
              </w:rPr>
              <w:t>75</w:t>
            </w:r>
            <w:r w:rsidRPr="00A42DA1">
              <w:rPr>
                <w:szCs w:val="24"/>
              </w:rPr>
              <w:br/>
            </w:r>
            <w:r w:rsidRPr="00A42DA1">
              <w:rPr>
                <w:szCs w:val="24"/>
                <w:vertAlign w:val="superscript"/>
              </w:rPr>
              <w:t>(1)</w:t>
            </w:r>
          </w:p>
        </w:tc>
        <w:tc>
          <w:tcPr>
            <w:tcW w:w="136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rPr>
            </w:pPr>
            <w:r w:rsidRPr="00A42DA1">
              <w:rPr>
                <w:szCs w:val="24"/>
              </w:rPr>
              <w:t>1225</w:t>
            </w:r>
          </w:p>
        </w:tc>
      </w:tr>
      <w:tr w:rsidR="001E146E" w:rsidRPr="00A42DA1" w:rsidTr="00197000">
        <w:trPr>
          <w:cantSplit/>
          <w:jc w:val="center"/>
        </w:trPr>
        <w:tc>
          <w:tcPr>
            <w:tcW w:w="1419" w:type="dxa"/>
            <w:tcBorders>
              <w:top w:val="single" w:sz="4" w:space="0" w:color="auto"/>
              <w:left w:val="single" w:sz="4" w:space="0" w:color="auto"/>
              <w:bottom w:val="single" w:sz="4" w:space="0" w:color="auto"/>
              <w:right w:val="single" w:sz="4" w:space="0" w:color="auto"/>
            </w:tcBorders>
          </w:tcPr>
          <w:p w:rsidR="001E146E" w:rsidRPr="00A42DA1" w:rsidRDefault="001E146E" w:rsidP="00B07869">
            <w:pPr>
              <w:pStyle w:val="Tabletext"/>
              <w:jc w:val="left"/>
              <w:rPr>
                <w:szCs w:val="24"/>
              </w:rPr>
            </w:pPr>
            <w:r w:rsidRPr="00A42DA1">
              <w:rPr>
                <w:noProof/>
                <w:szCs w:val="24"/>
              </w:rPr>
              <w:t>Rr</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Rythme des comptes rendus</w:t>
            </w:r>
            <w:r w:rsidRPr="00A42DA1">
              <w:rPr>
                <w:noProof/>
                <w:szCs w:val="24"/>
              </w:rPr>
              <w:br/>
              <w:t>(</w:t>
            </w:r>
            <w:r w:rsidRPr="00A42DA1">
              <w:rPr>
                <w:i/>
                <w:noProof/>
                <w:szCs w:val="24"/>
              </w:rPr>
              <w:t>report rate</w:t>
            </w:r>
            <w:r w:rsidRPr="00A42DA1">
              <w:rPr>
                <w:noProof/>
                <w:szCs w:val="24"/>
              </w:rPr>
              <w:t>)</w:t>
            </w:r>
          </w:p>
        </w:tc>
        <w:tc>
          <w:tcPr>
            <w:tcW w:w="3969"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C'est le nombre désiré de comptes rendus de position par minute.</w:t>
            </w:r>
          </w:p>
          <w:p w:rsidR="001E146E" w:rsidRPr="00A42DA1" w:rsidRDefault="001E146E" w:rsidP="00D46167">
            <w:pPr>
              <w:pStyle w:val="Tabletext"/>
              <w:jc w:val="left"/>
              <w:rPr>
                <w:szCs w:val="24"/>
              </w:rPr>
            </w:pPr>
            <w:r w:rsidRPr="00A42DA1">
              <w:rPr>
                <w:i/>
                <w:noProof/>
                <w:szCs w:val="24"/>
              </w:rPr>
              <w:t>Rr</w:t>
            </w:r>
            <w:r w:rsidRPr="00A42DA1">
              <w:rPr>
                <w:noProof/>
                <w:szCs w:val="24"/>
              </w:rPr>
              <w:t xml:space="preserve"> = 60/</w:t>
            </w:r>
            <w:r w:rsidRPr="00A42DA1">
              <w:rPr>
                <w:i/>
                <w:noProof/>
                <w:szCs w:val="24"/>
              </w:rPr>
              <w:t>RI</w:t>
            </w:r>
            <w:r w:rsidRPr="00A42DA1">
              <w:rPr>
                <w:noProof/>
                <w:szCs w:val="24"/>
              </w:rPr>
              <w:t xml:space="preserve">; </w:t>
            </w:r>
            <w:r w:rsidRPr="00A42DA1">
              <w:rPr>
                <w:szCs w:val="24"/>
              </w:rPr>
              <w:t>(</w:t>
            </w:r>
            <w:r w:rsidRPr="00A42DA1">
              <w:rPr>
                <w:i/>
                <w:szCs w:val="24"/>
              </w:rPr>
              <w:t>Ri</w:t>
            </w:r>
            <w:r w:rsidRPr="00A42DA1">
              <w:rPr>
                <w:szCs w:val="24"/>
              </w:rPr>
              <w:t xml:space="preserve"> étant l'intervalle entre les comptes rendus, en secondes)</w:t>
            </w:r>
          </w:p>
        </w:tc>
        <w:tc>
          <w:tcPr>
            <w:tcW w:w="1190"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vertAlign w:val="superscript"/>
              </w:rPr>
            </w:pPr>
            <w:r w:rsidRPr="00A42DA1">
              <w:rPr>
                <w:szCs w:val="24"/>
              </w:rPr>
              <w:t>2</w:t>
            </w:r>
            <w:r w:rsidRPr="00A42DA1">
              <w:rPr>
                <w:szCs w:val="24"/>
              </w:rPr>
              <w:br/>
            </w:r>
            <w:r w:rsidRPr="00A42DA1">
              <w:rPr>
                <w:szCs w:val="24"/>
                <w:vertAlign w:val="superscript"/>
              </w:rPr>
              <w:t>(2) (3)</w:t>
            </w:r>
          </w:p>
        </w:tc>
        <w:tc>
          <w:tcPr>
            <w:tcW w:w="136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vertAlign w:val="superscript"/>
              </w:rPr>
            </w:pPr>
            <w:r w:rsidRPr="00A42DA1">
              <w:rPr>
                <w:szCs w:val="24"/>
              </w:rPr>
              <w:t>30</w:t>
            </w:r>
            <w:r w:rsidRPr="00A42DA1">
              <w:rPr>
                <w:szCs w:val="24"/>
              </w:rPr>
              <w:br/>
            </w:r>
            <w:r w:rsidRPr="00A42DA1">
              <w:rPr>
                <w:szCs w:val="24"/>
                <w:vertAlign w:val="superscript"/>
              </w:rPr>
              <w:t>(4)</w:t>
            </w:r>
          </w:p>
        </w:tc>
      </w:tr>
      <w:tr w:rsidR="001E146E" w:rsidRPr="00A42DA1" w:rsidTr="00197000">
        <w:trPr>
          <w:cantSplit/>
          <w:jc w:val="center"/>
        </w:trPr>
        <w:tc>
          <w:tcPr>
            <w:tcW w:w="1419" w:type="dxa"/>
            <w:tcBorders>
              <w:top w:val="single" w:sz="4" w:space="0" w:color="auto"/>
              <w:left w:val="single" w:sz="4" w:space="0" w:color="auto"/>
              <w:bottom w:val="single" w:sz="4" w:space="0" w:color="auto"/>
              <w:right w:val="single" w:sz="4" w:space="0" w:color="auto"/>
            </w:tcBorders>
          </w:tcPr>
          <w:p w:rsidR="001E146E" w:rsidRPr="00A42DA1" w:rsidRDefault="001E146E" w:rsidP="00B07869">
            <w:pPr>
              <w:pStyle w:val="Tabletext"/>
              <w:jc w:val="left"/>
              <w:rPr>
                <w:szCs w:val="24"/>
              </w:rPr>
            </w:pPr>
            <w:r w:rsidRPr="00A42DA1">
              <w:rPr>
                <w:noProof/>
                <w:szCs w:val="24"/>
              </w:rPr>
              <w:t>SI</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Intervalle</w:t>
            </w:r>
            <w:r w:rsidRPr="00A42DA1">
              <w:rPr>
                <w:noProof/>
                <w:szCs w:val="24"/>
              </w:rPr>
              <w:br/>
              <w:t>de sélection (</w:t>
            </w:r>
            <w:r w:rsidRPr="00A42DA1">
              <w:rPr>
                <w:i/>
                <w:noProof/>
                <w:szCs w:val="24"/>
              </w:rPr>
              <w:t>selection interval</w:t>
            </w:r>
            <w:r w:rsidRPr="00A42DA1">
              <w:rPr>
                <w:noProof/>
                <w:szCs w:val="24"/>
              </w:rPr>
              <w:t>)</w:t>
            </w:r>
          </w:p>
        </w:tc>
        <w:tc>
          <w:tcPr>
            <w:tcW w:w="3969"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L'intervalle de sélection est l'ensemble des intervalles de temps utilisables pour les comptes rendus de position.</w:t>
            </w:r>
            <w:r w:rsidRPr="00A42DA1">
              <w:rPr>
                <w:szCs w:val="24"/>
              </w:rPr>
              <w:t xml:space="preserve"> </w:t>
            </w:r>
            <w:r w:rsidRPr="00A42DA1">
              <w:rPr>
                <w:noProof/>
                <w:szCs w:val="24"/>
              </w:rPr>
              <w:t>Le SI est calculé au moyen de l'équation:</w:t>
            </w:r>
          </w:p>
          <w:p w:rsidR="001E146E" w:rsidRPr="00A42DA1" w:rsidRDefault="001E146E" w:rsidP="00D46167">
            <w:pPr>
              <w:pStyle w:val="Tabletext"/>
              <w:jc w:val="left"/>
              <w:rPr>
                <w:szCs w:val="24"/>
              </w:rPr>
            </w:pPr>
            <w:r w:rsidRPr="00A42DA1">
              <w:rPr>
                <w:i/>
                <w:noProof/>
                <w:szCs w:val="24"/>
              </w:rPr>
              <w:t>SI</w:t>
            </w:r>
            <w:r w:rsidRPr="00A42DA1">
              <w:rPr>
                <w:noProof/>
                <w:szCs w:val="24"/>
              </w:rPr>
              <w:t xml:space="preserve"> = {</w:t>
            </w:r>
            <w:r w:rsidRPr="00A42DA1">
              <w:rPr>
                <w:i/>
                <w:noProof/>
                <w:szCs w:val="24"/>
              </w:rPr>
              <w:t>NS</w:t>
            </w:r>
            <w:r w:rsidRPr="00A42DA1">
              <w:rPr>
                <w:noProof/>
                <w:szCs w:val="24"/>
              </w:rPr>
              <w:t xml:space="preserve"> – (0,1 × </w:t>
            </w:r>
            <w:r w:rsidRPr="00A42DA1">
              <w:rPr>
                <w:i/>
                <w:noProof/>
                <w:szCs w:val="24"/>
              </w:rPr>
              <w:t>NI</w:t>
            </w:r>
            <w:r w:rsidRPr="00A42DA1">
              <w:rPr>
                <w:noProof/>
                <w:sz w:val="8"/>
                <w:szCs w:val="24"/>
              </w:rPr>
              <w:t xml:space="preserve"> </w:t>
            </w:r>
            <w:r w:rsidRPr="00A42DA1">
              <w:rPr>
                <w:noProof/>
                <w:szCs w:val="24"/>
              </w:rPr>
              <w:t xml:space="preserve">) à </w:t>
            </w:r>
            <w:r w:rsidRPr="00A42DA1">
              <w:rPr>
                <w:i/>
                <w:noProof/>
                <w:szCs w:val="24"/>
              </w:rPr>
              <w:t>NS</w:t>
            </w:r>
            <w:r w:rsidRPr="00A42DA1">
              <w:rPr>
                <w:noProof/>
                <w:szCs w:val="24"/>
              </w:rPr>
              <w:t xml:space="preserve"> + (0,1 × </w:t>
            </w:r>
            <w:r w:rsidRPr="00A42DA1">
              <w:rPr>
                <w:i/>
                <w:noProof/>
                <w:szCs w:val="24"/>
              </w:rPr>
              <w:t>NI</w:t>
            </w:r>
            <w:r w:rsidRPr="00A42DA1">
              <w:rPr>
                <w:noProof/>
                <w:szCs w:val="24"/>
              </w:rPr>
              <w:t> )}</w:t>
            </w:r>
          </w:p>
        </w:tc>
        <w:tc>
          <w:tcPr>
            <w:tcW w:w="1190"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rPr>
            </w:pPr>
            <w:r w:rsidRPr="00A42DA1">
              <w:rPr>
                <w:noProof/>
                <w:szCs w:val="24"/>
              </w:rPr>
              <w:t>0,2 × </w:t>
            </w:r>
            <w:r w:rsidRPr="00A42DA1">
              <w:rPr>
                <w:i/>
                <w:noProof/>
                <w:szCs w:val="24"/>
              </w:rPr>
              <w:t>NI</w:t>
            </w:r>
          </w:p>
        </w:tc>
        <w:tc>
          <w:tcPr>
            <w:tcW w:w="136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rPr>
            </w:pPr>
            <w:r w:rsidRPr="00A42DA1">
              <w:rPr>
                <w:noProof/>
                <w:szCs w:val="24"/>
              </w:rPr>
              <w:t>0,2 × </w:t>
            </w:r>
            <w:r w:rsidRPr="00A42DA1">
              <w:rPr>
                <w:i/>
                <w:noProof/>
                <w:szCs w:val="24"/>
              </w:rPr>
              <w:t>NI</w:t>
            </w:r>
          </w:p>
        </w:tc>
      </w:tr>
      <w:tr w:rsidR="001E146E" w:rsidRPr="00A42DA1" w:rsidTr="00197000">
        <w:trPr>
          <w:cantSplit/>
          <w:jc w:val="center"/>
        </w:trPr>
        <w:tc>
          <w:tcPr>
            <w:tcW w:w="1419" w:type="dxa"/>
            <w:tcBorders>
              <w:top w:val="single" w:sz="4" w:space="0" w:color="auto"/>
              <w:left w:val="single" w:sz="4" w:space="0" w:color="auto"/>
              <w:bottom w:val="single" w:sz="4" w:space="0" w:color="auto"/>
              <w:right w:val="single" w:sz="4" w:space="0" w:color="auto"/>
            </w:tcBorders>
          </w:tcPr>
          <w:p w:rsidR="001E146E" w:rsidRPr="00A42DA1" w:rsidRDefault="001E146E" w:rsidP="00B07869">
            <w:pPr>
              <w:pStyle w:val="Tabletext"/>
              <w:jc w:val="left"/>
              <w:rPr>
                <w:szCs w:val="24"/>
              </w:rPr>
            </w:pPr>
            <w:r w:rsidRPr="00A42DA1">
              <w:rPr>
                <w:szCs w:val="24"/>
              </w:rPr>
              <w:br w:type="page"/>
            </w:r>
            <w:r w:rsidRPr="00A42DA1">
              <w:rPr>
                <w:noProof/>
                <w:szCs w:val="24"/>
              </w:rPr>
              <w:t>NTS</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Intervalle de temps d'émission nominal (</w:t>
            </w:r>
            <w:r w:rsidRPr="00A42DA1">
              <w:rPr>
                <w:i/>
                <w:noProof/>
                <w:szCs w:val="24"/>
              </w:rPr>
              <w:t>nominal transmission slot</w:t>
            </w:r>
            <w:r w:rsidRPr="00A42DA1">
              <w:rPr>
                <w:noProof/>
                <w:szCs w:val="24"/>
              </w:rPr>
              <w:t>)</w:t>
            </w:r>
          </w:p>
        </w:tc>
        <w:tc>
          <w:tcPr>
            <w:tcW w:w="3969"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Intervalle de temps, à l'intérieur de l'intervalle de sélection, utilisé à l'instant considéré pour les émissions à l'intérieur de cet intervalle de sélection.</w:t>
            </w:r>
          </w:p>
        </w:tc>
        <w:tc>
          <w:tcPr>
            <w:tcW w:w="1190"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rPr>
            </w:pPr>
            <w:r w:rsidRPr="00A42DA1">
              <w:rPr>
                <w:szCs w:val="24"/>
              </w:rPr>
              <w:t>0</w:t>
            </w:r>
          </w:p>
        </w:tc>
        <w:tc>
          <w:tcPr>
            <w:tcW w:w="136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rPr>
            </w:pPr>
            <w:r w:rsidRPr="00A42DA1">
              <w:rPr>
                <w:szCs w:val="24"/>
              </w:rPr>
              <w:t>2249</w:t>
            </w:r>
          </w:p>
        </w:tc>
      </w:tr>
      <w:tr w:rsidR="001E146E" w:rsidRPr="00A42DA1" w:rsidTr="00197000">
        <w:trPr>
          <w:cantSplit/>
          <w:jc w:val="center"/>
        </w:trPr>
        <w:tc>
          <w:tcPr>
            <w:tcW w:w="1419" w:type="dxa"/>
            <w:tcBorders>
              <w:top w:val="single" w:sz="4" w:space="0" w:color="auto"/>
              <w:left w:val="single" w:sz="4" w:space="0" w:color="auto"/>
              <w:bottom w:val="single" w:sz="4" w:space="0" w:color="auto"/>
              <w:right w:val="single" w:sz="4" w:space="0" w:color="auto"/>
            </w:tcBorders>
          </w:tcPr>
          <w:p w:rsidR="001E146E" w:rsidRPr="00A42DA1" w:rsidRDefault="001E146E" w:rsidP="00B07869">
            <w:pPr>
              <w:pStyle w:val="Tabletext"/>
              <w:jc w:val="left"/>
              <w:rPr>
                <w:szCs w:val="24"/>
              </w:rPr>
            </w:pPr>
            <w:r w:rsidRPr="00A42DA1">
              <w:rPr>
                <w:noProof/>
                <w:szCs w:val="24"/>
              </w:rPr>
              <w:t>TMO_MIN</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Temps imparti minimum (</w:t>
            </w:r>
            <w:r w:rsidRPr="00A42DA1">
              <w:rPr>
                <w:i/>
                <w:noProof/>
                <w:szCs w:val="24"/>
              </w:rPr>
              <w:t>minimum time</w:t>
            </w:r>
            <w:r w:rsidRPr="00A42DA1">
              <w:rPr>
                <w:i/>
                <w:noProof/>
                <w:szCs w:val="24"/>
              </w:rPr>
              <w:noBreakHyphen/>
              <w:t>out</w:t>
            </w:r>
            <w:r w:rsidRPr="00A42DA1">
              <w:rPr>
                <w:noProof/>
                <w:szCs w:val="24"/>
              </w:rPr>
              <w:t>)</w:t>
            </w:r>
          </w:p>
        </w:tc>
        <w:tc>
          <w:tcPr>
            <w:tcW w:w="3969"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Délai d'attente minimal d'un intervalle AMRTAO</w:t>
            </w:r>
          </w:p>
        </w:tc>
        <w:tc>
          <w:tcPr>
            <w:tcW w:w="1190"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rPr>
            </w:pPr>
            <w:r w:rsidRPr="00A42DA1">
              <w:rPr>
                <w:noProof/>
                <w:szCs w:val="24"/>
              </w:rPr>
              <w:t>3 trames</w:t>
            </w:r>
          </w:p>
        </w:tc>
        <w:tc>
          <w:tcPr>
            <w:tcW w:w="136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rPr>
            </w:pPr>
            <w:r w:rsidRPr="00A42DA1">
              <w:rPr>
                <w:noProof/>
                <w:szCs w:val="24"/>
              </w:rPr>
              <w:t>sans objet</w:t>
            </w:r>
          </w:p>
        </w:tc>
      </w:tr>
      <w:tr w:rsidR="001E146E" w:rsidRPr="00A42DA1" w:rsidTr="00197000">
        <w:trPr>
          <w:cantSplit/>
          <w:jc w:val="center"/>
        </w:trPr>
        <w:tc>
          <w:tcPr>
            <w:tcW w:w="1419" w:type="dxa"/>
            <w:tcBorders>
              <w:top w:val="single" w:sz="4" w:space="0" w:color="auto"/>
              <w:left w:val="single" w:sz="4" w:space="0" w:color="auto"/>
              <w:bottom w:val="single" w:sz="4" w:space="0" w:color="auto"/>
              <w:right w:val="single" w:sz="4" w:space="0" w:color="auto"/>
            </w:tcBorders>
          </w:tcPr>
          <w:p w:rsidR="001E146E" w:rsidRPr="00A42DA1" w:rsidRDefault="001E146E" w:rsidP="00B07869">
            <w:pPr>
              <w:pStyle w:val="Tabletext"/>
              <w:jc w:val="left"/>
              <w:rPr>
                <w:szCs w:val="24"/>
              </w:rPr>
            </w:pPr>
            <w:r w:rsidRPr="00A42DA1">
              <w:rPr>
                <w:noProof/>
                <w:szCs w:val="24"/>
              </w:rPr>
              <w:t>TMO_MAX</w:t>
            </w:r>
          </w:p>
        </w:tc>
        <w:tc>
          <w:tcPr>
            <w:tcW w:w="170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Temps imparti maximum (</w:t>
            </w:r>
            <w:r w:rsidRPr="00A42DA1">
              <w:rPr>
                <w:i/>
                <w:noProof/>
                <w:szCs w:val="24"/>
              </w:rPr>
              <w:t>maximum time</w:t>
            </w:r>
            <w:r w:rsidRPr="00A42DA1">
              <w:rPr>
                <w:i/>
                <w:noProof/>
                <w:szCs w:val="24"/>
              </w:rPr>
              <w:noBreakHyphen/>
              <w:t>out</w:t>
            </w:r>
            <w:r w:rsidRPr="00A42DA1">
              <w:rPr>
                <w:noProof/>
                <w:szCs w:val="24"/>
              </w:rPr>
              <w:t>)</w:t>
            </w:r>
          </w:p>
        </w:tc>
        <w:tc>
          <w:tcPr>
            <w:tcW w:w="3969"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left"/>
              <w:rPr>
                <w:szCs w:val="24"/>
              </w:rPr>
            </w:pPr>
            <w:r w:rsidRPr="00A42DA1">
              <w:rPr>
                <w:noProof/>
                <w:szCs w:val="24"/>
              </w:rPr>
              <w:t>Délai d'attente maximal d'un intervalle AMRTAO</w:t>
            </w:r>
          </w:p>
        </w:tc>
        <w:tc>
          <w:tcPr>
            <w:tcW w:w="1190"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rPr>
            </w:pPr>
            <w:r w:rsidRPr="00A42DA1">
              <w:rPr>
                <w:noProof/>
                <w:szCs w:val="24"/>
              </w:rPr>
              <w:t>sans objet</w:t>
            </w:r>
          </w:p>
        </w:tc>
        <w:tc>
          <w:tcPr>
            <w:tcW w:w="1361" w:type="dxa"/>
            <w:tcBorders>
              <w:top w:val="single" w:sz="4" w:space="0" w:color="auto"/>
              <w:left w:val="single" w:sz="4" w:space="0" w:color="auto"/>
              <w:bottom w:val="single" w:sz="4" w:space="0" w:color="auto"/>
              <w:right w:val="single" w:sz="4" w:space="0" w:color="auto"/>
            </w:tcBorders>
          </w:tcPr>
          <w:p w:rsidR="001E146E" w:rsidRPr="00A42DA1" w:rsidRDefault="001E146E" w:rsidP="00D46167">
            <w:pPr>
              <w:pStyle w:val="Tabletext"/>
              <w:jc w:val="center"/>
              <w:rPr>
                <w:szCs w:val="24"/>
              </w:rPr>
            </w:pPr>
            <w:r w:rsidRPr="00A42DA1">
              <w:rPr>
                <w:noProof/>
                <w:szCs w:val="24"/>
              </w:rPr>
              <w:t>7 trames</w:t>
            </w:r>
          </w:p>
        </w:tc>
      </w:tr>
    </w:tbl>
    <w:p w:rsidR="00197000" w:rsidRDefault="00197000"/>
    <w:p w:rsidR="00197000" w:rsidRDefault="00197000"/>
    <w:p w:rsidR="00197000" w:rsidRDefault="00197000"/>
    <w:p w:rsidR="00197000" w:rsidRPr="00197000" w:rsidRDefault="00197000">
      <w:pPr>
        <w:rPr>
          <w:i/>
          <w:iCs/>
        </w:rPr>
      </w:pPr>
      <w:r w:rsidRPr="00197000">
        <w:rPr>
          <w:i/>
          <w:iCs/>
        </w:rPr>
        <w:lastRenderedPageBreak/>
        <w:t>Notes relatives au Tableau 16:</w:t>
      </w:r>
    </w:p>
    <w:tbl>
      <w:tblPr>
        <w:tblW w:w="0" w:type="auto"/>
        <w:jc w:val="center"/>
        <w:tblBorders>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640"/>
      </w:tblGrid>
      <w:tr w:rsidR="001E146E" w:rsidRPr="00A42DA1" w:rsidTr="00197000">
        <w:trPr>
          <w:cantSplit/>
          <w:jc w:val="center"/>
        </w:trPr>
        <w:tc>
          <w:tcPr>
            <w:tcW w:w="9640" w:type="dxa"/>
          </w:tcPr>
          <w:p w:rsidR="001E146E" w:rsidRPr="00A42DA1" w:rsidRDefault="001E146E" w:rsidP="00D46167">
            <w:pPr>
              <w:pStyle w:val="Tablelegend"/>
              <w:jc w:val="left"/>
              <w:rPr>
                <w:szCs w:val="24"/>
                <w:vertAlign w:val="superscript"/>
              </w:rPr>
            </w:pPr>
            <w:r w:rsidRPr="00A42DA1">
              <w:rPr>
                <w:szCs w:val="24"/>
                <w:vertAlign w:val="superscript"/>
              </w:rPr>
              <w:t>(1)</w:t>
            </w:r>
            <w:r w:rsidRPr="00A42DA1">
              <w:rPr>
                <w:szCs w:val="24"/>
              </w:rPr>
              <w:tab/>
            </w:r>
            <w:r w:rsidRPr="00A42DA1">
              <w:rPr>
                <w:noProof/>
                <w:szCs w:val="24"/>
              </w:rPr>
              <w:t>37,5 lorsque la station fonctionne en mode attribution avec le rythme de compte rendu attribué; 45 lorsque la station fonctionne en mode attribution avec l'incrément d'intervalle de temps attribué et l'état de communication AMRTAO.</w:t>
            </w:r>
          </w:p>
          <w:p w:rsidR="001E146E" w:rsidRPr="00A42DA1" w:rsidRDefault="001E146E" w:rsidP="00D46167">
            <w:pPr>
              <w:pStyle w:val="Tablelegend"/>
              <w:jc w:val="left"/>
              <w:rPr>
                <w:szCs w:val="24"/>
              </w:rPr>
            </w:pPr>
            <w:r w:rsidRPr="00A42DA1">
              <w:rPr>
                <w:szCs w:val="24"/>
                <w:vertAlign w:val="superscript"/>
              </w:rPr>
              <w:t>(2)</w:t>
            </w:r>
            <w:r w:rsidRPr="00A42DA1">
              <w:rPr>
                <w:szCs w:val="24"/>
                <w:vertAlign w:val="superscript"/>
              </w:rPr>
              <w:tab/>
            </w:r>
            <w:r w:rsidRPr="00A42DA1">
              <w:rPr>
                <w:noProof/>
                <w:szCs w:val="24"/>
              </w:rPr>
              <w:t>Lorsqu'une station transmet moins de 2 rapports par minute, il y a lieu d'utiliser des attributions AMRTTI.</w:t>
            </w:r>
          </w:p>
          <w:p w:rsidR="001E146E" w:rsidRPr="00A42DA1" w:rsidRDefault="001E146E" w:rsidP="00D46167">
            <w:pPr>
              <w:pStyle w:val="Tablelegend"/>
              <w:jc w:val="left"/>
              <w:rPr>
                <w:szCs w:val="24"/>
              </w:rPr>
            </w:pPr>
            <w:r w:rsidRPr="00A42DA1">
              <w:rPr>
                <w:szCs w:val="24"/>
                <w:vertAlign w:val="superscript"/>
              </w:rPr>
              <w:t>(3)</w:t>
            </w:r>
            <w:r w:rsidRPr="00A42DA1">
              <w:rPr>
                <w:szCs w:val="24"/>
              </w:rPr>
              <w:tab/>
            </w:r>
            <w:r w:rsidRPr="00A42DA1">
              <w:rPr>
                <w:noProof/>
                <w:szCs w:val="24"/>
              </w:rPr>
              <w:t>Egalement lorsque la station fonctionne en mode attribution utilisant l'AMRTAO (voir le Tableau 43 de l'Annexe 8).</w:t>
            </w:r>
          </w:p>
          <w:p w:rsidR="001E146E" w:rsidRPr="00A42DA1" w:rsidRDefault="001E146E" w:rsidP="00D46167">
            <w:pPr>
              <w:pStyle w:val="Tablelegend"/>
              <w:jc w:val="left"/>
              <w:rPr>
                <w:szCs w:val="24"/>
              </w:rPr>
            </w:pPr>
            <w:r w:rsidRPr="00A42DA1">
              <w:rPr>
                <w:szCs w:val="24"/>
                <w:vertAlign w:val="superscript"/>
              </w:rPr>
              <w:t>(4)</w:t>
            </w:r>
            <w:r w:rsidRPr="00A42DA1">
              <w:rPr>
                <w:szCs w:val="24"/>
              </w:rPr>
              <w:tab/>
            </w:r>
            <w:r w:rsidRPr="00A42DA1">
              <w:rPr>
                <w:noProof/>
                <w:szCs w:val="24"/>
              </w:rPr>
              <w:t>60 rapports par minute lorsque la station fonctionne en mode attribution utilisant l'AMRTAO (voir le Tableau 43 de l'Annexe 8).</w:t>
            </w:r>
          </w:p>
        </w:tc>
      </w:tr>
    </w:tbl>
    <w:p w:rsidR="00197000" w:rsidRDefault="00197000" w:rsidP="00D46167">
      <w:pPr>
        <w:pStyle w:val="Tablefin"/>
        <w:rPr>
          <w:lang w:val="fr-CH"/>
        </w:rPr>
      </w:pPr>
    </w:p>
    <w:p w:rsidR="001E146E" w:rsidRPr="00A42DA1" w:rsidRDefault="001E146E" w:rsidP="001E146E">
      <w:pPr>
        <w:pStyle w:val="Heading3"/>
        <w:rPr>
          <w:szCs w:val="24"/>
        </w:rPr>
      </w:pPr>
      <w:r w:rsidRPr="00A42DA1">
        <w:rPr>
          <w:szCs w:val="24"/>
        </w:rPr>
        <w:t>3.3.5</w:t>
      </w:r>
      <w:r w:rsidRPr="00A42DA1">
        <w:rPr>
          <w:szCs w:val="24"/>
        </w:rPr>
        <w:tab/>
      </w:r>
      <w:r w:rsidRPr="00A42DA1">
        <w:rPr>
          <w:noProof/>
          <w:szCs w:val="24"/>
        </w:rPr>
        <w:t>Fonctionnement autonome et continu</w:t>
      </w:r>
    </w:p>
    <w:p w:rsidR="001E146E" w:rsidRPr="00A42DA1" w:rsidRDefault="001E146E" w:rsidP="001E146E">
      <w:pPr>
        <w:rPr>
          <w:szCs w:val="24"/>
        </w:rPr>
      </w:pPr>
      <w:r w:rsidRPr="00A42DA1">
        <w:rPr>
          <w:noProof/>
          <w:szCs w:val="24"/>
        </w:rPr>
        <w:t>Ce paragraphe décrit le fonctionnement d'une station en mode autonome et continu.</w:t>
      </w:r>
      <w:r w:rsidRPr="00A42DA1">
        <w:rPr>
          <w:szCs w:val="24"/>
        </w:rPr>
        <w:t xml:space="preserve"> </w:t>
      </w:r>
      <w:r w:rsidRPr="00A42DA1">
        <w:rPr>
          <w:noProof/>
          <w:szCs w:val="24"/>
        </w:rPr>
        <w:t>La Fig. 10 montre la configuration des intervalles de temps auxquels l'AMRTAO donne accès.</w:t>
      </w:r>
    </w:p>
    <w:p w:rsidR="001E146E" w:rsidRPr="00A42DA1" w:rsidRDefault="001E146E" w:rsidP="001E146E">
      <w:pPr>
        <w:pStyle w:val="FigureNo"/>
        <w:rPr>
          <w:szCs w:val="24"/>
        </w:rPr>
      </w:pPr>
      <w:r w:rsidRPr="00A42DA1">
        <w:rPr>
          <w:szCs w:val="24"/>
        </w:rPr>
        <w:object w:dxaOrig="9645" w:dyaOrig="12300">
          <v:shape id="_x0000_i1033" type="#_x0000_t75" style="width:482.5pt;height:615pt" o:ole="">
            <v:imagedata r:id="rId32" o:title=""/>
          </v:shape>
          <o:OLEObject Type="Embed" ProgID="CorelDraw.Graphic.12" ShapeID="_x0000_i1033" DrawAspect="Content" ObjectID="_1421144082" r:id="rId33"/>
        </w:object>
      </w:r>
    </w:p>
    <w:p w:rsidR="00D46167" w:rsidRPr="00EB1EE5" w:rsidRDefault="00D46167" w:rsidP="00EB1EE5">
      <w:pPr>
        <w:pStyle w:val="Blanc"/>
      </w:pPr>
    </w:p>
    <w:p w:rsidR="001E146E" w:rsidRPr="00A42DA1" w:rsidRDefault="001E146E" w:rsidP="001E146E">
      <w:pPr>
        <w:pStyle w:val="Heading4"/>
        <w:rPr>
          <w:szCs w:val="24"/>
        </w:rPr>
      </w:pPr>
      <w:r w:rsidRPr="00A42DA1">
        <w:rPr>
          <w:szCs w:val="24"/>
        </w:rPr>
        <w:t>3.3.5.1</w:t>
      </w:r>
      <w:r w:rsidRPr="00A42DA1">
        <w:rPr>
          <w:szCs w:val="24"/>
        </w:rPr>
        <w:tab/>
      </w:r>
      <w:r w:rsidRPr="00A42DA1">
        <w:rPr>
          <w:noProof/>
          <w:szCs w:val="24"/>
        </w:rPr>
        <w:t>Phase d'initialisation</w:t>
      </w:r>
    </w:p>
    <w:p w:rsidR="001E146E" w:rsidRPr="00A42DA1" w:rsidRDefault="001E146E" w:rsidP="001E146E">
      <w:pPr>
        <w:rPr>
          <w:szCs w:val="24"/>
        </w:rPr>
      </w:pPr>
      <w:r w:rsidRPr="00A42DA1">
        <w:rPr>
          <w:noProof/>
          <w:szCs w:val="24"/>
        </w:rPr>
        <w:t>La phase d'initialisation est décrite par l'organigramme de la Fig. 11.</w:t>
      </w:r>
    </w:p>
    <w:p w:rsidR="001E146E" w:rsidRPr="00A42DA1" w:rsidRDefault="001E146E" w:rsidP="001E146E">
      <w:pPr>
        <w:pStyle w:val="FigureNo"/>
        <w:rPr>
          <w:szCs w:val="24"/>
        </w:rPr>
      </w:pPr>
      <w:r>
        <w:rPr>
          <w:noProof/>
          <w:szCs w:val="24"/>
          <w:lang w:val="en-US" w:eastAsia="zh-CN"/>
        </w:rPr>
        <w:lastRenderedPageBreak/>
        <w:drawing>
          <wp:inline distT="0" distB="0" distL="0" distR="0">
            <wp:extent cx="1809750" cy="3038475"/>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1809750" cy="3038475"/>
                    </a:xfrm>
                    <a:prstGeom prst="rect">
                      <a:avLst/>
                    </a:prstGeom>
                    <a:noFill/>
                    <a:ln w="9525">
                      <a:noFill/>
                      <a:miter lim="800000"/>
                      <a:headEnd/>
                      <a:tailEnd/>
                    </a:ln>
                  </pic:spPr>
                </pic:pic>
              </a:graphicData>
            </a:graphic>
          </wp:inline>
        </w:drawing>
      </w:r>
    </w:p>
    <w:p w:rsidR="00D46167" w:rsidRDefault="00D46167" w:rsidP="00D46167">
      <w:pPr>
        <w:pStyle w:val="Blanc"/>
      </w:pPr>
    </w:p>
    <w:p w:rsidR="001E146E" w:rsidRPr="00A42DA1" w:rsidRDefault="001E146E" w:rsidP="001E146E">
      <w:pPr>
        <w:pStyle w:val="Heading5"/>
        <w:rPr>
          <w:szCs w:val="24"/>
        </w:rPr>
      </w:pPr>
      <w:r w:rsidRPr="00A42DA1">
        <w:rPr>
          <w:szCs w:val="24"/>
        </w:rPr>
        <w:t>3.3.5.1.1</w:t>
      </w:r>
      <w:r w:rsidRPr="00A42DA1">
        <w:rPr>
          <w:szCs w:val="24"/>
        </w:rPr>
        <w:tab/>
      </w:r>
      <w:r w:rsidRPr="00A42DA1">
        <w:rPr>
          <w:noProof/>
          <w:szCs w:val="24"/>
        </w:rPr>
        <w:t>Observation de la liaison de données en ondes métriques</w:t>
      </w:r>
    </w:p>
    <w:p w:rsidR="001E146E" w:rsidRPr="00A42DA1" w:rsidRDefault="001E146E" w:rsidP="001E146E">
      <w:pPr>
        <w:rPr>
          <w:szCs w:val="24"/>
        </w:rPr>
      </w:pPr>
      <w:r w:rsidRPr="00A42DA1">
        <w:rPr>
          <w:noProof/>
          <w:szCs w:val="24"/>
        </w:rPr>
        <w:t>Dès sa mise sous tension, la station observera le canal AMRT pendant un intervalle d'une (1) min afin de déterminer son activité, les identités des autres utilisateurs, les attributions d'intervalles de temps courantes et les positions des autres utilisateurs signalées, ainsi que l'existence éventuelle de stations de base.</w:t>
      </w:r>
      <w:r w:rsidRPr="00A42DA1">
        <w:rPr>
          <w:szCs w:val="24"/>
        </w:rPr>
        <w:t xml:space="preserve"> </w:t>
      </w:r>
      <w:r w:rsidRPr="00A42DA1">
        <w:rPr>
          <w:noProof/>
          <w:szCs w:val="24"/>
        </w:rPr>
        <w:t>Au cours de cette période, un répertoire dynamique de tous les membres opérant dans le système sera établi.</w:t>
      </w:r>
      <w:r w:rsidRPr="00A42DA1">
        <w:rPr>
          <w:szCs w:val="24"/>
        </w:rPr>
        <w:t xml:space="preserve"> </w:t>
      </w:r>
      <w:r w:rsidRPr="00A42DA1">
        <w:rPr>
          <w:noProof/>
          <w:szCs w:val="24"/>
        </w:rPr>
        <w:t>Une topographie des trames sera établie reflétant l'activité de la voie AMRT.</w:t>
      </w:r>
    </w:p>
    <w:p w:rsidR="001E146E" w:rsidRPr="00A42DA1" w:rsidRDefault="001E146E" w:rsidP="001E146E">
      <w:pPr>
        <w:pStyle w:val="Heading5"/>
        <w:rPr>
          <w:szCs w:val="24"/>
        </w:rPr>
      </w:pPr>
      <w:r w:rsidRPr="00A42DA1">
        <w:rPr>
          <w:szCs w:val="24"/>
        </w:rPr>
        <w:t>3.3.5.1.2</w:t>
      </w:r>
      <w:r w:rsidRPr="00A42DA1">
        <w:rPr>
          <w:szCs w:val="24"/>
        </w:rPr>
        <w:tab/>
      </w:r>
      <w:r w:rsidRPr="00A42DA1">
        <w:rPr>
          <w:noProof/>
          <w:szCs w:val="24"/>
        </w:rPr>
        <w:t>Entrée sur le réseau au bout d'une minute</w:t>
      </w:r>
    </w:p>
    <w:p w:rsidR="001E146E" w:rsidRPr="00A42DA1" w:rsidRDefault="001E146E" w:rsidP="001E146E">
      <w:pPr>
        <w:rPr>
          <w:szCs w:val="24"/>
        </w:rPr>
      </w:pPr>
      <w:r w:rsidRPr="00A42DA1">
        <w:rPr>
          <w:noProof/>
          <w:szCs w:val="24"/>
        </w:rPr>
        <w:t>Au bout d'un intervalle d'une (1) min, la station s'insérera dans le réseau et commencera à émettre selon sa séquence propre, comme indiqué ci</w:t>
      </w:r>
      <w:r w:rsidRPr="00A42DA1">
        <w:rPr>
          <w:noProof/>
          <w:szCs w:val="24"/>
        </w:rPr>
        <w:noBreakHyphen/>
        <w:t>dessous.</w:t>
      </w:r>
    </w:p>
    <w:p w:rsidR="001E146E" w:rsidRPr="00A42DA1" w:rsidRDefault="001E146E" w:rsidP="001E146E">
      <w:pPr>
        <w:pStyle w:val="Heading4"/>
        <w:rPr>
          <w:szCs w:val="24"/>
        </w:rPr>
      </w:pPr>
      <w:r w:rsidRPr="00A42DA1">
        <w:rPr>
          <w:szCs w:val="24"/>
        </w:rPr>
        <w:t>3.3.5.2</w:t>
      </w:r>
      <w:r w:rsidRPr="00A42DA1">
        <w:rPr>
          <w:szCs w:val="24"/>
        </w:rPr>
        <w:tab/>
      </w:r>
      <w:r w:rsidRPr="00A42DA1">
        <w:rPr>
          <w:noProof/>
          <w:szCs w:val="24"/>
        </w:rPr>
        <w:t>Phase d'entrée sur le réseau</w:t>
      </w:r>
    </w:p>
    <w:p w:rsidR="001E146E" w:rsidRPr="00A42DA1" w:rsidRDefault="001E146E" w:rsidP="001E146E">
      <w:pPr>
        <w:rPr>
          <w:szCs w:val="24"/>
        </w:rPr>
      </w:pPr>
      <w:r w:rsidRPr="00A42DA1">
        <w:rPr>
          <w:noProof/>
          <w:szCs w:val="24"/>
        </w:rPr>
        <w:t>Pendant la phase d'entrée sur le réseau, la station sélectionnera son premier intervalle de temps d'émission pour se rendre visible des autres stations participantes.</w:t>
      </w:r>
      <w:r w:rsidRPr="00A42DA1">
        <w:rPr>
          <w:szCs w:val="24"/>
        </w:rPr>
        <w:t xml:space="preserve"> </w:t>
      </w:r>
      <w:r w:rsidRPr="00A42DA1">
        <w:rPr>
          <w:noProof/>
          <w:szCs w:val="24"/>
        </w:rPr>
        <w:t>La première émission sera toujours le compte rendu de position particulier (Message 3, voir la Fig. 12).</w:t>
      </w:r>
    </w:p>
    <w:p w:rsidR="001E146E" w:rsidRPr="00A42DA1" w:rsidRDefault="001E146E" w:rsidP="001E146E">
      <w:pPr>
        <w:pStyle w:val="FigureNo"/>
        <w:rPr>
          <w:szCs w:val="24"/>
        </w:rPr>
      </w:pPr>
      <w:r w:rsidRPr="00A42DA1">
        <w:rPr>
          <w:szCs w:val="24"/>
        </w:rPr>
        <w:object w:dxaOrig="2781" w:dyaOrig="7973">
          <v:shape id="_x0000_i1034" type="#_x0000_t75" style="width:138.5pt;height:399.5pt" o:ole="">
            <v:imagedata r:id="rId35" o:title=""/>
          </v:shape>
          <o:OLEObject Type="Embed" ProgID="CorelDraw.Graphic.12" ShapeID="_x0000_i1034" DrawAspect="Content" ObjectID="_1421144083" r:id="rId36"/>
        </w:object>
      </w:r>
    </w:p>
    <w:p w:rsidR="00D46167" w:rsidRDefault="00D46167" w:rsidP="00D46167">
      <w:pPr>
        <w:pStyle w:val="Blanc"/>
      </w:pPr>
    </w:p>
    <w:p w:rsidR="001E146E" w:rsidRPr="00A42DA1" w:rsidRDefault="001E146E" w:rsidP="001E146E">
      <w:pPr>
        <w:pStyle w:val="Heading5"/>
        <w:rPr>
          <w:szCs w:val="24"/>
        </w:rPr>
      </w:pPr>
      <w:r w:rsidRPr="00A42DA1">
        <w:rPr>
          <w:szCs w:val="24"/>
        </w:rPr>
        <w:t>3.3.5.2.1</w:t>
      </w:r>
      <w:r w:rsidRPr="00A42DA1">
        <w:rPr>
          <w:szCs w:val="24"/>
        </w:rPr>
        <w:tab/>
      </w:r>
      <w:r w:rsidRPr="00A42DA1">
        <w:rPr>
          <w:noProof/>
          <w:szCs w:val="24"/>
        </w:rPr>
        <w:t>Sélection de l'intervalle de temps de début nominal</w:t>
      </w:r>
    </w:p>
    <w:p w:rsidR="001E146E" w:rsidRPr="00A42DA1" w:rsidRDefault="001E146E" w:rsidP="001E146E">
      <w:pPr>
        <w:rPr>
          <w:szCs w:val="24"/>
        </w:rPr>
      </w:pPr>
      <w:r w:rsidRPr="00A42DA1">
        <w:rPr>
          <w:noProof/>
          <w:szCs w:val="24"/>
        </w:rPr>
        <w:t xml:space="preserve">L'intervalle de temps de début nominal (NSS, </w:t>
      </w:r>
      <w:r w:rsidRPr="00A42DA1">
        <w:rPr>
          <w:i/>
          <w:noProof/>
          <w:szCs w:val="24"/>
        </w:rPr>
        <w:t>nominal start slot</w:t>
      </w:r>
      <w:r w:rsidRPr="00A42DA1">
        <w:rPr>
          <w:noProof/>
          <w:szCs w:val="24"/>
        </w:rPr>
        <w:t>) sera sélectionné de façon aléatoire entre l'intervalle courant et les intervalles incrémentiels nominaux NI ultérieurs.</w:t>
      </w:r>
      <w:r w:rsidRPr="00A42DA1">
        <w:rPr>
          <w:szCs w:val="24"/>
        </w:rPr>
        <w:t xml:space="preserve"> </w:t>
      </w:r>
      <w:r w:rsidRPr="00A42DA1">
        <w:rPr>
          <w:noProof/>
          <w:szCs w:val="24"/>
        </w:rPr>
        <w:t>Cet intervalle de temps servira de référence pour sélectionner les intervalles nominaux NS pendant la phase première trame.</w:t>
      </w:r>
      <w:r w:rsidRPr="00A42DA1">
        <w:rPr>
          <w:szCs w:val="24"/>
        </w:rPr>
        <w:t xml:space="preserve"> </w:t>
      </w:r>
      <w:r w:rsidRPr="00A42DA1">
        <w:rPr>
          <w:noProof/>
          <w:szCs w:val="24"/>
        </w:rPr>
        <w:t>Le premier intervalle NS sera toujours l'intervalle NSS.</w:t>
      </w:r>
    </w:p>
    <w:p w:rsidR="001E146E" w:rsidRPr="00A42DA1" w:rsidRDefault="001E146E" w:rsidP="001E146E">
      <w:pPr>
        <w:pStyle w:val="Heading5"/>
        <w:rPr>
          <w:szCs w:val="24"/>
        </w:rPr>
      </w:pPr>
      <w:bookmarkStart w:id="32" w:name="_942159817"/>
      <w:bookmarkStart w:id="33" w:name="_942159899"/>
      <w:bookmarkStart w:id="34" w:name="_942221887"/>
      <w:bookmarkStart w:id="35" w:name="_950038719"/>
      <w:bookmarkEnd w:id="32"/>
      <w:bookmarkEnd w:id="33"/>
      <w:bookmarkEnd w:id="34"/>
      <w:bookmarkEnd w:id="35"/>
      <w:r w:rsidRPr="00A42DA1">
        <w:rPr>
          <w:szCs w:val="24"/>
        </w:rPr>
        <w:t>3.3.5.2.2</w:t>
      </w:r>
      <w:r w:rsidRPr="00A42DA1">
        <w:rPr>
          <w:szCs w:val="24"/>
        </w:rPr>
        <w:tab/>
      </w:r>
      <w:r w:rsidRPr="00A42DA1">
        <w:rPr>
          <w:noProof/>
          <w:szCs w:val="24"/>
        </w:rPr>
        <w:t>Sélection de l'intervalle de temps d'émission nominal</w:t>
      </w:r>
    </w:p>
    <w:p w:rsidR="001E146E" w:rsidRPr="00A42DA1" w:rsidRDefault="001E146E" w:rsidP="001E146E">
      <w:pPr>
        <w:rPr>
          <w:szCs w:val="24"/>
        </w:rPr>
      </w:pPr>
      <w:r w:rsidRPr="00A42DA1">
        <w:rPr>
          <w:noProof/>
          <w:szCs w:val="24"/>
        </w:rPr>
        <w:t xml:space="preserve">Pour l'algorithme AMRTAO, l'intervalle de temps d'émission nominal (NTS, </w:t>
      </w:r>
      <w:r w:rsidRPr="00A42DA1">
        <w:rPr>
          <w:i/>
          <w:noProof/>
          <w:szCs w:val="24"/>
        </w:rPr>
        <w:t>nominal transmission slot</w:t>
      </w:r>
      <w:r w:rsidRPr="00A42DA1">
        <w:rPr>
          <w:noProof/>
          <w:szCs w:val="24"/>
        </w:rPr>
        <w:t>) sera sélectionné de façon aléatoire parmi les intervalles de temps utilisables à l'intérieur de l'intervalle de sélection SI.</w:t>
      </w:r>
      <w:r w:rsidRPr="00A42DA1">
        <w:rPr>
          <w:szCs w:val="24"/>
        </w:rPr>
        <w:t xml:space="preserve"> </w:t>
      </w:r>
      <w:r w:rsidRPr="00A42DA1">
        <w:rPr>
          <w:noProof/>
          <w:szCs w:val="24"/>
        </w:rPr>
        <w:t>Cet intervalle NTS sera marqué comme étant attribué en interne et doté d'une durée de validité aléatoire comprise entre TMO_MIN et TMO_MAX.</w:t>
      </w:r>
    </w:p>
    <w:p w:rsidR="001E146E" w:rsidRPr="00A42DA1" w:rsidRDefault="001E146E" w:rsidP="001E146E">
      <w:pPr>
        <w:pStyle w:val="Heading5"/>
        <w:rPr>
          <w:szCs w:val="24"/>
        </w:rPr>
      </w:pPr>
      <w:r w:rsidRPr="00A42DA1">
        <w:rPr>
          <w:szCs w:val="24"/>
        </w:rPr>
        <w:t>3.3.5.2.3</w:t>
      </w:r>
      <w:r w:rsidRPr="00A42DA1">
        <w:rPr>
          <w:szCs w:val="24"/>
        </w:rPr>
        <w:tab/>
      </w:r>
      <w:r w:rsidRPr="00A42DA1">
        <w:rPr>
          <w:noProof/>
          <w:szCs w:val="24"/>
        </w:rPr>
        <w:t>Attente de l'intervalle NTS</w:t>
      </w:r>
    </w:p>
    <w:p w:rsidR="001E146E" w:rsidRPr="00A42DA1" w:rsidRDefault="001E146E" w:rsidP="001E146E">
      <w:pPr>
        <w:rPr>
          <w:szCs w:val="24"/>
        </w:rPr>
      </w:pPr>
      <w:r w:rsidRPr="00A42DA1">
        <w:rPr>
          <w:noProof/>
          <w:szCs w:val="24"/>
        </w:rPr>
        <w:t>La station attendra jusqu'à l'approche de l'intervalle NTS.</w:t>
      </w:r>
    </w:p>
    <w:p w:rsidR="001E146E" w:rsidRPr="00A42DA1" w:rsidRDefault="001E146E" w:rsidP="001E146E">
      <w:pPr>
        <w:pStyle w:val="Heading5"/>
        <w:rPr>
          <w:szCs w:val="24"/>
        </w:rPr>
      </w:pPr>
      <w:r w:rsidRPr="00A42DA1">
        <w:rPr>
          <w:szCs w:val="24"/>
        </w:rPr>
        <w:t>3.3.5.2.4</w:t>
      </w:r>
      <w:r w:rsidRPr="00A42DA1">
        <w:rPr>
          <w:szCs w:val="24"/>
        </w:rPr>
        <w:tab/>
      </w:r>
      <w:r w:rsidRPr="00A42DA1">
        <w:rPr>
          <w:noProof/>
          <w:szCs w:val="24"/>
        </w:rPr>
        <w:t>Instant NTS</w:t>
      </w:r>
    </w:p>
    <w:p w:rsidR="001E146E" w:rsidRPr="00A42DA1" w:rsidRDefault="001E146E" w:rsidP="001E146E">
      <w:pPr>
        <w:rPr>
          <w:szCs w:val="24"/>
        </w:rPr>
      </w:pPr>
      <w:r w:rsidRPr="00A42DA1">
        <w:rPr>
          <w:noProof/>
          <w:szCs w:val="24"/>
        </w:rPr>
        <w:t>Lorsque la topologie de trame indiquera que l'intervalle NTS est proche, la station passera en phase première trame.</w:t>
      </w:r>
    </w:p>
    <w:p w:rsidR="001E146E" w:rsidRPr="00A42DA1" w:rsidRDefault="001E146E" w:rsidP="001E146E">
      <w:pPr>
        <w:pStyle w:val="Heading4"/>
        <w:rPr>
          <w:szCs w:val="24"/>
        </w:rPr>
      </w:pPr>
      <w:r w:rsidRPr="00A42DA1">
        <w:rPr>
          <w:szCs w:val="24"/>
        </w:rPr>
        <w:lastRenderedPageBreak/>
        <w:t>3.3.5.3</w:t>
      </w:r>
      <w:r w:rsidRPr="00A42DA1">
        <w:rPr>
          <w:szCs w:val="24"/>
        </w:rPr>
        <w:tab/>
      </w:r>
      <w:r w:rsidRPr="00A42DA1">
        <w:rPr>
          <w:noProof/>
          <w:szCs w:val="24"/>
        </w:rPr>
        <w:t>Phase première trame</w:t>
      </w:r>
    </w:p>
    <w:p w:rsidR="001E146E" w:rsidRPr="00A42DA1" w:rsidRDefault="001E146E" w:rsidP="001E146E">
      <w:pPr>
        <w:rPr>
          <w:szCs w:val="24"/>
        </w:rPr>
      </w:pPr>
      <w:r w:rsidRPr="00A42DA1">
        <w:rPr>
          <w:noProof/>
          <w:szCs w:val="24"/>
        </w:rPr>
        <w:t>Pendant la phase première trame qui correspond à un intervalle d'une minute, la station attribuera en continu ses intervalles de temps d'émission et émettra des comptes rendus de position particuliers (Message 3), en utilisant l'AMRTI (voir la Fig. 13).</w:t>
      </w:r>
    </w:p>
    <w:p w:rsidR="001E146E" w:rsidRPr="00A42DA1" w:rsidRDefault="001E146E" w:rsidP="001E146E">
      <w:pPr>
        <w:pStyle w:val="FigureNo"/>
        <w:rPr>
          <w:szCs w:val="24"/>
        </w:rPr>
      </w:pPr>
      <w:r w:rsidRPr="00A42DA1">
        <w:rPr>
          <w:szCs w:val="24"/>
        </w:rPr>
        <w:object w:dxaOrig="7652" w:dyaOrig="7888">
          <v:shape id="_x0000_i1035" type="#_x0000_t75" style="width:382.5pt;height:394.5pt" o:ole="">
            <v:imagedata r:id="rId37" o:title=""/>
          </v:shape>
          <o:OLEObject Type="Embed" ProgID="CorelDraw.Graphic.12" ShapeID="_x0000_i1035" DrawAspect="Content" ObjectID="_1421144084" r:id="rId38"/>
        </w:object>
      </w:r>
    </w:p>
    <w:p w:rsidR="00D46167" w:rsidRDefault="00D46167" w:rsidP="00D46167">
      <w:pPr>
        <w:pStyle w:val="Blanc"/>
      </w:pPr>
    </w:p>
    <w:p w:rsidR="001E146E" w:rsidRPr="00A42DA1" w:rsidRDefault="001E146E" w:rsidP="001E146E">
      <w:pPr>
        <w:pStyle w:val="Heading5"/>
        <w:rPr>
          <w:szCs w:val="24"/>
        </w:rPr>
      </w:pPr>
      <w:r w:rsidRPr="00A42DA1">
        <w:rPr>
          <w:szCs w:val="24"/>
        </w:rPr>
        <w:t>3.3.5.3.1</w:t>
      </w:r>
      <w:r w:rsidRPr="00A42DA1">
        <w:rPr>
          <w:szCs w:val="24"/>
        </w:rPr>
        <w:tab/>
      </w:r>
      <w:r w:rsidRPr="00A42DA1">
        <w:rPr>
          <w:noProof/>
          <w:szCs w:val="24"/>
        </w:rPr>
        <w:t>Fonctionnement normal au bout d'une trame</w:t>
      </w:r>
    </w:p>
    <w:p w:rsidR="001E146E" w:rsidRPr="00A42DA1" w:rsidRDefault="001E146E" w:rsidP="001E146E">
      <w:pPr>
        <w:rPr>
          <w:szCs w:val="24"/>
        </w:rPr>
      </w:pPr>
      <w:r w:rsidRPr="00A42DA1">
        <w:rPr>
          <w:noProof/>
          <w:szCs w:val="24"/>
        </w:rPr>
        <w:t>Une fois écoulé l'intervalle d'une minute, un créneau temporel de transmission devra avoir été attribué: le fonctionnement normal pourra alors commencer.</w:t>
      </w:r>
    </w:p>
    <w:p w:rsidR="001E146E" w:rsidRPr="00A42DA1" w:rsidRDefault="001E146E" w:rsidP="001E146E">
      <w:pPr>
        <w:pStyle w:val="Heading5"/>
        <w:rPr>
          <w:szCs w:val="24"/>
        </w:rPr>
      </w:pPr>
      <w:r w:rsidRPr="00A42DA1">
        <w:rPr>
          <w:szCs w:val="24"/>
        </w:rPr>
        <w:t>3.3.5.3.2</w:t>
      </w:r>
      <w:r w:rsidRPr="00A42DA1">
        <w:rPr>
          <w:szCs w:val="24"/>
        </w:rPr>
        <w:tab/>
      </w:r>
      <w:r w:rsidRPr="00A42DA1">
        <w:rPr>
          <w:noProof/>
          <w:szCs w:val="24"/>
        </w:rPr>
        <w:t>Mise à zéro du décalage</w:t>
      </w:r>
    </w:p>
    <w:p w:rsidR="001E146E" w:rsidRPr="00A42DA1" w:rsidRDefault="001E146E" w:rsidP="001E146E">
      <w:pPr>
        <w:rPr>
          <w:szCs w:val="24"/>
        </w:rPr>
      </w:pPr>
      <w:r w:rsidRPr="00A42DA1">
        <w:rPr>
          <w:noProof/>
          <w:szCs w:val="24"/>
        </w:rPr>
        <w:t>Lorsque toutes les attributions ont été faites après une trame, le décalage sera mis à zéro dans la dernière transmission pour indiquer qu'il n'y aura plus d'attributions.</w:t>
      </w:r>
    </w:p>
    <w:p w:rsidR="001E146E" w:rsidRPr="00A42DA1" w:rsidRDefault="001E146E" w:rsidP="001E146E">
      <w:pPr>
        <w:pStyle w:val="Heading5"/>
        <w:rPr>
          <w:szCs w:val="24"/>
        </w:rPr>
      </w:pPr>
      <w:r w:rsidRPr="00A42DA1">
        <w:rPr>
          <w:szCs w:val="24"/>
        </w:rPr>
        <w:t>3.3.5.3.3</w:t>
      </w:r>
      <w:r w:rsidRPr="00A42DA1">
        <w:rPr>
          <w:szCs w:val="24"/>
        </w:rPr>
        <w:tab/>
      </w:r>
      <w:r w:rsidRPr="00A42DA1">
        <w:rPr>
          <w:noProof/>
          <w:szCs w:val="24"/>
        </w:rPr>
        <w:t>Sélection des intervalles NS et NTS suivants</w:t>
      </w:r>
    </w:p>
    <w:p w:rsidR="001E146E" w:rsidRPr="00A42DA1" w:rsidRDefault="001E146E" w:rsidP="001E146E">
      <w:pPr>
        <w:rPr>
          <w:szCs w:val="24"/>
        </w:rPr>
      </w:pPr>
      <w:r w:rsidRPr="00A42DA1">
        <w:rPr>
          <w:noProof/>
          <w:szCs w:val="24"/>
        </w:rPr>
        <w:t>Avant émission, l'intervalle NS suivant sera sélectionné.</w:t>
      </w:r>
      <w:r w:rsidRPr="00A42DA1">
        <w:rPr>
          <w:szCs w:val="24"/>
        </w:rPr>
        <w:t xml:space="preserve"> </w:t>
      </w:r>
      <w:r w:rsidRPr="00A42DA1">
        <w:rPr>
          <w:noProof/>
          <w:szCs w:val="24"/>
        </w:rPr>
        <w:t>Cette sélection sera opérée en gardant trace du numéro des transmissions exécutées jusque</w:t>
      </w:r>
      <w:r w:rsidRPr="00A42DA1">
        <w:rPr>
          <w:noProof/>
          <w:szCs w:val="24"/>
        </w:rPr>
        <w:noBreakHyphen/>
        <w:t xml:space="preserve">là sur la voie (de </w:t>
      </w:r>
      <w:r w:rsidRPr="00A42DA1">
        <w:rPr>
          <w:i/>
          <w:noProof/>
          <w:szCs w:val="24"/>
        </w:rPr>
        <w:t>n</w:t>
      </w:r>
      <w:r w:rsidRPr="00A42DA1">
        <w:rPr>
          <w:noProof/>
          <w:szCs w:val="24"/>
        </w:rPr>
        <w:t xml:space="preserve"> à </w:t>
      </w:r>
      <w:r w:rsidRPr="00A42DA1">
        <w:rPr>
          <w:i/>
          <w:noProof/>
          <w:szCs w:val="24"/>
        </w:rPr>
        <w:t>Rr</w:t>
      </w:r>
      <w:r w:rsidRPr="00A42DA1">
        <w:rPr>
          <w:noProof/>
          <w:szCs w:val="24"/>
        </w:rPr>
        <w:t> – 1).</w:t>
      </w:r>
      <w:r w:rsidRPr="00A42DA1">
        <w:rPr>
          <w:szCs w:val="24"/>
        </w:rPr>
        <w:t xml:space="preserve"> </w:t>
      </w:r>
      <w:r w:rsidRPr="00A42DA1">
        <w:rPr>
          <w:noProof/>
          <w:szCs w:val="24"/>
        </w:rPr>
        <w:t>L'intervalle NS doit être sélectionné à l'aide de l'équation décrite dans le Tableau 16.</w:t>
      </w:r>
    </w:p>
    <w:p w:rsidR="001E146E" w:rsidRPr="00A42DA1" w:rsidRDefault="001E146E" w:rsidP="001E146E">
      <w:pPr>
        <w:rPr>
          <w:szCs w:val="24"/>
        </w:rPr>
      </w:pPr>
      <w:r w:rsidRPr="00A42DA1">
        <w:rPr>
          <w:noProof/>
          <w:szCs w:val="24"/>
        </w:rPr>
        <w:t>L'intervalle de transmission nominal sera sélectionné en utilisant l'algorithme AMRTAO pour effectuer un choix entre les intervalles de temps utilisables à l'intérieur de l'intervalle SI.</w:t>
      </w:r>
      <w:r w:rsidRPr="00A42DA1">
        <w:rPr>
          <w:szCs w:val="24"/>
        </w:rPr>
        <w:t xml:space="preserve"> </w:t>
      </w:r>
      <w:r w:rsidRPr="00A42DA1">
        <w:rPr>
          <w:noProof/>
          <w:szCs w:val="24"/>
        </w:rPr>
        <w:lastRenderedPageBreak/>
        <w:t>L'intervalle NTS sera ensuite marqué comme attribué en interne.</w:t>
      </w:r>
      <w:r w:rsidRPr="00A42DA1">
        <w:rPr>
          <w:szCs w:val="24"/>
        </w:rPr>
        <w:t xml:space="preserve"> </w:t>
      </w:r>
      <w:r w:rsidRPr="00A42DA1">
        <w:rPr>
          <w:noProof/>
          <w:szCs w:val="24"/>
        </w:rPr>
        <w:t>Le décalage jusqu'à l'intervalle NTS suivant sera calculé et sauvegardé pour l'étape suivante.</w:t>
      </w:r>
    </w:p>
    <w:p w:rsidR="001E146E" w:rsidRPr="00A42DA1" w:rsidRDefault="001E146E" w:rsidP="001E146E">
      <w:pPr>
        <w:pStyle w:val="Heading5"/>
        <w:rPr>
          <w:szCs w:val="24"/>
        </w:rPr>
      </w:pPr>
      <w:r w:rsidRPr="00A42DA1">
        <w:rPr>
          <w:szCs w:val="24"/>
        </w:rPr>
        <w:t>3.3.5.3.4</w:t>
      </w:r>
      <w:r w:rsidRPr="00A42DA1">
        <w:rPr>
          <w:szCs w:val="24"/>
        </w:rPr>
        <w:tab/>
      </w:r>
      <w:r w:rsidRPr="00A42DA1">
        <w:rPr>
          <w:noProof/>
          <w:szCs w:val="24"/>
        </w:rPr>
        <w:t>Ajout d'un décalage à l'émission considérée</w:t>
      </w:r>
    </w:p>
    <w:p w:rsidR="001E146E" w:rsidRPr="00A42DA1" w:rsidRDefault="001E146E" w:rsidP="001E146E">
      <w:pPr>
        <w:rPr>
          <w:szCs w:val="24"/>
        </w:rPr>
      </w:pPr>
      <w:r w:rsidRPr="00A42DA1">
        <w:rPr>
          <w:noProof/>
          <w:szCs w:val="24"/>
        </w:rPr>
        <w:t>Toutes les transmissions dans la phase de première trame utiliseront la configuration d'accès AMRTI.</w:t>
      </w:r>
      <w:r w:rsidRPr="00A42DA1">
        <w:rPr>
          <w:szCs w:val="24"/>
        </w:rPr>
        <w:t xml:space="preserve"> </w:t>
      </w:r>
      <w:r w:rsidRPr="00A42DA1">
        <w:rPr>
          <w:noProof/>
          <w:szCs w:val="24"/>
        </w:rPr>
        <w:t>Cette structure contient un décalage entre la transmission considérée et le premier intervalle de temps suivant dans lequel une transmission doit avoir lieu.</w:t>
      </w:r>
      <w:r w:rsidRPr="00A42DA1">
        <w:rPr>
          <w:szCs w:val="24"/>
        </w:rPr>
        <w:t xml:space="preserve"> </w:t>
      </w:r>
      <w:r w:rsidRPr="00A42DA1">
        <w:rPr>
          <w:noProof/>
          <w:szCs w:val="24"/>
        </w:rPr>
        <w:t>L'émission établit aussi le fanion de maintien de telle sorte que les stations de réception attribuent l'intervalle de temps occupé à une trame supplémentaire.</w:t>
      </w:r>
    </w:p>
    <w:p w:rsidR="001E146E" w:rsidRPr="00A42DA1" w:rsidRDefault="001E146E" w:rsidP="001E146E">
      <w:pPr>
        <w:pStyle w:val="Heading5"/>
        <w:rPr>
          <w:szCs w:val="24"/>
        </w:rPr>
      </w:pPr>
      <w:r w:rsidRPr="00A42DA1">
        <w:rPr>
          <w:szCs w:val="24"/>
        </w:rPr>
        <w:t>3.3.5.3.5</w:t>
      </w:r>
      <w:r w:rsidRPr="00A42DA1">
        <w:rPr>
          <w:szCs w:val="24"/>
        </w:rPr>
        <w:tab/>
      </w:r>
      <w:r w:rsidRPr="00A42DA1">
        <w:rPr>
          <w:noProof/>
          <w:szCs w:val="24"/>
        </w:rPr>
        <w:t>Transmission</w:t>
      </w:r>
    </w:p>
    <w:p w:rsidR="001E146E" w:rsidRPr="00A42DA1" w:rsidRDefault="001E146E" w:rsidP="001E146E">
      <w:pPr>
        <w:rPr>
          <w:szCs w:val="24"/>
        </w:rPr>
      </w:pPr>
      <w:r w:rsidRPr="00A42DA1">
        <w:rPr>
          <w:noProof/>
          <w:szCs w:val="24"/>
        </w:rPr>
        <w:t>Un compte rendu de position programmé sera introduit dans le paquet AMRTI et transmis dans l'intervalle de temps attribué.</w:t>
      </w:r>
      <w:r w:rsidRPr="00A42DA1">
        <w:rPr>
          <w:szCs w:val="24"/>
        </w:rPr>
        <w:t xml:space="preserve"> </w:t>
      </w:r>
      <w:r w:rsidRPr="00A42DA1">
        <w:rPr>
          <w:noProof/>
          <w:szCs w:val="24"/>
        </w:rPr>
        <w:t>Le délai imparti de cet intervalle de temps sera décrémenté de un.</w:t>
      </w:r>
    </w:p>
    <w:p w:rsidR="001E146E" w:rsidRPr="00A42DA1" w:rsidRDefault="001E146E" w:rsidP="001E146E">
      <w:pPr>
        <w:pStyle w:val="Heading5"/>
        <w:rPr>
          <w:szCs w:val="24"/>
        </w:rPr>
      </w:pPr>
      <w:r w:rsidRPr="00A42DA1">
        <w:rPr>
          <w:szCs w:val="24"/>
        </w:rPr>
        <w:t>3.3.5.3.6</w:t>
      </w:r>
      <w:r w:rsidRPr="00A42DA1">
        <w:rPr>
          <w:szCs w:val="24"/>
        </w:rPr>
        <w:tab/>
      </w:r>
      <w:r w:rsidRPr="00A42DA1">
        <w:rPr>
          <w:noProof/>
          <w:szCs w:val="24"/>
        </w:rPr>
        <w:t>Décalage nul</w:t>
      </w:r>
    </w:p>
    <w:p w:rsidR="001E146E" w:rsidRPr="00A42DA1" w:rsidRDefault="001E146E" w:rsidP="001E146E">
      <w:pPr>
        <w:rPr>
          <w:szCs w:val="24"/>
        </w:rPr>
      </w:pPr>
      <w:r w:rsidRPr="00A42DA1">
        <w:rPr>
          <w:noProof/>
          <w:szCs w:val="24"/>
        </w:rPr>
        <w:t>Si le décalage a été mis à zéro, la phase de première trame sera considérée comme terminée.</w:t>
      </w:r>
      <w:r w:rsidRPr="00A42DA1">
        <w:rPr>
          <w:szCs w:val="24"/>
        </w:rPr>
        <w:t xml:space="preserve"> </w:t>
      </w:r>
      <w:r w:rsidRPr="00A42DA1">
        <w:rPr>
          <w:noProof/>
          <w:szCs w:val="24"/>
        </w:rPr>
        <w:t>La station passera alors à la phase de fonctionnement continu.</w:t>
      </w:r>
    </w:p>
    <w:p w:rsidR="001E146E" w:rsidRPr="00A42DA1" w:rsidRDefault="001E146E" w:rsidP="001E146E">
      <w:pPr>
        <w:pStyle w:val="Heading5"/>
        <w:rPr>
          <w:szCs w:val="24"/>
        </w:rPr>
      </w:pPr>
      <w:r w:rsidRPr="00A42DA1">
        <w:rPr>
          <w:szCs w:val="24"/>
        </w:rPr>
        <w:t>3.3.5.3.7</w:t>
      </w:r>
      <w:r w:rsidRPr="00A42DA1">
        <w:rPr>
          <w:szCs w:val="24"/>
        </w:rPr>
        <w:tab/>
      </w:r>
      <w:r w:rsidRPr="00A42DA1">
        <w:rPr>
          <w:noProof/>
          <w:szCs w:val="24"/>
        </w:rPr>
        <w:t>Attente d'un intervalle NTS</w:t>
      </w:r>
    </w:p>
    <w:p w:rsidR="001E146E" w:rsidRPr="00A42DA1" w:rsidRDefault="001E146E" w:rsidP="001E146E">
      <w:pPr>
        <w:rPr>
          <w:szCs w:val="24"/>
        </w:rPr>
      </w:pPr>
      <w:r w:rsidRPr="00A42DA1">
        <w:rPr>
          <w:noProof/>
          <w:szCs w:val="24"/>
        </w:rPr>
        <w:t>Si le décalage n'est pas nul, la station attendra l'intervalle NTS suivant et répétera la séquence.</w:t>
      </w:r>
    </w:p>
    <w:p w:rsidR="001E146E" w:rsidRPr="00A42DA1" w:rsidRDefault="001E146E" w:rsidP="001E146E">
      <w:pPr>
        <w:pStyle w:val="Heading4"/>
        <w:rPr>
          <w:szCs w:val="24"/>
        </w:rPr>
      </w:pPr>
      <w:r w:rsidRPr="00A42DA1">
        <w:rPr>
          <w:szCs w:val="24"/>
        </w:rPr>
        <w:t>3.3.5.4</w:t>
      </w:r>
      <w:r w:rsidRPr="00A42DA1">
        <w:rPr>
          <w:szCs w:val="24"/>
        </w:rPr>
        <w:tab/>
      </w:r>
      <w:r w:rsidRPr="00A42DA1">
        <w:rPr>
          <w:noProof/>
          <w:szCs w:val="24"/>
        </w:rPr>
        <w:t>Phase de fonctionnement continu</w:t>
      </w:r>
    </w:p>
    <w:p w:rsidR="001E146E" w:rsidRPr="00A42DA1" w:rsidRDefault="001E146E" w:rsidP="001E146E">
      <w:pPr>
        <w:rPr>
          <w:noProof/>
          <w:szCs w:val="24"/>
        </w:rPr>
      </w:pPr>
      <w:r w:rsidRPr="00A42DA1">
        <w:rPr>
          <w:noProof/>
          <w:szCs w:val="24"/>
        </w:rPr>
        <w:t>La station restera dans la phase de fonctionnement continu jusqu'à ce qu'elle soit arrêtée, qu'elle passe au mode attribution ou qu'elle modifie son intervalle entre les comptes rendus (voir la Fig. 14).</w:t>
      </w:r>
    </w:p>
    <w:p w:rsidR="001E146E" w:rsidRPr="00A42DA1" w:rsidRDefault="001E146E" w:rsidP="00D46167">
      <w:pPr>
        <w:pStyle w:val="FigureNo"/>
      </w:pPr>
      <w:r w:rsidRPr="00A42DA1">
        <w:object w:dxaOrig="5610" w:dyaOrig="7506">
          <v:shape id="_x0000_i1036" type="#_x0000_t75" style="width:267pt;height:352.5pt" o:ole="">
            <v:imagedata r:id="rId39" o:title=""/>
          </v:shape>
          <o:OLEObject Type="Embed" ProgID="CorelDraw.Graphic.12" ShapeID="_x0000_i1036" DrawAspect="Content" ObjectID="_1421144085" r:id="rId40"/>
        </w:object>
      </w:r>
    </w:p>
    <w:p w:rsidR="00D46167" w:rsidRDefault="00D46167" w:rsidP="00D46167">
      <w:pPr>
        <w:pStyle w:val="Blanc"/>
      </w:pPr>
    </w:p>
    <w:p w:rsidR="001E146E" w:rsidRPr="00A42DA1" w:rsidRDefault="001E146E" w:rsidP="001E146E">
      <w:pPr>
        <w:pStyle w:val="Heading5"/>
        <w:rPr>
          <w:szCs w:val="24"/>
        </w:rPr>
      </w:pPr>
      <w:r w:rsidRPr="00A42DA1">
        <w:rPr>
          <w:szCs w:val="24"/>
        </w:rPr>
        <w:t>3.3.5.4.1</w:t>
      </w:r>
      <w:r w:rsidRPr="00A42DA1">
        <w:rPr>
          <w:szCs w:val="24"/>
        </w:rPr>
        <w:tab/>
      </w:r>
      <w:r w:rsidRPr="00A42DA1">
        <w:rPr>
          <w:noProof/>
          <w:szCs w:val="24"/>
        </w:rPr>
        <w:t>Attente de l'intervalle NTS</w:t>
      </w:r>
    </w:p>
    <w:p w:rsidR="001E146E" w:rsidRPr="00A42DA1" w:rsidRDefault="001E146E" w:rsidP="001E146E">
      <w:pPr>
        <w:rPr>
          <w:szCs w:val="24"/>
        </w:rPr>
      </w:pPr>
      <w:r w:rsidRPr="00A42DA1">
        <w:rPr>
          <w:noProof/>
          <w:szCs w:val="24"/>
        </w:rPr>
        <w:t>La station attendra alors l'arrivée de l'intervalle de temps considéré.</w:t>
      </w:r>
    </w:p>
    <w:p w:rsidR="001E146E" w:rsidRPr="00A42DA1" w:rsidRDefault="001E146E" w:rsidP="001E146E">
      <w:pPr>
        <w:pStyle w:val="Heading5"/>
        <w:rPr>
          <w:szCs w:val="24"/>
        </w:rPr>
      </w:pPr>
      <w:r w:rsidRPr="00A42DA1">
        <w:rPr>
          <w:szCs w:val="24"/>
        </w:rPr>
        <w:t>3.3.5.4.2</w:t>
      </w:r>
      <w:r w:rsidRPr="00A42DA1">
        <w:rPr>
          <w:szCs w:val="24"/>
        </w:rPr>
        <w:tab/>
      </w:r>
      <w:r w:rsidRPr="00A42DA1">
        <w:rPr>
          <w:noProof/>
          <w:szCs w:val="24"/>
        </w:rPr>
        <w:t>Décrémentation du délai d'attente de l'intervalle de temps</w:t>
      </w:r>
    </w:p>
    <w:p w:rsidR="001E146E" w:rsidRPr="00A42DA1" w:rsidRDefault="001E146E" w:rsidP="001E146E">
      <w:pPr>
        <w:rPr>
          <w:szCs w:val="24"/>
        </w:rPr>
      </w:pPr>
      <w:r w:rsidRPr="00A42DA1">
        <w:rPr>
          <w:noProof/>
          <w:szCs w:val="24"/>
        </w:rPr>
        <w:t>Dès que l'intervalle NTS sera atteint, le compteur de délai d'attente de AMRTAO pour l'intervalle de temps considéré sera décrémenté.</w:t>
      </w:r>
      <w:r w:rsidRPr="00A42DA1">
        <w:rPr>
          <w:szCs w:val="24"/>
        </w:rPr>
        <w:t xml:space="preserve"> </w:t>
      </w:r>
      <w:r w:rsidRPr="00A42DA1">
        <w:rPr>
          <w:noProof/>
          <w:szCs w:val="24"/>
        </w:rPr>
        <w:t>Ce délai d'attente d'intervalle de temps définit le nombre de trames auxquelles l'intervalle de temps est attribué.</w:t>
      </w:r>
      <w:r w:rsidRPr="00A42DA1">
        <w:rPr>
          <w:szCs w:val="24"/>
        </w:rPr>
        <w:t xml:space="preserve"> </w:t>
      </w:r>
      <w:r w:rsidRPr="00A42DA1">
        <w:rPr>
          <w:noProof/>
          <w:szCs w:val="24"/>
        </w:rPr>
        <w:t>Il sera toujours inclus comme élément de l'émission AMRTAO.</w:t>
      </w:r>
    </w:p>
    <w:p w:rsidR="001E146E" w:rsidRPr="00A42DA1" w:rsidRDefault="001E146E" w:rsidP="001E146E">
      <w:pPr>
        <w:pStyle w:val="Heading5"/>
        <w:rPr>
          <w:szCs w:val="24"/>
        </w:rPr>
      </w:pPr>
      <w:r w:rsidRPr="00A42DA1">
        <w:rPr>
          <w:szCs w:val="24"/>
        </w:rPr>
        <w:t>3.3.5.4.3</w:t>
      </w:r>
      <w:r w:rsidRPr="00A42DA1">
        <w:rPr>
          <w:szCs w:val="24"/>
        </w:rPr>
        <w:tab/>
      </w:r>
      <w:r w:rsidRPr="00A42DA1">
        <w:rPr>
          <w:noProof/>
          <w:szCs w:val="24"/>
        </w:rPr>
        <w:t>Délai d'attente de l'intervalle de temps nul</w:t>
      </w:r>
    </w:p>
    <w:p w:rsidR="001E146E" w:rsidRPr="00A42DA1" w:rsidRDefault="001E146E" w:rsidP="001E146E">
      <w:pPr>
        <w:rPr>
          <w:szCs w:val="24"/>
        </w:rPr>
      </w:pPr>
      <w:r w:rsidRPr="00A42DA1">
        <w:rPr>
          <w:noProof/>
          <w:szCs w:val="24"/>
        </w:rPr>
        <w:t>Si le délai d'attente de l'intervalle de temps est nul, un nouvel intervalle NTS sera sélectionné.</w:t>
      </w:r>
      <w:r w:rsidRPr="00A42DA1">
        <w:rPr>
          <w:szCs w:val="24"/>
        </w:rPr>
        <w:t xml:space="preserve"> </w:t>
      </w:r>
      <w:r w:rsidRPr="00A42DA1">
        <w:rPr>
          <w:noProof/>
          <w:szCs w:val="24"/>
        </w:rPr>
        <w:t>Des intervalles de temps utilisables seront recherchés dans l'intervalle SI autour de l'intervalle NS et l'un de ces intervalles utilisables sera sélectionné de façon aléatoire.</w:t>
      </w:r>
      <w:r w:rsidRPr="00A42DA1">
        <w:rPr>
          <w:szCs w:val="24"/>
        </w:rPr>
        <w:t xml:space="preserve"> </w:t>
      </w:r>
      <w:r w:rsidRPr="00A42DA1">
        <w:rPr>
          <w:noProof/>
          <w:szCs w:val="24"/>
        </w:rPr>
        <w:t>Le décalage entre l'intervalle NTS considéré et le nouvel intervalle NTS sera calculé ou pris comme valeur de décalage d'intervalle de temps.</w:t>
      </w:r>
      <w:r w:rsidRPr="00A42DA1">
        <w:rPr>
          <w:szCs w:val="24"/>
        </w:rPr>
        <w:t xml:space="preserve"> </w:t>
      </w:r>
    </w:p>
    <w:p w:rsidR="001E146E" w:rsidRPr="0075021C" w:rsidRDefault="001E146E" w:rsidP="001E146E">
      <w:pPr>
        <w:pStyle w:val="Equation"/>
        <w:rPr>
          <w:szCs w:val="24"/>
          <w:lang w:val="en-US"/>
        </w:rPr>
      </w:pPr>
      <w:r w:rsidRPr="00A42DA1">
        <w:rPr>
          <w:szCs w:val="24"/>
        </w:rPr>
        <w:tab/>
      </w:r>
      <w:r w:rsidRPr="00A42DA1">
        <w:rPr>
          <w:szCs w:val="24"/>
        </w:rPr>
        <w:tab/>
      </w:r>
      <w:r w:rsidRPr="0075021C">
        <w:rPr>
          <w:noProof/>
          <w:szCs w:val="24"/>
          <w:lang w:val="en-US"/>
        </w:rPr>
        <w:t xml:space="preserve">(slot offset = NTS </w:t>
      </w:r>
      <w:r w:rsidRPr="00B07869">
        <w:rPr>
          <w:i/>
          <w:iCs/>
          <w:noProof/>
          <w:szCs w:val="24"/>
          <w:vertAlign w:val="subscript"/>
          <w:lang w:val="en-US"/>
        </w:rPr>
        <w:t>new</w:t>
      </w:r>
      <w:r w:rsidRPr="0075021C">
        <w:rPr>
          <w:noProof/>
          <w:szCs w:val="24"/>
          <w:lang w:val="en-US"/>
        </w:rPr>
        <w:t xml:space="preserve"> – NTS </w:t>
      </w:r>
      <w:r w:rsidRPr="00B07869">
        <w:rPr>
          <w:i/>
          <w:iCs/>
          <w:noProof/>
          <w:szCs w:val="24"/>
          <w:vertAlign w:val="subscript"/>
          <w:lang w:val="en-US"/>
        </w:rPr>
        <w:t>current</w:t>
      </w:r>
      <w:r w:rsidRPr="0075021C">
        <w:rPr>
          <w:noProof/>
          <w:szCs w:val="24"/>
          <w:lang w:val="en-US"/>
        </w:rPr>
        <w:t xml:space="preserve"> + 2 250)</w:t>
      </w:r>
    </w:p>
    <w:p w:rsidR="001E146E" w:rsidRPr="00A42DA1" w:rsidRDefault="001E146E" w:rsidP="001E146E">
      <w:pPr>
        <w:rPr>
          <w:szCs w:val="24"/>
        </w:rPr>
      </w:pPr>
      <w:r w:rsidRPr="00A42DA1">
        <w:rPr>
          <w:noProof/>
          <w:szCs w:val="24"/>
        </w:rPr>
        <w:t>Le nouvel intervalle NTS recevra une valeur de temps d'attente d'intervalle de temps sélectionnée de façon aléatoire entre TMO_MIN et TMO_MAX.</w:t>
      </w:r>
    </w:p>
    <w:p w:rsidR="001E146E" w:rsidRPr="00A42DA1" w:rsidRDefault="001E146E" w:rsidP="001E146E">
      <w:pPr>
        <w:rPr>
          <w:sz w:val="16"/>
          <w:szCs w:val="24"/>
        </w:rPr>
      </w:pPr>
      <w:r w:rsidRPr="00A42DA1">
        <w:rPr>
          <w:noProof/>
          <w:szCs w:val="24"/>
        </w:rPr>
        <w:t>Si le temps d'attente de l'intervalle de temps est supérieur à zéro, la valeur du décalage de l'intervalle de temps sera mise à zéro.</w:t>
      </w:r>
    </w:p>
    <w:p w:rsidR="001E146E" w:rsidRPr="00A42DA1" w:rsidRDefault="001E146E" w:rsidP="001E146E">
      <w:pPr>
        <w:pStyle w:val="Heading5"/>
        <w:rPr>
          <w:szCs w:val="24"/>
        </w:rPr>
      </w:pPr>
      <w:r w:rsidRPr="00A42DA1">
        <w:rPr>
          <w:szCs w:val="24"/>
        </w:rPr>
        <w:lastRenderedPageBreak/>
        <w:t>3.3.5.4.4</w:t>
      </w:r>
      <w:r w:rsidRPr="00A42DA1">
        <w:rPr>
          <w:szCs w:val="24"/>
        </w:rPr>
        <w:tab/>
      </w:r>
      <w:r w:rsidRPr="00A42DA1">
        <w:rPr>
          <w:noProof/>
          <w:szCs w:val="24"/>
        </w:rPr>
        <w:t>Attribution d'un délai d'attente et d'un décalage au paquet</w:t>
      </w:r>
    </w:p>
    <w:p w:rsidR="001E146E" w:rsidRPr="00A42DA1" w:rsidRDefault="001E146E" w:rsidP="001E146E">
      <w:pPr>
        <w:rPr>
          <w:szCs w:val="24"/>
        </w:rPr>
      </w:pPr>
      <w:r w:rsidRPr="00A42DA1">
        <w:rPr>
          <w:noProof/>
          <w:szCs w:val="24"/>
        </w:rPr>
        <w:t>Les valeurs de délai d'attente et de décalage de l'intervalle de temps sont insérées dans l'état de communication de l'AMRTAO (voir le § 3.3.7.2.1).</w:t>
      </w:r>
    </w:p>
    <w:p w:rsidR="001E146E" w:rsidRPr="00A42DA1" w:rsidRDefault="001E146E" w:rsidP="001E146E">
      <w:pPr>
        <w:pStyle w:val="Heading5"/>
        <w:rPr>
          <w:szCs w:val="24"/>
        </w:rPr>
      </w:pPr>
      <w:r w:rsidRPr="00A42DA1">
        <w:rPr>
          <w:szCs w:val="24"/>
        </w:rPr>
        <w:t>3.3.5.4.5</w:t>
      </w:r>
      <w:r w:rsidRPr="00A42DA1">
        <w:rPr>
          <w:szCs w:val="24"/>
        </w:rPr>
        <w:tab/>
      </w:r>
      <w:r w:rsidRPr="00A42DA1">
        <w:rPr>
          <w:noProof/>
          <w:szCs w:val="24"/>
        </w:rPr>
        <w:t>Emission</w:t>
      </w:r>
    </w:p>
    <w:p w:rsidR="001E146E" w:rsidRPr="00A42DA1" w:rsidRDefault="001E146E" w:rsidP="001E146E">
      <w:pPr>
        <w:rPr>
          <w:szCs w:val="24"/>
        </w:rPr>
      </w:pPr>
      <w:r w:rsidRPr="00A42DA1">
        <w:rPr>
          <w:noProof/>
          <w:szCs w:val="24"/>
        </w:rPr>
        <w:t>Un compte rendu de position programmé sera inséré dans le paquet AMRTAO et transmis dans l'intervalle de temps attribué.</w:t>
      </w:r>
      <w:r w:rsidRPr="00A42DA1">
        <w:rPr>
          <w:szCs w:val="24"/>
        </w:rPr>
        <w:t xml:space="preserve"> </w:t>
      </w:r>
      <w:r w:rsidRPr="00A42DA1">
        <w:rPr>
          <w:noProof/>
          <w:szCs w:val="24"/>
        </w:rPr>
        <w:t>Le délai d'attente de l'intervalle de temps sera décrémenté de un.</w:t>
      </w:r>
      <w:r w:rsidRPr="00A42DA1">
        <w:rPr>
          <w:szCs w:val="24"/>
        </w:rPr>
        <w:t xml:space="preserve"> </w:t>
      </w:r>
      <w:r w:rsidRPr="00A42DA1">
        <w:rPr>
          <w:noProof/>
          <w:szCs w:val="24"/>
        </w:rPr>
        <w:t>La station attendra ensuite l'intervalle NTS suivant.</w:t>
      </w:r>
    </w:p>
    <w:p w:rsidR="001E146E" w:rsidRPr="00A42DA1" w:rsidRDefault="001E146E" w:rsidP="001E146E">
      <w:pPr>
        <w:pStyle w:val="Heading4"/>
        <w:rPr>
          <w:szCs w:val="24"/>
        </w:rPr>
      </w:pPr>
      <w:r w:rsidRPr="00A42DA1">
        <w:rPr>
          <w:szCs w:val="24"/>
        </w:rPr>
        <w:t>3.3.5.5</w:t>
      </w:r>
      <w:r w:rsidRPr="00A42DA1">
        <w:rPr>
          <w:szCs w:val="24"/>
        </w:rPr>
        <w:tab/>
      </w:r>
      <w:r w:rsidRPr="00A42DA1">
        <w:rPr>
          <w:noProof/>
          <w:szCs w:val="24"/>
        </w:rPr>
        <w:t>Changement de l'intervalle entre les comptes rendus</w:t>
      </w:r>
    </w:p>
    <w:p w:rsidR="001E146E" w:rsidRPr="00A42DA1" w:rsidRDefault="001E146E" w:rsidP="001E146E">
      <w:pPr>
        <w:rPr>
          <w:szCs w:val="24"/>
        </w:rPr>
      </w:pPr>
      <w:r w:rsidRPr="00A42DA1">
        <w:rPr>
          <w:noProof/>
          <w:szCs w:val="24"/>
        </w:rPr>
        <w:t>Lorsque l'intervalle nominal entre les de comptes rendus doit changer, la station passera en phase de changement d'intervalle entre les comptes rendus (voir la Fig. 15).</w:t>
      </w:r>
      <w:r w:rsidRPr="00A42DA1">
        <w:rPr>
          <w:szCs w:val="24"/>
        </w:rPr>
        <w:t xml:space="preserve"> </w:t>
      </w:r>
      <w:r w:rsidRPr="00A42DA1">
        <w:rPr>
          <w:noProof/>
          <w:szCs w:val="24"/>
        </w:rPr>
        <w:t>Dans cette phase, elle recalculera le programme de ses transmissions périodiques en fonction du nouvel intervalle entre les comptes rendus désiré.</w:t>
      </w:r>
    </w:p>
    <w:p w:rsidR="001E146E" w:rsidRPr="00A42DA1" w:rsidRDefault="001E146E" w:rsidP="001E146E">
      <w:pPr>
        <w:rPr>
          <w:szCs w:val="24"/>
        </w:rPr>
      </w:pPr>
      <w:r w:rsidRPr="00A42DA1">
        <w:rPr>
          <w:noProof/>
          <w:szCs w:val="24"/>
        </w:rPr>
        <w:t>La procédure décrite dans ce paragraphe sera utilisée pour les changements qui persisteront pendant au moins deux trames.</w:t>
      </w:r>
      <w:r w:rsidRPr="00A42DA1">
        <w:rPr>
          <w:szCs w:val="24"/>
        </w:rPr>
        <w:t xml:space="preserve"> </w:t>
      </w:r>
      <w:r w:rsidRPr="00A42DA1">
        <w:rPr>
          <w:noProof/>
          <w:szCs w:val="24"/>
        </w:rPr>
        <w:t>Pour les changements temporaires, les émissions AMRTI seront insérées entre les émissions AMRTAO pendant la durée du changement.</w:t>
      </w:r>
    </w:p>
    <w:p w:rsidR="001E146E" w:rsidRPr="00A42DA1" w:rsidRDefault="001E146E" w:rsidP="001E146E">
      <w:pPr>
        <w:pStyle w:val="Heading5"/>
        <w:rPr>
          <w:szCs w:val="24"/>
        </w:rPr>
      </w:pPr>
      <w:r w:rsidRPr="00A42DA1">
        <w:rPr>
          <w:szCs w:val="24"/>
        </w:rPr>
        <w:t>3.3.5.5.1</w:t>
      </w:r>
      <w:r w:rsidRPr="00A42DA1">
        <w:rPr>
          <w:szCs w:val="24"/>
        </w:rPr>
        <w:tab/>
      </w:r>
      <w:r w:rsidRPr="00A42DA1">
        <w:rPr>
          <w:noProof/>
          <w:szCs w:val="24"/>
        </w:rPr>
        <w:t xml:space="preserve">Attente de l'intervalle de temps (TS, </w:t>
      </w:r>
      <w:r w:rsidRPr="00A42DA1">
        <w:rPr>
          <w:i/>
          <w:noProof/>
          <w:szCs w:val="24"/>
        </w:rPr>
        <w:t>transmit slot</w:t>
      </w:r>
      <w:r w:rsidRPr="00A42DA1">
        <w:rPr>
          <w:noProof/>
          <w:szCs w:val="24"/>
        </w:rPr>
        <w:t>) suivant</w:t>
      </w:r>
    </w:p>
    <w:p w:rsidR="001E146E" w:rsidRDefault="001E146E" w:rsidP="001E146E">
      <w:pPr>
        <w:rPr>
          <w:noProof/>
          <w:szCs w:val="24"/>
        </w:rPr>
      </w:pPr>
      <w:r w:rsidRPr="00A42DA1">
        <w:rPr>
          <w:noProof/>
          <w:szCs w:val="24"/>
        </w:rPr>
        <w:t>Avant de changer son intervalle entre les comptes rendus, la station attendra l'intervalle de temps suivant qui lui a été attribué pour ses transmissions.</w:t>
      </w:r>
      <w:r w:rsidRPr="00A42DA1">
        <w:rPr>
          <w:szCs w:val="24"/>
        </w:rPr>
        <w:t xml:space="preserve"> </w:t>
      </w:r>
      <w:r w:rsidRPr="00A42DA1">
        <w:rPr>
          <w:noProof/>
          <w:szCs w:val="24"/>
        </w:rPr>
        <w:t>En arrivant à cet intervalle de temps, l'intervalle NS associé est mis à la valeur du nouvel intervalle NSS.</w:t>
      </w:r>
      <w:r w:rsidRPr="00A42DA1">
        <w:rPr>
          <w:szCs w:val="24"/>
        </w:rPr>
        <w:t xml:space="preserve"> </w:t>
      </w:r>
      <w:r w:rsidRPr="00A42DA1">
        <w:rPr>
          <w:noProof/>
          <w:szCs w:val="24"/>
        </w:rPr>
        <w:t>L'intervalle de temps qui a été attribué aux transmissions de la station sera vérifié pour s'assurer que le délai d'attente de l'intervalle de temps n'est pas nul.</w:t>
      </w:r>
      <w:r w:rsidRPr="00A42DA1">
        <w:rPr>
          <w:szCs w:val="24"/>
        </w:rPr>
        <w:t xml:space="preserve"> </w:t>
      </w:r>
      <w:r w:rsidRPr="00A42DA1">
        <w:rPr>
          <w:noProof/>
          <w:szCs w:val="24"/>
        </w:rPr>
        <w:t>S'il est nul, il sera mis à un.</w:t>
      </w:r>
    </w:p>
    <w:p w:rsidR="00557270" w:rsidRPr="00A42DA1" w:rsidRDefault="00557270" w:rsidP="00557270">
      <w:pPr>
        <w:pStyle w:val="Heading5"/>
        <w:rPr>
          <w:szCs w:val="24"/>
        </w:rPr>
      </w:pPr>
      <w:r w:rsidRPr="00A42DA1">
        <w:rPr>
          <w:szCs w:val="24"/>
        </w:rPr>
        <w:t>3.3.5.5.2</w:t>
      </w:r>
      <w:r w:rsidRPr="00A42DA1">
        <w:rPr>
          <w:szCs w:val="24"/>
        </w:rPr>
        <w:tab/>
      </w:r>
      <w:r w:rsidRPr="00A42DA1">
        <w:rPr>
          <w:noProof/>
          <w:szCs w:val="24"/>
        </w:rPr>
        <w:t>Exploration de l'intervalle SI suivant</w:t>
      </w:r>
    </w:p>
    <w:p w:rsidR="00557270" w:rsidRPr="00A42DA1" w:rsidRDefault="00557270" w:rsidP="00557270">
      <w:pPr>
        <w:rPr>
          <w:szCs w:val="24"/>
        </w:rPr>
      </w:pPr>
      <w:r w:rsidRPr="00A42DA1">
        <w:rPr>
          <w:noProof/>
          <w:szCs w:val="24"/>
        </w:rPr>
        <w:t>Pour utiliser le nouvel intervalle entre les comptes rendus, un nouvel incrément NI sera calculé.</w:t>
      </w:r>
      <w:r w:rsidRPr="00A42DA1">
        <w:rPr>
          <w:szCs w:val="24"/>
        </w:rPr>
        <w:t xml:space="preserve"> </w:t>
      </w:r>
      <w:r w:rsidRPr="00A42DA1">
        <w:rPr>
          <w:noProof/>
          <w:szCs w:val="24"/>
        </w:rPr>
        <w:t>Avec ce nouvel incrément NI, la station examinera la zone couverte par l'intervalle SI suivant.</w:t>
      </w:r>
      <w:r w:rsidRPr="00A42DA1">
        <w:rPr>
          <w:szCs w:val="24"/>
        </w:rPr>
        <w:t xml:space="preserve"> </w:t>
      </w:r>
      <w:r w:rsidRPr="00A42DA1">
        <w:rPr>
          <w:noProof/>
          <w:szCs w:val="24"/>
        </w:rPr>
        <w:t>Si elle trouve un intervalle de temps attribué à ses transmissions, elle vérifiera si cet intervalle est associé à l'intervalle NSS.</w:t>
      </w:r>
      <w:r w:rsidRPr="00A42DA1">
        <w:rPr>
          <w:szCs w:val="24"/>
        </w:rPr>
        <w:t xml:space="preserve"> </w:t>
      </w:r>
      <w:r w:rsidRPr="00A42DA1">
        <w:rPr>
          <w:noProof/>
          <w:szCs w:val="24"/>
        </w:rPr>
        <w:t>Dans l'affirmative, la phase aura pris fin et la station reviendra au fonctionnement normal.</w:t>
      </w:r>
      <w:r w:rsidRPr="00A42DA1">
        <w:rPr>
          <w:szCs w:val="24"/>
        </w:rPr>
        <w:t xml:space="preserve"> </w:t>
      </w:r>
      <w:r w:rsidRPr="00A42DA1">
        <w:rPr>
          <w:noProof/>
          <w:szCs w:val="24"/>
        </w:rPr>
        <w:t>Sinon, l'intervalle de temps devra être maintenu avec un délai d'attente supérieur à zéro.</w:t>
      </w:r>
    </w:p>
    <w:p w:rsidR="00557270" w:rsidRPr="00A42DA1" w:rsidRDefault="00557270" w:rsidP="00557270">
      <w:pPr>
        <w:rPr>
          <w:szCs w:val="24"/>
        </w:rPr>
      </w:pPr>
      <w:r w:rsidRPr="00A42DA1">
        <w:rPr>
          <w:noProof/>
          <w:szCs w:val="24"/>
        </w:rPr>
        <w:t>Si aucun intervalle de temps n'a été trouvé à l'intérieur de l'incrément SI, il faudra en attribuer un.</w:t>
      </w:r>
      <w:r w:rsidRPr="00A42DA1">
        <w:rPr>
          <w:szCs w:val="24"/>
        </w:rPr>
        <w:t xml:space="preserve"> </w:t>
      </w:r>
      <w:r w:rsidRPr="00A42DA1">
        <w:rPr>
          <w:noProof/>
          <w:szCs w:val="24"/>
        </w:rPr>
        <w:t>Le décalage, dans les intervalles de temps compris entre l'ancien intervalle de temps d'émission et le nouvel intervalle attribué, sera calculé.</w:t>
      </w:r>
      <w:r w:rsidRPr="00A42DA1">
        <w:rPr>
          <w:szCs w:val="24"/>
        </w:rPr>
        <w:t xml:space="preserve"> </w:t>
      </w:r>
      <w:r w:rsidRPr="00A42DA1">
        <w:rPr>
          <w:noProof/>
          <w:szCs w:val="24"/>
        </w:rPr>
        <w:t>L'ancien intervalle de temps d'émission sera converti en une émission AMRT qui conservera le décalage en mettant le fanion de maintien à VRAI.</w:t>
      </w:r>
    </w:p>
    <w:p w:rsidR="00557270" w:rsidRPr="00A42DA1" w:rsidRDefault="00557270" w:rsidP="00557270">
      <w:pPr>
        <w:rPr>
          <w:szCs w:val="24"/>
        </w:rPr>
      </w:pPr>
      <w:r w:rsidRPr="00A42DA1">
        <w:rPr>
          <w:noProof/>
          <w:szCs w:val="24"/>
        </w:rPr>
        <w:t>L'intervalle de temps en cours sera ensuite utilisé pour l'émission des messages périodiques comme les comptes rendus de position.</w:t>
      </w:r>
    </w:p>
    <w:p w:rsidR="001E146E" w:rsidRPr="00A42DA1" w:rsidRDefault="001E146E" w:rsidP="001E146E">
      <w:pPr>
        <w:pStyle w:val="FigureNo"/>
        <w:rPr>
          <w:szCs w:val="24"/>
        </w:rPr>
      </w:pPr>
      <w:r w:rsidRPr="00A42DA1">
        <w:rPr>
          <w:szCs w:val="24"/>
        </w:rPr>
        <w:object w:dxaOrig="7072" w:dyaOrig="11780">
          <v:shape id="_x0000_i1037" type="#_x0000_t75" style="width:353pt;height:589pt" o:ole="">
            <v:imagedata r:id="rId41" o:title=""/>
          </v:shape>
          <o:OLEObject Type="Embed" ProgID="CorelDraw.Graphic.12" ShapeID="_x0000_i1037" DrawAspect="Content" ObjectID="_1421144086" r:id="rId42"/>
        </w:object>
      </w:r>
    </w:p>
    <w:p w:rsidR="00D46167" w:rsidRDefault="00D46167" w:rsidP="00D46167">
      <w:pPr>
        <w:pStyle w:val="Blanc"/>
      </w:pPr>
    </w:p>
    <w:p w:rsidR="001E146E" w:rsidRPr="00A42DA1" w:rsidRDefault="001E146E" w:rsidP="001E146E">
      <w:pPr>
        <w:pStyle w:val="Heading5"/>
        <w:rPr>
          <w:szCs w:val="24"/>
        </w:rPr>
      </w:pPr>
      <w:r w:rsidRPr="00A42DA1">
        <w:rPr>
          <w:szCs w:val="24"/>
        </w:rPr>
        <w:t>3.3.5.5.3</w:t>
      </w:r>
      <w:r w:rsidRPr="00A42DA1">
        <w:rPr>
          <w:szCs w:val="24"/>
        </w:rPr>
        <w:tab/>
      </w:r>
      <w:r w:rsidRPr="00A42DA1">
        <w:rPr>
          <w:noProof/>
          <w:szCs w:val="24"/>
        </w:rPr>
        <w:t>Attente de l'intervalle SI suivant</w:t>
      </w:r>
    </w:p>
    <w:p w:rsidR="001E146E" w:rsidRPr="00A42DA1" w:rsidRDefault="001E146E" w:rsidP="001E146E">
      <w:pPr>
        <w:rPr>
          <w:szCs w:val="24"/>
        </w:rPr>
      </w:pPr>
      <w:r w:rsidRPr="00A42DA1">
        <w:rPr>
          <w:noProof/>
          <w:szCs w:val="24"/>
        </w:rPr>
        <w:t>En attendant l'intervalle SI suivant, la station observera la trame en continu pour rechercher des intervalles de temps attribués à ses transmissions.</w:t>
      </w:r>
      <w:r w:rsidRPr="00A42DA1">
        <w:rPr>
          <w:szCs w:val="24"/>
        </w:rPr>
        <w:t xml:space="preserve"> </w:t>
      </w:r>
      <w:r w:rsidRPr="00A42DA1">
        <w:rPr>
          <w:noProof/>
          <w:szCs w:val="24"/>
        </w:rPr>
        <w:t>Si elle en trouve un, le délai d'attente de l'intervalle de temps sera mis à zéro.</w:t>
      </w:r>
      <w:r w:rsidRPr="00A42DA1">
        <w:rPr>
          <w:szCs w:val="24"/>
        </w:rPr>
        <w:t xml:space="preserve"> </w:t>
      </w:r>
      <w:r w:rsidRPr="00A42DA1">
        <w:rPr>
          <w:noProof/>
          <w:szCs w:val="24"/>
        </w:rPr>
        <w:t>Après émission dans cet intervalle de temps, celui-ci sera libéré.</w:t>
      </w:r>
    </w:p>
    <w:p w:rsidR="001E146E" w:rsidRPr="00A42DA1" w:rsidRDefault="001E146E" w:rsidP="001E146E">
      <w:pPr>
        <w:rPr>
          <w:szCs w:val="24"/>
        </w:rPr>
      </w:pPr>
      <w:r w:rsidRPr="00A42DA1">
        <w:rPr>
          <w:noProof/>
          <w:szCs w:val="24"/>
        </w:rPr>
        <w:lastRenderedPageBreak/>
        <w:t>Lorsque l'incrément SI suivant est proche, la station commencera à rechercher l'intervalle de temps d'émission qui lui est attribué à l'intérieur de l'incrément SI.</w:t>
      </w:r>
      <w:r w:rsidRPr="00A42DA1">
        <w:rPr>
          <w:szCs w:val="24"/>
        </w:rPr>
        <w:t xml:space="preserve"> </w:t>
      </w:r>
      <w:r w:rsidRPr="00A42DA1">
        <w:rPr>
          <w:noProof/>
          <w:szCs w:val="24"/>
        </w:rPr>
        <w:t>Lorsqu'elle l'aura trouvé, le processus se répétera.</w:t>
      </w:r>
    </w:p>
    <w:p w:rsidR="001E146E" w:rsidRPr="00A42DA1" w:rsidRDefault="001E146E" w:rsidP="001E146E">
      <w:pPr>
        <w:pStyle w:val="Heading3"/>
        <w:rPr>
          <w:szCs w:val="24"/>
        </w:rPr>
      </w:pPr>
      <w:r w:rsidRPr="00A42DA1">
        <w:rPr>
          <w:szCs w:val="24"/>
        </w:rPr>
        <w:t>3.3.6</w:t>
      </w:r>
      <w:r w:rsidRPr="00A42DA1">
        <w:rPr>
          <w:szCs w:val="24"/>
        </w:rPr>
        <w:tab/>
      </w:r>
      <w:r w:rsidRPr="00A42DA1">
        <w:rPr>
          <w:noProof/>
          <w:szCs w:val="24"/>
        </w:rPr>
        <w:t>Fonctionnement avec attribution</w:t>
      </w:r>
    </w:p>
    <w:p w:rsidR="001E146E" w:rsidRPr="00A42DA1" w:rsidRDefault="001E146E" w:rsidP="001E146E">
      <w:pPr>
        <w:rPr>
          <w:szCs w:val="24"/>
        </w:rPr>
      </w:pPr>
      <w:r w:rsidRPr="00A42DA1">
        <w:rPr>
          <w:noProof/>
          <w:szCs w:val="24"/>
        </w:rPr>
        <w:t>Si une station mobile est à l'extérieur et n'entre pas dans une zone de transition, une station fonctionnant en mode autonome pourra recevoir l'ordre de fonctionner conformément à un programme de transmission particulier défini par 'dans un Message 16 ou un Message 23. Le mode attribution s'applique à un mode de fonctionnement alterné entre deux voies.</w:t>
      </w:r>
    </w:p>
    <w:p w:rsidR="001E146E" w:rsidRPr="00A42DA1" w:rsidRDefault="001E146E" w:rsidP="001E146E">
      <w:pPr>
        <w:rPr>
          <w:szCs w:val="24"/>
        </w:rPr>
      </w:pPr>
      <w:r w:rsidRPr="00A42DA1">
        <w:rPr>
          <w:noProof/>
          <w:szCs w:val="24"/>
        </w:rPr>
        <w:t>En mode de fonctionnement attribution, la station mobile de navire «AO» de classe B et la station d'aéronef de recherche et de sauvetage devront mettre leur fanion mode d'attribution sur «station fonctionnant en mode attribution».</w:t>
      </w:r>
      <w:r w:rsidRPr="00A42DA1">
        <w:rPr>
          <w:szCs w:val="24"/>
        </w:rPr>
        <w:t xml:space="preserve"> </w:t>
      </w:r>
      <w:r w:rsidRPr="00A42DA1">
        <w:rPr>
          <w:noProof/>
          <w:szCs w:val="24"/>
        </w:rPr>
        <w:t>Le mode attribution ne devra affecter que la transmission des comptes rendus de position de la station et aucun autre comportement de la station.</w:t>
      </w:r>
      <w:r w:rsidRPr="00A42DA1">
        <w:rPr>
          <w:szCs w:val="24"/>
        </w:rPr>
        <w:t xml:space="preserve"> </w:t>
      </w:r>
      <w:r w:rsidRPr="00A42DA1">
        <w:rPr>
          <w:noProof/>
          <w:szCs w:val="24"/>
        </w:rPr>
        <w:t>Les stations mobiles, autres que les stations de classe A, devront transmettre les comptes rendus de position conformément aux indications données dans les Messages 16 ou 23 et la station ne devra pas changer son intervalle entre les comptes rendus si elle change de route ou de vitesse.</w:t>
      </w:r>
      <w:r w:rsidRPr="00A42DA1">
        <w:rPr>
          <w:szCs w:val="24"/>
        </w:rPr>
        <w:t xml:space="preserve"> '</w:t>
      </w:r>
    </w:p>
    <w:p w:rsidR="001E146E" w:rsidRPr="00A42DA1" w:rsidRDefault="001E146E" w:rsidP="001E146E">
      <w:pPr>
        <w:rPr>
          <w:szCs w:val="24"/>
        </w:rPr>
      </w:pPr>
      <w:r w:rsidRPr="00A42DA1">
        <w:rPr>
          <w:noProof/>
          <w:szCs w:val="24"/>
        </w:rPr>
        <w:t>Les stations mobiles de navire SIA de classe A devront appliquer la même règle sauf si pour le mode attribution l'intervalle entre les comptes rendus doit être plus court que celui indiqué dans les Messages 16 ou 23. Lorsqu'elle fonctionne en mode attribution, la station mobile de navire de classe A devra utiliser le Message 2 pour transmettre ses comptes rendus de position et non le Message 1.</w:t>
      </w:r>
    </w:p>
    <w:p w:rsidR="001E146E" w:rsidRPr="00A42DA1" w:rsidRDefault="001E146E" w:rsidP="001E146E">
      <w:pPr>
        <w:rPr>
          <w:szCs w:val="24"/>
        </w:rPr>
      </w:pPr>
      <w:r w:rsidRPr="00A42DA1">
        <w:rPr>
          <w:noProof/>
          <w:szCs w:val="24"/>
        </w:rPr>
        <w:t>Si, pour le mode de fonctionnement autonome, l'intervalle entre les comptes rendus doit être plus court que celui indiqué dans les Messages 16 ou 23, la station mobile d'aéronef SIA de classe A devra utiliser l'intervalle entre les comptes rendus prévu pour le mode autonome.</w:t>
      </w:r>
      <w:r w:rsidRPr="00A42DA1">
        <w:rPr>
          <w:szCs w:val="24"/>
        </w:rPr>
        <w:t xml:space="preserve"> </w:t>
      </w:r>
      <w:r w:rsidRPr="00A42DA1">
        <w:rPr>
          <w:noProof/>
          <w:szCs w:val="24"/>
        </w:rPr>
        <w:t>Si, à la suite d'un changement temporaire de l'intervalle entre les comptes rendus pour le mode autonome, il faut un intervalle entre les comptes rendus plus court que celui indiqué dans les Messages 16 ou 23, les transmissions AMRTI devront être insérées entre les transmissions qui ont bénéficié d'une attribution, pendant la durée du changement.</w:t>
      </w:r>
      <w:r w:rsidRPr="00A42DA1">
        <w:rPr>
          <w:szCs w:val="24"/>
        </w:rPr>
        <w:t xml:space="preserve"> </w:t>
      </w:r>
      <w:r w:rsidRPr="00A42DA1">
        <w:rPr>
          <w:noProof/>
          <w:szCs w:val="24"/>
        </w:rPr>
        <w:t>Si un décalage d'intervalle de temps est donné, celui-ci devra être rapporté à la transmission attribuée.</w:t>
      </w:r>
      <w:r w:rsidRPr="00A42DA1">
        <w:rPr>
          <w:szCs w:val="24"/>
        </w:rPr>
        <w:t xml:space="preserve"> </w:t>
      </w:r>
      <w:r w:rsidRPr="00A42DA1">
        <w:rPr>
          <w:noProof/>
          <w:szCs w:val="24"/>
        </w:rPr>
        <w:t>Les attributions seront limitées dans le temps et réémises par l'autorité compétente, si nécessaire.</w:t>
      </w:r>
      <w:r w:rsidRPr="00A42DA1">
        <w:rPr>
          <w:szCs w:val="24"/>
        </w:rPr>
        <w:t xml:space="preserve"> </w:t>
      </w:r>
      <w:r w:rsidRPr="00A42DA1">
        <w:rPr>
          <w:noProof/>
          <w:szCs w:val="24"/>
        </w:rPr>
        <w:t>La dernière attribution reçue devra poursuivre ou «effacer» l'attribution précédente.</w:t>
      </w:r>
      <w:r w:rsidRPr="00A42DA1">
        <w:rPr>
          <w:szCs w:val="24"/>
        </w:rPr>
        <w:t xml:space="preserve"> </w:t>
      </w:r>
      <w:r w:rsidRPr="00A42DA1">
        <w:rPr>
          <w:noProof/>
          <w:szCs w:val="24"/>
        </w:rPr>
        <w:t>Cela devra également être le cas, lorsque deux attributions sont faites dans le même Message 16 pour la même station.</w:t>
      </w:r>
      <w:r w:rsidRPr="00A42DA1">
        <w:rPr>
          <w:szCs w:val="24"/>
        </w:rPr>
        <w:t xml:space="preserve"> </w:t>
      </w:r>
      <w:r w:rsidRPr="00A42DA1">
        <w:rPr>
          <w:noProof/>
          <w:szCs w:val="24"/>
        </w:rPr>
        <w:t>Deux niveaux d'attribution sont possibles.</w:t>
      </w:r>
    </w:p>
    <w:p w:rsidR="001E146E" w:rsidRPr="00A42DA1" w:rsidRDefault="001E146E" w:rsidP="001E146E">
      <w:pPr>
        <w:pStyle w:val="Heading4"/>
        <w:rPr>
          <w:szCs w:val="24"/>
        </w:rPr>
      </w:pPr>
      <w:r w:rsidRPr="00A42DA1">
        <w:rPr>
          <w:szCs w:val="24"/>
        </w:rPr>
        <w:t>3.3.6.1</w:t>
      </w:r>
      <w:r w:rsidRPr="00A42DA1">
        <w:rPr>
          <w:szCs w:val="24"/>
        </w:rPr>
        <w:tab/>
      </w:r>
      <w:r w:rsidRPr="00A42DA1">
        <w:rPr>
          <w:noProof/>
          <w:szCs w:val="24"/>
        </w:rPr>
        <w:t>Attribution d'un intervalle entre les comptes rendus</w:t>
      </w:r>
    </w:p>
    <w:p w:rsidR="001E146E" w:rsidRPr="00A42DA1" w:rsidRDefault="001E146E" w:rsidP="001E146E">
      <w:pPr>
        <w:rPr>
          <w:szCs w:val="24"/>
        </w:rPr>
      </w:pPr>
      <w:r w:rsidRPr="00A42DA1">
        <w:rPr>
          <w:noProof/>
          <w:szCs w:val="24"/>
        </w:rPr>
        <w:t>Lorsqu'un nouvel intervalle entre les comptes rendus lui sera attribué, la station mobile continuera de programmer automatiquement ses transmissions', conformément aux règles indiquées dans le § 3.3.6. Le processus de changement de l'intervalle entre les comptes rendus (Ri) est décrit au § 4.3.</w:t>
      </w:r>
    </w:p>
    <w:p w:rsidR="001E146E" w:rsidRPr="00A42DA1" w:rsidRDefault="001E146E" w:rsidP="001E146E">
      <w:pPr>
        <w:pStyle w:val="Heading4"/>
        <w:rPr>
          <w:szCs w:val="24"/>
        </w:rPr>
      </w:pPr>
      <w:r w:rsidRPr="00A42DA1">
        <w:rPr>
          <w:szCs w:val="24"/>
        </w:rPr>
        <w:t>3.3.6.2</w:t>
      </w:r>
      <w:r w:rsidRPr="00A42DA1">
        <w:rPr>
          <w:szCs w:val="24"/>
        </w:rPr>
        <w:tab/>
      </w:r>
      <w:r w:rsidRPr="00A42DA1">
        <w:rPr>
          <w:noProof/>
          <w:szCs w:val="24"/>
        </w:rPr>
        <w:t>Attribution d'intervalles de temps de transmission</w:t>
      </w:r>
    </w:p>
    <w:p w:rsidR="001E146E" w:rsidRPr="00A42DA1" w:rsidRDefault="001E146E" w:rsidP="001E146E">
      <w:pPr>
        <w:rPr>
          <w:szCs w:val="24"/>
        </w:rPr>
      </w:pPr>
      <w:r w:rsidRPr="00A42DA1">
        <w:rPr>
          <w:noProof/>
          <w:szCs w:val="24"/>
        </w:rPr>
        <w:t>Les intervalles de temps précis à utiliser pour les transmissions répétitives peuvent être attribués à une station par une station de base à l'aide du Message 16, commande mode attribution (voir le § 4.5).</w:t>
      </w:r>
    </w:p>
    <w:p w:rsidR="001E146E" w:rsidRPr="00A42DA1" w:rsidRDefault="001E146E" w:rsidP="001E146E">
      <w:pPr>
        <w:pStyle w:val="Heading5"/>
        <w:rPr>
          <w:szCs w:val="24"/>
        </w:rPr>
      </w:pPr>
      <w:r w:rsidRPr="00A42DA1">
        <w:rPr>
          <w:szCs w:val="24"/>
        </w:rPr>
        <w:t>3.3.6.2.1</w:t>
      </w:r>
      <w:r w:rsidRPr="00A42DA1">
        <w:rPr>
          <w:szCs w:val="24"/>
        </w:rPr>
        <w:tab/>
      </w:r>
      <w:r w:rsidRPr="00A42DA1">
        <w:rPr>
          <w:noProof/>
          <w:szCs w:val="24"/>
        </w:rPr>
        <w:t>Passage au mode attribution</w:t>
      </w:r>
    </w:p>
    <w:p w:rsidR="001E146E" w:rsidRPr="00A42DA1" w:rsidRDefault="001E146E" w:rsidP="001E146E">
      <w:pPr>
        <w:rPr>
          <w:szCs w:val="24"/>
        </w:rPr>
      </w:pPr>
      <w:r w:rsidRPr="00A42DA1">
        <w:rPr>
          <w:noProof/>
          <w:szCs w:val="24"/>
        </w:rPr>
        <w:t>A réception du Message 16, commande mode attribution, la station attribuera les intervalles de temps spécifiés et commencera à émettre dans ces intervalles.</w:t>
      </w:r>
      <w:r w:rsidRPr="00A42DA1">
        <w:rPr>
          <w:szCs w:val="24"/>
        </w:rPr>
        <w:t xml:space="preserve"> </w:t>
      </w:r>
      <w:r w:rsidRPr="00A42DA1">
        <w:rPr>
          <w:noProof/>
          <w:szCs w:val="24"/>
        </w:rPr>
        <w:t>Elle continuera à émettre dans les intervalles de temps attribués de manière autonome avec un délai d'attente d'intervalle de temps nul et un décalage d'intervalle de temps nul, jusqu'à ce que ces intervalles de temps aient été retirés du programme d'émission.</w:t>
      </w:r>
      <w:r w:rsidRPr="00A42DA1">
        <w:rPr>
          <w:szCs w:val="24"/>
        </w:rPr>
        <w:t xml:space="preserve"> </w:t>
      </w:r>
      <w:r w:rsidRPr="00A42DA1">
        <w:rPr>
          <w:noProof/>
          <w:szCs w:val="24"/>
        </w:rPr>
        <w:t xml:space="preserve">Une émission avec un délai d'attente d'intervalle de temps nul et </w:t>
      </w:r>
      <w:r w:rsidRPr="00A42DA1">
        <w:rPr>
          <w:noProof/>
          <w:szCs w:val="24"/>
        </w:rPr>
        <w:lastRenderedPageBreak/>
        <w:t>un décalage d'intervalle de temps nul indique qu'il s'agit de la dernière émission dans l'intervalle de temps considéré et qu'il n'y a pas d'autre attribution à l'intérieur de l'incrément SI considéré.</w:t>
      </w:r>
    </w:p>
    <w:p w:rsidR="001E146E" w:rsidRPr="00A42DA1" w:rsidRDefault="001E146E" w:rsidP="001E146E">
      <w:pPr>
        <w:pStyle w:val="Heading5"/>
        <w:rPr>
          <w:szCs w:val="24"/>
        </w:rPr>
      </w:pPr>
      <w:r w:rsidRPr="00A42DA1">
        <w:rPr>
          <w:szCs w:val="24"/>
        </w:rPr>
        <w:t>3.3.6.2.2</w:t>
      </w:r>
      <w:r w:rsidRPr="00A42DA1">
        <w:rPr>
          <w:szCs w:val="24"/>
        </w:rPr>
        <w:tab/>
      </w:r>
      <w:r w:rsidRPr="00A42DA1">
        <w:rPr>
          <w:noProof/>
          <w:szCs w:val="24"/>
        </w:rPr>
        <w:t>Fonctionnement en mode attribution</w:t>
      </w:r>
    </w:p>
    <w:p w:rsidR="001E146E" w:rsidRPr="00A42DA1" w:rsidRDefault="001E146E" w:rsidP="001E146E">
      <w:pPr>
        <w:rPr>
          <w:szCs w:val="24"/>
        </w:rPr>
      </w:pPr>
      <w:r w:rsidRPr="00A42DA1">
        <w:rPr>
          <w:noProof/>
          <w:szCs w:val="24"/>
        </w:rPr>
        <w:t>Les intervalles de temps attribués utiliseront 'l'état communication AMRTAO en fixant le délai d'attente à la valeur attribuée.</w:t>
      </w:r>
      <w:r w:rsidRPr="00A42DA1">
        <w:rPr>
          <w:szCs w:val="24"/>
        </w:rPr>
        <w:t xml:space="preserve"> </w:t>
      </w:r>
      <w:r w:rsidRPr="00A42DA1">
        <w:rPr>
          <w:noProof/>
          <w:szCs w:val="24"/>
        </w:rPr>
        <w:t>Le délai d'attente d'intervalle de temps attribué sera compris entre 3 et 7 pour tous les intervalles attribués.</w:t>
      </w:r>
      <w:r w:rsidRPr="00A42DA1">
        <w:rPr>
          <w:szCs w:val="24"/>
        </w:rPr>
        <w:t xml:space="preserve"> </w:t>
      </w:r>
      <w:r w:rsidRPr="00A42DA1">
        <w:rPr>
          <w:noProof/>
          <w:szCs w:val="24"/>
        </w:rPr>
        <w:t>Pour chaque trame, le délai d'attente d'intervalle de temps sera décrémenté.</w:t>
      </w:r>
    </w:p>
    <w:p w:rsidR="001E146E" w:rsidRPr="00A42DA1" w:rsidRDefault="001E146E" w:rsidP="001E146E">
      <w:pPr>
        <w:pStyle w:val="Heading5"/>
        <w:rPr>
          <w:szCs w:val="24"/>
        </w:rPr>
      </w:pPr>
      <w:r w:rsidRPr="00A42DA1">
        <w:rPr>
          <w:szCs w:val="24"/>
        </w:rPr>
        <w:t>3.3.6.2.3</w:t>
      </w:r>
      <w:r w:rsidRPr="00A42DA1">
        <w:rPr>
          <w:szCs w:val="24"/>
        </w:rPr>
        <w:tab/>
      </w:r>
      <w:r w:rsidRPr="00A42DA1">
        <w:rPr>
          <w:noProof/>
          <w:szCs w:val="24"/>
        </w:rPr>
        <w:t>Retour au mode autonome et continu</w:t>
      </w:r>
    </w:p>
    <w:p w:rsidR="001E146E" w:rsidRPr="00A42DA1" w:rsidRDefault="001E146E" w:rsidP="001E146E">
      <w:pPr>
        <w:rPr>
          <w:szCs w:val="24"/>
        </w:rPr>
      </w:pPr>
      <w:r w:rsidRPr="00A42DA1">
        <w:rPr>
          <w:noProof/>
          <w:szCs w:val="24"/>
        </w:rPr>
        <w:t>Sauf réception d'une nouvelle attribution, l'attribution prendra fin lorsque le délai d'attente atteindra zéro.</w:t>
      </w:r>
      <w:r w:rsidRPr="00A42DA1">
        <w:rPr>
          <w:szCs w:val="24"/>
        </w:rPr>
        <w:t xml:space="preserve"> </w:t>
      </w:r>
      <w:r w:rsidRPr="00A42DA1">
        <w:rPr>
          <w:noProof/>
          <w:szCs w:val="24"/>
        </w:rPr>
        <w:t>A ce stade, la station reviendra en mode autonome et continu.</w:t>
      </w:r>
    </w:p>
    <w:p w:rsidR="001E146E" w:rsidRPr="00A42DA1" w:rsidRDefault="001E146E" w:rsidP="001E146E">
      <w:pPr>
        <w:rPr>
          <w:sz w:val="16"/>
          <w:szCs w:val="24"/>
        </w:rPr>
      </w:pPr>
      <w:r w:rsidRPr="00A42DA1">
        <w:rPr>
          <w:noProof/>
          <w:szCs w:val="24"/>
        </w:rPr>
        <w:t>La station déclenchera le retour au mode autonome et continu dès qu'elle aura détecté un intervalle de temps attribué dont le délai d'attente est nul.</w:t>
      </w:r>
      <w:r w:rsidRPr="00A42DA1">
        <w:rPr>
          <w:szCs w:val="24"/>
        </w:rPr>
        <w:t xml:space="preserve"> </w:t>
      </w:r>
      <w:r w:rsidRPr="00A42DA1">
        <w:rPr>
          <w:noProof/>
          <w:szCs w:val="24"/>
        </w:rPr>
        <w:t>Cet intervalle de temps sera utilisé pour revenir dans le réseau.</w:t>
      </w:r>
      <w:r w:rsidRPr="00A42DA1">
        <w:rPr>
          <w:szCs w:val="24"/>
        </w:rPr>
        <w:t xml:space="preserve"> </w:t>
      </w:r>
      <w:r w:rsidRPr="00A42DA1">
        <w:rPr>
          <w:noProof/>
          <w:szCs w:val="24"/>
        </w:rPr>
        <w:t>La station sélectionnera de façon aléatoire un intervalle de temps disponible parmi les intervalles de temps utilisables à l'intérieur d'un incrément NI de l'intervalle de temps en cours et en fera l'intervalle NSS.</w:t>
      </w:r>
      <w:r w:rsidRPr="00A42DA1">
        <w:rPr>
          <w:szCs w:val="24"/>
        </w:rPr>
        <w:t xml:space="preserve"> </w:t>
      </w:r>
      <w:r w:rsidRPr="00A42DA1">
        <w:rPr>
          <w:noProof/>
          <w:szCs w:val="24"/>
        </w:rPr>
        <w:t>Elle substituera ensuite l'intervalle de temps attribué à un intervalle de temps AMRTI et l'utilisera pour émettre le décalage relatif par rapport au nouvel intervalle NSS.</w:t>
      </w:r>
      <w:r w:rsidRPr="00A42DA1">
        <w:rPr>
          <w:szCs w:val="24"/>
        </w:rPr>
        <w:t xml:space="preserve"> </w:t>
      </w:r>
      <w:r w:rsidRPr="00A42DA1">
        <w:rPr>
          <w:noProof/>
          <w:szCs w:val="24"/>
        </w:rPr>
        <w:t>A partir de ce moment, le processus sera identique à la phase d'entrée sur le réseau (voir le § 3.3.5.2).</w:t>
      </w:r>
    </w:p>
    <w:p w:rsidR="001E146E" w:rsidRPr="00A42DA1" w:rsidRDefault="001E146E" w:rsidP="001E146E">
      <w:pPr>
        <w:pStyle w:val="Heading3"/>
        <w:rPr>
          <w:szCs w:val="24"/>
        </w:rPr>
      </w:pPr>
      <w:r w:rsidRPr="00A42DA1">
        <w:rPr>
          <w:szCs w:val="24"/>
        </w:rPr>
        <w:t>3.3.7</w:t>
      </w:r>
      <w:r w:rsidRPr="00A42DA1">
        <w:rPr>
          <w:szCs w:val="24"/>
        </w:rPr>
        <w:tab/>
      </w:r>
      <w:r w:rsidRPr="00A42DA1">
        <w:rPr>
          <w:noProof/>
          <w:szCs w:val="24"/>
        </w:rPr>
        <w:t>Structure des messages</w:t>
      </w:r>
    </w:p>
    <w:p w:rsidR="001E146E" w:rsidRPr="00A42DA1" w:rsidRDefault="001E146E" w:rsidP="001E146E">
      <w:pPr>
        <w:rPr>
          <w:szCs w:val="24"/>
        </w:rPr>
      </w:pPr>
      <w:r w:rsidRPr="00A42DA1">
        <w:rPr>
          <w:noProof/>
          <w:szCs w:val="24"/>
        </w:rPr>
        <w:t>Les messages qui font partie des configurations d'accès auront la structure suivante, présentée à la Fig. 16, à l'intérieur de la partie données d'un paquet de données.</w:t>
      </w:r>
    </w:p>
    <w:p w:rsidR="001E146E" w:rsidRPr="00A42DA1" w:rsidRDefault="001E146E" w:rsidP="001E146E">
      <w:pPr>
        <w:pStyle w:val="FigureNo"/>
        <w:rPr>
          <w:szCs w:val="24"/>
        </w:rPr>
      </w:pPr>
      <w:r w:rsidRPr="00A42DA1">
        <w:rPr>
          <w:noProof/>
          <w:szCs w:val="24"/>
        </w:rPr>
        <w:t>Figure 16</w:t>
      </w:r>
    </w:p>
    <w:p w:rsidR="001E146E" w:rsidRPr="00A42DA1" w:rsidRDefault="00D46167" w:rsidP="001E146E">
      <w:pPr>
        <w:pStyle w:val="FigureNo"/>
        <w:rPr>
          <w:szCs w:val="24"/>
        </w:rPr>
      </w:pPr>
      <w:r w:rsidRPr="00A42DA1">
        <w:rPr>
          <w:szCs w:val="24"/>
        </w:rPr>
        <w:object w:dxaOrig="8247" w:dyaOrig="2775">
          <v:shape id="_x0000_i1038" type="#_x0000_t75" style="width:413pt;height:138.5pt" o:ole="">
            <v:imagedata r:id="rId43" o:title=""/>
          </v:shape>
          <o:OLEObject Type="Embed" ProgID="CorelDRAW.Graphic.14" ShapeID="_x0000_i1038" DrawAspect="Content" ObjectID="_1421144087" r:id="rId44"/>
        </w:object>
      </w:r>
    </w:p>
    <w:p w:rsidR="00D46167" w:rsidRDefault="00D46167" w:rsidP="00D46167">
      <w:pPr>
        <w:pStyle w:val="Blanc"/>
        <w:rPr>
          <w:noProof/>
        </w:rPr>
      </w:pPr>
    </w:p>
    <w:p w:rsidR="001E146E" w:rsidRPr="00A42DA1" w:rsidRDefault="001E146E" w:rsidP="00D46167">
      <w:r w:rsidRPr="00A42DA1">
        <w:rPr>
          <w:noProof/>
        </w:rPr>
        <w:t>Chaque message est décrit à l'aide d'un tableau avec des champs de paramètre énumérés de haut en bas.</w:t>
      </w:r>
      <w:r w:rsidRPr="00A42DA1">
        <w:t xml:space="preserve"> </w:t>
      </w:r>
      <w:r w:rsidRPr="00A42DA1">
        <w:rPr>
          <w:noProof/>
        </w:rPr>
        <w:t>Chaque champ de paramètre est défini avec le bit de plus fort poids en première position.</w:t>
      </w:r>
    </w:p>
    <w:p w:rsidR="001E146E" w:rsidRPr="00A42DA1" w:rsidRDefault="001E146E" w:rsidP="001E146E">
      <w:pPr>
        <w:rPr>
          <w:szCs w:val="24"/>
        </w:rPr>
      </w:pPr>
      <w:r w:rsidRPr="00A42DA1">
        <w:rPr>
          <w:noProof/>
          <w:szCs w:val="24"/>
        </w:rPr>
        <w:t>Les champs de paramètre contenant des sous-champs (par exemple, état de communication) sont définis dans des tableaux distincts avec des sous-champs énumérés de haut en bas, le bit de poids le plus fort étant en première position dans chaque sous-champ.</w:t>
      </w:r>
    </w:p>
    <w:p w:rsidR="001E146E" w:rsidRPr="00A42DA1" w:rsidRDefault="001E146E" w:rsidP="001E146E">
      <w:pPr>
        <w:rPr>
          <w:szCs w:val="24"/>
        </w:rPr>
      </w:pPr>
      <w:r w:rsidRPr="00A42DA1">
        <w:rPr>
          <w:noProof/>
          <w:szCs w:val="24"/>
        </w:rPr>
        <w:t>Les chaînes de caractères sont présentées de gauche à droite, le bit de poids le plus fort en première position.</w:t>
      </w:r>
      <w:r w:rsidRPr="00A42DA1">
        <w:rPr>
          <w:szCs w:val="24"/>
        </w:rPr>
        <w:t xml:space="preserve"> </w:t>
      </w:r>
      <w:r w:rsidRPr="00A42DA1">
        <w:rPr>
          <w:noProof/>
          <w:szCs w:val="24"/>
        </w:rPr>
        <w:t>Tous les caractères non utilisés devront être représentés par le symbole @ et devront être placés à la fin de la chaîne.</w:t>
      </w:r>
    </w:p>
    <w:p w:rsidR="001E146E" w:rsidRPr="00A42DA1" w:rsidRDefault="001E146E" w:rsidP="001E146E">
      <w:pPr>
        <w:rPr>
          <w:szCs w:val="24"/>
        </w:rPr>
      </w:pPr>
      <w:bookmarkStart w:id="36" w:name="_942222162"/>
      <w:bookmarkStart w:id="37" w:name="_948096539"/>
      <w:bookmarkStart w:id="38" w:name="_948096734"/>
      <w:bookmarkEnd w:id="36"/>
      <w:bookmarkEnd w:id="37"/>
      <w:bookmarkEnd w:id="38"/>
      <w:r w:rsidRPr="00A42DA1">
        <w:rPr>
          <w:noProof/>
          <w:szCs w:val="24"/>
        </w:rPr>
        <w:t xml:space="preserve">Lorsque des données sont sorties sur la liaison de données en ondes métriques, elles devront être groupées en octets de 8 bits de haut en bas du tableau associé à chaque message, conformément à </w:t>
      </w:r>
      <w:r w:rsidRPr="00A42DA1">
        <w:rPr>
          <w:noProof/>
          <w:szCs w:val="24"/>
        </w:rPr>
        <w:lastRenderedPageBreak/>
        <w:t>la norme ISO/CEI 3309: 1993. Chaque octet devra être sorti avec le bit de plus faible poids en première position.</w:t>
      </w:r>
      <w:r w:rsidRPr="00A42DA1">
        <w:rPr>
          <w:szCs w:val="24"/>
        </w:rPr>
        <w:t xml:space="preserve"> </w:t>
      </w:r>
      <w:r w:rsidRPr="00A42DA1">
        <w:rPr>
          <w:noProof/>
          <w:szCs w:val="24"/>
        </w:rPr>
        <w:t>Pendant le processus de sortie, les données devront faire l'objet d'un bourrage d'éléments binaires (voir le § 3.2.2) et d'un codage NRZI (voir le § 2.6).</w:t>
      </w:r>
    </w:p>
    <w:p w:rsidR="001E146E" w:rsidRPr="00A42DA1" w:rsidRDefault="001E146E" w:rsidP="001E146E">
      <w:pPr>
        <w:rPr>
          <w:szCs w:val="24"/>
        </w:rPr>
      </w:pPr>
      <w:r w:rsidRPr="00A42DA1">
        <w:rPr>
          <w:noProof/>
          <w:szCs w:val="24"/>
        </w:rPr>
        <w:t>Les bits inutilisés dans le dernier octet devront être mis à zéro pour préserver les limites des octets.</w:t>
      </w:r>
    </w:p>
    <w:p w:rsidR="001E146E" w:rsidRPr="00A42DA1" w:rsidRDefault="001E146E" w:rsidP="001E146E">
      <w:pPr>
        <w:rPr>
          <w:szCs w:val="24"/>
        </w:rPr>
      </w:pPr>
      <w:r w:rsidRPr="00A42DA1">
        <w:rPr>
          <w:noProof/>
          <w:szCs w:val="24"/>
        </w:rPr>
        <w:t>Exemple générique d'un tableau de messages:</w:t>
      </w:r>
    </w:p>
    <w:p w:rsidR="001E146E" w:rsidRPr="00A42DA1" w:rsidRDefault="001E146E" w:rsidP="001E146E">
      <w:pPr>
        <w:pStyle w:val="TableNo"/>
        <w:rPr>
          <w:szCs w:val="24"/>
        </w:rPr>
      </w:pPr>
      <w:r w:rsidRPr="00A42DA1">
        <w:rPr>
          <w:noProof/>
          <w:szCs w:val="24"/>
        </w:rPr>
        <w:t>TABLEAU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814"/>
        <w:gridCol w:w="1814"/>
        <w:gridCol w:w="1814"/>
      </w:tblGrid>
      <w:tr w:rsidR="001E146E" w:rsidRPr="00A42DA1" w:rsidTr="001E146E">
        <w:trPr>
          <w:jc w:val="center"/>
        </w:trPr>
        <w:tc>
          <w:tcPr>
            <w:tcW w:w="1814" w:type="dxa"/>
          </w:tcPr>
          <w:p w:rsidR="001E146E" w:rsidRPr="00A42DA1" w:rsidRDefault="001E146E" w:rsidP="00D46167">
            <w:pPr>
              <w:pStyle w:val="Tablehead"/>
              <w:rPr>
                <w:szCs w:val="24"/>
              </w:rPr>
            </w:pPr>
            <w:r w:rsidRPr="00A42DA1">
              <w:rPr>
                <w:noProof/>
                <w:szCs w:val="24"/>
              </w:rPr>
              <w:t>Paramètre</w:t>
            </w:r>
          </w:p>
        </w:tc>
        <w:tc>
          <w:tcPr>
            <w:tcW w:w="1814" w:type="dxa"/>
          </w:tcPr>
          <w:p w:rsidR="001E146E" w:rsidRPr="00A42DA1" w:rsidRDefault="001E146E" w:rsidP="00D46167">
            <w:pPr>
              <w:pStyle w:val="Tablehead"/>
              <w:rPr>
                <w:szCs w:val="24"/>
              </w:rPr>
            </w:pPr>
            <w:r w:rsidRPr="00A42DA1">
              <w:rPr>
                <w:noProof/>
                <w:szCs w:val="24"/>
              </w:rPr>
              <w:t>Symbole</w:t>
            </w:r>
          </w:p>
        </w:tc>
        <w:tc>
          <w:tcPr>
            <w:tcW w:w="1814" w:type="dxa"/>
          </w:tcPr>
          <w:p w:rsidR="001E146E" w:rsidRPr="00A42DA1" w:rsidRDefault="001E146E" w:rsidP="00D46167">
            <w:pPr>
              <w:pStyle w:val="Tablehead"/>
              <w:rPr>
                <w:szCs w:val="24"/>
              </w:rPr>
            </w:pPr>
            <w:r w:rsidRPr="00A42DA1">
              <w:rPr>
                <w:noProof/>
                <w:szCs w:val="24"/>
              </w:rPr>
              <w:t>Nombre de bits</w:t>
            </w:r>
          </w:p>
        </w:tc>
        <w:tc>
          <w:tcPr>
            <w:tcW w:w="1814" w:type="dxa"/>
          </w:tcPr>
          <w:p w:rsidR="001E146E" w:rsidRPr="00A42DA1" w:rsidRDefault="001E146E" w:rsidP="00D46167">
            <w:pPr>
              <w:pStyle w:val="Tablehead"/>
              <w:rPr>
                <w:szCs w:val="24"/>
              </w:rPr>
            </w:pPr>
            <w:r w:rsidRPr="00A42DA1">
              <w:rPr>
                <w:noProof/>
                <w:szCs w:val="24"/>
              </w:rPr>
              <w:t>Description</w:t>
            </w:r>
          </w:p>
        </w:tc>
      </w:tr>
      <w:tr w:rsidR="001E146E" w:rsidRPr="00A42DA1" w:rsidTr="001E146E">
        <w:trPr>
          <w:jc w:val="center"/>
        </w:trPr>
        <w:tc>
          <w:tcPr>
            <w:tcW w:w="1814" w:type="dxa"/>
          </w:tcPr>
          <w:p w:rsidR="001E146E" w:rsidRPr="00A42DA1" w:rsidRDefault="001E146E" w:rsidP="00F10ECC">
            <w:pPr>
              <w:pStyle w:val="Tabletext"/>
              <w:jc w:val="center"/>
              <w:rPr>
                <w:szCs w:val="24"/>
              </w:rPr>
            </w:pPr>
            <w:r w:rsidRPr="00A42DA1">
              <w:rPr>
                <w:noProof/>
                <w:szCs w:val="24"/>
              </w:rPr>
              <w:t>P1</w:t>
            </w:r>
          </w:p>
        </w:tc>
        <w:tc>
          <w:tcPr>
            <w:tcW w:w="1814" w:type="dxa"/>
          </w:tcPr>
          <w:p w:rsidR="001E146E" w:rsidRPr="00A42DA1" w:rsidRDefault="001E146E" w:rsidP="00F10ECC">
            <w:pPr>
              <w:pStyle w:val="Tabletext"/>
              <w:jc w:val="center"/>
              <w:rPr>
                <w:szCs w:val="24"/>
              </w:rPr>
            </w:pPr>
            <w:r w:rsidRPr="00A42DA1">
              <w:rPr>
                <w:noProof/>
                <w:szCs w:val="24"/>
              </w:rPr>
              <w:t>T</w:t>
            </w:r>
          </w:p>
        </w:tc>
        <w:tc>
          <w:tcPr>
            <w:tcW w:w="1814" w:type="dxa"/>
          </w:tcPr>
          <w:p w:rsidR="001E146E" w:rsidRPr="00A42DA1" w:rsidRDefault="001E146E" w:rsidP="00F10ECC">
            <w:pPr>
              <w:pStyle w:val="Tabletext"/>
              <w:jc w:val="center"/>
              <w:rPr>
                <w:szCs w:val="24"/>
              </w:rPr>
            </w:pPr>
            <w:r w:rsidRPr="00A42DA1">
              <w:rPr>
                <w:szCs w:val="24"/>
              </w:rPr>
              <w:t>6</w:t>
            </w:r>
          </w:p>
        </w:tc>
        <w:tc>
          <w:tcPr>
            <w:tcW w:w="1814" w:type="dxa"/>
          </w:tcPr>
          <w:p w:rsidR="001E146E" w:rsidRPr="00A42DA1" w:rsidRDefault="001E146E" w:rsidP="00557270">
            <w:pPr>
              <w:pStyle w:val="Tabletext"/>
              <w:jc w:val="center"/>
              <w:rPr>
                <w:szCs w:val="24"/>
              </w:rPr>
            </w:pPr>
            <w:r w:rsidRPr="00A42DA1">
              <w:rPr>
                <w:noProof/>
                <w:szCs w:val="24"/>
              </w:rPr>
              <w:t>Paramètre 1</w:t>
            </w:r>
          </w:p>
        </w:tc>
      </w:tr>
      <w:tr w:rsidR="001E146E" w:rsidRPr="00A42DA1" w:rsidTr="001E146E">
        <w:trPr>
          <w:jc w:val="center"/>
        </w:trPr>
        <w:tc>
          <w:tcPr>
            <w:tcW w:w="1814" w:type="dxa"/>
          </w:tcPr>
          <w:p w:rsidR="001E146E" w:rsidRPr="00A42DA1" w:rsidRDefault="001E146E" w:rsidP="00F10ECC">
            <w:pPr>
              <w:pStyle w:val="Tabletext"/>
              <w:jc w:val="center"/>
              <w:rPr>
                <w:szCs w:val="24"/>
              </w:rPr>
            </w:pPr>
            <w:r w:rsidRPr="00A42DA1">
              <w:rPr>
                <w:noProof/>
                <w:szCs w:val="24"/>
              </w:rPr>
              <w:t>P2</w:t>
            </w:r>
          </w:p>
        </w:tc>
        <w:tc>
          <w:tcPr>
            <w:tcW w:w="1814" w:type="dxa"/>
          </w:tcPr>
          <w:p w:rsidR="001E146E" w:rsidRPr="00A42DA1" w:rsidRDefault="001E146E" w:rsidP="00F10ECC">
            <w:pPr>
              <w:pStyle w:val="Tabletext"/>
              <w:jc w:val="center"/>
              <w:rPr>
                <w:szCs w:val="24"/>
              </w:rPr>
            </w:pPr>
            <w:r w:rsidRPr="00A42DA1">
              <w:rPr>
                <w:noProof/>
                <w:szCs w:val="24"/>
              </w:rPr>
              <w:t>D</w:t>
            </w:r>
          </w:p>
        </w:tc>
        <w:tc>
          <w:tcPr>
            <w:tcW w:w="1814" w:type="dxa"/>
          </w:tcPr>
          <w:p w:rsidR="001E146E" w:rsidRPr="00A42DA1" w:rsidRDefault="001E146E" w:rsidP="00F10ECC">
            <w:pPr>
              <w:pStyle w:val="Tabletext"/>
              <w:jc w:val="center"/>
              <w:rPr>
                <w:szCs w:val="24"/>
              </w:rPr>
            </w:pPr>
            <w:r w:rsidRPr="00A42DA1">
              <w:rPr>
                <w:szCs w:val="24"/>
              </w:rPr>
              <w:t>1</w:t>
            </w:r>
          </w:p>
        </w:tc>
        <w:tc>
          <w:tcPr>
            <w:tcW w:w="1814" w:type="dxa"/>
          </w:tcPr>
          <w:p w:rsidR="001E146E" w:rsidRPr="00A42DA1" w:rsidRDefault="001E146E" w:rsidP="00557270">
            <w:pPr>
              <w:pStyle w:val="Tabletext"/>
              <w:jc w:val="center"/>
              <w:rPr>
                <w:szCs w:val="24"/>
              </w:rPr>
            </w:pPr>
            <w:r w:rsidRPr="00A42DA1">
              <w:rPr>
                <w:noProof/>
                <w:szCs w:val="24"/>
              </w:rPr>
              <w:t>Paramètre 2</w:t>
            </w:r>
          </w:p>
        </w:tc>
      </w:tr>
      <w:tr w:rsidR="001E146E" w:rsidRPr="00A42DA1" w:rsidTr="001E146E">
        <w:trPr>
          <w:jc w:val="center"/>
        </w:trPr>
        <w:tc>
          <w:tcPr>
            <w:tcW w:w="1814" w:type="dxa"/>
          </w:tcPr>
          <w:p w:rsidR="001E146E" w:rsidRPr="00A42DA1" w:rsidRDefault="001E146E" w:rsidP="00F10ECC">
            <w:pPr>
              <w:pStyle w:val="Tabletext"/>
              <w:jc w:val="center"/>
              <w:rPr>
                <w:szCs w:val="24"/>
              </w:rPr>
            </w:pPr>
            <w:r w:rsidRPr="00A42DA1">
              <w:rPr>
                <w:noProof/>
                <w:szCs w:val="24"/>
              </w:rPr>
              <w:t>P3</w:t>
            </w:r>
          </w:p>
        </w:tc>
        <w:tc>
          <w:tcPr>
            <w:tcW w:w="1814" w:type="dxa"/>
          </w:tcPr>
          <w:p w:rsidR="001E146E" w:rsidRPr="00A42DA1" w:rsidRDefault="001E146E" w:rsidP="00F10ECC">
            <w:pPr>
              <w:pStyle w:val="Tabletext"/>
              <w:jc w:val="center"/>
              <w:rPr>
                <w:szCs w:val="24"/>
              </w:rPr>
            </w:pPr>
            <w:r w:rsidRPr="00A42DA1">
              <w:rPr>
                <w:noProof/>
                <w:szCs w:val="24"/>
              </w:rPr>
              <w:t>I</w:t>
            </w:r>
          </w:p>
        </w:tc>
        <w:tc>
          <w:tcPr>
            <w:tcW w:w="1814" w:type="dxa"/>
          </w:tcPr>
          <w:p w:rsidR="001E146E" w:rsidRPr="00A42DA1" w:rsidRDefault="001E146E" w:rsidP="00F10ECC">
            <w:pPr>
              <w:pStyle w:val="Tabletext"/>
              <w:jc w:val="center"/>
              <w:rPr>
                <w:szCs w:val="24"/>
              </w:rPr>
            </w:pPr>
            <w:r w:rsidRPr="00A42DA1">
              <w:rPr>
                <w:szCs w:val="24"/>
              </w:rPr>
              <w:t>1</w:t>
            </w:r>
          </w:p>
        </w:tc>
        <w:tc>
          <w:tcPr>
            <w:tcW w:w="1814" w:type="dxa"/>
          </w:tcPr>
          <w:p w:rsidR="001E146E" w:rsidRPr="00A42DA1" w:rsidRDefault="001E146E" w:rsidP="00557270">
            <w:pPr>
              <w:pStyle w:val="Tabletext"/>
              <w:jc w:val="center"/>
              <w:rPr>
                <w:szCs w:val="24"/>
              </w:rPr>
            </w:pPr>
            <w:r w:rsidRPr="00A42DA1">
              <w:rPr>
                <w:noProof/>
                <w:szCs w:val="24"/>
              </w:rPr>
              <w:t>Paramètre 3</w:t>
            </w:r>
          </w:p>
        </w:tc>
      </w:tr>
      <w:tr w:rsidR="001E146E" w:rsidRPr="00A42DA1" w:rsidTr="001E146E">
        <w:trPr>
          <w:jc w:val="center"/>
        </w:trPr>
        <w:tc>
          <w:tcPr>
            <w:tcW w:w="1814" w:type="dxa"/>
          </w:tcPr>
          <w:p w:rsidR="001E146E" w:rsidRPr="00A42DA1" w:rsidRDefault="001E146E" w:rsidP="00F10ECC">
            <w:pPr>
              <w:pStyle w:val="Tabletext"/>
              <w:jc w:val="center"/>
              <w:rPr>
                <w:szCs w:val="24"/>
              </w:rPr>
            </w:pPr>
            <w:r w:rsidRPr="00A42DA1">
              <w:rPr>
                <w:noProof/>
                <w:szCs w:val="24"/>
              </w:rPr>
              <w:t>P4</w:t>
            </w:r>
          </w:p>
        </w:tc>
        <w:tc>
          <w:tcPr>
            <w:tcW w:w="1814" w:type="dxa"/>
          </w:tcPr>
          <w:p w:rsidR="001E146E" w:rsidRPr="00A42DA1" w:rsidRDefault="001E146E" w:rsidP="00F10ECC">
            <w:pPr>
              <w:pStyle w:val="Tabletext"/>
              <w:jc w:val="center"/>
              <w:rPr>
                <w:szCs w:val="24"/>
              </w:rPr>
            </w:pPr>
            <w:r w:rsidRPr="00A42DA1">
              <w:rPr>
                <w:noProof/>
                <w:szCs w:val="24"/>
              </w:rPr>
              <w:t>M</w:t>
            </w:r>
          </w:p>
        </w:tc>
        <w:tc>
          <w:tcPr>
            <w:tcW w:w="1814" w:type="dxa"/>
          </w:tcPr>
          <w:p w:rsidR="001E146E" w:rsidRPr="00A42DA1" w:rsidRDefault="001E146E" w:rsidP="00F10ECC">
            <w:pPr>
              <w:pStyle w:val="Tabletext"/>
              <w:jc w:val="center"/>
              <w:rPr>
                <w:szCs w:val="24"/>
              </w:rPr>
            </w:pPr>
            <w:r w:rsidRPr="00A42DA1">
              <w:rPr>
                <w:szCs w:val="24"/>
              </w:rPr>
              <w:t>27</w:t>
            </w:r>
          </w:p>
        </w:tc>
        <w:tc>
          <w:tcPr>
            <w:tcW w:w="1814" w:type="dxa"/>
          </w:tcPr>
          <w:p w:rsidR="001E146E" w:rsidRPr="00A42DA1" w:rsidRDefault="001E146E" w:rsidP="00557270">
            <w:pPr>
              <w:pStyle w:val="Tabletext"/>
              <w:jc w:val="center"/>
              <w:rPr>
                <w:szCs w:val="24"/>
              </w:rPr>
            </w:pPr>
            <w:r w:rsidRPr="00A42DA1">
              <w:rPr>
                <w:noProof/>
                <w:szCs w:val="24"/>
              </w:rPr>
              <w:t>Paramètre 4</w:t>
            </w:r>
          </w:p>
        </w:tc>
      </w:tr>
      <w:tr w:rsidR="001E146E" w:rsidRPr="00A42DA1" w:rsidTr="001E146E">
        <w:trPr>
          <w:jc w:val="center"/>
        </w:trPr>
        <w:tc>
          <w:tcPr>
            <w:tcW w:w="1814" w:type="dxa"/>
          </w:tcPr>
          <w:p w:rsidR="001E146E" w:rsidRPr="00A42DA1" w:rsidRDefault="001E146E" w:rsidP="00F10ECC">
            <w:pPr>
              <w:pStyle w:val="Tabletext"/>
              <w:jc w:val="center"/>
              <w:rPr>
                <w:szCs w:val="24"/>
              </w:rPr>
            </w:pPr>
            <w:r w:rsidRPr="00A42DA1">
              <w:rPr>
                <w:noProof/>
                <w:szCs w:val="24"/>
              </w:rPr>
              <w:t>P5</w:t>
            </w:r>
          </w:p>
        </w:tc>
        <w:tc>
          <w:tcPr>
            <w:tcW w:w="1814" w:type="dxa"/>
          </w:tcPr>
          <w:p w:rsidR="001E146E" w:rsidRPr="00A42DA1" w:rsidRDefault="001E146E" w:rsidP="00F10ECC">
            <w:pPr>
              <w:pStyle w:val="Tabletext"/>
              <w:jc w:val="center"/>
              <w:rPr>
                <w:szCs w:val="24"/>
              </w:rPr>
            </w:pPr>
            <w:r w:rsidRPr="00A42DA1">
              <w:rPr>
                <w:noProof/>
                <w:szCs w:val="24"/>
              </w:rPr>
              <w:t>N</w:t>
            </w:r>
          </w:p>
        </w:tc>
        <w:tc>
          <w:tcPr>
            <w:tcW w:w="1814" w:type="dxa"/>
          </w:tcPr>
          <w:p w:rsidR="001E146E" w:rsidRPr="00A42DA1" w:rsidRDefault="001E146E" w:rsidP="00F10ECC">
            <w:pPr>
              <w:pStyle w:val="Tabletext"/>
              <w:jc w:val="center"/>
              <w:rPr>
                <w:szCs w:val="24"/>
              </w:rPr>
            </w:pPr>
            <w:r w:rsidRPr="00A42DA1">
              <w:rPr>
                <w:szCs w:val="24"/>
              </w:rPr>
              <w:t>2</w:t>
            </w:r>
          </w:p>
        </w:tc>
        <w:tc>
          <w:tcPr>
            <w:tcW w:w="1814" w:type="dxa"/>
          </w:tcPr>
          <w:p w:rsidR="001E146E" w:rsidRPr="00A42DA1" w:rsidRDefault="001E146E" w:rsidP="00557270">
            <w:pPr>
              <w:pStyle w:val="Tabletext"/>
              <w:jc w:val="center"/>
              <w:rPr>
                <w:szCs w:val="24"/>
              </w:rPr>
            </w:pPr>
            <w:r w:rsidRPr="00A42DA1">
              <w:rPr>
                <w:noProof/>
                <w:szCs w:val="24"/>
              </w:rPr>
              <w:t>Paramètre 5</w:t>
            </w:r>
          </w:p>
        </w:tc>
      </w:tr>
      <w:tr w:rsidR="001E146E" w:rsidRPr="00A42DA1" w:rsidTr="001E146E">
        <w:trPr>
          <w:jc w:val="center"/>
        </w:trPr>
        <w:tc>
          <w:tcPr>
            <w:tcW w:w="1814" w:type="dxa"/>
          </w:tcPr>
          <w:p w:rsidR="001E146E" w:rsidRPr="00A42DA1" w:rsidRDefault="001E146E" w:rsidP="00F10ECC">
            <w:pPr>
              <w:pStyle w:val="Tabletext"/>
              <w:jc w:val="center"/>
              <w:rPr>
                <w:szCs w:val="24"/>
              </w:rPr>
            </w:pPr>
            <w:r w:rsidRPr="00A42DA1">
              <w:rPr>
                <w:noProof/>
                <w:szCs w:val="24"/>
              </w:rPr>
              <w:t>Inutilisé</w:t>
            </w:r>
          </w:p>
        </w:tc>
        <w:tc>
          <w:tcPr>
            <w:tcW w:w="1814" w:type="dxa"/>
          </w:tcPr>
          <w:p w:rsidR="001E146E" w:rsidRPr="00A42DA1" w:rsidRDefault="001E146E" w:rsidP="00F10ECC">
            <w:pPr>
              <w:pStyle w:val="Tabletext"/>
              <w:jc w:val="center"/>
              <w:rPr>
                <w:szCs w:val="24"/>
              </w:rPr>
            </w:pPr>
            <w:r w:rsidRPr="00A42DA1">
              <w:rPr>
                <w:szCs w:val="24"/>
              </w:rPr>
              <w:t>0</w:t>
            </w:r>
          </w:p>
        </w:tc>
        <w:tc>
          <w:tcPr>
            <w:tcW w:w="1814" w:type="dxa"/>
          </w:tcPr>
          <w:p w:rsidR="001E146E" w:rsidRPr="00A42DA1" w:rsidRDefault="001E146E" w:rsidP="00F10ECC">
            <w:pPr>
              <w:pStyle w:val="Tabletext"/>
              <w:jc w:val="center"/>
              <w:rPr>
                <w:szCs w:val="24"/>
              </w:rPr>
            </w:pPr>
            <w:r w:rsidRPr="00A42DA1">
              <w:rPr>
                <w:szCs w:val="24"/>
              </w:rPr>
              <w:t>3</w:t>
            </w:r>
          </w:p>
        </w:tc>
        <w:tc>
          <w:tcPr>
            <w:tcW w:w="1814" w:type="dxa"/>
          </w:tcPr>
          <w:p w:rsidR="001E146E" w:rsidRPr="00A42DA1" w:rsidRDefault="001E146E" w:rsidP="00557270">
            <w:pPr>
              <w:pStyle w:val="Tabletext"/>
              <w:jc w:val="center"/>
              <w:rPr>
                <w:szCs w:val="24"/>
              </w:rPr>
            </w:pPr>
            <w:r w:rsidRPr="00A42DA1">
              <w:rPr>
                <w:noProof/>
                <w:szCs w:val="24"/>
              </w:rPr>
              <w:t>Bits inutilisés</w:t>
            </w:r>
          </w:p>
        </w:tc>
      </w:tr>
    </w:tbl>
    <w:p w:rsidR="001E146E" w:rsidRPr="00A42DA1" w:rsidRDefault="001E146E" w:rsidP="001E146E">
      <w:pPr>
        <w:pStyle w:val="Tablefin"/>
        <w:rPr>
          <w:szCs w:val="24"/>
          <w:lang w:val="fr-FR"/>
        </w:rPr>
      </w:pPr>
    </w:p>
    <w:p w:rsidR="001E146E" w:rsidRPr="00A42DA1" w:rsidRDefault="001E146E" w:rsidP="001E146E">
      <w:pPr>
        <w:rPr>
          <w:szCs w:val="24"/>
        </w:rPr>
      </w:pPr>
      <w:r w:rsidRPr="00A42DA1">
        <w:rPr>
          <w:noProof/>
          <w:szCs w:val="24"/>
        </w:rPr>
        <w:t>Vue logique des données décrites au § 3.3.7:</w:t>
      </w:r>
    </w:p>
    <w:p w:rsidR="001E146E" w:rsidRPr="00A42DA1" w:rsidRDefault="001E146E" w:rsidP="001E146E">
      <w:pPr>
        <w:rPr>
          <w:sz w:val="16"/>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31"/>
        <w:gridCol w:w="1531"/>
        <w:gridCol w:w="1531"/>
        <w:gridCol w:w="1531"/>
        <w:gridCol w:w="1531"/>
      </w:tblGrid>
      <w:tr w:rsidR="001E146E" w:rsidRPr="00A42DA1" w:rsidTr="001E146E">
        <w:trPr>
          <w:jc w:val="center"/>
        </w:trPr>
        <w:tc>
          <w:tcPr>
            <w:tcW w:w="1701" w:type="dxa"/>
          </w:tcPr>
          <w:p w:rsidR="001E146E" w:rsidRPr="00A42DA1" w:rsidRDefault="001E146E" w:rsidP="00F10ECC">
            <w:pPr>
              <w:pStyle w:val="Tabletext"/>
              <w:jc w:val="left"/>
              <w:rPr>
                <w:szCs w:val="24"/>
              </w:rPr>
            </w:pPr>
            <w:r w:rsidRPr="00A42DA1">
              <w:rPr>
                <w:noProof/>
                <w:szCs w:val="24"/>
              </w:rPr>
              <w:t>Ordre des bits</w:t>
            </w:r>
          </w:p>
        </w:tc>
        <w:tc>
          <w:tcPr>
            <w:tcW w:w="1531" w:type="dxa"/>
          </w:tcPr>
          <w:p w:rsidR="001E146E" w:rsidRPr="00A42DA1" w:rsidRDefault="001E146E" w:rsidP="001E146E">
            <w:pPr>
              <w:pStyle w:val="Tabletext"/>
              <w:rPr>
                <w:szCs w:val="24"/>
              </w:rPr>
            </w:pPr>
            <w:r w:rsidRPr="00A42DA1">
              <w:rPr>
                <w:rFonts w:ascii="Courier" w:hAnsi="Courier"/>
                <w:noProof/>
                <w:sz w:val="24"/>
                <w:szCs w:val="24"/>
              </w:rPr>
              <w:t>M----L--</w:t>
            </w:r>
          </w:p>
        </w:tc>
        <w:tc>
          <w:tcPr>
            <w:tcW w:w="1531" w:type="dxa"/>
          </w:tcPr>
          <w:p w:rsidR="001E146E" w:rsidRPr="00A42DA1" w:rsidRDefault="001E146E" w:rsidP="001E146E">
            <w:pPr>
              <w:pStyle w:val="Tabletext"/>
              <w:rPr>
                <w:szCs w:val="24"/>
              </w:rPr>
            </w:pPr>
            <w:r w:rsidRPr="00A42DA1">
              <w:rPr>
                <w:rFonts w:ascii="Courier" w:hAnsi="Courier"/>
                <w:noProof/>
                <w:szCs w:val="24"/>
              </w:rPr>
              <w:t>M-------</w:t>
            </w:r>
          </w:p>
        </w:tc>
        <w:tc>
          <w:tcPr>
            <w:tcW w:w="1531" w:type="dxa"/>
          </w:tcPr>
          <w:p w:rsidR="001E146E" w:rsidRPr="00A42DA1" w:rsidRDefault="001E146E" w:rsidP="001E146E">
            <w:pPr>
              <w:pStyle w:val="Tabletext"/>
              <w:rPr>
                <w:szCs w:val="24"/>
              </w:rPr>
            </w:pPr>
            <w:r w:rsidRPr="00A42DA1">
              <w:rPr>
                <w:rFonts w:ascii="Courier" w:hAnsi="Courier"/>
                <w:szCs w:val="24"/>
              </w:rPr>
              <w:t>--------</w:t>
            </w:r>
          </w:p>
        </w:tc>
        <w:tc>
          <w:tcPr>
            <w:tcW w:w="1531" w:type="dxa"/>
          </w:tcPr>
          <w:p w:rsidR="001E146E" w:rsidRPr="00A42DA1" w:rsidRDefault="001E146E" w:rsidP="001E146E">
            <w:pPr>
              <w:pStyle w:val="Tabletext"/>
              <w:rPr>
                <w:szCs w:val="24"/>
              </w:rPr>
            </w:pPr>
            <w:r w:rsidRPr="00A42DA1">
              <w:rPr>
                <w:rFonts w:ascii="Courier" w:hAnsi="Courier"/>
                <w:szCs w:val="24"/>
              </w:rPr>
              <w:t>--------</w:t>
            </w:r>
          </w:p>
        </w:tc>
        <w:tc>
          <w:tcPr>
            <w:tcW w:w="1531" w:type="dxa"/>
          </w:tcPr>
          <w:p w:rsidR="001E146E" w:rsidRPr="00A42DA1" w:rsidRDefault="001E146E" w:rsidP="001E146E">
            <w:pPr>
              <w:pStyle w:val="Tabletext"/>
              <w:rPr>
                <w:szCs w:val="24"/>
              </w:rPr>
            </w:pPr>
            <w:r w:rsidRPr="00A42DA1">
              <w:rPr>
                <w:rFonts w:ascii="Courier" w:hAnsi="Courier"/>
                <w:noProof/>
                <w:szCs w:val="24"/>
              </w:rPr>
              <w:t>--LML000</w:t>
            </w:r>
          </w:p>
        </w:tc>
      </w:tr>
      <w:tr w:rsidR="001E146E" w:rsidRPr="00A42DA1" w:rsidTr="001E146E">
        <w:trPr>
          <w:jc w:val="center"/>
        </w:trPr>
        <w:tc>
          <w:tcPr>
            <w:tcW w:w="1701" w:type="dxa"/>
          </w:tcPr>
          <w:p w:rsidR="001E146E" w:rsidRPr="00A42DA1" w:rsidRDefault="001E146E" w:rsidP="00F10ECC">
            <w:pPr>
              <w:pStyle w:val="Tabletext"/>
              <w:jc w:val="left"/>
              <w:rPr>
                <w:szCs w:val="24"/>
              </w:rPr>
            </w:pPr>
            <w:r w:rsidRPr="00A42DA1">
              <w:rPr>
                <w:noProof/>
                <w:szCs w:val="24"/>
              </w:rPr>
              <w:t>Symbole</w:t>
            </w:r>
          </w:p>
        </w:tc>
        <w:tc>
          <w:tcPr>
            <w:tcW w:w="1531" w:type="dxa"/>
          </w:tcPr>
          <w:p w:rsidR="001E146E" w:rsidRPr="00A42DA1" w:rsidRDefault="001E146E" w:rsidP="001E146E">
            <w:pPr>
              <w:pStyle w:val="Tabletext"/>
              <w:rPr>
                <w:szCs w:val="24"/>
              </w:rPr>
            </w:pPr>
            <w:r w:rsidRPr="00A42DA1">
              <w:rPr>
                <w:rFonts w:ascii="Courier" w:hAnsi="Courier"/>
                <w:noProof/>
                <w:szCs w:val="24"/>
              </w:rPr>
              <w:t>TTTTTTDI</w:t>
            </w:r>
          </w:p>
        </w:tc>
        <w:tc>
          <w:tcPr>
            <w:tcW w:w="1531" w:type="dxa"/>
          </w:tcPr>
          <w:p w:rsidR="001E146E" w:rsidRPr="00A42DA1" w:rsidRDefault="001E146E" w:rsidP="001E146E">
            <w:pPr>
              <w:pStyle w:val="Tabletext"/>
              <w:rPr>
                <w:szCs w:val="24"/>
              </w:rPr>
            </w:pPr>
            <w:r w:rsidRPr="00A42DA1">
              <w:rPr>
                <w:rFonts w:ascii="Courier" w:hAnsi="Courier"/>
                <w:noProof/>
                <w:szCs w:val="24"/>
              </w:rPr>
              <w:t>MMMMMMMM</w:t>
            </w:r>
          </w:p>
        </w:tc>
        <w:tc>
          <w:tcPr>
            <w:tcW w:w="1531" w:type="dxa"/>
          </w:tcPr>
          <w:p w:rsidR="001E146E" w:rsidRPr="00A42DA1" w:rsidRDefault="001E146E" w:rsidP="001E146E">
            <w:pPr>
              <w:pStyle w:val="Tabletext"/>
              <w:rPr>
                <w:szCs w:val="24"/>
              </w:rPr>
            </w:pPr>
            <w:r w:rsidRPr="00A42DA1">
              <w:rPr>
                <w:rFonts w:ascii="Courier" w:hAnsi="Courier"/>
                <w:noProof/>
                <w:szCs w:val="24"/>
              </w:rPr>
              <w:t>MMMMMMMM</w:t>
            </w:r>
          </w:p>
        </w:tc>
        <w:tc>
          <w:tcPr>
            <w:tcW w:w="1531" w:type="dxa"/>
          </w:tcPr>
          <w:p w:rsidR="001E146E" w:rsidRPr="00A42DA1" w:rsidRDefault="001E146E" w:rsidP="001E146E">
            <w:pPr>
              <w:pStyle w:val="Tabletext"/>
              <w:rPr>
                <w:szCs w:val="24"/>
              </w:rPr>
            </w:pPr>
            <w:r w:rsidRPr="00A42DA1">
              <w:rPr>
                <w:rFonts w:ascii="Courier" w:hAnsi="Courier"/>
                <w:noProof/>
                <w:szCs w:val="24"/>
              </w:rPr>
              <w:t>MMMMMMMM</w:t>
            </w:r>
          </w:p>
        </w:tc>
        <w:tc>
          <w:tcPr>
            <w:tcW w:w="1531" w:type="dxa"/>
          </w:tcPr>
          <w:p w:rsidR="001E146E" w:rsidRPr="00A42DA1" w:rsidRDefault="001E146E" w:rsidP="001E146E">
            <w:pPr>
              <w:pStyle w:val="Tabletext"/>
              <w:rPr>
                <w:szCs w:val="24"/>
              </w:rPr>
            </w:pPr>
            <w:r w:rsidRPr="00A42DA1">
              <w:rPr>
                <w:rFonts w:ascii="Courier" w:hAnsi="Courier"/>
                <w:noProof/>
                <w:szCs w:val="24"/>
              </w:rPr>
              <w:t>MMMNN000</w:t>
            </w:r>
          </w:p>
        </w:tc>
      </w:tr>
      <w:tr w:rsidR="001E146E" w:rsidRPr="00A42DA1" w:rsidTr="001E146E">
        <w:trPr>
          <w:jc w:val="center"/>
        </w:trPr>
        <w:tc>
          <w:tcPr>
            <w:tcW w:w="1701" w:type="dxa"/>
          </w:tcPr>
          <w:p w:rsidR="001E146E" w:rsidRPr="00A42DA1" w:rsidRDefault="001E146E" w:rsidP="00F10ECC">
            <w:pPr>
              <w:pStyle w:val="Tabletext"/>
              <w:jc w:val="left"/>
              <w:rPr>
                <w:szCs w:val="24"/>
              </w:rPr>
            </w:pPr>
            <w:r w:rsidRPr="00A42DA1">
              <w:rPr>
                <w:noProof/>
                <w:szCs w:val="24"/>
              </w:rPr>
              <w:t>Ordre des octets</w:t>
            </w:r>
          </w:p>
        </w:tc>
        <w:tc>
          <w:tcPr>
            <w:tcW w:w="1531" w:type="dxa"/>
          </w:tcPr>
          <w:p w:rsidR="001E146E" w:rsidRPr="00A42DA1" w:rsidRDefault="001E146E" w:rsidP="001E146E">
            <w:pPr>
              <w:pStyle w:val="Tabletext"/>
              <w:rPr>
                <w:szCs w:val="24"/>
              </w:rPr>
            </w:pPr>
            <w:r w:rsidRPr="00A42DA1">
              <w:rPr>
                <w:szCs w:val="24"/>
              </w:rPr>
              <w:t>1</w:t>
            </w:r>
          </w:p>
        </w:tc>
        <w:tc>
          <w:tcPr>
            <w:tcW w:w="1531" w:type="dxa"/>
          </w:tcPr>
          <w:p w:rsidR="001E146E" w:rsidRPr="00A42DA1" w:rsidRDefault="001E146E" w:rsidP="001E146E">
            <w:pPr>
              <w:pStyle w:val="Tabletext"/>
              <w:rPr>
                <w:szCs w:val="24"/>
              </w:rPr>
            </w:pPr>
            <w:r w:rsidRPr="00A42DA1">
              <w:rPr>
                <w:szCs w:val="24"/>
              </w:rPr>
              <w:t>2</w:t>
            </w:r>
          </w:p>
        </w:tc>
        <w:tc>
          <w:tcPr>
            <w:tcW w:w="1531" w:type="dxa"/>
          </w:tcPr>
          <w:p w:rsidR="001E146E" w:rsidRPr="00A42DA1" w:rsidRDefault="001E146E" w:rsidP="001E146E">
            <w:pPr>
              <w:pStyle w:val="Tabletext"/>
              <w:rPr>
                <w:szCs w:val="24"/>
              </w:rPr>
            </w:pPr>
            <w:r w:rsidRPr="00A42DA1">
              <w:rPr>
                <w:szCs w:val="24"/>
              </w:rPr>
              <w:t>3</w:t>
            </w:r>
          </w:p>
        </w:tc>
        <w:tc>
          <w:tcPr>
            <w:tcW w:w="1531" w:type="dxa"/>
          </w:tcPr>
          <w:p w:rsidR="001E146E" w:rsidRPr="00A42DA1" w:rsidRDefault="001E146E" w:rsidP="001E146E">
            <w:pPr>
              <w:pStyle w:val="Tabletext"/>
              <w:rPr>
                <w:szCs w:val="24"/>
              </w:rPr>
            </w:pPr>
            <w:r w:rsidRPr="00A42DA1">
              <w:rPr>
                <w:szCs w:val="24"/>
              </w:rPr>
              <w:t>4</w:t>
            </w:r>
          </w:p>
        </w:tc>
        <w:tc>
          <w:tcPr>
            <w:tcW w:w="1531" w:type="dxa"/>
          </w:tcPr>
          <w:p w:rsidR="001E146E" w:rsidRPr="00A42DA1" w:rsidRDefault="001E146E" w:rsidP="001E146E">
            <w:pPr>
              <w:pStyle w:val="Tabletext"/>
              <w:rPr>
                <w:szCs w:val="24"/>
              </w:rPr>
            </w:pPr>
            <w:r w:rsidRPr="00A42DA1">
              <w:rPr>
                <w:szCs w:val="24"/>
              </w:rPr>
              <w:t>5</w:t>
            </w:r>
          </w:p>
        </w:tc>
      </w:tr>
    </w:tbl>
    <w:p w:rsidR="001E146E" w:rsidRPr="00A42DA1" w:rsidRDefault="001E146E" w:rsidP="001E146E">
      <w:pPr>
        <w:pStyle w:val="Tablefin"/>
        <w:rPr>
          <w:szCs w:val="24"/>
          <w:lang w:val="fr-FR"/>
        </w:rPr>
      </w:pPr>
    </w:p>
    <w:p w:rsidR="001E146E" w:rsidRPr="00A42DA1" w:rsidRDefault="001E146E" w:rsidP="001E146E">
      <w:pPr>
        <w:rPr>
          <w:szCs w:val="24"/>
        </w:rPr>
      </w:pPr>
      <w:r w:rsidRPr="00A42DA1">
        <w:rPr>
          <w:noProof/>
          <w:szCs w:val="24"/>
        </w:rPr>
        <w:t>Ordre de sortie vers la liaison de données en ondes métriques (pas de bourrage d'éléments binaires dans l'exemple):</w:t>
      </w:r>
    </w:p>
    <w:p w:rsidR="001E146E" w:rsidRPr="00A42DA1" w:rsidRDefault="001E146E" w:rsidP="001E146E">
      <w:pPr>
        <w:pStyle w:val="Blanc"/>
        <w:rPr>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31"/>
        <w:gridCol w:w="1531"/>
        <w:gridCol w:w="1531"/>
        <w:gridCol w:w="1531"/>
        <w:gridCol w:w="1531"/>
      </w:tblGrid>
      <w:tr w:rsidR="001E146E" w:rsidRPr="00A42DA1" w:rsidTr="001E146E">
        <w:trPr>
          <w:jc w:val="center"/>
        </w:trPr>
        <w:tc>
          <w:tcPr>
            <w:tcW w:w="1701" w:type="dxa"/>
          </w:tcPr>
          <w:p w:rsidR="001E146E" w:rsidRPr="00A42DA1" w:rsidRDefault="001E146E" w:rsidP="00F10ECC">
            <w:pPr>
              <w:pStyle w:val="Tabletext"/>
              <w:jc w:val="left"/>
              <w:rPr>
                <w:szCs w:val="24"/>
              </w:rPr>
            </w:pPr>
            <w:r w:rsidRPr="00A42DA1">
              <w:rPr>
                <w:noProof/>
                <w:szCs w:val="24"/>
              </w:rPr>
              <w:t>Ordre des bits</w:t>
            </w:r>
          </w:p>
        </w:tc>
        <w:tc>
          <w:tcPr>
            <w:tcW w:w="1531" w:type="dxa"/>
          </w:tcPr>
          <w:p w:rsidR="001E146E" w:rsidRPr="00A42DA1" w:rsidRDefault="001E146E" w:rsidP="001E146E">
            <w:pPr>
              <w:pStyle w:val="Tabletext"/>
              <w:rPr>
                <w:szCs w:val="24"/>
              </w:rPr>
            </w:pPr>
            <w:r w:rsidRPr="00A42DA1">
              <w:rPr>
                <w:rFonts w:ascii="Courier" w:hAnsi="Courier"/>
                <w:noProof/>
                <w:szCs w:val="24"/>
              </w:rPr>
              <w:t>--L----M</w:t>
            </w:r>
          </w:p>
        </w:tc>
        <w:tc>
          <w:tcPr>
            <w:tcW w:w="1531" w:type="dxa"/>
          </w:tcPr>
          <w:p w:rsidR="001E146E" w:rsidRPr="00A42DA1" w:rsidRDefault="001E146E" w:rsidP="001E146E">
            <w:pPr>
              <w:pStyle w:val="Tabletext"/>
              <w:rPr>
                <w:szCs w:val="24"/>
              </w:rPr>
            </w:pPr>
            <w:r w:rsidRPr="00A42DA1">
              <w:rPr>
                <w:rFonts w:ascii="Courier" w:hAnsi="Courier"/>
                <w:noProof/>
                <w:szCs w:val="24"/>
              </w:rPr>
              <w:t>-------M</w:t>
            </w:r>
          </w:p>
        </w:tc>
        <w:tc>
          <w:tcPr>
            <w:tcW w:w="1531" w:type="dxa"/>
          </w:tcPr>
          <w:p w:rsidR="001E146E" w:rsidRPr="00A42DA1" w:rsidRDefault="001E146E" w:rsidP="001E146E">
            <w:pPr>
              <w:pStyle w:val="Tabletext"/>
              <w:rPr>
                <w:szCs w:val="24"/>
              </w:rPr>
            </w:pPr>
            <w:r w:rsidRPr="00A42DA1">
              <w:rPr>
                <w:rFonts w:ascii="Courier" w:hAnsi="Courier"/>
                <w:szCs w:val="24"/>
              </w:rPr>
              <w:t>--------</w:t>
            </w:r>
          </w:p>
        </w:tc>
        <w:tc>
          <w:tcPr>
            <w:tcW w:w="1531" w:type="dxa"/>
          </w:tcPr>
          <w:p w:rsidR="001E146E" w:rsidRPr="00A42DA1" w:rsidRDefault="001E146E" w:rsidP="001E146E">
            <w:pPr>
              <w:pStyle w:val="Tabletext"/>
              <w:rPr>
                <w:szCs w:val="24"/>
              </w:rPr>
            </w:pPr>
            <w:r w:rsidRPr="00A42DA1">
              <w:rPr>
                <w:rFonts w:ascii="Courier" w:hAnsi="Courier"/>
                <w:szCs w:val="24"/>
              </w:rPr>
              <w:t>--------</w:t>
            </w:r>
          </w:p>
        </w:tc>
        <w:tc>
          <w:tcPr>
            <w:tcW w:w="1531" w:type="dxa"/>
          </w:tcPr>
          <w:p w:rsidR="001E146E" w:rsidRPr="00A42DA1" w:rsidRDefault="001E146E" w:rsidP="001E146E">
            <w:pPr>
              <w:pStyle w:val="Tabletext"/>
              <w:rPr>
                <w:szCs w:val="24"/>
              </w:rPr>
            </w:pPr>
            <w:r w:rsidRPr="00A42DA1">
              <w:rPr>
                <w:rFonts w:ascii="Courier" w:hAnsi="Courier"/>
                <w:noProof/>
                <w:szCs w:val="24"/>
              </w:rPr>
              <w:t>000LML--</w:t>
            </w:r>
          </w:p>
        </w:tc>
      </w:tr>
      <w:tr w:rsidR="001E146E" w:rsidRPr="00A42DA1" w:rsidTr="001E146E">
        <w:trPr>
          <w:jc w:val="center"/>
        </w:trPr>
        <w:tc>
          <w:tcPr>
            <w:tcW w:w="1701" w:type="dxa"/>
          </w:tcPr>
          <w:p w:rsidR="001E146E" w:rsidRPr="00A42DA1" w:rsidRDefault="001E146E" w:rsidP="00F10ECC">
            <w:pPr>
              <w:pStyle w:val="Tabletext"/>
              <w:jc w:val="left"/>
              <w:rPr>
                <w:szCs w:val="24"/>
              </w:rPr>
            </w:pPr>
            <w:r w:rsidRPr="00A42DA1">
              <w:rPr>
                <w:noProof/>
                <w:szCs w:val="24"/>
              </w:rPr>
              <w:t>Symbole</w:t>
            </w:r>
          </w:p>
        </w:tc>
        <w:tc>
          <w:tcPr>
            <w:tcW w:w="1531" w:type="dxa"/>
          </w:tcPr>
          <w:p w:rsidR="001E146E" w:rsidRPr="00A42DA1" w:rsidRDefault="001E146E" w:rsidP="001E146E">
            <w:pPr>
              <w:pStyle w:val="Tabletext"/>
              <w:rPr>
                <w:szCs w:val="24"/>
              </w:rPr>
            </w:pPr>
            <w:r w:rsidRPr="00A42DA1">
              <w:rPr>
                <w:rFonts w:ascii="Courier" w:hAnsi="Courier"/>
                <w:noProof/>
                <w:szCs w:val="24"/>
              </w:rPr>
              <w:t>IDTTTTTT</w:t>
            </w:r>
          </w:p>
        </w:tc>
        <w:tc>
          <w:tcPr>
            <w:tcW w:w="1531" w:type="dxa"/>
          </w:tcPr>
          <w:p w:rsidR="001E146E" w:rsidRPr="00A42DA1" w:rsidRDefault="001E146E" w:rsidP="001E146E">
            <w:pPr>
              <w:pStyle w:val="Tabletext"/>
              <w:rPr>
                <w:szCs w:val="24"/>
              </w:rPr>
            </w:pPr>
            <w:r w:rsidRPr="00A42DA1">
              <w:rPr>
                <w:rFonts w:ascii="Courier" w:hAnsi="Courier"/>
                <w:noProof/>
                <w:szCs w:val="24"/>
              </w:rPr>
              <w:t>MMMMMMMM</w:t>
            </w:r>
          </w:p>
        </w:tc>
        <w:tc>
          <w:tcPr>
            <w:tcW w:w="1531" w:type="dxa"/>
          </w:tcPr>
          <w:p w:rsidR="001E146E" w:rsidRPr="00A42DA1" w:rsidRDefault="001E146E" w:rsidP="001E146E">
            <w:pPr>
              <w:pStyle w:val="Tabletext"/>
              <w:rPr>
                <w:szCs w:val="24"/>
              </w:rPr>
            </w:pPr>
            <w:r w:rsidRPr="00A42DA1">
              <w:rPr>
                <w:rFonts w:ascii="Courier" w:hAnsi="Courier"/>
                <w:noProof/>
                <w:szCs w:val="24"/>
              </w:rPr>
              <w:t>MMMMMMMM</w:t>
            </w:r>
          </w:p>
        </w:tc>
        <w:tc>
          <w:tcPr>
            <w:tcW w:w="1531" w:type="dxa"/>
          </w:tcPr>
          <w:p w:rsidR="001E146E" w:rsidRPr="00A42DA1" w:rsidRDefault="001E146E" w:rsidP="001E146E">
            <w:pPr>
              <w:pStyle w:val="Tabletext"/>
              <w:rPr>
                <w:szCs w:val="24"/>
              </w:rPr>
            </w:pPr>
            <w:r w:rsidRPr="00A42DA1">
              <w:rPr>
                <w:rFonts w:ascii="Courier" w:hAnsi="Courier"/>
                <w:noProof/>
                <w:szCs w:val="24"/>
              </w:rPr>
              <w:t>MMMMMMMM</w:t>
            </w:r>
          </w:p>
        </w:tc>
        <w:tc>
          <w:tcPr>
            <w:tcW w:w="1531" w:type="dxa"/>
          </w:tcPr>
          <w:p w:rsidR="001E146E" w:rsidRPr="00A42DA1" w:rsidRDefault="001E146E" w:rsidP="001E146E">
            <w:pPr>
              <w:pStyle w:val="Tabletext"/>
              <w:rPr>
                <w:szCs w:val="24"/>
              </w:rPr>
            </w:pPr>
            <w:r w:rsidRPr="00A42DA1">
              <w:rPr>
                <w:rFonts w:ascii="Courier" w:hAnsi="Courier"/>
                <w:noProof/>
                <w:szCs w:val="24"/>
              </w:rPr>
              <w:t>000NNMMM</w:t>
            </w:r>
          </w:p>
        </w:tc>
      </w:tr>
      <w:tr w:rsidR="001E146E" w:rsidRPr="00A42DA1" w:rsidTr="001E146E">
        <w:trPr>
          <w:jc w:val="center"/>
        </w:trPr>
        <w:tc>
          <w:tcPr>
            <w:tcW w:w="1701" w:type="dxa"/>
          </w:tcPr>
          <w:p w:rsidR="001E146E" w:rsidRPr="00A42DA1" w:rsidRDefault="001E146E" w:rsidP="00F10ECC">
            <w:pPr>
              <w:pStyle w:val="Tabletext"/>
              <w:jc w:val="left"/>
              <w:rPr>
                <w:szCs w:val="24"/>
              </w:rPr>
            </w:pPr>
            <w:r w:rsidRPr="00A42DA1">
              <w:rPr>
                <w:noProof/>
                <w:szCs w:val="24"/>
              </w:rPr>
              <w:t>Ordre des octets</w:t>
            </w:r>
          </w:p>
        </w:tc>
        <w:tc>
          <w:tcPr>
            <w:tcW w:w="1531" w:type="dxa"/>
          </w:tcPr>
          <w:p w:rsidR="001E146E" w:rsidRPr="00A42DA1" w:rsidRDefault="001E146E" w:rsidP="001E146E">
            <w:pPr>
              <w:pStyle w:val="Tabletext"/>
              <w:rPr>
                <w:szCs w:val="24"/>
              </w:rPr>
            </w:pPr>
            <w:r w:rsidRPr="00A42DA1">
              <w:rPr>
                <w:szCs w:val="24"/>
              </w:rPr>
              <w:t>1</w:t>
            </w:r>
          </w:p>
        </w:tc>
        <w:tc>
          <w:tcPr>
            <w:tcW w:w="1531" w:type="dxa"/>
          </w:tcPr>
          <w:p w:rsidR="001E146E" w:rsidRPr="00A42DA1" w:rsidRDefault="001E146E" w:rsidP="001E146E">
            <w:pPr>
              <w:pStyle w:val="Tabletext"/>
              <w:rPr>
                <w:szCs w:val="24"/>
              </w:rPr>
            </w:pPr>
            <w:r w:rsidRPr="00A42DA1">
              <w:rPr>
                <w:szCs w:val="24"/>
              </w:rPr>
              <w:t>2</w:t>
            </w:r>
          </w:p>
        </w:tc>
        <w:tc>
          <w:tcPr>
            <w:tcW w:w="1531" w:type="dxa"/>
          </w:tcPr>
          <w:p w:rsidR="001E146E" w:rsidRPr="00A42DA1" w:rsidRDefault="001E146E" w:rsidP="001E146E">
            <w:pPr>
              <w:pStyle w:val="Tabletext"/>
              <w:rPr>
                <w:szCs w:val="24"/>
              </w:rPr>
            </w:pPr>
            <w:r w:rsidRPr="00A42DA1">
              <w:rPr>
                <w:szCs w:val="24"/>
              </w:rPr>
              <w:t>3</w:t>
            </w:r>
          </w:p>
        </w:tc>
        <w:tc>
          <w:tcPr>
            <w:tcW w:w="1531" w:type="dxa"/>
          </w:tcPr>
          <w:p w:rsidR="001E146E" w:rsidRPr="00A42DA1" w:rsidRDefault="001E146E" w:rsidP="001E146E">
            <w:pPr>
              <w:pStyle w:val="Tabletext"/>
              <w:rPr>
                <w:szCs w:val="24"/>
              </w:rPr>
            </w:pPr>
            <w:r w:rsidRPr="00A42DA1">
              <w:rPr>
                <w:szCs w:val="24"/>
              </w:rPr>
              <w:t>4</w:t>
            </w:r>
          </w:p>
        </w:tc>
        <w:tc>
          <w:tcPr>
            <w:tcW w:w="1531" w:type="dxa"/>
          </w:tcPr>
          <w:p w:rsidR="001E146E" w:rsidRPr="00A42DA1" w:rsidRDefault="001E146E" w:rsidP="001E146E">
            <w:pPr>
              <w:pStyle w:val="Tabletext"/>
              <w:rPr>
                <w:szCs w:val="24"/>
              </w:rPr>
            </w:pPr>
            <w:r w:rsidRPr="00A42DA1">
              <w:rPr>
                <w:szCs w:val="24"/>
              </w:rPr>
              <w:t>5</w:t>
            </w:r>
          </w:p>
        </w:tc>
      </w:tr>
    </w:tbl>
    <w:p w:rsidR="001E146E" w:rsidRPr="00A42DA1" w:rsidRDefault="001E146E" w:rsidP="001E146E">
      <w:pPr>
        <w:pStyle w:val="Tablefin"/>
        <w:rPr>
          <w:szCs w:val="24"/>
          <w:lang w:val="fr-FR"/>
        </w:rPr>
      </w:pPr>
    </w:p>
    <w:p w:rsidR="001E146E" w:rsidRPr="00A42DA1" w:rsidRDefault="001E146E" w:rsidP="001E146E">
      <w:pPr>
        <w:pStyle w:val="Heading4"/>
        <w:rPr>
          <w:szCs w:val="24"/>
        </w:rPr>
      </w:pPr>
      <w:r w:rsidRPr="00A42DA1">
        <w:rPr>
          <w:szCs w:val="24"/>
        </w:rPr>
        <w:t>3.3.7.1</w:t>
      </w:r>
      <w:r w:rsidRPr="00A42DA1">
        <w:rPr>
          <w:szCs w:val="24"/>
        </w:rPr>
        <w:tab/>
      </w:r>
      <w:r w:rsidRPr="00A42DA1">
        <w:rPr>
          <w:noProof/>
          <w:szCs w:val="24"/>
        </w:rPr>
        <w:t>Identificateur de message (ID message)</w:t>
      </w:r>
    </w:p>
    <w:p w:rsidR="001E146E" w:rsidRPr="00A42DA1" w:rsidRDefault="001E146E" w:rsidP="001E146E">
      <w:pPr>
        <w:rPr>
          <w:szCs w:val="24"/>
        </w:rPr>
      </w:pPr>
      <w:r w:rsidRPr="00A42DA1">
        <w:rPr>
          <w:noProof/>
          <w:szCs w:val="24"/>
        </w:rPr>
        <w:t>L'ID message aura une longueur de 6 bits et sa valeur sera comprise entre 0 et 63. Il identifiera le type de message.</w:t>
      </w:r>
    </w:p>
    <w:p w:rsidR="001E146E" w:rsidRPr="00A42DA1" w:rsidRDefault="001E146E" w:rsidP="001E146E">
      <w:pPr>
        <w:pStyle w:val="Heading4"/>
        <w:rPr>
          <w:szCs w:val="24"/>
        </w:rPr>
      </w:pPr>
      <w:r w:rsidRPr="00A42DA1">
        <w:rPr>
          <w:szCs w:val="24"/>
        </w:rPr>
        <w:t>3.3.7.2</w:t>
      </w:r>
      <w:r w:rsidRPr="00A42DA1">
        <w:rPr>
          <w:szCs w:val="24"/>
        </w:rPr>
        <w:tab/>
      </w:r>
      <w:r w:rsidRPr="00A42DA1">
        <w:rPr>
          <w:noProof/>
          <w:szCs w:val="24"/>
        </w:rPr>
        <w:t>Structure de message AMRTAO</w:t>
      </w:r>
    </w:p>
    <w:p w:rsidR="001E146E" w:rsidRPr="00A42DA1" w:rsidRDefault="001E146E" w:rsidP="001E146E">
      <w:pPr>
        <w:rPr>
          <w:szCs w:val="24"/>
        </w:rPr>
      </w:pPr>
      <w:r w:rsidRPr="00A42DA1">
        <w:rPr>
          <w:noProof/>
          <w:szCs w:val="24"/>
        </w:rPr>
        <w:t>La structure de message AMRTAO devra permettre de fournir les renseignements nécessaires pour un fonctionnement conforme au § 3.3.4.4.</w:t>
      </w:r>
      <w:r w:rsidRPr="00A42DA1">
        <w:rPr>
          <w:szCs w:val="24"/>
        </w:rPr>
        <w:t xml:space="preserve"> </w:t>
      </w:r>
      <w:r w:rsidRPr="00A42DA1">
        <w:rPr>
          <w:noProof/>
          <w:szCs w:val="24"/>
        </w:rPr>
        <w:t>La structure du message est présentée à la Fig. 17.</w:t>
      </w:r>
    </w:p>
    <w:p w:rsidR="001E146E" w:rsidRPr="00A42DA1" w:rsidRDefault="001E146E" w:rsidP="00F10ECC">
      <w:pPr>
        <w:pStyle w:val="FigureNo"/>
      </w:pPr>
      <w:bookmarkStart w:id="39" w:name="_942222295"/>
      <w:bookmarkEnd w:id="39"/>
      <w:r w:rsidRPr="00F10ECC">
        <w:lastRenderedPageBreak/>
        <w:t>FIGURE</w:t>
      </w:r>
      <w:r w:rsidRPr="00A42DA1">
        <w:rPr>
          <w:noProof/>
        </w:rPr>
        <w:t xml:space="preserve"> 17</w:t>
      </w:r>
    </w:p>
    <w:p w:rsidR="00F10ECC" w:rsidRDefault="00F10ECC" w:rsidP="00F10ECC">
      <w:pPr>
        <w:pStyle w:val="Blanc"/>
      </w:pPr>
      <w:r w:rsidRPr="00A42DA1">
        <w:object w:dxaOrig="8243" w:dyaOrig="3241">
          <v:shape id="_x0000_i1039" type="#_x0000_t75" style="width:412.5pt;height:162.5pt" o:ole="">
            <v:imagedata r:id="rId45" o:title=""/>
          </v:shape>
          <o:OLEObject Type="Embed" ProgID="CorelDRAW.Graphic.14" ShapeID="_x0000_i1039" DrawAspect="Content" ObjectID="_1421144088" r:id="rId46"/>
        </w:object>
      </w:r>
    </w:p>
    <w:p w:rsidR="00F10ECC" w:rsidRDefault="00F10ECC" w:rsidP="00F10ECC">
      <w:pPr>
        <w:pStyle w:val="Blanc"/>
      </w:pPr>
    </w:p>
    <w:p w:rsidR="001E146E" w:rsidRPr="00A42DA1" w:rsidRDefault="001E146E" w:rsidP="00F10ECC">
      <w:pPr>
        <w:pStyle w:val="Heading5"/>
      </w:pPr>
      <w:r w:rsidRPr="00A42DA1">
        <w:t>3.3.7.2.1</w:t>
      </w:r>
      <w:r w:rsidRPr="00A42DA1">
        <w:tab/>
        <w:t>Identificateur d'utilisateur (ID utilisateur)</w:t>
      </w:r>
    </w:p>
    <w:p w:rsidR="001E146E" w:rsidRPr="00A42DA1" w:rsidRDefault="001E146E" w:rsidP="001E146E">
      <w:pPr>
        <w:rPr>
          <w:szCs w:val="24"/>
        </w:rPr>
      </w:pPr>
      <w:r w:rsidRPr="00A42DA1">
        <w:rPr>
          <w:noProof/>
          <w:szCs w:val="24"/>
        </w:rPr>
        <w:t>L'ID utilisateur sera l'identité MMSI (voir le § 3, Annexe 1).</w:t>
      </w:r>
      <w:r w:rsidRPr="00A42DA1">
        <w:rPr>
          <w:szCs w:val="24"/>
        </w:rPr>
        <w:t xml:space="preserve"> </w:t>
      </w:r>
      <w:r w:rsidRPr="00A42DA1">
        <w:rPr>
          <w:noProof/>
          <w:szCs w:val="24"/>
        </w:rPr>
        <w:t>L'identité MMSI aura une longueur de 30 bits.</w:t>
      </w:r>
      <w:r w:rsidRPr="00A42DA1">
        <w:rPr>
          <w:szCs w:val="24"/>
        </w:rPr>
        <w:t xml:space="preserve"> </w:t>
      </w:r>
      <w:r w:rsidRPr="00A42DA1">
        <w:rPr>
          <w:noProof/>
          <w:szCs w:val="24"/>
        </w:rPr>
        <w:t>Seuls les 9 premiers chiffres (bits de plus fort poids) seront utilisés.</w:t>
      </w:r>
    </w:p>
    <w:p w:rsidR="001E146E" w:rsidRPr="00A42DA1" w:rsidRDefault="001E146E" w:rsidP="001E146E">
      <w:pPr>
        <w:pStyle w:val="Heading5"/>
        <w:rPr>
          <w:szCs w:val="24"/>
        </w:rPr>
      </w:pPr>
      <w:r w:rsidRPr="00A42DA1">
        <w:rPr>
          <w:szCs w:val="24"/>
        </w:rPr>
        <w:t>3.3.7.2.2</w:t>
      </w:r>
      <w:r w:rsidRPr="00A42DA1">
        <w:rPr>
          <w:szCs w:val="24"/>
        </w:rPr>
        <w:tab/>
      </w:r>
      <w:r w:rsidRPr="00A42DA1">
        <w:rPr>
          <w:noProof/>
          <w:szCs w:val="24"/>
        </w:rPr>
        <w:t>Etat de communication AMRTAO</w:t>
      </w:r>
    </w:p>
    <w:p w:rsidR="001E146E" w:rsidRPr="00A42DA1" w:rsidRDefault="001E146E" w:rsidP="001E146E">
      <w:pPr>
        <w:rPr>
          <w:szCs w:val="24"/>
        </w:rPr>
      </w:pPr>
      <w:r w:rsidRPr="00A42DA1">
        <w:rPr>
          <w:noProof/>
          <w:szCs w:val="24"/>
        </w:rPr>
        <w:t>L'entité état de communication remplit les fonctions suivantes: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elle contient les informations utilisées par l'algorithme d'attribution des intervalles de temps dans le concept AMRTAO;</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elle indique également l'état de synchronisation.</w:t>
      </w:r>
    </w:p>
    <w:p w:rsidR="001E146E" w:rsidRPr="00A42DA1" w:rsidRDefault="001E146E" w:rsidP="001E146E">
      <w:pPr>
        <w:rPr>
          <w:szCs w:val="24"/>
        </w:rPr>
      </w:pPr>
      <w:r w:rsidRPr="00A42DA1">
        <w:rPr>
          <w:noProof/>
          <w:szCs w:val="24"/>
        </w:rPr>
        <w:t>L'entité état de communication AMRTAO est structurée comme indiqué dans le Tableau 18.</w:t>
      </w:r>
    </w:p>
    <w:p w:rsidR="001E146E" w:rsidRPr="00A42DA1" w:rsidRDefault="001E146E" w:rsidP="00F10ECC">
      <w:pPr>
        <w:pStyle w:val="TableNo"/>
        <w:keepLines/>
        <w:rPr>
          <w:szCs w:val="24"/>
        </w:rPr>
      </w:pPr>
      <w:r w:rsidRPr="00A42DA1">
        <w:rPr>
          <w:noProof/>
          <w:szCs w:val="24"/>
        </w:rPr>
        <w:t>TABLEAU 18</w:t>
      </w:r>
    </w:p>
    <w:tbl>
      <w:tblPr>
        <w:tblW w:w="0" w:type="auto"/>
        <w:jc w:val="center"/>
        <w:tblLayout w:type="fixed"/>
        <w:tblCellMar>
          <w:left w:w="107" w:type="dxa"/>
          <w:right w:w="107" w:type="dxa"/>
        </w:tblCellMar>
        <w:tblLook w:val="0000" w:firstRow="0" w:lastRow="0" w:firstColumn="0" w:lastColumn="0" w:noHBand="0" w:noVBand="0"/>
      </w:tblPr>
      <w:tblGrid>
        <w:gridCol w:w="1701"/>
        <w:gridCol w:w="1701"/>
        <w:gridCol w:w="6237"/>
      </w:tblGrid>
      <w:tr w:rsidR="001E146E" w:rsidRPr="00A42DA1" w:rsidTr="001E146E">
        <w:trPr>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1E146E" w:rsidRPr="00A42DA1" w:rsidRDefault="001E146E" w:rsidP="00F10ECC">
            <w:pPr>
              <w:pStyle w:val="Tablehead"/>
              <w:keepLines/>
              <w:rPr>
                <w:szCs w:val="24"/>
              </w:rPr>
            </w:pPr>
            <w:r w:rsidRPr="00A42DA1">
              <w:rPr>
                <w:noProof/>
                <w:szCs w:val="24"/>
              </w:rPr>
              <w:t>Paramètres</w:t>
            </w:r>
          </w:p>
        </w:tc>
        <w:tc>
          <w:tcPr>
            <w:tcW w:w="1701" w:type="dxa"/>
            <w:tcBorders>
              <w:top w:val="single" w:sz="6" w:space="0" w:color="000000"/>
              <w:left w:val="single" w:sz="6" w:space="0" w:color="000000"/>
              <w:bottom w:val="single" w:sz="6" w:space="0" w:color="000000"/>
              <w:right w:val="single" w:sz="6" w:space="0" w:color="000000"/>
            </w:tcBorders>
            <w:vAlign w:val="center"/>
          </w:tcPr>
          <w:p w:rsidR="001E146E" w:rsidRPr="00A42DA1" w:rsidRDefault="001E146E" w:rsidP="00F10ECC">
            <w:pPr>
              <w:pStyle w:val="Tablehead"/>
              <w:keepLines/>
              <w:rPr>
                <w:szCs w:val="24"/>
              </w:rPr>
            </w:pPr>
            <w:r w:rsidRPr="00A42DA1">
              <w:rPr>
                <w:noProof/>
                <w:szCs w:val="24"/>
              </w:rPr>
              <w:t>Nombre de bits</w:t>
            </w:r>
          </w:p>
        </w:tc>
        <w:tc>
          <w:tcPr>
            <w:tcW w:w="6237" w:type="dxa"/>
            <w:tcBorders>
              <w:top w:val="single" w:sz="6" w:space="0" w:color="000000"/>
              <w:left w:val="single" w:sz="6" w:space="0" w:color="000000"/>
              <w:bottom w:val="single" w:sz="6" w:space="0" w:color="000000"/>
              <w:right w:val="single" w:sz="6" w:space="0" w:color="000000"/>
            </w:tcBorders>
            <w:vAlign w:val="center"/>
          </w:tcPr>
          <w:p w:rsidR="001E146E" w:rsidRPr="00A42DA1" w:rsidRDefault="001E146E" w:rsidP="00F10ECC">
            <w:pPr>
              <w:pStyle w:val="Tablehead"/>
              <w:keepLines/>
              <w:rPr>
                <w:szCs w:val="24"/>
              </w:rPr>
            </w:pPr>
            <w:r w:rsidRPr="00A42DA1">
              <w:rPr>
                <w:noProof/>
                <w:szCs w:val="24"/>
              </w:rPr>
              <w:t>Description</w:t>
            </w:r>
          </w:p>
        </w:tc>
      </w:tr>
      <w:tr w:rsidR="001E146E" w:rsidRPr="00A42DA1" w:rsidTr="001E146E">
        <w:trPr>
          <w:jc w:val="center"/>
        </w:trPr>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1E146E" w:rsidP="00E42B43">
            <w:pPr>
              <w:pStyle w:val="Tabletext"/>
              <w:keepNext/>
              <w:keepLines/>
              <w:jc w:val="left"/>
              <w:rPr>
                <w:szCs w:val="24"/>
              </w:rPr>
            </w:pPr>
            <w:r w:rsidRPr="00A42DA1">
              <w:rPr>
                <w:caps/>
                <w:noProof/>
                <w:szCs w:val="24"/>
              </w:rPr>
              <w:t>E</w:t>
            </w:r>
            <w:r w:rsidRPr="00A42DA1">
              <w:rPr>
                <w:noProof/>
                <w:szCs w:val="24"/>
              </w:rPr>
              <w:t>tat de</w:t>
            </w:r>
            <w:r w:rsidR="00E42B43">
              <w:rPr>
                <w:noProof/>
                <w:szCs w:val="24"/>
              </w:rPr>
              <w:t xml:space="preserve"> </w:t>
            </w:r>
            <w:r w:rsidRPr="00A42DA1">
              <w:rPr>
                <w:noProof/>
                <w:szCs w:val="24"/>
              </w:rPr>
              <w:t>synchronisation</w:t>
            </w:r>
          </w:p>
        </w:tc>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keepNext/>
              <w:keepLines/>
              <w:jc w:val="center"/>
              <w:rPr>
                <w:szCs w:val="24"/>
              </w:rPr>
            </w:pPr>
            <w:r w:rsidRPr="00A42DA1">
              <w:rPr>
                <w:szCs w:val="24"/>
              </w:rPr>
              <w:t>2</w:t>
            </w:r>
          </w:p>
        </w:tc>
        <w:tc>
          <w:tcPr>
            <w:tcW w:w="6237" w:type="dxa"/>
            <w:tcBorders>
              <w:top w:val="single" w:sz="6" w:space="0" w:color="000000"/>
              <w:left w:val="single" w:sz="6" w:space="0" w:color="000000"/>
              <w:bottom w:val="single" w:sz="6" w:space="0" w:color="000000"/>
              <w:right w:val="single" w:sz="6" w:space="0" w:color="000000"/>
            </w:tcBorders>
          </w:tcPr>
          <w:p w:rsidR="00F10ECC" w:rsidRDefault="001E146E" w:rsidP="00F10ECC">
            <w:pPr>
              <w:pStyle w:val="Tabletext"/>
              <w:keepNext/>
              <w:keepLines/>
              <w:jc w:val="left"/>
              <w:rPr>
                <w:noProof/>
                <w:szCs w:val="24"/>
              </w:rPr>
            </w:pPr>
            <w:r w:rsidRPr="00A42DA1">
              <w:rPr>
                <w:szCs w:val="24"/>
              </w:rPr>
              <w:t>0</w:t>
            </w:r>
            <w:r w:rsidRPr="00A42DA1">
              <w:rPr>
                <w:szCs w:val="24"/>
              </w:rPr>
              <w:tab/>
            </w:r>
            <w:r w:rsidRPr="00A42DA1">
              <w:rPr>
                <w:noProof/>
                <w:szCs w:val="24"/>
              </w:rPr>
              <w:t>UTC directe (voir le § 3.1.1.1)</w:t>
            </w:r>
          </w:p>
          <w:p w:rsidR="00F10ECC" w:rsidRDefault="001E146E" w:rsidP="00F10ECC">
            <w:pPr>
              <w:pStyle w:val="Tabletext"/>
              <w:keepNext/>
              <w:keepLines/>
              <w:jc w:val="left"/>
              <w:rPr>
                <w:noProof/>
                <w:szCs w:val="24"/>
              </w:rPr>
            </w:pPr>
            <w:r w:rsidRPr="00A42DA1">
              <w:rPr>
                <w:noProof/>
                <w:szCs w:val="24"/>
              </w:rPr>
              <w:t>1</w:t>
            </w:r>
            <w:r w:rsidRPr="00A42DA1">
              <w:rPr>
                <w:szCs w:val="24"/>
              </w:rPr>
              <w:tab/>
            </w:r>
            <w:r w:rsidRPr="00A42DA1">
              <w:rPr>
                <w:noProof/>
                <w:szCs w:val="24"/>
              </w:rPr>
              <w:t>UTC indirecte (voir le § 3.1.1.2)</w:t>
            </w:r>
          </w:p>
          <w:p w:rsidR="00F10ECC" w:rsidRDefault="001E146E" w:rsidP="00F10ECC">
            <w:pPr>
              <w:pStyle w:val="Tabletext"/>
              <w:keepNext/>
              <w:keepLines/>
              <w:ind w:left="284" w:hanging="284"/>
              <w:jc w:val="left"/>
              <w:rPr>
                <w:noProof/>
                <w:szCs w:val="24"/>
              </w:rPr>
            </w:pPr>
            <w:r w:rsidRPr="00A42DA1">
              <w:rPr>
                <w:noProof/>
                <w:szCs w:val="24"/>
              </w:rPr>
              <w:t>2</w:t>
            </w:r>
            <w:r w:rsidRPr="00A42DA1">
              <w:rPr>
                <w:szCs w:val="24"/>
              </w:rPr>
              <w:tab/>
            </w:r>
            <w:r w:rsidRPr="00A42DA1">
              <w:rPr>
                <w:noProof/>
                <w:szCs w:val="24"/>
              </w:rPr>
              <w:t>La station est synchronisée avec une station de base (base direct)</w:t>
            </w:r>
            <w:r w:rsidR="00F10ECC">
              <w:rPr>
                <w:szCs w:val="24"/>
              </w:rPr>
              <w:t xml:space="preserve"> </w:t>
            </w:r>
            <w:r w:rsidRPr="00A42DA1">
              <w:rPr>
                <w:noProof/>
                <w:szCs w:val="24"/>
              </w:rPr>
              <w:t>(voir le § 3.1.1.3)</w:t>
            </w:r>
          </w:p>
          <w:p w:rsidR="001E146E" w:rsidRPr="00A42DA1" w:rsidRDefault="001E146E" w:rsidP="00F10ECC">
            <w:pPr>
              <w:pStyle w:val="Tabletext"/>
              <w:keepNext/>
              <w:keepLines/>
              <w:ind w:left="284" w:hanging="284"/>
              <w:jc w:val="left"/>
              <w:rPr>
                <w:szCs w:val="24"/>
              </w:rPr>
            </w:pPr>
            <w:r w:rsidRPr="00A42DA1">
              <w:rPr>
                <w:noProof/>
                <w:szCs w:val="24"/>
              </w:rPr>
              <w:t>3</w:t>
            </w:r>
            <w:r w:rsidRPr="00A42DA1">
              <w:rPr>
                <w:szCs w:val="24"/>
              </w:rPr>
              <w:tab/>
            </w:r>
            <w:r w:rsidRPr="00A42DA1">
              <w:rPr>
                <w:noProof/>
                <w:szCs w:val="24"/>
              </w:rPr>
              <w:t>La station est synchronisée avec une autre station, sur la base du</w:t>
            </w:r>
            <w:r w:rsidRPr="00A42DA1">
              <w:rPr>
                <w:szCs w:val="24"/>
              </w:rPr>
              <w:t xml:space="preserve"> </w:t>
            </w:r>
            <w:r w:rsidRPr="00A42DA1">
              <w:rPr>
                <w:noProof/>
                <w:szCs w:val="24"/>
              </w:rPr>
              <w:t>nombre le plus élevé de stations reçues, ou avec une autre station</w:t>
            </w:r>
            <w:r w:rsidR="00F10ECC">
              <w:rPr>
                <w:szCs w:val="24"/>
              </w:rPr>
              <w:t xml:space="preserve"> </w:t>
            </w:r>
            <w:r w:rsidRPr="00A42DA1">
              <w:rPr>
                <w:noProof/>
                <w:szCs w:val="24"/>
              </w:rPr>
              <w:t>mobile qui est directement synchronisée avec une station de base</w:t>
            </w:r>
            <w:r w:rsidRPr="00A42DA1">
              <w:rPr>
                <w:szCs w:val="24"/>
              </w:rPr>
              <w:t xml:space="preserve"> </w:t>
            </w:r>
            <w:r w:rsidRPr="00A42DA1">
              <w:rPr>
                <w:noProof/>
                <w:szCs w:val="24"/>
              </w:rPr>
              <w:t>(voir les § 3.1.1.3 et 3.1.1.4)</w:t>
            </w:r>
          </w:p>
        </w:tc>
      </w:tr>
      <w:tr w:rsidR="001E146E" w:rsidRPr="00A42DA1" w:rsidTr="001E146E">
        <w:trPr>
          <w:jc w:val="center"/>
        </w:trPr>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E42B43" w:rsidP="00F10ECC">
            <w:pPr>
              <w:pStyle w:val="Tabletext"/>
              <w:jc w:val="left"/>
              <w:rPr>
                <w:szCs w:val="24"/>
              </w:rPr>
            </w:pPr>
            <w:r>
              <w:rPr>
                <w:noProof/>
                <w:szCs w:val="24"/>
              </w:rPr>
              <w:t xml:space="preserve">Délai d'attente d'intervalle </w:t>
            </w:r>
            <w:r w:rsidR="001E146E" w:rsidRPr="00A42DA1">
              <w:rPr>
                <w:noProof/>
                <w:szCs w:val="24"/>
              </w:rPr>
              <w:t>de temps</w:t>
            </w:r>
          </w:p>
        </w:tc>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center"/>
              <w:rPr>
                <w:szCs w:val="24"/>
              </w:rPr>
            </w:pPr>
            <w:r w:rsidRPr="00A42DA1">
              <w:rPr>
                <w:szCs w:val="24"/>
              </w:rPr>
              <w:t>3</w:t>
            </w:r>
          </w:p>
        </w:tc>
        <w:tc>
          <w:tcPr>
            <w:tcW w:w="6237"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left"/>
              <w:rPr>
                <w:szCs w:val="24"/>
              </w:rPr>
            </w:pPr>
            <w:r w:rsidRPr="00A42DA1">
              <w:rPr>
                <w:noProof/>
                <w:szCs w:val="24"/>
              </w:rPr>
              <w:t>Spécifie les trames restantes jusqu'à la sélection d'un nouvel intervalle de temps</w:t>
            </w:r>
          </w:p>
          <w:p w:rsidR="00F10ECC" w:rsidRDefault="001E146E" w:rsidP="00E42B43">
            <w:pPr>
              <w:pStyle w:val="Tabletext"/>
              <w:ind w:left="284" w:hanging="284"/>
              <w:jc w:val="left"/>
              <w:rPr>
                <w:noProof/>
                <w:szCs w:val="24"/>
              </w:rPr>
            </w:pPr>
            <w:r w:rsidRPr="00A42DA1">
              <w:rPr>
                <w:szCs w:val="24"/>
              </w:rPr>
              <w:t>0</w:t>
            </w:r>
            <w:r w:rsidRPr="00A42DA1">
              <w:rPr>
                <w:szCs w:val="24"/>
              </w:rPr>
              <w:tab/>
            </w:r>
            <w:r w:rsidRPr="00A42DA1">
              <w:rPr>
                <w:szCs w:val="24"/>
              </w:rPr>
              <w:tab/>
            </w:r>
            <w:r w:rsidRPr="00A42DA1">
              <w:rPr>
                <w:noProof/>
                <w:szCs w:val="24"/>
              </w:rPr>
              <w:t>signifie que c'était la dernière émission dans l'intervalle de</w:t>
            </w:r>
            <w:r w:rsidRPr="00A42DA1">
              <w:rPr>
                <w:szCs w:val="24"/>
              </w:rPr>
              <w:t xml:space="preserve"> </w:t>
            </w:r>
            <w:r w:rsidRPr="00A42DA1">
              <w:rPr>
                <w:szCs w:val="24"/>
              </w:rPr>
              <w:tab/>
            </w:r>
            <w:r w:rsidRPr="00A42DA1">
              <w:rPr>
                <w:szCs w:val="24"/>
              </w:rPr>
              <w:tab/>
            </w:r>
            <w:r w:rsidRPr="00A42DA1">
              <w:rPr>
                <w:noProof/>
                <w:szCs w:val="24"/>
              </w:rPr>
              <w:t>temps considéré</w:t>
            </w:r>
          </w:p>
          <w:p w:rsidR="001E146E" w:rsidRPr="00A42DA1" w:rsidRDefault="001E146E" w:rsidP="00F10ECC">
            <w:pPr>
              <w:pStyle w:val="Tabletext"/>
              <w:ind w:left="567" w:hanging="567"/>
              <w:jc w:val="left"/>
              <w:rPr>
                <w:szCs w:val="24"/>
              </w:rPr>
            </w:pPr>
            <w:r w:rsidRPr="00A42DA1">
              <w:rPr>
                <w:noProof/>
                <w:szCs w:val="24"/>
              </w:rPr>
              <w:t>1-7</w:t>
            </w:r>
            <w:r w:rsidRPr="00A42DA1">
              <w:rPr>
                <w:szCs w:val="24"/>
              </w:rPr>
              <w:tab/>
            </w:r>
            <w:r w:rsidRPr="00A42DA1">
              <w:rPr>
                <w:noProof/>
                <w:szCs w:val="24"/>
              </w:rPr>
              <w:t>signifie qu'il reste, respectivement, 1 à 7 trames avant le</w:t>
            </w:r>
            <w:r w:rsidRPr="00A42DA1">
              <w:rPr>
                <w:szCs w:val="24"/>
              </w:rPr>
              <w:t xml:space="preserve"> </w:t>
            </w:r>
            <w:r w:rsidRPr="00A42DA1">
              <w:rPr>
                <w:noProof/>
                <w:szCs w:val="24"/>
              </w:rPr>
              <w:t>changement d'intervalle de temps</w:t>
            </w:r>
          </w:p>
        </w:tc>
      </w:tr>
      <w:tr w:rsidR="001E146E" w:rsidRPr="00A42DA1" w:rsidTr="001E146E">
        <w:trPr>
          <w:jc w:val="center"/>
        </w:trPr>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left"/>
              <w:rPr>
                <w:szCs w:val="24"/>
              </w:rPr>
            </w:pPr>
            <w:r w:rsidRPr="00A42DA1">
              <w:rPr>
                <w:noProof/>
                <w:szCs w:val="24"/>
              </w:rPr>
              <w:t>Sous-message</w:t>
            </w:r>
          </w:p>
        </w:tc>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center"/>
              <w:rPr>
                <w:szCs w:val="24"/>
              </w:rPr>
            </w:pPr>
            <w:r w:rsidRPr="00A42DA1">
              <w:rPr>
                <w:szCs w:val="24"/>
              </w:rPr>
              <w:t>14</w:t>
            </w:r>
          </w:p>
        </w:tc>
        <w:tc>
          <w:tcPr>
            <w:tcW w:w="6237"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left"/>
              <w:rPr>
                <w:szCs w:val="24"/>
              </w:rPr>
            </w:pPr>
            <w:r w:rsidRPr="00A42DA1">
              <w:rPr>
                <w:noProof/>
                <w:szCs w:val="24"/>
              </w:rPr>
              <w:t>Le sous-message dépend de la valeur courante du délai d'attente de l'intervalle de temps considéré, comme indiqué dans le Tableau 19</w:t>
            </w:r>
          </w:p>
        </w:tc>
      </w:tr>
    </w:tbl>
    <w:p w:rsidR="001E146E" w:rsidRPr="00A42DA1" w:rsidRDefault="001E146E" w:rsidP="001E146E">
      <w:pPr>
        <w:pStyle w:val="Tablefin"/>
        <w:rPr>
          <w:sz w:val="2"/>
          <w:szCs w:val="24"/>
          <w:lang w:val="fr-FR"/>
        </w:rPr>
      </w:pPr>
    </w:p>
    <w:p w:rsidR="00F10ECC" w:rsidRPr="00137AB5" w:rsidRDefault="00F10ECC" w:rsidP="00F10ECC">
      <w:pPr>
        <w:pStyle w:val="Tablefin"/>
        <w:rPr>
          <w:noProof/>
          <w:lang w:val="fr-CH"/>
        </w:rPr>
      </w:pPr>
    </w:p>
    <w:p w:rsidR="001E146E" w:rsidRPr="00A42DA1" w:rsidRDefault="001E146E" w:rsidP="001E146E">
      <w:pPr>
        <w:rPr>
          <w:szCs w:val="24"/>
        </w:rPr>
      </w:pPr>
      <w:r w:rsidRPr="00A42DA1">
        <w:rPr>
          <w:noProof/>
          <w:szCs w:val="24"/>
        </w:rPr>
        <w:t>L'état de communication AMRTAO devra s'appliquer uniquement à l'intervalle dans la voie où la transmission considérée a lieu.</w:t>
      </w:r>
    </w:p>
    <w:p w:rsidR="001E146E" w:rsidRPr="00A42DA1" w:rsidRDefault="001E146E" w:rsidP="001E146E">
      <w:pPr>
        <w:pStyle w:val="Heading5"/>
        <w:rPr>
          <w:szCs w:val="24"/>
        </w:rPr>
      </w:pPr>
      <w:r w:rsidRPr="00A42DA1">
        <w:rPr>
          <w:szCs w:val="24"/>
        </w:rPr>
        <w:lastRenderedPageBreak/>
        <w:t>3.3.7.2.3</w:t>
      </w:r>
      <w:r w:rsidRPr="00A42DA1">
        <w:rPr>
          <w:szCs w:val="24"/>
        </w:rPr>
        <w:tab/>
      </w:r>
      <w:r w:rsidRPr="00A42DA1">
        <w:rPr>
          <w:noProof/>
          <w:szCs w:val="24"/>
        </w:rPr>
        <w:t>Sous-messages</w:t>
      </w:r>
    </w:p>
    <w:p w:rsidR="001E146E" w:rsidRPr="00A42DA1" w:rsidRDefault="001E146E" w:rsidP="001E146E">
      <w:pPr>
        <w:pStyle w:val="TableNo"/>
        <w:rPr>
          <w:szCs w:val="24"/>
        </w:rPr>
      </w:pPr>
      <w:r w:rsidRPr="00A42DA1">
        <w:rPr>
          <w:noProof/>
          <w:szCs w:val="24"/>
        </w:rPr>
        <w:t>TABLEAU 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2410"/>
        <w:gridCol w:w="5528"/>
      </w:tblGrid>
      <w:tr w:rsidR="001E146E" w:rsidRPr="00A42DA1" w:rsidTr="00F10ECC">
        <w:trPr>
          <w:jc w:val="center"/>
        </w:trPr>
        <w:tc>
          <w:tcPr>
            <w:tcW w:w="1701" w:type="dxa"/>
            <w:vAlign w:val="center"/>
          </w:tcPr>
          <w:p w:rsidR="001E146E" w:rsidRPr="00A42DA1" w:rsidRDefault="001E146E" w:rsidP="001E146E">
            <w:pPr>
              <w:pStyle w:val="Tablehead"/>
              <w:rPr>
                <w:szCs w:val="24"/>
              </w:rPr>
            </w:pPr>
            <w:r w:rsidRPr="00A42DA1">
              <w:rPr>
                <w:noProof/>
                <w:szCs w:val="24"/>
              </w:rPr>
              <w:t>Délai d'attente d'intervalle de temps</w:t>
            </w:r>
          </w:p>
        </w:tc>
        <w:tc>
          <w:tcPr>
            <w:tcW w:w="2410" w:type="dxa"/>
            <w:vAlign w:val="center"/>
          </w:tcPr>
          <w:p w:rsidR="001E146E" w:rsidRPr="00A42DA1" w:rsidRDefault="001E146E" w:rsidP="001E146E">
            <w:pPr>
              <w:pStyle w:val="Tablehead"/>
              <w:rPr>
                <w:szCs w:val="24"/>
              </w:rPr>
            </w:pPr>
            <w:r w:rsidRPr="00A42DA1">
              <w:rPr>
                <w:noProof/>
                <w:szCs w:val="24"/>
              </w:rPr>
              <w:t>Sous-message</w:t>
            </w:r>
          </w:p>
        </w:tc>
        <w:tc>
          <w:tcPr>
            <w:tcW w:w="5528"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E42B43">
        <w:trPr>
          <w:jc w:val="center"/>
        </w:trPr>
        <w:tc>
          <w:tcPr>
            <w:tcW w:w="1701" w:type="dxa"/>
          </w:tcPr>
          <w:p w:rsidR="001E146E" w:rsidRPr="00A42DA1" w:rsidRDefault="001E146E" w:rsidP="00557270">
            <w:pPr>
              <w:pStyle w:val="Tabletext"/>
              <w:jc w:val="left"/>
              <w:rPr>
                <w:szCs w:val="24"/>
              </w:rPr>
            </w:pPr>
            <w:r w:rsidRPr="00A42DA1">
              <w:rPr>
                <w:szCs w:val="24"/>
              </w:rPr>
              <w:t>3, 5, 7</w:t>
            </w:r>
          </w:p>
        </w:tc>
        <w:tc>
          <w:tcPr>
            <w:tcW w:w="2410" w:type="dxa"/>
          </w:tcPr>
          <w:p w:rsidR="001E146E" w:rsidRPr="00A42DA1" w:rsidRDefault="001E146E" w:rsidP="00F10ECC">
            <w:pPr>
              <w:pStyle w:val="Tabletext"/>
              <w:jc w:val="left"/>
              <w:rPr>
                <w:szCs w:val="24"/>
              </w:rPr>
            </w:pPr>
            <w:r w:rsidRPr="00A42DA1">
              <w:rPr>
                <w:noProof/>
                <w:szCs w:val="24"/>
              </w:rPr>
              <w:t>Stations reçues</w:t>
            </w:r>
          </w:p>
        </w:tc>
        <w:tc>
          <w:tcPr>
            <w:tcW w:w="5528" w:type="dxa"/>
          </w:tcPr>
          <w:p w:rsidR="001E146E" w:rsidRPr="00A42DA1" w:rsidRDefault="001E146E" w:rsidP="00F10ECC">
            <w:pPr>
              <w:pStyle w:val="Tabletext"/>
              <w:jc w:val="left"/>
              <w:rPr>
                <w:szCs w:val="24"/>
              </w:rPr>
            </w:pPr>
            <w:r w:rsidRPr="00A42DA1">
              <w:rPr>
                <w:noProof/>
                <w:szCs w:val="24"/>
              </w:rPr>
              <w:t>Nombre d'autres stations (pas la station considérée) reçues par la station au moment considéré (compris entre 0 et 16 383)</w:t>
            </w:r>
          </w:p>
        </w:tc>
      </w:tr>
      <w:tr w:rsidR="001E146E" w:rsidRPr="00A42DA1" w:rsidTr="00E42B43">
        <w:trPr>
          <w:jc w:val="center"/>
        </w:trPr>
        <w:tc>
          <w:tcPr>
            <w:tcW w:w="1701" w:type="dxa"/>
          </w:tcPr>
          <w:p w:rsidR="001E146E" w:rsidRPr="00A42DA1" w:rsidRDefault="001E146E" w:rsidP="00557270">
            <w:pPr>
              <w:pStyle w:val="Tabletext"/>
              <w:jc w:val="left"/>
              <w:rPr>
                <w:szCs w:val="24"/>
              </w:rPr>
            </w:pPr>
            <w:r w:rsidRPr="00A42DA1">
              <w:rPr>
                <w:szCs w:val="24"/>
              </w:rPr>
              <w:t>2, 4, 6</w:t>
            </w:r>
          </w:p>
        </w:tc>
        <w:tc>
          <w:tcPr>
            <w:tcW w:w="2410" w:type="dxa"/>
          </w:tcPr>
          <w:p w:rsidR="001E146E" w:rsidRPr="00A42DA1" w:rsidRDefault="001E146E" w:rsidP="00F10ECC">
            <w:pPr>
              <w:pStyle w:val="Tabletext"/>
              <w:jc w:val="left"/>
              <w:rPr>
                <w:szCs w:val="24"/>
              </w:rPr>
            </w:pPr>
            <w:r w:rsidRPr="00A42DA1">
              <w:rPr>
                <w:noProof/>
                <w:szCs w:val="24"/>
              </w:rPr>
              <w:t>Nombre d'intervalles de temps</w:t>
            </w:r>
          </w:p>
        </w:tc>
        <w:tc>
          <w:tcPr>
            <w:tcW w:w="5528" w:type="dxa"/>
          </w:tcPr>
          <w:p w:rsidR="001E146E" w:rsidRPr="00A42DA1" w:rsidRDefault="001E146E" w:rsidP="00F10ECC">
            <w:pPr>
              <w:pStyle w:val="Tabletext"/>
              <w:jc w:val="left"/>
              <w:rPr>
                <w:szCs w:val="24"/>
              </w:rPr>
            </w:pPr>
            <w:r w:rsidRPr="00A42DA1">
              <w:rPr>
                <w:noProof/>
                <w:szCs w:val="24"/>
              </w:rPr>
              <w:t>Nombre d'intervalles de temps utilisés pour l'émission considérée (compris entre 0 et 2</w:t>
            </w:r>
            <w:r w:rsidRPr="00A42DA1">
              <w:rPr>
                <w:rFonts w:ascii="Tms Rmn" w:hAnsi="Tms Rmn"/>
                <w:noProof/>
                <w:sz w:val="12"/>
                <w:szCs w:val="24"/>
              </w:rPr>
              <w:t> </w:t>
            </w:r>
            <w:r w:rsidRPr="00A42DA1">
              <w:rPr>
                <w:noProof/>
                <w:szCs w:val="24"/>
              </w:rPr>
              <w:t>249)</w:t>
            </w:r>
          </w:p>
        </w:tc>
      </w:tr>
      <w:tr w:rsidR="001E146E" w:rsidRPr="00A42DA1" w:rsidTr="00E42B43">
        <w:trPr>
          <w:jc w:val="center"/>
        </w:trPr>
        <w:tc>
          <w:tcPr>
            <w:tcW w:w="1701" w:type="dxa"/>
          </w:tcPr>
          <w:p w:rsidR="001E146E" w:rsidRPr="00A42DA1" w:rsidRDefault="001E146E" w:rsidP="00557270">
            <w:pPr>
              <w:pStyle w:val="Tabletext"/>
              <w:jc w:val="left"/>
              <w:rPr>
                <w:szCs w:val="24"/>
              </w:rPr>
            </w:pPr>
            <w:r w:rsidRPr="00A42DA1">
              <w:rPr>
                <w:szCs w:val="24"/>
              </w:rPr>
              <w:t>1</w:t>
            </w:r>
          </w:p>
        </w:tc>
        <w:tc>
          <w:tcPr>
            <w:tcW w:w="2410" w:type="dxa"/>
          </w:tcPr>
          <w:p w:rsidR="001E146E" w:rsidRPr="00A42DA1" w:rsidRDefault="001E146E" w:rsidP="00F10ECC">
            <w:pPr>
              <w:pStyle w:val="Tabletext"/>
              <w:jc w:val="left"/>
              <w:rPr>
                <w:szCs w:val="24"/>
              </w:rPr>
            </w:pPr>
            <w:r w:rsidRPr="00A42DA1">
              <w:rPr>
                <w:noProof/>
                <w:szCs w:val="24"/>
              </w:rPr>
              <w:t>Heures et minutes UTC</w:t>
            </w:r>
          </w:p>
        </w:tc>
        <w:tc>
          <w:tcPr>
            <w:tcW w:w="5528" w:type="dxa"/>
          </w:tcPr>
          <w:p w:rsidR="001E146E" w:rsidRPr="00A42DA1" w:rsidRDefault="001E146E" w:rsidP="00F10ECC">
            <w:pPr>
              <w:pStyle w:val="Tabletext"/>
              <w:jc w:val="left"/>
              <w:rPr>
                <w:szCs w:val="24"/>
              </w:rPr>
            </w:pPr>
            <w:r w:rsidRPr="00A42DA1">
              <w:rPr>
                <w:noProof/>
                <w:szCs w:val="24"/>
              </w:rPr>
              <w:t>Si la station a accès à l'UTC, les heures et les minutes doivent être indiquées dans ce sous</w:t>
            </w:r>
            <w:r w:rsidRPr="00A42DA1">
              <w:rPr>
                <w:noProof/>
                <w:szCs w:val="24"/>
              </w:rPr>
              <w:noBreakHyphen/>
              <w:t>message.</w:t>
            </w:r>
            <w:r w:rsidRPr="00A42DA1">
              <w:rPr>
                <w:szCs w:val="24"/>
              </w:rPr>
              <w:t xml:space="preserve"> </w:t>
            </w:r>
            <w:r w:rsidRPr="00A42DA1">
              <w:rPr>
                <w:noProof/>
                <w:szCs w:val="24"/>
              </w:rPr>
              <w:t>L'heure (0</w:t>
            </w:r>
            <w:r w:rsidR="00F10ECC">
              <w:rPr>
                <w:noProof/>
                <w:szCs w:val="24"/>
              </w:rPr>
              <w:noBreakHyphen/>
            </w:r>
            <w:r w:rsidRPr="00A42DA1">
              <w:rPr>
                <w:noProof/>
                <w:szCs w:val="24"/>
              </w:rPr>
              <w:t>23) doit être codée sur les bits 13 à 9 du sous-message (le bit 13 est celui de plus fort poids).</w:t>
            </w:r>
            <w:r w:rsidRPr="00A42DA1">
              <w:rPr>
                <w:szCs w:val="24"/>
              </w:rPr>
              <w:t xml:space="preserve"> </w:t>
            </w:r>
            <w:r w:rsidRPr="00A42DA1">
              <w:rPr>
                <w:noProof/>
                <w:szCs w:val="24"/>
              </w:rPr>
              <w:t>Les minutes (0-59) seront codées sur les bits 8 à 2 (le bit 8 est le bit de plus fort poids).</w:t>
            </w:r>
            <w:r w:rsidRPr="00A42DA1">
              <w:rPr>
                <w:szCs w:val="24"/>
              </w:rPr>
              <w:t xml:space="preserve"> </w:t>
            </w:r>
            <w:r w:rsidRPr="00A42DA1">
              <w:rPr>
                <w:noProof/>
                <w:szCs w:val="24"/>
              </w:rPr>
              <w:t>Les bits 1 et 0 ne sont pas utilisés</w:t>
            </w:r>
          </w:p>
        </w:tc>
      </w:tr>
      <w:tr w:rsidR="001E146E" w:rsidRPr="00A42DA1" w:rsidTr="00E42B43">
        <w:trPr>
          <w:jc w:val="center"/>
        </w:trPr>
        <w:tc>
          <w:tcPr>
            <w:tcW w:w="1701" w:type="dxa"/>
          </w:tcPr>
          <w:p w:rsidR="001E146E" w:rsidRPr="00A42DA1" w:rsidRDefault="001E146E" w:rsidP="00557270">
            <w:pPr>
              <w:pStyle w:val="Tabletext"/>
              <w:jc w:val="left"/>
              <w:rPr>
                <w:szCs w:val="24"/>
              </w:rPr>
            </w:pPr>
            <w:r w:rsidRPr="00A42DA1">
              <w:rPr>
                <w:szCs w:val="24"/>
              </w:rPr>
              <w:t>0</w:t>
            </w:r>
          </w:p>
        </w:tc>
        <w:tc>
          <w:tcPr>
            <w:tcW w:w="2410" w:type="dxa"/>
          </w:tcPr>
          <w:p w:rsidR="001E146E" w:rsidRPr="00A42DA1" w:rsidRDefault="001E146E" w:rsidP="00F10ECC">
            <w:pPr>
              <w:pStyle w:val="Tabletext"/>
              <w:jc w:val="left"/>
              <w:rPr>
                <w:szCs w:val="24"/>
              </w:rPr>
            </w:pPr>
            <w:r w:rsidRPr="00A42DA1">
              <w:rPr>
                <w:noProof/>
                <w:szCs w:val="24"/>
              </w:rPr>
              <w:t>Décalage d'intervalle de temps</w:t>
            </w:r>
          </w:p>
        </w:tc>
        <w:tc>
          <w:tcPr>
            <w:tcW w:w="5528" w:type="dxa"/>
          </w:tcPr>
          <w:p w:rsidR="001E146E" w:rsidRPr="00A42DA1" w:rsidRDefault="001E146E" w:rsidP="00F10ECC">
            <w:pPr>
              <w:pStyle w:val="Tabletext"/>
              <w:jc w:val="left"/>
              <w:rPr>
                <w:szCs w:val="24"/>
              </w:rPr>
            </w:pPr>
            <w:r w:rsidRPr="00A42DA1">
              <w:rPr>
                <w:noProof/>
                <w:szCs w:val="24"/>
              </w:rPr>
              <w:t>Si la valeur du délai d'intervalle de temps est nulle, le décalage d'intervalle de temps indiquera le décalage jusqu'à l'intervalle de temps dans lequel l'émission se fera dans la trame suivante.</w:t>
            </w:r>
            <w:r w:rsidRPr="00A42DA1">
              <w:rPr>
                <w:szCs w:val="24"/>
              </w:rPr>
              <w:t xml:space="preserve"> </w:t>
            </w:r>
            <w:r w:rsidRPr="00A42DA1">
              <w:rPr>
                <w:noProof/>
                <w:szCs w:val="24"/>
              </w:rPr>
              <w:t>Si le décalage d'intervalle de temps est nul, l'intervalle de temps sera désattribué après l'émission</w:t>
            </w:r>
          </w:p>
        </w:tc>
      </w:tr>
    </w:tbl>
    <w:p w:rsidR="00F10ECC" w:rsidRPr="00137AB5" w:rsidRDefault="00F10ECC" w:rsidP="00F10ECC">
      <w:pPr>
        <w:pStyle w:val="Blanc"/>
        <w:rPr>
          <w:lang w:val="fr-CH"/>
        </w:rPr>
      </w:pPr>
    </w:p>
    <w:p w:rsidR="001E146E" w:rsidRPr="00A42DA1" w:rsidRDefault="001E146E" w:rsidP="001E146E">
      <w:pPr>
        <w:pStyle w:val="Heading4"/>
        <w:rPr>
          <w:szCs w:val="24"/>
        </w:rPr>
      </w:pPr>
      <w:r w:rsidRPr="00A42DA1">
        <w:rPr>
          <w:szCs w:val="24"/>
        </w:rPr>
        <w:t>3.3.7.3</w:t>
      </w:r>
      <w:r w:rsidRPr="00A42DA1">
        <w:rPr>
          <w:szCs w:val="24"/>
        </w:rPr>
        <w:tab/>
      </w:r>
      <w:r w:rsidRPr="00A42DA1">
        <w:rPr>
          <w:noProof/>
          <w:szCs w:val="24"/>
        </w:rPr>
        <w:t>Structure de message AMRTI</w:t>
      </w:r>
    </w:p>
    <w:p w:rsidR="001E146E" w:rsidRPr="00A42DA1" w:rsidRDefault="001E146E" w:rsidP="001E146E">
      <w:pPr>
        <w:rPr>
          <w:szCs w:val="24"/>
        </w:rPr>
      </w:pPr>
      <w:r w:rsidRPr="00A42DA1">
        <w:rPr>
          <w:noProof/>
          <w:szCs w:val="24"/>
        </w:rPr>
        <w:t>La structure du message AMRTI contient les informations nécessaires pour fonctionner conformément au § 3.3.4.1.</w:t>
      </w:r>
      <w:r w:rsidRPr="00A42DA1">
        <w:rPr>
          <w:szCs w:val="24"/>
        </w:rPr>
        <w:t xml:space="preserve"> </w:t>
      </w:r>
      <w:r w:rsidRPr="00A42DA1">
        <w:rPr>
          <w:noProof/>
          <w:szCs w:val="24"/>
        </w:rPr>
        <w:t>La structure du message est décrite dans la Fig. 18.</w:t>
      </w:r>
    </w:p>
    <w:p w:rsidR="001E146E" w:rsidRPr="00A42DA1" w:rsidRDefault="001E146E" w:rsidP="001E146E">
      <w:pPr>
        <w:pStyle w:val="FigureNo"/>
        <w:rPr>
          <w:szCs w:val="24"/>
        </w:rPr>
      </w:pPr>
      <w:r w:rsidRPr="00A42DA1">
        <w:rPr>
          <w:szCs w:val="24"/>
        </w:rPr>
        <w:object w:dxaOrig="9346" w:dyaOrig="5051">
          <v:shape id="_x0000_i1040" type="#_x0000_t75" style="width:466.5pt;height:252.5pt" o:ole="">
            <v:imagedata r:id="rId47" o:title=""/>
          </v:shape>
          <o:OLEObject Type="Embed" ProgID="CorelDraw.Graphic.12" ShapeID="_x0000_i1040" DrawAspect="Content" ObjectID="_1421144089" r:id="rId48"/>
        </w:object>
      </w:r>
    </w:p>
    <w:p w:rsidR="00F10ECC" w:rsidRDefault="00F10ECC" w:rsidP="00F10ECC">
      <w:pPr>
        <w:pStyle w:val="Blanc"/>
      </w:pPr>
    </w:p>
    <w:p w:rsidR="001E146E" w:rsidRPr="00A42DA1" w:rsidRDefault="001E146E" w:rsidP="001E146E">
      <w:pPr>
        <w:pStyle w:val="Heading5"/>
        <w:rPr>
          <w:szCs w:val="24"/>
        </w:rPr>
      </w:pPr>
      <w:r w:rsidRPr="00A42DA1">
        <w:rPr>
          <w:szCs w:val="24"/>
        </w:rPr>
        <w:t>3.3.7.3.1</w:t>
      </w:r>
      <w:r w:rsidRPr="00A42DA1">
        <w:rPr>
          <w:szCs w:val="24"/>
        </w:rPr>
        <w:tab/>
      </w:r>
      <w:r w:rsidRPr="00A42DA1">
        <w:rPr>
          <w:noProof/>
          <w:szCs w:val="24"/>
        </w:rPr>
        <w:t>Identificateur d'utilisateur</w:t>
      </w:r>
    </w:p>
    <w:p w:rsidR="001E146E" w:rsidRPr="00A42DA1" w:rsidRDefault="001E146E" w:rsidP="001E146E">
      <w:pPr>
        <w:rPr>
          <w:szCs w:val="24"/>
        </w:rPr>
      </w:pPr>
      <w:r w:rsidRPr="00A42DA1">
        <w:rPr>
          <w:noProof/>
          <w:szCs w:val="24"/>
        </w:rPr>
        <w:t>L'ID utilisateur sera l'identité MMSI (voir le § 3, Annexe 1).</w:t>
      </w:r>
      <w:r w:rsidRPr="00A42DA1">
        <w:rPr>
          <w:szCs w:val="24"/>
        </w:rPr>
        <w:t xml:space="preserve"> </w:t>
      </w:r>
      <w:r w:rsidRPr="00A42DA1">
        <w:rPr>
          <w:noProof/>
          <w:szCs w:val="24"/>
        </w:rPr>
        <w:t>L'identité MMSI aura une longueur de 30 bits.</w:t>
      </w:r>
      <w:r w:rsidRPr="00A42DA1">
        <w:rPr>
          <w:szCs w:val="24"/>
        </w:rPr>
        <w:t xml:space="preserve"> </w:t>
      </w:r>
      <w:r w:rsidRPr="00A42DA1">
        <w:rPr>
          <w:noProof/>
          <w:szCs w:val="24"/>
        </w:rPr>
        <w:t>Seuls les 9 premiers chiffres (bits de plus fort poids) seront utilisés.</w:t>
      </w:r>
    </w:p>
    <w:p w:rsidR="001E146E" w:rsidRPr="00A42DA1" w:rsidRDefault="001E146E" w:rsidP="001E146E">
      <w:pPr>
        <w:pStyle w:val="Heading5"/>
        <w:rPr>
          <w:szCs w:val="24"/>
        </w:rPr>
      </w:pPr>
      <w:r w:rsidRPr="00A42DA1">
        <w:rPr>
          <w:szCs w:val="24"/>
        </w:rPr>
        <w:t>3.3.7.3.2</w:t>
      </w:r>
      <w:r w:rsidRPr="00A42DA1">
        <w:rPr>
          <w:szCs w:val="24"/>
        </w:rPr>
        <w:tab/>
      </w:r>
      <w:r w:rsidRPr="00A42DA1">
        <w:rPr>
          <w:noProof/>
          <w:szCs w:val="24"/>
        </w:rPr>
        <w:t>Etat de communication AMRTI</w:t>
      </w:r>
    </w:p>
    <w:p w:rsidR="001E146E" w:rsidRPr="00A42DA1" w:rsidRDefault="001E146E" w:rsidP="001E146E">
      <w:pPr>
        <w:rPr>
          <w:szCs w:val="24"/>
        </w:rPr>
      </w:pPr>
      <w:r w:rsidRPr="00A42DA1">
        <w:rPr>
          <w:noProof/>
          <w:szCs w:val="24"/>
        </w:rPr>
        <w:t>L'entité état de communication remplit les fonctions suivantes: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elle contient les informations utilisées par l'algorithme d'attribution des intervalles de temps dans le concept AMRTI;</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elle indique également l'état de synchronisation.</w:t>
      </w:r>
    </w:p>
    <w:p w:rsidR="001E146E" w:rsidRPr="00A42DA1" w:rsidRDefault="001E146E" w:rsidP="001E146E">
      <w:pPr>
        <w:rPr>
          <w:szCs w:val="24"/>
        </w:rPr>
      </w:pPr>
      <w:r w:rsidRPr="00A42DA1">
        <w:rPr>
          <w:noProof/>
          <w:szCs w:val="24"/>
        </w:rPr>
        <w:t>L'entité état de communication AMRTI sera structurée comme indiqué dans le Tableau 20:</w:t>
      </w:r>
    </w:p>
    <w:p w:rsidR="001E146E" w:rsidRPr="00A42DA1" w:rsidRDefault="001E146E" w:rsidP="001E146E">
      <w:pPr>
        <w:pStyle w:val="TableNo"/>
        <w:rPr>
          <w:szCs w:val="24"/>
        </w:rPr>
      </w:pPr>
      <w:r w:rsidRPr="00A42DA1">
        <w:rPr>
          <w:noProof/>
          <w:szCs w:val="24"/>
        </w:rPr>
        <w:t>TABLEAU 20</w:t>
      </w:r>
    </w:p>
    <w:tbl>
      <w:tblPr>
        <w:tblW w:w="9639" w:type="dxa"/>
        <w:jc w:val="center"/>
        <w:tblLayout w:type="fixed"/>
        <w:tblCellMar>
          <w:left w:w="107" w:type="dxa"/>
          <w:right w:w="107" w:type="dxa"/>
        </w:tblCellMar>
        <w:tblLook w:val="0000" w:firstRow="0" w:lastRow="0" w:firstColumn="0" w:lastColumn="0" w:noHBand="0" w:noVBand="0"/>
      </w:tblPr>
      <w:tblGrid>
        <w:gridCol w:w="1701"/>
        <w:gridCol w:w="1701"/>
        <w:gridCol w:w="6237"/>
      </w:tblGrid>
      <w:tr w:rsidR="001E146E" w:rsidRPr="00A42DA1" w:rsidTr="00F10ECC">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1E146E" w:rsidRPr="00A42DA1" w:rsidRDefault="001E146E" w:rsidP="001E146E">
            <w:pPr>
              <w:pStyle w:val="Tablehead"/>
              <w:rPr>
                <w:szCs w:val="24"/>
              </w:rPr>
            </w:pPr>
            <w:r w:rsidRPr="00A42DA1">
              <w:rPr>
                <w:noProof/>
                <w:szCs w:val="24"/>
              </w:rPr>
              <w:t>Paramètres</w:t>
            </w:r>
          </w:p>
        </w:tc>
        <w:tc>
          <w:tcPr>
            <w:tcW w:w="1701" w:type="dxa"/>
            <w:tcBorders>
              <w:top w:val="single" w:sz="6" w:space="0" w:color="000000"/>
              <w:left w:val="single" w:sz="6" w:space="0" w:color="000000"/>
              <w:bottom w:val="single" w:sz="6" w:space="0" w:color="000000"/>
              <w:right w:val="single" w:sz="6" w:space="0" w:color="000000"/>
            </w:tcBorders>
            <w:vAlign w:val="center"/>
          </w:tcPr>
          <w:p w:rsidR="001E146E" w:rsidRPr="00A42DA1" w:rsidRDefault="001E146E" w:rsidP="001E146E">
            <w:pPr>
              <w:pStyle w:val="Tablehead"/>
              <w:rPr>
                <w:szCs w:val="24"/>
              </w:rPr>
            </w:pPr>
            <w:r w:rsidRPr="00A42DA1">
              <w:rPr>
                <w:noProof/>
                <w:szCs w:val="24"/>
              </w:rPr>
              <w:t>Nombre de bits</w:t>
            </w:r>
          </w:p>
        </w:tc>
        <w:tc>
          <w:tcPr>
            <w:tcW w:w="6237" w:type="dxa"/>
            <w:tcBorders>
              <w:top w:val="single" w:sz="6" w:space="0" w:color="000000"/>
              <w:left w:val="single" w:sz="6" w:space="0" w:color="000000"/>
              <w:bottom w:val="single" w:sz="6" w:space="0" w:color="000000"/>
              <w:right w:val="single" w:sz="6" w:space="0" w:color="000000"/>
            </w:tcBorders>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F10ECC">
        <w:trPr>
          <w:cantSplit/>
          <w:jc w:val="center"/>
        </w:trPr>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left"/>
              <w:rPr>
                <w:szCs w:val="24"/>
              </w:rPr>
            </w:pPr>
            <w:r w:rsidRPr="00A42DA1">
              <w:rPr>
                <w:noProof/>
                <w:szCs w:val="24"/>
              </w:rPr>
              <w:t>Etat de synchronisation</w:t>
            </w:r>
          </w:p>
        </w:tc>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center"/>
              <w:rPr>
                <w:szCs w:val="24"/>
              </w:rPr>
            </w:pPr>
            <w:r w:rsidRPr="00A42DA1">
              <w:rPr>
                <w:szCs w:val="24"/>
              </w:rPr>
              <w:t>2</w:t>
            </w:r>
          </w:p>
        </w:tc>
        <w:tc>
          <w:tcPr>
            <w:tcW w:w="6237" w:type="dxa"/>
            <w:tcBorders>
              <w:top w:val="single" w:sz="6" w:space="0" w:color="000000"/>
              <w:left w:val="single" w:sz="6" w:space="0" w:color="000000"/>
              <w:bottom w:val="single" w:sz="6" w:space="0" w:color="000000"/>
              <w:right w:val="single" w:sz="6" w:space="0" w:color="000000"/>
            </w:tcBorders>
          </w:tcPr>
          <w:p w:rsidR="00F10ECC" w:rsidRDefault="001E146E" w:rsidP="00F10ECC">
            <w:pPr>
              <w:pStyle w:val="Tabletext"/>
              <w:jc w:val="left"/>
              <w:rPr>
                <w:noProof/>
                <w:szCs w:val="24"/>
              </w:rPr>
            </w:pPr>
            <w:r w:rsidRPr="00A42DA1">
              <w:rPr>
                <w:szCs w:val="24"/>
              </w:rPr>
              <w:t>0</w:t>
            </w:r>
            <w:r w:rsidRPr="00A42DA1">
              <w:rPr>
                <w:szCs w:val="24"/>
              </w:rPr>
              <w:tab/>
            </w:r>
            <w:r w:rsidR="00F10ECC">
              <w:rPr>
                <w:noProof/>
                <w:szCs w:val="24"/>
              </w:rPr>
              <w:t xml:space="preserve">UTC directe (voir le § 3.1.1.1) </w:t>
            </w:r>
          </w:p>
          <w:p w:rsidR="00F10ECC" w:rsidRDefault="001E146E" w:rsidP="00F10ECC">
            <w:pPr>
              <w:pStyle w:val="Tabletext"/>
              <w:jc w:val="left"/>
              <w:rPr>
                <w:noProof/>
                <w:szCs w:val="24"/>
              </w:rPr>
            </w:pPr>
            <w:r w:rsidRPr="00A42DA1">
              <w:rPr>
                <w:noProof/>
                <w:szCs w:val="24"/>
              </w:rPr>
              <w:t>1</w:t>
            </w:r>
            <w:r w:rsidRPr="00A42DA1">
              <w:rPr>
                <w:szCs w:val="24"/>
              </w:rPr>
              <w:tab/>
            </w:r>
            <w:r w:rsidRPr="00A42DA1">
              <w:rPr>
                <w:noProof/>
                <w:szCs w:val="24"/>
              </w:rPr>
              <w:t>UTC indirecte (voir le § 3.1.1.2)</w:t>
            </w:r>
          </w:p>
          <w:p w:rsidR="00F10ECC" w:rsidRDefault="001E146E" w:rsidP="00F10ECC">
            <w:pPr>
              <w:pStyle w:val="Tabletext"/>
              <w:ind w:left="284" w:hanging="284"/>
              <w:jc w:val="left"/>
              <w:rPr>
                <w:noProof/>
                <w:szCs w:val="24"/>
              </w:rPr>
            </w:pPr>
            <w:r w:rsidRPr="00A42DA1">
              <w:rPr>
                <w:noProof/>
                <w:szCs w:val="24"/>
              </w:rPr>
              <w:t>2</w:t>
            </w:r>
            <w:r w:rsidRPr="00A42DA1">
              <w:rPr>
                <w:szCs w:val="24"/>
              </w:rPr>
              <w:tab/>
            </w:r>
            <w:r w:rsidRPr="00A42DA1">
              <w:rPr>
                <w:noProof/>
                <w:szCs w:val="24"/>
              </w:rPr>
              <w:t>La station est synchronisée avec une station de base (base direct)</w:t>
            </w:r>
            <w:r w:rsidRPr="00A42DA1">
              <w:rPr>
                <w:szCs w:val="24"/>
              </w:rPr>
              <w:t xml:space="preserve"> </w:t>
            </w:r>
            <w:r w:rsidR="00F10ECC">
              <w:rPr>
                <w:noProof/>
                <w:szCs w:val="24"/>
              </w:rPr>
              <w:t>(voir le § 3.1.1.3)</w:t>
            </w:r>
          </w:p>
          <w:p w:rsidR="001E146E" w:rsidRPr="00A42DA1" w:rsidRDefault="001E146E" w:rsidP="00F10ECC">
            <w:pPr>
              <w:pStyle w:val="Tabletext"/>
              <w:ind w:left="284" w:hanging="284"/>
              <w:jc w:val="left"/>
              <w:rPr>
                <w:szCs w:val="24"/>
              </w:rPr>
            </w:pPr>
            <w:r w:rsidRPr="00A42DA1">
              <w:rPr>
                <w:noProof/>
                <w:szCs w:val="24"/>
              </w:rPr>
              <w:t>3</w:t>
            </w:r>
            <w:r w:rsidRPr="00A42DA1">
              <w:rPr>
                <w:szCs w:val="24"/>
              </w:rPr>
              <w:tab/>
            </w:r>
            <w:r w:rsidRPr="00A42DA1">
              <w:rPr>
                <w:noProof/>
                <w:szCs w:val="24"/>
              </w:rPr>
              <w:t>La station est synchronisée avec une autre station, sur la base</w:t>
            </w:r>
            <w:r w:rsidRPr="00A42DA1">
              <w:rPr>
                <w:szCs w:val="24"/>
              </w:rPr>
              <w:t xml:space="preserve"> </w:t>
            </w:r>
            <w:r w:rsidRPr="00A42DA1">
              <w:rPr>
                <w:noProof/>
                <w:szCs w:val="24"/>
              </w:rPr>
              <w:t>du</w:t>
            </w:r>
            <w:r w:rsidRPr="00A42DA1">
              <w:rPr>
                <w:szCs w:val="24"/>
              </w:rPr>
              <w:t xml:space="preserve"> </w:t>
            </w:r>
            <w:r w:rsidRPr="00A42DA1">
              <w:rPr>
                <w:noProof/>
                <w:szCs w:val="24"/>
              </w:rPr>
              <w:t>nombre le plus élevé de stations reçues ou avec une autre station</w:t>
            </w:r>
            <w:r w:rsidRPr="00A42DA1">
              <w:rPr>
                <w:szCs w:val="24"/>
              </w:rPr>
              <w:t xml:space="preserve"> </w:t>
            </w:r>
            <w:r w:rsidRPr="00A42DA1">
              <w:rPr>
                <w:noProof/>
                <w:szCs w:val="24"/>
              </w:rPr>
              <w:t>mobile qui est directement synchronisée avec une station de base</w:t>
            </w:r>
            <w:r w:rsidRPr="00A42DA1">
              <w:rPr>
                <w:szCs w:val="24"/>
              </w:rPr>
              <w:t xml:space="preserve"> </w:t>
            </w:r>
            <w:r w:rsidRPr="00A42DA1">
              <w:rPr>
                <w:noProof/>
                <w:szCs w:val="24"/>
              </w:rPr>
              <w:t>(voir les § 3.1.1.3 et 3.1.1.4)</w:t>
            </w:r>
            <w:r w:rsidRPr="00A42DA1">
              <w:rPr>
                <w:szCs w:val="24"/>
              </w:rPr>
              <w:t xml:space="preserve"> </w:t>
            </w:r>
          </w:p>
        </w:tc>
      </w:tr>
      <w:tr w:rsidR="001E146E" w:rsidRPr="00A42DA1" w:rsidTr="00F10ECC">
        <w:trPr>
          <w:cantSplit/>
          <w:jc w:val="center"/>
        </w:trPr>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left"/>
              <w:rPr>
                <w:szCs w:val="24"/>
              </w:rPr>
            </w:pPr>
            <w:r w:rsidRPr="00A42DA1">
              <w:rPr>
                <w:noProof/>
                <w:szCs w:val="24"/>
              </w:rPr>
              <w:t>Incrément de l'intervalle de temps</w:t>
            </w:r>
          </w:p>
        </w:tc>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center"/>
              <w:rPr>
                <w:szCs w:val="24"/>
              </w:rPr>
            </w:pPr>
            <w:r w:rsidRPr="00A42DA1">
              <w:rPr>
                <w:szCs w:val="24"/>
              </w:rPr>
              <w:t>13</w:t>
            </w:r>
          </w:p>
        </w:tc>
        <w:tc>
          <w:tcPr>
            <w:tcW w:w="6237"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left"/>
              <w:rPr>
                <w:szCs w:val="24"/>
              </w:rPr>
            </w:pPr>
            <w:r w:rsidRPr="00A42DA1">
              <w:rPr>
                <w:noProof/>
                <w:szCs w:val="24"/>
              </w:rPr>
              <w:t>Décalage avec l'intervalle de temps suivant à utiliser ou zéro (0) s'il n'y a plus d'émission</w:t>
            </w:r>
          </w:p>
        </w:tc>
      </w:tr>
    </w:tbl>
    <w:p w:rsidR="00F10ECC" w:rsidRDefault="00F10ECC"/>
    <w:p w:rsidR="00F10ECC" w:rsidRDefault="00F10ECC"/>
    <w:p w:rsidR="00F10ECC" w:rsidRDefault="00F10ECC"/>
    <w:p w:rsidR="00F10ECC" w:rsidRPr="00F10ECC" w:rsidRDefault="00F10ECC" w:rsidP="00F10ECC">
      <w:pPr>
        <w:pStyle w:val="TableNo"/>
        <w:rPr>
          <w:szCs w:val="24"/>
        </w:rPr>
      </w:pPr>
      <w:r w:rsidRPr="00A42DA1">
        <w:rPr>
          <w:noProof/>
          <w:szCs w:val="24"/>
        </w:rPr>
        <w:lastRenderedPageBreak/>
        <w:t>TABLEAU 20</w:t>
      </w:r>
      <w:r>
        <w:rPr>
          <w:noProof/>
          <w:szCs w:val="24"/>
        </w:rPr>
        <w:t xml:space="preserve"> (</w:t>
      </w:r>
      <w:r>
        <w:rPr>
          <w:i/>
          <w:iCs/>
          <w:noProof/>
          <w:szCs w:val="24"/>
        </w:rPr>
        <w:t>fin</w:t>
      </w:r>
      <w:r>
        <w:rPr>
          <w:noProof/>
          <w:szCs w:val="24"/>
        </w:rPr>
        <w:t>)</w:t>
      </w:r>
    </w:p>
    <w:tbl>
      <w:tblPr>
        <w:tblW w:w="9639" w:type="dxa"/>
        <w:jc w:val="center"/>
        <w:tblLayout w:type="fixed"/>
        <w:tblCellMar>
          <w:left w:w="107" w:type="dxa"/>
          <w:right w:w="107" w:type="dxa"/>
        </w:tblCellMar>
        <w:tblLook w:val="0000" w:firstRow="0" w:lastRow="0" w:firstColumn="0" w:lastColumn="0" w:noHBand="0" w:noVBand="0"/>
      </w:tblPr>
      <w:tblGrid>
        <w:gridCol w:w="1701"/>
        <w:gridCol w:w="1701"/>
        <w:gridCol w:w="6237"/>
      </w:tblGrid>
      <w:tr w:rsidR="00F10ECC" w:rsidRPr="00A42DA1" w:rsidTr="00137AB5">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10ECC" w:rsidRPr="00A42DA1" w:rsidRDefault="00F10ECC" w:rsidP="00137AB5">
            <w:pPr>
              <w:pStyle w:val="Tablehead"/>
              <w:rPr>
                <w:szCs w:val="24"/>
              </w:rPr>
            </w:pPr>
            <w:r w:rsidRPr="00A42DA1">
              <w:rPr>
                <w:noProof/>
                <w:szCs w:val="24"/>
              </w:rPr>
              <w:t>Paramètres</w:t>
            </w:r>
          </w:p>
        </w:tc>
        <w:tc>
          <w:tcPr>
            <w:tcW w:w="1701" w:type="dxa"/>
            <w:tcBorders>
              <w:top w:val="single" w:sz="6" w:space="0" w:color="000000"/>
              <w:left w:val="single" w:sz="6" w:space="0" w:color="000000"/>
              <w:bottom w:val="single" w:sz="6" w:space="0" w:color="000000"/>
              <w:right w:val="single" w:sz="6" w:space="0" w:color="000000"/>
            </w:tcBorders>
            <w:vAlign w:val="center"/>
          </w:tcPr>
          <w:p w:rsidR="00F10ECC" w:rsidRPr="00A42DA1" w:rsidRDefault="00F10ECC" w:rsidP="00137AB5">
            <w:pPr>
              <w:pStyle w:val="Tablehead"/>
              <w:rPr>
                <w:szCs w:val="24"/>
              </w:rPr>
            </w:pPr>
            <w:r w:rsidRPr="00A42DA1">
              <w:rPr>
                <w:noProof/>
                <w:szCs w:val="24"/>
              </w:rPr>
              <w:t>Nombre de bits</w:t>
            </w:r>
          </w:p>
        </w:tc>
        <w:tc>
          <w:tcPr>
            <w:tcW w:w="6237" w:type="dxa"/>
            <w:tcBorders>
              <w:top w:val="single" w:sz="6" w:space="0" w:color="000000"/>
              <w:left w:val="single" w:sz="6" w:space="0" w:color="000000"/>
              <w:bottom w:val="single" w:sz="6" w:space="0" w:color="000000"/>
              <w:right w:val="single" w:sz="6" w:space="0" w:color="000000"/>
            </w:tcBorders>
            <w:vAlign w:val="center"/>
          </w:tcPr>
          <w:p w:rsidR="00F10ECC" w:rsidRPr="00A42DA1" w:rsidRDefault="00F10ECC" w:rsidP="00137AB5">
            <w:pPr>
              <w:pStyle w:val="Tablehead"/>
              <w:rPr>
                <w:szCs w:val="24"/>
              </w:rPr>
            </w:pPr>
            <w:r w:rsidRPr="00A42DA1">
              <w:rPr>
                <w:noProof/>
                <w:szCs w:val="24"/>
              </w:rPr>
              <w:t>Description</w:t>
            </w:r>
          </w:p>
        </w:tc>
      </w:tr>
      <w:tr w:rsidR="001E146E" w:rsidRPr="00A42DA1" w:rsidTr="001E146E">
        <w:trPr>
          <w:cantSplit/>
          <w:jc w:val="center"/>
        </w:trPr>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left"/>
              <w:rPr>
                <w:szCs w:val="24"/>
              </w:rPr>
            </w:pPr>
            <w:r w:rsidRPr="00A42DA1">
              <w:rPr>
                <w:noProof/>
                <w:szCs w:val="24"/>
              </w:rPr>
              <w:t>Numéro des intervalles de temps</w:t>
            </w:r>
          </w:p>
        </w:tc>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center"/>
              <w:rPr>
                <w:szCs w:val="24"/>
              </w:rPr>
            </w:pPr>
            <w:r w:rsidRPr="00A42DA1">
              <w:rPr>
                <w:szCs w:val="24"/>
              </w:rPr>
              <w:t>3</w:t>
            </w:r>
          </w:p>
        </w:tc>
        <w:tc>
          <w:tcPr>
            <w:tcW w:w="6237" w:type="dxa"/>
            <w:tcBorders>
              <w:top w:val="single" w:sz="6" w:space="0" w:color="000000"/>
              <w:left w:val="single" w:sz="6" w:space="0" w:color="000000"/>
              <w:bottom w:val="single" w:sz="6" w:space="0" w:color="000000"/>
              <w:right w:val="single" w:sz="6" w:space="0" w:color="000000"/>
            </w:tcBorders>
          </w:tcPr>
          <w:p w:rsidR="00F10ECC" w:rsidRDefault="001E146E" w:rsidP="00F10ECC">
            <w:pPr>
              <w:pStyle w:val="Tabletext"/>
              <w:jc w:val="left"/>
              <w:rPr>
                <w:noProof/>
                <w:szCs w:val="24"/>
              </w:rPr>
            </w:pPr>
            <w:r w:rsidRPr="00A42DA1">
              <w:rPr>
                <w:noProof/>
                <w:szCs w:val="24"/>
              </w:rPr>
              <w:t xml:space="preserve">Numéro d'intervalles de </w:t>
            </w:r>
            <w:r w:rsidR="00557270">
              <w:rPr>
                <w:noProof/>
                <w:szCs w:val="24"/>
              </w:rPr>
              <w:t xml:space="preserve">temps consécutifs à attribuer </w:t>
            </w:r>
            <w:r w:rsidR="00557270">
              <w:rPr>
                <w:noProof/>
                <w:szCs w:val="24"/>
              </w:rPr>
              <w:br/>
            </w:r>
            <w:r w:rsidRPr="00A42DA1">
              <w:rPr>
                <w:noProof/>
                <w:szCs w:val="24"/>
              </w:rPr>
              <w:t>0 = 1 intervalle,</w:t>
            </w:r>
          </w:p>
          <w:p w:rsidR="00F10ECC" w:rsidRDefault="001E146E" w:rsidP="00F10ECC">
            <w:pPr>
              <w:pStyle w:val="Tabletext"/>
              <w:jc w:val="left"/>
              <w:rPr>
                <w:noProof/>
                <w:szCs w:val="24"/>
              </w:rPr>
            </w:pPr>
            <w:r w:rsidRPr="00A42DA1">
              <w:rPr>
                <w:noProof/>
                <w:szCs w:val="24"/>
              </w:rPr>
              <w:t xml:space="preserve">1 = 2 </w:t>
            </w:r>
            <w:r w:rsidR="00F10ECC">
              <w:rPr>
                <w:noProof/>
                <w:szCs w:val="24"/>
              </w:rPr>
              <w:t>intervalles,</w:t>
            </w:r>
          </w:p>
          <w:p w:rsidR="00F10ECC" w:rsidRDefault="00F10ECC" w:rsidP="00F10ECC">
            <w:pPr>
              <w:pStyle w:val="Tabletext"/>
              <w:jc w:val="left"/>
              <w:rPr>
                <w:noProof/>
                <w:szCs w:val="24"/>
              </w:rPr>
            </w:pPr>
            <w:r>
              <w:rPr>
                <w:noProof/>
                <w:szCs w:val="24"/>
              </w:rPr>
              <w:t>2 = 3 intervalles,</w:t>
            </w:r>
          </w:p>
          <w:p w:rsidR="00F10ECC" w:rsidRDefault="00F10ECC" w:rsidP="00F10ECC">
            <w:pPr>
              <w:pStyle w:val="Tabletext"/>
              <w:jc w:val="left"/>
              <w:rPr>
                <w:noProof/>
                <w:szCs w:val="24"/>
              </w:rPr>
            </w:pPr>
            <w:r>
              <w:rPr>
                <w:noProof/>
                <w:szCs w:val="24"/>
              </w:rPr>
              <w:t>3 = 4 intervalles,</w:t>
            </w:r>
          </w:p>
          <w:p w:rsidR="00F10ECC" w:rsidRDefault="00F10ECC" w:rsidP="00F10ECC">
            <w:pPr>
              <w:pStyle w:val="Tabletext"/>
              <w:jc w:val="left"/>
              <w:rPr>
                <w:noProof/>
                <w:szCs w:val="24"/>
              </w:rPr>
            </w:pPr>
            <w:r>
              <w:rPr>
                <w:noProof/>
                <w:szCs w:val="24"/>
              </w:rPr>
              <w:t>4 = 5 intervalles,</w:t>
            </w:r>
          </w:p>
          <w:p w:rsidR="00F10ECC" w:rsidRDefault="001E146E" w:rsidP="00F10ECC">
            <w:pPr>
              <w:pStyle w:val="Tabletext"/>
              <w:jc w:val="left"/>
              <w:rPr>
                <w:noProof/>
                <w:szCs w:val="24"/>
              </w:rPr>
            </w:pPr>
            <w:r w:rsidRPr="00A42DA1">
              <w:rPr>
                <w:noProof/>
                <w:szCs w:val="24"/>
              </w:rPr>
              <w:t>5 = l'intervalle; décalage = incrémentation d'intervalle + 8 192, 6 = 2 intervalles; décalage = incrémentation d'intervalle + 8 192, 7 = 3 intervalles; décalage = incrémentation + 8 192).</w:t>
            </w:r>
          </w:p>
          <w:p w:rsidR="001E146E" w:rsidRPr="00A42DA1" w:rsidRDefault="001E146E" w:rsidP="00F10ECC">
            <w:pPr>
              <w:pStyle w:val="Tabletext"/>
              <w:jc w:val="left"/>
              <w:rPr>
                <w:szCs w:val="24"/>
              </w:rPr>
            </w:pPr>
            <w:r w:rsidRPr="00A42DA1">
              <w:rPr>
                <w:noProof/>
                <w:szCs w:val="24"/>
              </w:rPr>
              <w:t>Entre 5 et 7 il n'est pas nécessaire de diffuser en mode AMRTAA les transmissions programmées pour des intervalles d'au plus 6 minutes</w:t>
            </w:r>
          </w:p>
        </w:tc>
      </w:tr>
      <w:tr w:rsidR="001E146E" w:rsidRPr="00A42DA1" w:rsidTr="001E146E">
        <w:trPr>
          <w:cantSplit/>
          <w:jc w:val="center"/>
        </w:trPr>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left"/>
              <w:rPr>
                <w:szCs w:val="24"/>
              </w:rPr>
            </w:pPr>
            <w:r w:rsidRPr="00A42DA1">
              <w:rPr>
                <w:noProof/>
                <w:szCs w:val="24"/>
              </w:rPr>
              <w:t>Fanion de maintien</w:t>
            </w:r>
          </w:p>
        </w:tc>
        <w:tc>
          <w:tcPr>
            <w:tcW w:w="1701"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center"/>
              <w:rPr>
                <w:szCs w:val="24"/>
              </w:rPr>
            </w:pPr>
            <w:r w:rsidRPr="00A42DA1">
              <w:rPr>
                <w:szCs w:val="24"/>
              </w:rPr>
              <w:t>1</w:t>
            </w:r>
          </w:p>
        </w:tc>
        <w:tc>
          <w:tcPr>
            <w:tcW w:w="6237" w:type="dxa"/>
            <w:tcBorders>
              <w:top w:val="single" w:sz="6" w:space="0" w:color="000000"/>
              <w:left w:val="single" w:sz="6" w:space="0" w:color="000000"/>
              <w:bottom w:val="single" w:sz="6" w:space="0" w:color="000000"/>
              <w:right w:val="single" w:sz="6" w:space="0" w:color="000000"/>
            </w:tcBorders>
          </w:tcPr>
          <w:p w:rsidR="001E146E" w:rsidRPr="00A42DA1" w:rsidRDefault="001E146E" w:rsidP="00F10ECC">
            <w:pPr>
              <w:pStyle w:val="Tabletext"/>
              <w:jc w:val="left"/>
              <w:rPr>
                <w:szCs w:val="24"/>
              </w:rPr>
            </w:pPr>
            <w:r w:rsidRPr="00A42DA1">
              <w:rPr>
                <w:noProof/>
                <w:szCs w:val="24"/>
              </w:rPr>
              <w:t>Mettre à VRAI = 1, si l'intervalle de temps reste attribué pendant une trame supplémentaire (voir le Tableau 13)</w:t>
            </w:r>
          </w:p>
        </w:tc>
      </w:tr>
    </w:tbl>
    <w:p w:rsidR="00F10ECC" w:rsidRPr="00137AB5" w:rsidRDefault="00F10ECC" w:rsidP="00F10ECC">
      <w:pPr>
        <w:pStyle w:val="Tablefin"/>
        <w:rPr>
          <w:noProof/>
          <w:lang w:val="fr-CH"/>
        </w:rPr>
      </w:pPr>
    </w:p>
    <w:p w:rsidR="001E146E" w:rsidRPr="00A42DA1" w:rsidRDefault="001E146E" w:rsidP="001E146E">
      <w:pPr>
        <w:rPr>
          <w:szCs w:val="24"/>
        </w:rPr>
      </w:pPr>
      <w:r w:rsidRPr="00A42DA1">
        <w:rPr>
          <w:noProof/>
          <w:szCs w:val="24"/>
        </w:rPr>
        <w:t>L'état de communication AMRTI ne devra s'appliquer qu'à l'intervalle dans la voie où la transmission considérée a lieu.</w:t>
      </w:r>
    </w:p>
    <w:p w:rsidR="001E146E" w:rsidRPr="00A42DA1" w:rsidRDefault="001E146E" w:rsidP="001E146E">
      <w:pPr>
        <w:pStyle w:val="Heading4"/>
        <w:rPr>
          <w:szCs w:val="24"/>
        </w:rPr>
      </w:pPr>
      <w:r w:rsidRPr="00A42DA1">
        <w:rPr>
          <w:szCs w:val="24"/>
        </w:rPr>
        <w:t>3.3.7.4</w:t>
      </w:r>
      <w:r w:rsidRPr="00A42DA1">
        <w:rPr>
          <w:szCs w:val="24"/>
        </w:rPr>
        <w:tab/>
      </w:r>
      <w:r w:rsidRPr="00A42DA1">
        <w:rPr>
          <w:noProof/>
          <w:szCs w:val="24"/>
        </w:rPr>
        <w:t>Structure de message AMRTAA</w:t>
      </w:r>
    </w:p>
    <w:p w:rsidR="001E146E" w:rsidRPr="00A42DA1" w:rsidRDefault="001E146E" w:rsidP="001E146E">
      <w:pPr>
        <w:rPr>
          <w:szCs w:val="24"/>
        </w:rPr>
      </w:pPr>
      <w:r w:rsidRPr="00A42DA1">
        <w:rPr>
          <w:noProof/>
          <w:szCs w:val="24"/>
        </w:rPr>
        <w:t>La configuration d'accès AMRTAA peut utiliser des structures de message déterminées par l'ID Message et peut donc ainsi ne pas avoir une structure uniforme.</w:t>
      </w:r>
    </w:p>
    <w:p w:rsidR="001E146E" w:rsidRPr="00A42DA1" w:rsidRDefault="001E146E" w:rsidP="001E146E">
      <w:pPr>
        <w:rPr>
          <w:szCs w:val="24"/>
        </w:rPr>
      </w:pPr>
      <w:r w:rsidRPr="00A42DA1">
        <w:rPr>
          <w:noProof/>
          <w:szCs w:val="24"/>
        </w:rPr>
        <w:t>Un message avec un état de communication peut être transmis à l'aide de l'AMRTAA dans les situations suivantes: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en cas d'entrée sur le réseau (voir § 3.3.4.1.1);</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en cas de répétition du message.</w:t>
      </w:r>
    </w:p>
    <w:p w:rsidR="001E146E" w:rsidRPr="00A42DA1" w:rsidRDefault="001E146E" w:rsidP="001E146E">
      <w:pPr>
        <w:rPr>
          <w:szCs w:val="24"/>
        </w:rPr>
      </w:pPr>
      <w:r w:rsidRPr="00A42DA1">
        <w:rPr>
          <w:b/>
          <w:szCs w:val="24"/>
        </w:rPr>
        <w:t>3.3.7.4.1</w:t>
      </w:r>
      <w:r w:rsidRPr="00A42DA1">
        <w:rPr>
          <w:szCs w:val="24"/>
        </w:rPr>
        <w:tab/>
      </w:r>
      <w:r w:rsidRPr="00A42DA1">
        <w:rPr>
          <w:noProof/>
          <w:szCs w:val="24"/>
        </w:rPr>
        <w:t>L'état de communication, en cas d'entrée initiale sur le réseau devra être fixé conformément au § 3.3.4.1.1 et au § 3.3.7.3.2.</w:t>
      </w:r>
    </w:p>
    <w:p w:rsidR="001E146E" w:rsidRPr="00A42DA1" w:rsidRDefault="001E146E" w:rsidP="001E146E">
      <w:pPr>
        <w:rPr>
          <w:szCs w:val="24"/>
        </w:rPr>
      </w:pPr>
      <w:r w:rsidRPr="00A42DA1">
        <w:rPr>
          <w:b/>
          <w:szCs w:val="24"/>
        </w:rPr>
        <w:t>3.3.7.4.2</w:t>
      </w:r>
      <w:r w:rsidRPr="00A42DA1">
        <w:rPr>
          <w:szCs w:val="24"/>
        </w:rPr>
        <w:tab/>
      </w:r>
      <w:r w:rsidRPr="00A42DA1">
        <w:rPr>
          <w:noProof/>
          <w:szCs w:val="24"/>
        </w:rPr>
        <w:t>L'état de communication, en cas de répétition du message, devra être fixé conformément au § 4.6.3.</w:t>
      </w:r>
    </w:p>
    <w:p w:rsidR="001E146E" w:rsidRPr="00A42DA1" w:rsidRDefault="001E146E" w:rsidP="001E146E">
      <w:pPr>
        <w:pStyle w:val="Heading4"/>
        <w:rPr>
          <w:szCs w:val="24"/>
        </w:rPr>
      </w:pPr>
      <w:r w:rsidRPr="00A42DA1">
        <w:rPr>
          <w:szCs w:val="24"/>
        </w:rPr>
        <w:t>3.3.7.5</w:t>
      </w:r>
      <w:r w:rsidRPr="00A42DA1">
        <w:rPr>
          <w:szCs w:val="24"/>
        </w:rPr>
        <w:tab/>
      </w:r>
      <w:r w:rsidRPr="00A42DA1">
        <w:rPr>
          <w:noProof/>
          <w:szCs w:val="24"/>
        </w:rPr>
        <w:t>Structure de message AMRTAF</w:t>
      </w:r>
    </w:p>
    <w:p w:rsidR="001E146E" w:rsidRPr="00A42DA1" w:rsidRDefault="001E146E" w:rsidP="001E146E">
      <w:pPr>
        <w:rPr>
          <w:szCs w:val="24"/>
        </w:rPr>
      </w:pPr>
      <w:r w:rsidRPr="00A42DA1">
        <w:rPr>
          <w:noProof/>
          <w:szCs w:val="24"/>
        </w:rPr>
        <w:t>La configuration d'accès AMRTAF peut utiliser des structures de message déterminées par l'ID message et peut donc ainsi ne pas avoir une structure uniforme.</w:t>
      </w:r>
    </w:p>
    <w:p w:rsidR="001E146E" w:rsidRPr="00A42DA1" w:rsidRDefault="001E146E" w:rsidP="001E146E">
      <w:pPr>
        <w:rPr>
          <w:szCs w:val="24"/>
        </w:rPr>
      </w:pPr>
      <w:r w:rsidRPr="00A42DA1">
        <w:rPr>
          <w:noProof/>
          <w:szCs w:val="24"/>
        </w:rPr>
        <w:t>Un message avec un état de communication peut être transmis à l'aide de l'AMRTAF, par exemple en cas de répétition.</w:t>
      </w:r>
      <w:r w:rsidRPr="00A42DA1">
        <w:rPr>
          <w:szCs w:val="24"/>
        </w:rPr>
        <w:t xml:space="preserve"> </w:t>
      </w:r>
      <w:r w:rsidRPr="00A42DA1">
        <w:rPr>
          <w:noProof/>
          <w:szCs w:val="24"/>
        </w:rPr>
        <w:t>Dans cette situation, l'état de communication devra être fixé conformément au § 4.6.3 (voir également le § 3.16 de l'Annexe 8).</w:t>
      </w:r>
    </w:p>
    <w:p w:rsidR="001E146E" w:rsidRPr="00A42DA1" w:rsidRDefault="001E146E" w:rsidP="001E146E">
      <w:pPr>
        <w:pStyle w:val="Heading1"/>
        <w:rPr>
          <w:szCs w:val="24"/>
        </w:rPr>
      </w:pPr>
      <w:r w:rsidRPr="00A42DA1">
        <w:rPr>
          <w:szCs w:val="24"/>
        </w:rPr>
        <w:t>4</w:t>
      </w:r>
      <w:r w:rsidRPr="00A42DA1">
        <w:rPr>
          <w:szCs w:val="24"/>
        </w:rPr>
        <w:tab/>
      </w:r>
      <w:r w:rsidRPr="00A42DA1">
        <w:rPr>
          <w:noProof/>
          <w:szCs w:val="24"/>
        </w:rPr>
        <w:t>Couche Réseau</w:t>
      </w:r>
    </w:p>
    <w:p w:rsidR="001E146E" w:rsidRPr="00A42DA1" w:rsidRDefault="001E146E" w:rsidP="001E146E">
      <w:pPr>
        <w:rPr>
          <w:szCs w:val="24"/>
        </w:rPr>
      </w:pPr>
      <w:r w:rsidRPr="00A42DA1">
        <w:rPr>
          <w:noProof/>
          <w:szCs w:val="24"/>
        </w:rPr>
        <w:t>La couche Réseau sera utilisée pour:</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l'établissement et le maintien des connexions des voies;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la gestion et l'attribution prioritaire de messages;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la répartition des paquets de transmission entre les voies;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la résolution des problèmes d'encombrement de la liaison de données.</w:t>
      </w:r>
    </w:p>
    <w:p w:rsidR="001E146E" w:rsidRPr="00A42DA1" w:rsidRDefault="001E146E" w:rsidP="001E146E">
      <w:pPr>
        <w:pStyle w:val="Heading2"/>
        <w:rPr>
          <w:szCs w:val="24"/>
        </w:rPr>
      </w:pPr>
      <w:r w:rsidRPr="00A42DA1">
        <w:rPr>
          <w:szCs w:val="24"/>
        </w:rPr>
        <w:lastRenderedPageBreak/>
        <w:t>4.1</w:t>
      </w:r>
      <w:r w:rsidRPr="00A42DA1">
        <w:rPr>
          <w:szCs w:val="24"/>
        </w:rPr>
        <w:tab/>
      </w:r>
      <w:r w:rsidRPr="00A42DA1">
        <w:rPr>
          <w:noProof/>
          <w:szCs w:val="24"/>
        </w:rPr>
        <w:t>Fonctionnement sur deux voies et gestion des voies</w:t>
      </w:r>
    </w:p>
    <w:p w:rsidR="001E146E" w:rsidRPr="00A42DA1" w:rsidRDefault="001E146E" w:rsidP="001E146E">
      <w:pPr>
        <w:rPr>
          <w:szCs w:val="24"/>
        </w:rPr>
      </w:pPr>
      <w:r w:rsidRPr="00A42DA1">
        <w:rPr>
          <w:noProof/>
          <w:szCs w:val="24"/>
        </w:rPr>
        <w:t>Pour satisfaire les exigences liées au fonctionnement sur deux voies (voir le § 2.1.4), on appliquera les dispositions suivantes, sauf dispositions contraires indiquées dans le Message 22.</w:t>
      </w:r>
    </w:p>
    <w:p w:rsidR="001E146E" w:rsidRPr="00A42DA1" w:rsidRDefault="001E146E" w:rsidP="001E146E">
      <w:pPr>
        <w:pStyle w:val="Heading3"/>
        <w:rPr>
          <w:szCs w:val="24"/>
        </w:rPr>
      </w:pPr>
      <w:r w:rsidRPr="00A42DA1">
        <w:rPr>
          <w:szCs w:val="24"/>
        </w:rPr>
        <w:t>4.1.1</w:t>
      </w:r>
      <w:r w:rsidRPr="00A42DA1">
        <w:rPr>
          <w:szCs w:val="24"/>
        </w:rPr>
        <w:tab/>
      </w:r>
      <w:r w:rsidRPr="00A42DA1">
        <w:rPr>
          <w:noProof/>
          <w:szCs w:val="24"/>
        </w:rPr>
        <w:t>Exploitation des voies de fréquence</w:t>
      </w:r>
    </w:p>
    <w:p w:rsidR="001E146E" w:rsidRPr="00A42DA1" w:rsidRDefault="001E146E" w:rsidP="001E146E">
      <w:pPr>
        <w:rPr>
          <w:szCs w:val="24"/>
        </w:rPr>
      </w:pPr>
      <w:r w:rsidRPr="00A42DA1">
        <w:rPr>
          <w:noProof/>
          <w:szCs w:val="24"/>
        </w:rPr>
        <w:t>Deux voies de fréquence ont été attribuées au plan mondial</w:t>
      </w:r>
      <w:r>
        <w:rPr>
          <w:noProof/>
          <w:szCs w:val="24"/>
        </w:rPr>
        <w:t xml:space="preserve"> </w:t>
      </w:r>
      <w:r w:rsidRPr="00A42DA1">
        <w:rPr>
          <w:noProof/>
          <w:szCs w:val="24"/>
        </w:rPr>
        <w:t>dans l'Appendice 18 du RR au système SIA en haute mer et dans les autres zones, sauf si d'autres fréquences sont désignées au niveau régional à l'usage du système SIA.</w:t>
      </w:r>
      <w:r w:rsidRPr="00A42DA1">
        <w:rPr>
          <w:szCs w:val="24"/>
        </w:rPr>
        <w:t xml:space="preserve"> </w:t>
      </w:r>
      <w:r w:rsidRPr="00A42DA1">
        <w:rPr>
          <w:noProof/>
          <w:szCs w:val="24"/>
        </w:rPr>
        <w:t>Les deux fréquences attribuées sont:</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SIA 1 (Voie 87B, 161,975 MHz), (2087)</w:t>
      </w:r>
      <w:r w:rsidRPr="00A42DA1">
        <w:rPr>
          <w:rStyle w:val="FootnoteReference"/>
          <w:noProof/>
          <w:szCs w:val="24"/>
        </w:rPr>
        <w:footnoteReference w:id="1"/>
      </w:r>
      <w:r w:rsidRPr="00A42DA1">
        <w:rPr>
          <w:noProof/>
          <w:szCs w:val="24"/>
        </w:rPr>
        <w:t>, et</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SIA 2 (Voie 88B, 162,025 MHz) (2088)</w:t>
      </w:r>
      <w:r w:rsidRPr="00A42DA1">
        <w:rPr>
          <w:noProof/>
          <w:szCs w:val="24"/>
          <w:vertAlign w:val="superscript"/>
        </w:rPr>
        <w:t>1</w:t>
      </w:r>
      <w:r w:rsidRPr="00A42DA1">
        <w:rPr>
          <w:noProof/>
          <w:szCs w:val="24"/>
        </w:rPr>
        <w:t>.</w:t>
      </w:r>
    </w:p>
    <w:p w:rsidR="001E146E" w:rsidRPr="00A42DA1" w:rsidRDefault="001E146E" w:rsidP="001E146E">
      <w:pPr>
        <w:rPr>
          <w:szCs w:val="24"/>
        </w:rPr>
      </w:pPr>
      <w:r w:rsidRPr="00A42DA1">
        <w:rPr>
          <w:noProof/>
          <w:szCs w:val="24"/>
        </w:rPr>
        <w:t>Le SIA devra pouvoir fonctionner par défaut sur ces deux voies.</w:t>
      </w:r>
    </w:p>
    <w:p w:rsidR="001E146E" w:rsidRPr="00A42DA1" w:rsidRDefault="001E146E" w:rsidP="001E146E">
      <w:pPr>
        <w:rPr>
          <w:szCs w:val="24"/>
        </w:rPr>
      </w:pPr>
      <w:r w:rsidRPr="00A42DA1">
        <w:rPr>
          <w:noProof/>
          <w:szCs w:val="24"/>
        </w:rPr>
        <w:t>L'utilisation d'autres voies se fera par les moyens suivants: commandes d'entrée manuelle (commutation manuelle) émanant du dispositif d'entrée SIA, commandes AMRT émanant d'une station de base (commutation automatique par télécommande AMRT), commandes à appel sélectif numérique (ASN) émanant d'une station de base (commutation automatique par télécommande ASN) ou commandes émanant de systèmes de navire, par exemple ECDIS ou commutation automatique par commande du système de navire (ENC) via la commande CEI 61162. Les huit (8) derniers paramètres d'exploitation régionale reçus, y compris celui de la région elle-même, seront mémorisés par la station mobile.</w:t>
      </w:r>
      <w:r w:rsidRPr="00A42DA1">
        <w:rPr>
          <w:szCs w:val="24"/>
        </w:rPr>
        <w:t xml:space="preserve"> </w:t>
      </w:r>
      <w:r w:rsidRPr="00A42DA1">
        <w:rPr>
          <w:noProof/>
          <w:szCs w:val="24"/>
        </w:rPr>
        <w:t>Tous les paramètres d'exploitation régionale mémorisés devront avoir une étiquette d'heure et de date ainsi qu'une étiquette indiquant comment le paramètre d'exploitation régionale considéré a été entré et reçu (Message AMRT 20, télécommande ASN, entrée manuelle, entrée via l'interface de présentation).</w:t>
      </w:r>
    </w:p>
    <w:p w:rsidR="001E146E" w:rsidRPr="00A42DA1" w:rsidRDefault="001E146E" w:rsidP="001E146E">
      <w:pPr>
        <w:rPr>
          <w:sz w:val="16"/>
          <w:szCs w:val="24"/>
        </w:rPr>
      </w:pPr>
      <w:r w:rsidRPr="00A42DA1">
        <w:rPr>
          <w:noProof/>
          <w:szCs w:val="24"/>
        </w:rPr>
        <w:t>Pour la gestion des voies en cas de perte des informations de position pendant le fonctionnement normal, les voies de fréquence continueront d'être utilisées comme à l'instant considéré jusqu'à réception d'un ordre dans le cadre d'un message de gestion des voies à adressage sélectif (commande ASN ou Message 22 à adressage sélectif) ou par entrée manuelle.</w:t>
      </w:r>
    </w:p>
    <w:p w:rsidR="001E146E" w:rsidRPr="00A42DA1" w:rsidRDefault="001E146E" w:rsidP="001E146E">
      <w:pPr>
        <w:pStyle w:val="Heading3"/>
        <w:rPr>
          <w:szCs w:val="24"/>
        </w:rPr>
      </w:pPr>
      <w:r w:rsidRPr="00A42DA1">
        <w:rPr>
          <w:szCs w:val="24"/>
        </w:rPr>
        <w:t>4.1.2</w:t>
      </w:r>
      <w:r w:rsidRPr="00A42DA1">
        <w:rPr>
          <w:szCs w:val="24"/>
        </w:rPr>
        <w:tab/>
      </w:r>
      <w:r w:rsidRPr="00A42DA1">
        <w:rPr>
          <w:noProof/>
          <w:szCs w:val="24"/>
        </w:rPr>
        <w:t>Mode de fonctionnement par défaut normal pour l'exploitation sur deux voies</w:t>
      </w:r>
    </w:p>
    <w:p w:rsidR="001E146E" w:rsidRPr="00A42DA1" w:rsidRDefault="001E146E" w:rsidP="001E146E">
      <w:pPr>
        <w:rPr>
          <w:szCs w:val="24"/>
        </w:rPr>
      </w:pPr>
      <w:r w:rsidRPr="00A42DA1">
        <w:rPr>
          <w:noProof/>
          <w:szCs w:val="24"/>
        </w:rPr>
        <w:t>Le mode de fonctionnement par défaut normal sera un mode d'exploitation sur deux voies, dans lequel le système SIA reçoit simultanément les signaux sur les deux voies en parallèle.</w:t>
      </w:r>
      <w:r w:rsidRPr="00A42DA1">
        <w:rPr>
          <w:szCs w:val="24"/>
        </w:rPr>
        <w:t xml:space="preserve"> </w:t>
      </w:r>
      <w:r w:rsidRPr="00A42DA1">
        <w:rPr>
          <w:noProof/>
          <w:szCs w:val="24"/>
        </w:rPr>
        <w:t>A cette fin, le répondeur SIA contiendra deux récepteurs AMRT.</w:t>
      </w:r>
    </w:p>
    <w:p w:rsidR="001E146E" w:rsidRPr="00A42DA1" w:rsidRDefault="001E146E" w:rsidP="001E146E">
      <w:pPr>
        <w:rPr>
          <w:szCs w:val="24"/>
        </w:rPr>
      </w:pPr>
      <w:r w:rsidRPr="00A42DA1">
        <w:rPr>
          <w:noProof/>
          <w:szCs w:val="24"/>
        </w:rPr>
        <w:t>L'accès aux voies se fait indépendamment sur chacune des deux voies parallèles.</w:t>
      </w:r>
    </w:p>
    <w:p w:rsidR="001E146E" w:rsidRPr="00A42DA1" w:rsidRDefault="001E146E" w:rsidP="001E146E">
      <w:pPr>
        <w:rPr>
          <w:szCs w:val="24"/>
        </w:rPr>
      </w:pPr>
      <w:r w:rsidRPr="00A42DA1">
        <w:rPr>
          <w:noProof/>
          <w:szCs w:val="24"/>
        </w:rPr>
        <w:t>Pour des messages répétés à intervalles réguliers, y compris pour l'accès initial à la liaison, on utilisera, en alternance, pour les transmissions le système SIA 1 ou le système SIA 2. Cette alternance se fait transmission par transmission, sans respect des trames temporelles.</w:t>
      </w:r>
    </w:p>
    <w:p w:rsidR="001E146E" w:rsidRPr="00A42DA1" w:rsidRDefault="001E146E" w:rsidP="001E146E">
      <w:pPr>
        <w:rPr>
          <w:szCs w:val="24"/>
        </w:rPr>
      </w:pPr>
      <w:r w:rsidRPr="00A42DA1">
        <w:rPr>
          <w:noProof/>
          <w:szCs w:val="24"/>
        </w:rPr>
        <w:t>Les transmissions de la station considérée qui suivent des annonces d'attribution d'intervalles de temps, des réponses à des interrogations, des réponses à des demandes ou des accusés de réception de cette même station se feront sur la même voie que celle du message initial reçu.</w:t>
      </w:r>
    </w:p>
    <w:p w:rsidR="001E146E" w:rsidRPr="00A42DA1" w:rsidRDefault="001E146E" w:rsidP="001E146E">
      <w:pPr>
        <w:rPr>
          <w:szCs w:val="24"/>
        </w:rPr>
      </w:pPr>
      <w:r w:rsidRPr="00A42DA1">
        <w:rPr>
          <w:noProof/>
          <w:szCs w:val="24"/>
        </w:rPr>
        <w:t>Pour des messages à adressage sélectif, on utilisera pour les transmissions la voie sur laquelle les messages de la station ont été reçus pour la dernière fois.</w:t>
      </w:r>
    </w:p>
    <w:p w:rsidR="001E146E" w:rsidRPr="00A42DA1" w:rsidRDefault="001E146E" w:rsidP="001E146E">
      <w:pPr>
        <w:rPr>
          <w:szCs w:val="24"/>
        </w:rPr>
      </w:pPr>
      <w:r w:rsidRPr="00A42DA1">
        <w:rPr>
          <w:noProof/>
          <w:szCs w:val="24"/>
        </w:rPr>
        <w:t>Pour des messages non périodiques autres que ceux visés ci-dessus, on utilisera, en alternance, pour les transmissions de chaque message, quel que soit le type de message, le système SIA 1 ou le système SIA 2.</w:t>
      </w:r>
    </w:p>
    <w:p w:rsidR="001E146E" w:rsidRPr="00A42DA1" w:rsidRDefault="001E146E" w:rsidP="001E146E">
      <w:pPr>
        <w:rPr>
          <w:szCs w:val="24"/>
        </w:rPr>
      </w:pPr>
      <w:r w:rsidRPr="00A42DA1">
        <w:rPr>
          <w:noProof/>
          <w:szCs w:val="24"/>
        </w:rPr>
        <w:lastRenderedPageBreak/>
        <w:t>Les stations de base pourront utiliser, en alternance, pour leurs transmissions le système SIA 1 ou le système SIA 2 pour les raisons suivantes:</w:t>
      </w:r>
    </w:p>
    <w:p w:rsidR="001E146E" w:rsidRPr="00A42DA1" w:rsidRDefault="001E146E" w:rsidP="001E146E">
      <w:pPr>
        <w:pStyle w:val="enumlev1"/>
        <w:rPr>
          <w:szCs w:val="24"/>
        </w:rPr>
      </w:pPr>
      <w:r w:rsidRPr="00A42DA1">
        <w:rPr>
          <w:szCs w:val="24"/>
        </w:rPr>
        <w:sym w:font="Symbol" w:char="F02D"/>
      </w:r>
      <w:r w:rsidRPr="00A42DA1">
        <w:rPr>
          <w:szCs w:val="24"/>
        </w:rPr>
        <w:tab/>
      </w:r>
      <w:r w:rsidRPr="00A42DA1">
        <w:rPr>
          <w:noProof/>
          <w:szCs w:val="24"/>
        </w:rPr>
        <w:t>accroître la capacité de la liaison;</w:t>
      </w:r>
    </w:p>
    <w:p w:rsidR="001E146E" w:rsidRPr="00A42DA1" w:rsidRDefault="001E146E" w:rsidP="001E146E">
      <w:pPr>
        <w:pStyle w:val="enumlev1"/>
        <w:rPr>
          <w:szCs w:val="24"/>
        </w:rPr>
      </w:pPr>
      <w:r w:rsidRPr="00A42DA1">
        <w:rPr>
          <w:szCs w:val="24"/>
        </w:rPr>
        <w:sym w:font="Symbol" w:char="F02D"/>
      </w:r>
      <w:r w:rsidRPr="00A42DA1">
        <w:rPr>
          <w:szCs w:val="24"/>
        </w:rPr>
        <w:tab/>
      </w:r>
      <w:r w:rsidRPr="00A42DA1">
        <w:rPr>
          <w:noProof/>
          <w:szCs w:val="24"/>
        </w:rPr>
        <w:t>équilibrer la charge des voies entre le SIA 1 et le SIA 2; et</w:t>
      </w:r>
    </w:p>
    <w:p w:rsidR="001E146E" w:rsidRPr="00A42DA1" w:rsidRDefault="001E146E" w:rsidP="001E146E">
      <w:pPr>
        <w:pStyle w:val="enumlev1"/>
        <w:rPr>
          <w:szCs w:val="24"/>
        </w:rPr>
      </w:pPr>
      <w:r w:rsidRPr="00A42DA1">
        <w:rPr>
          <w:szCs w:val="24"/>
        </w:rPr>
        <w:sym w:font="Symbol" w:char="F02D"/>
      </w:r>
      <w:r w:rsidRPr="00A42DA1">
        <w:rPr>
          <w:szCs w:val="24"/>
        </w:rPr>
        <w:tab/>
      </w:r>
      <w:r w:rsidRPr="00A42DA1">
        <w:rPr>
          <w:noProof/>
          <w:szCs w:val="24"/>
        </w:rPr>
        <w:t>réduire les effets préjudiciables des brouillages RF.</w:t>
      </w:r>
    </w:p>
    <w:p w:rsidR="001E146E" w:rsidRPr="00A42DA1" w:rsidRDefault="001E146E" w:rsidP="001E146E">
      <w:pPr>
        <w:rPr>
          <w:szCs w:val="24"/>
        </w:rPr>
      </w:pPr>
      <w:r w:rsidRPr="00A42DA1">
        <w:rPr>
          <w:noProof/>
          <w:szCs w:val="24"/>
        </w:rPr>
        <w:t>Lorsqu'une station de base intervient dans un scénario de gestion des voies, elle transmettra les messages à adressage sélectif sur la voie sur laquelle elle a reçu pour la dernière fois un message de la station de destination.</w:t>
      </w:r>
    </w:p>
    <w:p w:rsidR="001E146E" w:rsidRPr="00A42DA1" w:rsidRDefault="001E146E" w:rsidP="001E146E">
      <w:pPr>
        <w:pStyle w:val="Heading3"/>
        <w:rPr>
          <w:szCs w:val="24"/>
        </w:rPr>
      </w:pPr>
      <w:r w:rsidRPr="00A42DA1">
        <w:rPr>
          <w:szCs w:val="24"/>
        </w:rPr>
        <w:t>4.1.3</w:t>
      </w:r>
      <w:r w:rsidRPr="00A42DA1">
        <w:rPr>
          <w:szCs w:val="24"/>
        </w:rPr>
        <w:tab/>
      </w:r>
      <w:r w:rsidRPr="00A42DA1">
        <w:rPr>
          <w:noProof/>
          <w:szCs w:val="24"/>
        </w:rPr>
        <w:t>Fréquences d'exploitation régionales</w:t>
      </w:r>
    </w:p>
    <w:p w:rsidR="001E146E" w:rsidRPr="00A42DA1" w:rsidRDefault="001E146E" w:rsidP="001E146E">
      <w:pPr>
        <w:rPr>
          <w:szCs w:val="24"/>
        </w:rPr>
      </w:pPr>
      <w:r w:rsidRPr="00A42DA1">
        <w:rPr>
          <w:noProof/>
          <w:szCs w:val="24"/>
        </w:rPr>
        <w:t>Les fréquences d'exploitation régionales seront désignées par les numéros de voie à quatre chiffres, spécifiés dans la Recommandation UIT-R M.1084, Annexe 4. L'annexe précitée prévoit l'utilisation des modes simplex ou duplex et également de voies à 25 kHz à titre d'options régionales, sous réserve de l'application des dispositions de l'Appendice 18 du RR.</w:t>
      </w:r>
    </w:p>
    <w:p w:rsidR="001E146E" w:rsidRPr="00A42DA1" w:rsidRDefault="001E146E" w:rsidP="001E146E">
      <w:pPr>
        <w:pStyle w:val="Heading3"/>
        <w:rPr>
          <w:szCs w:val="24"/>
        </w:rPr>
      </w:pPr>
      <w:r w:rsidRPr="00A42DA1">
        <w:rPr>
          <w:szCs w:val="24"/>
        </w:rPr>
        <w:t>4.1.4</w:t>
      </w:r>
      <w:r w:rsidRPr="00A42DA1">
        <w:rPr>
          <w:szCs w:val="24"/>
        </w:rPr>
        <w:tab/>
      </w:r>
      <w:r w:rsidRPr="00A42DA1">
        <w:rPr>
          <w:noProof/>
          <w:szCs w:val="24"/>
        </w:rPr>
        <w:t>Zones d'exploitation régionales</w:t>
      </w:r>
    </w:p>
    <w:p w:rsidR="001E146E" w:rsidRPr="00A42DA1" w:rsidRDefault="001E146E" w:rsidP="001E146E">
      <w:pPr>
        <w:rPr>
          <w:szCs w:val="24"/>
        </w:rPr>
      </w:pPr>
      <w:r w:rsidRPr="00A42DA1">
        <w:rPr>
          <w:noProof/>
          <w:szCs w:val="24"/>
        </w:rPr>
        <w:t>Les zones d'exploitation régionales seront désignées par un rectangle en projection Mercator avec deux points de référence (WGS-84).</w:t>
      </w:r>
      <w:r w:rsidRPr="00A42DA1">
        <w:rPr>
          <w:szCs w:val="24"/>
        </w:rPr>
        <w:t xml:space="preserve"> </w:t>
      </w:r>
      <w:r w:rsidRPr="00A42DA1">
        <w:rPr>
          <w:noProof/>
          <w:szCs w:val="24"/>
        </w:rPr>
        <w:t>Le premier point de référence sera l'adresse en coordonnées géographiques de l'angle nord-est (arrondi au dixième de minute le plus proche) et le second point de référence doit être l'adresse en coordonnées géographiques de l'angle sud-ouest (arrondi au dixième de minute le plus proche) du rectangle.</w:t>
      </w:r>
    </w:p>
    <w:p w:rsidR="001E146E" w:rsidRPr="00A42DA1" w:rsidRDefault="001E146E" w:rsidP="001E146E">
      <w:pPr>
        <w:rPr>
          <w:szCs w:val="24"/>
        </w:rPr>
      </w:pPr>
      <w:r w:rsidRPr="00A42DA1">
        <w:rPr>
          <w:noProof/>
          <w:szCs w:val="24"/>
        </w:rPr>
        <w:t>Le numéro de la voie désigne l'utilisation de la voie (simplex, duplex, 25 kHz).</w:t>
      </w:r>
    </w:p>
    <w:p w:rsidR="001E146E" w:rsidRPr="00A42DA1" w:rsidRDefault="001E146E" w:rsidP="001E146E">
      <w:pPr>
        <w:rPr>
          <w:szCs w:val="24"/>
        </w:rPr>
      </w:pPr>
      <w:r w:rsidRPr="00A42DA1">
        <w:rPr>
          <w:noProof/>
          <w:szCs w:val="24"/>
        </w:rPr>
        <w:t>Lorsqu'une station est visée par les limites régionales, elle positionnera immédiatement ses numéros de voie de fréquence d'exploitation, son mode d'émission/de réception et son niveau de puissance sur les valeurs imposées.</w:t>
      </w:r>
      <w:r w:rsidRPr="00A42DA1">
        <w:rPr>
          <w:szCs w:val="24"/>
        </w:rPr>
        <w:t xml:space="preserve"> </w:t>
      </w:r>
      <w:r w:rsidRPr="00A42DA1">
        <w:rPr>
          <w:noProof/>
          <w:szCs w:val="24"/>
        </w:rPr>
        <w:t>Dans le cas contraire, elle utilisera les paramètres par défaut qui sont définis dans les paragraphes ci-après.</w:t>
      </w:r>
    </w:p>
    <w:p w:rsidR="001E146E" w:rsidRPr="00A42DA1" w:rsidRDefault="001E146E" w:rsidP="001E146E">
      <w:pPr>
        <w:rPr>
          <w:szCs w:val="24"/>
        </w:rPr>
      </w:pPr>
      <w:r w:rsidRPr="00A42DA1">
        <w:rPr>
          <w:noProof/>
          <w:szCs w:val="24"/>
        </w:rPr>
        <w:t>Paramètres de puissance:</w:t>
      </w:r>
      <w:r w:rsidRPr="00A42DA1">
        <w:rPr>
          <w:szCs w:val="24"/>
        </w:rPr>
        <w:tab/>
      </w:r>
      <w:r w:rsidRPr="00A42DA1">
        <w:rPr>
          <w:szCs w:val="24"/>
        </w:rPr>
        <w:tab/>
      </w:r>
      <w:r w:rsidRPr="00A42DA1">
        <w:rPr>
          <w:szCs w:val="24"/>
        </w:rPr>
        <w:tab/>
      </w:r>
      <w:r w:rsidRPr="00A42DA1">
        <w:rPr>
          <w:szCs w:val="24"/>
        </w:rPr>
        <w:tab/>
        <w:t>§ 2.12</w:t>
      </w:r>
    </w:p>
    <w:p w:rsidR="001E146E" w:rsidRPr="00A42DA1" w:rsidRDefault="001E146E" w:rsidP="001E146E">
      <w:pPr>
        <w:rPr>
          <w:szCs w:val="24"/>
        </w:rPr>
      </w:pPr>
      <w:r w:rsidRPr="00A42DA1">
        <w:rPr>
          <w:noProof/>
          <w:szCs w:val="24"/>
        </w:rPr>
        <w:t>Numéros des voies de fréquence d'exploitation:</w:t>
      </w:r>
      <w:r w:rsidRPr="00A42DA1">
        <w:rPr>
          <w:szCs w:val="24"/>
        </w:rPr>
        <w:tab/>
        <w:t>§ 4.1.1</w:t>
      </w:r>
    </w:p>
    <w:p w:rsidR="001E146E" w:rsidRPr="00A42DA1" w:rsidRDefault="001E146E" w:rsidP="001E146E">
      <w:pPr>
        <w:rPr>
          <w:szCs w:val="24"/>
        </w:rPr>
      </w:pPr>
      <w:r w:rsidRPr="00A42DA1">
        <w:rPr>
          <w:noProof/>
          <w:szCs w:val="24"/>
        </w:rPr>
        <w:t>Mode émission/réception:</w:t>
      </w:r>
      <w:r w:rsidRPr="00A42DA1">
        <w:rPr>
          <w:szCs w:val="24"/>
        </w:rPr>
        <w:tab/>
      </w:r>
      <w:r w:rsidRPr="00A42DA1">
        <w:rPr>
          <w:szCs w:val="24"/>
        </w:rPr>
        <w:tab/>
      </w:r>
      <w:r w:rsidRPr="00A42DA1">
        <w:rPr>
          <w:szCs w:val="24"/>
        </w:rPr>
        <w:tab/>
      </w:r>
      <w:r w:rsidRPr="00A42DA1">
        <w:rPr>
          <w:szCs w:val="24"/>
        </w:rPr>
        <w:tab/>
        <w:t>§ 4.1.2</w:t>
      </w:r>
    </w:p>
    <w:p w:rsidR="001E146E" w:rsidRPr="00A42DA1" w:rsidRDefault="001E146E" w:rsidP="001E146E">
      <w:pPr>
        <w:rPr>
          <w:szCs w:val="24"/>
        </w:rPr>
      </w:pPr>
      <w:r w:rsidRPr="00A42DA1">
        <w:rPr>
          <w:noProof/>
          <w:szCs w:val="24"/>
        </w:rPr>
        <w:t>Dimensions de la zone de transmission:</w:t>
      </w:r>
      <w:r w:rsidRPr="00A42DA1">
        <w:rPr>
          <w:szCs w:val="24"/>
        </w:rPr>
        <w:tab/>
      </w:r>
      <w:r w:rsidRPr="00A42DA1">
        <w:rPr>
          <w:szCs w:val="24"/>
        </w:rPr>
        <w:tab/>
        <w:t>§ 4.1.5</w:t>
      </w:r>
    </w:p>
    <w:p w:rsidR="001E146E" w:rsidRPr="00A42DA1" w:rsidRDefault="001E146E" w:rsidP="001E146E">
      <w:pPr>
        <w:rPr>
          <w:szCs w:val="24"/>
        </w:rPr>
      </w:pPr>
      <w:r w:rsidRPr="00A42DA1">
        <w:rPr>
          <w:noProof/>
          <w:szCs w:val="24"/>
        </w:rPr>
        <w:t>Si des zones d'exploitation régionales sont utilisées, elles seront définies de façon à ce qu'elles soient couvertes complètement par les transmissions des commandes de gestion des voies (AMRT ou ASN) émanant d'au moins une station de base.</w:t>
      </w:r>
    </w:p>
    <w:p w:rsidR="001E146E" w:rsidRPr="00A42DA1" w:rsidRDefault="001E146E" w:rsidP="001E146E">
      <w:pPr>
        <w:pStyle w:val="Heading3"/>
        <w:rPr>
          <w:szCs w:val="24"/>
        </w:rPr>
      </w:pPr>
      <w:r w:rsidRPr="00A42DA1">
        <w:rPr>
          <w:szCs w:val="24"/>
        </w:rPr>
        <w:t>4.1.5</w:t>
      </w:r>
      <w:r w:rsidRPr="00A42DA1">
        <w:rPr>
          <w:szCs w:val="24"/>
        </w:rPr>
        <w:tab/>
      </w:r>
      <w:r w:rsidRPr="00A42DA1">
        <w:rPr>
          <w:noProof/>
          <w:szCs w:val="24"/>
        </w:rPr>
        <w:t>Fonctionnement en mode transitionnel à proximité des limites régionales</w:t>
      </w:r>
    </w:p>
    <w:p w:rsidR="001E146E" w:rsidRPr="00A42DA1" w:rsidRDefault="001E146E" w:rsidP="001E146E">
      <w:pPr>
        <w:rPr>
          <w:szCs w:val="24"/>
        </w:rPr>
      </w:pPr>
      <w:r w:rsidRPr="00A42DA1">
        <w:rPr>
          <w:noProof/>
          <w:szCs w:val="24"/>
        </w:rPr>
        <w:t>L'équipement SIA se commutera automatiquement sur le mode de fonctionnement transitionnel à deux voies lorsqu'il se trouvera à moins de 5 milles marins d'une limite régionale ou à l'intérieur de la zone de transition (voir le Tableau 72 de l'Annexe 8).</w:t>
      </w:r>
      <w:r w:rsidRPr="00A42DA1">
        <w:rPr>
          <w:szCs w:val="24"/>
        </w:rPr>
        <w:t xml:space="preserve"> </w:t>
      </w:r>
      <w:r w:rsidRPr="00A42DA1">
        <w:rPr>
          <w:noProof/>
          <w:szCs w:val="24"/>
        </w:rPr>
        <w:t>Dans ce mode, l'équipement SIA fonctionnera en émission et en réception sur la fréquence SIA primaire spécifiée pour la région où il se trouve ainsi que sur la fréquence SIA primaire de la région adjacente la plus proche.</w:t>
      </w:r>
      <w:r w:rsidRPr="00A42DA1">
        <w:rPr>
          <w:szCs w:val="24"/>
        </w:rPr>
        <w:t xml:space="preserve"> </w:t>
      </w:r>
      <w:r w:rsidRPr="00A42DA1">
        <w:rPr>
          <w:noProof/>
          <w:szCs w:val="24"/>
        </w:rPr>
        <w:t>Un seul émetteur suffira.</w:t>
      </w:r>
      <w:r w:rsidRPr="00A42DA1">
        <w:rPr>
          <w:szCs w:val="24"/>
        </w:rPr>
        <w:t xml:space="preserve"> </w:t>
      </w:r>
      <w:r w:rsidRPr="00A42DA1">
        <w:rPr>
          <w:noProof/>
          <w:szCs w:val="24"/>
        </w:rPr>
        <w:t>De plus, pour une exploitation sur deux voies (§ 4.1.2), sauf dans le cas où l'intervalle entre les comptes rendus a été fixé dans le cadre du Message 16,</w:t>
      </w:r>
      <w:r>
        <w:rPr>
          <w:noProof/>
          <w:szCs w:val="24"/>
        </w:rPr>
        <w:t xml:space="preserve"> </w:t>
      </w:r>
      <w:r w:rsidRPr="00A42DA1">
        <w:rPr>
          <w:noProof/>
          <w:szCs w:val="24"/>
        </w:rPr>
        <w:t>l'intervalle entre les comptes rendus sera doublé et leur diffusion sera partagée entre les deux voies (mode à émission alternée).</w:t>
      </w:r>
      <w:r w:rsidRPr="00A42DA1">
        <w:rPr>
          <w:szCs w:val="24"/>
        </w:rPr>
        <w:t xml:space="preserve"> </w:t>
      </w:r>
      <w:r w:rsidRPr="00A42DA1">
        <w:rPr>
          <w:noProof/>
          <w:szCs w:val="24"/>
        </w:rPr>
        <w:t>Lorsqu'il entre dans le mode transitionnel, le système SIA continuera d'utiliser les voies considérées pour émettre pendant toute une trame d'une minute tout en commutant l'un des récepteurs sur la nouvelle voie.</w:t>
      </w:r>
      <w:r w:rsidRPr="00A42DA1">
        <w:rPr>
          <w:szCs w:val="24"/>
        </w:rPr>
        <w:t xml:space="preserve"> </w:t>
      </w:r>
      <w:r w:rsidRPr="00A42DA1">
        <w:rPr>
          <w:noProof/>
          <w:szCs w:val="24"/>
        </w:rPr>
        <w:t xml:space="preserve">Les règles d'accès AMRT s'appliqueront aux intervalles de temps </w:t>
      </w:r>
      <w:r w:rsidRPr="00A42DA1">
        <w:rPr>
          <w:noProof/>
          <w:szCs w:val="24"/>
        </w:rPr>
        <w:lastRenderedPageBreak/>
        <w:t>vacants sur la voie considérée et aux intervalles de temps accès sur la nouvelle voie.</w:t>
      </w:r>
      <w:r w:rsidRPr="00A42DA1">
        <w:rPr>
          <w:szCs w:val="24"/>
        </w:rPr>
        <w:t xml:space="preserve"> </w:t>
      </w:r>
      <w:r w:rsidRPr="00A42DA1">
        <w:rPr>
          <w:noProof/>
          <w:szCs w:val="24"/>
        </w:rPr>
        <w:t>Ce mode transmission n'est nécessaire qu'en cas de changement des voies.</w:t>
      </w:r>
    </w:p>
    <w:p w:rsidR="001E146E" w:rsidRPr="00A42DA1" w:rsidRDefault="001E146E" w:rsidP="001E146E">
      <w:pPr>
        <w:rPr>
          <w:szCs w:val="24"/>
        </w:rPr>
      </w:pPr>
      <w:r w:rsidRPr="00A42DA1">
        <w:rPr>
          <w:noProof/>
          <w:szCs w:val="24"/>
        </w:rPr>
        <w:t>Les limites régionales seront établies par l'autorité compétente de telle façon que le mode de fonctionnement transitionnel sur deux voies pourra être mis en œuvre de façon aussi simple et sûre que possible.</w:t>
      </w:r>
      <w:r w:rsidRPr="00A42DA1">
        <w:rPr>
          <w:szCs w:val="24"/>
        </w:rPr>
        <w:t xml:space="preserve"> </w:t>
      </w:r>
      <w:r w:rsidRPr="00A42DA1">
        <w:rPr>
          <w:noProof/>
          <w:szCs w:val="24"/>
        </w:rPr>
        <w:t>Par exemple, il faudra veiller à éviter d'avoir plus de trois régions adjacentes au niveau d'une intersection quelconque des limites régionales.</w:t>
      </w:r>
      <w:r w:rsidRPr="00A42DA1">
        <w:rPr>
          <w:szCs w:val="24"/>
        </w:rPr>
        <w:t xml:space="preserve"> </w:t>
      </w:r>
      <w:r w:rsidRPr="00A42DA1">
        <w:rPr>
          <w:noProof/>
          <w:szCs w:val="24"/>
        </w:rPr>
        <w:t>Dans ce contexte, la zone de haute mer sera considérée comme une région où les paramètres d'exploitation par défaut s'appliquent.</w:t>
      </w:r>
      <w:r w:rsidRPr="00A42DA1">
        <w:rPr>
          <w:szCs w:val="24"/>
        </w:rPr>
        <w:t xml:space="preserve"> </w:t>
      </w:r>
      <w:r w:rsidRPr="00A42DA1">
        <w:rPr>
          <w:noProof/>
          <w:szCs w:val="24"/>
        </w:rPr>
        <w:t>La station mobile SIA devra ignorer n'importe quelle commande de gestion de voie lorsqu'il y a trois paramètres d'exploitation régionale différents avec des zones d'exploitation régionale adjacentes, dont les coins sont à moins de 8 milles marins les uns des autres.</w:t>
      </w:r>
    </w:p>
    <w:p w:rsidR="001E146E" w:rsidRPr="00A42DA1" w:rsidRDefault="001E146E" w:rsidP="001E146E">
      <w:pPr>
        <w:rPr>
          <w:szCs w:val="24"/>
        </w:rPr>
      </w:pPr>
      <w:r w:rsidRPr="00A42DA1">
        <w:rPr>
          <w:noProof/>
          <w:szCs w:val="24"/>
        </w:rPr>
        <w:t>Les régions seront aussi grandes que possible.</w:t>
      </w:r>
      <w:r w:rsidRPr="00A42DA1">
        <w:rPr>
          <w:szCs w:val="24"/>
        </w:rPr>
        <w:t xml:space="preserve"> </w:t>
      </w:r>
      <w:r w:rsidRPr="00A42DA1">
        <w:rPr>
          <w:noProof/>
          <w:szCs w:val="24"/>
        </w:rPr>
        <w:t>A des fins pratiques, pour assurer une transition sûre entre les régions, celles-ci ne devront pas être inférieures à 20 milles marins mais pas supérieures à 200 milles marins sur aucun de leurs côtés.</w:t>
      </w:r>
      <w:r w:rsidRPr="00A42DA1">
        <w:rPr>
          <w:szCs w:val="24"/>
        </w:rPr>
        <w:t xml:space="preserve"> </w:t>
      </w:r>
      <w:r w:rsidRPr="00A42DA1">
        <w:rPr>
          <w:noProof/>
          <w:szCs w:val="24"/>
        </w:rPr>
        <w:t>Les Fig. 19 et 20 présentent des exemples de définitions acceptable et inacceptable de limites régionales.</w:t>
      </w:r>
    </w:p>
    <w:p w:rsidR="001E146E" w:rsidRPr="00A42DA1" w:rsidRDefault="001E146E" w:rsidP="001E146E">
      <w:pPr>
        <w:pStyle w:val="FigureNo"/>
        <w:rPr>
          <w:szCs w:val="24"/>
        </w:rPr>
      </w:pPr>
      <w:r w:rsidRPr="00A42DA1">
        <w:rPr>
          <w:szCs w:val="24"/>
        </w:rPr>
        <w:object w:dxaOrig="6749" w:dyaOrig="3484">
          <v:shape id="_x0000_i1041" type="#_x0000_t75" style="width:317pt;height:164pt" o:ole="">
            <v:imagedata r:id="rId49" o:title=""/>
          </v:shape>
          <o:OLEObject Type="Embed" ProgID="CorelDraw.Graphic.12" ShapeID="_x0000_i1041" DrawAspect="Content" ObjectID="_1421144090" r:id="rId50"/>
        </w:object>
      </w:r>
    </w:p>
    <w:p w:rsidR="001E146E" w:rsidRPr="00A42DA1" w:rsidRDefault="001E146E" w:rsidP="001E146E">
      <w:pPr>
        <w:pStyle w:val="Heading4"/>
        <w:rPr>
          <w:szCs w:val="24"/>
        </w:rPr>
      </w:pPr>
      <w:r w:rsidRPr="00A42DA1">
        <w:rPr>
          <w:szCs w:val="24"/>
        </w:rPr>
        <w:t>4.1.5.1</w:t>
      </w:r>
      <w:r w:rsidRPr="00A42DA1">
        <w:rPr>
          <w:szCs w:val="24"/>
        </w:rPr>
        <w:tab/>
      </w:r>
      <w:r w:rsidRPr="00A42DA1">
        <w:rPr>
          <w:noProof/>
          <w:szCs w:val="24"/>
        </w:rPr>
        <w:t>Changement de la largeur de bande de la voie</w:t>
      </w:r>
    </w:p>
    <w:p w:rsidR="001E146E" w:rsidRPr="00A42DA1" w:rsidRDefault="001E146E" w:rsidP="001E146E">
      <w:pPr>
        <w:rPr>
          <w:szCs w:val="24"/>
        </w:rPr>
      </w:pPr>
      <w:r w:rsidRPr="00A42DA1">
        <w:rPr>
          <w:noProof/>
          <w:szCs w:val="24"/>
        </w:rPr>
        <w:t>Une autorité compétente ne devra pas attribuer des largeurs de bande différentes à des régions adjacentes qui utilisent la ou les mêmes fréquences.</w:t>
      </w:r>
      <w:r w:rsidRPr="00A42DA1">
        <w:rPr>
          <w:szCs w:val="24"/>
        </w:rPr>
        <w:t xml:space="preserve"> </w:t>
      </w:r>
      <w:r w:rsidRPr="00A42DA1">
        <w:rPr>
          <w:noProof/>
          <w:szCs w:val="24"/>
        </w:rPr>
        <w:t>Pour ce faire, on a besoin d'une région tampon supplémentaire.</w:t>
      </w:r>
      <w:r w:rsidRPr="00A42DA1">
        <w:rPr>
          <w:szCs w:val="24"/>
        </w:rPr>
        <w:t xml:space="preserve"> </w:t>
      </w:r>
      <w:r w:rsidRPr="00A42DA1">
        <w:rPr>
          <w:noProof/>
          <w:szCs w:val="24"/>
        </w:rPr>
        <w:t>Si on n'utilise pas de région tampon, il y a aura une certaine instabilité en ce qui concerne les messages reçus, certains intervalles étant, à tort, interprétés comme étant libres.</w:t>
      </w:r>
    </w:p>
    <w:p w:rsidR="001E146E" w:rsidRPr="00A42DA1" w:rsidRDefault="001E146E" w:rsidP="001E146E">
      <w:pPr>
        <w:pStyle w:val="Heading3"/>
        <w:rPr>
          <w:szCs w:val="24"/>
        </w:rPr>
      </w:pPr>
      <w:r w:rsidRPr="00A42DA1">
        <w:rPr>
          <w:szCs w:val="24"/>
        </w:rPr>
        <w:t>4.1.6</w:t>
      </w:r>
      <w:r w:rsidRPr="00A42DA1">
        <w:rPr>
          <w:szCs w:val="24"/>
        </w:rPr>
        <w:tab/>
      </w:r>
      <w:r w:rsidRPr="00A42DA1">
        <w:rPr>
          <w:noProof/>
          <w:szCs w:val="24"/>
        </w:rPr>
        <w:t>Gestion des voies par entrée manuelle</w:t>
      </w:r>
    </w:p>
    <w:p w:rsidR="001E146E" w:rsidRPr="00A42DA1" w:rsidRDefault="001E146E" w:rsidP="001E146E">
      <w:pPr>
        <w:rPr>
          <w:szCs w:val="24"/>
        </w:rPr>
      </w:pPr>
      <w:r w:rsidRPr="00A42DA1">
        <w:rPr>
          <w:noProof/>
          <w:szCs w:val="24"/>
        </w:rPr>
        <w:t>La gestion des voies par entrée manuelle couvrira la zone géographique ainsi que la ou les voies SIA désignées pour être utilisées dans cette zone (voir Message 22).</w:t>
      </w:r>
      <w:r w:rsidRPr="00A42DA1">
        <w:rPr>
          <w:szCs w:val="24"/>
        </w:rPr>
        <w:t xml:space="preserve"> </w:t>
      </w:r>
      <w:r w:rsidRPr="00A42DA1">
        <w:rPr>
          <w:noProof/>
          <w:szCs w:val="24"/>
        </w:rPr>
        <w:t>L'entrée manuelle pourra être annulée par une commande AMRT, une commande ASN ou une commande du système de navire, via l'interface de présentation, conformément aux règles énoncées au § 4.1.8.</w:t>
      </w:r>
    </w:p>
    <w:p w:rsidR="001E146E" w:rsidRPr="00A42DA1" w:rsidRDefault="001E146E" w:rsidP="001E146E">
      <w:pPr>
        <w:rPr>
          <w:szCs w:val="24"/>
        </w:rPr>
      </w:pPr>
      <w:r w:rsidRPr="00A42DA1">
        <w:rPr>
          <w:noProof/>
          <w:szCs w:val="24"/>
        </w:rPr>
        <w:t>Lorsque l'utilisateur a besoin d'entrer manuellement un paramètre d'exploitation régionale, les paramètres d'exploitation régionale utilisés, qui peuvent être les paramètres par défaut, devront lui être présentés.</w:t>
      </w:r>
      <w:r w:rsidRPr="00A42DA1">
        <w:rPr>
          <w:szCs w:val="24"/>
        </w:rPr>
        <w:t xml:space="preserve"> </w:t>
      </w:r>
      <w:r w:rsidRPr="00A42DA1">
        <w:rPr>
          <w:noProof/>
          <w:szCs w:val="24"/>
        </w:rPr>
        <w:t>L'utilisateur devra ensuite être autorisé à éditer ces paramètres en totalité ou en partie.</w:t>
      </w:r>
      <w:r w:rsidRPr="00A42DA1">
        <w:rPr>
          <w:szCs w:val="24"/>
        </w:rPr>
        <w:t xml:space="preserve"> </w:t>
      </w:r>
      <w:r w:rsidRPr="00A42DA1">
        <w:rPr>
          <w:noProof/>
          <w:szCs w:val="24"/>
        </w:rPr>
        <w:t>La station mobile devra s'assurer qu'une zone d'exploitation régionale est fournie en entrée et qu'elle respecte les règles applicables aux zones d'exploitation régionale (voir le § 4.1.5).</w:t>
      </w:r>
      <w:r w:rsidRPr="00A42DA1">
        <w:rPr>
          <w:szCs w:val="24"/>
        </w:rPr>
        <w:t xml:space="preserve"> </w:t>
      </w:r>
      <w:r w:rsidRPr="00A42DA1">
        <w:rPr>
          <w:noProof/>
          <w:szCs w:val="24"/>
        </w:rPr>
        <w:t>Après avoir entré un ensemble acceptable de paramètres d'exploitation régionale, le système SIA devra demander à l'utilisateur de confirmer une seconde fois que les données entrées devront être mises en mémoire et, éventuellement, utilisées instantanément.</w:t>
      </w:r>
    </w:p>
    <w:p w:rsidR="001E146E" w:rsidRPr="00A42DA1" w:rsidRDefault="001E146E" w:rsidP="001E146E">
      <w:pPr>
        <w:pStyle w:val="Heading3"/>
        <w:rPr>
          <w:szCs w:val="24"/>
        </w:rPr>
      </w:pPr>
      <w:r w:rsidRPr="00A42DA1">
        <w:rPr>
          <w:szCs w:val="24"/>
        </w:rPr>
        <w:lastRenderedPageBreak/>
        <w:t>4.1.7</w:t>
      </w:r>
      <w:r w:rsidRPr="00A42DA1">
        <w:rPr>
          <w:szCs w:val="24"/>
        </w:rPr>
        <w:tab/>
      </w:r>
      <w:r w:rsidRPr="00A42DA1">
        <w:rPr>
          <w:noProof/>
          <w:szCs w:val="24"/>
        </w:rPr>
        <w:t>Reprise du fonctionnement après mise sous-tension</w:t>
      </w:r>
    </w:p>
    <w:p w:rsidR="001E146E" w:rsidRPr="00A42DA1" w:rsidRDefault="001E146E" w:rsidP="001E146E">
      <w:pPr>
        <w:rPr>
          <w:szCs w:val="24"/>
        </w:rPr>
      </w:pPr>
      <w:r w:rsidRPr="00A42DA1">
        <w:rPr>
          <w:noProof/>
          <w:szCs w:val="24"/>
        </w:rPr>
        <w:t>Après mise sous-tension, une station mobile reprendra son fonctionnement et utilisera les paramètres par défaut à moins qu'elle ne se trouve dans l'une des régions mémorisées.</w:t>
      </w:r>
    </w:p>
    <w:p w:rsidR="001E146E" w:rsidRPr="00A42DA1" w:rsidRDefault="001E146E" w:rsidP="001E146E">
      <w:pPr>
        <w:rPr>
          <w:szCs w:val="24"/>
        </w:rPr>
      </w:pPr>
      <w:r w:rsidRPr="00A42DA1">
        <w:rPr>
          <w:noProof/>
          <w:szCs w:val="24"/>
        </w:rPr>
        <w:t>Dans ce cas, la station mobile utilisera les paramètres de fonctionnement mémorisés de la région identifiée.</w:t>
      </w:r>
    </w:p>
    <w:p w:rsidR="001E146E" w:rsidRPr="00A42DA1" w:rsidRDefault="001E146E" w:rsidP="001E146E">
      <w:pPr>
        <w:pStyle w:val="Heading3"/>
        <w:rPr>
          <w:szCs w:val="24"/>
        </w:rPr>
      </w:pPr>
      <w:r w:rsidRPr="00A42DA1">
        <w:rPr>
          <w:szCs w:val="24"/>
        </w:rPr>
        <w:t>4.1.8</w:t>
      </w:r>
      <w:r w:rsidRPr="00A42DA1">
        <w:rPr>
          <w:szCs w:val="24"/>
        </w:rPr>
        <w:tab/>
      </w:r>
      <w:r w:rsidRPr="00A42DA1">
        <w:rPr>
          <w:noProof/>
          <w:szCs w:val="24"/>
        </w:rPr>
        <w:t>Priorité des commandes de gestion de voies et effacement des paramètres d'exploitation régionale mémorisés</w:t>
      </w:r>
    </w:p>
    <w:p w:rsidR="001E146E" w:rsidRPr="00A42DA1" w:rsidRDefault="001E146E" w:rsidP="001E146E">
      <w:pPr>
        <w:rPr>
          <w:szCs w:val="24"/>
        </w:rPr>
      </w:pPr>
      <w:r w:rsidRPr="00A42DA1">
        <w:rPr>
          <w:noProof/>
          <w:szCs w:val="24"/>
        </w:rPr>
        <w:t>Les commandes applicables les plus courantes reçues l'emporteront sur les commandes précédentes de gestion des voies, conformément aux règles suivantes:</w:t>
      </w:r>
    </w:p>
    <w:p w:rsidR="001E146E" w:rsidRPr="00A42DA1" w:rsidRDefault="001E146E" w:rsidP="001E146E">
      <w:pPr>
        <w:rPr>
          <w:szCs w:val="24"/>
        </w:rPr>
      </w:pPr>
      <w:r w:rsidRPr="00A42DA1">
        <w:rPr>
          <w:noProof/>
          <w:szCs w:val="24"/>
        </w:rPr>
        <w:t>La station mobile SIA devra en permanence vérifier si la limite la plus proche de la zone d'exploitation régionale associée à un quelconque paramètre d'exploitation régionale mémorisé est à plus de 500 milles de la position de la station considérée ou si un quelconque paramètre d'exploitation régionale mémorisé date de plus de cinq semaines.</w:t>
      </w:r>
      <w:r w:rsidRPr="00A42DA1">
        <w:rPr>
          <w:szCs w:val="24"/>
        </w:rPr>
        <w:t xml:space="preserve"> </w:t>
      </w:r>
      <w:r w:rsidRPr="00A42DA1">
        <w:rPr>
          <w:noProof/>
          <w:szCs w:val="24"/>
        </w:rPr>
        <w:t>Il convient d'effacer de la mémoire tout paramètre d'exploitation régionale remplissant l'une de ces conditions.</w:t>
      </w:r>
    </w:p>
    <w:p w:rsidR="001E146E" w:rsidRPr="00A42DA1" w:rsidRDefault="001E146E" w:rsidP="001E146E">
      <w:pPr>
        <w:rPr>
          <w:szCs w:val="24"/>
        </w:rPr>
      </w:pPr>
      <w:r w:rsidRPr="00A42DA1">
        <w:rPr>
          <w:noProof/>
          <w:szCs w:val="24"/>
        </w:rPr>
        <w:t>Les paramètres d'exploitation régionale devront être traités globalement; en d'autres termes, toute modification demandée pour l'un quelconque des paramètres d'exploitation régionale devra être considéré comme un nouveau paramètre d'exploitation régionale.</w:t>
      </w:r>
    </w:p>
    <w:p w:rsidR="001E146E" w:rsidRPr="00A42DA1" w:rsidRDefault="001E146E" w:rsidP="001E146E">
      <w:pPr>
        <w:rPr>
          <w:szCs w:val="24"/>
        </w:rPr>
      </w:pPr>
      <w:r w:rsidRPr="00A42DA1">
        <w:rPr>
          <w:noProof/>
          <w:szCs w:val="24"/>
        </w:rPr>
        <w:t>La station mobile SIA ne devra pas accepter – c'est-à-dire devra ignorer – tout nouveau paramètre d'exploitation régionale comprenant une zone d'exploitation régionale qui ne respecte pas les règles applicables aux zones d'exploitation régionale énoncées au § 4.1.5.</w:t>
      </w:r>
    </w:p>
    <w:p w:rsidR="001E146E" w:rsidRPr="00A42DA1" w:rsidRDefault="001E146E" w:rsidP="001E146E">
      <w:pPr>
        <w:rPr>
          <w:szCs w:val="24"/>
        </w:rPr>
      </w:pPr>
      <w:r w:rsidRPr="00A42DA1">
        <w:rPr>
          <w:noProof/>
          <w:szCs w:val="24"/>
        </w:rPr>
        <w:t>La station mobile SIA ne devra pas accepter un nouveau paramètre d'exploitation régionale entré par une commande de système de navire, c'est-à-dire via l'interface de présentation, si la zone d'exploitation régionale de ce nouveau paramètre d'exploitation régionale recoupe en partie ou en totalité la zone d'exploitation régionale de l'un quelconque des paramètres d'exploitation régionale mémorisés qui ont été reçus en provenance d'une station de base à l'aide du Message 22 ou par télécommande ASN dans les deux dernières heures ou bien y correspond exactement.</w:t>
      </w:r>
    </w:p>
    <w:p w:rsidR="001E146E" w:rsidRPr="00A42DA1" w:rsidRDefault="001E146E" w:rsidP="001E146E">
      <w:pPr>
        <w:rPr>
          <w:szCs w:val="24"/>
        </w:rPr>
      </w:pPr>
      <w:r w:rsidRPr="00A42DA1">
        <w:rPr>
          <w:noProof/>
          <w:szCs w:val="24"/>
        </w:rPr>
        <w:t>Un Message 22 ou une télécommande ASN adressés à la station considérée ne devront être acceptés que si la station mobile SIA est située dans une région définie par l'un des paramètres d'exploitation régionale mis en mémoire.</w:t>
      </w:r>
      <w:r w:rsidRPr="00A42DA1">
        <w:rPr>
          <w:szCs w:val="24"/>
        </w:rPr>
        <w:t xml:space="preserve"> </w:t>
      </w:r>
      <w:r w:rsidRPr="00A42DA1">
        <w:rPr>
          <w:noProof/>
          <w:szCs w:val="24"/>
        </w:rPr>
        <w:t>En pareil cas, l'ensemble des paramètres d'exploitation régionale devra être constitué par combinaison des paramètres reçus et de la zone d'exploitation régionale utilisée.</w:t>
      </w:r>
    </w:p>
    <w:p w:rsidR="001E146E" w:rsidRPr="00A42DA1" w:rsidRDefault="001E146E" w:rsidP="001E146E">
      <w:pPr>
        <w:rPr>
          <w:szCs w:val="24"/>
        </w:rPr>
      </w:pPr>
      <w:r w:rsidRPr="00A42DA1">
        <w:rPr>
          <w:noProof/>
          <w:szCs w:val="24"/>
        </w:rPr>
        <w:t>Si la zone d'exploitation régionale associée au nouveau paramètre d'exploitation régionale qui a été accepté recoupe en partie ou en totalité la ou les zones d'exploitation régionale d'un ou de plusieurs paramètres d'exploitation régionale plus anciens ou y correspond parfaitement, ce ou ces paramètres d'exploitation régionale plus anciens devront être effacés de la mémoire.</w:t>
      </w:r>
      <w:r w:rsidRPr="00A42DA1">
        <w:rPr>
          <w:szCs w:val="24"/>
        </w:rPr>
        <w:t xml:space="preserve"> </w:t>
      </w:r>
      <w:r w:rsidRPr="00A42DA1">
        <w:rPr>
          <w:noProof/>
          <w:szCs w:val="24"/>
        </w:rPr>
        <w:t>La zone d'exploitation régionale associée au nouveau paramètre d'exploitation régionale qui a été accepté peut être extrêmement proche et donc avoir les mêmes limites que celle associée à des paramètres d'exploitation régionale plus anciens.</w:t>
      </w:r>
      <w:r w:rsidRPr="00A42DA1">
        <w:rPr>
          <w:szCs w:val="24"/>
        </w:rPr>
        <w:t xml:space="preserve"> </w:t>
      </w:r>
      <w:r w:rsidRPr="00A42DA1">
        <w:rPr>
          <w:noProof/>
          <w:szCs w:val="24"/>
        </w:rPr>
        <w:t>Cela ne devra pas conduire à effacer des paramètres d'exploitation régionale plus anciens.</w:t>
      </w:r>
    </w:p>
    <w:p w:rsidR="001E146E" w:rsidRPr="00A42DA1" w:rsidRDefault="001E146E" w:rsidP="001E146E">
      <w:pPr>
        <w:rPr>
          <w:szCs w:val="24"/>
        </w:rPr>
      </w:pPr>
      <w:r w:rsidRPr="00A42DA1">
        <w:rPr>
          <w:noProof/>
          <w:szCs w:val="24"/>
        </w:rPr>
        <w:t>Par la suite, la station mobile SIA devra mettre en mémoire un nouveau paramètre d'exploitation régionale qui a été accepté dans l'un des huit emplacements mémoire libre prévus pour les paramètres d'exploitation régionale.</w:t>
      </w:r>
      <w:r w:rsidRPr="00A42DA1">
        <w:rPr>
          <w:szCs w:val="24"/>
        </w:rPr>
        <w:t xml:space="preserve"> </w:t>
      </w:r>
      <w:r w:rsidRPr="00A42DA1">
        <w:rPr>
          <w:noProof/>
          <w:szCs w:val="24"/>
        </w:rPr>
        <w:t>S'il n'y a pas d'emplacement mémoire libre, le paramètre d'exploitation régionale le plus ancien devra être remplacé par le nouveau paramètre qui a été accepté.</w:t>
      </w:r>
    </w:p>
    <w:p w:rsidR="001E146E" w:rsidRPr="00A42DA1" w:rsidRDefault="001E146E" w:rsidP="001E146E">
      <w:pPr>
        <w:rPr>
          <w:szCs w:val="24"/>
        </w:rPr>
      </w:pPr>
      <w:r w:rsidRPr="00A42DA1">
        <w:rPr>
          <w:noProof/>
          <w:szCs w:val="24"/>
        </w:rPr>
        <w:t>Il ne sera pas permis d'utiliser un autre moyen, que ceux définis ici, pour effacer un ou tous les paramètres d'exploitation régionale mis en mémoire.</w:t>
      </w:r>
      <w:r w:rsidRPr="00A42DA1">
        <w:rPr>
          <w:szCs w:val="24"/>
        </w:rPr>
        <w:t xml:space="preserve"> </w:t>
      </w:r>
      <w:r w:rsidRPr="00A42DA1">
        <w:rPr>
          <w:noProof/>
          <w:szCs w:val="24"/>
        </w:rPr>
        <w:t xml:space="preserve">En particulier, il ne sera pas possible d'effacer seulement un quelconque ou tous les paramètres d'exploitation régionale mis en mémoire par entrée </w:t>
      </w:r>
      <w:r w:rsidRPr="00A42DA1">
        <w:rPr>
          <w:noProof/>
          <w:szCs w:val="24"/>
        </w:rPr>
        <w:lastRenderedPageBreak/>
        <w:t>manuelle ou par une entrée, via l'interface de présentation, sans entrer un nouveau paramètre d'exploitation régionale.</w:t>
      </w:r>
    </w:p>
    <w:p w:rsidR="001E146E" w:rsidRPr="00A42DA1" w:rsidRDefault="001E146E" w:rsidP="001E146E">
      <w:pPr>
        <w:pStyle w:val="Heading3"/>
        <w:rPr>
          <w:szCs w:val="24"/>
        </w:rPr>
      </w:pPr>
      <w:r w:rsidRPr="00A42DA1">
        <w:rPr>
          <w:szCs w:val="24"/>
        </w:rPr>
        <w:t>4.1.9</w:t>
      </w:r>
      <w:r w:rsidRPr="00A42DA1">
        <w:rPr>
          <w:szCs w:val="24"/>
        </w:rPr>
        <w:tab/>
      </w:r>
      <w:r w:rsidRPr="00A42DA1">
        <w:rPr>
          <w:noProof/>
          <w:szCs w:val="24"/>
        </w:rPr>
        <w:t>Conditions pour changer les deux voies de fréquence d'exploitation SIA</w:t>
      </w:r>
    </w:p>
    <w:p w:rsidR="001E146E" w:rsidRPr="00A42DA1" w:rsidRDefault="001E146E" w:rsidP="001E146E">
      <w:pPr>
        <w:rPr>
          <w:szCs w:val="24"/>
        </w:rPr>
      </w:pPr>
      <w:r w:rsidRPr="00A42DA1">
        <w:rPr>
          <w:noProof/>
          <w:szCs w:val="24"/>
        </w:rPr>
        <w:t>Lorsqu'une autorité compétente a besoin de changer les deux voies de fréquence d'exploitation SIA à l'intérieur d'une région, il devra s'écouler au moins 9 min après le changement de la première voie d'exploitation SIA, lequel intervient avant le changement de la deuxième voie de fréquence d'exploitation SIA.</w:t>
      </w:r>
      <w:r w:rsidRPr="00A42DA1">
        <w:rPr>
          <w:szCs w:val="24"/>
        </w:rPr>
        <w:t xml:space="preserve"> </w:t>
      </w:r>
      <w:r w:rsidRPr="00A42DA1">
        <w:rPr>
          <w:noProof/>
          <w:szCs w:val="24"/>
        </w:rPr>
        <w:t>La transition entre les fréquences sera ainsi sûre.</w:t>
      </w:r>
    </w:p>
    <w:p w:rsidR="001E146E" w:rsidRPr="00A42DA1" w:rsidRDefault="001E146E" w:rsidP="001E146E">
      <w:pPr>
        <w:pStyle w:val="Heading2"/>
        <w:rPr>
          <w:szCs w:val="24"/>
        </w:rPr>
      </w:pPr>
      <w:r w:rsidRPr="00A42DA1">
        <w:rPr>
          <w:szCs w:val="24"/>
        </w:rPr>
        <w:t>4.2</w:t>
      </w:r>
      <w:r w:rsidRPr="00A42DA1">
        <w:rPr>
          <w:szCs w:val="24"/>
        </w:rPr>
        <w:tab/>
      </w:r>
      <w:r w:rsidRPr="00A42DA1">
        <w:rPr>
          <w:noProof/>
          <w:szCs w:val="24"/>
        </w:rPr>
        <w:t>Répartition des paquets de transmission</w:t>
      </w:r>
    </w:p>
    <w:p w:rsidR="001E146E" w:rsidRPr="00A42DA1" w:rsidRDefault="001E146E" w:rsidP="001E146E">
      <w:pPr>
        <w:pStyle w:val="Heading3"/>
        <w:rPr>
          <w:szCs w:val="24"/>
        </w:rPr>
      </w:pPr>
      <w:r w:rsidRPr="00A42DA1">
        <w:rPr>
          <w:szCs w:val="24"/>
        </w:rPr>
        <w:t>4.2.1</w:t>
      </w:r>
      <w:r w:rsidRPr="00A42DA1">
        <w:rPr>
          <w:szCs w:val="24"/>
        </w:rPr>
        <w:tab/>
      </w:r>
      <w:r w:rsidRPr="00A42DA1">
        <w:rPr>
          <w:noProof/>
          <w:szCs w:val="24"/>
        </w:rPr>
        <w:t>Répertoire des utilisateurs</w:t>
      </w:r>
    </w:p>
    <w:p w:rsidR="001E146E" w:rsidRPr="00A42DA1" w:rsidRDefault="001E146E" w:rsidP="001E146E">
      <w:pPr>
        <w:rPr>
          <w:szCs w:val="24"/>
        </w:rPr>
      </w:pPr>
      <w:r w:rsidRPr="00A42DA1">
        <w:rPr>
          <w:noProof/>
          <w:szCs w:val="24"/>
        </w:rPr>
        <w:t>Le répertoire des utilisateurs est interne au système SIA et sert à faciliter la sélection et la synchronisation des intervalles de temps.</w:t>
      </w:r>
      <w:r w:rsidRPr="00A42DA1">
        <w:rPr>
          <w:szCs w:val="24"/>
        </w:rPr>
        <w:t xml:space="preserve"> </w:t>
      </w:r>
      <w:r w:rsidRPr="00A42DA1">
        <w:rPr>
          <w:noProof/>
          <w:szCs w:val="24"/>
        </w:rPr>
        <w:t>Il sert également à sélectionner la bonne voie pour la transmission d'un message à adressage sélectif.</w:t>
      </w:r>
    </w:p>
    <w:p w:rsidR="001E146E" w:rsidRPr="00A42DA1" w:rsidRDefault="001E146E" w:rsidP="001E146E">
      <w:pPr>
        <w:pStyle w:val="Heading3"/>
        <w:rPr>
          <w:szCs w:val="24"/>
        </w:rPr>
      </w:pPr>
      <w:r w:rsidRPr="00A42DA1">
        <w:rPr>
          <w:szCs w:val="24"/>
        </w:rPr>
        <w:t>4.2.2</w:t>
      </w:r>
      <w:r w:rsidRPr="00A42DA1">
        <w:rPr>
          <w:szCs w:val="24"/>
        </w:rPr>
        <w:tab/>
      </w:r>
      <w:r w:rsidRPr="00A42DA1">
        <w:rPr>
          <w:noProof/>
          <w:szCs w:val="24"/>
        </w:rPr>
        <w:t>Acheminement des paquets de transmission</w:t>
      </w:r>
    </w:p>
    <w:p w:rsidR="001E146E" w:rsidRPr="00A42DA1" w:rsidRDefault="001E146E" w:rsidP="001E146E">
      <w:pPr>
        <w:rPr>
          <w:szCs w:val="24"/>
        </w:rPr>
      </w:pPr>
      <w:r w:rsidRPr="00A42DA1">
        <w:rPr>
          <w:noProof/>
          <w:szCs w:val="24"/>
        </w:rPr>
        <w:t>Les tâches suivantes sont exécutées concernant l'acheminement des paquets: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Les comptes rendus de position seront distribués à l'interface de présentation.</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La position propre sera signalée à l'interface de présentation et également transmise sur la liaison de données en ondes métriques.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Une priorité est attribuée aux messages si une mise en file d'attente des messages est nécessaire.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Les corrections GNSS reçues sont sorties à l'interface de présentation.</w:t>
      </w:r>
    </w:p>
    <w:p w:rsidR="001E146E" w:rsidRPr="00A42DA1" w:rsidRDefault="001E146E" w:rsidP="001E146E">
      <w:pPr>
        <w:pStyle w:val="Heading3"/>
        <w:rPr>
          <w:szCs w:val="24"/>
        </w:rPr>
      </w:pPr>
      <w:r w:rsidRPr="00A42DA1">
        <w:rPr>
          <w:szCs w:val="24"/>
        </w:rPr>
        <w:t>4.2.3</w:t>
      </w:r>
      <w:r w:rsidRPr="00A42DA1">
        <w:rPr>
          <w:szCs w:val="24"/>
        </w:rPr>
        <w:tab/>
      </w:r>
      <w:r w:rsidRPr="00A42DA1">
        <w:rPr>
          <w:noProof/>
          <w:szCs w:val="24"/>
        </w:rPr>
        <w:t>Gestion des attributions de priorité pour les messages</w:t>
      </w:r>
    </w:p>
    <w:p w:rsidR="001E146E" w:rsidRPr="00A42DA1" w:rsidRDefault="001E146E" w:rsidP="001E146E">
      <w:pPr>
        <w:rPr>
          <w:szCs w:val="24"/>
        </w:rPr>
      </w:pPr>
      <w:r w:rsidRPr="00A42DA1">
        <w:rPr>
          <w:noProof/>
          <w:szCs w:val="24"/>
        </w:rPr>
        <w:t>Il y a 4 (quatre) niveaux de priorité pour les messages, à savoir:</w:t>
      </w:r>
    </w:p>
    <w:p w:rsidR="001E146E" w:rsidRPr="00A42DA1" w:rsidRDefault="001E146E" w:rsidP="001E146E">
      <w:pPr>
        <w:rPr>
          <w:szCs w:val="24"/>
        </w:rPr>
      </w:pPr>
      <w:r w:rsidRPr="00A42DA1">
        <w:rPr>
          <w:i/>
          <w:noProof/>
          <w:szCs w:val="24"/>
        </w:rPr>
        <w:t>Priorité 1 (rang de priorité le plus élevé)</w:t>
      </w:r>
      <w:r w:rsidRPr="00A42DA1">
        <w:rPr>
          <w:noProof/>
          <w:szCs w:val="24"/>
        </w:rPr>
        <w:t>:</w:t>
      </w:r>
      <w:r w:rsidRPr="00A42DA1">
        <w:rPr>
          <w:i/>
          <w:noProof/>
          <w:szCs w:val="24"/>
        </w:rPr>
        <w:t xml:space="preserve"> </w:t>
      </w:r>
      <w:r w:rsidRPr="00A42DA1">
        <w:rPr>
          <w:noProof/>
          <w:szCs w:val="24"/>
        </w:rPr>
        <w:t>messages critiques de gestion des liaisons, notamment les messages contenant des comptes rendus de position pour assurer la viabilité de la liaison.</w:t>
      </w:r>
    </w:p>
    <w:p w:rsidR="001E146E" w:rsidRPr="00A42DA1" w:rsidRDefault="001E146E" w:rsidP="001E146E">
      <w:pPr>
        <w:rPr>
          <w:szCs w:val="24"/>
        </w:rPr>
      </w:pPr>
      <w:r w:rsidRPr="00A42DA1">
        <w:rPr>
          <w:i/>
          <w:noProof/>
          <w:szCs w:val="24"/>
        </w:rPr>
        <w:t>Priorité 2 (priorité de service la plus élevée)</w:t>
      </w:r>
      <w:r w:rsidRPr="00A42DA1">
        <w:rPr>
          <w:noProof/>
          <w:szCs w:val="24"/>
        </w:rPr>
        <w:t>:</w:t>
      </w:r>
      <w:r w:rsidRPr="00A42DA1">
        <w:rPr>
          <w:i/>
          <w:noProof/>
          <w:szCs w:val="24"/>
        </w:rPr>
        <w:t xml:space="preserve"> </w:t>
      </w:r>
      <w:r w:rsidRPr="00A42DA1">
        <w:rPr>
          <w:noProof/>
          <w:szCs w:val="24"/>
        </w:rPr>
        <w:t>messages relatifs à la sécurité.</w:t>
      </w:r>
      <w:r w:rsidRPr="00A42DA1">
        <w:rPr>
          <w:szCs w:val="24"/>
        </w:rPr>
        <w:t xml:space="preserve"> </w:t>
      </w:r>
      <w:r w:rsidRPr="00A42DA1">
        <w:rPr>
          <w:noProof/>
          <w:szCs w:val="24"/>
        </w:rPr>
        <w:t>Ces messages seront transmis avec un délai d'attente minimum.</w:t>
      </w:r>
    </w:p>
    <w:p w:rsidR="001E146E" w:rsidRPr="00A42DA1" w:rsidRDefault="001E146E" w:rsidP="001E146E">
      <w:pPr>
        <w:rPr>
          <w:szCs w:val="24"/>
        </w:rPr>
      </w:pPr>
      <w:r w:rsidRPr="00A42DA1">
        <w:rPr>
          <w:i/>
          <w:noProof/>
          <w:szCs w:val="24"/>
        </w:rPr>
        <w:t xml:space="preserve">Priorité 3: </w:t>
      </w:r>
      <w:r w:rsidRPr="00A42DA1">
        <w:rPr>
          <w:noProof/>
          <w:szCs w:val="24"/>
        </w:rPr>
        <w:t>attribution, interrogation et réponses à des messages d'interrogation.</w:t>
      </w:r>
    </w:p>
    <w:p w:rsidR="001E146E" w:rsidRPr="00A42DA1" w:rsidRDefault="001E146E" w:rsidP="001E146E">
      <w:pPr>
        <w:rPr>
          <w:szCs w:val="24"/>
        </w:rPr>
      </w:pPr>
      <w:r w:rsidRPr="00A42DA1">
        <w:rPr>
          <w:i/>
          <w:noProof/>
          <w:szCs w:val="24"/>
        </w:rPr>
        <w:t>Priorité 4 (rang de priorité le plus faible)</w:t>
      </w:r>
      <w:r w:rsidRPr="00A42DA1">
        <w:rPr>
          <w:noProof/>
          <w:szCs w:val="24"/>
        </w:rPr>
        <w:t>: tous les autres messages.</w:t>
      </w:r>
    </w:p>
    <w:p w:rsidR="001E146E" w:rsidRPr="00A42DA1" w:rsidRDefault="001E146E" w:rsidP="001E146E">
      <w:pPr>
        <w:rPr>
          <w:szCs w:val="24"/>
        </w:rPr>
      </w:pPr>
      <w:r w:rsidRPr="00A42DA1">
        <w:rPr>
          <w:noProof/>
          <w:szCs w:val="24"/>
        </w:rPr>
        <w:t>Pour de plus amples détails, se reporter au Tableau 43 de l'Annexe 8.</w:t>
      </w:r>
    </w:p>
    <w:p w:rsidR="001E146E" w:rsidRPr="00A42DA1" w:rsidRDefault="001E146E" w:rsidP="001E146E">
      <w:pPr>
        <w:rPr>
          <w:szCs w:val="24"/>
        </w:rPr>
      </w:pPr>
      <w:r w:rsidRPr="00A42DA1">
        <w:rPr>
          <w:noProof/>
          <w:szCs w:val="24"/>
        </w:rPr>
        <w:t>Les rangs de priorité ci</w:t>
      </w:r>
      <w:r w:rsidRPr="00A42DA1">
        <w:rPr>
          <w:noProof/>
          <w:szCs w:val="24"/>
        </w:rPr>
        <w:noBreakHyphen/>
        <w:t>dessus sont attribués en fonction du type de messages, ce qui permet d'avoir un mécanisme permettant de classer des messages particuliers par ordre de priorité.</w:t>
      </w:r>
      <w:r w:rsidRPr="00A42DA1">
        <w:rPr>
          <w:szCs w:val="24"/>
        </w:rPr>
        <w:t xml:space="preserve"> </w:t>
      </w:r>
      <w:r w:rsidRPr="00A42DA1">
        <w:rPr>
          <w:noProof/>
          <w:szCs w:val="24"/>
        </w:rPr>
        <w:t>Les messages sont donc traités par ordre de priorité.</w:t>
      </w:r>
      <w:r w:rsidRPr="00A42DA1">
        <w:rPr>
          <w:szCs w:val="24"/>
        </w:rPr>
        <w:t xml:space="preserve"> </w:t>
      </w:r>
      <w:r w:rsidRPr="00A42DA1">
        <w:rPr>
          <w:noProof/>
          <w:szCs w:val="24"/>
        </w:rPr>
        <w:t>Ces dispositions s'appliquent aussi bien aux messages reçus qu'aux messages à transmettre.</w:t>
      </w:r>
      <w:r w:rsidRPr="00A42DA1">
        <w:rPr>
          <w:szCs w:val="24"/>
        </w:rPr>
        <w:t xml:space="preserve"> </w:t>
      </w:r>
      <w:r w:rsidRPr="00A42DA1">
        <w:rPr>
          <w:noProof/>
          <w:szCs w:val="24"/>
        </w:rPr>
        <w:t>Des messages ayant le même rang de priorité sont traités selon la règle du premier arrivé, premier servi.</w:t>
      </w:r>
    </w:p>
    <w:p w:rsidR="001E146E" w:rsidRPr="00A42DA1" w:rsidRDefault="001E146E" w:rsidP="001E146E">
      <w:pPr>
        <w:pStyle w:val="Heading2"/>
        <w:rPr>
          <w:szCs w:val="24"/>
        </w:rPr>
      </w:pPr>
      <w:r w:rsidRPr="00A42DA1">
        <w:rPr>
          <w:szCs w:val="24"/>
        </w:rPr>
        <w:t>4.3</w:t>
      </w:r>
      <w:r w:rsidRPr="00A42DA1">
        <w:rPr>
          <w:szCs w:val="24"/>
        </w:rPr>
        <w:tab/>
      </w:r>
      <w:r w:rsidRPr="00A42DA1">
        <w:rPr>
          <w:noProof/>
          <w:szCs w:val="24"/>
        </w:rPr>
        <w:t>Rythme des comptes rendus</w:t>
      </w:r>
    </w:p>
    <w:p w:rsidR="001E146E" w:rsidRPr="00A42DA1" w:rsidRDefault="001E146E" w:rsidP="001E146E">
      <w:pPr>
        <w:rPr>
          <w:szCs w:val="24"/>
        </w:rPr>
      </w:pPr>
      <w:r w:rsidRPr="00A42DA1">
        <w:rPr>
          <w:noProof/>
          <w:szCs w:val="24"/>
        </w:rPr>
        <w:t>Le paramètre rythme des comptes rendus, Rr, défini au § 3.3.4.4.2 (Tableau 16) sera directement lié à l'intervalle entre les comptes rendus défini dans les Tableaux 1 et 2 de l'Annexe 1. Il sera déterminé par la couche Réseau, de façon autonome ou à la suite d'une attribution par le Message 16 (voir le § 3.3.6) ou 23 (voir le § 3.21, Annexe 8).</w:t>
      </w:r>
      <w:r w:rsidRPr="00A42DA1">
        <w:rPr>
          <w:szCs w:val="24"/>
        </w:rPr>
        <w:t xml:space="preserve"> </w:t>
      </w:r>
      <w:r w:rsidRPr="00A42DA1">
        <w:rPr>
          <w:noProof/>
          <w:szCs w:val="24"/>
        </w:rPr>
        <w:t xml:space="preserve">La valeur par défaut du rythme des comptes rendus sera celle indiquée dans les Tableaux 1 et 2 de l'Annexe 1. Une station mobile </w:t>
      </w:r>
      <w:r w:rsidRPr="00A42DA1">
        <w:rPr>
          <w:noProof/>
          <w:szCs w:val="24"/>
        </w:rPr>
        <w:lastRenderedPageBreak/>
        <w:t>utilisera, lorsqu'elle accède à la liaison de données en ondes métriques pour la première fois, la valeur par défaut (voir § 3.3.5.2).</w:t>
      </w:r>
      <w:r w:rsidRPr="00A42DA1">
        <w:rPr>
          <w:szCs w:val="24"/>
        </w:rPr>
        <w:t xml:space="preserve"> </w:t>
      </w:r>
      <w:r w:rsidRPr="00A42DA1">
        <w:rPr>
          <w:noProof/>
          <w:szCs w:val="24"/>
        </w:rPr>
        <w:t>Lorsqu'une station mobile utilise un rythme de comptes rendus de moins d'un rapport par trame, elle utilisera l'AMRTI pour la programmation; sinon elle utilisera l'AMRTAO.</w:t>
      </w:r>
    </w:p>
    <w:p w:rsidR="001E146E" w:rsidRPr="00A42DA1" w:rsidRDefault="001E146E" w:rsidP="001E146E">
      <w:pPr>
        <w:pStyle w:val="Heading3"/>
        <w:rPr>
          <w:szCs w:val="24"/>
        </w:rPr>
      </w:pPr>
      <w:r w:rsidRPr="00A42DA1">
        <w:rPr>
          <w:szCs w:val="24"/>
        </w:rPr>
        <w:t>4.3.1</w:t>
      </w:r>
      <w:r w:rsidRPr="00A42DA1">
        <w:rPr>
          <w:szCs w:val="24"/>
        </w:rPr>
        <w:tab/>
      </w:r>
      <w:r w:rsidRPr="00A42DA1">
        <w:rPr>
          <w:noProof/>
          <w:szCs w:val="24"/>
        </w:rPr>
        <w:t>Modification autonome du rythme des comptes rendus (mode continu et autonome)</w:t>
      </w:r>
    </w:p>
    <w:p w:rsidR="001E146E" w:rsidRPr="00A42DA1" w:rsidRDefault="001E146E" w:rsidP="001E146E">
      <w:pPr>
        <w:rPr>
          <w:szCs w:val="24"/>
        </w:rPr>
      </w:pPr>
      <w:r w:rsidRPr="00A42DA1">
        <w:rPr>
          <w:noProof/>
          <w:szCs w:val="24"/>
        </w:rPr>
        <w:t>Le présent paragraphe, y compris les alinéas, s'applique aux équipements mobiles de navire «AO» de Classe A ou de Classe B.</w:t>
      </w:r>
    </w:p>
    <w:p w:rsidR="001E146E" w:rsidRPr="00A42DA1" w:rsidRDefault="001E146E" w:rsidP="001E146E">
      <w:pPr>
        <w:pStyle w:val="Heading4"/>
        <w:rPr>
          <w:szCs w:val="24"/>
        </w:rPr>
      </w:pPr>
      <w:r w:rsidRPr="00A42DA1">
        <w:rPr>
          <w:szCs w:val="24"/>
        </w:rPr>
        <w:t>4.3.1.1</w:t>
      </w:r>
      <w:r w:rsidRPr="00A42DA1">
        <w:rPr>
          <w:szCs w:val="24"/>
        </w:rPr>
        <w:tab/>
      </w:r>
      <w:r w:rsidRPr="00A42DA1">
        <w:rPr>
          <w:noProof/>
          <w:szCs w:val="24"/>
        </w:rPr>
        <w:t>Vitesse</w:t>
      </w:r>
    </w:p>
    <w:p w:rsidR="001E146E" w:rsidRPr="00A42DA1" w:rsidRDefault="001E146E" w:rsidP="001E146E">
      <w:pPr>
        <w:rPr>
          <w:szCs w:val="24"/>
        </w:rPr>
      </w:pPr>
      <w:r w:rsidRPr="00A42DA1">
        <w:rPr>
          <w:noProof/>
          <w:szCs w:val="24"/>
        </w:rPr>
        <w:t>Le rythme des comptes rendus sera affecté par des modifications de la vitesse comme indiqué dans le présent paragraphe.</w:t>
      </w:r>
      <w:r w:rsidRPr="00A42DA1">
        <w:rPr>
          <w:szCs w:val="24"/>
        </w:rPr>
        <w:t xml:space="preserve"> </w:t>
      </w:r>
      <w:r w:rsidRPr="00A42DA1">
        <w:rPr>
          <w:noProof/>
          <w:szCs w:val="24"/>
        </w:rPr>
        <w:t>La vitesse sera déterminée par la vitesse fond.</w:t>
      </w:r>
      <w:r w:rsidRPr="00A42DA1">
        <w:rPr>
          <w:szCs w:val="24"/>
        </w:rPr>
        <w:t xml:space="preserve"> </w:t>
      </w:r>
      <w:r w:rsidRPr="00A42DA1">
        <w:rPr>
          <w:noProof/>
          <w:szCs w:val="24"/>
        </w:rPr>
        <w:t>Lorsqu'une augmentation de la vitesse se traduit par un rythme de comptes rendus plus élevé (voir Tableaux 1 et 2 de l'Annexe 1) que celui utilisé à l'instant considéré, la station augmentera son rythme de comptes rendus en utilisant l'algorithme décrit au § 3.3.5. Lorsqu'une station a conservé une certaine vitesse qui se traduira par un rythme de comptes rendus plus faible que celui utilisé à l'instant considéré, elle réduira ce rythme si cette situation dure plus de trois (3) min.</w:t>
      </w:r>
    </w:p>
    <w:p w:rsidR="001E146E" w:rsidRPr="00A42DA1" w:rsidRDefault="001E146E" w:rsidP="001E146E">
      <w:pPr>
        <w:rPr>
          <w:szCs w:val="24"/>
        </w:rPr>
      </w:pPr>
      <w:r w:rsidRPr="00A42DA1">
        <w:rPr>
          <w:noProof/>
          <w:szCs w:val="24"/>
        </w:rPr>
        <w:t>Si les informations relatives à la vitesse se perdent pendant le fonctionnement normal, le programme de comptes rendus devra revenir à la valeur par défaut de l'intervalle entre les comptes rendus, à moins qu'un nouveau programme de transmission ne soit imposé par la commande mode attribution.</w:t>
      </w:r>
    </w:p>
    <w:p w:rsidR="001E146E" w:rsidRPr="00A42DA1" w:rsidRDefault="001E146E" w:rsidP="001E146E">
      <w:pPr>
        <w:pStyle w:val="Heading4"/>
        <w:rPr>
          <w:szCs w:val="24"/>
        </w:rPr>
      </w:pPr>
      <w:r w:rsidRPr="00A42DA1">
        <w:rPr>
          <w:szCs w:val="24"/>
        </w:rPr>
        <w:t>4.3.1.2</w:t>
      </w:r>
      <w:r w:rsidRPr="00A42DA1">
        <w:rPr>
          <w:szCs w:val="24"/>
        </w:rPr>
        <w:tab/>
      </w:r>
      <w:r w:rsidRPr="00A42DA1">
        <w:rPr>
          <w:noProof/>
          <w:szCs w:val="24"/>
        </w:rPr>
        <w:t>Modification de la route (applicable uniquement à un équipement mobile de navire de Classe A)</w:t>
      </w:r>
    </w:p>
    <w:p w:rsidR="001E146E" w:rsidRPr="00A42DA1" w:rsidRDefault="001E146E" w:rsidP="001E146E">
      <w:pPr>
        <w:rPr>
          <w:szCs w:val="24"/>
        </w:rPr>
      </w:pPr>
      <w:r w:rsidRPr="00A42DA1">
        <w:rPr>
          <w:noProof/>
          <w:szCs w:val="24"/>
        </w:rPr>
        <w:t>Lorsqu'un navire modifie sa route, l'intervalle entre les comptes rendus devra être plus court conformément au Tableau 1 de l'Annexe 1. Le rythme des comptes rendus sera affecté par cette modification de route comme indiqué dans le présent paragraphe.</w:t>
      </w:r>
    </w:p>
    <w:p w:rsidR="001E146E" w:rsidRPr="00A42DA1" w:rsidRDefault="001E146E" w:rsidP="001E146E">
      <w:pPr>
        <w:rPr>
          <w:szCs w:val="24"/>
        </w:rPr>
      </w:pPr>
      <w:r w:rsidRPr="00A42DA1">
        <w:rPr>
          <w:noProof/>
          <w:szCs w:val="24"/>
        </w:rPr>
        <w:t>Une modification de route sera déterminée par calcul de la valeur moyenne des informations de cap pendant les 30 dernières s et comparaison du résultat avec le cap actuel.</w:t>
      </w:r>
      <w:r w:rsidRPr="00A42DA1">
        <w:rPr>
          <w:szCs w:val="24"/>
        </w:rPr>
        <w:t xml:space="preserve"> </w:t>
      </w:r>
      <w:r w:rsidRPr="00A42DA1">
        <w:rPr>
          <w:noProof/>
          <w:szCs w:val="24"/>
        </w:rPr>
        <w:t>Si les informations de cap ne sont pas disponibles, le rythme des comptes rendus ne sera pas affecté.</w:t>
      </w:r>
    </w:p>
    <w:p w:rsidR="001E146E" w:rsidRPr="00A42DA1" w:rsidRDefault="001E146E" w:rsidP="001E146E">
      <w:pPr>
        <w:rPr>
          <w:szCs w:val="24"/>
        </w:rPr>
      </w:pPr>
      <w:r w:rsidRPr="00A42DA1">
        <w:rPr>
          <w:noProof/>
          <w:szCs w:val="24"/>
        </w:rPr>
        <w:t>Si la différence est supérieure à 5, on utilisera un rythme des comptes rendus accéléré conformément au Tableau 1 de l'Annexe 1. Ce rythme sera maintenu en utilisant l'AMRTI pour compléter les transmissions AMRTAO programmées afin de calculer le rythme des comptes rendus désiré.</w:t>
      </w:r>
      <w:r w:rsidRPr="00A42DA1">
        <w:rPr>
          <w:szCs w:val="24"/>
        </w:rPr>
        <w:t xml:space="preserve"> </w:t>
      </w:r>
      <w:r w:rsidRPr="00A42DA1">
        <w:rPr>
          <w:noProof/>
          <w:szCs w:val="24"/>
        </w:rPr>
        <w:t>Lorsque la valeur de 5 est dépassée, il conviendra de réduire l'intervalle entre les comptes rendus en commençant par une transmission dans les 150 intervalles suivants (voir le § 3.3.4.2.1) en utilisant un intervalle AMRTAO programmé ou un intervalle avec accès AMRTAA.</w:t>
      </w:r>
      <w:r w:rsidRPr="00A42DA1">
        <w:rPr>
          <w:szCs w:val="24"/>
        </w:rPr>
        <w:t xml:space="preserve"> </w:t>
      </w:r>
      <w:r w:rsidRPr="00A42DA1">
        <w:rPr>
          <w:noProof/>
          <w:szCs w:val="24"/>
        </w:rPr>
        <w:t>(Voir le § 3.3.5.5).</w:t>
      </w:r>
    </w:p>
    <w:p w:rsidR="001E146E" w:rsidRPr="00A42DA1" w:rsidRDefault="001E146E" w:rsidP="001E146E">
      <w:pPr>
        <w:rPr>
          <w:szCs w:val="24"/>
        </w:rPr>
      </w:pPr>
      <w:r w:rsidRPr="00A42DA1">
        <w:rPr>
          <w:noProof/>
          <w:szCs w:val="24"/>
        </w:rPr>
        <w:t>Ce rythme de comptes rendus accéléré sera maintenu jusqu'à ce que la différence entre la valeur moyenne du cap et le cap actuel soit redevenue inférieure à 5 pendant plus de 20 s.</w:t>
      </w:r>
    </w:p>
    <w:p w:rsidR="001E146E" w:rsidRPr="00A42DA1" w:rsidRDefault="001E146E" w:rsidP="001E146E">
      <w:pPr>
        <w:rPr>
          <w:szCs w:val="24"/>
        </w:rPr>
      </w:pPr>
      <w:r w:rsidRPr="00A42DA1">
        <w:rPr>
          <w:noProof/>
          <w:szCs w:val="24"/>
        </w:rPr>
        <w:t>Si les informations relatives au cap se perdent pendant le fonctionnement normal, le programme de comptes rendus devra revenir à la valeur par défaut de l'intervalle entre les comptes rendus à moins qu'un nouveau programme de transmission ne soit imposé par la commande mode attribution.</w:t>
      </w:r>
    </w:p>
    <w:p w:rsidR="001E146E" w:rsidRPr="00A42DA1" w:rsidRDefault="001E146E" w:rsidP="001E146E">
      <w:pPr>
        <w:rPr>
          <w:szCs w:val="24"/>
        </w:rPr>
      </w:pPr>
      <w:r w:rsidRPr="00A42DA1">
        <w:rPr>
          <w:noProof/>
          <w:szCs w:val="24"/>
        </w:rPr>
        <w:t>En mode attribution, si, en cas de changement de cap, l'intervalle entre les comptes rendus doit être plus court que l'intervalle qui a été attribué, la station devra:</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continuer de fonctionner en mode attribution (émission du Message 2); et</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conserver le calendrier du mode attribution (intervalle ou créneau attribué); et</w:t>
      </w:r>
    </w:p>
    <w:p w:rsidR="001E146E" w:rsidRPr="00A42DA1" w:rsidRDefault="001E146E" w:rsidP="001E146E">
      <w:pPr>
        <w:pStyle w:val="enumlev1"/>
        <w:rPr>
          <w:szCs w:val="24"/>
        </w:rPr>
      </w:pPr>
      <w:r w:rsidRPr="00A42DA1">
        <w:rPr>
          <w:szCs w:val="24"/>
        </w:rPr>
        <w:lastRenderedPageBreak/>
        <w:t>–</w:t>
      </w:r>
      <w:r w:rsidRPr="00A42DA1">
        <w:rPr>
          <w:szCs w:val="24"/>
        </w:rPr>
        <w:tab/>
      </w:r>
      <w:r w:rsidRPr="00A42DA1">
        <w:rPr>
          <w:noProof/>
          <w:szCs w:val="24"/>
        </w:rPr>
        <w:t>ajouter deux Messages 3 supplémentaire entre le Message 2 de base, comme dans le mode autonome</w:t>
      </w:r>
      <w:r w:rsidRPr="00A42DA1">
        <w:rPr>
          <w:rStyle w:val="FootnoteReference"/>
          <w:noProof/>
          <w:szCs w:val="24"/>
        </w:rPr>
        <w:footnoteReference w:id="2"/>
      </w:r>
      <w:r w:rsidRPr="00A42DA1">
        <w:rPr>
          <w:noProof/>
          <w:szCs w:val="24"/>
        </w:rPr>
        <w:t>.</w:t>
      </w:r>
    </w:p>
    <w:p w:rsidR="001E146E" w:rsidRPr="00A42DA1" w:rsidRDefault="001E146E" w:rsidP="001E146E">
      <w:pPr>
        <w:pStyle w:val="Heading4"/>
        <w:rPr>
          <w:szCs w:val="24"/>
        </w:rPr>
      </w:pPr>
      <w:r w:rsidRPr="00A42DA1">
        <w:rPr>
          <w:szCs w:val="24"/>
        </w:rPr>
        <w:t>4.3.1.3</w:t>
      </w:r>
      <w:r w:rsidRPr="00A42DA1">
        <w:rPr>
          <w:szCs w:val="24"/>
        </w:rPr>
        <w:tab/>
      </w:r>
      <w:r w:rsidRPr="00A42DA1">
        <w:rPr>
          <w:noProof/>
          <w:szCs w:val="24"/>
        </w:rPr>
        <w:t>Statut de navigation (applicable uniquement aux équipements mobiles de navire de classe A)</w:t>
      </w:r>
    </w:p>
    <w:p w:rsidR="001E146E" w:rsidRPr="00A42DA1" w:rsidRDefault="001E146E" w:rsidP="001E146E">
      <w:pPr>
        <w:rPr>
          <w:szCs w:val="24"/>
        </w:rPr>
      </w:pPr>
      <w:r w:rsidRPr="00A42DA1">
        <w:rPr>
          <w:noProof/>
          <w:szCs w:val="24"/>
        </w:rPr>
        <w:t>Le rythme des comptes rendus sera affecté par le statut de navigation (voir les Messages 1, 2 et 3) comme indiqué dans le présent paragraphe lorsque le navire ne se déplace pas à plus de trois nœuds (à déterminer en utilisant la vitesse fond).</w:t>
      </w:r>
      <w:r w:rsidRPr="00A42DA1">
        <w:rPr>
          <w:szCs w:val="24"/>
        </w:rPr>
        <w:t xml:space="preserve"> </w:t>
      </w:r>
      <w:r w:rsidRPr="00A42DA1">
        <w:rPr>
          <w:noProof/>
          <w:szCs w:val="24"/>
        </w:rPr>
        <w:t>Lorsque le navire est à l'ancre, au mouillage, non manœuvrable ou échoué, ce qui est indiqué par le statut de navigation, et qu'il ne se déplace pas à plus de trois nœuds, on utilisera le Message 3 avec un rythme de comptes rendus de 3 min. Le statut de navigation sera fixé par l'utilisateur via l'interface d'utilisateur appropriée.</w:t>
      </w:r>
      <w:r w:rsidRPr="00A42DA1">
        <w:rPr>
          <w:szCs w:val="24"/>
        </w:rPr>
        <w:t xml:space="preserve"> </w:t>
      </w:r>
      <w:r w:rsidRPr="00A42DA1">
        <w:rPr>
          <w:noProof/>
          <w:szCs w:val="24"/>
        </w:rPr>
        <w:t>Le Message 3 sera transmis avec entrelacement 3 min après le Message 5. Le rythme des comptes rendus sera maintenu jusqu'à ce que le statut de navigation soit modifié ou que la vitesse fond augmente et passe à plus de trois nœuds.</w:t>
      </w:r>
    </w:p>
    <w:p w:rsidR="001E146E" w:rsidRPr="00A42DA1" w:rsidRDefault="001E146E" w:rsidP="001E146E">
      <w:pPr>
        <w:pStyle w:val="Heading3"/>
        <w:rPr>
          <w:szCs w:val="24"/>
        </w:rPr>
      </w:pPr>
      <w:r w:rsidRPr="00A42DA1">
        <w:rPr>
          <w:szCs w:val="24"/>
        </w:rPr>
        <w:t>4.3.2</w:t>
      </w:r>
      <w:r w:rsidRPr="00A42DA1">
        <w:rPr>
          <w:szCs w:val="24"/>
        </w:rPr>
        <w:tab/>
      </w:r>
      <w:r w:rsidRPr="00A42DA1">
        <w:rPr>
          <w:noProof/>
          <w:szCs w:val="24"/>
        </w:rPr>
        <w:t>Rythmes de comptes rendus attribués</w:t>
      </w:r>
    </w:p>
    <w:p w:rsidR="001E146E" w:rsidRPr="00A42DA1" w:rsidRDefault="001E146E" w:rsidP="001E146E">
      <w:pPr>
        <w:rPr>
          <w:szCs w:val="24"/>
        </w:rPr>
      </w:pPr>
      <w:r w:rsidRPr="00A42DA1">
        <w:rPr>
          <w:noProof/>
          <w:szCs w:val="24"/>
        </w:rPr>
        <w:t>Une autorité compétente peut attribuer un rythme de comptes rendus à toute station mobile en transmettant un Message d'attribution 16 depuis une station de base.</w:t>
      </w:r>
      <w:r w:rsidRPr="00A42DA1">
        <w:rPr>
          <w:szCs w:val="24"/>
        </w:rPr>
        <w:t xml:space="preserve"> </w:t>
      </w:r>
      <w:r w:rsidRPr="00A42DA1">
        <w:rPr>
          <w:noProof/>
          <w:szCs w:val="24"/>
        </w:rPr>
        <w:t>Sauf pour une station mobile de navire SIA de classe A, l'attribution d'un rythme de comptes rendus prévaudra sur toutes les autres raisons pour modifier le rythme des comptes rendus.</w:t>
      </w:r>
      <w:r w:rsidRPr="00A42DA1">
        <w:rPr>
          <w:szCs w:val="24"/>
        </w:rPr>
        <w:t xml:space="preserve"> </w:t>
      </w:r>
      <w:r w:rsidRPr="00A42DA1">
        <w:rPr>
          <w:noProof/>
          <w:szCs w:val="24"/>
        </w:rPr>
        <w:t>S'il faut pour le mode autonome un rythme de comptes rendus plus élevé que celui imposé par le Message 16, la station mobile de navire SIA de classe A devra utiliser le mode autonome.</w:t>
      </w:r>
    </w:p>
    <w:p w:rsidR="001E146E" w:rsidRPr="00A42DA1" w:rsidRDefault="001E146E" w:rsidP="001E146E">
      <w:pPr>
        <w:pStyle w:val="Heading2"/>
        <w:rPr>
          <w:szCs w:val="24"/>
        </w:rPr>
      </w:pPr>
      <w:r w:rsidRPr="00A42DA1">
        <w:rPr>
          <w:szCs w:val="24"/>
        </w:rPr>
        <w:t>4.4</w:t>
      </w:r>
      <w:r w:rsidRPr="00A42DA1">
        <w:rPr>
          <w:szCs w:val="24"/>
        </w:rPr>
        <w:tab/>
      </w:r>
      <w:r w:rsidRPr="00A42DA1">
        <w:rPr>
          <w:noProof/>
          <w:szCs w:val="24"/>
        </w:rPr>
        <w:t>Résolution des problèmes d'encombrement de la liaison de données</w:t>
      </w:r>
    </w:p>
    <w:p w:rsidR="001E146E" w:rsidRPr="00A42DA1" w:rsidRDefault="001E146E" w:rsidP="001E146E">
      <w:pPr>
        <w:rPr>
          <w:szCs w:val="24"/>
        </w:rPr>
      </w:pPr>
      <w:r w:rsidRPr="00A42DA1">
        <w:rPr>
          <w:noProof/>
          <w:szCs w:val="24"/>
        </w:rPr>
        <w:t>Lorsque la charge de la liaison de données sera telle que la transmission des informations de sécurité risque d'être compromise, l'une des méthodes suivantes sera utilisée pour résoudre le problème d'encombrement.</w:t>
      </w:r>
    </w:p>
    <w:p w:rsidR="001E146E" w:rsidRPr="00A42DA1" w:rsidRDefault="001E146E" w:rsidP="001E146E">
      <w:pPr>
        <w:pStyle w:val="Heading3"/>
        <w:rPr>
          <w:szCs w:val="24"/>
        </w:rPr>
      </w:pPr>
      <w:r w:rsidRPr="00A42DA1">
        <w:rPr>
          <w:szCs w:val="24"/>
        </w:rPr>
        <w:t>4.4.1</w:t>
      </w:r>
      <w:r w:rsidRPr="00A42DA1">
        <w:rPr>
          <w:szCs w:val="24"/>
        </w:rPr>
        <w:tab/>
      </w:r>
      <w:r w:rsidRPr="00A42DA1">
        <w:rPr>
          <w:noProof/>
          <w:szCs w:val="24"/>
        </w:rPr>
        <w:t>Réutilisation intentionnelle des intervalles de temps par la station considérée</w:t>
      </w:r>
    </w:p>
    <w:p w:rsidR="001E146E" w:rsidRPr="00A42DA1" w:rsidRDefault="001E146E" w:rsidP="001E146E">
      <w:pPr>
        <w:rPr>
          <w:szCs w:val="24"/>
        </w:rPr>
      </w:pPr>
      <w:r w:rsidRPr="00A42DA1">
        <w:rPr>
          <w:noProof/>
          <w:szCs w:val="24"/>
        </w:rPr>
        <w:t>Une station réutilisera les intervalles de temps uniquement selon les modalités du présent paragraphe et uniquement lorsque sa propre position sera disponible.</w:t>
      </w:r>
    </w:p>
    <w:p w:rsidR="001E146E" w:rsidRPr="00A42DA1" w:rsidRDefault="001E146E" w:rsidP="001E146E">
      <w:pPr>
        <w:rPr>
          <w:szCs w:val="24"/>
        </w:rPr>
      </w:pPr>
      <w:r w:rsidRPr="00A42DA1">
        <w:rPr>
          <w:noProof/>
          <w:szCs w:val="24"/>
        </w:rPr>
        <w:t>Lorsqu'elle choisit de nouveaux intervalles de temps pour la transmission, la station le fera parmi l'ensemble des intervalles de temps utilisables (voir § 3.3.1.2) à l'intérieur de l'intervalle de sélection désiré.</w:t>
      </w:r>
      <w:r w:rsidRPr="00A42DA1">
        <w:rPr>
          <w:szCs w:val="24"/>
        </w:rPr>
        <w:t xml:space="preserve"> </w:t>
      </w:r>
      <w:r w:rsidRPr="00A42DA1">
        <w:rPr>
          <w:noProof/>
          <w:szCs w:val="24"/>
        </w:rPr>
        <w:t>Lorsque l'ensemble des intervalles utilisables comprend moins de quatre intervalles, la station réutilisera intentionnellement des intervalles de temps disponibles pour qu'il y ait quatre intervalles dans l'ensemble d'intervalles de temps utilisables.</w:t>
      </w:r>
      <w:r w:rsidRPr="00A42DA1">
        <w:rPr>
          <w:szCs w:val="24"/>
        </w:rPr>
        <w:t xml:space="preserve"> </w:t>
      </w:r>
      <w:r w:rsidRPr="00A42DA1">
        <w:rPr>
          <w:noProof/>
          <w:szCs w:val="24"/>
        </w:rPr>
        <w:t>Il se peut que des intervalles de temps ne soient pas réutilisés intentionnellement par des stations indiquant qu'aucune position n'est disponible.</w:t>
      </w:r>
      <w:r w:rsidRPr="00A42DA1">
        <w:rPr>
          <w:szCs w:val="24"/>
        </w:rPr>
        <w:t xml:space="preserve"> </w:t>
      </w:r>
      <w:r w:rsidRPr="00A42DA1">
        <w:rPr>
          <w:noProof/>
          <w:szCs w:val="24"/>
        </w:rPr>
        <w:t>Il peut donc y avoir moins de quatre intervalles de temps utilisables.</w:t>
      </w:r>
      <w:r w:rsidRPr="00A42DA1">
        <w:rPr>
          <w:szCs w:val="24"/>
        </w:rPr>
        <w:t xml:space="preserve"> </w:t>
      </w:r>
      <w:r w:rsidRPr="00A42DA1">
        <w:rPr>
          <w:noProof/>
          <w:szCs w:val="24"/>
        </w:rPr>
        <w:t>Les intervalles de temps réutilisés intentionnellement seront pris de la ou des stations les plus distantes dans l'intervalle de sélection.</w:t>
      </w:r>
      <w:r w:rsidRPr="00A42DA1">
        <w:rPr>
          <w:szCs w:val="24"/>
        </w:rPr>
        <w:t xml:space="preserve"> </w:t>
      </w:r>
      <w:r w:rsidRPr="00A42DA1">
        <w:rPr>
          <w:noProof/>
          <w:szCs w:val="24"/>
        </w:rPr>
        <w:t>Les intervalles attribués ou utilisés par des stations de base ne seront pas utilisés à moins que la station de base ne soit située à plus de 120 milles marins de la station considérée.</w:t>
      </w:r>
      <w:r w:rsidRPr="00A42DA1">
        <w:rPr>
          <w:szCs w:val="24"/>
        </w:rPr>
        <w:t xml:space="preserve"> </w:t>
      </w:r>
      <w:r w:rsidRPr="00A42DA1">
        <w:rPr>
          <w:noProof/>
          <w:szCs w:val="24"/>
        </w:rPr>
        <w:t>Lorsqu'une station distante a été visée par une réutilisation intentionnelle des intervalles de temps, elle sera exclue d'une nouvelle réutilisation intentionnelle des intervalles de temps pendant une période égale à une trame.</w:t>
      </w:r>
    </w:p>
    <w:p w:rsidR="001E146E" w:rsidRPr="00A42DA1" w:rsidRDefault="001E146E" w:rsidP="001E146E">
      <w:pPr>
        <w:rPr>
          <w:szCs w:val="24"/>
        </w:rPr>
      </w:pPr>
      <w:r w:rsidRPr="00A42DA1">
        <w:rPr>
          <w:noProof/>
          <w:szCs w:val="24"/>
        </w:rPr>
        <w:lastRenderedPageBreak/>
        <w:t>La réutilisation des intervalles de temps fournit des intervalles de temps utilisables qui pourront être choisis de façon aléatoire.</w:t>
      </w:r>
      <w:r w:rsidRPr="00A42DA1">
        <w:rPr>
          <w:szCs w:val="24"/>
        </w:rPr>
        <w:t xml:space="preserve"> </w:t>
      </w:r>
      <w:r w:rsidRPr="00A42DA1">
        <w:rPr>
          <w:noProof/>
          <w:szCs w:val="24"/>
        </w:rPr>
        <w:t>Dans le cadre de ce processus, on essaie de limiter à quatre le nombre maximal des intervalles de temps utilisables.</w:t>
      </w:r>
      <w:r w:rsidRPr="00A42DA1">
        <w:rPr>
          <w:szCs w:val="24"/>
        </w:rPr>
        <w:t xml:space="preserve"> </w:t>
      </w:r>
      <w:r w:rsidRPr="00A42DA1">
        <w:rPr>
          <w:noProof/>
          <w:szCs w:val="24"/>
        </w:rPr>
        <w:t>Lorsqu'il y a quatre intervalles de temps utilisables, le processus de sélection est terminé.</w:t>
      </w:r>
      <w:r w:rsidRPr="00A42DA1">
        <w:rPr>
          <w:szCs w:val="24"/>
        </w:rPr>
        <w:t xml:space="preserve"> </w:t>
      </w:r>
      <w:r w:rsidRPr="00A42DA1">
        <w:rPr>
          <w:noProof/>
          <w:szCs w:val="24"/>
        </w:rPr>
        <w:t>Si 4 intervalles n'ont pas été identifiés après l'application de toutes les règles, le processus pourra indiquer qu'il y a moins de quatre intervalles.</w:t>
      </w:r>
      <w:r w:rsidRPr="00A42DA1">
        <w:rPr>
          <w:szCs w:val="24"/>
        </w:rPr>
        <w:t xml:space="preserve"> </w:t>
      </w:r>
      <w:r w:rsidRPr="00A42DA1">
        <w:rPr>
          <w:noProof/>
          <w:szCs w:val="24"/>
        </w:rPr>
        <w:t>Les intervalles de temps qui pourraient être réutilisés devront être sélectionnés en fonction des priorités ci-après, en commençant par la Règle 1 (voir également le diagramme relatif aux règles de sélection des intervalles de temps, Fig. 22).</w:t>
      </w:r>
    </w:p>
    <w:p w:rsidR="001E146E" w:rsidRPr="00A42DA1" w:rsidRDefault="001E146E" w:rsidP="001E146E">
      <w:pPr>
        <w:rPr>
          <w:szCs w:val="24"/>
        </w:rPr>
      </w:pPr>
      <w:r w:rsidRPr="00A42DA1">
        <w:rPr>
          <w:noProof/>
          <w:szCs w:val="24"/>
        </w:rPr>
        <w:t>Ajouter à l'ensemble des intervalles de temps libres (le cas échéant) tous les intervalles de temps qui sont:</w:t>
      </w:r>
    </w:p>
    <w:p w:rsidR="001E146E" w:rsidRPr="00A42DA1" w:rsidRDefault="001E146E" w:rsidP="00E42B43">
      <w:pPr>
        <w:pStyle w:val="enumlev1"/>
        <w:ind w:left="1191" w:hanging="1191"/>
      </w:pPr>
      <w:r w:rsidRPr="00A42DA1">
        <w:rPr>
          <w:noProof/>
        </w:rPr>
        <w:t>Règle 1:</w:t>
      </w:r>
      <w:r w:rsidR="00E42B43">
        <w:rPr>
          <w:noProof/>
        </w:rPr>
        <w:tab/>
      </w:r>
      <w:r w:rsidRPr="00A42DA1">
        <w:rPr>
          <w:noProof/>
        </w:rPr>
        <w:t>Libre (voir le § 3.1.6) sur la voie sélectionnée et Disponible</w:t>
      </w:r>
      <w:r w:rsidRPr="00A42DA1">
        <w:rPr>
          <w:noProof/>
          <w:vertAlign w:val="superscript"/>
        </w:rPr>
        <w:t xml:space="preserve">(1) </w:t>
      </w:r>
      <w:r w:rsidRPr="00A42DA1">
        <w:rPr>
          <w:noProof/>
        </w:rPr>
        <w:t>(voir le § 3.1.6) sur l'autre voie.</w:t>
      </w:r>
    </w:p>
    <w:p w:rsidR="001E146E" w:rsidRPr="00A42DA1" w:rsidRDefault="001E146E" w:rsidP="001E146E">
      <w:pPr>
        <w:pStyle w:val="enumlev1"/>
      </w:pPr>
      <w:r w:rsidRPr="00A42DA1">
        <w:rPr>
          <w:noProof/>
        </w:rPr>
        <w:t>Règle 2:</w:t>
      </w:r>
      <w:r w:rsidRPr="00A42DA1">
        <w:tab/>
      </w:r>
      <w:r w:rsidRPr="00A42DA1">
        <w:rPr>
          <w:noProof/>
        </w:rPr>
        <w:t>Disponible</w:t>
      </w:r>
      <w:r w:rsidRPr="00A42DA1">
        <w:rPr>
          <w:noProof/>
          <w:vertAlign w:val="superscript"/>
        </w:rPr>
        <w:t xml:space="preserve">(1) </w:t>
      </w:r>
      <w:r w:rsidRPr="00A42DA1">
        <w:rPr>
          <w:noProof/>
        </w:rPr>
        <w:t>sur la voie sélectionnée et Libre sur l'autre voie.</w:t>
      </w:r>
    </w:p>
    <w:p w:rsidR="001E146E" w:rsidRPr="00A42DA1" w:rsidRDefault="001E146E" w:rsidP="001E146E">
      <w:pPr>
        <w:pStyle w:val="enumlev1"/>
      </w:pPr>
      <w:r w:rsidRPr="00A42DA1">
        <w:rPr>
          <w:noProof/>
        </w:rPr>
        <w:t>Règle 3:</w:t>
      </w:r>
      <w:r w:rsidRPr="00A42DA1">
        <w:tab/>
      </w:r>
      <w:r w:rsidRPr="00A42DA1">
        <w:rPr>
          <w:noProof/>
        </w:rPr>
        <w:t>Disponible</w:t>
      </w:r>
      <w:r w:rsidRPr="00A42DA1">
        <w:rPr>
          <w:noProof/>
          <w:vertAlign w:val="superscript"/>
        </w:rPr>
        <w:t xml:space="preserve">(1) </w:t>
      </w:r>
      <w:r w:rsidRPr="00A42DA1">
        <w:rPr>
          <w:noProof/>
        </w:rPr>
        <w:t>sur les deux voies.</w:t>
      </w:r>
    </w:p>
    <w:p w:rsidR="001E146E" w:rsidRPr="00A42DA1" w:rsidRDefault="001E146E" w:rsidP="001E146E">
      <w:pPr>
        <w:pStyle w:val="enumlev1"/>
      </w:pPr>
      <w:r w:rsidRPr="00A42DA1">
        <w:rPr>
          <w:noProof/>
        </w:rPr>
        <w:t>Règle 4:</w:t>
      </w:r>
      <w:r w:rsidRPr="00A42DA1">
        <w:tab/>
      </w:r>
      <w:r w:rsidRPr="00A42DA1">
        <w:rPr>
          <w:noProof/>
        </w:rPr>
        <w:t>Libre sur la voie sélectionnée et Non disponible</w:t>
      </w:r>
      <w:r w:rsidRPr="00A42DA1">
        <w:rPr>
          <w:noProof/>
          <w:vertAlign w:val="superscript"/>
        </w:rPr>
        <w:t xml:space="preserve">(2) </w:t>
      </w:r>
      <w:r w:rsidRPr="00A42DA1">
        <w:rPr>
          <w:noProof/>
        </w:rPr>
        <w:t>sur l'autre voie.</w:t>
      </w:r>
    </w:p>
    <w:p w:rsidR="001E146E" w:rsidRPr="00A42DA1" w:rsidRDefault="001E146E" w:rsidP="001E146E">
      <w:pPr>
        <w:pStyle w:val="enumlev1"/>
      </w:pPr>
      <w:r w:rsidRPr="00A42DA1">
        <w:rPr>
          <w:noProof/>
        </w:rPr>
        <w:t>Règle 5:</w:t>
      </w:r>
      <w:r w:rsidRPr="00A42DA1">
        <w:tab/>
      </w:r>
      <w:r w:rsidRPr="00A42DA1">
        <w:rPr>
          <w:noProof/>
        </w:rPr>
        <w:t>Disponible</w:t>
      </w:r>
      <w:r w:rsidRPr="00A42DA1">
        <w:rPr>
          <w:noProof/>
          <w:vertAlign w:val="superscript"/>
        </w:rPr>
        <w:t>(1)</w:t>
      </w:r>
      <w:r w:rsidRPr="00A42DA1">
        <w:rPr>
          <w:noProof/>
        </w:rPr>
        <w:t xml:space="preserve"> sur la voie sélectionnée et Non disponible</w:t>
      </w:r>
      <w:r w:rsidRPr="00A42DA1">
        <w:rPr>
          <w:noProof/>
          <w:vertAlign w:val="superscript"/>
        </w:rPr>
        <w:t xml:space="preserve">(2) </w:t>
      </w:r>
      <w:r w:rsidRPr="00A42DA1">
        <w:rPr>
          <w:noProof/>
        </w:rPr>
        <w:t>sur l'autre voie.</w:t>
      </w:r>
    </w:p>
    <w:p w:rsidR="001E146E" w:rsidRPr="00A42DA1" w:rsidRDefault="001E146E" w:rsidP="00E42B43">
      <w:pPr>
        <w:pStyle w:val="Note"/>
        <w:ind w:left="720" w:hanging="720"/>
        <w:rPr>
          <w:szCs w:val="24"/>
        </w:rPr>
      </w:pPr>
      <w:r w:rsidRPr="00A42DA1">
        <w:rPr>
          <w:szCs w:val="24"/>
          <w:vertAlign w:val="superscript"/>
        </w:rPr>
        <w:t>(1)</w:t>
      </w:r>
      <w:r w:rsidRPr="00A42DA1">
        <w:rPr>
          <w:szCs w:val="24"/>
        </w:rPr>
        <w:tab/>
      </w:r>
      <w:r w:rsidRPr="00A42DA1">
        <w:rPr>
          <w:noProof/>
          <w:szCs w:val="24"/>
        </w:rPr>
        <w:t>Disponible – intervalle de temps réservé pour la station mobile (AMRTAO ou AMRTI) ou la station de base (AMRTAF ou Message 4) au-delà de 120 milles marins.</w:t>
      </w:r>
    </w:p>
    <w:p w:rsidR="001E146E" w:rsidRPr="00A42DA1" w:rsidRDefault="001E146E" w:rsidP="00E42B43">
      <w:pPr>
        <w:pStyle w:val="Note"/>
        <w:ind w:left="720" w:hanging="720"/>
        <w:rPr>
          <w:szCs w:val="24"/>
        </w:rPr>
      </w:pPr>
      <w:r w:rsidRPr="00A42DA1">
        <w:rPr>
          <w:szCs w:val="24"/>
          <w:vertAlign w:val="superscript"/>
        </w:rPr>
        <w:t>(2)</w:t>
      </w:r>
      <w:r w:rsidRPr="00A42DA1">
        <w:rPr>
          <w:szCs w:val="24"/>
        </w:rPr>
        <w:tab/>
      </w:r>
      <w:r w:rsidRPr="00A42DA1">
        <w:rPr>
          <w:noProof/>
          <w:szCs w:val="24"/>
        </w:rPr>
        <w:t>Non disponible – intervalle de temps réservé pour la station de base (AMRTFA ou Message 4) à moins de 120 milles marins, ou station mobile transmettant un compte rendu sans information de position.</w:t>
      </w:r>
    </w:p>
    <w:p w:rsidR="001E146E" w:rsidRPr="00A42DA1" w:rsidRDefault="001E146E" w:rsidP="001E146E">
      <w:pPr>
        <w:rPr>
          <w:szCs w:val="24"/>
        </w:rPr>
      </w:pPr>
      <w:r w:rsidRPr="00A42DA1">
        <w:rPr>
          <w:noProof/>
          <w:szCs w:val="24"/>
        </w:rPr>
        <w:t>La Fig. 21 ci-après illustre l'application de ces règles.</w:t>
      </w:r>
    </w:p>
    <w:p w:rsidR="001E146E" w:rsidRPr="00A42DA1" w:rsidRDefault="001E146E" w:rsidP="001E146E">
      <w:pPr>
        <w:pStyle w:val="FigureNo"/>
        <w:rPr>
          <w:szCs w:val="24"/>
        </w:rPr>
      </w:pPr>
      <w:r w:rsidRPr="00A42DA1">
        <w:rPr>
          <w:szCs w:val="24"/>
        </w:rPr>
        <w:object w:dxaOrig="9358" w:dyaOrig="2340">
          <v:shape id="_x0000_i1042" type="#_x0000_t75" style="width:468pt;height:117pt" o:ole="">
            <v:imagedata r:id="rId51" o:title=""/>
          </v:shape>
          <o:OLEObject Type="Embed" ProgID="CorelDraw.Graphic.12" ShapeID="_x0000_i1042" DrawAspect="Content" ObjectID="_1421144091" r:id="rId52"/>
        </w:object>
      </w:r>
    </w:p>
    <w:p w:rsidR="001E146E" w:rsidRPr="00A42DA1" w:rsidRDefault="001E146E" w:rsidP="001E146E">
      <w:pPr>
        <w:pStyle w:val="Normalaftertitle"/>
        <w:rPr>
          <w:szCs w:val="24"/>
        </w:rPr>
      </w:pPr>
      <w:r w:rsidRPr="00A42DA1">
        <w:rPr>
          <w:noProof/>
          <w:szCs w:val="24"/>
        </w:rPr>
        <w:t>Il est prévu de réutiliser un seul intervalle de temps dans l'intervalle de sélection de la voie de fréquence A. L'utilisation des intervalles de temps dans l'intervalle de sélection sur les voies de fréquence A et B est la suivante:</w:t>
      </w:r>
    </w:p>
    <w:p w:rsidR="001E146E" w:rsidRPr="00A42DA1" w:rsidRDefault="001E146E" w:rsidP="001E146E">
      <w:pPr>
        <w:pStyle w:val="enumlev1"/>
        <w:rPr>
          <w:szCs w:val="24"/>
        </w:rPr>
      </w:pPr>
      <w:r w:rsidRPr="00A42DA1">
        <w:rPr>
          <w:noProof/>
          <w:szCs w:val="24"/>
        </w:rPr>
        <w:t>F:</w:t>
      </w:r>
      <w:r w:rsidRPr="00A42DA1">
        <w:rPr>
          <w:szCs w:val="24"/>
        </w:rPr>
        <w:tab/>
      </w:r>
      <w:r w:rsidRPr="00A42DA1">
        <w:rPr>
          <w:noProof/>
          <w:szCs w:val="24"/>
        </w:rPr>
        <w:t>libre</w:t>
      </w:r>
    </w:p>
    <w:p w:rsidR="001E146E" w:rsidRPr="00A42DA1" w:rsidRDefault="001E146E" w:rsidP="001E146E">
      <w:pPr>
        <w:pStyle w:val="enumlev1"/>
        <w:rPr>
          <w:szCs w:val="24"/>
        </w:rPr>
      </w:pPr>
      <w:r w:rsidRPr="00A42DA1">
        <w:rPr>
          <w:noProof/>
          <w:szCs w:val="24"/>
        </w:rPr>
        <w:t>I:</w:t>
      </w:r>
      <w:r w:rsidRPr="00A42DA1">
        <w:rPr>
          <w:szCs w:val="24"/>
        </w:rPr>
        <w:tab/>
      </w:r>
      <w:r w:rsidRPr="00A42DA1">
        <w:rPr>
          <w:noProof/>
          <w:szCs w:val="24"/>
        </w:rPr>
        <w:t>attribuée au niveau interne (attribuée par la station considérée, non utilisé)</w:t>
      </w:r>
    </w:p>
    <w:p w:rsidR="001E146E" w:rsidRPr="00A42DA1" w:rsidRDefault="001E146E" w:rsidP="001E146E">
      <w:pPr>
        <w:pStyle w:val="enumlev1"/>
        <w:rPr>
          <w:szCs w:val="24"/>
        </w:rPr>
      </w:pPr>
      <w:r w:rsidRPr="00A42DA1">
        <w:rPr>
          <w:noProof/>
          <w:szCs w:val="24"/>
        </w:rPr>
        <w:t>E:</w:t>
      </w:r>
      <w:r w:rsidRPr="00A42DA1">
        <w:rPr>
          <w:szCs w:val="24"/>
        </w:rPr>
        <w:tab/>
      </w:r>
      <w:r w:rsidRPr="00A42DA1">
        <w:rPr>
          <w:noProof/>
          <w:szCs w:val="24"/>
        </w:rPr>
        <w:t>attribuée au niveau externe (attribuée par une autre station à proximité de la station considérée)</w:t>
      </w:r>
    </w:p>
    <w:p w:rsidR="001E146E" w:rsidRPr="00A42DA1" w:rsidRDefault="001E146E" w:rsidP="001E146E">
      <w:pPr>
        <w:pStyle w:val="enumlev1"/>
        <w:rPr>
          <w:szCs w:val="24"/>
        </w:rPr>
      </w:pPr>
      <w:r w:rsidRPr="00A42DA1">
        <w:rPr>
          <w:noProof/>
          <w:szCs w:val="24"/>
        </w:rPr>
        <w:t>B:</w:t>
      </w:r>
      <w:r w:rsidRPr="00A42DA1">
        <w:rPr>
          <w:szCs w:val="24"/>
        </w:rPr>
        <w:tab/>
      </w:r>
      <w:r w:rsidRPr="00A42DA1">
        <w:rPr>
          <w:noProof/>
          <w:szCs w:val="24"/>
        </w:rPr>
        <w:t>attribuée par une station de base située à 120 milles marins au plus de la station considérée </w:t>
      </w:r>
    </w:p>
    <w:p w:rsidR="001E146E" w:rsidRPr="00A42DA1" w:rsidRDefault="001E146E" w:rsidP="001E146E">
      <w:pPr>
        <w:pStyle w:val="enumlev1"/>
        <w:rPr>
          <w:szCs w:val="24"/>
        </w:rPr>
      </w:pPr>
      <w:r w:rsidRPr="00A42DA1">
        <w:rPr>
          <w:noProof/>
          <w:szCs w:val="24"/>
        </w:rPr>
        <w:t>T:</w:t>
      </w:r>
      <w:r w:rsidRPr="00A42DA1">
        <w:rPr>
          <w:szCs w:val="24"/>
        </w:rPr>
        <w:tab/>
      </w:r>
      <w:r w:rsidRPr="00A42DA1">
        <w:rPr>
          <w:noProof/>
          <w:szCs w:val="24"/>
        </w:rPr>
        <w:t>une autre station qui fait route et dont on n'a reçu aucun message pendant 3 minutes ou plus</w:t>
      </w:r>
    </w:p>
    <w:p w:rsidR="001E146E" w:rsidRPr="00A42DA1" w:rsidRDefault="001E146E" w:rsidP="001E146E">
      <w:pPr>
        <w:pStyle w:val="enumlev1"/>
        <w:rPr>
          <w:szCs w:val="24"/>
        </w:rPr>
      </w:pPr>
      <w:r w:rsidRPr="00A42DA1">
        <w:rPr>
          <w:noProof/>
          <w:szCs w:val="24"/>
        </w:rPr>
        <w:t>D:</w:t>
      </w:r>
      <w:r w:rsidRPr="00A42DA1">
        <w:rPr>
          <w:szCs w:val="24"/>
        </w:rPr>
        <w:tab/>
      </w:r>
      <w:r w:rsidRPr="00A42DA1">
        <w:rPr>
          <w:noProof/>
          <w:szCs w:val="24"/>
        </w:rPr>
        <w:t>attribuée par la ou les stations les plus éloignées</w:t>
      </w:r>
    </w:p>
    <w:p w:rsidR="001E146E" w:rsidRPr="00A42DA1" w:rsidRDefault="001E146E" w:rsidP="001E146E">
      <w:pPr>
        <w:pStyle w:val="enumlev1"/>
        <w:rPr>
          <w:szCs w:val="24"/>
        </w:rPr>
      </w:pPr>
      <w:r w:rsidRPr="00A42DA1">
        <w:rPr>
          <w:noProof/>
          <w:szCs w:val="24"/>
        </w:rPr>
        <w:t>X:</w:t>
      </w:r>
      <w:r w:rsidRPr="00A42DA1">
        <w:rPr>
          <w:szCs w:val="24"/>
        </w:rPr>
        <w:tab/>
      </w:r>
      <w:r w:rsidRPr="00A42DA1">
        <w:rPr>
          <w:noProof/>
          <w:szCs w:val="24"/>
        </w:rPr>
        <w:t>ne doit pas être utilisé.</w:t>
      </w:r>
    </w:p>
    <w:p w:rsidR="001E146E" w:rsidRPr="00A42DA1" w:rsidRDefault="001E146E" w:rsidP="001E146E">
      <w:pPr>
        <w:rPr>
          <w:szCs w:val="24"/>
        </w:rPr>
      </w:pPr>
      <w:r w:rsidRPr="00A42DA1">
        <w:rPr>
          <w:noProof/>
          <w:szCs w:val="24"/>
        </w:rPr>
        <w:lastRenderedPageBreak/>
        <w:t>L'intervalle de temps qui sera réutilisé intentionnellement devra donc être sélectionné selon la priorité suivante (indiqué par le numéro de la combinaison d'intervalle de temps donnée dans la Fig. 21):</w:t>
      </w:r>
    </w:p>
    <w:p w:rsidR="001E146E" w:rsidRPr="00A42DA1" w:rsidRDefault="001E146E" w:rsidP="004F18A7">
      <w:pPr>
        <w:tabs>
          <w:tab w:val="clear" w:pos="794"/>
          <w:tab w:val="clear" w:pos="1191"/>
          <w:tab w:val="clear" w:pos="1588"/>
          <w:tab w:val="clear" w:pos="1985"/>
          <w:tab w:val="left" w:pos="3969"/>
        </w:tabs>
        <w:rPr>
          <w:szCs w:val="24"/>
        </w:rPr>
      </w:pPr>
      <w:r w:rsidRPr="00A42DA1">
        <w:rPr>
          <w:noProof/>
          <w:szCs w:val="24"/>
        </w:rPr>
        <w:t>Priorité de sélection la plus élevée:</w:t>
      </w:r>
      <w:r w:rsidRPr="00A42DA1">
        <w:rPr>
          <w:szCs w:val="24"/>
        </w:rPr>
        <w:tab/>
      </w:r>
      <w:r w:rsidR="004F18A7">
        <w:rPr>
          <w:szCs w:val="24"/>
        </w:rPr>
        <w:tab/>
      </w:r>
      <w:r w:rsidRPr="00A42DA1">
        <w:rPr>
          <w:noProof/>
          <w:szCs w:val="24"/>
        </w:rPr>
        <w:t>N° 1</w:t>
      </w:r>
      <w:r w:rsidR="004F18A7">
        <w:rPr>
          <w:szCs w:val="24"/>
        </w:rPr>
        <w:br/>
      </w:r>
      <w:r w:rsidR="004F18A7">
        <w:rPr>
          <w:noProof/>
          <w:szCs w:val="24"/>
        </w:rPr>
        <w:tab/>
      </w:r>
      <w:r w:rsidR="004F18A7">
        <w:rPr>
          <w:noProof/>
          <w:szCs w:val="24"/>
        </w:rPr>
        <w:tab/>
      </w:r>
      <w:r w:rsidRPr="00A42DA1">
        <w:rPr>
          <w:noProof/>
          <w:szCs w:val="24"/>
        </w:rPr>
        <w:t>N° 2</w:t>
      </w:r>
      <w:r w:rsidR="004F18A7">
        <w:rPr>
          <w:szCs w:val="24"/>
        </w:rPr>
        <w:br/>
      </w:r>
      <w:r w:rsidR="004F18A7">
        <w:rPr>
          <w:noProof/>
          <w:szCs w:val="24"/>
        </w:rPr>
        <w:tab/>
      </w:r>
      <w:r w:rsidR="004F18A7">
        <w:rPr>
          <w:noProof/>
          <w:szCs w:val="24"/>
        </w:rPr>
        <w:tab/>
      </w:r>
      <w:r w:rsidRPr="00A42DA1">
        <w:rPr>
          <w:noProof/>
          <w:szCs w:val="24"/>
        </w:rPr>
        <w:t>N° 5</w:t>
      </w:r>
      <w:r w:rsidR="004F18A7">
        <w:rPr>
          <w:szCs w:val="24"/>
        </w:rPr>
        <w:br/>
      </w:r>
      <w:r w:rsidR="004F18A7">
        <w:rPr>
          <w:noProof/>
          <w:szCs w:val="24"/>
        </w:rPr>
        <w:tab/>
      </w:r>
      <w:r w:rsidR="004F18A7">
        <w:rPr>
          <w:noProof/>
          <w:szCs w:val="24"/>
        </w:rPr>
        <w:tab/>
      </w:r>
      <w:r w:rsidRPr="00A42DA1">
        <w:rPr>
          <w:noProof/>
          <w:szCs w:val="24"/>
        </w:rPr>
        <w:t>N° 6</w:t>
      </w:r>
      <w:r w:rsidR="004F18A7">
        <w:rPr>
          <w:szCs w:val="24"/>
        </w:rPr>
        <w:br/>
      </w:r>
      <w:r w:rsidR="004F18A7">
        <w:rPr>
          <w:noProof/>
          <w:szCs w:val="24"/>
        </w:rPr>
        <w:tab/>
      </w:r>
      <w:r w:rsidR="004F18A7">
        <w:rPr>
          <w:noProof/>
          <w:szCs w:val="24"/>
        </w:rPr>
        <w:tab/>
      </w:r>
      <w:r w:rsidRPr="00A42DA1">
        <w:rPr>
          <w:noProof/>
          <w:szCs w:val="24"/>
        </w:rPr>
        <w:t>N° 3</w:t>
      </w:r>
      <w:r w:rsidR="004F18A7">
        <w:rPr>
          <w:szCs w:val="24"/>
        </w:rPr>
        <w:br/>
      </w:r>
      <w:r w:rsidR="004F18A7">
        <w:rPr>
          <w:noProof/>
          <w:szCs w:val="24"/>
        </w:rPr>
        <w:tab/>
      </w:r>
      <w:r w:rsidR="004F18A7">
        <w:rPr>
          <w:noProof/>
          <w:szCs w:val="24"/>
        </w:rPr>
        <w:tab/>
      </w:r>
      <w:r w:rsidRPr="00A42DA1">
        <w:rPr>
          <w:noProof/>
          <w:szCs w:val="24"/>
        </w:rPr>
        <w:t>N° 4</w:t>
      </w:r>
      <w:r w:rsidR="004F18A7">
        <w:rPr>
          <w:szCs w:val="24"/>
        </w:rPr>
        <w:br/>
      </w:r>
      <w:r w:rsidR="004F18A7">
        <w:rPr>
          <w:noProof/>
          <w:szCs w:val="24"/>
        </w:rPr>
        <w:tab/>
      </w:r>
      <w:r w:rsidR="004F18A7">
        <w:rPr>
          <w:noProof/>
          <w:szCs w:val="24"/>
        </w:rPr>
        <w:tab/>
      </w:r>
      <w:r w:rsidRPr="00A42DA1">
        <w:rPr>
          <w:noProof/>
          <w:szCs w:val="24"/>
        </w:rPr>
        <w:t>N° 7</w:t>
      </w:r>
      <w:r w:rsidRPr="00A42DA1">
        <w:rPr>
          <w:noProof/>
          <w:szCs w:val="24"/>
        </w:rPr>
        <w:br/>
        <w:t>Priorité de sélection la moins élevée:</w:t>
      </w:r>
      <w:r w:rsidRPr="00A42DA1">
        <w:rPr>
          <w:szCs w:val="24"/>
        </w:rPr>
        <w:tab/>
      </w:r>
      <w:r w:rsidR="004F18A7">
        <w:rPr>
          <w:szCs w:val="24"/>
        </w:rPr>
        <w:tab/>
      </w:r>
      <w:r w:rsidRPr="00A42DA1">
        <w:rPr>
          <w:noProof/>
          <w:szCs w:val="24"/>
        </w:rPr>
        <w:t>N° 8</w:t>
      </w:r>
    </w:p>
    <w:p w:rsidR="001E146E" w:rsidRPr="00A42DA1" w:rsidRDefault="001E146E" w:rsidP="001E146E">
      <w:pPr>
        <w:rPr>
          <w:szCs w:val="24"/>
        </w:rPr>
      </w:pPr>
      <w:r w:rsidRPr="00A42DA1">
        <w:rPr>
          <w:noProof/>
          <w:szCs w:val="24"/>
        </w:rPr>
        <w:t>Les combinaisons 9, 10, 11 et 12 ne seront pas utilisées.</w:t>
      </w:r>
    </w:p>
    <w:p w:rsidR="001E146E" w:rsidRPr="00A42DA1" w:rsidRDefault="001E146E" w:rsidP="001E146E">
      <w:pPr>
        <w:rPr>
          <w:szCs w:val="24"/>
        </w:rPr>
      </w:pPr>
      <w:r w:rsidRPr="00A42DA1">
        <w:rPr>
          <w:noProof/>
          <w:szCs w:val="24"/>
        </w:rPr>
        <w:t>Raisons motivant la non-utilisation de certaines combinaisons d'intervalles de temps:</w:t>
      </w:r>
    </w:p>
    <w:p w:rsidR="004F18A7" w:rsidRDefault="001E146E" w:rsidP="004F18A7">
      <w:pPr>
        <w:rPr>
          <w:noProof/>
        </w:rPr>
      </w:pPr>
      <w:r w:rsidRPr="00A42DA1">
        <w:rPr>
          <w:noProof/>
        </w:rPr>
        <w:t>N° 9:</w:t>
      </w:r>
      <w:r w:rsidRPr="00A42DA1">
        <w:tab/>
      </w:r>
      <w:r w:rsidRPr="00A42DA1">
        <w:rPr>
          <w:noProof/>
        </w:rPr>
        <w:t>règle de l'intervalle de temps adjacent</w:t>
      </w:r>
    </w:p>
    <w:p w:rsidR="004F18A7" w:rsidRDefault="001E146E" w:rsidP="004F18A7">
      <w:pPr>
        <w:rPr>
          <w:noProof/>
        </w:rPr>
      </w:pPr>
      <w:r w:rsidRPr="00A42DA1">
        <w:rPr>
          <w:noProof/>
        </w:rPr>
        <w:t>N° 10:</w:t>
      </w:r>
      <w:r w:rsidRPr="00A42DA1">
        <w:tab/>
      </w:r>
      <w:r w:rsidRPr="00A42DA1">
        <w:rPr>
          <w:noProof/>
        </w:rPr>
        <w:t>règle de la voie opposée</w:t>
      </w:r>
    </w:p>
    <w:p w:rsidR="004F18A7" w:rsidRDefault="001E146E" w:rsidP="004F18A7">
      <w:pPr>
        <w:rPr>
          <w:noProof/>
        </w:rPr>
      </w:pPr>
      <w:r w:rsidRPr="00A42DA1">
        <w:rPr>
          <w:noProof/>
        </w:rPr>
        <w:t>N° 11:</w:t>
      </w:r>
      <w:r w:rsidRPr="00A42DA1">
        <w:tab/>
      </w:r>
      <w:r w:rsidRPr="00A42DA1">
        <w:rPr>
          <w:noProof/>
        </w:rPr>
        <w:t>règle de l'intervalle de temps adjacent</w:t>
      </w:r>
    </w:p>
    <w:p w:rsidR="001E146E" w:rsidRPr="00A42DA1" w:rsidRDefault="001E146E" w:rsidP="004F18A7">
      <w:r w:rsidRPr="00A42DA1">
        <w:rPr>
          <w:noProof/>
        </w:rPr>
        <w:t>N° 12:</w:t>
      </w:r>
      <w:r w:rsidRPr="00A42DA1">
        <w:tab/>
      </w:r>
      <w:r w:rsidRPr="00A42DA1">
        <w:rPr>
          <w:noProof/>
        </w:rPr>
        <w:t>règle de la station de base.</w:t>
      </w:r>
    </w:p>
    <w:p w:rsidR="001E146E" w:rsidRPr="00A42DA1" w:rsidRDefault="001E146E" w:rsidP="001E146E">
      <w:pPr>
        <w:pStyle w:val="FigureNo"/>
        <w:rPr>
          <w:szCs w:val="24"/>
        </w:rPr>
      </w:pPr>
      <w:r w:rsidRPr="00A42DA1">
        <w:rPr>
          <w:noProof/>
          <w:szCs w:val="24"/>
        </w:rPr>
        <w:t>FIGURE 22</w:t>
      </w:r>
    </w:p>
    <w:p w:rsidR="001E146E" w:rsidRPr="00A42DA1" w:rsidRDefault="001E146E" w:rsidP="001E146E">
      <w:pPr>
        <w:pStyle w:val="Figuretitle"/>
        <w:rPr>
          <w:szCs w:val="24"/>
        </w:rPr>
      </w:pPr>
      <w:r w:rsidRPr="00A42DA1">
        <w:rPr>
          <w:noProof/>
          <w:szCs w:val="24"/>
        </w:rPr>
        <w:t>Diagramme relatif aux règles de sélection des intervalles de temps</w:t>
      </w:r>
    </w:p>
    <w:p w:rsidR="001E146E" w:rsidRPr="00A42DA1" w:rsidRDefault="001E146E" w:rsidP="001E146E">
      <w:pPr>
        <w:pStyle w:val="Figure"/>
        <w:rPr>
          <w:szCs w:val="24"/>
        </w:rPr>
      </w:pPr>
      <w:r w:rsidRPr="00A42DA1">
        <w:rPr>
          <w:szCs w:val="24"/>
        </w:rPr>
        <w:object w:dxaOrig="4805" w:dyaOrig="7282">
          <v:shape id="_x0000_i1043" type="#_x0000_t75" style="width:237.5pt;height:360.5pt" o:ole="" o:allowoverlap="f">
            <v:imagedata r:id="rId53" o:title=""/>
          </v:shape>
          <o:OLEObject Type="Embed" ProgID="CorelDraw.Graphic.12" ShapeID="_x0000_i1043" DrawAspect="Content" ObjectID="_1421144092" r:id="rId54"/>
        </w:object>
      </w:r>
    </w:p>
    <w:p w:rsidR="001E146E" w:rsidRPr="00A42DA1" w:rsidRDefault="001E146E" w:rsidP="001E146E">
      <w:pPr>
        <w:pStyle w:val="Heading3"/>
        <w:rPr>
          <w:szCs w:val="24"/>
        </w:rPr>
      </w:pPr>
      <w:r w:rsidRPr="00A42DA1">
        <w:rPr>
          <w:szCs w:val="24"/>
        </w:rPr>
        <w:lastRenderedPageBreak/>
        <w:t>4.4.2</w:t>
      </w:r>
      <w:r w:rsidRPr="00A42DA1">
        <w:rPr>
          <w:szCs w:val="24"/>
        </w:rPr>
        <w:tab/>
      </w:r>
      <w:r w:rsidRPr="00A42DA1">
        <w:rPr>
          <w:noProof/>
          <w:szCs w:val="24"/>
        </w:rPr>
        <w:t>Utilisation de l'attribution pour résoudre les problèmes d'encombrement</w:t>
      </w:r>
    </w:p>
    <w:p w:rsidR="001E146E" w:rsidRPr="00A42DA1" w:rsidRDefault="001E146E" w:rsidP="001E146E">
      <w:pPr>
        <w:rPr>
          <w:szCs w:val="24"/>
        </w:rPr>
      </w:pPr>
      <w:r w:rsidRPr="00A42DA1">
        <w:rPr>
          <w:noProof/>
          <w:szCs w:val="24"/>
        </w:rPr>
        <w:t>Une station de base peut attribuer des intervalles entre les comptes rendus à toutes les stations mobiles sauf les stations mobiles de navire SIA de classe A pour résoudre les problèmes d'encombrement et donc protéger la viabilité de la liaison de données en ondes métriques.</w:t>
      </w:r>
      <w:r w:rsidRPr="00A42DA1">
        <w:rPr>
          <w:szCs w:val="24"/>
        </w:rPr>
        <w:t xml:space="preserve"> </w:t>
      </w:r>
      <w:r w:rsidRPr="00A42DA1">
        <w:rPr>
          <w:noProof/>
          <w:szCs w:val="24"/>
        </w:rPr>
        <w:t>Pour résoudre les problèmes d'encombrement dans le cas de stations mobiles de navire SIA de classe A, la station de base peut utiliser les attributions des intervalles de temps pour rediriger les intervalles de temps utilisés par la station mobile de navire SIA de classe A vers des intervalles AMRTAF réservés.</w:t>
      </w:r>
    </w:p>
    <w:p w:rsidR="001E146E" w:rsidRPr="00A42DA1" w:rsidRDefault="001E146E" w:rsidP="001E146E">
      <w:pPr>
        <w:pStyle w:val="Heading2"/>
        <w:rPr>
          <w:szCs w:val="24"/>
        </w:rPr>
      </w:pPr>
      <w:r w:rsidRPr="00A42DA1">
        <w:rPr>
          <w:szCs w:val="24"/>
        </w:rPr>
        <w:t>4.5</w:t>
      </w:r>
      <w:r w:rsidRPr="00A42DA1">
        <w:rPr>
          <w:szCs w:val="24"/>
        </w:rPr>
        <w:tab/>
      </w:r>
      <w:r w:rsidRPr="00A42DA1">
        <w:rPr>
          <w:noProof/>
          <w:szCs w:val="24"/>
        </w:rPr>
        <w:t>Fonctionnement de la station de base</w:t>
      </w:r>
    </w:p>
    <w:p w:rsidR="001E146E" w:rsidRPr="00A42DA1" w:rsidRDefault="001E146E" w:rsidP="001E146E">
      <w:pPr>
        <w:rPr>
          <w:szCs w:val="24"/>
        </w:rPr>
      </w:pPr>
      <w:r w:rsidRPr="00A42DA1">
        <w:rPr>
          <w:noProof/>
          <w:szCs w:val="24"/>
        </w:rPr>
        <w:t>Une station de base accomplit les tâches suivantes: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elle synchronise les stations qui ne sont pas directement synchronisées: elle émet des comptes rendus de station de base (Message 4) avec la valeur par défaut de l'intervalle entre les comptes rendus;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elle attribue les intervalles de transmission (voir le § 3.3.6.2 et le § 4.4.2);</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elle attribue les rythmes de comptes rendus à une ou des stations mobiles (voir le § 3.3.6.1 et le § 4.3.2);</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elle transmet les messages de gestion des voies;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elle fournit facultativement les corrections GNSS à la liaison de données en ondes métriques à l'aide du Message 17.</w:t>
      </w:r>
    </w:p>
    <w:p w:rsidR="001E146E" w:rsidRPr="00A42DA1" w:rsidRDefault="001E146E" w:rsidP="001E146E">
      <w:pPr>
        <w:pStyle w:val="Heading2"/>
        <w:rPr>
          <w:szCs w:val="24"/>
        </w:rPr>
      </w:pPr>
      <w:r w:rsidRPr="00A42DA1">
        <w:rPr>
          <w:szCs w:val="24"/>
        </w:rPr>
        <w:t>4.6</w:t>
      </w:r>
      <w:r w:rsidRPr="00A42DA1">
        <w:rPr>
          <w:szCs w:val="24"/>
        </w:rPr>
        <w:tab/>
      </w:r>
      <w:r w:rsidRPr="00A42DA1">
        <w:rPr>
          <w:noProof/>
          <w:szCs w:val="24"/>
        </w:rPr>
        <w:t>Fonctionnement du répéteur</w:t>
      </w:r>
    </w:p>
    <w:p w:rsidR="001E146E" w:rsidRPr="00A42DA1" w:rsidRDefault="001E146E" w:rsidP="001E146E">
      <w:pPr>
        <w:rPr>
          <w:szCs w:val="24"/>
        </w:rPr>
      </w:pPr>
      <w:r w:rsidRPr="00A42DA1">
        <w:rPr>
          <w:noProof/>
          <w:szCs w:val="24"/>
        </w:rPr>
        <w:t>Lorsqu'il faut fournir une couverture étendue, le fonctionnement des répéteurs sera examiné.</w:t>
      </w:r>
      <w:r w:rsidRPr="00A42DA1">
        <w:rPr>
          <w:szCs w:val="24"/>
        </w:rPr>
        <w:t xml:space="preserve"> </w:t>
      </w:r>
      <w:r w:rsidRPr="00A42DA1">
        <w:rPr>
          <w:noProof/>
          <w:szCs w:val="24"/>
        </w:rPr>
        <w:t>L'environnement SIA élargi peut contenir un ou plusieurs répéteurs.</w:t>
      </w:r>
    </w:p>
    <w:p w:rsidR="001E146E" w:rsidRPr="00A42DA1" w:rsidRDefault="001E146E" w:rsidP="001E146E">
      <w:pPr>
        <w:rPr>
          <w:szCs w:val="24"/>
        </w:rPr>
      </w:pPr>
      <w:r w:rsidRPr="00A42DA1">
        <w:rPr>
          <w:noProof/>
          <w:szCs w:val="24"/>
        </w:rPr>
        <w:t>Pour mettre en œuvre cette fonction efficacement et en toute sécurité, l'autorité compétente procédera à une analyse détaillée de la zone de couverture requise et de la charge de trafic utilisateur, en appliquant les normes et les prescriptions techniques pertinentes.</w:t>
      </w:r>
    </w:p>
    <w:p w:rsidR="001E146E" w:rsidRPr="00A42DA1" w:rsidRDefault="001E146E" w:rsidP="001E146E">
      <w:pPr>
        <w:rPr>
          <w:szCs w:val="24"/>
        </w:rPr>
      </w:pPr>
      <w:r w:rsidRPr="00A42DA1">
        <w:rPr>
          <w:noProof/>
          <w:szCs w:val="24"/>
        </w:rPr>
        <w:t>Un répéteur peut fonctionner dans l'un des deux modes suivants: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Mode duplex.</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Mode simplex.</w:t>
      </w:r>
    </w:p>
    <w:p w:rsidR="001E146E" w:rsidRPr="00A42DA1" w:rsidRDefault="001E146E" w:rsidP="001E146E">
      <w:pPr>
        <w:pStyle w:val="Heading3"/>
        <w:rPr>
          <w:szCs w:val="24"/>
        </w:rPr>
      </w:pPr>
      <w:r w:rsidRPr="00A42DA1">
        <w:rPr>
          <w:szCs w:val="24"/>
        </w:rPr>
        <w:t>4.6.1</w:t>
      </w:r>
      <w:r w:rsidRPr="00A42DA1">
        <w:rPr>
          <w:szCs w:val="24"/>
        </w:rPr>
        <w:tab/>
      </w:r>
      <w:r w:rsidRPr="00A42DA1">
        <w:rPr>
          <w:noProof/>
          <w:szCs w:val="24"/>
        </w:rPr>
        <w:t>Indicateur de répétition</w:t>
      </w:r>
    </w:p>
    <w:p w:rsidR="001E146E" w:rsidRPr="00A42DA1" w:rsidRDefault="001E146E" w:rsidP="001E146E">
      <w:pPr>
        <w:pStyle w:val="Heading4"/>
        <w:rPr>
          <w:szCs w:val="24"/>
        </w:rPr>
      </w:pPr>
      <w:r w:rsidRPr="00A42DA1">
        <w:rPr>
          <w:szCs w:val="24"/>
        </w:rPr>
        <w:t>4.6.1.1</w:t>
      </w:r>
      <w:r w:rsidRPr="00A42DA1">
        <w:rPr>
          <w:szCs w:val="24"/>
        </w:rPr>
        <w:tab/>
      </w:r>
      <w:r w:rsidRPr="00A42DA1">
        <w:rPr>
          <w:noProof/>
          <w:szCs w:val="24"/>
        </w:rPr>
        <w:t>Utilisation par une station mobile de l'indicateur de répétition</w:t>
      </w:r>
    </w:p>
    <w:p w:rsidR="001E146E" w:rsidRPr="00A42DA1" w:rsidRDefault="001E146E" w:rsidP="001E146E">
      <w:pPr>
        <w:rPr>
          <w:szCs w:val="24"/>
        </w:rPr>
      </w:pPr>
      <w:r w:rsidRPr="00A42DA1">
        <w:rPr>
          <w:noProof/>
          <w:szCs w:val="24"/>
        </w:rPr>
        <w:t>Lorsqu'il transmet un message, la station mobile positionnera toujours l'indicateur de répétition sur la valeur par défaut = 0.</w:t>
      </w:r>
    </w:p>
    <w:p w:rsidR="001E146E" w:rsidRPr="00A42DA1" w:rsidRDefault="001E146E" w:rsidP="001E146E">
      <w:pPr>
        <w:pStyle w:val="Heading4"/>
        <w:rPr>
          <w:szCs w:val="24"/>
        </w:rPr>
      </w:pPr>
      <w:r w:rsidRPr="00A42DA1">
        <w:rPr>
          <w:szCs w:val="24"/>
        </w:rPr>
        <w:t>4.6.1.2</w:t>
      </w:r>
      <w:r w:rsidRPr="00A42DA1">
        <w:rPr>
          <w:szCs w:val="24"/>
        </w:rPr>
        <w:tab/>
      </w:r>
      <w:r w:rsidRPr="00A42DA1">
        <w:rPr>
          <w:noProof/>
          <w:szCs w:val="24"/>
        </w:rPr>
        <w:t>Utilisation par une station de base/de répéteur simplex de l'indicateur de répétition</w:t>
      </w:r>
    </w:p>
    <w:p w:rsidR="001E146E" w:rsidRPr="00A42DA1" w:rsidRDefault="001E146E" w:rsidP="001E146E">
      <w:pPr>
        <w:rPr>
          <w:szCs w:val="24"/>
        </w:rPr>
      </w:pPr>
      <w:r w:rsidRPr="00A42DA1">
        <w:rPr>
          <w:noProof/>
          <w:szCs w:val="24"/>
        </w:rPr>
        <w:t>L'indicateur de répétitions sera augmenté chaque fois que le message transmis est la répétition d'un message déjà transmis depuis une autre station.</w:t>
      </w:r>
    </w:p>
    <w:p w:rsidR="001E146E" w:rsidRPr="00A42DA1" w:rsidRDefault="001E146E" w:rsidP="001E146E">
      <w:pPr>
        <w:rPr>
          <w:szCs w:val="24"/>
        </w:rPr>
      </w:pPr>
      <w:r w:rsidRPr="00A42DA1">
        <w:rPr>
          <w:noProof/>
          <w:szCs w:val="24"/>
        </w:rPr>
        <w:t>Lorsqu'une station de base est utilisée pour transmettre des messages pour le compte d'une autre entité (autorité, aide à la navigation, aide à la navigation virtuelle ou synthétique) qui utilise une identité MMSI autre que l'identité propre de la station de base, l'indicateur de répétition du message transmis sera mis sur une valeur autre que zéro (selon qu'il convient) pour indiquer qu'il s'agit de la retransmission d'un message.</w:t>
      </w:r>
      <w:r w:rsidRPr="00A42DA1">
        <w:rPr>
          <w:szCs w:val="24"/>
        </w:rPr>
        <w:t xml:space="preserve"> </w:t>
      </w:r>
      <w:r w:rsidRPr="00A42DA1">
        <w:rPr>
          <w:noProof/>
          <w:szCs w:val="24"/>
        </w:rPr>
        <w:t xml:space="preserve">Le message peut être communiqué à la station de base en vue de sa </w:t>
      </w:r>
      <w:r w:rsidRPr="00A42DA1">
        <w:rPr>
          <w:noProof/>
          <w:szCs w:val="24"/>
        </w:rPr>
        <w:lastRenderedPageBreak/>
        <w:t>retransmission en utilisant la liaison de données en ondes métriques, la connexion de réseau, la configuration de la station ou d'autres méthodes.</w:t>
      </w:r>
    </w:p>
    <w:p w:rsidR="001E146E" w:rsidRPr="00A42DA1" w:rsidRDefault="001E146E" w:rsidP="001E146E">
      <w:pPr>
        <w:pStyle w:val="Heading5"/>
        <w:rPr>
          <w:szCs w:val="24"/>
        </w:rPr>
      </w:pPr>
      <w:r w:rsidRPr="00A42DA1">
        <w:rPr>
          <w:szCs w:val="24"/>
        </w:rPr>
        <w:t>4.6.1.2.1</w:t>
      </w:r>
      <w:r w:rsidRPr="00A42DA1">
        <w:rPr>
          <w:szCs w:val="24"/>
        </w:rPr>
        <w:tab/>
      </w:r>
      <w:r w:rsidRPr="00A42DA1">
        <w:rPr>
          <w:noProof/>
          <w:szCs w:val="24"/>
        </w:rPr>
        <w:t>Nombre de répétitions</w:t>
      </w:r>
    </w:p>
    <w:p w:rsidR="001E146E" w:rsidRPr="00A42DA1" w:rsidRDefault="001E146E" w:rsidP="001E146E">
      <w:pPr>
        <w:rPr>
          <w:szCs w:val="24"/>
        </w:rPr>
      </w:pPr>
      <w:r w:rsidRPr="00A42DA1">
        <w:rPr>
          <w:noProof/>
          <w:szCs w:val="24"/>
        </w:rPr>
        <w:t>Le nombre de répétitions sera une fonction configurable de la station de répéteur, mise en œuvre par l'autorité compétente.</w:t>
      </w:r>
    </w:p>
    <w:p w:rsidR="001E146E" w:rsidRPr="00A42DA1" w:rsidRDefault="001E146E" w:rsidP="001E146E">
      <w:pPr>
        <w:rPr>
          <w:szCs w:val="24"/>
        </w:rPr>
      </w:pPr>
      <w:r w:rsidRPr="00A42DA1">
        <w:rPr>
          <w:noProof/>
          <w:szCs w:val="24"/>
        </w:rPr>
        <w:t>Le nombre de répétitions sera fixé à 1 ou 2 et indiquera combien il faut de répétitions supplémentaires.</w:t>
      </w:r>
    </w:p>
    <w:p w:rsidR="001E146E" w:rsidRPr="00A42DA1" w:rsidRDefault="001E146E" w:rsidP="001E146E">
      <w:pPr>
        <w:rPr>
          <w:szCs w:val="24"/>
        </w:rPr>
      </w:pPr>
      <w:r w:rsidRPr="00A42DA1">
        <w:rPr>
          <w:noProof/>
          <w:szCs w:val="24"/>
        </w:rPr>
        <w:t>Tous les répéteurs qui sont à portée les uns des autres se positionneront sur le même nombre de répétitions pour que le Message 7 «Accusé de réception binaire» et le Message 13 «Accusé de réception de message relatif à la sécurité» soient bien remis à la station émettrice.</w:t>
      </w:r>
    </w:p>
    <w:p w:rsidR="001E146E" w:rsidRPr="00A42DA1" w:rsidRDefault="001E146E" w:rsidP="001E146E">
      <w:pPr>
        <w:rPr>
          <w:szCs w:val="24"/>
        </w:rPr>
      </w:pPr>
      <w:r w:rsidRPr="00A42DA1">
        <w:rPr>
          <w:noProof/>
          <w:szCs w:val="24"/>
        </w:rPr>
        <w:t>Chaque fois qu'un message reçu est traité par la station de répéteur, la valeur indicateur de répétition sera incrémentée de un (+1) avant retransmission du message.</w:t>
      </w:r>
      <w:r w:rsidRPr="00A42DA1">
        <w:rPr>
          <w:szCs w:val="24"/>
        </w:rPr>
        <w:t xml:space="preserve"> </w:t>
      </w:r>
      <w:r w:rsidRPr="00A42DA1">
        <w:rPr>
          <w:noProof/>
          <w:szCs w:val="24"/>
        </w:rPr>
        <w:t>Si l'indicateur de répétition traité est égal à 3, le message ne sera pas retransmis.</w:t>
      </w:r>
    </w:p>
    <w:p w:rsidR="001E146E" w:rsidRPr="00A42DA1" w:rsidRDefault="001E146E" w:rsidP="001E146E">
      <w:pPr>
        <w:pStyle w:val="Heading3"/>
        <w:rPr>
          <w:szCs w:val="24"/>
        </w:rPr>
      </w:pPr>
      <w:r w:rsidRPr="00A42DA1">
        <w:rPr>
          <w:szCs w:val="24"/>
        </w:rPr>
        <w:t>4.6.2</w:t>
      </w:r>
      <w:r w:rsidRPr="00A42DA1">
        <w:rPr>
          <w:szCs w:val="24"/>
        </w:rPr>
        <w:tab/>
      </w:r>
      <w:r w:rsidRPr="00A42DA1">
        <w:rPr>
          <w:noProof/>
          <w:szCs w:val="24"/>
        </w:rPr>
        <w:t>Répéteur en mode duplex</w:t>
      </w:r>
    </w:p>
    <w:p w:rsidR="001E146E" w:rsidRPr="00A42DA1" w:rsidRDefault="001E146E" w:rsidP="001E146E">
      <w:pPr>
        <w:rPr>
          <w:szCs w:val="24"/>
        </w:rPr>
      </w:pPr>
      <w:r w:rsidRPr="00A42DA1">
        <w:rPr>
          <w:noProof/>
          <w:szCs w:val="24"/>
        </w:rPr>
        <w:t>Il s'agit d'une application en temps réel: le même intervalle de temps est utilisé pour la retransmission sur la fréquence appariée.</w:t>
      </w:r>
    </w:p>
    <w:p w:rsidR="001E146E" w:rsidRPr="00A42DA1" w:rsidRDefault="001E146E" w:rsidP="001E146E">
      <w:pPr>
        <w:rPr>
          <w:szCs w:val="24"/>
        </w:rPr>
      </w:pPr>
      <w:r w:rsidRPr="00A42DA1">
        <w:rPr>
          <w:noProof/>
          <w:szCs w:val="24"/>
        </w:rPr>
        <w:t>Le message reçu ne nécessite aucun traitement supplémentaire avant d'être retransmis.</w:t>
      </w:r>
    </w:p>
    <w:p w:rsidR="001E146E" w:rsidRPr="00A42DA1" w:rsidRDefault="001E146E" w:rsidP="001E146E">
      <w:pPr>
        <w:rPr>
          <w:szCs w:val="24"/>
        </w:rPr>
      </w:pPr>
      <w:r w:rsidRPr="00A42DA1">
        <w:rPr>
          <w:noProof/>
          <w:szCs w:val="24"/>
        </w:rPr>
        <w:t>L'indicateur de répétition n'est pas utilisé lorsque le répéteur est en mode duplex.</w:t>
      </w:r>
    </w:p>
    <w:p w:rsidR="001E146E" w:rsidRPr="00A42DA1" w:rsidRDefault="001E146E" w:rsidP="001E146E">
      <w:pPr>
        <w:rPr>
          <w:szCs w:val="24"/>
        </w:rPr>
      </w:pPr>
      <w:r w:rsidRPr="00A42DA1">
        <w:rPr>
          <w:noProof/>
          <w:szCs w:val="24"/>
        </w:rPr>
        <w:t>Une voie duplex qui comprend des fréquences appariées est nécessaire, comme indiqué dans la Recommandation UIT-R M.1084.</w:t>
      </w:r>
    </w:p>
    <w:p w:rsidR="001E146E" w:rsidRPr="00A42DA1" w:rsidRDefault="001E146E" w:rsidP="001E146E">
      <w:pPr>
        <w:pStyle w:val="Heading3"/>
        <w:rPr>
          <w:szCs w:val="24"/>
        </w:rPr>
      </w:pPr>
      <w:r w:rsidRPr="00A42DA1">
        <w:rPr>
          <w:szCs w:val="24"/>
        </w:rPr>
        <w:t>4.6.3</w:t>
      </w:r>
      <w:r w:rsidRPr="00A42DA1">
        <w:rPr>
          <w:szCs w:val="24"/>
        </w:rPr>
        <w:tab/>
      </w:r>
      <w:r w:rsidRPr="00A42DA1">
        <w:rPr>
          <w:noProof/>
          <w:szCs w:val="24"/>
        </w:rPr>
        <w:t>Répéteur en mode simplex</w:t>
      </w:r>
    </w:p>
    <w:p w:rsidR="001E146E" w:rsidRPr="00A42DA1" w:rsidRDefault="001E146E" w:rsidP="001E146E">
      <w:pPr>
        <w:rPr>
          <w:szCs w:val="24"/>
        </w:rPr>
      </w:pPr>
      <w:r w:rsidRPr="00A42DA1">
        <w:rPr>
          <w:noProof/>
          <w:szCs w:val="24"/>
        </w:rPr>
        <w:t>Il s'agit d'une station de base spécifiquement configurée pour exécuter une fonction de répéteur.</w:t>
      </w:r>
    </w:p>
    <w:p w:rsidR="001E146E" w:rsidRPr="00A42DA1" w:rsidRDefault="001E146E" w:rsidP="001E146E">
      <w:pPr>
        <w:rPr>
          <w:szCs w:val="24"/>
        </w:rPr>
      </w:pPr>
      <w:r w:rsidRPr="00A42DA1">
        <w:rPr>
          <w:noProof/>
          <w:szCs w:val="24"/>
        </w:rPr>
        <w:t>Il ne s'agit pas d'une application en temps réel: l'utilisation supplémentaire d'intervalles est nécessaire (enregistrement et retransmission).</w:t>
      </w:r>
    </w:p>
    <w:p w:rsidR="001E146E" w:rsidRPr="00A42DA1" w:rsidRDefault="001E146E" w:rsidP="001E146E">
      <w:pPr>
        <w:rPr>
          <w:szCs w:val="24"/>
        </w:rPr>
      </w:pPr>
      <w:r w:rsidRPr="00A42DA1">
        <w:rPr>
          <w:noProof/>
          <w:szCs w:val="24"/>
        </w:rPr>
        <w:t>La retransmission des messages s'effectuera le plus tôt possible après réception des messages qui doivent être retransmis.</w:t>
      </w:r>
    </w:p>
    <w:p w:rsidR="001E146E" w:rsidRPr="00A42DA1" w:rsidRDefault="001E146E" w:rsidP="001E146E">
      <w:pPr>
        <w:rPr>
          <w:szCs w:val="24"/>
        </w:rPr>
      </w:pPr>
      <w:r w:rsidRPr="00A42DA1">
        <w:rPr>
          <w:noProof/>
          <w:szCs w:val="24"/>
        </w:rPr>
        <w:t>La retransmission (répétition) se fera sur la même voie que celle sur laquelle le message initial a été reçu par la station de répéteur.</w:t>
      </w:r>
    </w:p>
    <w:p w:rsidR="001E146E" w:rsidRPr="00A42DA1" w:rsidRDefault="001E146E" w:rsidP="001E146E">
      <w:pPr>
        <w:pStyle w:val="Heading4"/>
        <w:rPr>
          <w:szCs w:val="24"/>
        </w:rPr>
      </w:pPr>
      <w:r w:rsidRPr="00A42DA1">
        <w:rPr>
          <w:szCs w:val="24"/>
        </w:rPr>
        <w:t>4.6.3.1</w:t>
      </w:r>
      <w:r w:rsidRPr="00A42DA1">
        <w:rPr>
          <w:szCs w:val="24"/>
        </w:rPr>
        <w:tab/>
      </w:r>
      <w:r w:rsidRPr="00A42DA1">
        <w:rPr>
          <w:noProof/>
          <w:szCs w:val="24"/>
        </w:rPr>
        <w:t>Messages reçus</w:t>
      </w:r>
    </w:p>
    <w:p w:rsidR="001E146E" w:rsidRPr="00A42DA1" w:rsidRDefault="001E146E" w:rsidP="001E146E">
      <w:pPr>
        <w:rPr>
          <w:szCs w:val="24"/>
        </w:rPr>
      </w:pPr>
      <w:r w:rsidRPr="00A42DA1">
        <w:rPr>
          <w:noProof/>
          <w:szCs w:val="24"/>
        </w:rPr>
        <w:t>Un message reçu nécessite un traitement supplémentaire avant d'être retransmis.</w:t>
      </w:r>
      <w:r w:rsidRPr="00A42DA1">
        <w:rPr>
          <w:szCs w:val="24"/>
        </w:rPr>
        <w:t xml:space="preserve"> </w:t>
      </w:r>
      <w:r w:rsidRPr="00A42DA1">
        <w:rPr>
          <w:noProof/>
          <w:szCs w:val="24"/>
        </w:rPr>
        <w:t>Le traitement suivant est nécessaire:</w:t>
      </w:r>
    </w:p>
    <w:p w:rsidR="001E146E" w:rsidRPr="00A42DA1" w:rsidRDefault="001E146E" w:rsidP="001E146E">
      <w:pPr>
        <w:pStyle w:val="enumlev1"/>
        <w:rPr>
          <w:szCs w:val="24"/>
        </w:rPr>
      </w:pPr>
      <w:r w:rsidRPr="00A42DA1">
        <w:rPr>
          <w:szCs w:val="24"/>
        </w:rPr>
        <w:sym w:font="Symbol" w:char="F02D"/>
      </w:r>
      <w:r w:rsidRPr="00A42DA1">
        <w:rPr>
          <w:szCs w:val="24"/>
        </w:rPr>
        <w:tab/>
      </w:r>
      <w:r w:rsidRPr="00A42DA1">
        <w:rPr>
          <w:noProof/>
          <w:szCs w:val="24"/>
        </w:rPr>
        <w:t>choisir le ou les intervalles de temps supplémentaires nécessaires pour le ou les messages à retransmettre;</w:t>
      </w:r>
    </w:p>
    <w:p w:rsidR="001E146E" w:rsidRPr="00A42DA1" w:rsidRDefault="001E146E" w:rsidP="001E146E">
      <w:pPr>
        <w:pStyle w:val="enumlev1"/>
        <w:rPr>
          <w:szCs w:val="24"/>
        </w:rPr>
      </w:pPr>
      <w:r w:rsidRPr="00A42DA1">
        <w:rPr>
          <w:szCs w:val="24"/>
        </w:rPr>
        <w:sym w:font="Symbol" w:char="F02D"/>
      </w:r>
      <w:r w:rsidRPr="00A42DA1">
        <w:rPr>
          <w:szCs w:val="24"/>
        </w:rPr>
        <w:tab/>
      </w:r>
      <w:r w:rsidRPr="00A42DA1">
        <w:rPr>
          <w:noProof/>
          <w:szCs w:val="24"/>
        </w:rPr>
        <w:t>appliquer la même configuration d'accès que pour l'utilisation initiale des intervalles de temps (message reçu);</w:t>
      </w:r>
    </w:p>
    <w:p w:rsidR="001E146E" w:rsidRPr="00A42DA1" w:rsidRDefault="001E146E" w:rsidP="001E146E">
      <w:pPr>
        <w:pStyle w:val="enumlev1"/>
        <w:rPr>
          <w:szCs w:val="24"/>
        </w:rPr>
      </w:pPr>
      <w:r w:rsidRPr="00A42DA1">
        <w:rPr>
          <w:szCs w:val="24"/>
        </w:rPr>
        <w:sym w:font="Symbol" w:char="F02D"/>
      </w:r>
      <w:r w:rsidRPr="00A42DA1">
        <w:rPr>
          <w:szCs w:val="24"/>
        </w:rPr>
        <w:tab/>
      </w:r>
      <w:r w:rsidRPr="00A42DA1">
        <w:rPr>
          <w:noProof/>
          <w:szCs w:val="24"/>
        </w:rPr>
        <w:t>l'état de communication des messages reçus sera modifié; il est subordonné aux paramètres nécessaires pour le ou les intervalles de temps sélectionnés pour une retransmission par la station de répéteur.</w:t>
      </w:r>
    </w:p>
    <w:p w:rsidR="001E146E" w:rsidRPr="00A42DA1" w:rsidRDefault="001E146E" w:rsidP="001E146E">
      <w:pPr>
        <w:pStyle w:val="Heading4"/>
        <w:rPr>
          <w:szCs w:val="24"/>
        </w:rPr>
      </w:pPr>
      <w:r w:rsidRPr="00A42DA1">
        <w:rPr>
          <w:szCs w:val="24"/>
        </w:rPr>
        <w:lastRenderedPageBreak/>
        <w:t>4.6.3.2</w:t>
      </w:r>
      <w:r w:rsidRPr="00A42DA1">
        <w:rPr>
          <w:szCs w:val="24"/>
        </w:rPr>
        <w:tab/>
      </w:r>
      <w:r w:rsidRPr="00A42DA1">
        <w:rPr>
          <w:noProof/>
          <w:szCs w:val="24"/>
        </w:rPr>
        <w:t>Fonctions de traitement supplémentaires</w:t>
      </w:r>
    </w:p>
    <w:p w:rsidR="001E146E" w:rsidRPr="00A42DA1" w:rsidRDefault="001E146E" w:rsidP="001E146E">
      <w:pPr>
        <w:rPr>
          <w:szCs w:val="24"/>
        </w:rPr>
      </w:pPr>
      <w:r w:rsidRPr="00A42DA1">
        <w:rPr>
          <w:noProof/>
          <w:szCs w:val="24"/>
        </w:rPr>
        <w:t>Le filtrage sera une fonction configurable par la station de répéteur et mise en œuvre par l'autorité compétente.</w:t>
      </w:r>
    </w:p>
    <w:p w:rsidR="001E146E" w:rsidRPr="00A42DA1" w:rsidRDefault="001E146E" w:rsidP="001E146E">
      <w:pPr>
        <w:rPr>
          <w:szCs w:val="24"/>
        </w:rPr>
      </w:pPr>
      <w:r w:rsidRPr="00A42DA1">
        <w:rPr>
          <w:noProof/>
          <w:szCs w:val="24"/>
        </w:rPr>
        <w:t>Le filtrage des messages retransmis s'appliquera compte tenu des paramètres suivants:</w:t>
      </w:r>
    </w:p>
    <w:p w:rsidR="001E146E" w:rsidRPr="00A42DA1" w:rsidRDefault="001E146E" w:rsidP="001E146E">
      <w:pPr>
        <w:pStyle w:val="enumlev1"/>
        <w:rPr>
          <w:szCs w:val="24"/>
        </w:rPr>
      </w:pPr>
      <w:r w:rsidRPr="00A42DA1">
        <w:rPr>
          <w:szCs w:val="24"/>
        </w:rPr>
        <w:sym w:font="Symbol" w:char="F02D"/>
      </w:r>
      <w:r w:rsidRPr="00A42DA1">
        <w:rPr>
          <w:szCs w:val="24"/>
        </w:rPr>
        <w:tab/>
      </w:r>
      <w:r w:rsidRPr="00A42DA1">
        <w:rPr>
          <w:noProof/>
          <w:szCs w:val="24"/>
        </w:rPr>
        <w:t>types de message;</w:t>
      </w:r>
    </w:p>
    <w:p w:rsidR="001E146E" w:rsidRPr="00A42DA1" w:rsidRDefault="001E146E" w:rsidP="001E146E">
      <w:pPr>
        <w:pStyle w:val="enumlev1"/>
        <w:rPr>
          <w:szCs w:val="24"/>
        </w:rPr>
      </w:pPr>
      <w:r w:rsidRPr="00A42DA1">
        <w:rPr>
          <w:szCs w:val="24"/>
        </w:rPr>
        <w:sym w:font="Symbol" w:char="F02D"/>
      </w:r>
      <w:r w:rsidRPr="00A42DA1">
        <w:rPr>
          <w:szCs w:val="24"/>
        </w:rPr>
        <w:tab/>
      </w:r>
      <w:r w:rsidRPr="00A42DA1">
        <w:rPr>
          <w:noProof/>
          <w:szCs w:val="24"/>
        </w:rPr>
        <w:t>zone de couverture;</w:t>
      </w:r>
    </w:p>
    <w:p w:rsidR="001E146E" w:rsidRPr="00A42DA1" w:rsidRDefault="001E146E" w:rsidP="001E146E">
      <w:pPr>
        <w:pStyle w:val="enumlev1"/>
        <w:rPr>
          <w:szCs w:val="24"/>
        </w:rPr>
      </w:pPr>
      <w:r w:rsidRPr="00A42DA1">
        <w:rPr>
          <w:szCs w:val="24"/>
        </w:rPr>
        <w:sym w:font="Symbol" w:char="F02D"/>
      </w:r>
      <w:r w:rsidRPr="00A42DA1">
        <w:rPr>
          <w:szCs w:val="24"/>
        </w:rPr>
        <w:tab/>
      </w:r>
      <w:r w:rsidRPr="00A42DA1">
        <w:rPr>
          <w:noProof/>
          <w:szCs w:val="24"/>
        </w:rPr>
        <w:t>intervalle entre les comptes rendus de messages requis (éventuellement augmenter cet intervalle).</w:t>
      </w:r>
    </w:p>
    <w:p w:rsidR="001E146E" w:rsidRPr="00A42DA1" w:rsidRDefault="001E146E" w:rsidP="001E146E">
      <w:pPr>
        <w:pStyle w:val="Heading4"/>
        <w:rPr>
          <w:szCs w:val="24"/>
        </w:rPr>
      </w:pPr>
      <w:r w:rsidRPr="00A42DA1">
        <w:rPr>
          <w:szCs w:val="24"/>
        </w:rPr>
        <w:t>4.6.3.3</w:t>
      </w:r>
      <w:r w:rsidRPr="00A42DA1">
        <w:rPr>
          <w:szCs w:val="24"/>
        </w:rPr>
        <w:tab/>
      </w:r>
      <w:r w:rsidRPr="00A42DA1">
        <w:rPr>
          <w:noProof/>
          <w:szCs w:val="24"/>
        </w:rPr>
        <w:t>Synchronisation et sélection des intervalles de temps</w:t>
      </w:r>
    </w:p>
    <w:p w:rsidR="001E146E" w:rsidRPr="00A42DA1" w:rsidRDefault="001E146E" w:rsidP="001E146E">
      <w:pPr>
        <w:rPr>
          <w:szCs w:val="24"/>
        </w:rPr>
      </w:pPr>
      <w:r w:rsidRPr="00A42DA1">
        <w:rPr>
          <w:noProof/>
          <w:szCs w:val="24"/>
        </w:rPr>
        <w:t>La réutilisation intentionnelle des intervalles de temps (voir le § 4.4.1) se fera si nécessaire.</w:t>
      </w:r>
      <w:r w:rsidRPr="00A42DA1">
        <w:rPr>
          <w:szCs w:val="24"/>
        </w:rPr>
        <w:t xml:space="preserve"> </w:t>
      </w:r>
      <w:r w:rsidRPr="00A42DA1">
        <w:rPr>
          <w:noProof/>
          <w:szCs w:val="24"/>
        </w:rPr>
        <w:t>Pour faciliter la sélection des intervalles de temps, on pourra envisager une mesure de l'intensité du signal reçu par la station de répéteur.</w:t>
      </w:r>
      <w:r w:rsidRPr="00A42DA1">
        <w:rPr>
          <w:szCs w:val="24"/>
        </w:rPr>
        <w:t xml:space="preserve"> </w:t>
      </w:r>
      <w:r w:rsidRPr="00A42DA1">
        <w:rPr>
          <w:noProof/>
          <w:szCs w:val="24"/>
        </w:rPr>
        <w:t>L'intensité du signal reçu relevée indiquera si deux ou plus de deux stations, à approximativement la même distance de la station de répéteur, émettent dans le même intervalle de temps.</w:t>
      </w:r>
      <w:r w:rsidRPr="00A42DA1">
        <w:rPr>
          <w:szCs w:val="24"/>
        </w:rPr>
        <w:t xml:space="preserve"> </w:t>
      </w:r>
      <w:r w:rsidRPr="00A42DA1">
        <w:rPr>
          <w:noProof/>
          <w:szCs w:val="24"/>
        </w:rPr>
        <w:t>Si le signal reçu est de forte intensité, les stations émettrices seront situées à proximité du répéteur et, s'il est de faible intensité, les stations d'émission seront plus distantes.</w:t>
      </w:r>
    </w:p>
    <w:p w:rsidR="001E146E" w:rsidRPr="00A42DA1" w:rsidRDefault="001E146E" w:rsidP="001E146E">
      <w:pPr>
        <w:rPr>
          <w:szCs w:val="24"/>
        </w:rPr>
      </w:pPr>
      <w:r w:rsidRPr="00A42DA1">
        <w:rPr>
          <w:noProof/>
          <w:szCs w:val="24"/>
        </w:rPr>
        <w:t>On pourra utiliser la résolution des problèmes d'encombrement sur la liaison de données en ondes métriques (voir le § 4.4.2).</w:t>
      </w:r>
    </w:p>
    <w:p w:rsidR="001E146E" w:rsidRPr="00A42DA1" w:rsidRDefault="001E146E" w:rsidP="001E146E">
      <w:pPr>
        <w:pStyle w:val="Heading2"/>
        <w:rPr>
          <w:szCs w:val="24"/>
        </w:rPr>
      </w:pPr>
      <w:r w:rsidRPr="00A42DA1">
        <w:rPr>
          <w:szCs w:val="24"/>
        </w:rPr>
        <w:t>4.7</w:t>
      </w:r>
      <w:r w:rsidRPr="00A42DA1">
        <w:rPr>
          <w:szCs w:val="24"/>
        </w:rPr>
        <w:tab/>
      </w:r>
      <w:r w:rsidRPr="00A42DA1">
        <w:rPr>
          <w:noProof/>
          <w:szCs w:val="24"/>
        </w:rPr>
        <w:t>Traitement des erreurs liées à la mise en séquence ou au regroupement des paquets</w:t>
      </w:r>
    </w:p>
    <w:p w:rsidR="001E146E" w:rsidRPr="00A42DA1" w:rsidRDefault="001E146E" w:rsidP="001E146E">
      <w:pPr>
        <w:rPr>
          <w:szCs w:val="24"/>
        </w:rPr>
      </w:pPr>
      <w:r w:rsidRPr="00A42DA1">
        <w:rPr>
          <w:noProof/>
          <w:szCs w:val="24"/>
        </w:rPr>
        <w:t>Il sera possible de regrouper les paquets de transmission qui sont adressés à une autre station (voir messages binaires à adressage sélectif et messages relatifs à la sécurité à adressage sélectif) en fonction du numéro d'ordre.</w:t>
      </w:r>
      <w:r w:rsidRPr="00A42DA1">
        <w:rPr>
          <w:szCs w:val="24"/>
        </w:rPr>
        <w:t xml:space="preserve"> </w:t>
      </w:r>
      <w:r w:rsidRPr="00A42DA1">
        <w:rPr>
          <w:noProof/>
          <w:szCs w:val="24"/>
        </w:rPr>
        <w:t>Les paquets à adressage sélectif se verront attribuer un numéro d'ordre par la station émettrice.</w:t>
      </w:r>
      <w:r w:rsidRPr="00A42DA1">
        <w:rPr>
          <w:szCs w:val="24"/>
        </w:rPr>
        <w:t xml:space="preserve"> </w:t>
      </w:r>
      <w:r w:rsidRPr="00A42DA1">
        <w:rPr>
          <w:noProof/>
          <w:szCs w:val="24"/>
        </w:rPr>
        <w:t>Le numéro d'ordre d'un paquet reçu sera envoyé avec le paquet à la couche Transport.</w:t>
      </w:r>
      <w:r w:rsidRPr="00A42DA1">
        <w:rPr>
          <w:szCs w:val="24"/>
        </w:rPr>
        <w:t xml:space="preserve"> </w:t>
      </w:r>
      <w:r w:rsidRPr="00A42DA1">
        <w:rPr>
          <w:noProof/>
          <w:szCs w:val="24"/>
        </w:rPr>
        <w:t>Si des erreurs liées à la mise en séquence ou au regroupement des paquets (voir le § 3.2.3), sont détectées, elles seront traitées par la couche de transport (voir le § 5.3.1).</w:t>
      </w:r>
    </w:p>
    <w:p w:rsidR="001E146E" w:rsidRPr="00A42DA1" w:rsidRDefault="001E146E" w:rsidP="001E146E">
      <w:pPr>
        <w:pStyle w:val="Heading1"/>
        <w:rPr>
          <w:szCs w:val="24"/>
        </w:rPr>
      </w:pPr>
      <w:r w:rsidRPr="00A42DA1">
        <w:rPr>
          <w:szCs w:val="24"/>
        </w:rPr>
        <w:t>5</w:t>
      </w:r>
      <w:r w:rsidRPr="00A42DA1">
        <w:rPr>
          <w:szCs w:val="24"/>
        </w:rPr>
        <w:tab/>
      </w:r>
      <w:r w:rsidRPr="00A42DA1">
        <w:rPr>
          <w:noProof/>
          <w:szCs w:val="24"/>
        </w:rPr>
        <w:t>Couche Transport</w:t>
      </w:r>
    </w:p>
    <w:p w:rsidR="001E146E" w:rsidRPr="00A42DA1" w:rsidRDefault="001E146E" w:rsidP="001E146E">
      <w:pPr>
        <w:rPr>
          <w:szCs w:val="24"/>
        </w:rPr>
      </w:pPr>
      <w:r w:rsidRPr="00A42DA1">
        <w:rPr>
          <w:noProof/>
          <w:szCs w:val="24"/>
        </w:rPr>
        <w:t>La couche Transport est chargée d'assurer:</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la conversion des données en paquets de transmission de la taille correcte;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le séquencement des paquets de données;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l'interface entre le protocole et les couches supérieures.</w:t>
      </w:r>
    </w:p>
    <w:p w:rsidR="001E146E" w:rsidRPr="00A42DA1" w:rsidRDefault="001E146E" w:rsidP="001E146E">
      <w:pPr>
        <w:rPr>
          <w:szCs w:val="24"/>
        </w:rPr>
      </w:pPr>
      <w:r w:rsidRPr="00A42DA1">
        <w:rPr>
          <w:noProof/>
          <w:szCs w:val="24"/>
        </w:rPr>
        <w:t>L'interface entre la couche Transport et les couches supérieures sera effectuée par l'interface de présentation.</w:t>
      </w:r>
    </w:p>
    <w:p w:rsidR="001E146E" w:rsidRPr="00A42DA1" w:rsidRDefault="001E146E" w:rsidP="001E146E">
      <w:pPr>
        <w:pStyle w:val="Heading2"/>
        <w:rPr>
          <w:szCs w:val="24"/>
        </w:rPr>
      </w:pPr>
      <w:r w:rsidRPr="00A42DA1">
        <w:rPr>
          <w:szCs w:val="24"/>
        </w:rPr>
        <w:t>5.1</w:t>
      </w:r>
      <w:r w:rsidRPr="00A42DA1">
        <w:rPr>
          <w:szCs w:val="24"/>
        </w:rPr>
        <w:tab/>
      </w:r>
      <w:r w:rsidRPr="00A42DA1">
        <w:rPr>
          <w:noProof/>
          <w:szCs w:val="24"/>
        </w:rPr>
        <w:t>Définition du paquet de transmission</w:t>
      </w:r>
    </w:p>
    <w:p w:rsidR="001E146E" w:rsidRPr="00A42DA1" w:rsidRDefault="001E146E" w:rsidP="001E146E">
      <w:pPr>
        <w:rPr>
          <w:szCs w:val="24"/>
        </w:rPr>
      </w:pPr>
      <w:r w:rsidRPr="00A42DA1">
        <w:rPr>
          <w:noProof/>
          <w:szCs w:val="24"/>
        </w:rPr>
        <w:t>Un paquet de transmission est une représentation interne d'informations qui peuvent en dernier ressort être communiquées à des systèmes extérieurs.</w:t>
      </w:r>
      <w:r w:rsidRPr="00A42DA1">
        <w:rPr>
          <w:szCs w:val="24"/>
        </w:rPr>
        <w:t xml:space="preserve"> </w:t>
      </w:r>
      <w:r w:rsidRPr="00A42DA1">
        <w:rPr>
          <w:noProof/>
          <w:szCs w:val="24"/>
        </w:rPr>
        <w:t>Le paquet de transmission est dimensionné de manière à être conforme aux règles de transfert des données.</w:t>
      </w:r>
    </w:p>
    <w:p w:rsidR="001E146E" w:rsidRPr="00A42DA1" w:rsidRDefault="001E146E" w:rsidP="001E146E">
      <w:pPr>
        <w:pStyle w:val="Heading2"/>
        <w:rPr>
          <w:szCs w:val="24"/>
        </w:rPr>
      </w:pPr>
      <w:r w:rsidRPr="00A42DA1">
        <w:rPr>
          <w:szCs w:val="24"/>
        </w:rPr>
        <w:lastRenderedPageBreak/>
        <w:t>5.2</w:t>
      </w:r>
      <w:r w:rsidRPr="00A42DA1">
        <w:rPr>
          <w:szCs w:val="24"/>
        </w:rPr>
        <w:tab/>
      </w:r>
      <w:r w:rsidRPr="00A42DA1">
        <w:rPr>
          <w:noProof/>
          <w:szCs w:val="24"/>
        </w:rPr>
        <w:t>Conversion des données en paquets de transmission</w:t>
      </w:r>
    </w:p>
    <w:p w:rsidR="001E146E" w:rsidRPr="00A42DA1" w:rsidRDefault="001E146E" w:rsidP="001E146E">
      <w:pPr>
        <w:pStyle w:val="Heading3"/>
        <w:rPr>
          <w:szCs w:val="24"/>
        </w:rPr>
      </w:pPr>
      <w:r w:rsidRPr="00A42DA1">
        <w:rPr>
          <w:szCs w:val="24"/>
        </w:rPr>
        <w:t>5.2.1</w:t>
      </w:r>
      <w:r w:rsidRPr="00A42DA1">
        <w:rPr>
          <w:szCs w:val="24"/>
        </w:rPr>
        <w:tab/>
      </w:r>
      <w:r w:rsidRPr="00A42DA1">
        <w:rPr>
          <w:noProof/>
          <w:szCs w:val="24"/>
        </w:rPr>
        <w:t>Conversion en paquets de transmission</w:t>
      </w:r>
    </w:p>
    <w:p w:rsidR="001E146E" w:rsidRPr="00A42DA1" w:rsidRDefault="001E146E" w:rsidP="001E146E">
      <w:pPr>
        <w:rPr>
          <w:szCs w:val="24"/>
        </w:rPr>
      </w:pPr>
      <w:r w:rsidRPr="00A42DA1">
        <w:rPr>
          <w:noProof/>
          <w:szCs w:val="24"/>
        </w:rPr>
        <w:t>La couche Transport convertira les données reçues de l'interface de présentation en paquets de transmission.</w:t>
      </w:r>
      <w:r w:rsidRPr="00A42DA1">
        <w:rPr>
          <w:szCs w:val="24"/>
        </w:rPr>
        <w:t xml:space="preserve"> </w:t>
      </w:r>
      <w:r w:rsidRPr="00A42DA1">
        <w:rPr>
          <w:noProof/>
          <w:szCs w:val="24"/>
        </w:rPr>
        <w:t>Si la longueur des données nécessite une transmission dépassant cinq (5) intervalles de temps (voir le Tableau 21 pour avoir des directives), ou, pour une station mobile SIA, si le nombre total de transmissions AMRTAA de Messages 6, 8, 12 et 14 dans la trame considérée dépasse 20 intervalles de temps, le système SIA ne transmettra pas les données et répondra par un accusé de réception négatif à l'interface de présentation.</w:t>
      </w:r>
    </w:p>
    <w:p w:rsidR="001E146E" w:rsidRPr="00A42DA1" w:rsidRDefault="001E146E" w:rsidP="001E146E">
      <w:pPr>
        <w:rPr>
          <w:szCs w:val="24"/>
        </w:rPr>
      </w:pPr>
      <w:r w:rsidRPr="00A42DA1">
        <w:rPr>
          <w:noProof/>
          <w:szCs w:val="24"/>
        </w:rPr>
        <w:t>Le Tableau 21 est basé sur l'hypothèse que le maximum théorique de bits de bourrage doit être défini.</w:t>
      </w:r>
      <w:r w:rsidRPr="00A42DA1">
        <w:rPr>
          <w:szCs w:val="24"/>
        </w:rPr>
        <w:t xml:space="preserve"> </w:t>
      </w:r>
      <w:r w:rsidRPr="00A42DA1">
        <w:rPr>
          <w:noProof/>
          <w:szCs w:val="24"/>
        </w:rPr>
        <w:t>Un mécanisme peut être appliqué pour déterminer, avant émission, quel sera l'actuel bit de bourrage requis conformément au § 3.2.2.1 selon le contenu réel de la donnée à émettre à partir de l'interface de présentation.</w:t>
      </w:r>
      <w:r w:rsidRPr="00A42DA1">
        <w:rPr>
          <w:szCs w:val="24"/>
        </w:rPr>
        <w:t xml:space="preserve"> </w:t>
      </w:r>
      <w:r w:rsidRPr="00A42DA1">
        <w:rPr>
          <w:noProof/>
          <w:szCs w:val="24"/>
        </w:rPr>
        <w:t>Si ce mécanisme détermine que moins de bits de bourrage qu'indiqué dans le Tableau 21 seront nécessaires, plus de bits de données qu'indiqué dans le Tableau 21 peuvent être émis, respectant ainsi le nombre réellement requis de bits de bourrage.</w:t>
      </w:r>
      <w:r w:rsidRPr="00A42DA1">
        <w:rPr>
          <w:szCs w:val="24"/>
        </w:rPr>
        <w:t xml:space="preserve"> </w:t>
      </w:r>
      <w:r w:rsidRPr="00A42DA1">
        <w:rPr>
          <w:noProof/>
          <w:szCs w:val="24"/>
        </w:rPr>
        <w:t>Cependant le nombre total exigé pour cette émission ne devrait pas être augmenté par cette optimisation.</w:t>
      </w:r>
    </w:p>
    <w:p w:rsidR="001E146E" w:rsidRPr="00A42DA1" w:rsidRDefault="001E146E" w:rsidP="001E146E">
      <w:pPr>
        <w:rPr>
          <w:szCs w:val="24"/>
        </w:rPr>
      </w:pPr>
      <w:r w:rsidRPr="00A42DA1">
        <w:rPr>
          <w:noProof/>
          <w:szCs w:val="24"/>
        </w:rPr>
        <w:t>Etant donné que des messages binaires et des messages relatifs à la sécurité seront utilisés, il importe que les messages de longueur variable soient positionnés sur les limites des octets.</w:t>
      </w:r>
      <w:r w:rsidRPr="00A42DA1">
        <w:rPr>
          <w:szCs w:val="24"/>
        </w:rPr>
        <w:t xml:space="preserve"> </w:t>
      </w:r>
      <w:r w:rsidRPr="00A42DA1">
        <w:rPr>
          <w:noProof/>
          <w:szCs w:val="24"/>
        </w:rPr>
        <w:t>Pour que le nombre de bits de bourrage nécessaire soit fourni pour les messages de longueur variable dans le cas le plus défavorable, on utilisera compte tenu du format des paquets (voir le § 3.2.2.2) les paramètres suivants:</w:t>
      </w:r>
    </w:p>
    <w:p w:rsidR="001E146E" w:rsidRPr="00A42DA1" w:rsidRDefault="001E146E" w:rsidP="001E146E">
      <w:pPr>
        <w:pStyle w:val="TableNo"/>
        <w:rPr>
          <w:szCs w:val="24"/>
        </w:rPr>
      </w:pPr>
      <w:r w:rsidRPr="00A42DA1">
        <w:rPr>
          <w:noProof/>
          <w:szCs w:val="24"/>
        </w:rPr>
        <w:t>TABLEAU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1E146E" w:rsidRPr="00A42DA1" w:rsidTr="004F18A7">
        <w:trPr>
          <w:jc w:val="center"/>
        </w:trPr>
        <w:tc>
          <w:tcPr>
            <w:tcW w:w="2409" w:type="dxa"/>
            <w:vAlign w:val="center"/>
          </w:tcPr>
          <w:p w:rsidR="001E146E" w:rsidRPr="00A42DA1" w:rsidRDefault="001E146E" w:rsidP="001E146E">
            <w:pPr>
              <w:pStyle w:val="Tablehead"/>
              <w:rPr>
                <w:szCs w:val="24"/>
              </w:rPr>
            </w:pPr>
            <w:r w:rsidRPr="00A42DA1">
              <w:rPr>
                <w:noProof/>
                <w:szCs w:val="24"/>
              </w:rPr>
              <w:t>Nombre d'intervalles de temps</w:t>
            </w:r>
          </w:p>
        </w:tc>
        <w:tc>
          <w:tcPr>
            <w:tcW w:w="2410" w:type="dxa"/>
            <w:vAlign w:val="center"/>
          </w:tcPr>
          <w:p w:rsidR="001E146E" w:rsidRPr="00A42DA1" w:rsidRDefault="001E146E" w:rsidP="001E146E">
            <w:pPr>
              <w:pStyle w:val="Tablehead"/>
              <w:rPr>
                <w:szCs w:val="24"/>
              </w:rPr>
            </w:pPr>
            <w:r w:rsidRPr="00A42DA1">
              <w:rPr>
                <w:noProof/>
                <w:szCs w:val="24"/>
              </w:rPr>
              <w:t>Nombre maximum de bits de données</w:t>
            </w:r>
          </w:p>
        </w:tc>
        <w:tc>
          <w:tcPr>
            <w:tcW w:w="2410" w:type="dxa"/>
            <w:vAlign w:val="center"/>
          </w:tcPr>
          <w:p w:rsidR="001E146E" w:rsidRPr="00A42DA1" w:rsidRDefault="001E146E" w:rsidP="001E146E">
            <w:pPr>
              <w:pStyle w:val="Tablehead"/>
              <w:rPr>
                <w:szCs w:val="24"/>
              </w:rPr>
            </w:pPr>
            <w:r w:rsidRPr="00A42DA1">
              <w:rPr>
                <w:noProof/>
                <w:szCs w:val="24"/>
              </w:rPr>
              <w:t>Bits de bourrage</w:t>
            </w:r>
          </w:p>
        </w:tc>
        <w:tc>
          <w:tcPr>
            <w:tcW w:w="2410" w:type="dxa"/>
            <w:vAlign w:val="center"/>
          </w:tcPr>
          <w:p w:rsidR="001E146E" w:rsidRPr="00A42DA1" w:rsidRDefault="001E146E" w:rsidP="001E146E">
            <w:pPr>
              <w:pStyle w:val="Tablehead"/>
              <w:rPr>
                <w:szCs w:val="24"/>
              </w:rPr>
            </w:pPr>
            <w:r w:rsidRPr="00A42DA1">
              <w:rPr>
                <w:noProof/>
                <w:szCs w:val="24"/>
              </w:rPr>
              <w:t>Nombre total de bits tampon</w:t>
            </w:r>
          </w:p>
        </w:tc>
      </w:tr>
      <w:tr w:rsidR="004F18A7" w:rsidTr="004F18A7">
        <w:trPr>
          <w:jc w:val="center"/>
        </w:trPr>
        <w:tc>
          <w:tcPr>
            <w:tcW w:w="2409"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1</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136</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36</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56</w:t>
            </w:r>
          </w:p>
        </w:tc>
      </w:tr>
      <w:tr w:rsidR="004F18A7" w:rsidTr="004F18A7">
        <w:trPr>
          <w:jc w:val="center"/>
        </w:trPr>
        <w:tc>
          <w:tcPr>
            <w:tcW w:w="2409"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2</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360</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68</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88</w:t>
            </w:r>
          </w:p>
        </w:tc>
      </w:tr>
      <w:tr w:rsidR="004F18A7" w:rsidTr="004F18A7">
        <w:trPr>
          <w:jc w:val="center"/>
        </w:trPr>
        <w:tc>
          <w:tcPr>
            <w:tcW w:w="2409"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584</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100</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120</w:t>
            </w:r>
          </w:p>
        </w:tc>
      </w:tr>
      <w:tr w:rsidR="004F18A7" w:rsidTr="004F18A7">
        <w:trPr>
          <w:jc w:val="center"/>
        </w:trPr>
        <w:tc>
          <w:tcPr>
            <w:tcW w:w="2409"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4</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808</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132</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152</w:t>
            </w:r>
          </w:p>
        </w:tc>
      </w:tr>
      <w:tr w:rsidR="004F18A7" w:rsidTr="004F18A7">
        <w:trPr>
          <w:jc w:val="center"/>
        </w:trPr>
        <w:tc>
          <w:tcPr>
            <w:tcW w:w="2409"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5</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1 032</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164</w:t>
            </w:r>
          </w:p>
        </w:tc>
        <w:tc>
          <w:tcPr>
            <w:tcW w:w="2410" w:type="dxa"/>
            <w:tcBorders>
              <w:top w:val="single" w:sz="4" w:space="0" w:color="auto"/>
              <w:left w:val="single" w:sz="4" w:space="0" w:color="auto"/>
              <w:bottom w:val="single" w:sz="4" w:space="0" w:color="auto"/>
              <w:right w:val="single" w:sz="4" w:space="0" w:color="auto"/>
            </w:tcBorders>
            <w:vAlign w:val="center"/>
          </w:tcPr>
          <w:p w:rsidR="004F18A7" w:rsidRPr="004F18A7" w:rsidRDefault="004F18A7" w:rsidP="004F18A7">
            <w:pPr>
              <w:pStyle w:val="Tablehead"/>
              <w:rPr>
                <w:b w:val="0"/>
                <w:bCs/>
                <w:noProof/>
                <w:szCs w:val="24"/>
              </w:rPr>
            </w:pPr>
            <w:r w:rsidRPr="004F18A7">
              <w:rPr>
                <w:b w:val="0"/>
                <w:bCs/>
                <w:noProof/>
                <w:szCs w:val="24"/>
              </w:rPr>
              <w:tab/>
              <w:t>184</w:t>
            </w:r>
          </w:p>
        </w:tc>
      </w:tr>
    </w:tbl>
    <w:p w:rsidR="004F18A7" w:rsidRDefault="004F18A7" w:rsidP="004F18A7">
      <w:pPr>
        <w:pStyle w:val="Tablefin"/>
      </w:pPr>
    </w:p>
    <w:p w:rsidR="001E146E" w:rsidRPr="00A42DA1" w:rsidRDefault="001E146E" w:rsidP="001E146E">
      <w:pPr>
        <w:pStyle w:val="Heading2"/>
        <w:rPr>
          <w:szCs w:val="24"/>
        </w:rPr>
      </w:pPr>
      <w:r w:rsidRPr="00A42DA1">
        <w:rPr>
          <w:szCs w:val="24"/>
        </w:rPr>
        <w:t>5.3</w:t>
      </w:r>
      <w:r w:rsidRPr="00A42DA1">
        <w:rPr>
          <w:szCs w:val="24"/>
        </w:rPr>
        <w:tab/>
      </w:r>
      <w:r w:rsidRPr="00A42DA1">
        <w:rPr>
          <w:noProof/>
          <w:szCs w:val="24"/>
        </w:rPr>
        <w:t>Paquets de transmission</w:t>
      </w:r>
    </w:p>
    <w:p w:rsidR="001E146E" w:rsidRPr="00A42DA1" w:rsidRDefault="001E146E" w:rsidP="001E146E">
      <w:pPr>
        <w:pStyle w:val="Heading3"/>
        <w:rPr>
          <w:szCs w:val="24"/>
        </w:rPr>
      </w:pPr>
      <w:r w:rsidRPr="00A42DA1">
        <w:rPr>
          <w:szCs w:val="24"/>
        </w:rPr>
        <w:t>5.3.1</w:t>
      </w:r>
      <w:r w:rsidRPr="00A42DA1">
        <w:rPr>
          <w:szCs w:val="24"/>
        </w:rPr>
        <w:tab/>
      </w:r>
      <w:r w:rsidRPr="00A42DA1">
        <w:rPr>
          <w:noProof/>
          <w:szCs w:val="24"/>
        </w:rPr>
        <w:t>Messages à adressage sélectif 6 et 12</w:t>
      </w:r>
    </w:p>
    <w:p w:rsidR="001E146E" w:rsidRPr="00A42DA1" w:rsidRDefault="001E146E" w:rsidP="001E146E">
      <w:pPr>
        <w:rPr>
          <w:szCs w:val="24"/>
        </w:rPr>
      </w:pPr>
      <w:r w:rsidRPr="00A42DA1">
        <w:rPr>
          <w:noProof/>
          <w:szCs w:val="24"/>
        </w:rPr>
        <w:t>Les messages à adressage sélectif auront une identité utilisateur de destination.</w:t>
      </w:r>
      <w:r w:rsidRPr="00A42DA1">
        <w:rPr>
          <w:szCs w:val="24"/>
        </w:rPr>
        <w:t xml:space="preserve"> </w:t>
      </w:r>
      <w:r w:rsidRPr="00A42DA1">
        <w:rPr>
          <w:noProof/>
          <w:szCs w:val="24"/>
        </w:rPr>
        <w:t>La station source prévoira un message d'accusé de réception (Message 7 ou Message 13).</w:t>
      </w:r>
      <w:r w:rsidRPr="00A42DA1">
        <w:rPr>
          <w:szCs w:val="24"/>
        </w:rPr>
        <w:t xml:space="preserve"> </w:t>
      </w:r>
      <w:r w:rsidRPr="00A42DA1">
        <w:rPr>
          <w:noProof/>
          <w:szCs w:val="24"/>
        </w:rPr>
        <w:t>Si aucun accusé de réception n'est reçu la station réessaiera la transmission.</w:t>
      </w:r>
      <w:r w:rsidRPr="00A42DA1">
        <w:rPr>
          <w:szCs w:val="24"/>
        </w:rPr>
        <w:t xml:space="preserve"> </w:t>
      </w:r>
      <w:r w:rsidRPr="00A42DA1">
        <w:rPr>
          <w:noProof/>
          <w:szCs w:val="24"/>
        </w:rPr>
        <w:t>La station devra attendre 4 s avant de faire une nouvelle tentative.</w:t>
      </w:r>
      <w:r w:rsidRPr="00A42DA1">
        <w:rPr>
          <w:szCs w:val="24"/>
        </w:rPr>
        <w:t xml:space="preserve"> </w:t>
      </w:r>
      <w:r w:rsidRPr="00A42DA1">
        <w:rPr>
          <w:noProof/>
          <w:szCs w:val="24"/>
        </w:rPr>
        <w:t>Lorsqu'une nouvelle tentative de transmission est faite, le fanion retransmission sera positionné sur retransmis.</w:t>
      </w:r>
      <w:r w:rsidRPr="00A42DA1">
        <w:rPr>
          <w:szCs w:val="24"/>
        </w:rPr>
        <w:t xml:space="preserve"> </w:t>
      </w:r>
      <w:r w:rsidRPr="00A42DA1">
        <w:rPr>
          <w:noProof/>
          <w:szCs w:val="24"/>
        </w:rPr>
        <w:t>Le nombre de tentatives sera de 3 mais pourra être configuré entre 0 et 3 par une application extérieure via l'interface de présentation.</w:t>
      </w:r>
      <w:r w:rsidRPr="00A42DA1">
        <w:rPr>
          <w:szCs w:val="24"/>
        </w:rPr>
        <w:t xml:space="preserve"> </w:t>
      </w:r>
      <w:r w:rsidRPr="00A42DA1">
        <w:rPr>
          <w:noProof/>
          <w:szCs w:val="24"/>
        </w:rPr>
        <w:t>Lorsqu'il est positionné sur une valeur différente par une application extérieure, le nombre de tentatives prendra implicitement la valeur de 3 après 8 min. Le résultat global du transfert de données sera communiqué aux couches supérieures.</w:t>
      </w:r>
      <w:r w:rsidRPr="00A42DA1">
        <w:rPr>
          <w:szCs w:val="24"/>
        </w:rPr>
        <w:t xml:space="preserve"> </w:t>
      </w:r>
      <w:r w:rsidRPr="00A42DA1">
        <w:rPr>
          <w:noProof/>
          <w:szCs w:val="24"/>
        </w:rPr>
        <w:t>L'accusé de réception se fera entre les couches transport des deux stations.</w:t>
      </w:r>
    </w:p>
    <w:p w:rsidR="001E146E" w:rsidRPr="00A42DA1" w:rsidRDefault="001E146E" w:rsidP="001E146E">
      <w:pPr>
        <w:rPr>
          <w:szCs w:val="24"/>
        </w:rPr>
      </w:pPr>
      <w:r w:rsidRPr="00A42DA1">
        <w:rPr>
          <w:noProof/>
          <w:szCs w:val="24"/>
        </w:rPr>
        <w:lastRenderedPageBreak/>
        <w:t>Chaque paquet de transfert de données à l'interface de présentation aura un identificateur de paquet unique composé du type de message (message binaire ou message relatif à la sécurité), de l'identité de la source, de l'identité de destination et d'un numéro d'ordre.</w:t>
      </w:r>
    </w:p>
    <w:p w:rsidR="001E146E" w:rsidRPr="00A42DA1" w:rsidRDefault="001E146E" w:rsidP="001E146E">
      <w:pPr>
        <w:rPr>
          <w:szCs w:val="24"/>
        </w:rPr>
      </w:pPr>
      <w:r w:rsidRPr="00A42DA1">
        <w:rPr>
          <w:noProof/>
          <w:szCs w:val="24"/>
        </w:rPr>
        <w:t>Le numéro d'ordre sera attribué dans le message d'interface de présentation approprié qui est entré en mémoire dans la station.</w:t>
      </w:r>
    </w:p>
    <w:p w:rsidR="001E146E" w:rsidRPr="00A42DA1" w:rsidRDefault="001E146E" w:rsidP="001E146E">
      <w:pPr>
        <w:rPr>
          <w:szCs w:val="24"/>
        </w:rPr>
      </w:pPr>
      <w:r w:rsidRPr="00A42DA1">
        <w:rPr>
          <w:noProof/>
          <w:szCs w:val="24"/>
        </w:rPr>
        <w:t>La station de destination renverra le même numéro d'ordre dans son message d'accusé de réception à l'interface de présentation.</w:t>
      </w:r>
    </w:p>
    <w:p w:rsidR="001E146E" w:rsidRPr="00A42DA1" w:rsidRDefault="001E146E" w:rsidP="001E146E">
      <w:pPr>
        <w:rPr>
          <w:szCs w:val="24"/>
        </w:rPr>
      </w:pPr>
      <w:r w:rsidRPr="00A42DA1">
        <w:rPr>
          <w:noProof/>
          <w:szCs w:val="24"/>
        </w:rPr>
        <w:t>La station source ne réutilisera pas un numéro d'ordre tant qu'il n'y a pas eu accusé réception ou fin de temporisation.</w:t>
      </w:r>
    </w:p>
    <w:p w:rsidR="001E146E" w:rsidRPr="00A42DA1" w:rsidRDefault="001E146E" w:rsidP="001E146E">
      <w:pPr>
        <w:rPr>
          <w:szCs w:val="24"/>
        </w:rPr>
      </w:pPr>
      <w:r w:rsidRPr="00A42DA1">
        <w:rPr>
          <w:noProof/>
          <w:szCs w:val="24"/>
        </w:rPr>
        <w:t>L'accusé de réception sera placé en premier dans la file d'attente de transfert de données à l'interface de présentation et sur la liaison de données vidéo.</w:t>
      </w:r>
    </w:p>
    <w:p w:rsidR="001E146E" w:rsidRPr="00A42DA1" w:rsidRDefault="001E146E" w:rsidP="001E146E">
      <w:pPr>
        <w:rPr>
          <w:szCs w:val="24"/>
        </w:rPr>
      </w:pPr>
      <w:r w:rsidRPr="00A42DA1">
        <w:rPr>
          <w:noProof/>
          <w:szCs w:val="24"/>
        </w:rPr>
        <w:t>Ces accusés de réception s'appliquent uniquement à liaison de données en ondes métriques.</w:t>
      </w:r>
      <w:r w:rsidRPr="00A42DA1">
        <w:rPr>
          <w:szCs w:val="24"/>
        </w:rPr>
        <w:t xml:space="preserve"> </w:t>
      </w:r>
      <w:r w:rsidRPr="00A42DA1">
        <w:rPr>
          <w:noProof/>
          <w:szCs w:val="24"/>
        </w:rPr>
        <w:t>D'autres moyens doivent être utilisés pour accuser réception des applications.</w:t>
      </w:r>
    </w:p>
    <w:p w:rsidR="001E146E" w:rsidRPr="00A42DA1" w:rsidRDefault="001E146E" w:rsidP="001E146E">
      <w:pPr>
        <w:rPr>
          <w:szCs w:val="24"/>
        </w:rPr>
      </w:pPr>
      <w:r w:rsidRPr="00A42DA1">
        <w:rPr>
          <w:noProof/>
          <w:szCs w:val="24"/>
        </w:rPr>
        <w:t>Se reporter à la Fig. 23 et à l'Annexe 6.</w:t>
      </w:r>
    </w:p>
    <w:p w:rsidR="001E146E" w:rsidRPr="00A42DA1" w:rsidRDefault="001E146E" w:rsidP="001E146E">
      <w:pPr>
        <w:pStyle w:val="FigureNo"/>
        <w:rPr>
          <w:szCs w:val="24"/>
        </w:rPr>
      </w:pPr>
      <w:r w:rsidRPr="00A42DA1">
        <w:rPr>
          <w:noProof/>
          <w:szCs w:val="24"/>
        </w:rPr>
        <w:lastRenderedPageBreak/>
        <w:t>figure 23</w:t>
      </w:r>
    </w:p>
    <w:p w:rsidR="001E146E" w:rsidRPr="00A42DA1" w:rsidRDefault="001E146E" w:rsidP="001E146E">
      <w:pPr>
        <w:pStyle w:val="Figure"/>
        <w:rPr>
          <w:szCs w:val="24"/>
        </w:rPr>
      </w:pPr>
      <w:r w:rsidRPr="00A42DA1">
        <w:rPr>
          <w:szCs w:val="24"/>
        </w:rPr>
        <w:object w:dxaOrig="7466" w:dyaOrig="10270">
          <v:shape id="_x0000_i1044" type="#_x0000_t75" style="width:373.5pt;height:513pt" o:ole="">
            <v:imagedata r:id="rId55" o:title=""/>
          </v:shape>
          <o:OLEObject Type="Embed" ProgID="CorelDraw.Graphic.12" ShapeID="_x0000_i1044" DrawAspect="Content" ObjectID="_1421144093" r:id="rId56"/>
        </w:object>
      </w:r>
    </w:p>
    <w:p w:rsidR="004F18A7" w:rsidRDefault="004F18A7" w:rsidP="004F18A7">
      <w:pPr>
        <w:pStyle w:val="Blanc"/>
      </w:pPr>
    </w:p>
    <w:p w:rsidR="001E146E" w:rsidRPr="00A42DA1" w:rsidRDefault="001E146E" w:rsidP="001E146E">
      <w:pPr>
        <w:pStyle w:val="Heading3"/>
        <w:rPr>
          <w:szCs w:val="24"/>
        </w:rPr>
      </w:pPr>
      <w:r w:rsidRPr="00A42DA1">
        <w:rPr>
          <w:szCs w:val="24"/>
        </w:rPr>
        <w:t>5.3.2</w:t>
      </w:r>
      <w:r w:rsidRPr="00A42DA1">
        <w:rPr>
          <w:szCs w:val="24"/>
        </w:rPr>
        <w:tab/>
      </w:r>
      <w:r w:rsidRPr="00A42DA1">
        <w:rPr>
          <w:noProof/>
          <w:szCs w:val="24"/>
        </w:rPr>
        <w:t>Message à radiodiffusion générale</w:t>
      </w:r>
    </w:p>
    <w:p w:rsidR="001E146E" w:rsidRPr="00A42DA1" w:rsidRDefault="001E146E" w:rsidP="001E146E">
      <w:pPr>
        <w:rPr>
          <w:szCs w:val="24"/>
        </w:rPr>
      </w:pPr>
      <w:r w:rsidRPr="00A42DA1">
        <w:rPr>
          <w:noProof/>
          <w:szCs w:val="24"/>
        </w:rPr>
        <w:t>Un message à radiodiffusion générale n'a pas d'identité d'identificateur de destinataire.</w:t>
      </w:r>
      <w:r w:rsidRPr="00A42DA1">
        <w:rPr>
          <w:szCs w:val="24"/>
        </w:rPr>
        <w:t xml:space="preserve"> </w:t>
      </w:r>
      <w:r w:rsidRPr="00A42DA1">
        <w:rPr>
          <w:noProof/>
          <w:szCs w:val="24"/>
        </w:rPr>
        <w:t>Par conséquent, les stations de réception n'accuseront pas réception d'un message à radiodiffusion générale.</w:t>
      </w:r>
    </w:p>
    <w:p w:rsidR="001E146E" w:rsidRPr="00A42DA1" w:rsidRDefault="001E146E" w:rsidP="001E146E">
      <w:pPr>
        <w:pStyle w:val="Heading3"/>
        <w:rPr>
          <w:szCs w:val="24"/>
        </w:rPr>
      </w:pPr>
      <w:r w:rsidRPr="00A42DA1">
        <w:rPr>
          <w:szCs w:val="24"/>
        </w:rPr>
        <w:t>5.3.3</w:t>
      </w:r>
      <w:r w:rsidRPr="00A42DA1">
        <w:rPr>
          <w:szCs w:val="24"/>
        </w:rPr>
        <w:tab/>
      </w:r>
      <w:r w:rsidRPr="00A42DA1">
        <w:rPr>
          <w:noProof/>
          <w:szCs w:val="24"/>
        </w:rPr>
        <w:t>Conversion en messages d'interface de présentation</w:t>
      </w:r>
    </w:p>
    <w:p w:rsidR="001E146E" w:rsidRPr="00A42DA1" w:rsidRDefault="001E146E" w:rsidP="001E146E">
      <w:pPr>
        <w:rPr>
          <w:szCs w:val="24"/>
        </w:rPr>
      </w:pPr>
      <w:r w:rsidRPr="00A42DA1">
        <w:rPr>
          <w:noProof/>
          <w:szCs w:val="24"/>
        </w:rPr>
        <w:t>Chaque paquet de transmission reçu sera converti en un message d'interface de présentation correspondant et présenté dans l'ordre où ils sont reçus, quelle que soit la catégorie de message.</w:t>
      </w:r>
      <w:r w:rsidRPr="00A42DA1">
        <w:rPr>
          <w:szCs w:val="24"/>
        </w:rPr>
        <w:t xml:space="preserve"> </w:t>
      </w:r>
      <w:r w:rsidRPr="00A42DA1">
        <w:rPr>
          <w:noProof/>
          <w:szCs w:val="24"/>
        </w:rPr>
        <w:t>Les applications utilisant l'interface de présentation auront leur propre système de numéros d'ordre, si nécessaire.</w:t>
      </w:r>
      <w:r w:rsidRPr="00A42DA1">
        <w:rPr>
          <w:szCs w:val="24"/>
        </w:rPr>
        <w:t xml:space="preserve"> </w:t>
      </w:r>
      <w:r w:rsidRPr="00A42DA1">
        <w:rPr>
          <w:noProof/>
          <w:szCs w:val="24"/>
        </w:rPr>
        <w:t xml:space="preserve">Pour une station mobile, les messages à adressage sélectif ne seront pas produits à </w:t>
      </w:r>
      <w:r w:rsidRPr="00A42DA1">
        <w:rPr>
          <w:noProof/>
          <w:szCs w:val="24"/>
        </w:rPr>
        <w:lastRenderedPageBreak/>
        <w:t>l'interface de présentation si l'identité de l'utilisateur de destination (MMSI de destination) est différente de l'identité de la station considérée (MMSI de la station considérée).</w:t>
      </w:r>
    </w:p>
    <w:p w:rsidR="001E146E" w:rsidRPr="00A42DA1" w:rsidRDefault="001E146E" w:rsidP="001E146E">
      <w:pPr>
        <w:pStyle w:val="Heading2"/>
        <w:rPr>
          <w:szCs w:val="24"/>
        </w:rPr>
      </w:pPr>
      <w:r w:rsidRPr="00A42DA1">
        <w:rPr>
          <w:szCs w:val="24"/>
        </w:rPr>
        <w:t>5.4</w:t>
      </w:r>
      <w:r w:rsidRPr="00A42DA1">
        <w:rPr>
          <w:szCs w:val="24"/>
        </w:rPr>
        <w:tab/>
      </w:r>
      <w:r w:rsidRPr="00A42DA1">
        <w:rPr>
          <w:noProof/>
          <w:szCs w:val="24"/>
        </w:rPr>
        <w:t>Protocole d'interface de présentation</w:t>
      </w:r>
    </w:p>
    <w:p w:rsidR="001E146E" w:rsidRPr="00A42DA1" w:rsidRDefault="001E146E" w:rsidP="001E146E">
      <w:pPr>
        <w:rPr>
          <w:szCs w:val="24"/>
        </w:rPr>
      </w:pPr>
      <w:r w:rsidRPr="00A42DA1">
        <w:rPr>
          <w:noProof/>
          <w:szCs w:val="24"/>
        </w:rPr>
        <w:t>Les données qui seront transmises par le dispositif SIA seront entrées via l'interface de présentation; les données, qui sont reçues par le dispositif SIA, seront sorties via l'interface de présentation.</w:t>
      </w:r>
      <w:r w:rsidRPr="00A42DA1">
        <w:rPr>
          <w:szCs w:val="24"/>
        </w:rPr>
        <w:t xml:space="preserve"> </w:t>
      </w:r>
      <w:r w:rsidRPr="00A42DA1">
        <w:rPr>
          <w:noProof/>
          <w:szCs w:val="24"/>
        </w:rPr>
        <w:t>Les formats et le protocole utilisés pour ce flux de données sont définis par la série de publications CEI 61162.</w:t>
      </w:r>
    </w:p>
    <w:p w:rsidR="001E146E" w:rsidRPr="00A42DA1" w:rsidRDefault="001E146E" w:rsidP="007076A7">
      <w:pPr>
        <w:pStyle w:val="AnnexNoTitle"/>
        <w:rPr>
          <w:szCs w:val="24"/>
        </w:rPr>
      </w:pPr>
      <w:r w:rsidRPr="00A42DA1">
        <w:rPr>
          <w:noProof/>
          <w:szCs w:val="24"/>
        </w:rPr>
        <w:t>Annexe 3</w:t>
      </w:r>
      <w:r w:rsidR="007076A7">
        <w:rPr>
          <w:noProof/>
          <w:szCs w:val="24"/>
        </w:rPr>
        <w:br/>
      </w:r>
      <w:r w:rsidR="007076A7">
        <w:rPr>
          <w:noProof/>
          <w:szCs w:val="24"/>
        </w:rPr>
        <w:br/>
      </w:r>
      <w:r w:rsidRPr="00A42DA1">
        <w:rPr>
          <w:noProof/>
          <w:szCs w:val="24"/>
        </w:rPr>
        <w:t>Gestion des voies SIA par messages d'appel sélectif numérique</w:t>
      </w:r>
      <w:r w:rsidRPr="00557270">
        <w:rPr>
          <w:rStyle w:val="FootnoteReference"/>
          <w:b w:val="0"/>
          <w:bCs/>
          <w:noProof/>
          <w:szCs w:val="24"/>
        </w:rPr>
        <w:footnoteReference w:id="3"/>
      </w:r>
    </w:p>
    <w:p w:rsidR="001E146E" w:rsidRPr="00A42DA1" w:rsidRDefault="001E146E" w:rsidP="001E146E">
      <w:pPr>
        <w:pStyle w:val="Heading1"/>
        <w:rPr>
          <w:szCs w:val="24"/>
        </w:rPr>
      </w:pPr>
      <w:r w:rsidRPr="00A42DA1">
        <w:rPr>
          <w:szCs w:val="24"/>
        </w:rPr>
        <w:t>1</w:t>
      </w:r>
      <w:r w:rsidRPr="00A42DA1">
        <w:rPr>
          <w:szCs w:val="24"/>
        </w:rPr>
        <w:tab/>
      </w:r>
      <w:r w:rsidRPr="00A42DA1">
        <w:rPr>
          <w:noProof/>
          <w:szCs w:val="24"/>
        </w:rPr>
        <w:t>Généralités</w:t>
      </w:r>
    </w:p>
    <w:p w:rsidR="001E146E" w:rsidRPr="00A42DA1" w:rsidRDefault="001E146E" w:rsidP="001E146E">
      <w:pPr>
        <w:rPr>
          <w:szCs w:val="24"/>
        </w:rPr>
      </w:pPr>
      <w:r w:rsidRPr="00A42DA1">
        <w:rPr>
          <w:b/>
          <w:szCs w:val="24"/>
        </w:rPr>
        <w:t>1.1</w:t>
      </w:r>
      <w:r w:rsidRPr="00A42DA1">
        <w:rPr>
          <w:szCs w:val="24"/>
        </w:rPr>
        <w:tab/>
      </w:r>
      <w:r w:rsidRPr="00A42DA1">
        <w:rPr>
          <w:noProof/>
          <w:szCs w:val="24"/>
        </w:rPr>
        <w:t>Les stations mobiles SIA (requis pour la classe A et facultatif pour les autres classes) ayant la capacité de recevoir et de traiter des messages ASN réagiront uniquement aux messages ASN pour les besoins de gestion des voies SIA.</w:t>
      </w:r>
      <w:r w:rsidRPr="00A42DA1">
        <w:rPr>
          <w:szCs w:val="24"/>
        </w:rPr>
        <w:t xml:space="preserve"> </w:t>
      </w:r>
      <w:r w:rsidRPr="00A42DA1">
        <w:rPr>
          <w:noProof/>
          <w:szCs w:val="24"/>
        </w:rPr>
        <w:t>Tous les autres messages ASN seront rejetés.</w:t>
      </w:r>
      <w:r w:rsidRPr="00A42DA1">
        <w:rPr>
          <w:szCs w:val="24"/>
        </w:rPr>
        <w:t xml:space="preserve"> </w:t>
      </w:r>
      <w:r w:rsidRPr="00A42DA1">
        <w:rPr>
          <w:noProof/>
          <w:szCs w:val="24"/>
        </w:rPr>
        <w:t>Voir le § 1.2 pour des précisions concernant les symboles d'expansion ASN applicables).</w:t>
      </w:r>
      <w:r w:rsidRPr="00A42DA1">
        <w:rPr>
          <w:szCs w:val="24"/>
        </w:rPr>
        <w:t xml:space="preserve"> </w:t>
      </w:r>
      <w:r w:rsidRPr="00A42DA1">
        <w:rPr>
          <w:noProof/>
          <w:szCs w:val="24"/>
        </w:rPr>
        <w:t>Les stations SIA de classe A contiendront un récepteur ASN spécialisé calé en permanence sur la voie 70.</w:t>
      </w:r>
    </w:p>
    <w:p w:rsidR="001E146E" w:rsidRPr="00A42DA1" w:rsidRDefault="001E146E" w:rsidP="001E146E">
      <w:pPr>
        <w:rPr>
          <w:szCs w:val="24"/>
        </w:rPr>
      </w:pPr>
      <w:r w:rsidRPr="00A42DA1">
        <w:rPr>
          <w:b/>
          <w:szCs w:val="24"/>
        </w:rPr>
        <w:t>1.2</w:t>
      </w:r>
      <w:r w:rsidRPr="00A42DA1">
        <w:rPr>
          <w:b/>
          <w:szCs w:val="24"/>
        </w:rPr>
        <w:tab/>
      </w:r>
      <w:r w:rsidRPr="00A42DA1">
        <w:rPr>
          <w:noProof/>
          <w:szCs w:val="24"/>
        </w:rPr>
        <w:t>Les stations côtières équipées en ASN peuvent émettre des appels relatifs aux coordonnées géographiques des zones VTS ou des appels adressés spécifiquement à des stations individuelles sur la voie 70 pour spécifier les limites régionales, les voies de fréquences régionales et le niveau de puissance de l'émetteur que devra utiliser le SIA dans les régions spécifiées.</w:t>
      </w:r>
      <w:r w:rsidRPr="00A42DA1">
        <w:rPr>
          <w:szCs w:val="24"/>
        </w:rPr>
        <w:t xml:space="preserve"> </w:t>
      </w:r>
      <w:r w:rsidRPr="00A42DA1">
        <w:rPr>
          <w:noProof/>
          <w:szCs w:val="24"/>
        </w:rPr>
        <w:t>Le dispositif SIA devra pouvoir traiter les symboles d'extension N° 00, 01, 09, 10, 11, 12 et 13 du Tableau 5 de la Recommandation UIT</w:t>
      </w:r>
      <w:r w:rsidRPr="00A42DA1">
        <w:rPr>
          <w:noProof/>
          <w:szCs w:val="24"/>
        </w:rPr>
        <w:noBreakHyphen/>
        <w:t>R M.825 en effectuant des opérations conformes au § 4.1 de l'Annexe 2 avec les fréquences régionales et les limites régionales spécifiées par ces appels.</w:t>
      </w:r>
      <w:r w:rsidRPr="00A42DA1">
        <w:rPr>
          <w:szCs w:val="24"/>
        </w:rPr>
        <w:t xml:space="preserve"> </w:t>
      </w:r>
      <w:r w:rsidRPr="00A42DA1">
        <w:rPr>
          <w:noProof/>
          <w:szCs w:val="24"/>
        </w:rPr>
        <w:t>Les appels adressés à des stations individuelles qui ne contiennent pas de symboles d'extension N° 12 et 13 seront utilisés pour ordonner à ces stations d'utiliser les voies spécifiées jusqu'à ce qu'elles reçoivent d'autres ordres.</w:t>
      </w:r>
      <w:r w:rsidRPr="00A42DA1">
        <w:rPr>
          <w:szCs w:val="24"/>
        </w:rPr>
        <w:t xml:space="preserve"> </w:t>
      </w:r>
      <w:r w:rsidRPr="00A42DA1">
        <w:rPr>
          <w:noProof/>
          <w:szCs w:val="24"/>
        </w:rPr>
        <w:t>Les voies régionales primaires ou secondaires (voir la Recommandation UIT-R M.825, Tableau 5) correspondent respectivement à la voie A et la voie B du Tableau 72 de l'Annexe 8 (Message 22).</w:t>
      </w:r>
      <w:r w:rsidRPr="00A42DA1">
        <w:rPr>
          <w:szCs w:val="24"/>
        </w:rPr>
        <w:t xml:space="preserve"> </w:t>
      </w:r>
      <w:r w:rsidRPr="00A42DA1">
        <w:rPr>
          <w:noProof/>
          <w:szCs w:val="24"/>
        </w:rPr>
        <w:t>Les seules valeurs utilisées par le symbole d'extension N° 01 seront 01 et 12, correspondant à 1 W ou 12,25 W. Cela s'applique aux transmissions AMRT.</w:t>
      </w:r>
    </w:p>
    <w:p w:rsidR="001E146E" w:rsidRPr="00A42DA1" w:rsidRDefault="001E146E" w:rsidP="001E146E">
      <w:pPr>
        <w:rPr>
          <w:szCs w:val="24"/>
        </w:rPr>
      </w:pPr>
      <w:r w:rsidRPr="00A42DA1">
        <w:rPr>
          <w:noProof/>
          <w:szCs w:val="24"/>
        </w:rPr>
        <w:t>Le symbole d'extension N° 00 ne concerne pas les voies AMRT.</w:t>
      </w:r>
    </w:p>
    <w:p w:rsidR="001E146E" w:rsidRPr="00A42DA1" w:rsidRDefault="001E146E" w:rsidP="001E146E">
      <w:pPr>
        <w:rPr>
          <w:szCs w:val="24"/>
        </w:rPr>
      </w:pPr>
      <w:r w:rsidRPr="00A42DA1">
        <w:rPr>
          <w:b/>
          <w:szCs w:val="24"/>
        </w:rPr>
        <w:t>1.3</w:t>
      </w:r>
      <w:r w:rsidRPr="00A42DA1">
        <w:rPr>
          <w:szCs w:val="24"/>
        </w:rPr>
        <w:tab/>
      </w:r>
      <w:r w:rsidRPr="00A42DA1">
        <w:rPr>
          <w:noProof/>
          <w:szCs w:val="24"/>
        </w:rPr>
        <w:t>La station côtière fera en sorte que l'ensemble du trafic ASN soit limité à 0,075 E, conformément à la Recommandation UIT-R M.822.</w:t>
      </w:r>
    </w:p>
    <w:p w:rsidR="001E146E" w:rsidRPr="00A42DA1" w:rsidRDefault="001E146E" w:rsidP="001E146E">
      <w:pPr>
        <w:pStyle w:val="Heading1"/>
        <w:rPr>
          <w:szCs w:val="24"/>
        </w:rPr>
      </w:pPr>
      <w:r w:rsidRPr="00A42DA1">
        <w:rPr>
          <w:szCs w:val="24"/>
        </w:rPr>
        <w:t>2</w:t>
      </w:r>
      <w:r w:rsidRPr="00A42DA1">
        <w:rPr>
          <w:szCs w:val="24"/>
        </w:rPr>
        <w:tab/>
      </w:r>
      <w:r w:rsidRPr="00A42DA1">
        <w:rPr>
          <w:noProof/>
          <w:szCs w:val="24"/>
        </w:rPr>
        <w:t>Programmation</w:t>
      </w:r>
    </w:p>
    <w:p w:rsidR="001E146E" w:rsidRPr="00A42DA1" w:rsidRDefault="001E146E" w:rsidP="001E146E">
      <w:pPr>
        <w:rPr>
          <w:szCs w:val="24"/>
        </w:rPr>
      </w:pPr>
      <w:r w:rsidRPr="00A42DA1">
        <w:rPr>
          <w:noProof/>
          <w:szCs w:val="24"/>
        </w:rPr>
        <w:t>Les stations côtières qui émettent des appels relatifs aux coordonnées géographiques uniquement pour désigner les régions SIA et les voies de fréquence devront programmer leurs émissions de telle façon que les navires transitant par ces régions reçoivent les messages avec un préavis suffisant pour leur permettre d'effectuer les opérations définies aux § 4.1.1 à 4.1.5 de l'Annexe 2. Il est recommandé de prévoir un intervalle de 15 min entre les émissions, chaque émission sera répétée une fois à 500 ms d'intervalle, afin d'être sûr qu'elles sont bien reçues par les répondeurs SIA.</w:t>
      </w:r>
    </w:p>
    <w:p w:rsidR="001E146E" w:rsidRPr="00A42DA1" w:rsidRDefault="001E146E" w:rsidP="001E146E">
      <w:pPr>
        <w:pStyle w:val="Heading1"/>
        <w:rPr>
          <w:szCs w:val="24"/>
        </w:rPr>
      </w:pPr>
      <w:r w:rsidRPr="00A42DA1">
        <w:rPr>
          <w:szCs w:val="24"/>
        </w:rPr>
        <w:lastRenderedPageBreak/>
        <w:t>3</w:t>
      </w:r>
      <w:r w:rsidRPr="00A42DA1">
        <w:rPr>
          <w:szCs w:val="24"/>
        </w:rPr>
        <w:tab/>
      </w:r>
      <w:r w:rsidRPr="00A42DA1">
        <w:rPr>
          <w:noProof/>
          <w:szCs w:val="24"/>
        </w:rPr>
        <w:t>Désignation des voies régionales</w:t>
      </w:r>
    </w:p>
    <w:p w:rsidR="001E146E" w:rsidRPr="00A42DA1" w:rsidRDefault="001E146E" w:rsidP="001E146E">
      <w:pPr>
        <w:rPr>
          <w:szCs w:val="24"/>
        </w:rPr>
      </w:pPr>
      <w:r w:rsidRPr="00A42DA1">
        <w:rPr>
          <w:b/>
          <w:szCs w:val="24"/>
        </w:rPr>
        <w:t>3.1</w:t>
      </w:r>
      <w:r w:rsidRPr="00A42DA1">
        <w:rPr>
          <w:szCs w:val="24"/>
        </w:rPr>
        <w:tab/>
      </w:r>
      <w:r w:rsidRPr="00A42DA1">
        <w:rPr>
          <w:noProof/>
          <w:szCs w:val="24"/>
        </w:rPr>
        <w:t>Pour la désignation des voies de fréquences SIA régionales, les symboles d'extension N° 09, 10 et 11 seront utilisés conformément au Tableau 5 de la Recommandation UIT</w:t>
      </w:r>
      <w:r w:rsidRPr="00A42DA1">
        <w:rPr>
          <w:noProof/>
          <w:szCs w:val="24"/>
        </w:rPr>
        <w:noBreakHyphen/>
        <w:t>R M.825.</w:t>
      </w:r>
      <w:r w:rsidRPr="00A42DA1">
        <w:rPr>
          <w:szCs w:val="24"/>
        </w:rPr>
        <w:t xml:space="preserve"> </w:t>
      </w:r>
      <w:r w:rsidRPr="00A42DA1">
        <w:rPr>
          <w:noProof/>
          <w:szCs w:val="24"/>
        </w:rPr>
        <w:t>Chacun de ces symboles d'extension sera suivi de deux symboles ASN (4 chiffres) spécifiant la ou les voies régionales SIA, comme défini par la Recommandation UIT</w:t>
      </w:r>
      <w:r w:rsidRPr="00A42DA1">
        <w:rPr>
          <w:noProof/>
          <w:szCs w:val="24"/>
        </w:rPr>
        <w:noBreakHyphen/>
        <w:t>R M.1084, Annexe 4. Les systèmes SIA pourront ainsi fonctionner sur les voies de 25 kHz en simplex, pour les options régionales, sous réserve de l'application des dispositions de l'Appendice 18 du RR.</w:t>
      </w:r>
      <w:r w:rsidRPr="00A42DA1">
        <w:rPr>
          <w:szCs w:val="24"/>
        </w:rPr>
        <w:t xml:space="preserve"> </w:t>
      </w:r>
      <w:r w:rsidRPr="00A42DA1">
        <w:rPr>
          <w:noProof/>
          <w:szCs w:val="24"/>
        </w:rPr>
        <w:t>Le symbole d'extension N° 09 désignera la voie régionale primaire et le symbole d'extension N° 10 ou 11 la voie régionale secondaire.</w:t>
      </w:r>
      <w:r w:rsidRPr="00A42DA1">
        <w:rPr>
          <w:szCs w:val="24"/>
        </w:rPr>
        <w:t xml:space="preserve"> </w:t>
      </w:r>
      <w:r w:rsidRPr="00A42DA1">
        <w:rPr>
          <w:noProof/>
          <w:szCs w:val="24"/>
        </w:rPr>
        <w:t>Le fanion environnement de brouillage RF ne s'applique pas au système SIA.</w:t>
      </w:r>
      <w:r w:rsidRPr="00A42DA1">
        <w:rPr>
          <w:szCs w:val="24"/>
        </w:rPr>
        <w:t xml:space="preserve"> </w:t>
      </w:r>
      <w:r w:rsidRPr="00A42DA1">
        <w:rPr>
          <w:noProof/>
          <w:szCs w:val="24"/>
        </w:rPr>
        <w:t>Il sera mis sur zéro.</w:t>
      </w:r>
      <w:r w:rsidRPr="00A42DA1">
        <w:rPr>
          <w:szCs w:val="24"/>
        </w:rPr>
        <w:t xml:space="preserve"> </w:t>
      </w:r>
      <w:r w:rsidRPr="00A42DA1">
        <w:rPr>
          <w:noProof/>
          <w:szCs w:val="24"/>
        </w:rPr>
        <w:t>La désignation des voies régionales devra tenir compte des § 4.1.5.1 et 4.1.9 de l'Annexe 2.</w:t>
      </w:r>
    </w:p>
    <w:p w:rsidR="001E146E" w:rsidRPr="00A42DA1" w:rsidRDefault="001E146E" w:rsidP="001E146E">
      <w:pPr>
        <w:rPr>
          <w:szCs w:val="24"/>
        </w:rPr>
      </w:pPr>
      <w:r w:rsidRPr="00A42DA1">
        <w:rPr>
          <w:b/>
          <w:szCs w:val="24"/>
        </w:rPr>
        <w:t>3.2</w:t>
      </w:r>
      <w:r w:rsidRPr="00A42DA1">
        <w:rPr>
          <w:b/>
          <w:szCs w:val="24"/>
        </w:rPr>
        <w:tab/>
      </w:r>
      <w:r w:rsidRPr="00A42DA1">
        <w:rPr>
          <w:noProof/>
          <w:szCs w:val="24"/>
        </w:rPr>
        <w:t>Lors d'un travail sur une seule voie, le symbole d'extension N° 09 sera seul utilisé.</w:t>
      </w:r>
      <w:r w:rsidRPr="00A42DA1">
        <w:rPr>
          <w:szCs w:val="24"/>
        </w:rPr>
        <w:t xml:space="preserve"> </w:t>
      </w:r>
      <w:r w:rsidRPr="00A42DA1">
        <w:rPr>
          <w:noProof/>
          <w:szCs w:val="24"/>
        </w:rPr>
        <w:t>Lorsqu'on travaillera sur deux voies, on utilisera le symbole d'extension N° 10 pour indiquer que la voie secondaire doit travailler à la fois en mode émission et en mode réception, ou le symbole d'extension N° 11 pour indiquer que la voie secondaire ne doit travailler qu'en mode réception.</w:t>
      </w:r>
    </w:p>
    <w:p w:rsidR="001E146E" w:rsidRPr="00A42DA1" w:rsidRDefault="001E146E" w:rsidP="001E146E">
      <w:pPr>
        <w:pStyle w:val="Heading1"/>
        <w:rPr>
          <w:szCs w:val="24"/>
        </w:rPr>
      </w:pPr>
      <w:r w:rsidRPr="00A42DA1">
        <w:rPr>
          <w:szCs w:val="24"/>
        </w:rPr>
        <w:t>4</w:t>
      </w:r>
      <w:r w:rsidRPr="00A42DA1">
        <w:rPr>
          <w:szCs w:val="24"/>
        </w:rPr>
        <w:tab/>
      </w:r>
      <w:r w:rsidRPr="00A42DA1">
        <w:rPr>
          <w:noProof/>
          <w:szCs w:val="24"/>
        </w:rPr>
        <w:t>Désignation des zones régionales</w:t>
      </w:r>
    </w:p>
    <w:p w:rsidR="001E146E" w:rsidRDefault="001E146E" w:rsidP="001E146E">
      <w:pPr>
        <w:rPr>
          <w:noProof/>
          <w:szCs w:val="24"/>
        </w:rPr>
      </w:pPr>
      <w:r w:rsidRPr="00A42DA1">
        <w:rPr>
          <w:noProof/>
          <w:szCs w:val="24"/>
        </w:rPr>
        <w:t>Pour la désignation des zones régionales pour l'utilisation des voies SIA, les symboles d'extension N° 12 et 13 seront conformes au Tableau 5 de la Recommandation UIT</w:t>
      </w:r>
      <w:r w:rsidRPr="00A42DA1">
        <w:rPr>
          <w:noProof/>
          <w:szCs w:val="24"/>
        </w:rPr>
        <w:noBreakHyphen/>
        <w:t>R M.825.</w:t>
      </w:r>
      <w:r w:rsidRPr="00A42DA1">
        <w:rPr>
          <w:szCs w:val="24"/>
        </w:rPr>
        <w:t xml:space="preserve"> </w:t>
      </w:r>
      <w:r w:rsidRPr="00A42DA1">
        <w:rPr>
          <w:noProof/>
          <w:szCs w:val="24"/>
        </w:rPr>
        <w:t>Le symbole d'extension N° 12 sera suivi de l'adresse en coordonnées géographiques de l'angle nord-est du rectangle de projection de Mercator arrondies au dixième de minute le plus proche.</w:t>
      </w:r>
      <w:r w:rsidRPr="00A42DA1">
        <w:rPr>
          <w:szCs w:val="24"/>
        </w:rPr>
        <w:t xml:space="preserve"> </w:t>
      </w:r>
      <w:r w:rsidRPr="00A42DA1">
        <w:rPr>
          <w:noProof/>
          <w:szCs w:val="24"/>
        </w:rPr>
        <w:t>Le symbole d'extension N° 13 sera suivi de l'adresse en coordonnées géographiques de l'angle sud-ouest du rectangle de projection de Mercator arrondies au dixième de minute le plus proche.</w:t>
      </w:r>
      <w:r w:rsidRPr="00A42DA1">
        <w:rPr>
          <w:szCs w:val="24"/>
        </w:rPr>
        <w:t xml:space="preserve"> </w:t>
      </w:r>
      <w:r w:rsidRPr="00A42DA1">
        <w:rPr>
          <w:noProof/>
          <w:szCs w:val="24"/>
        </w:rPr>
        <w:t>Lorsqu'on utilise l'ASN pour la désignation des zones régionales, on supposera que la taille de la zone de transition a la valeur par défaut (5 nm).</w:t>
      </w:r>
      <w:r w:rsidRPr="00A42DA1">
        <w:rPr>
          <w:szCs w:val="24"/>
        </w:rPr>
        <w:t xml:space="preserve"> </w:t>
      </w:r>
      <w:r w:rsidRPr="00A42DA1">
        <w:rPr>
          <w:noProof/>
          <w:szCs w:val="24"/>
        </w:rPr>
        <w:t>Pour les appels adressés à des stations individuelles, les symboles d'extension N° 12 et 13 (voir le § 1.2 de la présente annexe), pourront être omis.</w:t>
      </w:r>
    </w:p>
    <w:p w:rsidR="007076A7" w:rsidRPr="00A42DA1" w:rsidRDefault="007076A7" w:rsidP="001E146E">
      <w:pPr>
        <w:rPr>
          <w:szCs w:val="24"/>
        </w:rPr>
      </w:pPr>
    </w:p>
    <w:p w:rsidR="001E146E" w:rsidRPr="00A42DA1" w:rsidRDefault="001E146E" w:rsidP="007076A7">
      <w:pPr>
        <w:pStyle w:val="AnnexNoTitle"/>
        <w:rPr>
          <w:szCs w:val="24"/>
        </w:rPr>
      </w:pPr>
      <w:r w:rsidRPr="00A42DA1">
        <w:rPr>
          <w:noProof/>
          <w:szCs w:val="24"/>
        </w:rPr>
        <w:t>Annexe 4</w:t>
      </w:r>
      <w:r w:rsidR="007076A7">
        <w:rPr>
          <w:noProof/>
          <w:szCs w:val="24"/>
        </w:rPr>
        <w:br/>
      </w:r>
      <w:r w:rsidR="007076A7">
        <w:rPr>
          <w:noProof/>
          <w:szCs w:val="24"/>
        </w:rPr>
        <w:br/>
      </w:r>
      <w:r w:rsidRPr="00A42DA1">
        <w:rPr>
          <w:noProof/>
          <w:szCs w:val="24"/>
        </w:rPr>
        <w:t>Applicat</w:t>
      </w:r>
      <w:r w:rsidRPr="00A42DA1">
        <w:rPr>
          <w:rFonts w:ascii="Times New Roman Bold" w:hAnsi="Times New Roman Bold"/>
          <w:noProof/>
          <w:szCs w:val="24"/>
        </w:rPr>
        <w:t>i</w:t>
      </w:r>
      <w:r w:rsidRPr="00A42DA1">
        <w:rPr>
          <w:noProof/>
          <w:szCs w:val="24"/>
        </w:rPr>
        <w:t>ons longue distance</w:t>
      </w:r>
    </w:p>
    <w:p w:rsidR="001E146E" w:rsidRPr="00A42DA1" w:rsidRDefault="001E146E" w:rsidP="001E146E">
      <w:pPr>
        <w:pStyle w:val="Heading1"/>
        <w:rPr>
          <w:szCs w:val="24"/>
        </w:rPr>
      </w:pPr>
      <w:r w:rsidRPr="00A42DA1">
        <w:rPr>
          <w:szCs w:val="24"/>
        </w:rPr>
        <w:t>1</w:t>
      </w:r>
      <w:r w:rsidRPr="00A42DA1">
        <w:rPr>
          <w:szCs w:val="24"/>
        </w:rPr>
        <w:tab/>
      </w:r>
      <w:r w:rsidRPr="00A42DA1">
        <w:rPr>
          <w:noProof/>
          <w:szCs w:val="24"/>
        </w:rPr>
        <w:t>Généralités</w:t>
      </w:r>
    </w:p>
    <w:p w:rsidR="001E146E" w:rsidRPr="00A42DA1" w:rsidRDefault="001E146E" w:rsidP="001E146E">
      <w:pPr>
        <w:rPr>
          <w:szCs w:val="24"/>
        </w:rPr>
      </w:pPr>
      <w:r w:rsidRPr="00A42DA1">
        <w:rPr>
          <w:szCs w:val="24"/>
        </w:rPr>
        <w:t>Les applications longue distance seront de deux types: par interface avec d’autres équipements ou par radiodiffusion générale.</w:t>
      </w:r>
    </w:p>
    <w:p w:rsidR="001E146E" w:rsidRPr="00A42DA1" w:rsidRDefault="001E146E" w:rsidP="001E146E">
      <w:pPr>
        <w:pStyle w:val="Heading1"/>
        <w:rPr>
          <w:szCs w:val="24"/>
        </w:rPr>
      </w:pPr>
      <w:r w:rsidRPr="00A42DA1">
        <w:rPr>
          <w:szCs w:val="24"/>
        </w:rPr>
        <w:t>2</w:t>
      </w:r>
      <w:r w:rsidRPr="00A42DA1">
        <w:rPr>
          <w:szCs w:val="24"/>
        </w:rPr>
        <w:tab/>
      </w:r>
      <w:r w:rsidRPr="00A42DA1">
        <w:rPr>
          <w:noProof/>
          <w:szCs w:val="24"/>
        </w:rPr>
        <w:t>Applications longue distance par interface avec d’autres équipements</w:t>
      </w:r>
    </w:p>
    <w:p w:rsidR="001E146E" w:rsidRPr="00A42DA1" w:rsidRDefault="001E146E" w:rsidP="001E146E">
      <w:pPr>
        <w:pStyle w:val="Normalaftertitle"/>
        <w:rPr>
          <w:szCs w:val="24"/>
        </w:rPr>
      </w:pPr>
      <w:r w:rsidRPr="00A42DA1">
        <w:rPr>
          <w:noProof/>
          <w:szCs w:val="24"/>
        </w:rPr>
        <w:t>Les équipements mobiles de navire de classe A fourniront une interface bidirectionnelle pour les équipements qui assurent des communications à longue distance.</w:t>
      </w:r>
      <w:r w:rsidRPr="00A42DA1">
        <w:rPr>
          <w:szCs w:val="24"/>
        </w:rPr>
        <w:t xml:space="preserve"> </w:t>
      </w:r>
      <w:r w:rsidRPr="00A42DA1">
        <w:rPr>
          <w:noProof/>
          <w:szCs w:val="24"/>
        </w:rPr>
        <w:t>Cette interface doit être conforme à la série 61162 de la CEI.</w:t>
      </w:r>
    </w:p>
    <w:p w:rsidR="001E146E" w:rsidRPr="00A42DA1" w:rsidRDefault="001E146E" w:rsidP="001E146E">
      <w:pPr>
        <w:rPr>
          <w:szCs w:val="24"/>
        </w:rPr>
      </w:pPr>
      <w:r w:rsidRPr="00A42DA1">
        <w:rPr>
          <w:noProof/>
          <w:szCs w:val="24"/>
        </w:rPr>
        <w:t>Les éléments suivants seront pris en considération dans le cas d'applications pour les communications longue distance: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Les applications longue distance d'un équipement SIA devront se faire en parallèle avec la liaison de données en ondes métriques.</w:t>
      </w:r>
      <w:r w:rsidRPr="00A42DA1">
        <w:rPr>
          <w:szCs w:val="24"/>
        </w:rPr>
        <w:t xml:space="preserve"> </w:t>
      </w:r>
      <w:r w:rsidRPr="00A42DA1">
        <w:rPr>
          <w:noProof/>
          <w:szCs w:val="24"/>
        </w:rPr>
        <w:t xml:space="preserve">Le fonctionnement en mode longue distance ne sera </w:t>
      </w:r>
      <w:r w:rsidRPr="00A42DA1">
        <w:rPr>
          <w:noProof/>
          <w:szCs w:val="24"/>
        </w:rPr>
        <w:lastRenderedPageBreak/>
        <w:t>pas continu.</w:t>
      </w:r>
      <w:r w:rsidRPr="00A42DA1">
        <w:rPr>
          <w:szCs w:val="24"/>
        </w:rPr>
        <w:t xml:space="preserve"> </w:t>
      </w:r>
      <w:r w:rsidRPr="00A42DA1">
        <w:rPr>
          <w:noProof/>
          <w:szCs w:val="24"/>
        </w:rPr>
        <w:t>Le système ne sera pas conçu pour élaborer et actualiser des images de trafic en temps réel pour une zone étendue.</w:t>
      </w:r>
      <w:r w:rsidRPr="00A42DA1">
        <w:rPr>
          <w:szCs w:val="24"/>
        </w:rPr>
        <w:t xml:space="preserve"> </w:t>
      </w:r>
      <w:r w:rsidRPr="00A42DA1">
        <w:rPr>
          <w:noProof/>
          <w:szCs w:val="24"/>
        </w:rPr>
        <w:t>Il y aura au maximum 2 à 4 actualisations de position par heure.</w:t>
      </w:r>
      <w:r w:rsidRPr="00A42DA1">
        <w:rPr>
          <w:szCs w:val="24"/>
        </w:rPr>
        <w:t xml:space="preserve"> </w:t>
      </w:r>
      <w:r w:rsidRPr="00A42DA1">
        <w:rPr>
          <w:noProof/>
          <w:szCs w:val="24"/>
        </w:rPr>
        <w:t>Pour certaines applications, deux actualisations par jour suffiront.</w:t>
      </w:r>
      <w:r w:rsidRPr="00A42DA1">
        <w:rPr>
          <w:szCs w:val="24"/>
        </w:rPr>
        <w:t xml:space="preserve"> </w:t>
      </w:r>
      <w:r w:rsidRPr="00A42DA1">
        <w:rPr>
          <w:noProof/>
          <w:szCs w:val="24"/>
        </w:rPr>
        <w:t>On peut dire que les applications longue distance n'alourdiront pas la charge de travail du système de communication ou du répéteur et qu'elles ne perturberont pas le fonctionnement normal de la liaison de données en ondes métriques.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Le mode de fonctionnement longue distance sera un mode interrogation uniquement pour les zones géographiques.</w:t>
      </w:r>
      <w:r w:rsidRPr="00A42DA1">
        <w:rPr>
          <w:szCs w:val="24"/>
        </w:rPr>
        <w:t xml:space="preserve"> </w:t>
      </w:r>
      <w:r w:rsidRPr="00A42DA1">
        <w:rPr>
          <w:noProof/>
          <w:szCs w:val="24"/>
        </w:rPr>
        <w:t>Les stations de base interrogeront les systèmes SIA, au départ par zone géographique, puis par interrogation à adressage sélectif.</w:t>
      </w:r>
      <w:r w:rsidRPr="00A42DA1">
        <w:rPr>
          <w:szCs w:val="24"/>
        </w:rPr>
        <w:t xml:space="preserve"> </w:t>
      </w:r>
      <w:r w:rsidRPr="00A42DA1">
        <w:rPr>
          <w:noProof/>
          <w:szCs w:val="24"/>
        </w:rPr>
        <w:t>Seules les informations SIA figureront dans la réponse, par exemple, les données de position, les données statiques et les données relatives au voyage.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Le système de communication d'un système SIA longue distance n'est pas défini dans le présent document.</w:t>
      </w:r>
    </w:p>
    <w:p w:rsidR="001E146E" w:rsidRPr="00A42DA1" w:rsidRDefault="001E146E" w:rsidP="001E146E">
      <w:pPr>
        <w:rPr>
          <w:szCs w:val="24"/>
        </w:rPr>
      </w:pPr>
      <w:r w:rsidRPr="00A42DA1">
        <w:rPr>
          <w:noProof/>
          <w:szCs w:val="24"/>
        </w:rPr>
        <w:t>Exemple de configuration:</w:t>
      </w:r>
    </w:p>
    <w:p w:rsidR="001E146E" w:rsidRPr="00A42DA1" w:rsidRDefault="001E146E" w:rsidP="001E146E">
      <w:pPr>
        <w:rPr>
          <w:szCs w:val="24"/>
        </w:rPr>
      </w:pPr>
      <w:r w:rsidRPr="00A42DA1">
        <w:rPr>
          <w:noProof/>
          <w:szCs w:val="24"/>
        </w:rPr>
        <w:t>Fonctionnement avec un système Inmarsat</w:t>
      </w:r>
      <w:r w:rsidRPr="00A42DA1">
        <w:rPr>
          <w:noProof/>
          <w:szCs w:val="24"/>
        </w:rPr>
        <w:noBreakHyphen/>
        <w:t>C.</w:t>
      </w:r>
    </w:p>
    <w:p w:rsidR="001E146E" w:rsidRPr="00A42DA1" w:rsidRDefault="001E146E" w:rsidP="001E146E">
      <w:pPr>
        <w:rPr>
          <w:szCs w:val="24"/>
        </w:rPr>
      </w:pPr>
      <w:r w:rsidRPr="00A42DA1">
        <w:rPr>
          <w:noProof/>
          <w:szCs w:val="24"/>
        </w:rPr>
        <w:t>La structure générale de la configuration longue distance est donnée à la Fig. 24.</w:t>
      </w:r>
    </w:p>
    <w:p w:rsidR="001E146E" w:rsidRPr="00A42DA1" w:rsidRDefault="001E146E" w:rsidP="001E146E">
      <w:pPr>
        <w:pStyle w:val="FigureNo"/>
        <w:rPr>
          <w:szCs w:val="24"/>
        </w:rPr>
      </w:pPr>
      <w:r w:rsidRPr="00A42DA1">
        <w:rPr>
          <w:noProof/>
          <w:szCs w:val="24"/>
        </w:rPr>
        <w:t>figure 24</w:t>
      </w:r>
    </w:p>
    <w:p w:rsidR="001E146E" w:rsidRPr="00A42DA1" w:rsidRDefault="001E146E" w:rsidP="001E146E">
      <w:pPr>
        <w:pStyle w:val="Figure"/>
        <w:rPr>
          <w:szCs w:val="24"/>
        </w:rPr>
      </w:pPr>
      <w:r w:rsidRPr="00A42DA1">
        <w:rPr>
          <w:szCs w:val="24"/>
        </w:rPr>
        <w:object w:dxaOrig="9556" w:dyaOrig="1816">
          <v:shape id="_x0000_i1045" type="#_x0000_t75" style="width:478.5pt;height:91pt" o:ole="">
            <v:imagedata r:id="rId57" o:title=""/>
          </v:shape>
          <o:OLEObject Type="Embed" ProgID="CorelDraw.Graphic.12" ShapeID="_x0000_i1045" DrawAspect="Content" ObjectID="_1421144094" r:id="rId58"/>
        </w:object>
      </w:r>
    </w:p>
    <w:p w:rsidR="007076A7" w:rsidRDefault="007076A7" w:rsidP="007076A7">
      <w:pPr>
        <w:pStyle w:val="Blanc"/>
        <w:rPr>
          <w:noProof/>
        </w:rPr>
      </w:pPr>
    </w:p>
    <w:p w:rsidR="001E146E" w:rsidRPr="00A42DA1" w:rsidRDefault="001E146E" w:rsidP="001E146E">
      <w:pPr>
        <w:pStyle w:val="Normalaftertitle"/>
        <w:rPr>
          <w:szCs w:val="24"/>
        </w:rPr>
      </w:pPr>
      <w:r w:rsidRPr="00A42DA1">
        <w:rPr>
          <w:noProof/>
          <w:szCs w:val="24"/>
        </w:rPr>
        <w:t>Etant donné que les systèmes de communication longue distance n'ont pas d'interface CEI 61162</w:t>
      </w:r>
      <w:r w:rsidRPr="00A42DA1">
        <w:rPr>
          <w:noProof/>
          <w:szCs w:val="24"/>
        </w:rPr>
        <w:noBreakHyphen/>
        <w:t>2, la configuration telle que montrée dans la Fig. 25 peut être utilisée comme solution intérimaire.</w:t>
      </w:r>
    </w:p>
    <w:p w:rsidR="001E146E" w:rsidRPr="00A42DA1" w:rsidRDefault="001E146E" w:rsidP="001E146E">
      <w:pPr>
        <w:pStyle w:val="FigureNo"/>
        <w:rPr>
          <w:szCs w:val="24"/>
        </w:rPr>
      </w:pPr>
      <w:r w:rsidRPr="00A42DA1">
        <w:rPr>
          <w:noProof/>
          <w:szCs w:val="24"/>
        </w:rPr>
        <w:t>figure 25</w:t>
      </w:r>
    </w:p>
    <w:p w:rsidR="001E146E" w:rsidRPr="00A42DA1" w:rsidRDefault="001E146E" w:rsidP="001E146E">
      <w:pPr>
        <w:pStyle w:val="Figure"/>
        <w:rPr>
          <w:szCs w:val="24"/>
        </w:rPr>
      </w:pPr>
      <w:r w:rsidRPr="00A42DA1">
        <w:rPr>
          <w:szCs w:val="24"/>
        </w:rPr>
        <w:object w:dxaOrig="9556" w:dyaOrig="2813">
          <v:shape id="_x0000_i1046" type="#_x0000_t75" style="width:478.5pt;height:140pt" o:ole="">
            <v:imagedata r:id="rId59" o:title=""/>
          </v:shape>
          <o:OLEObject Type="Embed" ProgID="CorelDraw.Graphic.12" ShapeID="_x0000_i1046" DrawAspect="Content" ObjectID="_1421144095" r:id="rId60"/>
        </w:object>
      </w:r>
    </w:p>
    <w:p w:rsidR="007076A7" w:rsidRDefault="007076A7" w:rsidP="007076A7">
      <w:pPr>
        <w:pStyle w:val="Blanc"/>
        <w:keepNext w:val="0"/>
        <w:keepLines w:val="0"/>
        <w:widowControl w:val="0"/>
      </w:pPr>
    </w:p>
    <w:p w:rsidR="001E146E" w:rsidRPr="00A42DA1" w:rsidRDefault="001E146E" w:rsidP="001E146E">
      <w:pPr>
        <w:pStyle w:val="Heading1"/>
        <w:rPr>
          <w:szCs w:val="24"/>
        </w:rPr>
      </w:pPr>
      <w:r w:rsidRPr="00A42DA1">
        <w:rPr>
          <w:szCs w:val="24"/>
        </w:rPr>
        <w:lastRenderedPageBreak/>
        <w:t>3</w:t>
      </w:r>
      <w:r w:rsidRPr="00A42DA1">
        <w:rPr>
          <w:szCs w:val="24"/>
        </w:rPr>
        <w:tab/>
        <w:t>Applications longue distance par radiodiffusion générale</w:t>
      </w:r>
    </w:p>
    <w:p w:rsidR="001E146E" w:rsidRPr="00A42DA1" w:rsidRDefault="001E146E" w:rsidP="001E146E">
      <w:pPr>
        <w:rPr>
          <w:szCs w:val="24"/>
        </w:rPr>
      </w:pPr>
      <w:r w:rsidRPr="00A42DA1">
        <w:rPr>
          <w:szCs w:val="24"/>
        </w:rPr>
        <w:t>Les systèmes de réception SIA longue distance peuvent recevoir des messages de radiodiffusion générale SIA longue distance, à condition que ces messages soient structurés et émis de façon à convenir à ces systèmes.</w:t>
      </w:r>
    </w:p>
    <w:p w:rsidR="001E146E" w:rsidRPr="00A42DA1" w:rsidRDefault="001E146E" w:rsidP="001E146E">
      <w:pPr>
        <w:pStyle w:val="Heading2"/>
        <w:rPr>
          <w:szCs w:val="24"/>
        </w:rPr>
      </w:pPr>
      <w:r w:rsidRPr="00A42DA1">
        <w:rPr>
          <w:szCs w:val="24"/>
        </w:rPr>
        <w:t>3.1</w:t>
      </w:r>
      <w:r w:rsidRPr="00A42DA1">
        <w:rPr>
          <w:szCs w:val="24"/>
        </w:rPr>
        <w:tab/>
        <w:t>Structure de la trame du message de radiodiffusion générale longue distance SIA</w:t>
      </w:r>
    </w:p>
    <w:p w:rsidR="001E146E" w:rsidRPr="00A42DA1" w:rsidRDefault="001E146E" w:rsidP="00C8789E">
      <w:pPr>
        <w:rPr>
          <w:szCs w:val="24"/>
        </w:rPr>
      </w:pPr>
      <w:r w:rsidRPr="00A42DA1">
        <w:rPr>
          <w:szCs w:val="24"/>
        </w:rPr>
        <w:t>Pour préserver l’intégrité du message SIA à l’intérieur des limites de l’intervalle SIA, les systèmes de réception SIA longue distance nécessitent un bourrage adapté. Le Tableau </w:t>
      </w:r>
      <w:r w:rsidR="00C8789E">
        <w:rPr>
          <w:szCs w:val="24"/>
        </w:rPr>
        <w:t>1</w:t>
      </w:r>
      <w:r w:rsidRPr="00A42DA1">
        <w:rPr>
          <w:szCs w:val="24"/>
        </w:rPr>
        <w:t xml:space="preserve"> présente une structure de trame modifiée pour permettre la réception de messages SIA par des satellites d’altitude orbitale inférieure à 1 000 km.</w:t>
      </w:r>
    </w:p>
    <w:p w:rsidR="001E146E" w:rsidRPr="00A42DA1" w:rsidRDefault="001E146E" w:rsidP="00C8789E">
      <w:pPr>
        <w:pStyle w:val="TableNo"/>
        <w:rPr>
          <w:szCs w:val="24"/>
        </w:rPr>
      </w:pPr>
      <w:r w:rsidRPr="00A42DA1">
        <w:rPr>
          <w:szCs w:val="24"/>
        </w:rPr>
        <w:t>TABLEAU </w:t>
      </w:r>
      <w:r w:rsidR="00C8789E">
        <w:rPr>
          <w:szCs w:val="24"/>
        </w:rPr>
        <w:t>1</w:t>
      </w:r>
    </w:p>
    <w:p w:rsidR="001E146E" w:rsidRPr="00A42DA1" w:rsidRDefault="001E146E" w:rsidP="001E146E">
      <w:pPr>
        <w:pStyle w:val="Tabletitle"/>
        <w:rPr>
          <w:szCs w:val="24"/>
        </w:rPr>
      </w:pPr>
      <w:r w:rsidRPr="00A42DA1">
        <w:rPr>
          <w:szCs w:val="24"/>
        </w:rPr>
        <w:t>Structure de la trame modifiée pour la réception des messages SIA longue distance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613"/>
        <w:gridCol w:w="6710"/>
      </w:tblGrid>
      <w:tr w:rsidR="001E146E" w:rsidRPr="00A42DA1" w:rsidTr="00557270">
        <w:trPr>
          <w:jc w:val="center"/>
        </w:trPr>
        <w:tc>
          <w:tcPr>
            <w:tcW w:w="2376" w:type="dxa"/>
          </w:tcPr>
          <w:p w:rsidR="001E146E" w:rsidRPr="00A42DA1" w:rsidRDefault="001E146E" w:rsidP="001E146E">
            <w:pPr>
              <w:pStyle w:val="Tablehead"/>
              <w:rPr>
                <w:szCs w:val="24"/>
              </w:rPr>
            </w:pPr>
            <w:r w:rsidRPr="00A42DA1">
              <w:rPr>
                <w:szCs w:val="24"/>
              </w:rPr>
              <w:t>Composition de l’intervalle</w:t>
            </w:r>
          </w:p>
        </w:tc>
        <w:tc>
          <w:tcPr>
            <w:tcW w:w="624" w:type="dxa"/>
            <w:vAlign w:val="center"/>
          </w:tcPr>
          <w:p w:rsidR="001E146E" w:rsidRPr="00A42DA1" w:rsidRDefault="001E146E" w:rsidP="00557270">
            <w:pPr>
              <w:pStyle w:val="Tablehead"/>
              <w:rPr>
                <w:szCs w:val="24"/>
              </w:rPr>
            </w:pPr>
            <w:r w:rsidRPr="00A42DA1">
              <w:rPr>
                <w:noProof/>
                <w:szCs w:val="24"/>
              </w:rPr>
              <w:t>Bits</w:t>
            </w:r>
          </w:p>
        </w:tc>
        <w:tc>
          <w:tcPr>
            <w:tcW w:w="6896" w:type="dxa"/>
            <w:vAlign w:val="center"/>
          </w:tcPr>
          <w:p w:rsidR="001E146E" w:rsidRPr="00A42DA1" w:rsidRDefault="001E146E" w:rsidP="00557270">
            <w:pPr>
              <w:pStyle w:val="Tablehead"/>
              <w:rPr>
                <w:szCs w:val="24"/>
              </w:rPr>
            </w:pPr>
            <w:r w:rsidRPr="00A42DA1">
              <w:rPr>
                <w:noProof/>
                <w:szCs w:val="24"/>
              </w:rPr>
              <w:t>Notes</w:t>
            </w:r>
          </w:p>
        </w:tc>
      </w:tr>
      <w:tr w:rsidR="001E146E" w:rsidRPr="00A42DA1" w:rsidTr="001E146E">
        <w:trPr>
          <w:jc w:val="center"/>
        </w:trPr>
        <w:tc>
          <w:tcPr>
            <w:tcW w:w="2376" w:type="dxa"/>
          </w:tcPr>
          <w:p w:rsidR="001E146E" w:rsidRPr="00A42DA1" w:rsidRDefault="001E146E" w:rsidP="007076A7">
            <w:pPr>
              <w:pStyle w:val="Tabletext"/>
              <w:jc w:val="left"/>
              <w:rPr>
                <w:szCs w:val="24"/>
              </w:rPr>
            </w:pPr>
            <w:r w:rsidRPr="00A42DA1">
              <w:rPr>
                <w:szCs w:val="24"/>
              </w:rPr>
              <w:t>Montée en puissance</w:t>
            </w:r>
          </w:p>
        </w:tc>
        <w:tc>
          <w:tcPr>
            <w:tcW w:w="624" w:type="dxa"/>
          </w:tcPr>
          <w:p w:rsidR="001E146E" w:rsidRPr="00A42DA1" w:rsidRDefault="001E146E" w:rsidP="00557270">
            <w:pPr>
              <w:pStyle w:val="Tabletext"/>
              <w:jc w:val="left"/>
              <w:rPr>
                <w:szCs w:val="24"/>
              </w:rPr>
            </w:pPr>
            <w:r w:rsidRPr="00A42DA1">
              <w:rPr>
                <w:szCs w:val="24"/>
              </w:rPr>
              <w:t>8</w:t>
            </w:r>
          </w:p>
        </w:tc>
        <w:tc>
          <w:tcPr>
            <w:tcW w:w="6896" w:type="dxa"/>
          </w:tcPr>
          <w:p w:rsidR="001E146E" w:rsidRPr="00A42DA1" w:rsidRDefault="001E146E" w:rsidP="007076A7">
            <w:pPr>
              <w:pStyle w:val="Tabletext"/>
              <w:jc w:val="left"/>
              <w:rPr>
                <w:szCs w:val="24"/>
              </w:rPr>
            </w:pPr>
            <w:r w:rsidRPr="00A42DA1">
              <w:rPr>
                <w:noProof/>
                <w:szCs w:val="24"/>
              </w:rPr>
              <w:t>Standard</w:t>
            </w:r>
          </w:p>
        </w:tc>
      </w:tr>
      <w:tr w:rsidR="001E146E" w:rsidRPr="00A42DA1" w:rsidTr="001E146E">
        <w:trPr>
          <w:jc w:val="center"/>
        </w:trPr>
        <w:tc>
          <w:tcPr>
            <w:tcW w:w="2376" w:type="dxa"/>
          </w:tcPr>
          <w:p w:rsidR="001E146E" w:rsidRPr="00A42DA1" w:rsidRDefault="001E146E" w:rsidP="007076A7">
            <w:pPr>
              <w:pStyle w:val="Tabletext"/>
              <w:jc w:val="left"/>
              <w:rPr>
                <w:szCs w:val="24"/>
              </w:rPr>
            </w:pPr>
            <w:r w:rsidRPr="00A42DA1">
              <w:rPr>
                <w:szCs w:val="24"/>
              </w:rPr>
              <w:t>Séquence de conditionnement</w:t>
            </w:r>
          </w:p>
        </w:tc>
        <w:tc>
          <w:tcPr>
            <w:tcW w:w="624" w:type="dxa"/>
          </w:tcPr>
          <w:p w:rsidR="001E146E" w:rsidRPr="00A42DA1" w:rsidRDefault="001E146E" w:rsidP="00557270">
            <w:pPr>
              <w:pStyle w:val="Tabletext"/>
              <w:jc w:val="left"/>
              <w:rPr>
                <w:szCs w:val="24"/>
              </w:rPr>
            </w:pPr>
            <w:r w:rsidRPr="00A42DA1">
              <w:rPr>
                <w:szCs w:val="24"/>
              </w:rPr>
              <w:t>24</w:t>
            </w:r>
          </w:p>
        </w:tc>
        <w:tc>
          <w:tcPr>
            <w:tcW w:w="6896" w:type="dxa"/>
          </w:tcPr>
          <w:p w:rsidR="001E146E" w:rsidRPr="00A42DA1" w:rsidRDefault="001E146E" w:rsidP="007076A7">
            <w:pPr>
              <w:pStyle w:val="Tabletext"/>
              <w:jc w:val="left"/>
              <w:rPr>
                <w:szCs w:val="24"/>
              </w:rPr>
            </w:pPr>
            <w:r w:rsidRPr="00A42DA1">
              <w:rPr>
                <w:noProof/>
                <w:szCs w:val="24"/>
              </w:rPr>
              <w:t>Standard</w:t>
            </w:r>
          </w:p>
        </w:tc>
      </w:tr>
      <w:tr w:rsidR="001E146E" w:rsidRPr="00A42DA1" w:rsidTr="001E146E">
        <w:trPr>
          <w:jc w:val="center"/>
        </w:trPr>
        <w:tc>
          <w:tcPr>
            <w:tcW w:w="2376" w:type="dxa"/>
          </w:tcPr>
          <w:p w:rsidR="001E146E" w:rsidRPr="00A42DA1" w:rsidRDefault="001E146E" w:rsidP="007076A7">
            <w:pPr>
              <w:pStyle w:val="Tabletext"/>
              <w:jc w:val="left"/>
              <w:rPr>
                <w:szCs w:val="24"/>
              </w:rPr>
            </w:pPr>
            <w:r w:rsidRPr="00A42DA1">
              <w:rPr>
                <w:szCs w:val="24"/>
              </w:rPr>
              <w:t>Fanion de début</w:t>
            </w:r>
          </w:p>
        </w:tc>
        <w:tc>
          <w:tcPr>
            <w:tcW w:w="624" w:type="dxa"/>
          </w:tcPr>
          <w:p w:rsidR="001E146E" w:rsidRPr="00A42DA1" w:rsidRDefault="001E146E" w:rsidP="00557270">
            <w:pPr>
              <w:pStyle w:val="Tabletext"/>
              <w:jc w:val="left"/>
              <w:rPr>
                <w:szCs w:val="24"/>
              </w:rPr>
            </w:pPr>
            <w:r w:rsidRPr="00A42DA1">
              <w:rPr>
                <w:szCs w:val="24"/>
              </w:rPr>
              <w:t>8</w:t>
            </w:r>
          </w:p>
        </w:tc>
        <w:tc>
          <w:tcPr>
            <w:tcW w:w="6896" w:type="dxa"/>
          </w:tcPr>
          <w:p w:rsidR="001E146E" w:rsidRPr="00A42DA1" w:rsidRDefault="001E146E" w:rsidP="007076A7">
            <w:pPr>
              <w:pStyle w:val="Tabletext"/>
              <w:jc w:val="left"/>
              <w:rPr>
                <w:szCs w:val="24"/>
              </w:rPr>
            </w:pPr>
            <w:r w:rsidRPr="00A42DA1">
              <w:rPr>
                <w:noProof/>
                <w:szCs w:val="24"/>
              </w:rPr>
              <w:t>Standard</w:t>
            </w:r>
          </w:p>
        </w:tc>
      </w:tr>
      <w:tr w:rsidR="001E146E" w:rsidRPr="00A42DA1" w:rsidTr="001E146E">
        <w:trPr>
          <w:jc w:val="center"/>
        </w:trPr>
        <w:tc>
          <w:tcPr>
            <w:tcW w:w="2376" w:type="dxa"/>
          </w:tcPr>
          <w:p w:rsidR="001E146E" w:rsidRPr="00A42DA1" w:rsidRDefault="001E146E" w:rsidP="007076A7">
            <w:pPr>
              <w:pStyle w:val="Tabletext"/>
              <w:jc w:val="left"/>
              <w:rPr>
                <w:szCs w:val="24"/>
              </w:rPr>
            </w:pPr>
            <w:r w:rsidRPr="00A42DA1">
              <w:rPr>
                <w:szCs w:val="24"/>
              </w:rPr>
              <w:t>Champ de données</w:t>
            </w:r>
          </w:p>
        </w:tc>
        <w:tc>
          <w:tcPr>
            <w:tcW w:w="624" w:type="dxa"/>
          </w:tcPr>
          <w:p w:rsidR="001E146E" w:rsidRPr="00A42DA1" w:rsidRDefault="001E146E" w:rsidP="00557270">
            <w:pPr>
              <w:pStyle w:val="Tabletext"/>
              <w:jc w:val="left"/>
              <w:rPr>
                <w:szCs w:val="24"/>
              </w:rPr>
            </w:pPr>
            <w:r w:rsidRPr="00A42DA1">
              <w:rPr>
                <w:szCs w:val="24"/>
              </w:rPr>
              <w:t>96</w:t>
            </w:r>
          </w:p>
        </w:tc>
        <w:tc>
          <w:tcPr>
            <w:tcW w:w="6896" w:type="dxa"/>
          </w:tcPr>
          <w:p w:rsidR="001E146E" w:rsidRPr="00A42DA1" w:rsidRDefault="001E146E" w:rsidP="007076A7">
            <w:pPr>
              <w:pStyle w:val="Tabletext"/>
              <w:jc w:val="left"/>
              <w:rPr>
                <w:szCs w:val="24"/>
              </w:rPr>
            </w:pPr>
            <w:r w:rsidRPr="00A42DA1">
              <w:rPr>
                <w:szCs w:val="24"/>
              </w:rPr>
              <w:t>Le champ de données des autres messages SIA occupant un seul intervalle est de 168 bits. La longueur de ce champ est diminuée de 72 bits pour prendre en charge le tampon du système de réception longue distance.</w:t>
            </w:r>
          </w:p>
        </w:tc>
      </w:tr>
      <w:tr w:rsidR="001E146E" w:rsidRPr="00A42DA1" w:rsidTr="001E146E">
        <w:trPr>
          <w:jc w:val="center"/>
        </w:trPr>
        <w:tc>
          <w:tcPr>
            <w:tcW w:w="2376" w:type="dxa"/>
          </w:tcPr>
          <w:p w:rsidR="001E146E" w:rsidRPr="00A42DA1" w:rsidRDefault="001E146E" w:rsidP="007076A7">
            <w:pPr>
              <w:pStyle w:val="Tabletext"/>
              <w:jc w:val="left"/>
              <w:rPr>
                <w:szCs w:val="24"/>
              </w:rPr>
            </w:pPr>
            <w:r w:rsidRPr="00A42DA1">
              <w:rPr>
                <w:szCs w:val="24"/>
              </w:rPr>
              <w:t>CRC</w:t>
            </w:r>
          </w:p>
        </w:tc>
        <w:tc>
          <w:tcPr>
            <w:tcW w:w="624" w:type="dxa"/>
          </w:tcPr>
          <w:p w:rsidR="001E146E" w:rsidRPr="00A42DA1" w:rsidRDefault="001E146E" w:rsidP="00557270">
            <w:pPr>
              <w:pStyle w:val="Tabletext"/>
              <w:jc w:val="left"/>
              <w:rPr>
                <w:szCs w:val="24"/>
              </w:rPr>
            </w:pPr>
            <w:r w:rsidRPr="00A42DA1">
              <w:rPr>
                <w:szCs w:val="24"/>
              </w:rPr>
              <w:t>16</w:t>
            </w:r>
          </w:p>
        </w:tc>
        <w:tc>
          <w:tcPr>
            <w:tcW w:w="6896" w:type="dxa"/>
          </w:tcPr>
          <w:p w:rsidR="001E146E" w:rsidRPr="00A42DA1" w:rsidRDefault="001E146E" w:rsidP="007076A7">
            <w:pPr>
              <w:pStyle w:val="Tabletext"/>
              <w:jc w:val="left"/>
              <w:rPr>
                <w:szCs w:val="24"/>
              </w:rPr>
            </w:pPr>
            <w:r w:rsidRPr="00A42DA1">
              <w:rPr>
                <w:noProof/>
                <w:szCs w:val="24"/>
              </w:rPr>
              <w:t>Standard</w:t>
            </w:r>
          </w:p>
        </w:tc>
      </w:tr>
      <w:tr w:rsidR="001E146E" w:rsidRPr="00A42DA1" w:rsidTr="001E146E">
        <w:trPr>
          <w:jc w:val="center"/>
        </w:trPr>
        <w:tc>
          <w:tcPr>
            <w:tcW w:w="2376" w:type="dxa"/>
          </w:tcPr>
          <w:p w:rsidR="001E146E" w:rsidRPr="00A42DA1" w:rsidRDefault="001E146E" w:rsidP="007076A7">
            <w:pPr>
              <w:pStyle w:val="Tabletext"/>
              <w:jc w:val="left"/>
              <w:rPr>
                <w:szCs w:val="24"/>
              </w:rPr>
            </w:pPr>
            <w:r w:rsidRPr="00A42DA1">
              <w:rPr>
                <w:szCs w:val="24"/>
              </w:rPr>
              <w:t>Fanion de fin</w:t>
            </w:r>
          </w:p>
        </w:tc>
        <w:tc>
          <w:tcPr>
            <w:tcW w:w="624" w:type="dxa"/>
          </w:tcPr>
          <w:p w:rsidR="001E146E" w:rsidRPr="00A42DA1" w:rsidRDefault="001E146E" w:rsidP="00557270">
            <w:pPr>
              <w:pStyle w:val="Tabletext"/>
              <w:jc w:val="left"/>
              <w:rPr>
                <w:szCs w:val="24"/>
              </w:rPr>
            </w:pPr>
            <w:r w:rsidRPr="00A42DA1">
              <w:rPr>
                <w:szCs w:val="24"/>
              </w:rPr>
              <w:t>8</w:t>
            </w:r>
          </w:p>
        </w:tc>
        <w:tc>
          <w:tcPr>
            <w:tcW w:w="6896" w:type="dxa"/>
          </w:tcPr>
          <w:p w:rsidR="001E146E" w:rsidRPr="00A42DA1" w:rsidRDefault="001E146E" w:rsidP="007076A7">
            <w:pPr>
              <w:pStyle w:val="Tabletext"/>
              <w:jc w:val="left"/>
              <w:rPr>
                <w:szCs w:val="24"/>
              </w:rPr>
            </w:pPr>
            <w:r w:rsidRPr="00A42DA1">
              <w:rPr>
                <w:noProof/>
                <w:szCs w:val="24"/>
              </w:rPr>
              <w:t>Standard</w:t>
            </w:r>
          </w:p>
        </w:tc>
      </w:tr>
      <w:tr w:rsidR="001E146E" w:rsidRPr="00A42DA1" w:rsidTr="001E146E">
        <w:trPr>
          <w:jc w:val="center"/>
        </w:trPr>
        <w:tc>
          <w:tcPr>
            <w:tcW w:w="2376" w:type="dxa"/>
          </w:tcPr>
          <w:p w:rsidR="001E146E" w:rsidRPr="00A42DA1" w:rsidRDefault="001E146E" w:rsidP="007076A7">
            <w:pPr>
              <w:pStyle w:val="Tabletext"/>
              <w:jc w:val="left"/>
              <w:rPr>
                <w:szCs w:val="24"/>
              </w:rPr>
            </w:pPr>
            <w:r w:rsidRPr="00A42DA1">
              <w:rPr>
                <w:szCs w:val="24"/>
              </w:rPr>
              <w:t>Tampon du système de réception longue distance</w:t>
            </w:r>
          </w:p>
        </w:tc>
        <w:tc>
          <w:tcPr>
            <w:tcW w:w="624" w:type="dxa"/>
          </w:tcPr>
          <w:p w:rsidR="001E146E" w:rsidRPr="00A42DA1" w:rsidRDefault="001E146E" w:rsidP="00557270">
            <w:pPr>
              <w:pStyle w:val="Tabletext"/>
              <w:jc w:val="left"/>
              <w:rPr>
                <w:szCs w:val="24"/>
              </w:rPr>
            </w:pPr>
            <w:r w:rsidRPr="00A42DA1">
              <w:rPr>
                <w:szCs w:val="24"/>
              </w:rPr>
              <w:t>96</w:t>
            </w:r>
          </w:p>
        </w:tc>
        <w:tc>
          <w:tcPr>
            <w:tcW w:w="6896" w:type="dxa"/>
          </w:tcPr>
          <w:p w:rsidR="001E146E" w:rsidRPr="00A42DA1" w:rsidRDefault="001E146E" w:rsidP="007076A7">
            <w:pPr>
              <w:pStyle w:val="Tabletext"/>
              <w:jc w:val="left"/>
              <w:rPr>
                <w:szCs w:val="24"/>
              </w:rPr>
            </w:pPr>
            <w:r w:rsidRPr="00A42DA1">
              <w:rPr>
                <w:szCs w:val="24"/>
              </w:rPr>
              <w:t>Bourrage de bits = 4 bits</w:t>
            </w:r>
            <w:r w:rsidRPr="00A42DA1">
              <w:rPr>
                <w:szCs w:val="24"/>
              </w:rPr>
              <w:br/>
              <w:t>Gigue de synchronisation (station mobile) = 3 bits</w:t>
            </w:r>
            <w:r w:rsidRPr="00A42DA1">
              <w:rPr>
                <w:szCs w:val="24"/>
              </w:rPr>
              <w:br/>
              <w:t>Gigue de synchronisation (mobile/satellite) = 1 bit</w:t>
            </w:r>
            <w:r w:rsidRPr="00A42DA1">
              <w:rPr>
                <w:szCs w:val="24"/>
              </w:rPr>
              <w:br/>
              <w:t>Différence des temps de propagation = 87 bits</w:t>
            </w:r>
            <w:r w:rsidRPr="00A42DA1">
              <w:rPr>
                <w:szCs w:val="24"/>
              </w:rPr>
              <w:br/>
              <w:t>Réserve = 1 bit</w:t>
            </w:r>
          </w:p>
        </w:tc>
      </w:tr>
      <w:tr w:rsidR="001E146E" w:rsidRPr="00A42DA1" w:rsidTr="001E146E">
        <w:trPr>
          <w:jc w:val="center"/>
        </w:trPr>
        <w:tc>
          <w:tcPr>
            <w:tcW w:w="2376" w:type="dxa"/>
          </w:tcPr>
          <w:p w:rsidR="001E146E" w:rsidRPr="00A42DA1" w:rsidRDefault="001E146E" w:rsidP="007076A7">
            <w:pPr>
              <w:pStyle w:val="Tabletext"/>
              <w:jc w:val="left"/>
              <w:rPr>
                <w:szCs w:val="24"/>
              </w:rPr>
            </w:pPr>
            <w:r w:rsidRPr="00A42DA1">
              <w:rPr>
                <w:noProof/>
                <w:szCs w:val="24"/>
              </w:rPr>
              <w:t>Total</w:t>
            </w:r>
          </w:p>
        </w:tc>
        <w:tc>
          <w:tcPr>
            <w:tcW w:w="624" w:type="dxa"/>
          </w:tcPr>
          <w:p w:rsidR="001E146E" w:rsidRPr="00A42DA1" w:rsidRDefault="001E146E" w:rsidP="00557270">
            <w:pPr>
              <w:pStyle w:val="Tabletext"/>
              <w:jc w:val="left"/>
              <w:rPr>
                <w:szCs w:val="24"/>
              </w:rPr>
            </w:pPr>
            <w:r w:rsidRPr="00A42DA1">
              <w:rPr>
                <w:szCs w:val="24"/>
              </w:rPr>
              <w:t>256</w:t>
            </w:r>
          </w:p>
        </w:tc>
        <w:tc>
          <w:tcPr>
            <w:tcW w:w="6896" w:type="dxa"/>
          </w:tcPr>
          <w:p w:rsidR="001E146E" w:rsidRPr="00A42DA1" w:rsidRDefault="001E146E" w:rsidP="007076A7">
            <w:pPr>
              <w:pStyle w:val="Tabletext"/>
              <w:jc w:val="left"/>
              <w:rPr>
                <w:szCs w:val="24"/>
              </w:rPr>
            </w:pPr>
            <w:r w:rsidRPr="00A42DA1">
              <w:rPr>
                <w:szCs w:val="24"/>
              </w:rPr>
              <w:t>Standard (NOTE – Seuls 160 bits sont utilisés dans l’émission de 17 ms)</w:t>
            </w:r>
          </w:p>
        </w:tc>
      </w:tr>
    </w:tbl>
    <w:p w:rsidR="007076A7" w:rsidRPr="00EB1EE5" w:rsidRDefault="007076A7" w:rsidP="007076A7">
      <w:pPr>
        <w:pStyle w:val="Tablefin"/>
        <w:rPr>
          <w:lang w:val="fr-CH"/>
        </w:rPr>
      </w:pPr>
    </w:p>
    <w:p w:rsidR="001E146E" w:rsidRPr="00A42DA1" w:rsidRDefault="001E146E" w:rsidP="001E146E">
      <w:pPr>
        <w:pStyle w:val="Heading2"/>
        <w:rPr>
          <w:szCs w:val="24"/>
        </w:rPr>
      </w:pPr>
      <w:r w:rsidRPr="00A42DA1">
        <w:rPr>
          <w:szCs w:val="24"/>
        </w:rPr>
        <w:t>3.2</w:t>
      </w:r>
      <w:r w:rsidRPr="00A42DA1">
        <w:rPr>
          <w:szCs w:val="24"/>
        </w:rPr>
        <w:tab/>
        <w:t xml:space="preserve">Message de radiodiffusion générale SIA longue distance </w:t>
      </w:r>
    </w:p>
    <w:p w:rsidR="001E146E" w:rsidRPr="00A42DA1" w:rsidRDefault="001E146E" w:rsidP="001E146E">
      <w:pPr>
        <w:rPr>
          <w:szCs w:val="24"/>
        </w:rPr>
      </w:pPr>
      <w:r w:rsidRPr="00A42DA1">
        <w:rPr>
          <w:szCs w:val="24"/>
        </w:rPr>
        <w:t>Le champ de données du message de radiodiffusion générale SIA longue distance – Message 27 – est présenté à l’Annexe 8, Tableau 81.</w:t>
      </w:r>
    </w:p>
    <w:p w:rsidR="001E146E" w:rsidRPr="00A42DA1" w:rsidRDefault="001E146E" w:rsidP="001E146E">
      <w:pPr>
        <w:pStyle w:val="Heading2"/>
        <w:rPr>
          <w:szCs w:val="24"/>
        </w:rPr>
      </w:pPr>
      <w:r w:rsidRPr="00A42DA1">
        <w:rPr>
          <w:szCs w:val="24"/>
        </w:rPr>
        <w:t>3.3</w:t>
      </w:r>
      <w:r w:rsidRPr="00A42DA1">
        <w:rPr>
          <w:szCs w:val="24"/>
        </w:rPr>
        <w:tab/>
        <w:t>Méthode d’émission du message de radiodiffusion générale SIA longue distance</w:t>
      </w:r>
    </w:p>
    <w:p w:rsidR="001E146E" w:rsidRPr="00A42DA1" w:rsidRDefault="001E146E" w:rsidP="001E146E">
      <w:pPr>
        <w:rPr>
          <w:szCs w:val="24"/>
        </w:rPr>
      </w:pPr>
      <w:r w:rsidRPr="00A42DA1">
        <w:rPr>
          <w:szCs w:val="24"/>
        </w:rPr>
        <w:t xml:space="preserve">Le message de radiodiffusion générale SIA longue distance sera émis par les stations SIA de classe A avec les paramètres de puissance en cours au moyen de l’intervalle d’émission, de la méthode d’accès, du qualificateur de station côtière SIA et de deux voies longue distance désignées distinctes (non SIA 1 et non SIA 2), tels que spécifiés ci-dessous. La classe A du SIA exécutera la radiodiffusion générale SIA longue distance comme une fonction en émission seulement. </w:t>
      </w:r>
    </w:p>
    <w:p w:rsidR="001E146E" w:rsidRPr="00A42DA1" w:rsidRDefault="001E146E" w:rsidP="001E146E">
      <w:pPr>
        <w:pStyle w:val="Heading3"/>
        <w:rPr>
          <w:szCs w:val="24"/>
        </w:rPr>
      </w:pPr>
      <w:r w:rsidRPr="00A42DA1">
        <w:rPr>
          <w:szCs w:val="24"/>
        </w:rPr>
        <w:lastRenderedPageBreak/>
        <w:t>3.3.1</w:t>
      </w:r>
      <w:r w:rsidRPr="00A42DA1">
        <w:rPr>
          <w:szCs w:val="24"/>
        </w:rPr>
        <w:tab/>
        <w:t>Intervalle d’émission</w:t>
      </w:r>
    </w:p>
    <w:p w:rsidR="001E146E" w:rsidRPr="00A42DA1" w:rsidRDefault="001E146E" w:rsidP="001E146E">
      <w:pPr>
        <w:rPr>
          <w:szCs w:val="24"/>
        </w:rPr>
      </w:pPr>
      <w:r w:rsidRPr="00A42DA1">
        <w:rPr>
          <w:szCs w:val="24"/>
        </w:rPr>
        <w:t>L’intervalle nominal d’émission du message de radiodiffusion générale SIA longue distance sera de 3 min.</w:t>
      </w:r>
    </w:p>
    <w:p w:rsidR="001E146E" w:rsidRPr="00A42DA1" w:rsidRDefault="001E146E" w:rsidP="001E146E">
      <w:pPr>
        <w:pStyle w:val="Heading3"/>
        <w:rPr>
          <w:szCs w:val="24"/>
        </w:rPr>
      </w:pPr>
      <w:r w:rsidRPr="00A42DA1">
        <w:rPr>
          <w:szCs w:val="24"/>
        </w:rPr>
        <w:t>3.3.2</w:t>
      </w:r>
      <w:r w:rsidRPr="00A42DA1">
        <w:rPr>
          <w:szCs w:val="24"/>
        </w:rPr>
        <w:tab/>
        <w:t>Méthode d’accès</w:t>
      </w:r>
    </w:p>
    <w:p w:rsidR="001E146E" w:rsidRPr="00A42DA1" w:rsidRDefault="001E146E" w:rsidP="001E146E">
      <w:pPr>
        <w:rPr>
          <w:szCs w:val="24"/>
        </w:rPr>
      </w:pPr>
      <w:r w:rsidRPr="00A42DA1">
        <w:rPr>
          <w:szCs w:val="24"/>
        </w:rPr>
        <w:t>La méthode d’accès utilisée pour l’émission du message de radiodiffusion générale SIA longue distance sera l’AMRTAA. Le SIA ne devra prendre en compte que les deux fréquences de la liaison de données en ondes métriques du système SIA pour qualifier les intervalles utilisables en vue de l’émission des messages SIA longue distance. La liaison de données en ondes métriques n’est composée que de la voie A (par défaut, SIA 1) et de la voie B (par défaut, SIA 2). La radiodiffusion générale SIA longue distance sur les deux voies distinctes longue distance désignées ne sera pas considérée comme faisant partie de la liaison de données en ondes métriques SIA aux fins de la programmation des émissions AMRTAA des messages de radiodiffusion SIA longue distance.</w:t>
      </w:r>
    </w:p>
    <w:p w:rsidR="001E146E" w:rsidRPr="00A42DA1" w:rsidRDefault="001E146E" w:rsidP="001E146E">
      <w:pPr>
        <w:pStyle w:val="Heading3"/>
        <w:rPr>
          <w:szCs w:val="24"/>
        </w:rPr>
      </w:pPr>
      <w:r w:rsidRPr="00A42DA1">
        <w:rPr>
          <w:szCs w:val="24"/>
        </w:rPr>
        <w:t>3.3.3</w:t>
      </w:r>
      <w:r w:rsidRPr="00A42DA1">
        <w:rPr>
          <w:szCs w:val="24"/>
        </w:rPr>
        <w:tab/>
        <w:t>Qualificateur de station côtière SIA</w:t>
      </w:r>
    </w:p>
    <w:p w:rsidR="001E146E" w:rsidRPr="00A42DA1" w:rsidRDefault="001E146E" w:rsidP="001E146E">
      <w:pPr>
        <w:rPr>
          <w:szCs w:val="24"/>
        </w:rPr>
      </w:pPr>
      <w:r w:rsidRPr="00A42DA1">
        <w:rPr>
          <w:szCs w:val="24"/>
        </w:rPr>
        <w:t>Lorsque la station SIA de classe A se trouve à portée d’une station de base SIA, il incombe à l’autorité compétente d’émettre le message de radiodiffusion générale SIA longue distance via le Message 4. Si la station SIA de classe A ne reçoit pas de Message 4, elle reprend son fonctionnement nominal après 3 min.</w:t>
      </w:r>
    </w:p>
    <w:p w:rsidR="001E146E" w:rsidRPr="00A42DA1" w:rsidRDefault="001E146E" w:rsidP="001E146E">
      <w:pPr>
        <w:pStyle w:val="Heading3"/>
        <w:rPr>
          <w:szCs w:val="24"/>
        </w:rPr>
      </w:pPr>
      <w:r w:rsidRPr="00A42DA1">
        <w:rPr>
          <w:szCs w:val="24"/>
        </w:rPr>
        <w:t>3.3.4</w:t>
      </w:r>
      <w:r w:rsidRPr="00A42DA1">
        <w:rPr>
          <w:szCs w:val="24"/>
        </w:rPr>
        <w:tab/>
        <w:t>Emission du message de radiodiffusion générale longue distance</w:t>
      </w:r>
    </w:p>
    <w:p w:rsidR="001E146E" w:rsidRDefault="001E146E" w:rsidP="001E146E">
      <w:pPr>
        <w:rPr>
          <w:szCs w:val="24"/>
        </w:rPr>
      </w:pPr>
      <w:r w:rsidRPr="00A42DA1">
        <w:rPr>
          <w:szCs w:val="24"/>
        </w:rPr>
        <w:t>Le message de radiodiffusion générale SIA longue distance ne sera pas émis sur les voies SIA (SIA 1, SIA 2 ou des voies régionales) mais seulement sur les deux voies distinctes désignées. Les émissions s’effectueront alternativement sur ces deux voies de façon à ce que chacune d’elles soit utilisée une fois toutes les 6 min.</w:t>
      </w:r>
    </w:p>
    <w:p w:rsidR="007076A7" w:rsidRDefault="007076A7" w:rsidP="001E146E">
      <w:pPr>
        <w:rPr>
          <w:szCs w:val="24"/>
        </w:rPr>
      </w:pPr>
    </w:p>
    <w:p w:rsidR="007076A7" w:rsidRPr="00A42DA1" w:rsidRDefault="007076A7" w:rsidP="001E146E">
      <w:pPr>
        <w:rPr>
          <w:szCs w:val="24"/>
        </w:rPr>
      </w:pPr>
    </w:p>
    <w:p w:rsidR="001E146E" w:rsidRPr="00A42DA1" w:rsidRDefault="001E146E" w:rsidP="007076A7">
      <w:pPr>
        <w:pStyle w:val="AnnexNoTitle"/>
        <w:rPr>
          <w:szCs w:val="24"/>
        </w:rPr>
      </w:pPr>
      <w:r w:rsidRPr="00A42DA1">
        <w:rPr>
          <w:noProof/>
          <w:szCs w:val="24"/>
        </w:rPr>
        <w:t>Annexe 5</w:t>
      </w:r>
      <w:r w:rsidR="007076A7">
        <w:rPr>
          <w:noProof/>
          <w:szCs w:val="24"/>
        </w:rPr>
        <w:br/>
      </w:r>
      <w:r w:rsidR="007076A7">
        <w:rPr>
          <w:noProof/>
          <w:szCs w:val="24"/>
        </w:rPr>
        <w:br/>
      </w:r>
      <w:r w:rsidRPr="00A42DA1">
        <w:rPr>
          <w:noProof/>
          <w:szCs w:val="24"/>
        </w:rPr>
        <w:t>Messages propres aux applications</w:t>
      </w:r>
    </w:p>
    <w:p w:rsidR="001E146E" w:rsidRPr="00A42DA1" w:rsidRDefault="001E146E" w:rsidP="001E146E">
      <w:pPr>
        <w:pStyle w:val="Heading1"/>
        <w:rPr>
          <w:szCs w:val="24"/>
        </w:rPr>
      </w:pPr>
      <w:r w:rsidRPr="00A42DA1">
        <w:rPr>
          <w:szCs w:val="24"/>
        </w:rPr>
        <w:t>1</w:t>
      </w:r>
      <w:r w:rsidRPr="00A42DA1">
        <w:rPr>
          <w:szCs w:val="24"/>
        </w:rPr>
        <w:tab/>
      </w:r>
      <w:r w:rsidRPr="00A42DA1">
        <w:rPr>
          <w:noProof/>
          <w:szCs w:val="24"/>
        </w:rPr>
        <w:t>Généralités</w:t>
      </w:r>
    </w:p>
    <w:p w:rsidR="001E146E" w:rsidRPr="00A42DA1" w:rsidRDefault="001E146E" w:rsidP="001E146E">
      <w:pPr>
        <w:rPr>
          <w:szCs w:val="24"/>
        </w:rPr>
      </w:pPr>
      <w:r w:rsidRPr="00A42DA1">
        <w:rPr>
          <w:noProof/>
          <w:szCs w:val="24"/>
        </w:rPr>
        <w:t>Les messages SIA dans lesquels le contenu de données est défini par l'application sont des messages propres aux applications.</w:t>
      </w:r>
      <w:r w:rsidRPr="00A42DA1">
        <w:rPr>
          <w:szCs w:val="24"/>
        </w:rPr>
        <w:t xml:space="preserve"> </w:t>
      </w:r>
      <w:r w:rsidRPr="00A42DA1">
        <w:rPr>
          <w:noProof/>
          <w:szCs w:val="24"/>
        </w:rPr>
        <w:t>Les messages binaires 6 et 8 sont des exemples de ce type de message.</w:t>
      </w:r>
      <w:r w:rsidRPr="00A42DA1">
        <w:rPr>
          <w:szCs w:val="24"/>
        </w:rPr>
        <w:t xml:space="preserve"> </w:t>
      </w:r>
      <w:r w:rsidRPr="00A42DA1">
        <w:rPr>
          <w:noProof/>
          <w:szCs w:val="24"/>
        </w:rPr>
        <w:t>Le contenu de données n'affecte pas le fonctionnement du système SIA.</w:t>
      </w:r>
      <w:r w:rsidRPr="00A42DA1">
        <w:rPr>
          <w:szCs w:val="24"/>
        </w:rPr>
        <w:t xml:space="preserve"> </w:t>
      </w:r>
      <w:r w:rsidRPr="00A42DA1">
        <w:rPr>
          <w:noProof/>
          <w:szCs w:val="24"/>
        </w:rPr>
        <w:t>Ce système permet de transférer le contenu de données entre des stations.</w:t>
      </w:r>
      <w:r w:rsidRPr="00A42DA1">
        <w:rPr>
          <w:szCs w:val="24"/>
        </w:rPr>
        <w:t xml:space="preserve"> </w:t>
      </w:r>
      <w:r w:rsidRPr="00A42DA1">
        <w:rPr>
          <w:noProof/>
          <w:szCs w:val="24"/>
        </w:rPr>
        <w:t>La structure des données d'un message de fonction se compose d'un identificateur d'application (IA) suivi des données d'application.</w:t>
      </w:r>
      <w:r w:rsidRPr="00A42DA1">
        <w:rPr>
          <w:szCs w:val="24"/>
        </w:rPr>
        <w:t xml:space="preserve"> </w:t>
      </w:r>
    </w:p>
    <w:p w:rsidR="001E146E" w:rsidRPr="00A42DA1" w:rsidRDefault="001E146E" w:rsidP="001E146E">
      <w:pPr>
        <w:pStyle w:val="Heading2"/>
        <w:rPr>
          <w:szCs w:val="24"/>
        </w:rPr>
      </w:pPr>
      <w:r w:rsidRPr="00A42DA1">
        <w:rPr>
          <w:szCs w:val="24"/>
        </w:rPr>
        <w:t>1.1</w:t>
      </w:r>
      <w:r w:rsidRPr="00A42DA1">
        <w:rPr>
          <w:szCs w:val="24"/>
        </w:rPr>
        <w:tab/>
      </w:r>
      <w:r w:rsidRPr="00A42DA1">
        <w:rPr>
          <w:noProof/>
          <w:szCs w:val="24"/>
        </w:rPr>
        <w:t>Messages binaires</w:t>
      </w:r>
    </w:p>
    <w:p w:rsidR="001E146E" w:rsidRPr="00A42DA1" w:rsidRDefault="001E146E" w:rsidP="001E146E">
      <w:pPr>
        <w:rPr>
          <w:szCs w:val="24"/>
        </w:rPr>
      </w:pPr>
      <w:r w:rsidRPr="00A42DA1">
        <w:rPr>
          <w:noProof/>
          <w:szCs w:val="24"/>
        </w:rPr>
        <w:t>Un message binaire comprend trois parties: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Un cadre SIA standard (ID message, indicateur de répétition, ID source et pour les messages binaires à adressage sélectif, ID destination).</w:t>
      </w:r>
      <w:r w:rsidRPr="00A42DA1">
        <w:rPr>
          <w:szCs w:val="24"/>
        </w:rPr>
        <w:t xml:space="preserve"> </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Un identificateur d'application de 16 bits (AI = DAC + FI) se composant de:</w:t>
      </w:r>
    </w:p>
    <w:p w:rsidR="001E146E" w:rsidRPr="00A42DA1" w:rsidRDefault="001E146E" w:rsidP="001E146E">
      <w:pPr>
        <w:pStyle w:val="enumlev2"/>
        <w:rPr>
          <w:szCs w:val="24"/>
        </w:rPr>
      </w:pPr>
      <w:r w:rsidRPr="00A42DA1">
        <w:rPr>
          <w:szCs w:val="24"/>
        </w:rPr>
        <w:t>–</w:t>
      </w:r>
      <w:r w:rsidRPr="00A42DA1">
        <w:rPr>
          <w:szCs w:val="24"/>
        </w:rPr>
        <w:tab/>
      </w:r>
      <w:r w:rsidRPr="00A42DA1">
        <w:rPr>
          <w:noProof/>
          <w:szCs w:val="24"/>
        </w:rPr>
        <w:t>un code de zone désigné (DAC) de 10 bits, basé sur les chiffres d'identification maritime (MID);</w:t>
      </w:r>
    </w:p>
    <w:p w:rsidR="001E146E" w:rsidRPr="00A42DA1" w:rsidRDefault="001E146E" w:rsidP="001E146E">
      <w:pPr>
        <w:pStyle w:val="enumlev2"/>
        <w:rPr>
          <w:szCs w:val="24"/>
        </w:rPr>
      </w:pPr>
      <w:r w:rsidRPr="00A42DA1">
        <w:rPr>
          <w:szCs w:val="24"/>
        </w:rPr>
        <w:lastRenderedPageBreak/>
        <w:t>–</w:t>
      </w:r>
      <w:r w:rsidRPr="00A42DA1">
        <w:rPr>
          <w:szCs w:val="24"/>
        </w:rPr>
        <w:tab/>
      </w:r>
      <w:r w:rsidRPr="00A42DA1">
        <w:rPr>
          <w:noProof/>
          <w:szCs w:val="24"/>
        </w:rPr>
        <w:t>un identificateur de fonction (FI) de 6 bits qui permet 64 messages propres aux applications uniques.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Un contenu de données (longueur variable jusqu'à un maximum donné).</w:t>
      </w:r>
      <w:r w:rsidRPr="00A42DA1">
        <w:rPr>
          <w:szCs w:val="24"/>
        </w:rPr>
        <w:t xml:space="preserve"> </w:t>
      </w:r>
    </w:p>
    <w:p w:rsidR="001E146E" w:rsidRPr="00A42DA1" w:rsidRDefault="001E146E" w:rsidP="001E146E">
      <w:pPr>
        <w:pStyle w:val="Heading2"/>
        <w:rPr>
          <w:szCs w:val="24"/>
        </w:rPr>
      </w:pPr>
      <w:r w:rsidRPr="00A42DA1">
        <w:rPr>
          <w:szCs w:val="24"/>
        </w:rPr>
        <w:t>1.2</w:t>
      </w:r>
      <w:r w:rsidRPr="00A42DA1">
        <w:rPr>
          <w:szCs w:val="24"/>
        </w:rPr>
        <w:tab/>
      </w:r>
      <w:r w:rsidRPr="00A42DA1">
        <w:rPr>
          <w:noProof/>
          <w:szCs w:val="24"/>
        </w:rPr>
        <w:t>Définition des identificateurs d'application</w:t>
      </w:r>
    </w:p>
    <w:p w:rsidR="001E146E" w:rsidRPr="00A42DA1" w:rsidRDefault="001E146E" w:rsidP="001E146E">
      <w:pPr>
        <w:rPr>
          <w:szCs w:val="24"/>
        </w:rPr>
      </w:pPr>
      <w:r w:rsidRPr="00A42DA1">
        <w:rPr>
          <w:noProof/>
          <w:szCs w:val="24"/>
        </w:rPr>
        <w:t>L'identificateur d'application identifie de façon unique le message et son contenu.</w:t>
      </w:r>
      <w:r w:rsidRPr="00A42DA1">
        <w:rPr>
          <w:szCs w:val="24"/>
        </w:rPr>
        <w:t xml:space="preserve"> </w:t>
      </w:r>
      <w:r w:rsidRPr="00A42DA1">
        <w:rPr>
          <w:noProof/>
          <w:szCs w:val="24"/>
        </w:rPr>
        <w:t>Il s'agit d'un nombre de 16 bits qui sert à déterminer la signification des bits qui constituent le contenu de données.</w:t>
      </w:r>
      <w:r w:rsidRPr="00A42DA1">
        <w:rPr>
          <w:szCs w:val="24"/>
        </w:rPr>
        <w:t xml:space="preserve"> </w:t>
      </w:r>
      <w:r w:rsidRPr="00A42DA1">
        <w:rPr>
          <w:noProof/>
          <w:szCs w:val="24"/>
        </w:rPr>
        <w:t>L'utilisation de ces identificateurs</w:t>
      </w:r>
      <w:r>
        <w:rPr>
          <w:noProof/>
          <w:szCs w:val="24"/>
        </w:rPr>
        <w:t xml:space="preserve"> d'application est définie au § </w:t>
      </w:r>
      <w:r w:rsidRPr="00A42DA1">
        <w:rPr>
          <w:noProof/>
          <w:szCs w:val="24"/>
        </w:rPr>
        <w:t>2.</w:t>
      </w:r>
      <w:r w:rsidRPr="00A42DA1">
        <w:rPr>
          <w:szCs w:val="24"/>
        </w:rPr>
        <w:t xml:space="preserve"> </w:t>
      </w:r>
    </w:p>
    <w:p w:rsidR="001E146E" w:rsidRPr="00A42DA1" w:rsidRDefault="001E146E" w:rsidP="001E146E">
      <w:pPr>
        <w:rPr>
          <w:szCs w:val="24"/>
        </w:rPr>
      </w:pPr>
      <w:r>
        <w:rPr>
          <w:noProof/>
          <w:szCs w:val="24"/>
        </w:rPr>
        <w:t>Le code DAC est un nombre de 10 </w:t>
      </w:r>
      <w:r w:rsidRPr="00A42DA1">
        <w:rPr>
          <w:noProof/>
          <w:szCs w:val="24"/>
        </w:rPr>
        <w:t>bits.</w:t>
      </w:r>
      <w:r w:rsidRPr="00A42DA1">
        <w:rPr>
          <w:szCs w:val="24"/>
        </w:rPr>
        <w:t xml:space="preserve"> </w:t>
      </w:r>
      <w:r w:rsidRPr="00A42DA1">
        <w:rPr>
          <w:noProof/>
          <w:szCs w:val="24"/>
        </w:rPr>
        <w:t>Les codes DAC sont attribués comme suit:</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code international (DAC = 1-9), relève d'un accord international; utilisation à l'échelle mondiale;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code régional (code DAC &gt; 10), relève des autorités régionales concernées;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essai (code DAC = 0), utilisé à des fins d'essai.</w:t>
      </w:r>
      <w:r w:rsidRPr="00A42DA1">
        <w:rPr>
          <w:szCs w:val="24"/>
        </w:rPr>
        <w:t xml:space="preserve"> </w:t>
      </w:r>
    </w:p>
    <w:p w:rsidR="001E146E" w:rsidRPr="00A42DA1" w:rsidRDefault="001E146E" w:rsidP="001E146E">
      <w:pPr>
        <w:rPr>
          <w:szCs w:val="24"/>
        </w:rPr>
      </w:pPr>
      <w:r w:rsidRPr="00A42DA1">
        <w:rPr>
          <w:noProof/>
          <w:szCs w:val="24"/>
        </w:rPr>
        <w:t>Il est recommandé d’utiliser les codes DAC 2-9 pour identifier les versions ultérieures des messages internationaux spécifiques et de faire en sorte que le gestionnaire des messages propres aux applications choisisse le code DAC en fonction du chiffre MID de son pays ou de sa région.</w:t>
      </w:r>
      <w:r w:rsidRPr="00A42DA1">
        <w:rPr>
          <w:szCs w:val="24"/>
        </w:rPr>
        <w:t xml:space="preserve"> </w:t>
      </w:r>
      <w:r w:rsidRPr="00A42DA1">
        <w:rPr>
          <w:noProof/>
          <w:szCs w:val="24"/>
        </w:rPr>
        <w:t>Il est prévu que chaque message propre à une application puisse être utilisé à l'échelle mondiale.</w:t>
      </w:r>
      <w:r w:rsidRPr="00A42DA1">
        <w:rPr>
          <w:szCs w:val="24"/>
        </w:rPr>
        <w:t xml:space="preserve"> </w:t>
      </w:r>
      <w:r w:rsidRPr="00A42DA1">
        <w:rPr>
          <w:noProof/>
          <w:szCs w:val="24"/>
        </w:rPr>
        <w:t>Le choix du code DAC ne limite pas la zone où le message peut être utilisé.</w:t>
      </w:r>
      <w:r w:rsidRPr="00A42DA1">
        <w:rPr>
          <w:szCs w:val="24"/>
        </w:rPr>
        <w:t xml:space="preserve"> </w:t>
      </w:r>
    </w:p>
    <w:p w:rsidR="001E146E" w:rsidRPr="00A42DA1" w:rsidRDefault="001E146E" w:rsidP="001E146E">
      <w:pPr>
        <w:rPr>
          <w:szCs w:val="24"/>
        </w:rPr>
      </w:pPr>
      <w:r w:rsidRPr="00A42DA1">
        <w:rPr>
          <w:noProof/>
          <w:szCs w:val="24"/>
        </w:rPr>
        <w:t>L'identificateur de fonction est un nombre de 6 bits qui est attribué pour identifier de façon unique la structure du contenu de données d'une application lorsqu'un code DAC a été attribué.</w:t>
      </w:r>
      <w:r w:rsidRPr="00A42DA1">
        <w:rPr>
          <w:szCs w:val="24"/>
        </w:rPr>
        <w:t xml:space="preserve"> </w:t>
      </w:r>
      <w:r w:rsidRPr="00A42DA1">
        <w:rPr>
          <w:noProof/>
          <w:szCs w:val="24"/>
        </w:rPr>
        <w:t>Chaque code DAC peut prendre en charge jusqu'à 64 applications.</w:t>
      </w:r>
      <w:r w:rsidRPr="00A42DA1">
        <w:rPr>
          <w:szCs w:val="24"/>
        </w:rPr>
        <w:t xml:space="preserve"> </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La définition des caractéristiques techniques, telles que définies dans les Annexes 2, 3 et 4, de toute station SIA couvre les couches 1 à 4 du modèle OSI uniquement (voir le § 1 de l'Annexe 2).</w:t>
      </w:r>
    </w:p>
    <w:p w:rsidR="001E146E" w:rsidRPr="00A42DA1" w:rsidRDefault="001E146E" w:rsidP="001E146E">
      <w:pPr>
        <w:pStyle w:val="enumlev1"/>
        <w:rPr>
          <w:szCs w:val="24"/>
        </w:rPr>
      </w:pPr>
      <w:r w:rsidRPr="00A42DA1">
        <w:rPr>
          <w:szCs w:val="24"/>
        </w:rPr>
        <w:t>–</w:t>
      </w:r>
      <w:r w:rsidRPr="00A42DA1">
        <w:rPr>
          <w:szCs w:val="24"/>
        </w:rPr>
        <w:tab/>
      </w:r>
      <w:r>
        <w:rPr>
          <w:noProof/>
          <w:szCs w:val="24"/>
        </w:rPr>
        <w:t>Les couches </w:t>
      </w:r>
      <w:r w:rsidRPr="00A42DA1">
        <w:rPr>
          <w:noProof/>
          <w:szCs w:val="24"/>
        </w:rPr>
        <w:t>5 (couche sessi</w:t>
      </w:r>
      <w:r>
        <w:rPr>
          <w:noProof/>
          <w:szCs w:val="24"/>
        </w:rPr>
        <w:t xml:space="preserve">on), 6 (couche présentation) </w:t>
      </w:r>
      <w:r w:rsidRPr="00A42DA1">
        <w:t>et</w:t>
      </w:r>
      <w:r>
        <w:t> </w:t>
      </w:r>
      <w:r w:rsidRPr="00A42DA1">
        <w:t>7</w:t>
      </w:r>
      <w:r w:rsidRPr="00A42DA1">
        <w:rPr>
          <w:noProof/>
          <w:szCs w:val="24"/>
        </w:rPr>
        <w:t xml:space="preserve"> (couche application qui comprend l'interface homme-machine) devront être conformes aux définitions et aux lignes directrices données dans la présente annexe afin d'éviter des conflits entre applications.</w:t>
      </w:r>
      <w:r w:rsidRPr="00A42DA1">
        <w:rPr>
          <w:szCs w:val="24"/>
        </w:rPr>
        <w:t xml:space="preserve"> </w:t>
      </w:r>
    </w:p>
    <w:p w:rsidR="001E146E" w:rsidRPr="00A42DA1" w:rsidRDefault="001E146E" w:rsidP="001E146E">
      <w:pPr>
        <w:pStyle w:val="Heading2"/>
        <w:rPr>
          <w:szCs w:val="24"/>
        </w:rPr>
      </w:pPr>
      <w:r w:rsidRPr="00A42DA1">
        <w:rPr>
          <w:szCs w:val="24"/>
        </w:rPr>
        <w:t>1.3</w:t>
      </w:r>
      <w:r w:rsidRPr="00A42DA1">
        <w:rPr>
          <w:szCs w:val="24"/>
        </w:rPr>
        <w:tab/>
      </w:r>
      <w:r w:rsidRPr="00A42DA1">
        <w:rPr>
          <w:noProof/>
          <w:szCs w:val="24"/>
        </w:rPr>
        <w:t>Définition des messages de fonction</w:t>
      </w:r>
    </w:p>
    <w:p w:rsidR="001E146E" w:rsidRPr="00A42DA1" w:rsidRDefault="001E146E" w:rsidP="001E146E">
      <w:pPr>
        <w:rPr>
          <w:szCs w:val="24"/>
        </w:rPr>
      </w:pPr>
      <w:r w:rsidRPr="00A42DA1">
        <w:rPr>
          <w:noProof/>
          <w:szCs w:val="24"/>
        </w:rPr>
        <w:t>Chaque combinaison unique d'un identificateur d'application (AI) et de données d'application constitue un message de fonction.</w:t>
      </w:r>
      <w:r w:rsidRPr="00A42DA1">
        <w:rPr>
          <w:szCs w:val="24"/>
        </w:rPr>
        <w:t xml:space="preserve"> </w:t>
      </w:r>
      <w:r w:rsidRPr="00A42DA1">
        <w:rPr>
          <w:noProof/>
          <w:szCs w:val="24"/>
        </w:rPr>
        <w:t>Le codage et le décodage du contenu de données d'un message binaire sont basés sur un tableau identifié par la valeur de l'AI.</w:t>
      </w:r>
      <w:r w:rsidRPr="00A42DA1">
        <w:rPr>
          <w:szCs w:val="24"/>
        </w:rPr>
        <w:t xml:space="preserve"> </w:t>
      </w:r>
      <w:r w:rsidRPr="00A42DA1">
        <w:rPr>
          <w:noProof/>
          <w:szCs w:val="24"/>
        </w:rPr>
        <w:t>Les tableaux d'identificateurs d'application internationaux (IAI) devront être tenus à jour et publiés par l'autorité internationale chargée de la définition des messages de fonction internationaux.</w:t>
      </w:r>
      <w:r w:rsidRPr="00A42DA1">
        <w:rPr>
          <w:szCs w:val="24"/>
        </w:rPr>
        <w:t xml:space="preserve"> </w:t>
      </w:r>
      <w:r w:rsidRPr="00A42DA1">
        <w:rPr>
          <w:noProof/>
          <w:szCs w:val="24"/>
        </w:rPr>
        <w:t>La tenue à jour et la publication des tableaux d'identificateurs d'application régionaux (RAI) définissant les messages de fonction régionaux (RFM) relèvent de la responsabilité des autorités nationales ou régionales.</w:t>
      </w:r>
      <w:r w:rsidRPr="00A42DA1">
        <w:rPr>
          <w:szCs w:val="24"/>
        </w:rPr>
        <w:t xml:space="preserve"> </w:t>
      </w:r>
    </w:p>
    <w:p w:rsidR="001E146E" w:rsidRPr="00A42DA1" w:rsidRDefault="001E146E" w:rsidP="001E146E">
      <w:pPr>
        <w:rPr>
          <w:szCs w:val="24"/>
        </w:rPr>
      </w:pPr>
      <w:r w:rsidRPr="00A42DA1">
        <w:rPr>
          <w:noProof/>
          <w:szCs w:val="24"/>
        </w:rPr>
        <w:t>Le Tableau 23 définit jusqu'à dix messages de fonction internationaux (IFM) destinés à faciliter la mise en œuvre de messages binaires à diffusion générale ou à adressage spécifique (applications de système).</w:t>
      </w:r>
      <w:r w:rsidRPr="00A42DA1">
        <w:rPr>
          <w:szCs w:val="24"/>
        </w:rPr>
        <w:t xml:space="preserve"> </w:t>
      </w:r>
      <w:r w:rsidRPr="00A42DA1">
        <w:rPr>
          <w:noProof/>
          <w:szCs w:val="24"/>
        </w:rPr>
        <w:t>Ces messages sont définis et tenus à jour par l'UIT.</w:t>
      </w:r>
    </w:p>
    <w:p w:rsidR="001E146E" w:rsidRPr="00A42DA1" w:rsidRDefault="001E146E" w:rsidP="001E146E">
      <w:pPr>
        <w:pStyle w:val="Heading1"/>
        <w:rPr>
          <w:szCs w:val="24"/>
        </w:rPr>
      </w:pPr>
      <w:r w:rsidRPr="00A42DA1">
        <w:rPr>
          <w:szCs w:val="24"/>
        </w:rPr>
        <w:t>2</w:t>
      </w:r>
      <w:r w:rsidRPr="00A42DA1">
        <w:rPr>
          <w:szCs w:val="24"/>
        </w:rPr>
        <w:tab/>
      </w:r>
      <w:r w:rsidRPr="00A42DA1">
        <w:rPr>
          <w:noProof/>
          <w:szCs w:val="24"/>
        </w:rPr>
        <w:t>Structure des données binaires</w:t>
      </w:r>
    </w:p>
    <w:p w:rsidR="001E146E" w:rsidRPr="00A42DA1" w:rsidRDefault="001E146E" w:rsidP="001E146E">
      <w:pPr>
        <w:rPr>
          <w:szCs w:val="24"/>
        </w:rPr>
      </w:pPr>
      <w:r w:rsidRPr="00A42DA1">
        <w:rPr>
          <w:noProof/>
          <w:szCs w:val="24"/>
        </w:rPr>
        <w:t>Le présent paragraphe donne des indications générales pour définir la structure du contenu de données des messages binaires à diffusion générale ou à adressage spécifique.</w:t>
      </w:r>
      <w:r w:rsidRPr="00A42DA1">
        <w:rPr>
          <w:szCs w:val="24"/>
        </w:rPr>
        <w:t xml:space="preserve"> </w:t>
      </w:r>
    </w:p>
    <w:p w:rsidR="001E146E" w:rsidRPr="00A42DA1" w:rsidRDefault="001E146E" w:rsidP="001E146E">
      <w:pPr>
        <w:pStyle w:val="Heading2"/>
        <w:rPr>
          <w:szCs w:val="24"/>
        </w:rPr>
      </w:pPr>
      <w:r w:rsidRPr="00A42DA1">
        <w:rPr>
          <w:szCs w:val="24"/>
        </w:rPr>
        <w:lastRenderedPageBreak/>
        <w:t>2.1</w:t>
      </w:r>
      <w:r w:rsidRPr="00A42DA1">
        <w:rPr>
          <w:szCs w:val="24"/>
        </w:rPr>
        <w:tab/>
      </w:r>
      <w:r w:rsidRPr="00A42DA1">
        <w:rPr>
          <w:noProof/>
          <w:szCs w:val="24"/>
        </w:rPr>
        <w:t>Identificateur d'application</w:t>
      </w:r>
    </w:p>
    <w:p w:rsidR="001E146E" w:rsidRPr="00A42DA1" w:rsidRDefault="001E146E" w:rsidP="001E146E">
      <w:pPr>
        <w:rPr>
          <w:szCs w:val="24"/>
        </w:rPr>
      </w:pPr>
      <w:r w:rsidRPr="00A42DA1">
        <w:rPr>
          <w:noProof/>
          <w:szCs w:val="24"/>
        </w:rPr>
        <w:t>Les messages binaires à adressage spécifique ou à diffusion générale devront contenir un ide</w:t>
      </w:r>
      <w:r>
        <w:rPr>
          <w:noProof/>
          <w:szCs w:val="24"/>
        </w:rPr>
        <w:t>ntificateur d'application de 16 </w:t>
      </w:r>
      <w:r w:rsidRPr="00A42DA1">
        <w:rPr>
          <w:noProof/>
          <w:szCs w:val="24"/>
        </w:rPr>
        <w:t>bits structuré comme suit:</w:t>
      </w:r>
    </w:p>
    <w:p w:rsidR="001E146E" w:rsidRPr="00A42DA1" w:rsidRDefault="001E146E" w:rsidP="001E146E">
      <w:pPr>
        <w:pStyle w:val="TableNo"/>
        <w:rPr>
          <w:szCs w:val="24"/>
        </w:rPr>
      </w:pPr>
      <w:r w:rsidRPr="00A42DA1">
        <w:rPr>
          <w:noProof/>
          <w:szCs w:val="24"/>
        </w:rPr>
        <w:t>TABLEAU 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8"/>
        <w:gridCol w:w="8281"/>
      </w:tblGrid>
      <w:tr w:rsidR="001E146E" w:rsidRPr="00A42DA1" w:rsidTr="001E146E">
        <w:trPr>
          <w:jc w:val="center"/>
        </w:trPr>
        <w:tc>
          <w:tcPr>
            <w:tcW w:w="1384" w:type="dxa"/>
          </w:tcPr>
          <w:p w:rsidR="001E146E" w:rsidRPr="00A42DA1" w:rsidRDefault="001E146E" w:rsidP="001E146E">
            <w:pPr>
              <w:pStyle w:val="Tablehead"/>
              <w:rPr>
                <w:szCs w:val="24"/>
              </w:rPr>
            </w:pPr>
            <w:r w:rsidRPr="00A42DA1">
              <w:rPr>
                <w:noProof/>
                <w:szCs w:val="24"/>
              </w:rPr>
              <w:t>Bit</w:t>
            </w:r>
          </w:p>
        </w:tc>
        <w:tc>
          <w:tcPr>
            <w:tcW w:w="8471" w:type="dxa"/>
          </w:tcPr>
          <w:p w:rsidR="001E146E" w:rsidRPr="00A42DA1" w:rsidRDefault="001E146E" w:rsidP="001E146E">
            <w:pPr>
              <w:pStyle w:val="Tablehead"/>
              <w:rPr>
                <w:szCs w:val="24"/>
              </w:rPr>
            </w:pPr>
            <w:r w:rsidRPr="00A42DA1">
              <w:rPr>
                <w:noProof/>
                <w:szCs w:val="24"/>
              </w:rPr>
              <w:t>Description</w:t>
            </w:r>
          </w:p>
        </w:tc>
      </w:tr>
      <w:tr w:rsidR="001E146E" w:rsidRPr="00A42DA1" w:rsidTr="001E146E">
        <w:trPr>
          <w:jc w:val="center"/>
        </w:trPr>
        <w:tc>
          <w:tcPr>
            <w:tcW w:w="1384" w:type="dxa"/>
          </w:tcPr>
          <w:p w:rsidR="001E146E" w:rsidRPr="00A42DA1" w:rsidRDefault="001E146E" w:rsidP="000D7EFA">
            <w:pPr>
              <w:pStyle w:val="Tabletext"/>
              <w:jc w:val="center"/>
              <w:rPr>
                <w:szCs w:val="24"/>
              </w:rPr>
            </w:pPr>
            <w:r w:rsidRPr="00A42DA1">
              <w:rPr>
                <w:szCs w:val="24"/>
              </w:rPr>
              <w:t>15-6</w:t>
            </w:r>
          </w:p>
        </w:tc>
        <w:tc>
          <w:tcPr>
            <w:tcW w:w="8471" w:type="dxa"/>
          </w:tcPr>
          <w:p w:rsidR="001E146E" w:rsidRPr="00A42DA1" w:rsidRDefault="001E146E" w:rsidP="000D7EFA">
            <w:pPr>
              <w:pStyle w:val="Tabletext"/>
              <w:jc w:val="left"/>
              <w:rPr>
                <w:szCs w:val="24"/>
              </w:rPr>
            </w:pPr>
            <w:r w:rsidRPr="00A42DA1">
              <w:rPr>
                <w:noProof/>
                <w:szCs w:val="24"/>
              </w:rPr>
              <w:t>Code de zone désigné (DAC).</w:t>
            </w:r>
            <w:r w:rsidRPr="00A42DA1">
              <w:rPr>
                <w:szCs w:val="24"/>
              </w:rPr>
              <w:t xml:space="preserve"> </w:t>
            </w:r>
            <w:r w:rsidRPr="00A42DA1">
              <w:rPr>
                <w:noProof/>
                <w:szCs w:val="24"/>
              </w:rPr>
              <w:t>Ce code est fondé sur les chiffres d'identification maritime (MID).</w:t>
            </w:r>
            <w:r w:rsidRPr="00A42DA1">
              <w:rPr>
                <w:szCs w:val="24"/>
              </w:rPr>
              <w:t xml:space="preserve"> </w:t>
            </w:r>
            <w:r w:rsidRPr="00A42DA1">
              <w:rPr>
                <w:noProof/>
                <w:szCs w:val="24"/>
              </w:rPr>
              <w:t>Les exceptions sont 0 (essai) et 1 (international).</w:t>
            </w:r>
            <w:r w:rsidRPr="00A42DA1">
              <w:rPr>
                <w:szCs w:val="24"/>
              </w:rPr>
              <w:t xml:space="preserve"> </w:t>
            </w:r>
            <w:r w:rsidRPr="00A42DA1">
              <w:rPr>
                <w:noProof/>
                <w:szCs w:val="24"/>
              </w:rPr>
              <w:t>Même si la longueur est de 10 bits, les codes DAC égaux ou supérieurs à 1 000 sont réservés pour une utilisation future</w:t>
            </w:r>
          </w:p>
        </w:tc>
      </w:tr>
      <w:tr w:rsidR="001E146E" w:rsidRPr="00A42DA1" w:rsidTr="001E146E">
        <w:trPr>
          <w:jc w:val="center"/>
        </w:trPr>
        <w:tc>
          <w:tcPr>
            <w:tcW w:w="1384" w:type="dxa"/>
          </w:tcPr>
          <w:p w:rsidR="001E146E" w:rsidRPr="00A42DA1" w:rsidRDefault="001E146E" w:rsidP="000D7EFA">
            <w:pPr>
              <w:pStyle w:val="Tabletext"/>
              <w:jc w:val="center"/>
              <w:rPr>
                <w:szCs w:val="24"/>
              </w:rPr>
            </w:pPr>
            <w:r w:rsidRPr="00A42DA1">
              <w:rPr>
                <w:szCs w:val="24"/>
              </w:rPr>
              <w:t>5-0</w:t>
            </w:r>
          </w:p>
        </w:tc>
        <w:tc>
          <w:tcPr>
            <w:tcW w:w="8471" w:type="dxa"/>
          </w:tcPr>
          <w:p w:rsidR="001E146E" w:rsidRPr="00A42DA1" w:rsidRDefault="001E146E" w:rsidP="000D7EFA">
            <w:pPr>
              <w:pStyle w:val="Tabletext"/>
              <w:jc w:val="left"/>
              <w:rPr>
                <w:szCs w:val="24"/>
              </w:rPr>
            </w:pPr>
            <w:r w:rsidRPr="00A42DA1">
              <w:rPr>
                <w:noProof/>
                <w:szCs w:val="24"/>
              </w:rPr>
              <w:t>Identificateur de fonction.</w:t>
            </w:r>
            <w:r w:rsidRPr="00A42DA1">
              <w:rPr>
                <w:szCs w:val="24"/>
              </w:rPr>
              <w:t xml:space="preserve"> </w:t>
            </w:r>
            <w:r w:rsidRPr="00A42DA1">
              <w:rPr>
                <w:noProof/>
                <w:szCs w:val="24"/>
              </w:rPr>
              <w:t>La signification devra être déterminée par l'autorité qui est responsable de la zone indiquée dans le code de zone désigné</w:t>
            </w:r>
          </w:p>
        </w:tc>
      </w:tr>
    </w:tbl>
    <w:p w:rsidR="000D7EFA" w:rsidRPr="00EB1EE5" w:rsidRDefault="000D7EFA" w:rsidP="000D7EFA">
      <w:pPr>
        <w:pStyle w:val="Tablefin"/>
        <w:rPr>
          <w:noProof/>
          <w:lang w:val="fr-CH"/>
        </w:rPr>
      </w:pPr>
    </w:p>
    <w:p w:rsidR="001E146E" w:rsidRPr="00A42DA1" w:rsidRDefault="001E146E" w:rsidP="001E146E">
      <w:pPr>
        <w:rPr>
          <w:szCs w:val="24"/>
        </w:rPr>
      </w:pPr>
      <w:r w:rsidRPr="00A42DA1">
        <w:rPr>
          <w:noProof/>
          <w:szCs w:val="24"/>
        </w:rPr>
        <w:t>L'identificateur d'application permet des applications régionales et il devra avoir les valeurs particulières suivantes pour que la compatibilité internationale soit assurée.</w:t>
      </w:r>
      <w:r w:rsidRPr="00A42DA1">
        <w:rPr>
          <w:szCs w:val="24"/>
        </w:rPr>
        <w:t xml:space="preserve"> </w:t>
      </w:r>
    </w:p>
    <w:p w:rsidR="001E146E" w:rsidRPr="00A42DA1" w:rsidRDefault="001E146E" w:rsidP="001E146E">
      <w:pPr>
        <w:pStyle w:val="Heading3"/>
        <w:rPr>
          <w:szCs w:val="24"/>
        </w:rPr>
      </w:pPr>
      <w:r w:rsidRPr="00A42DA1">
        <w:rPr>
          <w:szCs w:val="24"/>
        </w:rPr>
        <w:t>2.1.1</w:t>
      </w:r>
      <w:r w:rsidRPr="00A42DA1">
        <w:rPr>
          <w:szCs w:val="24"/>
        </w:rPr>
        <w:tab/>
      </w:r>
      <w:r w:rsidRPr="00A42DA1">
        <w:rPr>
          <w:noProof/>
          <w:szCs w:val="24"/>
        </w:rPr>
        <w:t>Identificateur d'application aux fins d'essai</w:t>
      </w:r>
    </w:p>
    <w:p w:rsidR="001E146E" w:rsidRPr="00A42DA1" w:rsidRDefault="001E146E" w:rsidP="001E146E">
      <w:pPr>
        <w:rPr>
          <w:szCs w:val="24"/>
        </w:rPr>
      </w:pPr>
      <w:r w:rsidRPr="00A42DA1">
        <w:rPr>
          <w:noProof/>
          <w:szCs w:val="24"/>
        </w:rPr>
        <w:t>L'identificateur d'application aux fins d'essai (DAC = 0) avec n'importe quel identificateur de fonction (0 à 63) devra être utilisé à des fins d'essai.</w:t>
      </w:r>
      <w:r w:rsidRPr="00A42DA1">
        <w:rPr>
          <w:szCs w:val="24"/>
        </w:rPr>
        <w:t xml:space="preserve"> </w:t>
      </w:r>
      <w:r w:rsidRPr="00A42DA1">
        <w:rPr>
          <w:noProof/>
          <w:szCs w:val="24"/>
        </w:rPr>
        <w:t>L'identificateur de fonction est arbitraire.</w:t>
      </w:r>
      <w:r w:rsidRPr="00A42DA1">
        <w:rPr>
          <w:szCs w:val="24"/>
        </w:rPr>
        <w:t xml:space="preserve"> </w:t>
      </w:r>
    </w:p>
    <w:p w:rsidR="001E146E" w:rsidRPr="00A42DA1" w:rsidRDefault="001E146E" w:rsidP="001E146E">
      <w:pPr>
        <w:pStyle w:val="Heading3"/>
        <w:rPr>
          <w:szCs w:val="24"/>
        </w:rPr>
      </w:pPr>
      <w:r w:rsidRPr="00A42DA1">
        <w:rPr>
          <w:szCs w:val="24"/>
        </w:rPr>
        <w:t>2.1.2</w:t>
      </w:r>
      <w:r w:rsidRPr="00A42DA1">
        <w:rPr>
          <w:szCs w:val="24"/>
        </w:rPr>
        <w:tab/>
      </w:r>
      <w:r w:rsidRPr="00A42DA1">
        <w:rPr>
          <w:noProof/>
          <w:szCs w:val="24"/>
        </w:rPr>
        <w:t>Identificateur d'application international</w:t>
      </w:r>
      <w:r w:rsidRPr="00A42DA1">
        <w:rPr>
          <w:szCs w:val="24"/>
        </w:rPr>
        <w:t xml:space="preserve"> </w:t>
      </w:r>
    </w:p>
    <w:p w:rsidR="001E146E" w:rsidRPr="00A42DA1" w:rsidRDefault="001E146E" w:rsidP="001E146E">
      <w:pPr>
        <w:rPr>
          <w:szCs w:val="24"/>
        </w:rPr>
      </w:pPr>
      <w:r w:rsidRPr="00A42DA1">
        <w:rPr>
          <w:noProof/>
          <w:szCs w:val="24"/>
        </w:rPr>
        <w:t>L'identificateur d'application international (DAC = 1) devra être utilisé pour les applications internationales de portée mondiale.</w:t>
      </w:r>
      <w:r w:rsidRPr="00A42DA1">
        <w:rPr>
          <w:szCs w:val="24"/>
        </w:rPr>
        <w:t xml:space="preserve"> </w:t>
      </w:r>
      <w:r w:rsidRPr="00A42DA1">
        <w:rPr>
          <w:noProof/>
          <w:szCs w:val="24"/>
        </w:rPr>
        <w:t>Les applications internationales particulières sont désignées par un identificateur de f</w:t>
      </w:r>
      <w:r>
        <w:rPr>
          <w:noProof/>
          <w:szCs w:val="24"/>
        </w:rPr>
        <w:t>onction unique (voir le Tableau </w:t>
      </w:r>
      <w:r w:rsidRPr="00A42DA1">
        <w:rPr>
          <w:noProof/>
          <w:szCs w:val="24"/>
        </w:rPr>
        <w:t>23).</w:t>
      </w:r>
      <w:r w:rsidRPr="00A42DA1">
        <w:rPr>
          <w:szCs w:val="24"/>
        </w:rPr>
        <w:t xml:space="preserve"> </w:t>
      </w:r>
    </w:p>
    <w:p w:rsidR="001E146E" w:rsidRPr="00A42DA1" w:rsidRDefault="001E146E" w:rsidP="001E146E">
      <w:pPr>
        <w:pStyle w:val="TableNo"/>
        <w:rPr>
          <w:szCs w:val="24"/>
        </w:rPr>
      </w:pPr>
      <w:r w:rsidRPr="00A42DA1">
        <w:rPr>
          <w:noProof/>
          <w:szCs w:val="24"/>
        </w:rPr>
        <w:t>TABLEAU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625"/>
        <w:gridCol w:w="1440"/>
        <w:gridCol w:w="1800"/>
        <w:gridCol w:w="4059"/>
      </w:tblGrid>
      <w:tr w:rsidR="001E146E" w:rsidRPr="00EB0EA2" w:rsidTr="00557270">
        <w:trPr>
          <w:cantSplit/>
          <w:jc w:val="center"/>
        </w:trPr>
        <w:tc>
          <w:tcPr>
            <w:tcW w:w="2340" w:type="dxa"/>
            <w:gridSpan w:val="2"/>
            <w:shd w:val="clear" w:color="auto" w:fill="FFFFFF"/>
            <w:vAlign w:val="center"/>
          </w:tcPr>
          <w:p w:rsidR="001E146E" w:rsidRPr="00EB0EA2" w:rsidRDefault="001E146E" w:rsidP="001E146E">
            <w:pPr>
              <w:pStyle w:val="Tablehead"/>
              <w:rPr>
                <w:sz w:val="20"/>
              </w:rPr>
            </w:pPr>
            <w:r w:rsidRPr="00EB0EA2">
              <w:rPr>
                <w:noProof/>
                <w:sz w:val="20"/>
              </w:rPr>
              <w:t xml:space="preserve">Identificateur d'application </w:t>
            </w:r>
            <w:r w:rsidRPr="00EB0EA2">
              <w:rPr>
                <w:noProof/>
                <w:sz w:val="20"/>
              </w:rPr>
              <w:br/>
              <w:t>(décimal)</w:t>
            </w:r>
          </w:p>
        </w:tc>
        <w:tc>
          <w:tcPr>
            <w:tcW w:w="3240" w:type="dxa"/>
            <w:gridSpan w:val="2"/>
            <w:shd w:val="clear" w:color="auto" w:fill="FFFFFF"/>
            <w:vAlign w:val="center"/>
          </w:tcPr>
          <w:p w:rsidR="001E146E" w:rsidRPr="00EB0EA2" w:rsidRDefault="001E146E" w:rsidP="001E146E">
            <w:pPr>
              <w:pStyle w:val="Tablehead"/>
              <w:rPr>
                <w:sz w:val="20"/>
              </w:rPr>
            </w:pPr>
            <w:r w:rsidRPr="00EB0EA2">
              <w:rPr>
                <w:noProof/>
                <w:sz w:val="20"/>
              </w:rPr>
              <w:t>Identificateur d'application (binaire)</w:t>
            </w:r>
          </w:p>
        </w:tc>
        <w:tc>
          <w:tcPr>
            <w:tcW w:w="4059" w:type="dxa"/>
            <w:vMerge w:val="restart"/>
            <w:shd w:val="clear" w:color="auto" w:fill="FFFFFF"/>
            <w:vAlign w:val="center"/>
          </w:tcPr>
          <w:p w:rsidR="001E146E" w:rsidRPr="00EB0EA2" w:rsidRDefault="001E146E" w:rsidP="00557270">
            <w:pPr>
              <w:pStyle w:val="Tablehead"/>
              <w:rPr>
                <w:sz w:val="20"/>
              </w:rPr>
            </w:pPr>
            <w:r w:rsidRPr="00EB0EA2">
              <w:rPr>
                <w:noProof/>
                <w:sz w:val="20"/>
              </w:rPr>
              <w:t>Description</w:t>
            </w:r>
          </w:p>
        </w:tc>
      </w:tr>
      <w:tr w:rsidR="001E146E" w:rsidRPr="00EB0EA2" w:rsidTr="00EB0EA2">
        <w:trPr>
          <w:cantSplit/>
          <w:jc w:val="center"/>
        </w:trPr>
        <w:tc>
          <w:tcPr>
            <w:tcW w:w="715" w:type="dxa"/>
            <w:shd w:val="clear" w:color="auto" w:fill="FFFFFF"/>
            <w:vAlign w:val="center"/>
          </w:tcPr>
          <w:p w:rsidR="001E146E" w:rsidRPr="00EB0EA2" w:rsidRDefault="001E146E" w:rsidP="001E146E">
            <w:pPr>
              <w:pStyle w:val="Tablehead"/>
              <w:rPr>
                <w:sz w:val="20"/>
              </w:rPr>
            </w:pPr>
            <w:r w:rsidRPr="00EB0EA2">
              <w:rPr>
                <w:noProof/>
                <w:sz w:val="20"/>
              </w:rPr>
              <w:t>DAC</w:t>
            </w:r>
          </w:p>
        </w:tc>
        <w:tc>
          <w:tcPr>
            <w:tcW w:w="1625" w:type="dxa"/>
            <w:shd w:val="clear" w:color="auto" w:fill="FFFFFF"/>
            <w:vAlign w:val="center"/>
          </w:tcPr>
          <w:p w:rsidR="001E146E" w:rsidRPr="00EB0EA2" w:rsidRDefault="001E146E" w:rsidP="001E146E">
            <w:pPr>
              <w:pStyle w:val="Tablehead"/>
              <w:rPr>
                <w:sz w:val="20"/>
              </w:rPr>
            </w:pPr>
            <w:r w:rsidRPr="00EB0EA2">
              <w:rPr>
                <w:noProof/>
                <w:sz w:val="20"/>
              </w:rPr>
              <w:t>Identificateur de fonction</w:t>
            </w:r>
          </w:p>
        </w:tc>
        <w:tc>
          <w:tcPr>
            <w:tcW w:w="1440" w:type="dxa"/>
            <w:shd w:val="clear" w:color="auto" w:fill="FFFFFF"/>
            <w:vAlign w:val="center"/>
          </w:tcPr>
          <w:p w:rsidR="001E146E" w:rsidRPr="00EB0EA2" w:rsidRDefault="001E146E" w:rsidP="001E146E">
            <w:pPr>
              <w:pStyle w:val="Tablehead"/>
              <w:rPr>
                <w:sz w:val="20"/>
              </w:rPr>
            </w:pPr>
            <w:r w:rsidRPr="00EB0EA2">
              <w:rPr>
                <w:noProof/>
                <w:sz w:val="20"/>
              </w:rPr>
              <w:t>DAC</w:t>
            </w:r>
            <w:r w:rsidRPr="00EB0EA2">
              <w:rPr>
                <w:sz w:val="20"/>
              </w:rPr>
              <w:t xml:space="preserve"> </w:t>
            </w:r>
          </w:p>
        </w:tc>
        <w:tc>
          <w:tcPr>
            <w:tcW w:w="1800" w:type="dxa"/>
            <w:shd w:val="clear" w:color="auto" w:fill="FFFFFF"/>
            <w:vAlign w:val="center"/>
          </w:tcPr>
          <w:p w:rsidR="001E146E" w:rsidRPr="00EB0EA2" w:rsidRDefault="001E146E" w:rsidP="001E146E">
            <w:pPr>
              <w:pStyle w:val="Tablehead"/>
              <w:rPr>
                <w:sz w:val="20"/>
              </w:rPr>
            </w:pPr>
            <w:r w:rsidRPr="00EB0EA2">
              <w:rPr>
                <w:noProof/>
                <w:sz w:val="20"/>
              </w:rPr>
              <w:t>Identificateur de fonction</w:t>
            </w:r>
          </w:p>
        </w:tc>
        <w:tc>
          <w:tcPr>
            <w:tcW w:w="4059" w:type="dxa"/>
            <w:vMerge/>
          </w:tcPr>
          <w:p w:rsidR="001E146E" w:rsidRPr="00EB0EA2" w:rsidRDefault="001E146E" w:rsidP="001E146E">
            <w:pPr>
              <w:pStyle w:val="Tablehead"/>
              <w:rPr>
                <w:sz w:val="20"/>
              </w:rPr>
            </w:pPr>
          </w:p>
        </w:tc>
      </w:tr>
      <w:tr w:rsidR="001E146E" w:rsidRPr="00EB0EA2" w:rsidTr="00EB0EA2">
        <w:trPr>
          <w:cantSplit/>
          <w:jc w:val="center"/>
        </w:trPr>
        <w:tc>
          <w:tcPr>
            <w:tcW w:w="715" w:type="dxa"/>
          </w:tcPr>
          <w:p w:rsidR="001E146E" w:rsidRPr="00EB0EA2" w:rsidRDefault="001E146E" w:rsidP="000D7EFA">
            <w:pPr>
              <w:pStyle w:val="Tabletext"/>
              <w:jc w:val="center"/>
              <w:rPr>
                <w:sz w:val="20"/>
              </w:rPr>
            </w:pPr>
            <w:r w:rsidRPr="00EB0EA2">
              <w:rPr>
                <w:sz w:val="20"/>
              </w:rPr>
              <w:t>001</w:t>
            </w:r>
          </w:p>
        </w:tc>
        <w:tc>
          <w:tcPr>
            <w:tcW w:w="1625" w:type="dxa"/>
          </w:tcPr>
          <w:p w:rsidR="001E146E" w:rsidRPr="00EB0EA2" w:rsidRDefault="001E146E" w:rsidP="000D7EFA">
            <w:pPr>
              <w:pStyle w:val="Tabletext"/>
              <w:jc w:val="center"/>
              <w:rPr>
                <w:sz w:val="20"/>
              </w:rPr>
            </w:pPr>
            <w:r w:rsidRPr="00EB0EA2">
              <w:rPr>
                <w:sz w:val="20"/>
              </w:rPr>
              <w:t>00</w:t>
            </w:r>
          </w:p>
        </w:tc>
        <w:tc>
          <w:tcPr>
            <w:tcW w:w="1440" w:type="dxa"/>
            <w:tcBorders>
              <w:right w:val="nil"/>
            </w:tcBorders>
          </w:tcPr>
          <w:p w:rsidR="001E146E" w:rsidRPr="00EB0EA2" w:rsidRDefault="001E146E" w:rsidP="00EB0EA2">
            <w:pPr>
              <w:pStyle w:val="Tabletext"/>
              <w:jc w:val="left"/>
              <w:rPr>
                <w:sz w:val="20"/>
              </w:rPr>
            </w:pPr>
            <w:r w:rsidRPr="00EB0EA2">
              <w:rPr>
                <w:sz w:val="20"/>
              </w:rPr>
              <w:t>0000 0000 01</w:t>
            </w:r>
          </w:p>
        </w:tc>
        <w:tc>
          <w:tcPr>
            <w:tcW w:w="1800" w:type="dxa"/>
            <w:tcBorders>
              <w:left w:val="nil"/>
            </w:tcBorders>
          </w:tcPr>
          <w:p w:rsidR="001E146E" w:rsidRPr="00EB0EA2" w:rsidRDefault="001E146E" w:rsidP="00EB0EA2">
            <w:pPr>
              <w:pStyle w:val="Tabletext"/>
              <w:jc w:val="left"/>
              <w:rPr>
                <w:sz w:val="20"/>
              </w:rPr>
            </w:pPr>
            <w:r w:rsidRPr="00EB0EA2">
              <w:rPr>
                <w:sz w:val="20"/>
              </w:rPr>
              <w:t>00 0000</w:t>
            </w:r>
          </w:p>
        </w:tc>
        <w:tc>
          <w:tcPr>
            <w:tcW w:w="4059" w:type="dxa"/>
            <w:tcBorders>
              <w:left w:val="nil"/>
            </w:tcBorders>
          </w:tcPr>
          <w:p w:rsidR="001E146E" w:rsidRPr="00EB0EA2" w:rsidRDefault="001E146E" w:rsidP="000D7EFA">
            <w:pPr>
              <w:pStyle w:val="Tabletext"/>
              <w:jc w:val="left"/>
              <w:rPr>
                <w:sz w:val="20"/>
              </w:rPr>
            </w:pPr>
            <w:r w:rsidRPr="00EB0EA2">
              <w:rPr>
                <w:noProof/>
                <w:sz w:val="20"/>
              </w:rPr>
              <w:t>IFM 0 = Télégramme texte, ASCII de 6 bits caractères (§ 5.1)</w:t>
            </w:r>
          </w:p>
        </w:tc>
      </w:tr>
      <w:tr w:rsidR="001E146E" w:rsidRPr="00EB0EA2" w:rsidTr="00EB0EA2">
        <w:trPr>
          <w:cantSplit/>
          <w:jc w:val="center"/>
        </w:trPr>
        <w:tc>
          <w:tcPr>
            <w:tcW w:w="715" w:type="dxa"/>
          </w:tcPr>
          <w:p w:rsidR="001E146E" w:rsidRPr="00EB0EA2" w:rsidRDefault="001E146E" w:rsidP="000D7EFA">
            <w:pPr>
              <w:pStyle w:val="Tabletext"/>
              <w:jc w:val="center"/>
              <w:rPr>
                <w:sz w:val="20"/>
              </w:rPr>
            </w:pPr>
            <w:r w:rsidRPr="00EB0EA2">
              <w:rPr>
                <w:sz w:val="20"/>
              </w:rPr>
              <w:t>001</w:t>
            </w:r>
          </w:p>
        </w:tc>
        <w:tc>
          <w:tcPr>
            <w:tcW w:w="1625" w:type="dxa"/>
          </w:tcPr>
          <w:p w:rsidR="001E146E" w:rsidRPr="00EB0EA2" w:rsidRDefault="001E146E" w:rsidP="000D7EFA">
            <w:pPr>
              <w:pStyle w:val="Tabletext"/>
              <w:jc w:val="center"/>
              <w:rPr>
                <w:sz w:val="20"/>
              </w:rPr>
            </w:pPr>
            <w:r w:rsidRPr="00EB0EA2">
              <w:rPr>
                <w:sz w:val="20"/>
              </w:rPr>
              <w:t>01</w:t>
            </w:r>
          </w:p>
        </w:tc>
        <w:tc>
          <w:tcPr>
            <w:tcW w:w="1440" w:type="dxa"/>
            <w:tcBorders>
              <w:right w:val="nil"/>
            </w:tcBorders>
          </w:tcPr>
          <w:p w:rsidR="001E146E" w:rsidRPr="00EB0EA2" w:rsidRDefault="001E146E" w:rsidP="00EB0EA2">
            <w:pPr>
              <w:pStyle w:val="Tabletext"/>
              <w:jc w:val="left"/>
              <w:rPr>
                <w:sz w:val="20"/>
              </w:rPr>
            </w:pPr>
            <w:r w:rsidRPr="00EB0EA2">
              <w:rPr>
                <w:sz w:val="20"/>
              </w:rPr>
              <w:t>0000 0000 01</w:t>
            </w:r>
          </w:p>
        </w:tc>
        <w:tc>
          <w:tcPr>
            <w:tcW w:w="1800" w:type="dxa"/>
            <w:tcBorders>
              <w:left w:val="nil"/>
            </w:tcBorders>
          </w:tcPr>
          <w:p w:rsidR="001E146E" w:rsidRPr="00EB0EA2" w:rsidRDefault="001E146E" w:rsidP="00EB0EA2">
            <w:pPr>
              <w:pStyle w:val="Tabletext"/>
              <w:jc w:val="left"/>
              <w:rPr>
                <w:sz w:val="20"/>
              </w:rPr>
            </w:pPr>
            <w:r w:rsidRPr="00EB0EA2">
              <w:rPr>
                <w:sz w:val="20"/>
              </w:rPr>
              <w:t>00 0001</w:t>
            </w:r>
          </w:p>
        </w:tc>
        <w:tc>
          <w:tcPr>
            <w:tcW w:w="4059" w:type="dxa"/>
            <w:tcBorders>
              <w:left w:val="nil"/>
            </w:tcBorders>
          </w:tcPr>
          <w:p w:rsidR="001E146E" w:rsidRPr="00EB0EA2" w:rsidRDefault="001E146E" w:rsidP="000D7EFA">
            <w:pPr>
              <w:pStyle w:val="Tabletext"/>
              <w:jc w:val="left"/>
              <w:rPr>
                <w:sz w:val="20"/>
              </w:rPr>
            </w:pPr>
            <w:r w:rsidRPr="00EB0EA2">
              <w:rPr>
                <w:noProof/>
                <w:sz w:val="20"/>
              </w:rPr>
              <w:t>Supprimé</w:t>
            </w:r>
          </w:p>
        </w:tc>
      </w:tr>
      <w:tr w:rsidR="001E146E" w:rsidRPr="00EB0EA2" w:rsidTr="00EB0EA2">
        <w:trPr>
          <w:cantSplit/>
          <w:jc w:val="center"/>
        </w:trPr>
        <w:tc>
          <w:tcPr>
            <w:tcW w:w="715" w:type="dxa"/>
          </w:tcPr>
          <w:p w:rsidR="001E146E" w:rsidRPr="00EB0EA2" w:rsidRDefault="001E146E" w:rsidP="000D7EFA">
            <w:pPr>
              <w:pStyle w:val="Tabletext"/>
              <w:jc w:val="center"/>
              <w:rPr>
                <w:sz w:val="20"/>
              </w:rPr>
            </w:pPr>
            <w:r w:rsidRPr="00EB0EA2">
              <w:rPr>
                <w:sz w:val="20"/>
              </w:rPr>
              <w:t>001</w:t>
            </w:r>
          </w:p>
        </w:tc>
        <w:tc>
          <w:tcPr>
            <w:tcW w:w="1625" w:type="dxa"/>
          </w:tcPr>
          <w:p w:rsidR="001E146E" w:rsidRPr="00EB0EA2" w:rsidRDefault="001E146E" w:rsidP="000D7EFA">
            <w:pPr>
              <w:pStyle w:val="Tabletext"/>
              <w:jc w:val="center"/>
              <w:rPr>
                <w:sz w:val="20"/>
              </w:rPr>
            </w:pPr>
            <w:r w:rsidRPr="00EB0EA2">
              <w:rPr>
                <w:sz w:val="20"/>
              </w:rPr>
              <w:t>02</w:t>
            </w:r>
          </w:p>
        </w:tc>
        <w:tc>
          <w:tcPr>
            <w:tcW w:w="1440" w:type="dxa"/>
            <w:tcBorders>
              <w:right w:val="nil"/>
            </w:tcBorders>
          </w:tcPr>
          <w:p w:rsidR="001E146E" w:rsidRPr="00EB0EA2" w:rsidRDefault="001E146E" w:rsidP="00EB0EA2">
            <w:pPr>
              <w:pStyle w:val="Tabletext"/>
              <w:jc w:val="left"/>
              <w:rPr>
                <w:sz w:val="20"/>
              </w:rPr>
            </w:pPr>
            <w:r w:rsidRPr="00EB0EA2">
              <w:rPr>
                <w:sz w:val="20"/>
              </w:rPr>
              <w:t>0000 0000 01</w:t>
            </w:r>
          </w:p>
        </w:tc>
        <w:tc>
          <w:tcPr>
            <w:tcW w:w="1800" w:type="dxa"/>
            <w:tcBorders>
              <w:left w:val="nil"/>
            </w:tcBorders>
          </w:tcPr>
          <w:p w:rsidR="001E146E" w:rsidRPr="00EB0EA2" w:rsidRDefault="001E146E" w:rsidP="00EB0EA2">
            <w:pPr>
              <w:pStyle w:val="Tabletext"/>
              <w:jc w:val="left"/>
              <w:rPr>
                <w:sz w:val="20"/>
              </w:rPr>
            </w:pPr>
            <w:r w:rsidRPr="00EB0EA2">
              <w:rPr>
                <w:sz w:val="20"/>
              </w:rPr>
              <w:t>00 0010</w:t>
            </w:r>
          </w:p>
        </w:tc>
        <w:tc>
          <w:tcPr>
            <w:tcW w:w="4059" w:type="dxa"/>
            <w:tcBorders>
              <w:left w:val="nil"/>
            </w:tcBorders>
          </w:tcPr>
          <w:p w:rsidR="001E146E" w:rsidRPr="00EB0EA2" w:rsidRDefault="001E146E" w:rsidP="000D7EFA">
            <w:pPr>
              <w:pStyle w:val="Tabletext"/>
              <w:jc w:val="left"/>
              <w:rPr>
                <w:sz w:val="20"/>
              </w:rPr>
            </w:pPr>
            <w:r w:rsidRPr="00EB0EA2">
              <w:rPr>
                <w:noProof/>
                <w:sz w:val="20"/>
              </w:rPr>
              <w:t>IFM 2 = Interrogation concernant un message IFM particulier (§ 5.2)</w:t>
            </w:r>
          </w:p>
        </w:tc>
      </w:tr>
      <w:tr w:rsidR="001E146E" w:rsidRPr="00EB0EA2" w:rsidTr="00EB0EA2">
        <w:trPr>
          <w:cantSplit/>
          <w:jc w:val="center"/>
        </w:trPr>
        <w:tc>
          <w:tcPr>
            <w:tcW w:w="715" w:type="dxa"/>
          </w:tcPr>
          <w:p w:rsidR="001E146E" w:rsidRPr="00EB0EA2" w:rsidRDefault="001E146E" w:rsidP="000D7EFA">
            <w:pPr>
              <w:pStyle w:val="Tabletext"/>
              <w:jc w:val="center"/>
              <w:rPr>
                <w:sz w:val="20"/>
              </w:rPr>
            </w:pPr>
            <w:r w:rsidRPr="00EB0EA2">
              <w:rPr>
                <w:sz w:val="20"/>
              </w:rPr>
              <w:t>001</w:t>
            </w:r>
          </w:p>
        </w:tc>
        <w:tc>
          <w:tcPr>
            <w:tcW w:w="1625" w:type="dxa"/>
          </w:tcPr>
          <w:p w:rsidR="001E146E" w:rsidRPr="00EB0EA2" w:rsidRDefault="001E146E" w:rsidP="000D7EFA">
            <w:pPr>
              <w:pStyle w:val="Tabletext"/>
              <w:jc w:val="center"/>
              <w:rPr>
                <w:sz w:val="20"/>
              </w:rPr>
            </w:pPr>
            <w:r w:rsidRPr="00EB0EA2">
              <w:rPr>
                <w:sz w:val="20"/>
              </w:rPr>
              <w:t>03</w:t>
            </w:r>
          </w:p>
        </w:tc>
        <w:tc>
          <w:tcPr>
            <w:tcW w:w="1440" w:type="dxa"/>
            <w:tcBorders>
              <w:right w:val="nil"/>
            </w:tcBorders>
          </w:tcPr>
          <w:p w:rsidR="001E146E" w:rsidRPr="00EB0EA2" w:rsidRDefault="001E146E" w:rsidP="00EB0EA2">
            <w:pPr>
              <w:pStyle w:val="Tabletext"/>
              <w:jc w:val="left"/>
              <w:rPr>
                <w:sz w:val="20"/>
              </w:rPr>
            </w:pPr>
            <w:r w:rsidRPr="00EB0EA2">
              <w:rPr>
                <w:sz w:val="20"/>
              </w:rPr>
              <w:t>0000 0000 01</w:t>
            </w:r>
          </w:p>
        </w:tc>
        <w:tc>
          <w:tcPr>
            <w:tcW w:w="1800" w:type="dxa"/>
            <w:tcBorders>
              <w:left w:val="nil"/>
            </w:tcBorders>
          </w:tcPr>
          <w:p w:rsidR="001E146E" w:rsidRPr="00EB0EA2" w:rsidRDefault="001E146E" w:rsidP="00EB0EA2">
            <w:pPr>
              <w:pStyle w:val="Tabletext"/>
              <w:jc w:val="left"/>
              <w:rPr>
                <w:sz w:val="20"/>
              </w:rPr>
            </w:pPr>
            <w:r w:rsidRPr="00EB0EA2">
              <w:rPr>
                <w:sz w:val="20"/>
              </w:rPr>
              <w:t>00 0011</w:t>
            </w:r>
          </w:p>
        </w:tc>
        <w:tc>
          <w:tcPr>
            <w:tcW w:w="4059" w:type="dxa"/>
            <w:tcBorders>
              <w:left w:val="nil"/>
            </w:tcBorders>
          </w:tcPr>
          <w:p w:rsidR="001E146E" w:rsidRPr="00EB0EA2" w:rsidRDefault="001E146E" w:rsidP="000D7EFA">
            <w:pPr>
              <w:pStyle w:val="Tabletext"/>
              <w:jc w:val="left"/>
              <w:rPr>
                <w:sz w:val="20"/>
              </w:rPr>
            </w:pPr>
            <w:r w:rsidRPr="00EB0EA2">
              <w:rPr>
                <w:noProof/>
                <w:sz w:val="20"/>
              </w:rPr>
              <w:t>IFM 3 = Interrogation sur les capacités (§ 5.3)</w:t>
            </w:r>
          </w:p>
        </w:tc>
      </w:tr>
      <w:tr w:rsidR="001E146E" w:rsidRPr="00EB0EA2" w:rsidTr="00EB0EA2">
        <w:trPr>
          <w:cantSplit/>
          <w:jc w:val="center"/>
        </w:trPr>
        <w:tc>
          <w:tcPr>
            <w:tcW w:w="715" w:type="dxa"/>
          </w:tcPr>
          <w:p w:rsidR="001E146E" w:rsidRPr="00EB0EA2" w:rsidRDefault="001E146E" w:rsidP="000D7EFA">
            <w:pPr>
              <w:pStyle w:val="Tabletext"/>
              <w:jc w:val="center"/>
              <w:rPr>
                <w:sz w:val="20"/>
              </w:rPr>
            </w:pPr>
            <w:r w:rsidRPr="00EB0EA2">
              <w:rPr>
                <w:sz w:val="20"/>
              </w:rPr>
              <w:t>001</w:t>
            </w:r>
          </w:p>
        </w:tc>
        <w:tc>
          <w:tcPr>
            <w:tcW w:w="1625" w:type="dxa"/>
          </w:tcPr>
          <w:p w:rsidR="001E146E" w:rsidRPr="00EB0EA2" w:rsidRDefault="001E146E" w:rsidP="000D7EFA">
            <w:pPr>
              <w:pStyle w:val="Tabletext"/>
              <w:jc w:val="center"/>
              <w:rPr>
                <w:sz w:val="20"/>
              </w:rPr>
            </w:pPr>
            <w:r w:rsidRPr="00EB0EA2">
              <w:rPr>
                <w:sz w:val="20"/>
              </w:rPr>
              <w:t>04</w:t>
            </w:r>
          </w:p>
        </w:tc>
        <w:tc>
          <w:tcPr>
            <w:tcW w:w="1440" w:type="dxa"/>
            <w:tcBorders>
              <w:right w:val="nil"/>
            </w:tcBorders>
          </w:tcPr>
          <w:p w:rsidR="001E146E" w:rsidRPr="00EB0EA2" w:rsidRDefault="001E146E" w:rsidP="00EB0EA2">
            <w:pPr>
              <w:pStyle w:val="Tabletext"/>
              <w:jc w:val="left"/>
              <w:rPr>
                <w:sz w:val="20"/>
              </w:rPr>
            </w:pPr>
            <w:r w:rsidRPr="00EB0EA2">
              <w:rPr>
                <w:sz w:val="20"/>
              </w:rPr>
              <w:t>0000 0000 01</w:t>
            </w:r>
          </w:p>
        </w:tc>
        <w:tc>
          <w:tcPr>
            <w:tcW w:w="1800" w:type="dxa"/>
            <w:tcBorders>
              <w:left w:val="nil"/>
            </w:tcBorders>
          </w:tcPr>
          <w:p w:rsidR="001E146E" w:rsidRPr="00EB0EA2" w:rsidRDefault="001E146E" w:rsidP="00EB0EA2">
            <w:pPr>
              <w:pStyle w:val="Tabletext"/>
              <w:jc w:val="left"/>
              <w:rPr>
                <w:sz w:val="20"/>
              </w:rPr>
            </w:pPr>
            <w:r w:rsidRPr="00EB0EA2">
              <w:rPr>
                <w:sz w:val="20"/>
              </w:rPr>
              <w:t>00 0100</w:t>
            </w:r>
          </w:p>
        </w:tc>
        <w:tc>
          <w:tcPr>
            <w:tcW w:w="4059" w:type="dxa"/>
            <w:tcBorders>
              <w:left w:val="nil"/>
            </w:tcBorders>
          </w:tcPr>
          <w:p w:rsidR="001E146E" w:rsidRPr="00EB0EA2" w:rsidRDefault="001E146E" w:rsidP="000D7EFA">
            <w:pPr>
              <w:pStyle w:val="Tabletext"/>
              <w:jc w:val="left"/>
              <w:rPr>
                <w:sz w:val="20"/>
              </w:rPr>
            </w:pPr>
            <w:r w:rsidRPr="00EB0EA2">
              <w:rPr>
                <w:noProof/>
                <w:sz w:val="20"/>
              </w:rPr>
              <w:t>IFM 4 = Réponse à l'interrogation sur les capacités (§ 5.4)</w:t>
            </w:r>
          </w:p>
        </w:tc>
      </w:tr>
      <w:tr w:rsidR="001E146E" w:rsidRPr="00EB0EA2" w:rsidTr="00EB0EA2">
        <w:trPr>
          <w:cantSplit/>
          <w:jc w:val="center"/>
        </w:trPr>
        <w:tc>
          <w:tcPr>
            <w:tcW w:w="715" w:type="dxa"/>
          </w:tcPr>
          <w:p w:rsidR="001E146E" w:rsidRPr="00EB0EA2" w:rsidRDefault="001E146E" w:rsidP="000D7EFA">
            <w:pPr>
              <w:pStyle w:val="Tabletext"/>
              <w:jc w:val="center"/>
              <w:rPr>
                <w:sz w:val="20"/>
              </w:rPr>
            </w:pPr>
            <w:r w:rsidRPr="00EB0EA2">
              <w:rPr>
                <w:sz w:val="20"/>
              </w:rPr>
              <w:t>001</w:t>
            </w:r>
          </w:p>
        </w:tc>
        <w:tc>
          <w:tcPr>
            <w:tcW w:w="1625" w:type="dxa"/>
          </w:tcPr>
          <w:p w:rsidR="001E146E" w:rsidRPr="00EB0EA2" w:rsidRDefault="001E146E" w:rsidP="000D7EFA">
            <w:pPr>
              <w:pStyle w:val="Tabletext"/>
              <w:jc w:val="center"/>
              <w:rPr>
                <w:sz w:val="20"/>
              </w:rPr>
            </w:pPr>
            <w:r w:rsidRPr="00EB0EA2">
              <w:rPr>
                <w:sz w:val="20"/>
              </w:rPr>
              <w:t>05</w:t>
            </w:r>
          </w:p>
        </w:tc>
        <w:tc>
          <w:tcPr>
            <w:tcW w:w="1440" w:type="dxa"/>
            <w:tcBorders>
              <w:right w:val="nil"/>
            </w:tcBorders>
          </w:tcPr>
          <w:p w:rsidR="001E146E" w:rsidRPr="00EB0EA2" w:rsidRDefault="001E146E" w:rsidP="00EB0EA2">
            <w:pPr>
              <w:pStyle w:val="Tabletext"/>
              <w:jc w:val="left"/>
              <w:rPr>
                <w:sz w:val="20"/>
              </w:rPr>
            </w:pPr>
            <w:r w:rsidRPr="00EB0EA2">
              <w:rPr>
                <w:sz w:val="20"/>
              </w:rPr>
              <w:t>0000 0000 01</w:t>
            </w:r>
          </w:p>
        </w:tc>
        <w:tc>
          <w:tcPr>
            <w:tcW w:w="1800" w:type="dxa"/>
            <w:tcBorders>
              <w:left w:val="nil"/>
            </w:tcBorders>
          </w:tcPr>
          <w:p w:rsidR="001E146E" w:rsidRPr="00EB0EA2" w:rsidRDefault="001E146E" w:rsidP="00EB0EA2">
            <w:pPr>
              <w:pStyle w:val="Tabletext"/>
              <w:jc w:val="left"/>
              <w:rPr>
                <w:sz w:val="20"/>
              </w:rPr>
            </w:pPr>
            <w:r w:rsidRPr="00EB0EA2">
              <w:rPr>
                <w:sz w:val="20"/>
              </w:rPr>
              <w:t>00 0101</w:t>
            </w:r>
          </w:p>
        </w:tc>
        <w:tc>
          <w:tcPr>
            <w:tcW w:w="4059" w:type="dxa"/>
            <w:tcBorders>
              <w:left w:val="nil"/>
            </w:tcBorders>
          </w:tcPr>
          <w:p w:rsidR="001E146E" w:rsidRPr="00EB0EA2" w:rsidRDefault="001E146E" w:rsidP="000D7EFA">
            <w:pPr>
              <w:pStyle w:val="Tabletext"/>
              <w:jc w:val="left"/>
              <w:rPr>
                <w:sz w:val="20"/>
              </w:rPr>
            </w:pPr>
            <w:r w:rsidRPr="00EB0EA2">
              <w:rPr>
                <w:noProof/>
                <w:sz w:val="20"/>
              </w:rPr>
              <w:t>IFM 5 = Accusé de réception d'une application à un message binaire à adressage spécifique (§ 5.5)</w:t>
            </w:r>
          </w:p>
        </w:tc>
      </w:tr>
      <w:tr w:rsidR="001E146E" w:rsidRPr="00EB0EA2" w:rsidTr="00EB0EA2">
        <w:trPr>
          <w:cantSplit/>
          <w:jc w:val="center"/>
        </w:trPr>
        <w:tc>
          <w:tcPr>
            <w:tcW w:w="715" w:type="dxa"/>
          </w:tcPr>
          <w:p w:rsidR="001E146E" w:rsidRPr="00EB0EA2" w:rsidRDefault="001E146E" w:rsidP="000D7EFA">
            <w:pPr>
              <w:pStyle w:val="Tabletext"/>
              <w:jc w:val="center"/>
              <w:rPr>
                <w:sz w:val="20"/>
              </w:rPr>
            </w:pPr>
            <w:r w:rsidRPr="00EB0EA2">
              <w:rPr>
                <w:sz w:val="20"/>
              </w:rPr>
              <w:t>001</w:t>
            </w:r>
          </w:p>
        </w:tc>
        <w:tc>
          <w:tcPr>
            <w:tcW w:w="1625" w:type="dxa"/>
          </w:tcPr>
          <w:p w:rsidR="001E146E" w:rsidRPr="00EB0EA2" w:rsidRDefault="001E146E" w:rsidP="000D7EFA">
            <w:pPr>
              <w:pStyle w:val="Tabletext"/>
              <w:jc w:val="center"/>
              <w:rPr>
                <w:sz w:val="20"/>
              </w:rPr>
            </w:pPr>
            <w:r w:rsidRPr="00EB0EA2">
              <w:rPr>
                <w:noProof/>
                <w:sz w:val="20"/>
              </w:rPr>
              <w:t>06 à 09</w:t>
            </w:r>
          </w:p>
        </w:tc>
        <w:tc>
          <w:tcPr>
            <w:tcW w:w="1440" w:type="dxa"/>
            <w:tcBorders>
              <w:right w:val="nil"/>
            </w:tcBorders>
          </w:tcPr>
          <w:p w:rsidR="001E146E" w:rsidRPr="00EB0EA2" w:rsidRDefault="001E146E" w:rsidP="00EB0EA2">
            <w:pPr>
              <w:pStyle w:val="Tabletext"/>
              <w:jc w:val="left"/>
              <w:rPr>
                <w:sz w:val="20"/>
              </w:rPr>
            </w:pPr>
            <w:r w:rsidRPr="00EB0EA2">
              <w:rPr>
                <w:sz w:val="20"/>
              </w:rPr>
              <w:t>0000 0000 01</w:t>
            </w:r>
          </w:p>
        </w:tc>
        <w:tc>
          <w:tcPr>
            <w:tcW w:w="1800" w:type="dxa"/>
            <w:tcBorders>
              <w:left w:val="nil"/>
            </w:tcBorders>
          </w:tcPr>
          <w:p w:rsidR="001E146E" w:rsidRPr="00EB0EA2" w:rsidRDefault="00557270" w:rsidP="00557270">
            <w:pPr>
              <w:pStyle w:val="Tabletext"/>
              <w:jc w:val="left"/>
              <w:rPr>
                <w:sz w:val="20"/>
              </w:rPr>
            </w:pPr>
            <w:r>
              <w:rPr>
                <w:sz w:val="20"/>
              </w:rPr>
              <w:t xml:space="preserve">         </w:t>
            </w:r>
            <w:r w:rsidR="001E146E" w:rsidRPr="00EB0EA2">
              <w:rPr>
                <w:sz w:val="20"/>
              </w:rPr>
              <w:t>–</w:t>
            </w:r>
          </w:p>
        </w:tc>
        <w:tc>
          <w:tcPr>
            <w:tcW w:w="4059" w:type="dxa"/>
            <w:tcBorders>
              <w:left w:val="nil"/>
            </w:tcBorders>
          </w:tcPr>
          <w:p w:rsidR="001E146E" w:rsidRPr="00EB0EA2" w:rsidRDefault="001E146E" w:rsidP="000D7EFA">
            <w:pPr>
              <w:pStyle w:val="Tabletext"/>
              <w:jc w:val="left"/>
              <w:rPr>
                <w:sz w:val="20"/>
              </w:rPr>
            </w:pPr>
            <w:r w:rsidRPr="00EB0EA2">
              <w:rPr>
                <w:noProof/>
                <w:sz w:val="20"/>
              </w:rPr>
              <w:t>Réservé pour de futures applications de système</w:t>
            </w:r>
          </w:p>
        </w:tc>
      </w:tr>
      <w:tr w:rsidR="001E146E" w:rsidRPr="00EB0EA2" w:rsidTr="00EB0EA2">
        <w:trPr>
          <w:cantSplit/>
          <w:jc w:val="center"/>
        </w:trPr>
        <w:tc>
          <w:tcPr>
            <w:tcW w:w="715" w:type="dxa"/>
          </w:tcPr>
          <w:p w:rsidR="001E146E" w:rsidRPr="00EB0EA2" w:rsidRDefault="001E146E" w:rsidP="00EB0EA2">
            <w:pPr>
              <w:pStyle w:val="Tabletext"/>
              <w:jc w:val="center"/>
              <w:rPr>
                <w:sz w:val="20"/>
              </w:rPr>
            </w:pPr>
            <w:r w:rsidRPr="00EB0EA2">
              <w:rPr>
                <w:sz w:val="20"/>
              </w:rPr>
              <w:t>001</w:t>
            </w:r>
          </w:p>
        </w:tc>
        <w:tc>
          <w:tcPr>
            <w:tcW w:w="1625" w:type="dxa"/>
          </w:tcPr>
          <w:p w:rsidR="001E146E" w:rsidRPr="00EB0EA2" w:rsidRDefault="001E146E" w:rsidP="00EB0EA2">
            <w:pPr>
              <w:pStyle w:val="Tabletext"/>
              <w:jc w:val="center"/>
              <w:rPr>
                <w:sz w:val="20"/>
              </w:rPr>
            </w:pPr>
            <w:r w:rsidRPr="00EB0EA2">
              <w:rPr>
                <w:noProof/>
                <w:sz w:val="20"/>
              </w:rPr>
              <w:t>10 à 63</w:t>
            </w:r>
          </w:p>
        </w:tc>
        <w:tc>
          <w:tcPr>
            <w:tcW w:w="1440" w:type="dxa"/>
            <w:tcBorders>
              <w:right w:val="nil"/>
            </w:tcBorders>
          </w:tcPr>
          <w:p w:rsidR="001E146E" w:rsidRPr="00EB0EA2" w:rsidRDefault="001E146E" w:rsidP="00EB0EA2">
            <w:pPr>
              <w:pStyle w:val="Tabletext"/>
              <w:jc w:val="left"/>
              <w:rPr>
                <w:sz w:val="20"/>
              </w:rPr>
            </w:pPr>
            <w:r w:rsidRPr="00EB0EA2">
              <w:rPr>
                <w:sz w:val="20"/>
              </w:rPr>
              <w:t>0000 0000 01</w:t>
            </w:r>
          </w:p>
        </w:tc>
        <w:tc>
          <w:tcPr>
            <w:tcW w:w="1800" w:type="dxa"/>
            <w:tcBorders>
              <w:left w:val="nil"/>
            </w:tcBorders>
          </w:tcPr>
          <w:p w:rsidR="001E146E" w:rsidRPr="00EB0EA2" w:rsidRDefault="00557270" w:rsidP="00557270">
            <w:pPr>
              <w:pStyle w:val="Tabletext"/>
              <w:jc w:val="left"/>
              <w:rPr>
                <w:sz w:val="20"/>
              </w:rPr>
            </w:pPr>
            <w:r>
              <w:rPr>
                <w:sz w:val="20"/>
              </w:rPr>
              <w:t xml:space="preserve">         </w:t>
            </w:r>
            <w:r w:rsidR="001E146E" w:rsidRPr="00EB0EA2">
              <w:rPr>
                <w:sz w:val="20"/>
              </w:rPr>
              <w:t>–</w:t>
            </w:r>
          </w:p>
        </w:tc>
        <w:tc>
          <w:tcPr>
            <w:tcW w:w="4059" w:type="dxa"/>
            <w:tcBorders>
              <w:left w:val="nil"/>
            </w:tcBorders>
          </w:tcPr>
          <w:p w:rsidR="001E146E" w:rsidRPr="00EB0EA2" w:rsidRDefault="001E146E" w:rsidP="00EB0EA2">
            <w:pPr>
              <w:pStyle w:val="Tabletext"/>
              <w:jc w:val="left"/>
              <w:rPr>
                <w:sz w:val="20"/>
              </w:rPr>
            </w:pPr>
            <w:r w:rsidRPr="00EB0EA2">
              <w:rPr>
                <w:noProof/>
                <w:sz w:val="20"/>
              </w:rPr>
              <w:t>Réservé pour des applications opérationnelles internationales</w:t>
            </w:r>
          </w:p>
        </w:tc>
      </w:tr>
    </w:tbl>
    <w:p w:rsidR="001E146E" w:rsidRPr="00A42DA1" w:rsidRDefault="001E146E" w:rsidP="001E146E">
      <w:pPr>
        <w:pStyle w:val="Note"/>
        <w:rPr>
          <w:szCs w:val="24"/>
        </w:rPr>
      </w:pPr>
      <w:r w:rsidRPr="00A42DA1">
        <w:rPr>
          <w:noProof/>
          <w:szCs w:val="24"/>
        </w:rPr>
        <w:t>NOTE 1 – Les codes DAC 1000 à 1023 sont réservés pour une utilisation future.</w:t>
      </w:r>
    </w:p>
    <w:p w:rsidR="001E146E" w:rsidRPr="00A42DA1" w:rsidRDefault="001E146E" w:rsidP="001E146E">
      <w:pPr>
        <w:pStyle w:val="Heading1"/>
        <w:rPr>
          <w:szCs w:val="24"/>
        </w:rPr>
      </w:pPr>
      <w:r w:rsidRPr="00A42DA1">
        <w:rPr>
          <w:szCs w:val="24"/>
        </w:rPr>
        <w:lastRenderedPageBreak/>
        <w:t>3</w:t>
      </w:r>
      <w:r w:rsidRPr="00A42DA1">
        <w:rPr>
          <w:szCs w:val="24"/>
        </w:rPr>
        <w:tab/>
      </w:r>
      <w:r w:rsidRPr="00A42DA1">
        <w:rPr>
          <w:noProof/>
          <w:szCs w:val="24"/>
        </w:rPr>
        <w:t>Indications pour l'élaboration de messages de fonction</w:t>
      </w:r>
    </w:p>
    <w:p w:rsidR="001E146E" w:rsidRPr="00A42DA1" w:rsidRDefault="001E146E" w:rsidP="001E146E">
      <w:pPr>
        <w:rPr>
          <w:szCs w:val="24"/>
        </w:rPr>
      </w:pPr>
      <w:r w:rsidRPr="00A42DA1">
        <w:rPr>
          <w:noProof/>
          <w:szCs w:val="24"/>
        </w:rPr>
        <w:t>Pour l'utilisation des intervalles de temps par les messages de fonction, il convient de tenir compte de l'incidence au niveau du système sur la charge de la liaison de données en ondes métriques.</w:t>
      </w:r>
    </w:p>
    <w:p w:rsidR="001E146E" w:rsidRPr="00A42DA1" w:rsidRDefault="001E146E" w:rsidP="001E146E">
      <w:pPr>
        <w:pStyle w:val="Heading2"/>
        <w:rPr>
          <w:szCs w:val="24"/>
        </w:rPr>
      </w:pPr>
      <w:r w:rsidRPr="00A42DA1">
        <w:rPr>
          <w:szCs w:val="24"/>
        </w:rPr>
        <w:t>3.1</w:t>
      </w:r>
      <w:r w:rsidRPr="00A42DA1">
        <w:rPr>
          <w:szCs w:val="24"/>
        </w:rPr>
        <w:tab/>
      </w:r>
      <w:r w:rsidRPr="00A42DA1">
        <w:rPr>
          <w:noProof/>
          <w:szCs w:val="24"/>
        </w:rPr>
        <w:t>Messages de fonction internationaux</w:t>
      </w:r>
    </w:p>
    <w:p w:rsidR="001E146E" w:rsidRPr="00A42DA1" w:rsidRDefault="001E146E" w:rsidP="001E146E">
      <w:pPr>
        <w:rPr>
          <w:szCs w:val="24"/>
        </w:rPr>
      </w:pPr>
      <w:r w:rsidRPr="00A42DA1">
        <w:rPr>
          <w:noProof/>
          <w:szCs w:val="24"/>
        </w:rPr>
        <w:t>Il y a lieu de tenir compte des éléments suivants pour élaborer des messages de fonction internationaux:</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messages de fonction internationaux publiés (voir les documents de l'OMI et de l'UIT);</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questions de réemploi et de compatibilité liées aux structures de message actuellement utilisées, remplacées ou abandonnées;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période de temps nécessaire pour mettre en place formellement une nouvelle fonctionnalité;</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chaque message fonctionnel devra avoir un identificateur unique (AI);</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nombre limité d'identificateurs de fonction internationaux disponibles.</w:t>
      </w:r>
    </w:p>
    <w:p w:rsidR="001E146E" w:rsidRPr="00A42DA1" w:rsidRDefault="001E146E" w:rsidP="001E146E">
      <w:pPr>
        <w:pStyle w:val="Heading2"/>
        <w:rPr>
          <w:szCs w:val="24"/>
        </w:rPr>
      </w:pPr>
      <w:r w:rsidRPr="00A42DA1">
        <w:rPr>
          <w:szCs w:val="24"/>
        </w:rPr>
        <w:t>3.2</w:t>
      </w:r>
      <w:r w:rsidRPr="00A42DA1">
        <w:rPr>
          <w:szCs w:val="24"/>
        </w:rPr>
        <w:tab/>
      </w:r>
      <w:r w:rsidRPr="00A42DA1">
        <w:rPr>
          <w:noProof/>
          <w:szCs w:val="24"/>
        </w:rPr>
        <w:t>Messages de fonction régionaux</w:t>
      </w:r>
    </w:p>
    <w:p w:rsidR="001E146E" w:rsidRPr="00A42DA1" w:rsidRDefault="001E146E" w:rsidP="001E146E">
      <w:pPr>
        <w:rPr>
          <w:szCs w:val="24"/>
        </w:rPr>
      </w:pPr>
      <w:r w:rsidRPr="00A42DA1">
        <w:rPr>
          <w:noProof/>
          <w:szCs w:val="24"/>
        </w:rPr>
        <w:t>Il y a lieu de tenir compte des éléments suivants pour élaborer des messages de fonction régionaux:</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messages de fonction internationaux ou régionaux publiés;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questions de réemploi et de compatibilité liées aux structures de message actuellement utilisées, remplacées ou abandonnées (par exemple, indicateur de version FI à 3 bits);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période de temps nécessaire et coûts supportés pour mettre en place formellement une nouvelle fonctionnalité;</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chaque message fonctionnel devra avoir un identificateur unique (AI);</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nombre limité d'identificateurs fonctionnels attribués pour une utilisation locale, régionale, nationale ou multinationale;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spécifications applicables aux messages cryptés.</w:t>
      </w:r>
    </w:p>
    <w:p w:rsidR="001E146E" w:rsidRPr="00A42DA1" w:rsidRDefault="001E146E" w:rsidP="001E146E">
      <w:pPr>
        <w:pStyle w:val="Heading1"/>
        <w:rPr>
          <w:szCs w:val="24"/>
        </w:rPr>
      </w:pPr>
      <w:r w:rsidRPr="00A42DA1">
        <w:rPr>
          <w:szCs w:val="24"/>
        </w:rPr>
        <w:t>4</w:t>
      </w:r>
      <w:r w:rsidRPr="00A42DA1">
        <w:rPr>
          <w:szCs w:val="24"/>
        </w:rPr>
        <w:tab/>
      </w:r>
      <w:r w:rsidRPr="00A42DA1">
        <w:rPr>
          <w:noProof/>
          <w:szCs w:val="24"/>
        </w:rPr>
        <w:t>Indications pour l'élaboration de messages de fonction</w:t>
      </w:r>
    </w:p>
    <w:p w:rsidR="001E146E" w:rsidRPr="00A42DA1" w:rsidRDefault="001E146E" w:rsidP="001E146E">
      <w:pPr>
        <w:rPr>
          <w:szCs w:val="24"/>
        </w:rPr>
      </w:pPr>
      <w:r w:rsidRPr="00A42DA1">
        <w:rPr>
          <w:noProof/>
          <w:szCs w:val="24"/>
        </w:rPr>
        <w:t>Il y a lieu de tenir compte des éléments suivants pour élaborer des messages de fonction:</w:t>
      </w:r>
      <w:r w:rsidRPr="00A42DA1">
        <w:rPr>
          <w:szCs w:val="24"/>
        </w:rPr>
        <w:t xml:space="preserve"> </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un message à des fins d'essai et d'évaluation pour garantir l'intégrité du système d'exploitation;</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règles données au § 3.3.7 de l'Annexe 2 (Structure des messages) et au § 3 de l'Annexe 8 (Description des messages);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les valeurs correspondant à «non disponible», «normal» ou «dysfonctionnement» devront être définies pour chaque champ de données, si nécessaire;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des valeurs par défaut devront être définies pour chaque champ de données.</w:t>
      </w:r>
    </w:p>
    <w:p w:rsidR="001E146E" w:rsidRPr="00A42DA1" w:rsidRDefault="001E146E" w:rsidP="001E146E">
      <w:pPr>
        <w:rPr>
          <w:szCs w:val="24"/>
        </w:rPr>
      </w:pPr>
      <w:r w:rsidRPr="00A42DA1">
        <w:rPr>
          <w:noProof/>
          <w:szCs w:val="24"/>
        </w:rPr>
        <w:t>S'il y a des informations de position, elles devront comprendre, outre la latitude et la longitude, le cas échéant, des champs de données dans l'ordre suivant (voir les messages SIA 1 et 5):</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précision de position;</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longitude;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latitude;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précision;</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type de dispositif électronique de détermination de la position;</w:t>
      </w:r>
    </w:p>
    <w:p w:rsidR="001E146E" w:rsidRPr="00A42DA1" w:rsidRDefault="001E146E" w:rsidP="001E146E">
      <w:pPr>
        <w:pStyle w:val="enumlev1"/>
        <w:rPr>
          <w:szCs w:val="24"/>
        </w:rPr>
      </w:pPr>
      <w:r w:rsidRPr="00A42DA1">
        <w:rPr>
          <w:szCs w:val="24"/>
        </w:rPr>
        <w:lastRenderedPageBreak/>
        <w:t>–</w:t>
      </w:r>
      <w:r w:rsidRPr="00A42DA1">
        <w:rPr>
          <w:szCs w:val="24"/>
        </w:rPr>
        <w:tab/>
      </w:r>
      <w:r w:rsidRPr="00A42DA1">
        <w:rPr>
          <w:noProof/>
          <w:szCs w:val="24"/>
        </w:rPr>
        <w:t>horodateur.</w:t>
      </w:r>
    </w:p>
    <w:p w:rsidR="001E146E" w:rsidRPr="00A42DA1" w:rsidRDefault="001E146E" w:rsidP="001E146E">
      <w:pPr>
        <w:rPr>
          <w:szCs w:val="24"/>
        </w:rPr>
      </w:pPr>
      <w:r w:rsidRPr="00A42DA1">
        <w:rPr>
          <w:noProof/>
          <w:szCs w:val="24"/>
        </w:rPr>
        <w:t>Les informations d'heure et/ou de date transmises, autres que l'horodatage pour les informations de position, devront être définies comme suit (voir Message SIA 4):</w:t>
      </w:r>
    </w:p>
    <w:p w:rsidR="001E146E" w:rsidRPr="00A42DA1" w:rsidRDefault="001E146E" w:rsidP="00EB0EA2">
      <w:pPr>
        <w:pStyle w:val="enumlev1"/>
        <w:tabs>
          <w:tab w:val="clear" w:pos="1191"/>
          <w:tab w:val="clear" w:pos="1588"/>
          <w:tab w:val="clear" w:pos="1985"/>
          <w:tab w:val="left" w:pos="1418"/>
          <w:tab w:val="left" w:pos="1843"/>
          <w:tab w:val="left" w:pos="2268"/>
        </w:tabs>
        <w:rPr>
          <w:szCs w:val="24"/>
        </w:rPr>
      </w:pPr>
      <w:r w:rsidRPr="00A42DA1">
        <w:rPr>
          <w:szCs w:val="24"/>
        </w:rPr>
        <w:t>–</w:t>
      </w:r>
      <w:r w:rsidRPr="00A42DA1">
        <w:rPr>
          <w:szCs w:val="24"/>
        </w:rPr>
        <w:tab/>
      </w:r>
      <w:r w:rsidRPr="00A42DA1">
        <w:rPr>
          <w:noProof/>
          <w:szCs w:val="24"/>
        </w:rPr>
        <w:t>année UTC:</w:t>
      </w:r>
      <w:r w:rsidRPr="00A42DA1">
        <w:rPr>
          <w:szCs w:val="24"/>
        </w:rPr>
        <w:tab/>
        <w:t xml:space="preserve">1-9999; 0 = </w:t>
      </w:r>
      <w:r w:rsidRPr="00A42DA1">
        <w:rPr>
          <w:noProof/>
          <w:szCs w:val="24"/>
        </w:rPr>
        <w:t>année UTC non disponible =</w:t>
      </w:r>
      <w:r w:rsidR="00EB0EA2">
        <w:rPr>
          <w:noProof/>
          <w:szCs w:val="24"/>
        </w:rPr>
        <w:t xml:space="preserve"> </w:t>
      </w:r>
      <w:r w:rsidRPr="00A42DA1">
        <w:rPr>
          <w:noProof/>
          <w:szCs w:val="24"/>
        </w:rPr>
        <w:t>par défaut (14 bits);</w:t>
      </w:r>
    </w:p>
    <w:p w:rsidR="001E146E" w:rsidRPr="00A42DA1" w:rsidRDefault="001E146E" w:rsidP="00EB0EA2">
      <w:pPr>
        <w:pStyle w:val="enumlev1"/>
        <w:tabs>
          <w:tab w:val="clear" w:pos="1191"/>
          <w:tab w:val="clear" w:pos="1588"/>
          <w:tab w:val="clear" w:pos="1985"/>
          <w:tab w:val="left" w:pos="1418"/>
          <w:tab w:val="left" w:pos="1843"/>
          <w:tab w:val="left" w:pos="2268"/>
        </w:tabs>
        <w:rPr>
          <w:szCs w:val="24"/>
        </w:rPr>
      </w:pPr>
      <w:r w:rsidRPr="00A42DA1">
        <w:rPr>
          <w:szCs w:val="24"/>
        </w:rPr>
        <w:t>–</w:t>
      </w:r>
      <w:r w:rsidRPr="00A42DA1">
        <w:rPr>
          <w:szCs w:val="24"/>
        </w:rPr>
        <w:tab/>
      </w:r>
      <w:r w:rsidRPr="00A42DA1">
        <w:rPr>
          <w:noProof/>
          <w:szCs w:val="24"/>
        </w:rPr>
        <w:t>mois UTC:</w:t>
      </w:r>
      <w:r w:rsidRPr="00A42DA1">
        <w:rPr>
          <w:szCs w:val="24"/>
        </w:rPr>
        <w:tab/>
        <w:t xml:space="preserve">1-12; 0 = </w:t>
      </w:r>
      <w:r w:rsidRPr="00A42DA1">
        <w:rPr>
          <w:noProof/>
          <w:szCs w:val="24"/>
        </w:rPr>
        <w:t>mois UTC non disponible =</w:t>
      </w:r>
      <w:r w:rsidRPr="00A42DA1">
        <w:rPr>
          <w:szCs w:val="24"/>
        </w:rPr>
        <w:t xml:space="preserve"> </w:t>
      </w:r>
      <w:r w:rsidRPr="00A42DA1">
        <w:rPr>
          <w:noProof/>
          <w:szCs w:val="24"/>
        </w:rPr>
        <w:t>par défaut (4 bits);</w:t>
      </w:r>
    </w:p>
    <w:p w:rsidR="001E146E" w:rsidRPr="00A42DA1" w:rsidRDefault="001E146E" w:rsidP="00EB0EA2">
      <w:pPr>
        <w:pStyle w:val="enumlev1"/>
        <w:tabs>
          <w:tab w:val="clear" w:pos="1191"/>
          <w:tab w:val="clear" w:pos="1588"/>
          <w:tab w:val="clear" w:pos="1985"/>
          <w:tab w:val="left" w:pos="1418"/>
          <w:tab w:val="left" w:pos="1843"/>
          <w:tab w:val="left" w:pos="2268"/>
        </w:tabs>
        <w:rPr>
          <w:szCs w:val="24"/>
        </w:rPr>
      </w:pPr>
      <w:r w:rsidRPr="00A42DA1">
        <w:rPr>
          <w:szCs w:val="24"/>
        </w:rPr>
        <w:t>–</w:t>
      </w:r>
      <w:r w:rsidRPr="00A42DA1">
        <w:rPr>
          <w:szCs w:val="24"/>
        </w:rPr>
        <w:tab/>
      </w:r>
      <w:r w:rsidRPr="00A42DA1">
        <w:rPr>
          <w:noProof/>
          <w:szCs w:val="24"/>
        </w:rPr>
        <w:t>jour UTC:</w:t>
      </w:r>
      <w:r w:rsidRPr="00A42DA1">
        <w:rPr>
          <w:szCs w:val="24"/>
        </w:rPr>
        <w:tab/>
      </w:r>
      <w:r w:rsidR="00EB0EA2">
        <w:rPr>
          <w:szCs w:val="24"/>
        </w:rPr>
        <w:tab/>
      </w:r>
      <w:r w:rsidRPr="00A42DA1">
        <w:rPr>
          <w:szCs w:val="24"/>
        </w:rPr>
        <w:t xml:space="preserve">1-31; 0 = </w:t>
      </w:r>
      <w:r w:rsidRPr="00A42DA1">
        <w:rPr>
          <w:noProof/>
          <w:szCs w:val="24"/>
        </w:rPr>
        <w:t>jour UTC non disponible =</w:t>
      </w:r>
      <w:r w:rsidR="00EB0EA2">
        <w:rPr>
          <w:noProof/>
          <w:szCs w:val="24"/>
        </w:rPr>
        <w:t xml:space="preserve"> </w:t>
      </w:r>
      <w:r w:rsidRPr="00A42DA1">
        <w:rPr>
          <w:noProof/>
          <w:szCs w:val="24"/>
        </w:rPr>
        <w:t>par défaut (5 bits);</w:t>
      </w:r>
    </w:p>
    <w:p w:rsidR="001E146E" w:rsidRPr="00A42DA1" w:rsidRDefault="001E146E" w:rsidP="00EB0EA2">
      <w:pPr>
        <w:pStyle w:val="enumlev1"/>
        <w:tabs>
          <w:tab w:val="clear" w:pos="1191"/>
          <w:tab w:val="clear" w:pos="1588"/>
          <w:tab w:val="clear" w:pos="1985"/>
          <w:tab w:val="left" w:pos="1418"/>
          <w:tab w:val="left" w:pos="1843"/>
          <w:tab w:val="left" w:pos="2268"/>
        </w:tabs>
        <w:rPr>
          <w:szCs w:val="24"/>
        </w:rPr>
      </w:pPr>
      <w:r w:rsidRPr="00A42DA1">
        <w:rPr>
          <w:szCs w:val="24"/>
        </w:rPr>
        <w:t>–</w:t>
      </w:r>
      <w:r w:rsidRPr="00A42DA1">
        <w:rPr>
          <w:szCs w:val="24"/>
        </w:rPr>
        <w:tab/>
      </w:r>
      <w:r w:rsidRPr="00A42DA1">
        <w:rPr>
          <w:noProof/>
          <w:szCs w:val="24"/>
        </w:rPr>
        <w:t>heure UTC:</w:t>
      </w:r>
      <w:r w:rsidRPr="00A42DA1">
        <w:rPr>
          <w:szCs w:val="24"/>
        </w:rPr>
        <w:tab/>
        <w:t xml:space="preserve">0-23; 24 = </w:t>
      </w:r>
      <w:r w:rsidRPr="00A42DA1">
        <w:rPr>
          <w:noProof/>
          <w:szCs w:val="24"/>
        </w:rPr>
        <w:t>heure UTC non disponible =</w:t>
      </w:r>
      <w:r w:rsidR="00EB0EA2">
        <w:rPr>
          <w:noProof/>
          <w:szCs w:val="24"/>
        </w:rPr>
        <w:t xml:space="preserve"> </w:t>
      </w:r>
      <w:r w:rsidRPr="00A42DA1">
        <w:rPr>
          <w:noProof/>
          <w:szCs w:val="24"/>
        </w:rPr>
        <w:t>valeur par défaut (5 bits);</w:t>
      </w:r>
    </w:p>
    <w:p w:rsidR="001E146E" w:rsidRPr="00A42DA1" w:rsidRDefault="001E146E" w:rsidP="00EB0EA2">
      <w:pPr>
        <w:pStyle w:val="enumlev1"/>
        <w:tabs>
          <w:tab w:val="clear" w:pos="1191"/>
          <w:tab w:val="clear" w:pos="1588"/>
          <w:tab w:val="clear" w:pos="1985"/>
          <w:tab w:val="left" w:pos="1418"/>
          <w:tab w:val="left" w:pos="1843"/>
          <w:tab w:val="left" w:pos="2268"/>
        </w:tabs>
        <w:rPr>
          <w:szCs w:val="24"/>
        </w:rPr>
      </w:pPr>
      <w:r w:rsidRPr="00A42DA1">
        <w:rPr>
          <w:szCs w:val="24"/>
        </w:rPr>
        <w:t>–</w:t>
      </w:r>
      <w:r w:rsidRPr="00A42DA1">
        <w:rPr>
          <w:szCs w:val="24"/>
        </w:rPr>
        <w:tab/>
      </w:r>
      <w:r w:rsidRPr="00A42DA1">
        <w:rPr>
          <w:noProof/>
          <w:szCs w:val="24"/>
        </w:rPr>
        <w:t>minute UTC:</w:t>
      </w:r>
      <w:r w:rsidRPr="00A42DA1">
        <w:rPr>
          <w:szCs w:val="24"/>
        </w:rPr>
        <w:tab/>
        <w:t xml:space="preserve">0-59; 60 = </w:t>
      </w:r>
      <w:r w:rsidRPr="00A42DA1">
        <w:rPr>
          <w:noProof/>
          <w:szCs w:val="24"/>
        </w:rPr>
        <w:t>minute UTC non disponible =</w:t>
      </w:r>
      <w:r w:rsidRPr="00A42DA1">
        <w:rPr>
          <w:szCs w:val="24"/>
        </w:rPr>
        <w:t xml:space="preserve"> </w:t>
      </w:r>
      <w:r w:rsidRPr="00A42DA1">
        <w:rPr>
          <w:noProof/>
          <w:szCs w:val="24"/>
        </w:rPr>
        <w:t>valeur par défaut (6 bits);</w:t>
      </w:r>
    </w:p>
    <w:p w:rsidR="001E146E" w:rsidRPr="00A42DA1" w:rsidRDefault="001E146E" w:rsidP="00EB0EA2">
      <w:pPr>
        <w:pStyle w:val="enumlev1"/>
        <w:tabs>
          <w:tab w:val="clear" w:pos="1191"/>
          <w:tab w:val="clear" w:pos="1588"/>
          <w:tab w:val="clear" w:pos="1985"/>
          <w:tab w:val="left" w:pos="1418"/>
          <w:tab w:val="left" w:pos="1843"/>
          <w:tab w:val="left" w:pos="2268"/>
        </w:tabs>
        <w:rPr>
          <w:szCs w:val="24"/>
        </w:rPr>
      </w:pPr>
      <w:r w:rsidRPr="00A42DA1">
        <w:rPr>
          <w:szCs w:val="24"/>
        </w:rPr>
        <w:t>–</w:t>
      </w:r>
      <w:r w:rsidRPr="00A42DA1">
        <w:rPr>
          <w:szCs w:val="24"/>
        </w:rPr>
        <w:tab/>
      </w:r>
      <w:r w:rsidRPr="00A42DA1">
        <w:rPr>
          <w:noProof/>
          <w:szCs w:val="24"/>
        </w:rPr>
        <w:t>seconde UTC:</w:t>
      </w:r>
      <w:r w:rsidRPr="00A42DA1">
        <w:rPr>
          <w:szCs w:val="24"/>
        </w:rPr>
        <w:tab/>
        <w:t xml:space="preserve">0-59; 60 = </w:t>
      </w:r>
      <w:r w:rsidRPr="00A42DA1">
        <w:rPr>
          <w:noProof/>
          <w:szCs w:val="24"/>
        </w:rPr>
        <w:t>seconde UTC non disponible =</w:t>
      </w:r>
      <w:r w:rsidR="00EB0EA2">
        <w:rPr>
          <w:szCs w:val="24"/>
        </w:rPr>
        <w:t xml:space="preserve"> </w:t>
      </w:r>
      <w:r w:rsidRPr="00A42DA1">
        <w:rPr>
          <w:noProof/>
          <w:szCs w:val="24"/>
        </w:rPr>
        <w:t>valeur par défaut (6 bits).</w:t>
      </w:r>
    </w:p>
    <w:p w:rsidR="001E146E" w:rsidRPr="00A42DA1" w:rsidRDefault="001E146E" w:rsidP="001E146E">
      <w:pPr>
        <w:rPr>
          <w:szCs w:val="24"/>
        </w:rPr>
      </w:pPr>
      <w:r w:rsidRPr="00A42DA1">
        <w:rPr>
          <w:noProof/>
          <w:szCs w:val="24"/>
        </w:rPr>
        <w:t>Les informations transmises sur la direction du mouvement seront définies comme étant la direction du mouvement sur le fond (voir Message SIA 1).</w:t>
      </w:r>
    </w:p>
    <w:p w:rsidR="001E146E" w:rsidRPr="00A42DA1" w:rsidRDefault="001E146E" w:rsidP="001E146E">
      <w:pPr>
        <w:rPr>
          <w:szCs w:val="24"/>
        </w:rPr>
      </w:pPr>
      <w:r w:rsidRPr="00A42DA1">
        <w:rPr>
          <w:noProof/>
          <w:szCs w:val="24"/>
        </w:rPr>
        <w:t>Tous les champs de données des messages de fonction devront respecter les limites des octets.</w:t>
      </w:r>
      <w:r w:rsidRPr="00A42DA1">
        <w:rPr>
          <w:szCs w:val="24"/>
        </w:rPr>
        <w:t xml:space="preserve"> </w:t>
      </w:r>
      <w:r w:rsidRPr="00A42DA1">
        <w:rPr>
          <w:noProof/>
          <w:szCs w:val="24"/>
        </w:rPr>
        <w:t>Si nécessaire, dans un souci d'alignement avec les limites des octets, des octets supplémentaires seront insérés.</w:t>
      </w:r>
    </w:p>
    <w:p w:rsidR="001E146E" w:rsidRPr="00A42DA1" w:rsidRDefault="001E146E" w:rsidP="001E146E">
      <w:pPr>
        <w:rPr>
          <w:szCs w:val="24"/>
        </w:rPr>
      </w:pPr>
      <w:r w:rsidRPr="00A42DA1">
        <w:rPr>
          <w:noProof/>
          <w:szCs w:val="24"/>
        </w:rPr>
        <w:t>Les applications utiliseront au mieux les intervalles de temps compte tenu de la nécessité du bourrage et du nombre de bits de bourrage, voir l'Annexe 2 pour la définition appropriée du message binaire.</w:t>
      </w:r>
    </w:p>
    <w:p w:rsidR="001E146E" w:rsidRPr="00A42DA1" w:rsidRDefault="001E146E" w:rsidP="001E146E">
      <w:pPr>
        <w:pStyle w:val="Heading1"/>
        <w:rPr>
          <w:szCs w:val="24"/>
        </w:rPr>
      </w:pPr>
      <w:r w:rsidRPr="00A42DA1">
        <w:rPr>
          <w:szCs w:val="24"/>
        </w:rPr>
        <w:t>5</w:t>
      </w:r>
      <w:r w:rsidRPr="00A42DA1">
        <w:rPr>
          <w:szCs w:val="24"/>
        </w:rPr>
        <w:tab/>
      </w:r>
      <w:r w:rsidRPr="00A42DA1">
        <w:rPr>
          <w:noProof/>
          <w:szCs w:val="24"/>
        </w:rPr>
        <w:t>Définitions des messages de fonction internationaux se rapportant au système</w:t>
      </w:r>
      <w:r w:rsidRPr="00A42DA1">
        <w:rPr>
          <w:szCs w:val="24"/>
        </w:rPr>
        <w:t xml:space="preserve"> </w:t>
      </w:r>
    </w:p>
    <w:p w:rsidR="001E146E" w:rsidRPr="00A42DA1" w:rsidRDefault="001E146E" w:rsidP="001E146E">
      <w:pPr>
        <w:pStyle w:val="Heading2"/>
        <w:rPr>
          <w:szCs w:val="24"/>
        </w:rPr>
      </w:pPr>
      <w:bookmarkStart w:id="40" w:name="_Ref139173794"/>
      <w:r w:rsidRPr="00A42DA1">
        <w:rPr>
          <w:szCs w:val="24"/>
        </w:rPr>
        <w:t>5.1</w:t>
      </w:r>
      <w:r w:rsidRPr="00A42DA1">
        <w:rPr>
          <w:szCs w:val="24"/>
        </w:rPr>
        <w:tab/>
      </w:r>
      <w:r w:rsidRPr="00A42DA1">
        <w:rPr>
          <w:noProof/>
          <w:szCs w:val="24"/>
        </w:rPr>
        <w:t>Message IFM 0: Texte utilisant des caractères ASCII à 6 bits</w:t>
      </w:r>
      <w:bookmarkEnd w:id="40"/>
    </w:p>
    <w:p w:rsidR="001E146E" w:rsidRPr="00A42DA1" w:rsidRDefault="001E146E" w:rsidP="001E146E">
      <w:pPr>
        <w:rPr>
          <w:szCs w:val="24"/>
        </w:rPr>
      </w:pPr>
      <w:r w:rsidRPr="00A42DA1">
        <w:rPr>
          <w:noProof/>
          <w:szCs w:val="24"/>
        </w:rPr>
        <w:t>Le message IFM 0 est utilisé par des applications qui font appel à des stations SIA pour transférer un texte ASCII de 6 bits entre applications.</w:t>
      </w:r>
      <w:r w:rsidRPr="00A42DA1">
        <w:rPr>
          <w:szCs w:val="24"/>
        </w:rPr>
        <w:t xml:space="preserve"> </w:t>
      </w:r>
      <w:r w:rsidRPr="00A42DA1">
        <w:rPr>
          <w:noProof/>
          <w:szCs w:val="24"/>
        </w:rPr>
        <w:t>Le texte peut être envoyé avec un message binaire 6 ou 8. Le fanion «accusé de réception requis» sera mis sur 0 si un Message 8 à radiodiffusion générale est utilisé.</w:t>
      </w:r>
    </w:p>
    <w:p w:rsidR="001E146E" w:rsidRPr="00A42DA1" w:rsidRDefault="001E146E" w:rsidP="00EA24A3">
      <w:pPr>
        <w:rPr>
          <w:szCs w:val="24"/>
        </w:rPr>
      </w:pPr>
      <w:r w:rsidRPr="00A42DA1">
        <w:rPr>
          <w:noProof/>
          <w:szCs w:val="24"/>
        </w:rPr>
        <w:t>Lorsque de longues chaînes de texte sont subdivisées, un «numéro de séquence de texte» de 11 bits est utilisé.</w:t>
      </w:r>
      <w:r w:rsidRPr="00A42DA1">
        <w:rPr>
          <w:szCs w:val="24"/>
        </w:rPr>
        <w:t xml:space="preserve"> </w:t>
      </w:r>
      <w:r w:rsidRPr="00A42DA1">
        <w:rPr>
          <w:noProof/>
          <w:szCs w:val="24"/>
        </w:rPr>
        <w:t>Ce numéro est utilisé par l'application d'origine pour subdiviser le texte et par l'application de destination pour réassembler le texte.</w:t>
      </w:r>
      <w:r w:rsidRPr="00A42DA1">
        <w:rPr>
          <w:szCs w:val="24"/>
        </w:rPr>
        <w:t xml:space="preserve"> </w:t>
      </w:r>
      <w:r w:rsidRPr="00A42DA1">
        <w:rPr>
          <w:noProof/>
          <w:szCs w:val="24"/>
        </w:rPr>
        <w:t>Les numéros de séquence de texte pour chaque subdivision seront choisis de façon à être contigus et toujours croissants (110, 111, 112,</w:t>
      </w:r>
      <w:r w:rsidR="00EA24A3">
        <w:rPr>
          <w:noProof/>
          <w:szCs w:val="24"/>
        </w:rPr>
        <w:t>  </w:t>
      </w:r>
      <w:r w:rsidRPr="00A42DA1">
        <w:rPr>
          <w:noProof/>
          <w:szCs w:val="24"/>
        </w:rPr>
        <w:t>…).</w:t>
      </w:r>
      <w:r w:rsidRPr="00A42DA1">
        <w:rPr>
          <w:szCs w:val="24"/>
        </w:rPr>
        <w:t xml:space="preserve"> </w:t>
      </w:r>
      <w:r w:rsidRPr="00A42DA1">
        <w:rPr>
          <w:noProof/>
          <w:szCs w:val="24"/>
        </w:rPr>
        <w:t>Si plusieurs textes sont transférés, les numéros de séquence de texte seront choisis de façon à rattacher le texte sous-divisé aux bonnes chaînes de texte.</w:t>
      </w:r>
    </w:p>
    <w:p w:rsidR="001E146E" w:rsidRPr="00A42DA1" w:rsidRDefault="001E146E" w:rsidP="001E146E">
      <w:pPr>
        <w:pStyle w:val="TableNo"/>
        <w:rPr>
          <w:szCs w:val="24"/>
        </w:rPr>
      </w:pPr>
      <w:r w:rsidRPr="00A42DA1">
        <w:rPr>
          <w:noProof/>
          <w:szCs w:val="24"/>
        </w:rPr>
        <w:t>TABLEAU 24</w:t>
      </w:r>
    </w:p>
    <w:p w:rsidR="001E146E" w:rsidRPr="00A42DA1" w:rsidRDefault="001E146E" w:rsidP="001E146E">
      <w:pPr>
        <w:pStyle w:val="Tabletitle"/>
        <w:rPr>
          <w:szCs w:val="24"/>
        </w:rPr>
      </w:pPr>
      <w:r w:rsidRPr="00A42DA1">
        <w:rPr>
          <w:noProof/>
          <w:szCs w:val="24"/>
        </w:rPr>
        <w:t>Message IFM 0 utilisant le Message 6, message binaire à adressage sélectif</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153"/>
        <w:gridCol w:w="1831"/>
        <w:gridCol w:w="5655"/>
      </w:tblGrid>
      <w:tr w:rsidR="001E146E" w:rsidRPr="00A42DA1" w:rsidTr="001E146E">
        <w:trPr>
          <w:tblHeader/>
          <w:jc w:val="center"/>
        </w:trPr>
        <w:tc>
          <w:tcPr>
            <w:tcW w:w="2153" w:type="dxa"/>
          </w:tcPr>
          <w:p w:rsidR="001E146E" w:rsidRPr="00A42DA1" w:rsidRDefault="001E146E" w:rsidP="001E146E">
            <w:pPr>
              <w:pStyle w:val="Tablehead"/>
              <w:rPr>
                <w:szCs w:val="24"/>
              </w:rPr>
            </w:pPr>
            <w:r w:rsidRPr="00A42DA1">
              <w:rPr>
                <w:noProof/>
                <w:szCs w:val="24"/>
              </w:rPr>
              <w:t>Paramètre</w:t>
            </w:r>
            <w:r w:rsidRPr="00A42DA1">
              <w:rPr>
                <w:szCs w:val="24"/>
              </w:rPr>
              <w:t xml:space="preserve"> </w:t>
            </w:r>
          </w:p>
        </w:tc>
        <w:tc>
          <w:tcPr>
            <w:tcW w:w="1831" w:type="dxa"/>
          </w:tcPr>
          <w:p w:rsidR="001E146E" w:rsidRPr="00A42DA1" w:rsidRDefault="001E146E" w:rsidP="00EA24A3">
            <w:pPr>
              <w:pStyle w:val="Tablehead"/>
              <w:rPr>
                <w:szCs w:val="24"/>
              </w:rPr>
            </w:pPr>
            <w:r w:rsidRPr="00A42DA1">
              <w:rPr>
                <w:noProof/>
                <w:szCs w:val="24"/>
              </w:rPr>
              <w:t>Nombre de bits</w:t>
            </w:r>
          </w:p>
        </w:tc>
        <w:tc>
          <w:tcPr>
            <w:tcW w:w="5655" w:type="dxa"/>
          </w:tcPr>
          <w:p w:rsidR="001E146E" w:rsidRPr="00A42DA1" w:rsidRDefault="001E146E" w:rsidP="001E146E">
            <w:pPr>
              <w:pStyle w:val="Tablehead"/>
              <w:rPr>
                <w:szCs w:val="24"/>
              </w:rPr>
            </w:pPr>
            <w:r w:rsidRPr="00A42DA1">
              <w:rPr>
                <w:noProof/>
                <w:szCs w:val="24"/>
              </w:rPr>
              <w:t>Description</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ID message</w:t>
            </w:r>
          </w:p>
        </w:tc>
        <w:tc>
          <w:tcPr>
            <w:tcW w:w="1831" w:type="dxa"/>
            <w:vAlign w:val="center"/>
          </w:tcPr>
          <w:p w:rsidR="001E146E" w:rsidRPr="00A42DA1" w:rsidRDefault="001E146E" w:rsidP="00EA24A3">
            <w:pPr>
              <w:pStyle w:val="Tabletext"/>
              <w:jc w:val="center"/>
              <w:rPr>
                <w:szCs w:val="24"/>
              </w:rPr>
            </w:pPr>
            <w:r w:rsidRPr="00A42DA1">
              <w:rPr>
                <w:szCs w:val="24"/>
              </w:rPr>
              <w:t>6</w:t>
            </w:r>
          </w:p>
        </w:tc>
        <w:tc>
          <w:tcPr>
            <w:tcW w:w="5655" w:type="dxa"/>
            <w:vAlign w:val="center"/>
          </w:tcPr>
          <w:p w:rsidR="001E146E" w:rsidRPr="00A42DA1" w:rsidRDefault="001E146E" w:rsidP="00EA24A3">
            <w:pPr>
              <w:pStyle w:val="Tabletext"/>
              <w:jc w:val="left"/>
              <w:rPr>
                <w:szCs w:val="24"/>
                <w:vertAlign w:val="subscript"/>
              </w:rPr>
            </w:pPr>
            <w:r>
              <w:rPr>
                <w:noProof/>
                <w:szCs w:val="24"/>
              </w:rPr>
              <w:t>Identificateur du Message </w:t>
            </w:r>
            <w:r w:rsidRPr="00A42DA1">
              <w:rPr>
                <w:noProof/>
                <w:szCs w:val="24"/>
              </w:rPr>
              <w:t>6; toujours 6</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Indicateur de répétition</w:t>
            </w:r>
          </w:p>
        </w:tc>
        <w:tc>
          <w:tcPr>
            <w:tcW w:w="1831" w:type="dxa"/>
            <w:vAlign w:val="center"/>
          </w:tcPr>
          <w:p w:rsidR="001E146E" w:rsidRPr="00A42DA1" w:rsidRDefault="001E146E" w:rsidP="00EA24A3">
            <w:pPr>
              <w:pStyle w:val="Tabletext"/>
              <w:jc w:val="center"/>
              <w:rPr>
                <w:szCs w:val="24"/>
              </w:rPr>
            </w:pPr>
            <w:r w:rsidRPr="00A42DA1">
              <w:rPr>
                <w:szCs w:val="24"/>
              </w:rPr>
              <w:t>2</w:t>
            </w:r>
          </w:p>
        </w:tc>
        <w:tc>
          <w:tcPr>
            <w:tcW w:w="5655" w:type="dxa"/>
            <w:vAlign w:val="center"/>
          </w:tcPr>
          <w:p w:rsidR="001E146E" w:rsidRPr="00A42DA1" w:rsidRDefault="001E146E" w:rsidP="00EA24A3">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 4.6.1 de l'Annexe 2; 0</w:t>
            </w:r>
            <w:r w:rsidR="00EA24A3">
              <w:rPr>
                <w:noProof/>
                <w:szCs w:val="24"/>
              </w:rPr>
              <w:noBreakHyphen/>
            </w:r>
            <w:r w:rsidRPr="00A42DA1">
              <w:rPr>
                <w:noProof/>
                <w:szCs w:val="24"/>
              </w:rPr>
              <w:t>3;</w:t>
            </w:r>
            <w:r w:rsidR="00EA24A3">
              <w:rPr>
                <w:noProof/>
                <w:szCs w:val="24"/>
              </w:rPr>
              <w:t> </w:t>
            </w:r>
            <w:r w:rsidRPr="00A42DA1">
              <w:rPr>
                <w:noProof/>
                <w:szCs w:val="24"/>
              </w:rPr>
              <w:t>0</w:t>
            </w:r>
            <w:r w:rsidR="00EA24A3">
              <w:rPr>
                <w:noProof/>
                <w:szCs w:val="24"/>
              </w:rPr>
              <w:t> </w:t>
            </w:r>
            <w:r w:rsidRPr="00A42DA1">
              <w:rPr>
                <w:noProof/>
                <w:szCs w:val="24"/>
              </w:rPr>
              <w:t>=</w:t>
            </w:r>
            <w:r w:rsidR="00EA24A3">
              <w:rPr>
                <w:noProof/>
                <w:szCs w:val="24"/>
              </w:rPr>
              <w:t> </w:t>
            </w:r>
            <w:r w:rsidRPr="00A42DA1">
              <w:rPr>
                <w:noProof/>
                <w:szCs w:val="24"/>
              </w:rPr>
              <w:t>par</w:t>
            </w:r>
            <w:r w:rsidR="00EA24A3">
              <w:rPr>
                <w:noProof/>
                <w:szCs w:val="24"/>
              </w:rPr>
              <w:t> </w:t>
            </w:r>
            <w:r w:rsidRPr="00A42DA1">
              <w:rPr>
                <w:noProof/>
                <w:szCs w:val="24"/>
              </w:rPr>
              <w:t>défaut; 3 = ne plus répéter</w:t>
            </w:r>
            <w:r w:rsidRPr="00A42DA1">
              <w:rPr>
                <w:szCs w:val="24"/>
              </w:rPr>
              <w:t xml:space="preserve"> </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ID source</w:t>
            </w:r>
          </w:p>
        </w:tc>
        <w:tc>
          <w:tcPr>
            <w:tcW w:w="1831" w:type="dxa"/>
            <w:vAlign w:val="center"/>
          </w:tcPr>
          <w:p w:rsidR="001E146E" w:rsidRPr="00A42DA1" w:rsidRDefault="001E146E" w:rsidP="00EA24A3">
            <w:pPr>
              <w:pStyle w:val="Tabletext"/>
              <w:jc w:val="center"/>
              <w:rPr>
                <w:szCs w:val="24"/>
              </w:rPr>
            </w:pPr>
            <w:r w:rsidRPr="00A42DA1">
              <w:rPr>
                <w:szCs w:val="24"/>
              </w:rPr>
              <w:t>30</w:t>
            </w:r>
          </w:p>
        </w:tc>
        <w:tc>
          <w:tcPr>
            <w:tcW w:w="5655" w:type="dxa"/>
            <w:vAlign w:val="center"/>
          </w:tcPr>
          <w:p w:rsidR="001E146E" w:rsidRPr="00A42DA1" w:rsidRDefault="001E146E" w:rsidP="00EA24A3">
            <w:pPr>
              <w:pStyle w:val="Tabletext"/>
              <w:jc w:val="left"/>
              <w:rPr>
                <w:szCs w:val="24"/>
              </w:rPr>
            </w:pPr>
            <w:r w:rsidRPr="00A42DA1">
              <w:rPr>
                <w:noProof/>
                <w:szCs w:val="24"/>
              </w:rPr>
              <w:t>Numéro MMSI de la station source</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Numéro de séquence</w:t>
            </w:r>
          </w:p>
        </w:tc>
        <w:tc>
          <w:tcPr>
            <w:tcW w:w="1831" w:type="dxa"/>
            <w:vAlign w:val="center"/>
          </w:tcPr>
          <w:p w:rsidR="001E146E" w:rsidRPr="00A42DA1" w:rsidRDefault="001E146E" w:rsidP="00EA24A3">
            <w:pPr>
              <w:pStyle w:val="Tabletext"/>
              <w:jc w:val="center"/>
              <w:rPr>
                <w:szCs w:val="24"/>
              </w:rPr>
            </w:pPr>
            <w:r w:rsidRPr="00A42DA1">
              <w:rPr>
                <w:szCs w:val="24"/>
              </w:rPr>
              <w:t>2</w:t>
            </w:r>
          </w:p>
        </w:tc>
        <w:tc>
          <w:tcPr>
            <w:tcW w:w="5655" w:type="dxa"/>
            <w:vAlign w:val="center"/>
          </w:tcPr>
          <w:p w:rsidR="001E146E" w:rsidRPr="00A42DA1" w:rsidRDefault="001E146E" w:rsidP="00EA24A3">
            <w:pPr>
              <w:pStyle w:val="Tabletext"/>
              <w:jc w:val="left"/>
              <w:rPr>
                <w:szCs w:val="24"/>
              </w:rPr>
            </w:pPr>
            <w:r>
              <w:rPr>
                <w:noProof/>
                <w:szCs w:val="24"/>
              </w:rPr>
              <w:t>0-3; voir le § 5.3.1 de l'Annexe </w:t>
            </w:r>
            <w:r w:rsidRPr="00A42DA1">
              <w:rPr>
                <w:noProof/>
                <w:szCs w:val="24"/>
              </w:rPr>
              <w:t>2</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ID destination</w:t>
            </w:r>
          </w:p>
        </w:tc>
        <w:tc>
          <w:tcPr>
            <w:tcW w:w="1831" w:type="dxa"/>
            <w:vAlign w:val="center"/>
          </w:tcPr>
          <w:p w:rsidR="001E146E" w:rsidRPr="00A42DA1" w:rsidRDefault="001E146E" w:rsidP="00EA24A3">
            <w:pPr>
              <w:pStyle w:val="Tabletext"/>
              <w:jc w:val="center"/>
              <w:rPr>
                <w:szCs w:val="24"/>
              </w:rPr>
            </w:pPr>
            <w:r w:rsidRPr="00A42DA1">
              <w:rPr>
                <w:szCs w:val="24"/>
              </w:rPr>
              <w:t>30</w:t>
            </w:r>
          </w:p>
        </w:tc>
        <w:tc>
          <w:tcPr>
            <w:tcW w:w="5655" w:type="dxa"/>
            <w:vAlign w:val="center"/>
          </w:tcPr>
          <w:p w:rsidR="001E146E" w:rsidRPr="00A42DA1" w:rsidRDefault="001E146E" w:rsidP="00EA24A3">
            <w:pPr>
              <w:pStyle w:val="Tabletext"/>
              <w:jc w:val="left"/>
              <w:rPr>
                <w:szCs w:val="24"/>
              </w:rPr>
            </w:pPr>
            <w:r w:rsidRPr="00A42DA1">
              <w:rPr>
                <w:noProof/>
                <w:szCs w:val="24"/>
              </w:rPr>
              <w:t>Numéro MMSI de la station de destination</w:t>
            </w:r>
          </w:p>
        </w:tc>
      </w:tr>
    </w:tbl>
    <w:p w:rsidR="002F128E" w:rsidRDefault="002F128E"/>
    <w:p w:rsidR="002F128E" w:rsidRPr="00A42DA1" w:rsidRDefault="002F128E" w:rsidP="002F128E">
      <w:pPr>
        <w:pStyle w:val="TableNo"/>
        <w:rPr>
          <w:szCs w:val="24"/>
        </w:rPr>
      </w:pPr>
      <w:r w:rsidRPr="00A42DA1">
        <w:rPr>
          <w:noProof/>
          <w:szCs w:val="24"/>
        </w:rPr>
        <w:lastRenderedPageBreak/>
        <w:t>TABLEAU 24</w:t>
      </w:r>
      <w:r>
        <w:rPr>
          <w:noProof/>
          <w:szCs w:val="24"/>
        </w:rPr>
        <w:t xml:space="preserve"> (</w:t>
      </w:r>
      <w:r w:rsidRPr="002F128E">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153"/>
        <w:gridCol w:w="1831"/>
        <w:gridCol w:w="5655"/>
      </w:tblGrid>
      <w:tr w:rsidR="002F128E" w:rsidRPr="00A42DA1" w:rsidTr="00EA24A3">
        <w:trPr>
          <w:tblHeader/>
          <w:jc w:val="center"/>
        </w:trPr>
        <w:tc>
          <w:tcPr>
            <w:tcW w:w="2153" w:type="dxa"/>
          </w:tcPr>
          <w:p w:rsidR="002F128E" w:rsidRPr="00A42DA1" w:rsidRDefault="002F128E" w:rsidP="00EA24A3">
            <w:pPr>
              <w:pStyle w:val="Tablehead"/>
              <w:rPr>
                <w:szCs w:val="24"/>
              </w:rPr>
            </w:pPr>
            <w:r w:rsidRPr="00A42DA1">
              <w:rPr>
                <w:noProof/>
                <w:szCs w:val="24"/>
              </w:rPr>
              <w:t>Paramètre</w:t>
            </w:r>
            <w:r w:rsidRPr="00A42DA1">
              <w:rPr>
                <w:szCs w:val="24"/>
              </w:rPr>
              <w:t xml:space="preserve"> </w:t>
            </w:r>
          </w:p>
        </w:tc>
        <w:tc>
          <w:tcPr>
            <w:tcW w:w="1831" w:type="dxa"/>
          </w:tcPr>
          <w:p w:rsidR="002F128E" w:rsidRPr="00A42DA1" w:rsidRDefault="002F128E" w:rsidP="00EA24A3">
            <w:pPr>
              <w:pStyle w:val="Tablehead"/>
              <w:rPr>
                <w:szCs w:val="24"/>
              </w:rPr>
            </w:pPr>
            <w:r w:rsidRPr="00A42DA1">
              <w:rPr>
                <w:noProof/>
                <w:szCs w:val="24"/>
              </w:rPr>
              <w:t>Nombre de bits</w:t>
            </w:r>
          </w:p>
        </w:tc>
        <w:tc>
          <w:tcPr>
            <w:tcW w:w="5655" w:type="dxa"/>
          </w:tcPr>
          <w:p w:rsidR="002F128E" w:rsidRPr="00A42DA1" w:rsidRDefault="002F128E" w:rsidP="00EA24A3">
            <w:pPr>
              <w:pStyle w:val="Tablehead"/>
              <w:rPr>
                <w:szCs w:val="24"/>
              </w:rPr>
            </w:pPr>
            <w:r w:rsidRPr="00A42DA1">
              <w:rPr>
                <w:noProof/>
                <w:szCs w:val="24"/>
              </w:rPr>
              <w:t>Description</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Fanion de retransmission</w:t>
            </w:r>
          </w:p>
        </w:tc>
        <w:tc>
          <w:tcPr>
            <w:tcW w:w="1831" w:type="dxa"/>
          </w:tcPr>
          <w:p w:rsidR="001E146E" w:rsidRPr="00A42DA1" w:rsidRDefault="001E146E" w:rsidP="00EA24A3">
            <w:pPr>
              <w:pStyle w:val="Tabletext"/>
              <w:jc w:val="center"/>
              <w:rPr>
                <w:szCs w:val="24"/>
              </w:rPr>
            </w:pPr>
            <w:r w:rsidRPr="00A42DA1">
              <w:rPr>
                <w:szCs w:val="24"/>
              </w:rPr>
              <w:t>1</w:t>
            </w:r>
          </w:p>
        </w:tc>
        <w:tc>
          <w:tcPr>
            <w:tcW w:w="5655" w:type="dxa"/>
            <w:vAlign w:val="center"/>
          </w:tcPr>
          <w:p w:rsidR="001E146E" w:rsidRPr="00A42DA1" w:rsidRDefault="001E146E" w:rsidP="00EA24A3">
            <w:pPr>
              <w:pStyle w:val="Tabletext"/>
              <w:jc w:val="left"/>
              <w:rPr>
                <w:szCs w:val="24"/>
              </w:rPr>
            </w:pPr>
            <w:r w:rsidRPr="00A42DA1">
              <w:rPr>
                <w:noProof/>
                <w:szCs w:val="24"/>
              </w:rPr>
              <w:t>Le fanion de retransmission sera sélectionné s'il y a retransmission: 0 = pas de retransmission = par défaut; 1 = retransmission</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Réservé</w:t>
            </w:r>
          </w:p>
        </w:tc>
        <w:tc>
          <w:tcPr>
            <w:tcW w:w="1831" w:type="dxa"/>
          </w:tcPr>
          <w:p w:rsidR="001E146E" w:rsidRPr="00A42DA1" w:rsidRDefault="001E146E" w:rsidP="00EA24A3">
            <w:pPr>
              <w:pStyle w:val="Tabletext"/>
              <w:jc w:val="center"/>
              <w:rPr>
                <w:szCs w:val="24"/>
              </w:rPr>
            </w:pPr>
            <w:r w:rsidRPr="00A42DA1">
              <w:rPr>
                <w:szCs w:val="24"/>
              </w:rPr>
              <w:t>1</w:t>
            </w:r>
          </w:p>
        </w:tc>
        <w:tc>
          <w:tcPr>
            <w:tcW w:w="5655" w:type="dxa"/>
          </w:tcPr>
          <w:p w:rsidR="001E146E" w:rsidRPr="00A42DA1" w:rsidRDefault="001E146E" w:rsidP="00EA24A3">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Code DAC</w:t>
            </w:r>
          </w:p>
        </w:tc>
        <w:tc>
          <w:tcPr>
            <w:tcW w:w="1831" w:type="dxa"/>
          </w:tcPr>
          <w:p w:rsidR="001E146E" w:rsidRPr="00A42DA1" w:rsidRDefault="001E146E" w:rsidP="00EA24A3">
            <w:pPr>
              <w:pStyle w:val="Tabletext"/>
              <w:jc w:val="center"/>
              <w:rPr>
                <w:szCs w:val="24"/>
              </w:rPr>
            </w:pPr>
            <w:r w:rsidRPr="00A42DA1">
              <w:rPr>
                <w:szCs w:val="24"/>
              </w:rPr>
              <w:t>10</w:t>
            </w:r>
          </w:p>
        </w:tc>
        <w:tc>
          <w:tcPr>
            <w:tcW w:w="5655" w:type="dxa"/>
          </w:tcPr>
          <w:p w:rsidR="001E146E" w:rsidRPr="00A42DA1" w:rsidRDefault="001E146E" w:rsidP="00EA24A3">
            <w:pPr>
              <w:pStyle w:val="Tabletext"/>
              <w:jc w:val="left"/>
              <w:rPr>
                <w:szCs w:val="24"/>
              </w:rPr>
            </w:pPr>
            <w:r w:rsidRPr="00A42DA1">
              <w:rPr>
                <w:noProof/>
                <w:szCs w:val="24"/>
              </w:rPr>
              <w:t>Code DAC international = 1</w:t>
            </w:r>
            <w:r w:rsidRPr="00A42DA1">
              <w:rPr>
                <w:noProof/>
                <w:szCs w:val="24"/>
                <w:vertAlign w:val="subscript"/>
              </w:rPr>
              <w:t>10</w:t>
            </w:r>
            <w:r w:rsidRPr="00A42DA1">
              <w:rPr>
                <w:noProof/>
                <w:szCs w:val="24"/>
              </w:rPr>
              <w:t xml:space="preserve"> = 0000000001</w:t>
            </w:r>
            <w:r w:rsidRPr="00A42DA1">
              <w:rPr>
                <w:noProof/>
                <w:szCs w:val="24"/>
                <w:vertAlign w:val="subscript"/>
              </w:rPr>
              <w:t>2</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Identificateur FI</w:t>
            </w:r>
          </w:p>
        </w:tc>
        <w:tc>
          <w:tcPr>
            <w:tcW w:w="1831" w:type="dxa"/>
          </w:tcPr>
          <w:p w:rsidR="001E146E" w:rsidRPr="00A42DA1" w:rsidRDefault="001E146E" w:rsidP="00EA24A3">
            <w:pPr>
              <w:pStyle w:val="Tabletext"/>
              <w:jc w:val="center"/>
              <w:rPr>
                <w:szCs w:val="24"/>
              </w:rPr>
            </w:pPr>
            <w:r w:rsidRPr="00A42DA1">
              <w:rPr>
                <w:szCs w:val="24"/>
              </w:rPr>
              <w:t>6</w:t>
            </w:r>
          </w:p>
        </w:tc>
        <w:tc>
          <w:tcPr>
            <w:tcW w:w="5655" w:type="dxa"/>
          </w:tcPr>
          <w:p w:rsidR="001E146E" w:rsidRPr="00A42DA1" w:rsidRDefault="001E146E" w:rsidP="00EA24A3">
            <w:pPr>
              <w:pStyle w:val="Tabletext"/>
              <w:jc w:val="left"/>
              <w:rPr>
                <w:b/>
                <w:szCs w:val="24"/>
              </w:rPr>
            </w:pPr>
            <w:r w:rsidRPr="00A42DA1">
              <w:rPr>
                <w:b/>
                <w:noProof/>
                <w:szCs w:val="24"/>
              </w:rPr>
              <w:t>Identificateur de fonction = 0</w:t>
            </w:r>
            <w:r w:rsidRPr="00A42DA1">
              <w:rPr>
                <w:b/>
                <w:noProof/>
                <w:szCs w:val="24"/>
                <w:vertAlign w:val="subscript"/>
              </w:rPr>
              <w:t>10</w:t>
            </w:r>
            <w:r w:rsidRPr="00A42DA1">
              <w:rPr>
                <w:b/>
                <w:noProof/>
                <w:szCs w:val="24"/>
              </w:rPr>
              <w:t xml:space="preserve"> = 000000</w:t>
            </w:r>
            <w:r w:rsidRPr="00A42DA1">
              <w:rPr>
                <w:b/>
                <w:noProof/>
                <w:szCs w:val="24"/>
                <w:vertAlign w:val="subscript"/>
              </w:rPr>
              <w:t>2</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Fanion accusé de réception nécessaire</w:t>
            </w:r>
          </w:p>
        </w:tc>
        <w:tc>
          <w:tcPr>
            <w:tcW w:w="1831" w:type="dxa"/>
          </w:tcPr>
          <w:p w:rsidR="001E146E" w:rsidRPr="00A42DA1" w:rsidRDefault="001E146E" w:rsidP="00EA24A3">
            <w:pPr>
              <w:pStyle w:val="Tabletext"/>
              <w:jc w:val="center"/>
              <w:rPr>
                <w:szCs w:val="24"/>
              </w:rPr>
            </w:pPr>
            <w:r w:rsidRPr="00A42DA1">
              <w:rPr>
                <w:szCs w:val="24"/>
              </w:rPr>
              <w:t>1</w:t>
            </w:r>
          </w:p>
        </w:tc>
        <w:tc>
          <w:tcPr>
            <w:tcW w:w="5655" w:type="dxa"/>
          </w:tcPr>
          <w:p w:rsidR="001E146E" w:rsidRPr="00A42DA1" w:rsidRDefault="001E146E" w:rsidP="00EA24A3">
            <w:pPr>
              <w:pStyle w:val="Tabletext"/>
              <w:jc w:val="left"/>
              <w:rPr>
                <w:szCs w:val="24"/>
              </w:rPr>
            </w:pPr>
            <w:r w:rsidRPr="00A42DA1">
              <w:rPr>
                <w:noProof/>
                <w:szCs w:val="24"/>
              </w:rPr>
              <w:t xml:space="preserve">1 = réponse nécessaire, facultatif pour les messages binaires à adressage sélectif et non utilisé pour les messages binaires à diffusion générale </w:t>
            </w:r>
            <w:r w:rsidRPr="00A42DA1">
              <w:rPr>
                <w:noProof/>
                <w:szCs w:val="24"/>
              </w:rPr>
              <w:br/>
              <w:t>0 = réponse non nécessaire, facultatif pour un message binaire à adressage sélectif et nécessaire pour des messages binaires à diffusion générale</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Numéro de séquence de texte</w:t>
            </w:r>
          </w:p>
        </w:tc>
        <w:tc>
          <w:tcPr>
            <w:tcW w:w="1831" w:type="dxa"/>
          </w:tcPr>
          <w:p w:rsidR="001E146E" w:rsidRPr="00A42DA1" w:rsidRDefault="001E146E" w:rsidP="00EA24A3">
            <w:pPr>
              <w:pStyle w:val="Tabletext"/>
              <w:jc w:val="center"/>
              <w:rPr>
                <w:szCs w:val="24"/>
              </w:rPr>
            </w:pPr>
            <w:r w:rsidRPr="00A42DA1">
              <w:rPr>
                <w:szCs w:val="24"/>
              </w:rPr>
              <w:t>11</w:t>
            </w:r>
          </w:p>
        </w:tc>
        <w:tc>
          <w:tcPr>
            <w:tcW w:w="5655" w:type="dxa"/>
          </w:tcPr>
          <w:p w:rsidR="001E146E" w:rsidRPr="00A42DA1" w:rsidRDefault="001E146E" w:rsidP="00EA24A3">
            <w:pPr>
              <w:pStyle w:val="Tabletext"/>
              <w:jc w:val="left"/>
              <w:rPr>
                <w:szCs w:val="24"/>
              </w:rPr>
            </w:pPr>
            <w:r w:rsidRPr="00A42DA1">
              <w:rPr>
                <w:noProof/>
                <w:szCs w:val="24"/>
              </w:rPr>
              <w:t>Le numéro de séquence sera incrémenté par l'application</w:t>
            </w:r>
          </w:p>
          <w:p w:rsidR="001E146E" w:rsidRPr="00A42DA1" w:rsidRDefault="001E146E" w:rsidP="00EA24A3">
            <w:pPr>
              <w:pStyle w:val="Tabletext"/>
              <w:jc w:val="left"/>
              <w:rPr>
                <w:szCs w:val="24"/>
              </w:rPr>
            </w:pPr>
            <w:r w:rsidRPr="00A42DA1">
              <w:rPr>
                <w:noProof/>
                <w:szCs w:val="24"/>
              </w:rPr>
              <w:t>Uniquement des zéros indique que les numéros de séquence ne sont pas utilisés</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Chaîne de texte</w:t>
            </w:r>
          </w:p>
        </w:tc>
        <w:tc>
          <w:tcPr>
            <w:tcW w:w="1831" w:type="dxa"/>
          </w:tcPr>
          <w:p w:rsidR="001E146E" w:rsidRPr="00A42DA1" w:rsidRDefault="001E146E" w:rsidP="00EA24A3">
            <w:pPr>
              <w:pStyle w:val="Tabletext"/>
              <w:jc w:val="center"/>
              <w:rPr>
                <w:szCs w:val="24"/>
              </w:rPr>
            </w:pPr>
            <w:r w:rsidRPr="00A42DA1">
              <w:rPr>
                <w:szCs w:val="24"/>
              </w:rPr>
              <w:t>6-906</w:t>
            </w:r>
          </w:p>
        </w:tc>
        <w:tc>
          <w:tcPr>
            <w:tcW w:w="5655" w:type="dxa"/>
          </w:tcPr>
          <w:p w:rsidR="001E146E" w:rsidRPr="00A42DA1" w:rsidRDefault="001E146E" w:rsidP="00EA24A3">
            <w:pPr>
              <w:pStyle w:val="Tabletext"/>
              <w:jc w:val="left"/>
              <w:rPr>
                <w:szCs w:val="24"/>
              </w:rPr>
            </w:pPr>
            <w:r w:rsidRPr="00A42DA1">
              <w:rPr>
                <w:noProof/>
                <w:szCs w:val="24"/>
              </w:rPr>
              <w:t>Caractères ASCII à 6 bits tels que définis dans le Tableau 44 de l'Annexe 8. Lorsque ce message IFM est utilisé, le nombre d'intervalles de temps utilisé pour les transmissions sera ramené au minimum compte tenu du Tableau 26</w:t>
            </w:r>
          </w:p>
          <w:p w:rsidR="001E146E" w:rsidRPr="00A42DA1" w:rsidRDefault="001E146E" w:rsidP="00EA24A3">
            <w:pPr>
              <w:pStyle w:val="Tabletext"/>
              <w:jc w:val="left"/>
              <w:rPr>
                <w:szCs w:val="24"/>
              </w:rPr>
            </w:pPr>
            <w:r w:rsidRPr="00A42DA1">
              <w:rPr>
                <w:noProof/>
                <w:szCs w:val="24"/>
              </w:rPr>
              <w:t>Pour le Message 6 le maximum est de 906</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Bits de réserve</w:t>
            </w:r>
          </w:p>
        </w:tc>
        <w:tc>
          <w:tcPr>
            <w:tcW w:w="1831" w:type="dxa"/>
          </w:tcPr>
          <w:p w:rsidR="001E146E" w:rsidRPr="00A42DA1" w:rsidRDefault="001E146E" w:rsidP="00EA24A3">
            <w:pPr>
              <w:pStyle w:val="Tabletext"/>
              <w:jc w:val="center"/>
              <w:rPr>
                <w:szCs w:val="24"/>
              </w:rPr>
            </w:pPr>
            <w:r w:rsidRPr="00A42DA1">
              <w:rPr>
                <w:noProof/>
                <w:szCs w:val="24"/>
              </w:rPr>
              <w:t>maximum 6</w:t>
            </w:r>
          </w:p>
        </w:tc>
        <w:tc>
          <w:tcPr>
            <w:tcW w:w="5655" w:type="dxa"/>
          </w:tcPr>
          <w:p w:rsidR="001E146E" w:rsidRPr="00A42DA1" w:rsidRDefault="001E146E" w:rsidP="00EA24A3">
            <w:pPr>
              <w:pStyle w:val="Tabletext"/>
              <w:jc w:val="left"/>
              <w:rPr>
                <w:szCs w:val="24"/>
              </w:rPr>
            </w:pPr>
            <w:r w:rsidRPr="00A42DA1">
              <w:rPr>
                <w:noProof/>
                <w:szCs w:val="24"/>
              </w:rPr>
              <w:t>Non utilisé pour les données et doit être mis à zéro.</w:t>
            </w:r>
            <w:r w:rsidRPr="00A42DA1">
              <w:rPr>
                <w:szCs w:val="24"/>
              </w:rPr>
              <w:t xml:space="preserve"> </w:t>
            </w:r>
            <w:r>
              <w:rPr>
                <w:noProof/>
                <w:szCs w:val="24"/>
              </w:rPr>
              <w:t>Le nombre de bits sera de 0, 2, 4 ou </w:t>
            </w:r>
            <w:r w:rsidRPr="00A42DA1">
              <w:rPr>
                <w:noProof/>
                <w:szCs w:val="24"/>
              </w:rPr>
              <w:t>6 pour maintenir les frontières des octets.</w:t>
            </w:r>
          </w:p>
          <w:p w:rsidR="001E146E" w:rsidRPr="00A42DA1" w:rsidRDefault="001E146E" w:rsidP="00EA24A3">
            <w:pPr>
              <w:pStyle w:val="Tabletext"/>
              <w:jc w:val="left"/>
              <w:rPr>
                <w:sz w:val="20"/>
                <w:szCs w:val="24"/>
              </w:rPr>
            </w:pPr>
            <w:r w:rsidRPr="00A42DA1">
              <w:rPr>
                <w:noProof/>
                <w:sz w:val="20"/>
                <w:szCs w:val="24"/>
              </w:rPr>
              <w:t>NOTE 1 – Lorsque 6 bits de réserve sont nécessaires pour respecter la règle des frontières des octets (8 bits), ces 6 bits de réserve seront considérés comme un caractère à 6 bits valable (uniquement des zéros correspond au caractère «@»).</w:t>
            </w:r>
            <w:r w:rsidRPr="00A42DA1">
              <w:rPr>
                <w:sz w:val="20"/>
                <w:szCs w:val="24"/>
              </w:rPr>
              <w:t xml:space="preserve"> </w:t>
            </w:r>
            <w:r w:rsidRPr="00A42DA1">
              <w:rPr>
                <w:noProof/>
                <w:sz w:val="20"/>
                <w:szCs w:val="24"/>
              </w:rPr>
              <w:t xml:space="preserve">C'est le cas lorsque le </w:t>
            </w:r>
            <w:r>
              <w:rPr>
                <w:noProof/>
                <w:sz w:val="20"/>
                <w:szCs w:val="24"/>
              </w:rPr>
              <w:t>nombre de caractères est égal à </w:t>
            </w:r>
            <w:r w:rsidRPr="00A42DA1">
              <w:rPr>
                <w:noProof/>
                <w:sz w:val="20"/>
                <w:szCs w:val="24"/>
              </w:rPr>
              <w:t>1, 5, 9, 13,17, 21, 25, etc.</w:t>
            </w:r>
          </w:p>
        </w:tc>
      </w:tr>
      <w:tr w:rsidR="001E146E" w:rsidRPr="00A42DA1" w:rsidTr="00EA24A3">
        <w:trPr>
          <w:jc w:val="center"/>
        </w:trPr>
        <w:tc>
          <w:tcPr>
            <w:tcW w:w="2153" w:type="dxa"/>
          </w:tcPr>
          <w:p w:rsidR="001E146E" w:rsidRPr="00A42DA1" w:rsidRDefault="001E146E" w:rsidP="00EA24A3">
            <w:pPr>
              <w:pStyle w:val="Tabletext"/>
              <w:jc w:val="left"/>
              <w:rPr>
                <w:szCs w:val="24"/>
              </w:rPr>
            </w:pPr>
            <w:r w:rsidRPr="00A42DA1">
              <w:rPr>
                <w:noProof/>
                <w:szCs w:val="24"/>
              </w:rPr>
              <w:t>Nombre total de bits pour les applications de données</w:t>
            </w:r>
          </w:p>
        </w:tc>
        <w:tc>
          <w:tcPr>
            <w:tcW w:w="1831" w:type="dxa"/>
          </w:tcPr>
          <w:p w:rsidR="001E146E" w:rsidRPr="00A42DA1" w:rsidRDefault="001E146E" w:rsidP="00EA24A3">
            <w:pPr>
              <w:pStyle w:val="Tabletext"/>
              <w:jc w:val="center"/>
              <w:rPr>
                <w:szCs w:val="24"/>
              </w:rPr>
            </w:pPr>
            <w:r w:rsidRPr="00A42DA1">
              <w:rPr>
                <w:szCs w:val="24"/>
              </w:rPr>
              <w:t>112-1 008</w:t>
            </w:r>
          </w:p>
        </w:tc>
        <w:tc>
          <w:tcPr>
            <w:tcW w:w="5655" w:type="dxa"/>
          </w:tcPr>
          <w:p w:rsidR="001E146E" w:rsidRPr="00A42DA1" w:rsidRDefault="001E146E" w:rsidP="00EA24A3">
            <w:pPr>
              <w:pStyle w:val="Tabletext"/>
              <w:jc w:val="left"/>
              <w:rPr>
                <w:szCs w:val="24"/>
              </w:rPr>
            </w:pPr>
            <w:r>
              <w:rPr>
                <w:noProof/>
                <w:szCs w:val="24"/>
              </w:rPr>
              <w:t>Pour le Message 6 le maximum est de </w:t>
            </w:r>
            <w:r w:rsidRPr="00A42DA1">
              <w:rPr>
                <w:noProof/>
                <w:szCs w:val="24"/>
              </w:rPr>
              <w:t>920</w:t>
            </w:r>
          </w:p>
        </w:tc>
      </w:tr>
    </w:tbl>
    <w:p w:rsidR="001E146E" w:rsidRPr="001E146E" w:rsidRDefault="001E146E" w:rsidP="001E146E">
      <w:pPr>
        <w:pStyle w:val="TableNo"/>
        <w:rPr>
          <w:rStyle w:val="TabletitleChar"/>
          <w:szCs w:val="24"/>
          <w:lang w:val="fr-CH"/>
        </w:rPr>
      </w:pPr>
      <w:r w:rsidRPr="00A42DA1">
        <w:rPr>
          <w:noProof/>
          <w:szCs w:val="24"/>
        </w:rPr>
        <w:t>TABLEAU 25</w:t>
      </w:r>
    </w:p>
    <w:p w:rsidR="001E146E" w:rsidRPr="00EA24A3" w:rsidRDefault="001E146E" w:rsidP="00EA24A3">
      <w:pPr>
        <w:pStyle w:val="Tabletitle"/>
      </w:pPr>
      <w:r w:rsidRPr="00EA24A3">
        <w:rPr>
          <w:rStyle w:val="TabletitleChar"/>
          <w:b/>
          <w:szCs w:val="24"/>
          <w:lang w:val="fr-FR"/>
        </w:rPr>
        <w:t>Message IFM 0 utilisant le Message 8, message binaire à diffusion générale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160"/>
        <w:gridCol w:w="1817"/>
        <w:gridCol w:w="5662"/>
      </w:tblGrid>
      <w:tr w:rsidR="001E146E" w:rsidRPr="00A42DA1" w:rsidTr="00EA24A3">
        <w:trPr>
          <w:jc w:val="center"/>
        </w:trPr>
        <w:tc>
          <w:tcPr>
            <w:tcW w:w="2160" w:type="dxa"/>
            <w:shd w:val="clear" w:color="auto" w:fill="FFFFFF"/>
          </w:tcPr>
          <w:p w:rsidR="001E146E" w:rsidRPr="00A42DA1" w:rsidRDefault="001E146E" w:rsidP="001E146E">
            <w:pPr>
              <w:pStyle w:val="Tablehead"/>
              <w:rPr>
                <w:szCs w:val="24"/>
              </w:rPr>
            </w:pPr>
            <w:r w:rsidRPr="00A42DA1">
              <w:rPr>
                <w:noProof/>
                <w:szCs w:val="24"/>
              </w:rPr>
              <w:t>Paramètre</w:t>
            </w:r>
          </w:p>
        </w:tc>
        <w:tc>
          <w:tcPr>
            <w:tcW w:w="1817" w:type="dxa"/>
            <w:shd w:val="clear" w:color="auto" w:fill="FFFFFF"/>
          </w:tcPr>
          <w:p w:rsidR="001E146E" w:rsidRPr="00A42DA1" w:rsidRDefault="001E146E" w:rsidP="00EA24A3">
            <w:pPr>
              <w:pStyle w:val="Tablehead"/>
              <w:rPr>
                <w:szCs w:val="24"/>
              </w:rPr>
            </w:pPr>
            <w:r w:rsidRPr="00A42DA1">
              <w:rPr>
                <w:noProof/>
                <w:szCs w:val="24"/>
              </w:rPr>
              <w:t>Nombre de bits</w:t>
            </w:r>
          </w:p>
        </w:tc>
        <w:tc>
          <w:tcPr>
            <w:tcW w:w="5662" w:type="dxa"/>
            <w:shd w:val="clear" w:color="auto" w:fill="FFFFFF"/>
          </w:tcPr>
          <w:p w:rsidR="001E146E" w:rsidRPr="00A42DA1" w:rsidRDefault="001E146E" w:rsidP="001E146E">
            <w:pPr>
              <w:pStyle w:val="Tablehead"/>
              <w:rPr>
                <w:szCs w:val="24"/>
              </w:rPr>
            </w:pPr>
            <w:r w:rsidRPr="00A42DA1">
              <w:rPr>
                <w:noProof/>
                <w:szCs w:val="24"/>
              </w:rPr>
              <w:t>Description</w:t>
            </w:r>
          </w:p>
        </w:tc>
      </w:tr>
      <w:tr w:rsidR="001E146E" w:rsidRPr="00A42DA1" w:rsidTr="00EA24A3">
        <w:trPr>
          <w:jc w:val="center"/>
        </w:trPr>
        <w:tc>
          <w:tcPr>
            <w:tcW w:w="2160" w:type="dxa"/>
          </w:tcPr>
          <w:p w:rsidR="001E146E" w:rsidRPr="00A42DA1" w:rsidRDefault="001E146E" w:rsidP="00EA24A3">
            <w:pPr>
              <w:pStyle w:val="Tabletext"/>
              <w:jc w:val="left"/>
              <w:rPr>
                <w:szCs w:val="24"/>
              </w:rPr>
            </w:pPr>
            <w:r w:rsidRPr="00A42DA1">
              <w:rPr>
                <w:noProof/>
                <w:szCs w:val="24"/>
              </w:rPr>
              <w:t>ID message</w:t>
            </w:r>
            <w:r w:rsidRPr="00A42DA1">
              <w:rPr>
                <w:szCs w:val="24"/>
              </w:rPr>
              <w:t xml:space="preserve"> </w:t>
            </w:r>
          </w:p>
        </w:tc>
        <w:tc>
          <w:tcPr>
            <w:tcW w:w="1817" w:type="dxa"/>
          </w:tcPr>
          <w:p w:rsidR="001E146E" w:rsidRPr="00A42DA1" w:rsidRDefault="001E146E" w:rsidP="00EA24A3">
            <w:pPr>
              <w:pStyle w:val="Tabletext"/>
              <w:jc w:val="center"/>
              <w:rPr>
                <w:szCs w:val="24"/>
              </w:rPr>
            </w:pPr>
            <w:r w:rsidRPr="00A42DA1">
              <w:rPr>
                <w:szCs w:val="24"/>
              </w:rPr>
              <w:t>6</w:t>
            </w:r>
          </w:p>
        </w:tc>
        <w:tc>
          <w:tcPr>
            <w:tcW w:w="5662" w:type="dxa"/>
          </w:tcPr>
          <w:p w:rsidR="001E146E" w:rsidRPr="00A42DA1" w:rsidRDefault="001E146E" w:rsidP="00EA24A3">
            <w:pPr>
              <w:pStyle w:val="Tabletext"/>
              <w:jc w:val="left"/>
              <w:rPr>
                <w:szCs w:val="24"/>
                <w:vertAlign w:val="subscript"/>
              </w:rPr>
            </w:pPr>
            <w:r w:rsidRPr="00A42DA1">
              <w:rPr>
                <w:noProof/>
                <w:szCs w:val="24"/>
              </w:rPr>
              <w:t>Identificateur du Message 8; toujours 8</w:t>
            </w:r>
          </w:p>
        </w:tc>
      </w:tr>
      <w:tr w:rsidR="001E146E" w:rsidRPr="00A42DA1" w:rsidTr="00EA24A3">
        <w:trPr>
          <w:jc w:val="center"/>
        </w:trPr>
        <w:tc>
          <w:tcPr>
            <w:tcW w:w="2160" w:type="dxa"/>
          </w:tcPr>
          <w:p w:rsidR="001E146E" w:rsidRPr="00A42DA1" w:rsidRDefault="001E146E" w:rsidP="00EA24A3">
            <w:pPr>
              <w:pStyle w:val="Tabletext"/>
              <w:jc w:val="left"/>
              <w:rPr>
                <w:szCs w:val="24"/>
              </w:rPr>
            </w:pPr>
            <w:r w:rsidRPr="00A42DA1">
              <w:rPr>
                <w:noProof/>
                <w:szCs w:val="24"/>
              </w:rPr>
              <w:t>Indicateur de répétition</w:t>
            </w:r>
          </w:p>
        </w:tc>
        <w:tc>
          <w:tcPr>
            <w:tcW w:w="1817" w:type="dxa"/>
          </w:tcPr>
          <w:p w:rsidR="001E146E" w:rsidRPr="00A42DA1" w:rsidRDefault="001E146E" w:rsidP="00EA24A3">
            <w:pPr>
              <w:pStyle w:val="Tabletext"/>
              <w:jc w:val="center"/>
              <w:rPr>
                <w:szCs w:val="24"/>
              </w:rPr>
            </w:pPr>
            <w:r w:rsidRPr="00A42DA1">
              <w:rPr>
                <w:szCs w:val="24"/>
              </w:rPr>
              <w:t>2</w:t>
            </w:r>
          </w:p>
        </w:tc>
        <w:tc>
          <w:tcPr>
            <w:tcW w:w="5662" w:type="dxa"/>
          </w:tcPr>
          <w:p w:rsidR="001E146E" w:rsidRPr="00A42DA1" w:rsidRDefault="001E146E" w:rsidP="00EA24A3">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le § 4.6.1 de l'Annexe 2; 0-3; 0 = par défaut; 3 = ne plus répéter</w:t>
            </w:r>
            <w:r w:rsidRPr="00A42DA1">
              <w:rPr>
                <w:szCs w:val="24"/>
              </w:rPr>
              <w:t xml:space="preserve"> </w:t>
            </w:r>
          </w:p>
        </w:tc>
      </w:tr>
      <w:tr w:rsidR="001E146E" w:rsidRPr="00A42DA1" w:rsidTr="00EA24A3">
        <w:trPr>
          <w:jc w:val="center"/>
        </w:trPr>
        <w:tc>
          <w:tcPr>
            <w:tcW w:w="2160" w:type="dxa"/>
          </w:tcPr>
          <w:p w:rsidR="001E146E" w:rsidRPr="00A42DA1" w:rsidRDefault="001E146E" w:rsidP="00EA24A3">
            <w:pPr>
              <w:pStyle w:val="Tabletext"/>
              <w:jc w:val="left"/>
              <w:rPr>
                <w:szCs w:val="24"/>
              </w:rPr>
            </w:pPr>
            <w:r w:rsidRPr="00A42DA1">
              <w:rPr>
                <w:noProof/>
                <w:szCs w:val="24"/>
              </w:rPr>
              <w:t>ID source</w:t>
            </w:r>
            <w:r w:rsidRPr="00A42DA1">
              <w:rPr>
                <w:szCs w:val="24"/>
              </w:rPr>
              <w:t xml:space="preserve"> </w:t>
            </w:r>
          </w:p>
        </w:tc>
        <w:tc>
          <w:tcPr>
            <w:tcW w:w="1817" w:type="dxa"/>
          </w:tcPr>
          <w:p w:rsidR="001E146E" w:rsidRPr="00A42DA1" w:rsidRDefault="001E146E" w:rsidP="00EA24A3">
            <w:pPr>
              <w:pStyle w:val="Tabletext"/>
              <w:jc w:val="center"/>
              <w:rPr>
                <w:szCs w:val="24"/>
              </w:rPr>
            </w:pPr>
            <w:r w:rsidRPr="00A42DA1">
              <w:rPr>
                <w:szCs w:val="24"/>
              </w:rPr>
              <w:t>30</w:t>
            </w:r>
          </w:p>
        </w:tc>
        <w:tc>
          <w:tcPr>
            <w:tcW w:w="5662" w:type="dxa"/>
          </w:tcPr>
          <w:p w:rsidR="001E146E" w:rsidRPr="00A42DA1" w:rsidRDefault="001E146E" w:rsidP="00EA24A3">
            <w:pPr>
              <w:pStyle w:val="Tabletext"/>
              <w:jc w:val="left"/>
              <w:rPr>
                <w:szCs w:val="24"/>
              </w:rPr>
            </w:pPr>
            <w:r w:rsidRPr="00A42DA1">
              <w:rPr>
                <w:noProof/>
                <w:szCs w:val="24"/>
              </w:rPr>
              <w:t>Numéro MMSI de la station source</w:t>
            </w:r>
          </w:p>
        </w:tc>
      </w:tr>
      <w:tr w:rsidR="001E146E" w:rsidRPr="00A42DA1" w:rsidTr="00EA24A3">
        <w:trPr>
          <w:jc w:val="center"/>
        </w:trPr>
        <w:tc>
          <w:tcPr>
            <w:tcW w:w="2160" w:type="dxa"/>
          </w:tcPr>
          <w:p w:rsidR="001E146E" w:rsidRPr="00A42DA1" w:rsidRDefault="001E146E" w:rsidP="00EA24A3">
            <w:pPr>
              <w:pStyle w:val="Tabletext"/>
              <w:jc w:val="left"/>
              <w:rPr>
                <w:szCs w:val="24"/>
              </w:rPr>
            </w:pPr>
            <w:r w:rsidRPr="00A42DA1">
              <w:rPr>
                <w:noProof/>
                <w:szCs w:val="24"/>
              </w:rPr>
              <w:t>Réservé</w:t>
            </w:r>
          </w:p>
        </w:tc>
        <w:tc>
          <w:tcPr>
            <w:tcW w:w="1817" w:type="dxa"/>
          </w:tcPr>
          <w:p w:rsidR="001E146E" w:rsidRPr="00A42DA1" w:rsidRDefault="001E146E" w:rsidP="00EA24A3">
            <w:pPr>
              <w:pStyle w:val="Tabletext"/>
              <w:jc w:val="center"/>
              <w:rPr>
                <w:szCs w:val="24"/>
              </w:rPr>
            </w:pPr>
            <w:r w:rsidRPr="00A42DA1">
              <w:rPr>
                <w:szCs w:val="24"/>
              </w:rPr>
              <w:t>2</w:t>
            </w:r>
          </w:p>
        </w:tc>
        <w:tc>
          <w:tcPr>
            <w:tcW w:w="5662" w:type="dxa"/>
          </w:tcPr>
          <w:p w:rsidR="001E146E" w:rsidRPr="00A42DA1" w:rsidRDefault="001E146E" w:rsidP="00EA24A3">
            <w:pPr>
              <w:pStyle w:val="Tabletext"/>
              <w:jc w:val="left"/>
              <w:rPr>
                <w:szCs w:val="24"/>
              </w:rPr>
            </w:pPr>
            <w:r w:rsidRPr="00A42DA1">
              <w:rPr>
                <w:noProof/>
                <w:szCs w:val="24"/>
              </w:rPr>
              <w:t>Non utilisé.</w:t>
            </w:r>
            <w:r w:rsidRPr="00A42DA1">
              <w:rPr>
                <w:szCs w:val="24"/>
              </w:rPr>
              <w:t xml:space="preserve"> </w:t>
            </w:r>
            <w:r w:rsidRPr="00A42DA1">
              <w:rPr>
                <w:noProof/>
                <w:szCs w:val="24"/>
              </w:rPr>
              <w:t>Sera égal à zéro</w:t>
            </w:r>
          </w:p>
        </w:tc>
      </w:tr>
      <w:tr w:rsidR="001E146E" w:rsidRPr="00A42DA1" w:rsidTr="00EA24A3">
        <w:trPr>
          <w:jc w:val="center"/>
        </w:trPr>
        <w:tc>
          <w:tcPr>
            <w:tcW w:w="2160" w:type="dxa"/>
          </w:tcPr>
          <w:p w:rsidR="001E146E" w:rsidRPr="00A42DA1" w:rsidRDefault="001E146E" w:rsidP="00EA24A3">
            <w:pPr>
              <w:pStyle w:val="Tabletext"/>
              <w:jc w:val="left"/>
              <w:rPr>
                <w:szCs w:val="24"/>
              </w:rPr>
            </w:pPr>
            <w:r w:rsidRPr="00A42DA1">
              <w:rPr>
                <w:noProof/>
                <w:szCs w:val="24"/>
              </w:rPr>
              <w:t>Code DAC</w:t>
            </w:r>
          </w:p>
        </w:tc>
        <w:tc>
          <w:tcPr>
            <w:tcW w:w="1817" w:type="dxa"/>
          </w:tcPr>
          <w:p w:rsidR="001E146E" w:rsidRPr="00A42DA1" w:rsidRDefault="001E146E" w:rsidP="00EA24A3">
            <w:pPr>
              <w:pStyle w:val="Tabletext"/>
              <w:jc w:val="center"/>
              <w:rPr>
                <w:szCs w:val="24"/>
              </w:rPr>
            </w:pPr>
            <w:r w:rsidRPr="00A42DA1">
              <w:rPr>
                <w:szCs w:val="24"/>
              </w:rPr>
              <w:t>10</w:t>
            </w:r>
          </w:p>
        </w:tc>
        <w:tc>
          <w:tcPr>
            <w:tcW w:w="5662" w:type="dxa"/>
          </w:tcPr>
          <w:p w:rsidR="001E146E" w:rsidRPr="00A42DA1" w:rsidRDefault="001E146E" w:rsidP="00EA24A3">
            <w:pPr>
              <w:pStyle w:val="Tabletext"/>
              <w:jc w:val="left"/>
              <w:rPr>
                <w:szCs w:val="24"/>
              </w:rPr>
            </w:pPr>
            <w:r w:rsidRPr="00A42DA1">
              <w:rPr>
                <w:noProof/>
                <w:szCs w:val="24"/>
              </w:rPr>
              <w:t>Code DAC international = 1</w:t>
            </w:r>
            <w:r w:rsidRPr="00A42DA1">
              <w:rPr>
                <w:noProof/>
                <w:szCs w:val="24"/>
                <w:vertAlign w:val="subscript"/>
              </w:rPr>
              <w:t>10</w:t>
            </w:r>
            <w:r w:rsidRPr="00A42DA1">
              <w:rPr>
                <w:noProof/>
                <w:szCs w:val="24"/>
              </w:rPr>
              <w:t xml:space="preserve"> = 0000000001</w:t>
            </w:r>
            <w:r w:rsidRPr="00A42DA1">
              <w:rPr>
                <w:noProof/>
                <w:szCs w:val="24"/>
                <w:vertAlign w:val="subscript"/>
              </w:rPr>
              <w:t>2</w:t>
            </w:r>
          </w:p>
        </w:tc>
      </w:tr>
      <w:tr w:rsidR="001E146E" w:rsidRPr="00A42DA1" w:rsidTr="00EA24A3">
        <w:trPr>
          <w:jc w:val="center"/>
        </w:trPr>
        <w:tc>
          <w:tcPr>
            <w:tcW w:w="2160" w:type="dxa"/>
          </w:tcPr>
          <w:p w:rsidR="001E146E" w:rsidRPr="00A42DA1" w:rsidRDefault="001E146E" w:rsidP="00EA24A3">
            <w:pPr>
              <w:pStyle w:val="Tabletext"/>
              <w:jc w:val="left"/>
              <w:rPr>
                <w:szCs w:val="24"/>
              </w:rPr>
            </w:pPr>
            <w:r w:rsidRPr="00A42DA1">
              <w:rPr>
                <w:noProof/>
                <w:szCs w:val="24"/>
              </w:rPr>
              <w:t>Identificateur FI</w:t>
            </w:r>
          </w:p>
        </w:tc>
        <w:tc>
          <w:tcPr>
            <w:tcW w:w="1817" w:type="dxa"/>
          </w:tcPr>
          <w:p w:rsidR="001E146E" w:rsidRPr="00A42DA1" w:rsidRDefault="001E146E" w:rsidP="00EA24A3">
            <w:pPr>
              <w:pStyle w:val="Tabletext"/>
              <w:jc w:val="center"/>
              <w:rPr>
                <w:szCs w:val="24"/>
              </w:rPr>
            </w:pPr>
            <w:r w:rsidRPr="00A42DA1">
              <w:rPr>
                <w:szCs w:val="24"/>
              </w:rPr>
              <w:t>6</w:t>
            </w:r>
          </w:p>
        </w:tc>
        <w:tc>
          <w:tcPr>
            <w:tcW w:w="5662" w:type="dxa"/>
          </w:tcPr>
          <w:p w:rsidR="001E146E" w:rsidRPr="00A42DA1" w:rsidRDefault="001E146E" w:rsidP="00EA24A3">
            <w:pPr>
              <w:pStyle w:val="Tabletext"/>
              <w:jc w:val="left"/>
              <w:rPr>
                <w:b/>
                <w:szCs w:val="24"/>
              </w:rPr>
            </w:pPr>
            <w:r w:rsidRPr="00A42DA1">
              <w:rPr>
                <w:b/>
                <w:noProof/>
                <w:szCs w:val="24"/>
              </w:rPr>
              <w:t>Identificateur de fonction = 0</w:t>
            </w:r>
            <w:r w:rsidRPr="00A42DA1">
              <w:rPr>
                <w:b/>
                <w:noProof/>
                <w:szCs w:val="24"/>
                <w:vertAlign w:val="subscript"/>
              </w:rPr>
              <w:t>10</w:t>
            </w:r>
            <w:r w:rsidRPr="00A42DA1">
              <w:rPr>
                <w:b/>
                <w:noProof/>
                <w:szCs w:val="24"/>
              </w:rPr>
              <w:t xml:space="preserve"> = 000000</w:t>
            </w:r>
            <w:r w:rsidRPr="00A42DA1">
              <w:rPr>
                <w:b/>
                <w:noProof/>
                <w:szCs w:val="24"/>
                <w:vertAlign w:val="subscript"/>
              </w:rPr>
              <w:t>2</w:t>
            </w:r>
          </w:p>
        </w:tc>
      </w:tr>
    </w:tbl>
    <w:p w:rsidR="00EA24A3" w:rsidRDefault="00EA24A3"/>
    <w:p w:rsidR="00EA24A3" w:rsidRPr="00EA24A3" w:rsidRDefault="00EA24A3" w:rsidP="00EA24A3">
      <w:pPr>
        <w:pStyle w:val="TableNo"/>
        <w:rPr>
          <w:rStyle w:val="TabletitleChar"/>
          <w:i/>
          <w:iCs/>
          <w:szCs w:val="24"/>
          <w:lang w:val="fr-CH"/>
        </w:rPr>
      </w:pPr>
      <w:r w:rsidRPr="00A42DA1">
        <w:rPr>
          <w:noProof/>
          <w:szCs w:val="24"/>
        </w:rPr>
        <w:lastRenderedPageBreak/>
        <w:t>TABLEAU 25</w:t>
      </w:r>
      <w:r>
        <w:rPr>
          <w:noProof/>
          <w:szCs w:val="24"/>
        </w:rPr>
        <w:t xml:space="preserve"> (</w:t>
      </w:r>
      <w:r>
        <w:rPr>
          <w:i/>
          <w:iCs/>
          <w:noProof/>
          <w:szCs w:val="24"/>
        </w:rPr>
        <w:t>fin</w:t>
      </w:r>
      <w:r w:rsidRPr="00EA24A3">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160"/>
        <w:gridCol w:w="1817"/>
        <w:gridCol w:w="5662"/>
      </w:tblGrid>
      <w:tr w:rsidR="00EA24A3" w:rsidRPr="00A42DA1" w:rsidTr="00EA24A3">
        <w:trPr>
          <w:tblHeader/>
          <w:jc w:val="center"/>
        </w:trPr>
        <w:tc>
          <w:tcPr>
            <w:tcW w:w="2160" w:type="dxa"/>
            <w:shd w:val="clear" w:color="auto" w:fill="FFFFFF"/>
          </w:tcPr>
          <w:p w:rsidR="00EA24A3" w:rsidRPr="00A42DA1" w:rsidRDefault="00EA24A3" w:rsidP="00EA24A3">
            <w:pPr>
              <w:pStyle w:val="Tablehead"/>
              <w:rPr>
                <w:szCs w:val="24"/>
              </w:rPr>
            </w:pPr>
            <w:r w:rsidRPr="00A42DA1">
              <w:rPr>
                <w:noProof/>
                <w:szCs w:val="24"/>
              </w:rPr>
              <w:t>Paramètre</w:t>
            </w:r>
          </w:p>
        </w:tc>
        <w:tc>
          <w:tcPr>
            <w:tcW w:w="1817" w:type="dxa"/>
            <w:shd w:val="clear" w:color="auto" w:fill="FFFFFF"/>
          </w:tcPr>
          <w:p w:rsidR="00EA24A3" w:rsidRPr="00A42DA1" w:rsidRDefault="00EA24A3" w:rsidP="00EA24A3">
            <w:pPr>
              <w:pStyle w:val="Tablehead"/>
              <w:rPr>
                <w:szCs w:val="24"/>
              </w:rPr>
            </w:pPr>
            <w:r w:rsidRPr="00A42DA1">
              <w:rPr>
                <w:noProof/>
                <w:szCs w:val="24"/>
              </w:rPr>
              <w:t>Nombre de bits</w:t>
            </w:r>
          </w:p>
        </w:tc>
        <w:tc>
          <w:tcPr>
            <w:tcW w:w="5662" w:type="dxa"/>
            <w:shd w:val="clear" w:color="auto" w:fill="FFFFFF"/>
          </w:tcPr>
          <w:p w:rsidR="00EA24A3" w:rsidRPr="00A42DA1" w:rsidRDefault="00EA24A3" w:rsidP="00EA24A3">
            <w:pPr>
              <w:pStyle w:val="Tablehead"/>
              <w:rPr>
                <w:szCs w:val="24"/>
              </w:rPr>
            </w:pPr>
            <w:r w:rsidRPr="00A42DA1">
              <w:rPr>
                <w:noProof/>
                <w:szCs w:val="24"/>
              </w:rPr>
              <w:t>Description</w:t>
            </w:r>
          </w:p>
        </w:tc>
      </w:tr>
      <w:tr w:rsidR="001E146E" w:rsidRPr="00A42DA1" w:rsidTr="00EA24A3">
        <w:trPr>
          <w:jc w:val="center"/>
        </w:trPr>
        <w:tc>
          <w:tcPr>
            <w:tcW w:w="2160" w:type="dxa"/>
          </w:tcPr>
          <w:p w:rsidR="001E146E" w:rsidRPr="00A42DA1" w:rsidRDefault="001E146E" w:rsidP="00EA24A3">
            <w:pPr>
              <w:pStyle w:val="Tabletext"/>
              <w:jc w:val="left"/>
              <w:rPr>
                <w:szCs w:val="24"/>
              </w:rPr>
            </w:pPr>
            <w:r w:rsidRPr="00A42DA1">
              <w:rPr>
                <w:noProof/>
                <w:szCs w:val="24"/>
              </w:rPr>
              <w:t>Fanion accusé de réception nécessaire</w:t>
            </w:r>
          </w:p>
        </w:tc>
        <w:tc>
          <w:tcPr>
            <w:tcW w:w="1817" w:type="dxa"/>
          </w:tcPr>
          <w:p w:rsidR="001E146E" w:rsidRPr="00A42DA1" w:rsidRDefault="001E146E" w:rsidP="00EA24A3">
            <w:pPr>
              <w:pStyle w:val="Tabletext"/>
              <w:jc w:val="center"/>
              <w:rPr>
                <w:szCs w:val="24"/>
              </w:rPr>
            </w:pPr>
            <w:r w:rsidRPr="00A42DA1">
              <w:rPr>
                <w:szCs w:val="24"/>
              </w:rPr>
              <w:t>1</w:t>
            </w:r>
          </w:p>
        </w:tc>
        <w:tc>
          <w:tcPr>
            <w:tcW w:w="5662" w:type="dxa"/>
          </w:tcPr>
          <w:p w:rsidR="00EA24A3" w:rsidRDefault="001E146E" w:rsidP="00EA24A3">
            <w:pPr>
              <w:pStyle w:val="Tabletext"/>
              <w:jc w:val="left"/>
              <w:rPr>
                <w:noProof/>
                <w:szCs w:val="24"/>
              </w:rPr>
            </w:pPr>
            <w:r w:rsidRPr="00A42DA1">
              <w:rPr>
                <w:noProof/>
                <w:szCs w:val="24"/>
              </w:rPr>
              <w:t>1 = réponse nécessaire, facultatif pour les messages binaires à adressage sélectif et non utilisé pour les messages bin</w:t>
            </w:r>
            <w:r w:rsidR="00EA24A3">
              <w:rPr>
                <w:noProof/>
                <w:szCs w:val="24"/>
              </w:rPr>
              <w:t>aires à radiodiffusion générale</w:t>
            </w:r>
          </w:p>
          <w:p w:rsidR="001E146E" w:rsidRPr="00A42DA1" w:rsidRDefault="001E146E" w:rsidP="00EA24A3">
            <w:pPr>
              <w:pStyle w:val="Tabletext"/>
              <w:jc w:val="left"/>
              <w:rPr>
                <w:szCs w:val="24"/>
              </w:rPr>
            </w:pPr>
            <w:r w:rsidRPr="00A42DA1">
              <w:rPr>
                <w:noProof/>
                <w:szCs w:val="24"/>
              </w:rPr>
              <w:t>0 = réponse non nécessaire, facultatif pour un message binaire à adressage sélectif et nécessaire pour les messages binaires à diffusion générale</w:t>
            </w:r>
          </w:p>
        </w:tc>
      </w:tr>
      <w:tr w:rsidR="001E146E" w:rsidRPr="00A42DA1" w:rsidTr="00EA24A3">
        <w:trPr>
          <w:jc w:val="center"/>
        </w:trPr>
        <w:tc>
          <w:tcPr>
            <w:tcW w:w="2160" w:type="dxa"/>
          </w:tcPr>
          <w:p w:rsidR="001E146E" w:rsidRPr="00A42DA1" w:rsidRDefault="001E146E" w:rsidP="00EA24A3">
            <w:pPr>
              <w:pStyle w:val="Tabletext"/>
              <w:jc w:val="left"/>
              <w:rPr>
                <w:szCs w:val="24"/>
              </w:rPr>
            </w:pPr>
            <w:r w:rsidRPr="00A42DA1">
              <w:rPr>
                <w:noProof/>
                <w:szCs w:val="24"/>
              </w:rPr>
              <w:t>Numéro de séquence de texte</w:t>
            </w:r>
          </w:p>
        </w:tc>
        <w:tc>
          <w:tcPr>
            <w:tcW w:w="1817" w:type="dxa"/>
          </w:tcPr>
          <w:p w:rsidR="001E146E" w:rsidRPr="00A42DA1" w:rsidRDefault="001E146E" w:rsidP="00EA24A3">
            <w:pPr>
              <w:pStyle w:val="Tabletext"/>
              <w:jc w:val="center"/>
              <w:rPr>
                <w:szCs w:val="24"/>
              </w:rPr>
            </w:pPr>
            <w:r w:rsidRPr="00A42DA1">
              <w:rPr>
                <w:szCs w:val="24"/>
              </w:rPr>
              <w:t>11</w:t>
            </w:r>
          </w:p>
        </w:tc>
        <w:tc>
          <w:tcPr>
            <w:tcW w:w="5662" w:type="dxa"/>
          </w:tcPr>
          <w:p w:rsidR="001E146E" w:rsidRPr="00A42DA1" w:rsidRDefault="001E146E" w:rsidP="00EA24A3">
            <w:pPr>
              <w:pStyle w:val="Tabletext"/>
              <w:jc w:val="left"/>
              <w:rPr>
                <w:szCs w:val="24"/>
              </w:rPr>
            </w:pPr>
            <w:r w:rsidRPr="00A42DA1">
              <w:rPr>
                <w:noProof/>
                <w:szCs w:val="24"/>
              </w:rPr>
              <w:t>Le numéro de séquence sera incrémenté par l'application</w:t>
            </w:r>
          </w:p>
          <w:p w:rsidR="001E146E" w:rsidRPr="00A42DA1" w:rsidRDefault="001E146E" w:rsidP="00EA24A3">
            <w:pPr>
              <w:pStyle w:val="Tabletext"/>
              <w:jc w:val="left"/>
              <w:rPr>
                <w:szCs w:val="24"/>
              </w:rPr>
            </w:pPr>
            <w:r w:rsidRPr="00A42DA1">
              <w:rPr>
                <w:noProof/>
                <w:szCs w:val="24"/>
              </w:rPr>
              <w:t>Uniquement des zéros indique que les numéros de séquence ne sont pas utilisés</w:t>
            </w:r>
            <w:r w:rsidRPr="00A42DA1">
              <w:rPr>
                <w:szCs w:val="24"/>
              </w:rPr>
              <w:t xml:space="preserve"> </w:t>
            </w:r>
          </w:p>
        </w:tc>
      </w:tr>
      <w:tr w:rsidR="001E146E" w:rsidRPr="00A42DA1" w:rsidTr="00EA24A3">
        <w:trPr>
          <w:jc w:val="center"/>
        </w:trPr>
        <w:tc>
          <w:tcPr>
            <w:tcW w:w="2160" w:type="dxa"/>
          </w:tcPr>
          <w:p w:rsidR="001E146E" w:rsidRPr="00A42DA1" w:rsidRDefault="001E146E" w:rsidP="00EA24A3">
            <w:pPr>
              <w:pStyle w:val="Tabletext"/>
              <w:jc w:val="left"/>
              <w:rPr>
                <w:szCs w:val="24"/>
              </w:rPr>
            </w:pPr>
            <w:r w:rsidRPr="00A42DA1">
              <w:rPr>
                <w:noProof/>
                <w:szCs w:val="24"/>
              </w:rPr>
              <w:t>Chaîne de texte</w:t>
            </w:r>
          </w:p>
        </w:tc>
        <w:tc>
          <w:tcPr>
            <w:tcW w:w="1817" w:type="dxa"/>
          </w:tcPr>
          <w:p w:rsidR="001E146E" w:rsidRPr="00A42DA1" w:rsidRDefault="001E146E" w:rsidP="00EA24A3">
            <w:pPr>
              <w:pStyle w:val="Tabletext"/>
              <w:jc w:val="center"/>
              <w:rPr>
                <w:szCs w:val="24"/>
              </w:rPr>
            </w:pPr>
            <w:r w:rsidRPr="00A42DA1">
              <w:rPr>
                <w:szCs w:val="24"/>
              </w:rPr>
              <w:t>6-936</w:t>
            </w:r>
          </w:p>
        </w:tc>
        <w:tc>
          <w:tcPr>
            <w:tcW w:w="5662" w:type="dxa"/>
          </w:tcPr>
          <w:p w:rsidR="001E146E" w:rsidRPr="00A42DA1" w:rsidRDefault="001E146E" w:rsidP="00EA24A3">
            <w:pPr>
              <w:pStyle w:val="Tabletext"/>
              <w:jc w:val="left"/>
              <w:rPr>
                <w:szCs w:val="24"/>
              </w:rPr>
            </w:pPr>
            <w:r>
              <w:rPr>
                <w:noProof/>
                <w:szCs w:val="24"/>
              </w:rPr>
              <w:t>Caractères ASCII à 6 bits définis dans le Tableau </w:t>
            </w:r>
            <w:r w:rsidRPr="00A42DA1">
              <w:rPr>
                <w:noProof/>
                <w:szCs w:val="24"/>
              </w:rPr>
              <w:t>44 de l'Annexe 8. Lorsque ce message IFM est utilisé, le nombre d'intervalles de temps utilisé pour les transmissions sera ramené au</w:t>
            </w:r>
            <w:r>
              <w:rPr>
                <w:noProof/>
                <w:szCs w:val="24"/>
              </w:rPr>
              <w:t xml:space="preserve"> minimum compte tenu du Tableau </w:t>
            </w:r>
            <w:r w:rsidRPr="00A42DA1">
              <w:rPr>
                <w:noProof/>
                <w:szCs w:val="24"/>
              </w:rPr>
              <w:t>26</w:t>
            </w:r>
            <w:r w:rsidR="00EA24A3">
              <w:rPr>
                <w:noProof/>
                <w:szCs w:val="24"/>
              </w:rPr>
              <w:t>.</w:t>
            </w:r>
          </w:p>
          <w:p w:rsidR="001E146E" w:rsidRPr="00A42DA1" w:rsidRDefault="001E146E" w:rsidP="00EA24A3">
            <w:pPr>
              <w:pStyle w:val="Tabletext"/>
              <w:jc w:val="left"/>
              <w:rPr>
                <w:szCs w:val="24"/>
              </w:rPr>
            </w:pPr>
            <w:r>
              <w:rPr>
                <w:noProof/>
                <w:szCs w:val="24"/>
              </w:rPr>
              <w:t>Pour le Message 8 le maximum est de </w:t>
            </w:r>
            <w:r w:rsidRPr="00A42DA1">
              <w:rPr>
                <w:noProof/>
                <w:szCs w:val="24"/>
              </w:rPr>
              <w:t>936</w:t>
            </w:r>
          </w:p>
        </w:tc>
      </w:tr>
      <w:tr w:rsidR="001E146E" w:rsidRPr="00A42DA1" w:rsidTr="00EA24A3">
        <w:trPr>
          <w:jc w:val="center"/>
        </w:trPr>
        <w:tc>
          <w:tcPr>
            <w:tcW w:w="2160" w:type="dxa"/>
          </w:tcPr>
          <w:p w:rsidR="001E146E" w:rsidRPr="00A42DA1" w:rsidRDefault="001E146E" w:rsidP="00EA24A3">
            <w:pPr>
              <w:pStyle w:val="Tabletext"/>
              <w:jc w:val="left"/>
              <w:rPr>
                <w:szCs w:val="24"/>
              </w:rPr>
            </w:pPr>
            <w:r w:rsidRPr="00A42DA1">
              <w:rPr>
                <w:noProof/>
                <w:szCs w:val="24"/>
              </w:rPr>
              <w:t>Bits de réserve</w:t>
            </w:r>
          </w:p>
        </w:tc>
        <w:tc>
          <w:tcPr>
            <w:tcW w:w="1817" w:type="dxa"/>
          </w:tcPr>
          <w:p w:rsidR="001E146E" w:rsidRPr="00A42DA1" w:rsidRDefault="001E146E" w:rsidP="00EA24A3">
            <w:pPr>
              <w:pStyle w:val="Tabletext"/>
              <w:jc w:val="center"/>
              <w:rPr>
                <w:szCs w:val="24"/>
              </w:rPr>
            </w:pPr>
            <w:r w:rsidRPr="00A42DA1">
              <w:rPr>
                <w:noProof/>
                <w:szCs w:val="24"/>
              </w:rPr>
              <w:t>maximum 6</w:t>
            </w:r>
          </w:p>
        </w:tc>
        <w:tc>
          <w:tcPr>
            <w:tcW w:w="5662" w:type="dxa"/>
          </w:tcPr>
          <w:p w:rsidR="001E146E" w:rsidRPr="00A42DA1" w:rsidRDefault="001E146E" w:rsidP="00EA24A3">
            <w:pPr>
              <w:pStyle w:val="Tabletext"/>
              <w:jc w:val="left"/>
              <w:rPr>
                <w:szCs w:val="24"/>
              </w:rPr>
            </w:pPr>
            <w:r w:rsidRPr="00A42DA1">
              <w:rPr>
                <w:noProof/>
                <w:szCs w:val="24"/>
              </w:rPr>
              <w:t>Non utilisé pour les données et doit être mis à zéro.</w:t>
            </w:r>
            <w:r w:rsidRPr="00A42DA1">
              <w:rPr>
                <w:szCs w:val="24"/>
              </w:rPr>
              <w:t xml:space="preserve"> </w:t>
            </w:r>
            <w:r>
              <w:rPr>
                <w:noProof/>
                <w:szCs w:val="24"/>
              </w:rPr>
              <w:t>Le nombre de bits sera 0, 2, 4 ou </w:t>
            </w:r>
            <w:r w:rsidRPr="00A42DA1">
              <w:rPr>
                <w:noProof/>
                <w:szCs w:val="24"/>
              </w:rPr>
              <w:t>6 pour maintenir les limites des octets.</w:t>
            </w:r>
          </w:p>
          <w:p w:rsidR="001E146E" w:rsidRPr="00A42DA1" w:rsidRDefault="001E146E" w:rsidP="00EA24A3">
            <w:pPr>
              <w:pStyle w:val="Tabletext"/>
              <w:jc w:val="left"/>
              <w:rPr>
                <w:sz w:val="20"/>
                <w:szCs w:val="24"/>
              </w:rPr>
            </w:pPr>
            <w:r w:rsidRPr="00A42DA1">
              <w:rPr>
                <w:noProof/>
                <w:sz w:val="20"/>
                <w:szCs w:val="24"/>
              </w:rPr>
              <w:t>NOTE 1 – Lorsque 6 bits de réserve sont nécessaires pour respecter la règle des frontières des octets (8 bits), ces 6 bits de réserve seront considérés comme un caractère à 6 bits valable (uniquement des zéros correspond au caractère «@»).C'est le cas lorsque le nombre de caractère est égal à 1, 5, 9, 13,17, 21, 25, etc.</w:t>
            </w:r>
            <w:r w:rsidRPr="00A42DA1">
              <w:rPr>
                <w:sz w:val="20"/>
                <w:szCs w:val="24"/>
              </w:rPr>
              <w:t xml:space="preserve"> </w:t>
            </w:r>
          </w:p>
        </w:tc>
      </w:tr>
      <w:tr w:rsidR="001E146E" w:rsidRPr="00A42DA1" w:rsidTr="00EA24A3">
        <w:trPr>
          <w:jc w:val="center"/>
        </w:trPr>
        <w:tc>
          <w:tcPr>
            <w:tcW w:w="2160" w:type="dxa"/>
          </w:tcPr>
          <w:p w:rsidR="001E146E" w:rsidRPr="00A42DA1" w:rsidRDefault="001E146E" w:rsidP="00EA24A3">
            <w:pPr>
              <w:pStyle w:val="Tabletext"/>
              <w:jc w:val="left"/>
              <w:rPr>
                <w:szCs w:val="24"/>
              </w:rPr>
            </w:pPr>
            <w:r w:rsidRPr="00A42DA1">
              <w:rPr>
                <w:noProof/>
                <w:szCs w:val="24"/>
              </w:rPr>
              <w:t>Nombre total de bits pour les applications de données</w:t>
            </w:r>
          </w:p>
        </w:tc>
        <w:tc>
          <w:tcPr>
            <w:tcW w:w="1817" w:type="dxa"/>
          </w:tcPr>
          <w:p w:rsidR="001E146E" w:rsidRPr="00A42DA1" w:rsidRDefault="001E146E" w:rsidP="00EA24A3">
            <w:pPr>
              <w:pStyle w:val="Tabletext"/>
              <w:jc w:val="center"/>
              <w:rPr>
                <w:szCs w:val="24"/>
              </w:rPr>
            </w:pPr>
            <w:r w:rsidRPr="00A42DA1">
              <w:rPr>
                <w:szCs w:val="24"/>
              </w:rPr>
              <w:t>80-1 008</w:t>
            </w:r>
          </w:p>
        </w:tc>
        <w:tc>
          <w:tcPr>
            <w:tcW w:w="5662" w:type="dxa"/>
          </w:tcPr>
          <w:p w:rsidR="001E146E" w:rsidRPr="00A42DA1" w:rsidRDefault="001E146E" w:rsidP="00EA24A3">
            <w:pPr>
              <w:pStyle w:val="Tabletext"/>
              <w:jc w:val="left"/>
              <w:rPr>
                <w:szCs w:val="24"/>
              </w:rPr>
            </w:pPr>
          </w:p>
        </w:tc>
      </w:tr>
    </w:tbl>
    <w:p w:rsidR="00EA24A3" w:rsidRDefault="00EA24A3" w:rsidP="00EA24A3">
      <w:pPr>
        <w:pStyle w:val="Tablefin"/>
        <w:rPr>
          <w:noProof/>
        </w:rPr>
      </w:pPr>
    </w:p>
    <w:p w:rsidR="001E146E" w:rsidRPr="00A42DA1" w:rsidRDefault="001E146E" w:rsidP="001E146E">
      <w:pPr>
        <w:rPr>
          <w:szCs w:val="24"/>
        </w:rPr>
      </w:pPr>
      <w:r w:rsidRPr="00A42DA1">
        <w:rPr>
          <w:noProof/>
          <w:szCs w:val="24"/>
        </w:rPr>
        <w:t>Le Tableau 26 donne une estimation du nombre maximal de caractères ASCII à 6 bits que l'on peut trouver dans le champ de données d'application du paramètre données binaires des messages 6 et 8. Le nombre d'intervalles de temps utilisé sera affecté par le processus de bourrage de bits.</w:t>
      </w:r>
    </w:p>
    <w:p w:rsidR="001E146E" w:rsidRPr="00A42DA1" w:rsidRDefault="001E146E" w:rsidP="001E146E">
      <w:pPr>
        <w:pStyle w:val="TableNo"/>
        <w:rPr>
          <w:szCs w:val="24"/>
        </w:rPr>
      </w:pPr>
      <w:bookmarkStart w:id="41" w:name="_Ref139113868"/>
      <w:r w:rsidRPr="00A42DA1">
        <w:rPr>
          <w:noProof/>
          <w:szCs w:val="24"/>
        </w:rPr>
        <w:t>TABLEAU 26</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gridCol w:w="2552"/>
      </w:tblGrid>
      <w:tr w:rsidR="00557270" w:rsidRPr="00A42DA1" w:rsidTr="00557270">
        <w:trPr>
          <w:jc w:val="center"/>
        </w:trPr>
        <w:tc>
          <w:tcPr>
            <w:tcW w:w="2552" w:type="dxa"/>
            <w:vMerge w:val="restart"/>
            <w:shd w:val="clear" w:color="auto" w:fill="FFFFFF"/>
            <w:vAlign w:val="center"/>
          </w:tcPr>
          <w:p w:rsidR="00557270" w:rsidRPr="00A42DA1" w:rsidRDefault="00557270" w:rsidP="00557270">
            <w:pPr>
              <w:pStyle w:val="Tablehead"/>
              <w:rPr>
                <w:szCs w:val="24"/>
              </w:rPr>
            </w:pPr>
            <w:r w:rsidRPr="00A42DA1">
              <w:rPr>
                <w:noProof/>
                <w:szCs w:val="24"/>
              </w:rPr>
              <w:t>Nombre estimé d'intervalles de temps</w:t>
            </w:r>
          </w:p>
        </w:tc>
        <w:tc>
          <w:tcPr>
            <w:tcW w:w="5104" w:type="dxa"/>
            <w:gridSpan w:val="2"/>
            <w:shd w:val="clear" w:color="auto" w:fill="FFFFFF"/>
          </w:tcPr>
          <w:p w:rsidR="00557270" w:rsidRPr="00A42DA1" w:rsidRDefault="00557270" w:rsidP="001E146E">
            <w:pPr>
              <w:pStyle w:val="Tablehead"/>
              <w:rPr>
                <w:szCs w:val="24"/>
              </w:rPr>
            </w:pPr>
            <w:r w:rsidRPr="00A42DA1">
              <w:rPr>
                <w:noProof/>
                <w:szCs w:val="24"/>
              </w:rPr>
              <w:t xml:space="preserve">Nombre maximum de caractères ASCII à 6 bits </w:t>
            </w:r>
            <w:r w:rsidRPr="00A42DA1">
              <w:rPr>
                <w:noProof/>
                <w:szCs w:val="24"/>
              </w:rPr>
              <w:br/>
              <w:t>en fonction d'un bourrage de bits type</w:t>
            </w:r>
          </w:p>
        </w:tc>
      </w:tr>
      <w:tr w:rsidR="00557270" w:rsidRPr="00A42DA1" w:rsidTr="001E146E">
        <w:trPr>
          <w:jc w:val="center"/>
        </w:trPr>
        <w:tc>
          <w:tcPr>
            <w:tcW w:w="2552" w:type="dxa"/>
            <w:vMerge/>
          </w:tcPr>
          <w:p w:rsidR="00557270" w:rsidRPr="00A42DA1" w:rsidRDefault="00557270" w:rsidP="001E146E">
            <w:pPr>
              <w:pStyle w:val="Tablehead"/>
              <w:rPr>
                <w:szCs w:val="24"/>
              </w:rPr>
            </w:pPr>
          </w:p>
        </w:tc>
        <w:tc>
          <w:tcPr>
            <w:tcW w:w="2552" w:type="dxa"/>
          </w:tcPr>
          <w:p w:rsidR="00557270" w:rsidRPr="00A42DA1" w:rsidRDefault="00557270" w:rsidP="001E146E">
            <w:pPr>
              <w:pStyle w:val="Tablehead"/>
              <w:rPr>
                <w:szCs w:val="24"/>
              </w:rPr>
            </w:pPr>
            <w:r w:rsidRPr="00A42DA1">
              <w:rPr>
                <w:noProof/>
                <w:szCs w:val="24"/>
              </w:rPr>
              <w:t xml:space="preserve">Message binaire </w:t>
            </w:r>
            <w:r w:rsidRPr="00A42DA1">
              <w:rPr>
                <w:noProof/>
                <w:szCs w:val="24"/>
              </w:rPr>
              <w:br/>
              <w:t xml:space="preserve">à adressage sélectif </w:t>
            </w:r>
            <w:r w:rsidRPr="00A42DA1">
              <w:rPr>
                <w:noProof/>
                <w:szCs w:val="24"/>
              </w:rPr>
              <w:br/>
              <w:t>Message 6</w:t>
            </w:r>
          </w:p>
        </w:tc>
        <w:tc>
          <w:tcPr>
            <w:tcW w:w="2552" w:type="dxa"/>
          </w:tcPr>
          <w:p w:rsidR="00557270" w:rsidRPr="00A42DA1" w:rsidRDefault="00557270" w:rsidP="001E146E">
            <w:pPr>
              <w:pStyle w:val="Tablehead"/>
              <w:rPr>
                <w:szCs w:val="24"/>
              </w:rPr>
            </w:pPr>
            <w:r w:rsidRPr="00A42DA1">
              <w:rPr>
                <w:noProof/>
                <w:szCs w:val="24"/>
              </w:rPr>
              <w:t xml:space="preserve">Message binaire </w:t>
            </w:r>
            <w:r w:rsidRPr="00A42DA1">
              <w:rPr>
                <w:noProof/>
                <w:szCs w:val="24"/>
              </w:rPr>
              <w:br/>
              <w:t xml:space="preserve">à diffusion générale </w:t>
            </w:r>
            <w:r w:rsidRPr="00A42DA1">
              <w:rPr>
                <w:noProof/>
                <w:szCs w:val="24"/>
              </w:rPr>
              <w:br/>
              <w:t>Message 8</w:t>
            </w:r>
          </w:p>
        </w:tc>
      </w:tr>
      <w:tr w:rsidR="001E146E" w:rsidRPr="00A42DA1" w:rsidTr="001E146E">
        <w:trPr>
          <w:jc w:val="center"/>
        </w:trPr>
        <w:tc>
          <w:tcPr>
            <w:tcW w:w="2552" w:type="dxa"/>
          </w:tcPr>
          <w:p w:rsidR="001E146E" w:rsidRPr="00A42DA1" w:rsidRDefault="001E146E" w:rsidP="00EA24A3">
            <w:pPr>
              <w:pStyle w:val="Tabletext"/>
              <w:jc w:val="center"/>
              <w:rPr>
                <w:szCs w:val="24"/>
              </w:rPr>
            </w:pPr>
            <w:r w:rsidRPr="00A42DA1">
              <w:rPr>
                <w:szCs w:val="24"/>
              </w:rPr>
              <w:t>1</w:t>
            </w:r>
          </w:p>
        </w:tc>
        <w:tc>
          <w:tcPr>
            <w:tcW w:w="2552" w:type="dxa"/>
          </w:tcPr>
          <w:p w:rsidR="001E146E" w:rsidRPr="00A42DA1" w:rsidRDefault="00EA24A3" w:rsidP="00EA24A3">
            <w:pPr>
              <w:pStyle w:val="Tabletext"/>
              <w:tabs>
                <w:tab w:val="clear" w:pos="284"/>
                <w:tab w:val="clear" w:pos="567"/>
                <w:tab w:val="clear" w:pos="851"/>
                <w:tab w:val="clear" w:pos="1418"/>
                <w:tab w:val="clear" w:pos="1701"/>
                <w:tab w:val="clear" w:pos="1985"/>
                <w:tab w:val="clear" w:pos="2268"/>
                <w:tab w:val="decimal" w:pos="1134"/>
              </w:tabs>
              <w:jc w:val="left"/>
              <w:rPr>
                <w:szCs w:val="24"/>
              </w:rPr>
            </w:pPr>
            <w:r>
              <w:rPr>
                <w:szCs w:val="24"/>
              </w:rPr>
              <w:tab/>
            </w:r>
            <w:r w:rsidR="001E146E" w:rsidRPr="00A42DA1">
              <w:rPr>
                <w:szCs w:val="24"/>
              </w:rPr>
              <w:t>6</w:t>
            </w:r>
          </w:p>
        </w:tc>
        <w:tc>
          <w:tcPr>
            <w:tcW w:w="2552" w:type="dxa"/>
          </w:tcPr>
          <w:p w:rsidR="001E146E" w:rsidRPr="00A42DA1" w:rsidRDefault="00EA24A3" w:rsidP="00EA24A3">
            <w:pPr>
              <w:pStyle w:val="Tabletext"/>
              <w:tabs>
                <w:tab w:val="clear" w:pos="284"/>
                <w:tab w:val="clear" w:pos="567"/>
                <w:tab w:val="clear" w:pos="851"/>
                <w:tab w:val="clear" w:pos="1418"/>
                <w:tab w:val="clear" w:pos="1701"/>
                <w:tab w:val="clear" w:pos="1985"/>
                <w:tab w:val="clear" w:pos="2268"/>
                <w:tab w:val="decimal" w:pos="1134"/>
              </w:tabs>
              <w:jc w:val="left"/>
              <w:rPr>
                <w:szCs w:val="24"/>
              </w:rPr>
            </w:pPr>
            <w:r>
              <w:rPr>
                <w:szCs w:val="24"/>
              </w:rPr>
              <w:tab/>
            </w:r>
            <w:r w:rsidR="001E146E" w:rsidRPr="00A42DA1">
              <w:rPr>
                <w:szCs w:val="24"/>
              </w:rPr>
              <w:t>11</w:t>
            </w:r>
          </w:p>
        </w:tc>
      </w:tr>
      <w:tr w:rsidR="001E146E" w:rsidRPr="00A42DA1" w:rsidTr="001E146E">
        <w:trPr>
          <w:jc w:val="center"/>
        </w:trPr>
        <w:tc>
          <w:tcPr>
            <w:tcW w:w="2552" w:type="dxa"/>
          </w:tcPr>
          <w:p w:rsidR="001E146E" w:rsidRPr="00A42DA1" w:rsidRDefault="001E146E" w:rsidP="00EA24A3">
            <w:pPr>
              <w:pStyle w:val="Tabletext"/>
              <w:jc w:val="center"/>
              <w:rPr>
                <w:szCs w:val="24"/>
              </w:rPr>
            </w:pPr>
            <w:r w:rsidRPr="00A42DA1">
              <w:rPr>
                <w:szCs w:val="24"/>
              </w:rPr>
              <w:t>2</w:t>
            </w:r>
          </w:p>
        </w:tc>
        <w:tc>
          <w:tcPr>
            <w:tcW w:w="2552" w:type="dxa"/>
          </w:tcPr>
          <w:p w:rsidR="001E146E" w:rsidRPr="00A42DA1" w:rsidRDefault="00EA24A3" w:rsidP="00EA24A3">
            <w:pPr>
              <w:pStyle w:val="Tabletext"/>
              <w:tabs>
                <w:tab w:val="clear" w:pos="284"/>
                <w:tab w:val="clear" w:pos="567"/>
                <w:tab w:val="clear" w:pos="851"/>
                <w:tab w:val="clear" w:pos="1418"/>
                <w:tab w:val="clear" w:pos="1701"/>
                <w:tab w:val="clear" w:pos="1985"/>
                <w:tab w:val="clear" w:pos="2268"/>
                <w:tab w:val="decimal" w:pos="1134"/>
              </w:tabs>
              <w:jc w:val="left"/>
              <w:rPr>
                <w:szCs w:val="24"/>
              </w:rPr>
            </w:pPr>
            <w:r>
              <w:rPr>
                <w:szCs w:val="24"/>
              </w:rPr>
              <w:tab/>
            </w:r>
            <w:r w:rsidR="001E146E" w:rsidRPr="00A42DA1">
              <w:rPr>
                <w:szCs w:val="24"/>
              </w:rPr>
              <w:t>43</w:t>
            </w:r>
          </w:p>
        </w:tc>
        <w:tc>
          <w:tcPr>
            <w:tcW w:w="2552" w:type="dxa"/>
          </w:tcPr>
          <w:p w:rsidR="001E146E" w:rsidRPr="00A42DA1" w:rsidRDefault="00EA24A3" w:rsidP="00EA24A3">
            <w:pPr>
              <w:pStyle w:val="Tabletext"/>
              <w:tabs>
                <w:tab w:val="clear" w:pos="284"/>
                <w:tab w:val="clear" w:pos="567"/>
                <w:tab w:val="clear" w:pos="851"/>
                <w:tab w:val="clear" w:pos="1418"/>
                <w:tab w:val="clear" w:pos="1701"/>
                <w:tab w:val="clear" w:pos="1985"/>
                <w:tab w:val="clear" w:pos="2268"/>
                <w:tab w:val="decimal" w:pos="1134"/>
              </w:tabs>
              <w:jc w:val="left"/>
              <w:rPr>
                <w:szCs w:val="24"/>
              </w:rPr>
            </w:pPr>
            <w:r>
              <w:rPr>
                <w:szCs w:val="24"/>
              </w:rPr>
              <w:tab/>
            </w:r>
            <w:r w:rsidR="001E146E" w:rsidRPr="00A42DA1">
              <w:rPr>
                <w:szCs w:val="24"/>
              </w:rPr>
              <w:t>48</w:t>
            </w:r>
          </w:p>
        </w:tc>
      </w:tr>
      <w:tr w:rsidR="001E146E" w:rsidRPr="00A42DA1" w:rsidTr="001E146E">
        <w:trPr>
          <w:jc w:val="center"/>
        </w:trPr>
        <w:tc>
          <w:tcPr>
            <w:tcW w:w="2552" w:type="dxa"/>
          </w:tcPr>
          <w:p w:rsidR="001E146E" w:rsidRPr="00A42DA1" w:rsidRDefault="001E146E" w:rsidP="00EA24A3">
            <w:pPr>
              <w:pStyle w:val="Tabletext"/>
              <w:jc w:val="center"/>
              <w:rPr>
                <w:szCs w:val="24"/>
              </w:rPr>
            </w:pPr>
            <w:r w:rsidRPr="00A42DA1">
              <w:rPr>
                <w:szCs w:val="24"/>
              </w:rPr>
              <w:t>3</w:t>
            </w:r>
          </w:p>
        </w:tc>
        <w:tc>
          <w:tcPr>
            <w:tcW w:w="2552" w:type="dxa"/>
          </w:tcPr>
          <w:p w:rsidR="001E146E" w:rsidRPr="00A42DA1" w:rsidRDefault="00EA24A3" w:rsidP="00EA24A3">
            <w:pPr>
              <w:pStyle w:val="Tabletext"/>
              <w:tabs>
                <w:tab w:val="clear" w:pos="284"/>
                <w:tab w:val="clear" w:pos="567"/>
                <w:tab w:val="clear" w:pos="851"/>
                <w:tab w:val="clear" w:pos="1418"/>
                <w:tab w:val="clear" w:pos="1701"/>
                <w:tab w:val="clear" w:pos="1985"/>
                <w:tab w:val="clear" w:pos="2268"/>
                <w:tab w:val="decimal" w:pos="1134"/>
              </w:tabs>
              <w:jc w:val="left"/>
              <w:rPr>
                <w:szCs w:val="24"/>
              </w:rPr>
            </w:pPr>
            <w:r>
              <w:rPr>
                <w:szCs w:val="24"/>
              </w:rPr>
              <w:tab/>
            </w:r>
            <w:r w:rsidR="001E146E" w:rsidRPr="00A42DA1">
              <w:rPr>
                <w:szCs w:val="24"/>
              </w:rPr>
              <w:t>80</w:t>
            </w:r>
          </w:p>
        </w:tc>
        <w:tc>
          <w:tcPr>
            <w:tcW w:w="2552" w:type="dxa"/>
          </w:tcPr>
          <w:p w:rsidR="001E146E" w:rsidRPr="00A42DA1" w:rsidRDefault="00EA24A3" w:rsidP="00EA24A3">
            <w:pPr>
              <w:pStyle w:val="Tabletext"/>
              <w:tabs>
                <w:tab w:val="clear" w:pos="284"/>
                <w:tab w:val="clear" w:pos="567"/>
                <w:tab w:val="clear" w:pos="851"/>
                <w:tab w:val="clear" w:pos="1418"/>
                <w:tab w:val="clear" w:pos="1701"/>
                <w:tab w:val="clear" w:pos="1985"/>
                <w:tab w:val="clear" w:pos="2268"/>
                <w:tab w:val="decimal" w:pos="1134"/>
              </w:tabs>
              <w:jc w:val="left"/>
              <w:rPr>
                <w:szCs w:val="24"/>
              </w:rPr>
            </w:pPr>
            <w:r>
              <w:rPr>
                <w:szCs w:val="24"/>
              </w:rPr>
              <w:tab/>
            </w:r>
            <w:r w:rsidR="001E146E" w:rsidRPr="00A42DA1">
              <w:rPr>
                <w:szCs w:val="24"/>
              </w:rPr>
              <w:t>86</w:t>
            </w:r>
          </w:p>
        </w:tc>
      </w:tr>
      <w:tr w:rsidR="001E146E" w:rsidRPr="00A42DA1" w:rsidTr="001E146E">
        <w:trPr>
          <w:jc w:val="center"/>
        </w:trPr>
        <w:tc>
          <w:tcPr>
            <w:tcW w:w="2552" w:type="dxa"/>
          </w:tcPr>
          <w:p w:rsidR="001E146E" w:rsidRPr="00A42DA1" w:rsidRDefault="001E146E" w:rsidP="00EA24A3">
            <w:pPr>
              <w:pStyle w:val="Tabletext"/>
              <w:jc w:val="center"/>
              <w:rPr>
                <w:szCs w:val="24"/>
              </w:rPr>
            </w:pPr>
            <w:r w:rsidRPr="00A42DA1">
              <w:rPr>
                <w:szCs w:val="24"/>
              </w:rPr>
              <w:t>4</w:t>
            </w:r>
          </w:p>
        </w:tc>
        <w:tc>
          <w:tcPr>
            <w:tcW w:w="2552" w:type="dxa"/>
          </w:tcPr>
          <w:p w:rsidR="001E146E" w:rsidRPr="00A42DA1" w:rsidRDefault="00EA24A3" w:rsidP="00EA24A3">
            <w:pPr>
              <w:pStyle w:val="Tabletext"/>
              <w:tabs>
                <w:tab w:val="clear" w:pos="284"/>
                <w:tab w:val="clear" w:pos="567"/>
                <w:tab w:val="clear" w:pos="851"/>
                <w:tab w:val="clear" w:pos="1418"/>
                <w:tab w:val="clear" w:pos="1701"/>
                <w:tab w:val="clear" w:pos="1985"/>
                <w:tab w:val="clear" w:pos="2268"/>
                <w:tab w:val="decimal" w:pos="1134"/>
              </w:tabs>
              <w:jc w:val="left"/>
              <w:rPr>
                <w:szCs w:val="24"/>
              </w:rPr>
            </w:pPr>
            <w:r>
              <w:rPr>
                <w:szCs w:val="24"/>
              </w:rPr>
              <w:tab/>
            </w:r>
            <w:r w:rsidR="001E146E" w:rsidRPr="00A42DA1">
              <w:rPr>
                <w:szCs w:val="24"/>
              </w:rPr>
              <w:t>118</w:t>
            </w:r>
          </w:p>
        </w:tc>
        <w:tc>
          <w:tcPr>
            <w:tcW w:w="2552" w:type="dxa"/>
          </w:tcPr>
          <w:p w:rsidR="001E146E" w:rsidRPr="00A42DA1" w:rsidRDefault="00EA24A3" w:rsidP="00EA24A3">
            <w:pPr>
              <w:pStyle w:val="Tabletext"/>
              <w:tabs>
                <w:tab w:val="clear" w:pos="284"/>
                <w:tab w:val="clear" w:pos="567"/>
                <w:tab w:val="clear" w:pos="851"/>
                <w:tab w:val="clear" w:pos="1418"/>
                <w:tab w:val="clear" w:pos="1701"/>
                <w:tab w:val="clear" w:pos="1985"/>
                <w:tab w:val="clear" w:pos="2268"/>
                <w:tab w:val="decimal" w:pos="1134"/>
              </w:tabs>
              <w:jc w:val="left"/>
              <w:rPr>
                <w:szCs w:val="24"/>
              </w:rPr>
            </w:pPr>
            <w:r>
              <w:rPr>
                <w:szCs w:val="24"/>
              </w:rPr>
              <w:tab/>
            </w:r>
            <w:r w:rsidR="001E146E" w:rsidRPr="00A42DA1">
              <w:rPr>
                <w:szCs w:val="24"/>
              </w:rPr>
              <w:t>123</w:t>
            </w:r>
          </w:p>
        </w:tc>
      </w:tr>
      <w:tr w:rsidR="001E146E" w:rsidRPr="00A42DA1" w:rsidTr="001E146E">
        <w:trPr>
          <w:jc w:val="center"/>
        </w:trPr>
        <w:tc>
          <w:tcPr>
            <w:tcW w:w="2552" w:type="dxa"/>
          </w:tcPr>
          <w:p w:rsidR="001E146E" w:rsidRPr="00A42DA1" w:rsidRDefault="001E146E" w:rsidP="00EA24A3">
            <w:pPr>
              <w:pStyle w:val="Tabletext"/>
              <w:jc w:val="center"/>
              <w:rPr>
                <w:szCs w:val="24"/>
              </w:rPr>
            </w:pPr>
            <w:r w:rsidRPr="00A42DA1">
              <w:rPr>
                <w:szCs w:val="24"/>
              </w:rPr>
              <w:t>5</w:t>
            </w:r>
          </w:p>
        </w:tc>
        <w:tc>
          <w:tcPr>
            <w:tcW w:w="2552" w:type="dxa"/>
          </w:tcPr>
          <w:p w:rsidR="001E146E" w:rsidRPr="00A42DA1" w:rsidRDefault="00EA24A3" w:rsidP="00EA24A3">
            <w:pPr>
              <w:pStyle w:val="Tabletext"/>
              <w:tabs>
                <w:tab w:val="clear" w:pos="284"/>
                <w:tab w:val="clear" w:pos="567"/>
                <w:tab w:val="clear" w:pos="851"/>
                <w:tab w:val="clear" w:pos="1418"/>
                <w:tab w:val="clear" w:pos="1701"/>
                <w:tab w:val="clear" w:pos="1985"/>
                <w:tab w:val="clear" w:pos="2268"/>
                <w:tab w:val="decimal" w:pos="1134"/>
              </w:tabs>
              <w:jc w:val="left"/>
              <w:rPr>
                <w:szCs w:val="24"/>
              </w:rPr>
            </w:pPr>
            <w:r>
              <w:rPr>
                <w:szCs w:val="24"/>
              </w:rPr>
              <w:tab/>
            </w:r>
            <w:r w:rsidR="001E146E" w:rsidRPr="00A42DA1">
              <w:rPr>
                <w:szCs w:val="24"/>
              </w:rPr>
              <w:t>151</w:t>
            </w:r>
          </w:p>
        </w:tc>
        <w:tc>
          <w:tcPr>
            <w:tcW w:w="2552" w:type="dxa"/>
          </w:tcPr>
          <w:p w:rsidR="001E146E" w:rsidRPr="00A42DA1" w:rsidRDefault="00EA24A3" w:rsidP="00EA24A3">
            <w:pPr>
              <w:pStyle w:val="Tabletext"/>
              <w:tabs>
                <w:tab w:val="clear" w:pos="284"/>
                <w:tab w:val="clear" w:pos="567"/>
                <w:tab w:val="clear" w:pos="851"/>
                <w:tab w:val="clear" w:pos="1418"/>
                <w:tab w:val="clear" w:pos="1701"/>
                <w:tab w:val="clear" w:pos="1985"/>
                <w:tab w:val="clear" w:pos="2268"/>
                <w:tab w:val="decimal" w:pos="1134"/>
              </w:tabs>
              <w:jc w:val="left"/>
              <w:rPr>
                <w:szCs w:val="24"/>
              </w:rPr>
            </w:pPr>
            <w:r>
              <w:rPr>
                <w:szCs w:val="24"/>
              </w:rPr>
              <w:tab/>
            </w:r>
            <w:r w:rsidR="001E146E" w:rsidRPr="00A42DA1">
              <w:rPr>
                <w:szCs w:val="24"/>
              </w:rPr>
              <w:t>156</w:t>
            </w:r>
          </w:p>
        </w:tc>
      </w:tr>
      <w:tr w:rsidR="001E146E" w:rsidRPr="00A42DA1" w:rsidTr="001E146E">
        <w:trPr>
          <w:jc w:val="center"/>
        </w:trPr>
        <w:tc>
          <w:tcPr>
            <w:tcW w:w="7656" w:type="dxa"/>
            <w:gridSpan w:val="3"/>
            <w:tcBorders>
              <w:left w:val="nil"/>
              <w:bottom w:val="nil"/>
              <w:right w:val="nil"/>
            </w:tcBorders>
          </w:tcPr>
          <w:p w:rsidR="001E146E" w:rsidRPr="00A42DA1" w:rsidRDefault="001E146E" w:rsidP="001E146E">
            <w:pPr>
              <w:pStyle w:val="TableLegendNote"/>
              <w:rPr>
                <w:szCs w:val="24"/>
                <w:lang w:val="fr-FR"/>
              </w:rPr>
            </w:pPr>
            <w:r w:rsidRPr="00A42DA1">
              <w:rPr>
                <w:noProof/>
                <w:szCs w:val="24"/>
                <w:lang w:val="fr-FR"/>
              </w:rPr>
              <w:t>NOTE 1 – La valeur 5 pour le nombre d'intervalles de temps correspond à la configuration la plus défavorable en ce qui concerne le bourrage de bits.</w:t>
            </w:r>
          </w:p>
        </w:tc>
      </w:tr>
    </w:tbl>
    <w:p w:rsidR="001E146E" w:rsidRPr="00A42DA1" w:rsidRDefault="001E146E" w:rsidP="001E146E">
      <w:pPr>
        <w:pStyle w:val="Heading2"/>
        <w:rPr>
          <w:szCs w:val="24"/>
        </w:rPr>
      </w:pPr>
      <w:bookmarkStart w:id="42" w:name="_Ref139173812"/>
      <w:r w:rsidRPr="00A42DA1">
        <w:rPr>
          <w:szCs w:val="24"/>
        </w:rPr>
        <w:lastRenderedPageBreak/>
        <w:t>5.2</w:t>
      </w:r>
      <w:r w:rsidRPr="00A42DA1">
        <w:rPr>
          <w:szCs w:val="24"/>
        </w:rPr>
        <w:tab/>
      </w:r>
      <w:r w:rsidRPr="00A42DA1">
        <w:rPr>
          <w:noProof/>
          <w:szCs w:val="24"/>
        </w:rPr>
        <w:t>Message IFM 2: Demande d'un message de fonction spécifique</w:t>
      </w:r>
      <w:r w:rsidRPr="00A42DA1">
        <w:rPr>
          <w:szCs w:val="24"/>
        </w:rPr>
        <w:t xml:space="preserve"> </w:t>
      </w:r>
      <w:bookmarkEnd w:id="42"/>
    </w:p>
    <w:p w:rsidR="001E146E" w:rsidRPr="00A42DA1" w:rsidRDefault="001E146E" w:rsidP="001E146E">
      <w:pPr>
        <w:rPr>
          <w:szCs w:val="24"/>
        </w:rPr>
      </w:pPr>
      <w:r w:rsidRPr="00A42DA1">
        <w:rPr>
          <w:noProof/>
          <w:szCs w:val="24"/>
        </w:rPr>
        <w:t>Le message IFM 2 sera utilisé par une application pour demander (en utilisant le Message 6) à une autre application le message de fonction spécifié.</w:t>
      </w:r>
    </w:p>
    <w:p w:rsidR="001E146E" w:rsidRPr="00A42DA1" w:rsidRDefault="001E146E" w:rsidP="001E146E">
      <w:pPr>
        <w:rPr>
          <w:szCs w:val="24"/>
        </w:rPr>
      </w:pPr>
      <w:r w:rsidRPr="00A42DA1">
        <w:rPr>
          <w:noProof/>
          <w:szCs w:val="24"/>
        </w:rPr>
        <w:t>L'application utilisera un message binaire à adressage sélectif pour répondre à cette demande.</w:t>
      </w:r>
    </w:p>
    <w:p w:rsidR="001E146E" w:rsidRPr="00A42DA1" w:rsidRDefault="001E146E" w:rsidP="001E146E">
      <w:pPr>
        <w:pStyle w:val="TableNo"/>
        <w:rPr>
          <w:szCs w:val="24"/>
        </w:rPr>
      </w:pPr>
      <w:r w:rsidRPr="00A42DA1">
        <w:rPr>
          <w:noProof/>
          <w:szCs w:val="24"/>
        </w:rPr>
        <w:t>TABLEAU 27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1E146E" w:rsidRPr="00A42DA1" w:rsidTr="001E146E">
        <w:trPr>
          <w:tblHeader/>
          <w:jc w:val="center"/>
        </w:trPr>
        <w:tc>
          <w:tcPr>
            <w:tcW w:w="2268" w:type="dxa"/>
            <w:shd w:val="clear" w:color="auto" w:fill="FFFFFF"/>
          </w:tcPr>
          <w:p w:rsidR="001E146E" w:rsidRPr="00A42DA1" w:rsidRDefault="001E146E" w:rsidP="001E146E">
            <w:pPr>
              <w:pStyle w:val="Tablehead"/>
              <w:rPr>
                <w:szCs w:val="24"/>
              </w:rPr>
            </w:pPr>
            <w:r w:rsidRPr="00A42DA1">
              <w:rPr>
                <w:noProof/>
                <w:szCs w:val="24"/>
              </w:rPr>
              <w:t>Paramètre</w:t>
            </w:r>
            <w:r w:rsidRPr="00A42DA1">
              <w:rPr>
                <w:szCs w:val="24"/>
              </w:rPr>
              <w:t xml:space="preserve"> </w:t>
            </w:r>
          </w:p>
        </w:tc>
        <w:tc>
          <w:tcPr>
            <w:tcW w:w="1701" w:type="dxa"/>
            <w:shd w:val="clear" w:color="auto" w:fill="FFFFFF"/>
          </w:tcPr>
          <w:p w:rsidR="001E146E" w:rsidRPr="00A42DA1" w:rsidRDefault="001E146E" w:rsidP="00EA24A3">
            <w:pPr>
              <w:pStyle w:val="Tablehead"/>
              <w:rPr>
                <w:szCs w:val="24"/>
              </w:rPr>
            </w:pPr>
            <w:r w:rsidRPr="00A42DA1">
              <w:rPr>
                <w:noProof/>
                <w:szCs w:val="24"/>
              </w:rPr>
              <w:t>Nombre de bits</w:t>
            </w:r>
          </w:p>
        </w:tc>
        <w:tc>
          <w:tcPr>
            <w:tcW w:w="5670" w:type="dxa"/>
            <w:shd w:val="clear" w:color="auto" w:fill="FFFFFF"/>
          </w:tcPr>
          <w:p w:rsidR="001E146E" w:rsidRPr="00A42DA1" w:rsidRDefault="001E146E" w:rsidP="001E146E">
            <w:pPr>
              <w:pStyle w:val="Tablehead"/>
              <w:rPr>
                <w:szCs w:val="24"/>
              </w:rPr>
            </w:pPr>
            <w:r w:rsidRPr="00A42DA1">
              <w:rPr>
                <w:noProof/>
                <w:szCs w:val="24"/>
              </w:rPr>
              <w:t>Description</w:t>
            </w:r>
          </w:p>
        </w:tc>
      </w:tr>
      <w:tr w:rsidR="001E146E" w:rsidRPr="00A42DA1" w:rsidTr="00EA24A3">
        <w:trPr>
          <w:jc w:val="center"/>
        </w:trPr>
        <w:tc>
          <w:tcPr>
            <w:tcW w:w="2268" w:type="dxa"/>
          </w:tcPr>
          <w:p w:rsidR="001E146E" w:rsidRPr="00A42DA1" w:rsidRDefault="001E146E" w:rsidP="00EA24A3">
            <w:pPr>
              <w:pStyle w:val="Tabletext"/>
              <w:jc w:val="left"/>
              <w:rPr>
                <w:szCs w:val="24"/>
              </w:rPr>
            </w:pPr>
            <w:r w:rsidRPr="00A42DA1">
              <w:rPr>
                <w:noProof/>
                <w:szCs w:val="24"/>
              </w:rPr>
              <w:t>ID message</w:t>
            </w:r>
            <w:r w:rsidRPr="00A42DA1">
              <w:rPr>
                <w:szCs w:val="24"/>
              </w:rPr>
              <w:t xml:space="preserve"> </w:t>
            </w:r>
          </w:p>
        </w:tc>
        <w:tc>
          <w:tcPr>
            <w:tcW w:w="1701" w:type="dxa"/>
          </w:tcPr>
          <w:p w:rsidR="001E146E" w:rsidRPr="00A42DA1" w:rsidRDefault="001E146E" w:rsidP="00EA24A3">
            <w:pPr>
              <w:pStyle w:val="Tabletext"/>
              <w:jc w:val="center"/>
              <w:rPr>
                <w:szCs w:val="24"/>
              </w:rPr>
            </w:pPr>
            <w:r w:rsidRPr="00A42DA1">
              <w:rPr>
                <w:szCs w:val="24"/>
              </w:rPr>
              <w:t>6</w:t>
            </w:r>
          </w:p>
        </w:tc>
        <w:tc>
          <w:tcPr>
            <w:tcW w:w="5670" w:type="dxa"/>
          </w:tcPr>
          <w:p w:rsidR="001E146E" w:rsidRPr="00A42DA1" w:rsidRDefault="001E146E" w:rsidP="00EA24A3">
            <w:pPr>
              <w:pStyle w:val="Tabletext"/>
              <w:jc w:val="left"/>
              <w:rPr>
                <w:szCs w:val="24"/>
                <w:vertAlign w:val="subscript"/>
              </w:rPr>
            </w:pPr>
            <w:r w:rsidRPr="00A42DA1">
              <w:rPr>
                <w:noProof/>
                <w:szCs w:val="24"/>
              </w:rPr>
              <w:t>Identificateur du Message 6; toujours 6</w:t>
            </w:r>
          </w:p>
        </w:tc>
      </w:tr>
      <w:tr w:rsidR="001E146E" w:rsidRPr="00A42DA1" w:rsidTr="00EA24A3">
        <w:trPr>
          <w:jc w:val="center"/>
        </w:trPr>
        <w:tc>
          <w:tcPr>
            <w:tcW w:w="2268" w:type="dxa"/>
          </w:tcPr>
          <w:p w:rsidR="001E146E" w:rsidRPr="00A42DA1" w:rsidRDefault="001E146E" w:rsidP="00EA24A3">
            <w:pPr>
              <w:pStyle w:val="Tabletext"/>
              <w:jc w:val="left"/>
              <w:rPr>
                <w:szCs w:val="24"/>
              </w:rPr>
            </w:pPr>
            <w:r w:rsidRPr="00A42DA1">
              <w:rPr>
                <w:noProof/>
                <w:szCs w:val="24"/>
              </w:rPr>
              <w:t>Indicateur de répétition</w:t>
            </w:r>
          </w:p>
        </w:tc>
        <w:tc>
          <w:tcPr>
            <w:tcW w:w="1701" w:type="dxa"/>
          </w:tcPr>
          <w:p w:rsidR="001E146E" w:rsidRPr="00A42DA1" w:rsidRDefault="001E146E" w:rsidP="00EA24A3">
            <w:pPr>
              <w:pStyle w:val="Tabletext"/>
              <w:jc w:val="center"/>
              <w:rPr>
                <w:szCs w:val="24"/>
              </w:rPr>
            </w:pPr>
            <w:r w:rsidRPr="00A42DA1">
              <w:rPr>
                <w:szCs w:val="24"/>
              </w:rPr>
              <w:t>2</w:t>
            </w:r>
          </w:p>
        </w:tc>
        <w:tc>
          <w:tcPr>
            <w:tcW w:w="5670" w:type="dxa"/>
          </w:tcPr>
          <w:p w:rsidR="001E146E" w:rsidRPr="00A42DA1" w:rsidRDefault="001E146E" w:rsidP="00EA24A3">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le § 4.6.1 de l'Annexe 2; 0-3; 0 = par défaut; 3 = ne plus répéter</w:t>
            </w:r>
            <w:r w:rsidRPr="00A42DA1">
              <w:rPr>
                <w:szCs w:val="24"/>
              </w:rPr>
              <w:t xml:space="preserve"> </w:t>
            </w:r>
          </w:p>
        </w:tc>
      </w:tr>
      <w:tr w:rsidR="001E146E" w:rsidRPr="00A42DA1" w:rsidTr="00EA24A3">
        <w:trPr>
          <w:jc w:val="center"/>
        </w:trPr>
        <w:tc>
          <w:tcPr>
            <w:tcW w:w="2268" w:type="dxa"/>
          </w:tcPr>
          <w:p w:rsidR="001E146E" w:rsidRPr="00A42DA1" w:rsidRDefault="001E146E" w:rsidP="00EA24A3">
            <w:pPr>
              <w:pStyle w:val="Tabletext"/>
              <w:jc w:val="left"/>
              <w:rPr>
                <w:szCs w:val="24"/>
              </w:rPr>
            </w:pPr>
            <w:r w:rsidRPr="00A42DA1">
              <w:rPr>
                <w:noProof/>
                <w:szCs w:val="24"/>
              </w:rPr>
              <w:t>ID source</w:t>
            </w:r>
            <w:r w:rsidRPr="00A42DA1">
              <w:rPr>
                <w:szCs w:val="24"/>
              </w:rPr>
              <w:t xml:space="preserve"> </w:t>
            </w:r>
          </w:p>
        </w:tc>
        <w:tc>
          <w:tcPr>
            <w:tcW w:w="1701" w:type="dxa"/>
          </w:tcPr>
          <w:p w:rsidR="001E146E" w:rsidRPr="00A42DA1" w:rsidRDefault="001E146E" w:rsidP="00EA24A3">
            <w:pPr>
              <w:pStyle w:val="Tabletext"/>
              <w:jc w:val="center"/>
              <w:rPr>
                <w:szCs w:val="24"/>
              </w:rPr>
            </w:pPr>
            <w:r w:rsidRPr="00A42DA1">
              <w:rPr>
                <w:szCs w:val="24"/>
              </w:rPr>
              <w:t>30</w:t>
            </w:r>
          </w:p>
        </w:tc>
        <w:tc>
          <w:tcPr>
            <w:tcW w:w="5670" w:type="dxa"/>
          </w:tcPr>
          <w:p w:rsidR="001E146E" w:rsidRPr="00A42DA1" w:rsidRDefault="001E146E" w:rsidP="00EA24A3">
            <w:pPr>
              <w:pStyle w:val="Tabletext"/>
              <w:jc w:val="left"/>
              <w:rPr>
                <w:szCs w:val="24"/>
              </w:rPr>
            </w:pPr>
            <w:r w:rsidRPr="00A42DA1">
              <w:rPr>
                <w:noProof/>
                <w:szCs w:val="24"/>
              </w:rPr>
              <w:t>Numéro MMSI de la station source</w:t>
            </w:r>
          </w:p>
        </w:tc>
      </w:tr>
      <w:tr w:rsidR="001E146E" w:rsidRPr="00A42DA1" w:rsidTr="00EA24A3">
        <w:trPr>
          <w:jc w:val="center"/>
        </w:trPr>
        <w:tc>
          <w:tcPr>
            <w:tcW w:w="2268" w:type="dxa"/>
          </w:tcPr>
          <w:p w:rsidR="001E146E" w:rsidRPr="00A42DA1" w:rsidRDefault="001E146E" w:rsidP="00EA24A3">
            <w:pPr>
              <w:pStyle w:val="Tabletext"/>
              <w:jc w:val="left"/>
              <w:rPr>
                <w:szCs w:val="24"/>
              </w:rPr>
            </w:pPr>
            <w:r w:rsidRPr="00A42DA1">
              <w:rPr>
                <w:noProof/>
                <w:szCs w:val="24"/>
              </w:rPr>
              <w:t>Numéro de séquence</w:t>
            </w:r>
            <w:r w:rsidRPr="00A42DA1">
              <w:rPr>
                <w:szCs w:val="24"/>
              </w:rPr>
              <w:t xml:space="preserve"> </w:t>
            </w:r>
          </w:p>
        </w:tc>
        <w:tc>
          <w:tcPr>
            <w:tcW w:w="1701" w:type="dxa"/>
          </w:tcPr>
          <w:p w:rsidR="001E146E" w:rsidRPr="00A42DA1" w:rsidRDefault="001E146E" w:rsidP="00EA24A3">
            <w:pPr>
              <w:pStyle w:val="Tabletext"/>
              <w:jc w:val="center"/>
              <w:rPr>
                <w:szCs w:val="24"/>
              </w:rPr>
            </w:pPr>
            <w:r w:rsidRPr="00A42DA1">
              <w:rPr>
                <w:szCs w:val="24"/>
              </w:rPr>
              <w:t>2</w:t>
            </w:r>
          </w:p>
        </w:tc>
        <w:tc>
          <w:tcPr>
            <w:tcW w:w="5670" w:type="dxa"/>
          </w:tcPr>
          <w:p w:rsidR="001E146E" w:rsidRPr="00A42DA1" w:rsidRDefault="001E146E" w:rsidP="00EA24A3">
            <w:pPr>
              <w:pStyle w:val="Tabletext"/>
              <w:jc w:val="left"/>
              <w:rPr>
                <w:szCs w:val="24"/>
              </w:rPr>
            </w:pPr>
            <w:r w:rsidRPr="00A42DA1">
              <w:rPr>
                <w:noProof/>
                <w:szCs w:val="24"/>
              </w:rPr>
              <w:t>0-3; voir le § 5.3.1 de l'Annexe 2</w:t>
            </w:r>
          </w:p>
        </w:tc>
      </w:tr>
      <w:tr w:rsidR="001E146E" w:rsidRPr="00A42DA1" w:rsidTr="00EA24A3">
        <w:trPr>
          <w:jc w:val="center"/>
        </w:trPr>
        <w:tc>
          <w:tcPr>
            <w:tcW w:w="2268" w:type="dxa"/>
          </w:tcPr>
          <w:p w:rsidR="001E146E" w:rsidRPr="00A42DA1" w:rsidRDefault="001E146E" w:rsidP="00EA24A3">
            <w:pPr>
              <w:pStyle w:val="Tabletext"/>
              <w:jc w:val="left"/>
              <w:rPr>
                <w:szCs w:val="24"/>
              </w:rPr>
            </w:pPr>
            <w:r w:rsidRPr="00A42DA1">
              <w:rPr>
                <w:noProof/>
                <w:szCs w:val="24"/>
              </w:rPr>
              <w:t>ID destination</w:t>
            </w:r>
            <w:r w:rsidRPr="00A42DA1">
              <w:rPr>
                <w:szCs w:val="24"/>
              </w:rPr>
              <w:t xml:space="preserve"> </w:t>
            </w:r>
          </w:p>
        </w:tc>
        <w:tc>
          <w:tcPr>
            <w:tcW w:w="1701" w:type="dxa"/>
          </w:tcPr>
          <w:p w:rsidR="001E146E" w:rsidRPr="00A42DA1" w:rsidRDefault="001E146E" w:rsidP="00EA24A3">
            <w:pPr>
              <w:pStyle w:val="Tabletext"/>
              <w:jc w:val="center"/>
              <w:rPr>
                <w:szCs w:val="24"/>
              </w:rPr>
            </w:pPr>
            <w:r w:rsidRPr="00A42DA1">
              <w:rPr>
                <w:szCs w:val="24"/>
              </w:rPr>
              <w:t>30</w:t>
            </w:r>
          </w:p>
        </w:tc>
        <w:tc>
          <w:tcPr>
            <w:tcW w:w="5670" w:type="dxa"/>
          </w:tcPr>
          <w:p w:rsidR="001E146E" w:rsidRPr="00A42DA1" w:rsidRDefault="001E146E" w:rsidP="00EA24A3">
            <w:pPr>
              <w:pStyle w:val="Tabletext"/>
              <w:jc w:val="left"/>
              <w:rPr>
                <w:szCs w:val="24"/>
              </w:rPr>
            </w:pPr>
            <w:r w:rsidRPr="00A42DA1">
              <w:rPr>
                <w:noProof/>
                <w:szCs w:val="24"/>
              </w:rPr>
              <w:t>Numéro MMSI de la station de destination</w:t>
            </w:r>
          </w:p>
        </w:tc>
      </w:tr>
      <w:tr w:rsidR="001E146E" w:rsidRPr="00A42DA1" w:rsidTr="00EA24A3">
        <w:trPr>
          <w:jc w:val="center"/>
        </w:trPr>
        <w:tc>
          <w:tcPr>
            <w:tcW w:w="2268" w:type="dxa"/>
          </w:tcPr>
          <w:p w:rsidR="001E146E" w:rsidRPr="00A42DA1" w:rsidRDefault="001E146E" w:rsidP="00EA24A3">
            <w:pPr>
              <w:pStyle w:val="Tabletext"/>
              <w:jc w:val="left"/>
              <w:rPr>
                <w:szCs w:val="24"/>
              </w:rPr>
            </w:pPr>
            <w:r w:rsidRPr="00A42DA1">
              <w:rPr>
                <w:noProof/>
                <w:szCs w:val="24"/>
              </w:rPr>
              <w:t>Fanion de retransmission</w:t>
            </w:r>
          </w:p>
        </w:tc>
        <w:tc>
          <w:tcPr>
            <w:tcW w:w="1701" w:type="dxa"/>
          </w:tcPr>
          <w:p w:rsidR="001E146E" w:rsidRPr="00A42DA1" w:rsidRDefault="001E146E" w:rsidP="00EA24A3">
            <w:pPr>
              <w:pStyle w:val="Tabletext"/>
              <w:jc w:val="center"/>
              <w:rPr>
                <w:szCs w:val="24"/>
              </w:rPr>
            </w:pPr>
            <w:r w:rsidRPr="00A42DA1">
              <w:rPr>
                <w:szCs w:val="24"/>
              </w:rPr>
              <w:t>1</w:t>
            </w:r>
          </w:p>
        </w:tc>
        <w:tc>
          <w:tcPr>
            <w:tcW w:w="5670" w:type="dxa"/>
          </w:tcPr>
          <w:p w:rsidR="001E146E" w:rsidRPr="00A42DA1" w:rsidRDefault="001E146E" w:rsidP="00EA24A3">
            <w:pPr>
              <w:pStyle w:val="Tabletext"/>
              <w:jc w:val="left"/>
              <w:rPr>
                <w:szCs w:val="24"/>
              </w:rPr>
            </w:pPr>
            <w:r w:rsidRPr="00A42DA1">
              <w:rPr>
                <w:noProof/>
                <w:szCs w:val="24"/>
              </w:rPr>
              <w:t>Le fanion retransmission sera sélectionné s'il y a retransmission: 0 = pas de retransmission = par défaut; 1 = retransmission</w:t>
            </w:r>
          </w:p>
        </w:tc>
      </w:tr>
      <w:tr w:rsidR="001E146E" w:rsidRPr="00A42DA1" w:rsidTr="00EA24A3">
        <w:trPr>
          <w:jc w:val="center"/>
        </w:trPr>
        <w:tc>
          <w:tcPr>
            <w:tcW w:w="2268" w:type="dxa"/>
          </w:tcPr>
          <w:p w:rsidR="001E146E" w:rsidRPr="00A42DA1" w:rsidRDefault="001E146E" w:rsidP="00EA24A3">
            <w:pPr>
              <w:pStyle w:val="Tabletext"/>
              <w:jc w:val="left"/>
              <w:rPr>
                <w:szCs w:val="24"/>
              </w:rPr>
            </w:pPr>
            <w:r w:rsidRPr="00A42DA1">
              <w:rPr>
                <w:noProof/>
                <w:szCs w:val="24"/>
              </w:rPr>
              <w:t>Réservé</w:t>
            </w:r>
          </w:p>
        </w:tc>
        <w:tc>
          <w:tcPr>
            <w:tcW w:w="1701" w:type="dxa"/>
          </w:tcPr>
          <w:p w:rsidR="001E146E" w:rsidRPr="00A42DA1" w:rsidRDefault="001E146E" w:rsidP="00EA24A3">
            <w:pPr>
              <w:pStyle w:val="Tabletext"/>
              <w:jc w:val="center"/>
              <w:rPr>
                <w:szCs w:val="24"/>
              </w:rPr>
            </w:pPr>
            <w:r w:rsidRPr="00A42DA1">
              <w:rPr>
                <w:szCs w:val="24"/>
              </w:rPr>
              <w:t>1</w:t>
            </w:r>
          </w:p>
        </w:tc>
        <w:tc>
          <w:tcPr>
            <w:tcW w:w="5670" w:type="dxa"/>
          </w:tcPr>
          <w:p w:rsidR="001E146E" w:rsidRPr="00A42DA1" w:rsidRDefault="001E146E" w:rsidP="00EA24A3">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p>
        </w:tc>
      </w:tr>
      <w:tr w:rsidR="001E146E" w:rsidRPr="00A42DA1" w:rsidTr="00EA24A3">
        <w:trPr>
          <w:jc w:val="center"/>
        </w:trPr>
        <w:tc>
          <w:tcPr>
            <w:tcW w:w="2268" w:type="dxa"/>
          </w:tcPr>
          <w:p w:rsidR="001E146E" w:rsidRPr="00A42DA1" w:rsidRDefault="001E146E" w:rsidP="00EA24A3">
            <w:pPr>
              <w:pStyle w:val="Tabletext"/>
              <w:jc w:val="left"/>
              <w:rPr>
                <w:szCs w:val="24"/>
              </w:rPr>
            </w:pPr>
            <w:r w:rsidRPr="00A42DA1">
              <w:rPr>
                <w:noProof/>
                <w:szCs w:val="24"/>
              </w:rPr>
              <w:t>Code DAC</w:t>
            </w:r>
          </w:p>
        </w:tc>
        <w:tc>
          <w:tcPr>
            <w:tcW w:w="1701" w:type="dxa"/>
          </w:tcPr>
          <w:p w:rsidR="001E146E" w:rsidRPr="00A42DA1" w:rsidRDefault="001E146E" w:rsidP="00EA24A3">
            <w:pPr>
              <w:pStyle w:val="Tabletext"/>
              <w:jc w:val="center"/>
              <w:rPr>
                <w:szCs w:val="24"/>
              </w:rPr>
            </w:pPr>
            <w:r w:rsidRPr="00A42DA1">
              <w:rPr>
                <w:szCs w:val="24"/>
              </w:rPr>
              <w:t>10</w:t>
            </w:r>
          </w:p>
        </w:tc>
        <w:tc>
          <w:tcPr>
            <w:tcW w:w="5670" w:type="dxa"/>
          </w:tcPr>
          <w:p w:rsidR="001E146E" w:rsidRPr="00A42DA1" w:rsidRDefault="001E146E" w:rsidP="00EA24A3">
            <w:pPr>
              <w:pStyle w:val="Tabletext"/>
              <w:jc w:val="left"/>
              <w:rPr>
                <w:szCs w:val="24"/>
              </w:rPr>
            </w:pPr>
            <w:r w:rsidRPr="00A42DA1">
              <w:rPr>
                <w:noProof/>
                <w:szCs w:val="24"/>
              </w:rPr>
              <w:t>Code DAC international = 1</w:t>
            </w:r>
            <w:r w:rsidRPr="00A42DA1">
              <w:rPr>
                <w:noProof/>
                <w:szCs w:val="24"/>
                <w:vertAlign w:val="subscript"/>
              </w:rPr>
              <w:t>10</w:t>
            </w:r>
            <w:r w:rsidRPr="00A42DA1">
              <w:rPr>
                <w:noProof/>
                <w:szCs w:val="24"/>
              </w:rPr>
              <w:t xml:space="preserve"> = 0000000001</w:t>
            </w:r>
            <w:r w:rsidRPr="00A42DA1">
              <w:rPr>
                <w:noProof/>
                <w:szCs w:val="24"/>
                <w:vertAlign w:val="subscript"/>
              </w:rPr>
              <w:t>2</w:t>
            </w:r>
          </w:p>
        </w:tc>
      </w:tr>
      <w:tr w:rsidR="001E146E" w:rsidRPr="00A42DA1" w:rsidTr="00EA24A3">
        <w:trPr>
          <w:jc w:val="center"/>
        </w:trPr>
        <w:tc>
          <w:tcPr>
            <w:tcW w:w="2268" w:type="dxa"/>
          </w:tcPr>
          <w:p w:rsidR="001E146E" w:rsidRPr="00A42DA1" w:rsidRDefault="001E146E" w:rsidP="00EA24A3">
            <w:pPr>
              <w:pStyle w:val="Tabletext"/>
              <w:jc w:val="left"/>
              <w:rPr>
                <w:szCs w:val="24"/>
              </w:rPr>
            </w:pPr>
            <w:r w:rsidRPr="00A42DA1">
              <w:rPr>
                <w:noProof/>
                <w:szCs w:val="24"/>
              </w:rPr>
              <w:t>Identificateur FI</w:t>
            </w:r>
          </w:p>
        </w:tc>
        <w:tc>
          <w:tcPr>
            <w:tcW w:w="1701" w:type="dxa"/>
          </w:tcPr>
          <w:p w:rsidR="001E146E" w:rsidRPr="00A42DA1" w:rsidRDefault="001E146E" w:rsidP="00EA24A3">
            <w:pPr>
              <w:pStyle w:val="Tabletext"/>
              <w:jc w:val="center"/>
              <w:rPr>
                <w:szCs w:val="24"/>
              </w:rPr>
            </w:pPr>
            <w:r w:rsidRPr="00A42DA1">
              <w:rPr>
                <w:szCs w:val="24"/>
              </w:rPr>
              <w:t>6</w:t>
            </w:r>
          </w:p>
        </w:tc>
        <w:tc>
          <w:tcPr>
            <w:tcW w:w="5670" w:type="dxa"/>
          </w:tcPr>
          <w:p w:rsidR="001E146E" w:rsidRPr="00A42DA1" w:rsidRDefault="001E146E" w:rsidP="00EA24A3">
            <w:pPr>
              <w:pStyle w:val="Tabletext"/>
              <w:jc w:val="left"/>
              <w:rPr>
                <w:szCs w:val="24"/>
              </w:rPr>
            </w:pPr>
            <w:r w:rsidRPr="00A42DA1">
              <w:rPr>
                <w:b/>
                <w:noProof/>
                <w:szCs w:val="24"/>
              </w:rPr>
              <w:t>Identificateur de fonction = 2</w:t>
            </w:r>
            <w:r w:rsidRPr="00A42DA1">
              <w:rPr>
                <w:b/>
                <w:noProof/>
                <w:szCs w:val="24"/>
                <w:vertAlign w:val="subscript"/>
              </w:rPr>
              <w:t>10</w:t>
            </w:r>
            <w:r w:rsidRPr="00A42DA1">
              <w:rPr>
                <w:b/>
                <w:noProof/>
                <w:szCs w:val="24"/>
              </w:rPr>
              <w:t xml:space="preserve"> = 000010</w:t>
            </w:r>
            <w:r w:rsidRPr="00A42DA1">
              <w:rPr>
                <w:b/>
                <w:noProof/>
                <w:szCs w:val="24"/>
                <w:vertAlign w:val="subscript"/>
              </w:rPr>
              <w:t>2</w:t>
            </w:r>
          </w:p>
        </w:tc>
      </w:tr>
      <w:tr w:rsidR="001E146E" w:rsidRPr="00A42DA1" w:rsidTr="00EA24A3">
        <w:trPr>
          <w:jc w:val="center"/>
        </w:trPr>
        <w:tc>
          <w:tcPr>
            <w:tcW w:w="2268" w:type="dxa"/>
          </w:tcPr>
          <w:p w:rsidR="001E146E" w:rsidRPr="00A42DA1" w:rsidRDefault="001E146E" w:rsidP="00EA24A3">
            <w:pPr>
              <w:pStyle w:val="Tabletext"/>
              <w:jc w:val="left"/>
              <w:rPr>
                <w:szCs w:val="24"/>
              </w:rPr>
            </w:pPr>
            <w:r w:rsidRPr="00A42DA1">
              <w:rPr>
                <w:noProof/>
                <w:szCs w:val="24"/>
              </w:rPr>
              <w:t>Code DAC demandé</w:t>
            </w:r>
          </w:p>
        </w:tc>
        <w:tc>
          <w:tcPr>
            <w:tcW w:w="1701" w:type="dxa"/>
          </w:tcPr>
          <w:p w:rsidR="001E146E" w:rsidRPr="00A42DA1" w:rsidRDefault="001E146E" w:rsidP="00EA24A3">
            <w:pPr>
              <w:pStyle w:val="Tabletext"/>
              <w:jc w:val="center"/>
              <w:rPr>
                <w:szCs w:val="24"/>
              </w:rPr>
            </w:pPr>
            <w:r w:rsidRPr="00A42DA1">
              <w:rPr>
                <w:szCs w:val="24"/>
              </w:rPr>
              <w:t>10</w:t>
            </w:r>
          </w:p>
        </w:tc>
        <w:tc>
          <w:tcPr>
            <w:tcW w:w="5670" w:type="dxa"/>
          </w:tcPr>
          <w:p w:rsidR="001E146E" w:rsidRPr="00A42DA1" w:rsidRDefault="001E146E" w:rsidP="00EA24A3">
            <w:pPr>
              <w:pStyle w:val="Tabletext"/>
              <w:jc w:val="left"/>
              <w:rPr>
                <w:szCs w:val="24"/>
              </w:rPr>
            </w:pPr>
            <w:r w:rsidRPr="00A42DA1">
              <w:rPr>
                <w:noProof/>
                <w:szCs w:val="24"/>
              </w:rPr>
              <w:t>IAI, RAI ou essai</w:t>
            </w:r>
            <w:r w:rsidRPr="00A42DA1">
              <w:rPr>
                <w:szCs w:val="24"/>
              </w:rPr>
              <w:t xml:space="preserve"> </w:t>
            </w:r>
          </w:p>
        </w:tc>
      </w:tr>
      <w:tr w:rsidR="001E146E" w:rsidRPr="00A42DA1" w:rsidTr="00EA24A3">
        <w:trPr>
          <w:jc w:val="center"/>
        </w:trPr>
        <w:tc>
          <w:tcPr>
            <w:tcW w:w="2268" w:type="dxa"/>
          </w:tcPr>
          <w:p w:rsidR="001E146E" w:rsidRPr="00A42DA1" w:rsidRDefault="001E146E" w:rsidP="00EA24A3">
            <w:pPr>
              <w:pStyle w:val="Tabletext"/>
              <w:jc w:val="left"/>
              <w:rPr>
                <w:szCs w:val="24"/>
              </w:rPr>
            </w:pPr>
            <w:r w:rsidRPr="00A42DA1">
              <w:rPr>
                <w:noProof/>
                <w:szCs w:val="24"/>
              </w:rPr>
              <w:t>Code FI demandé</w:t>
            </w:r>
          </w:p>
        </w:tc>
        <w:tc>
          <w:tcPr>
            <w:tcW w:w="1701" w:type="dxa"/>
          </w:tcPr>
          <w:p w:rsidR="001E146E" w:rsidRPr="00A42DA1" w:rsidRDefault="001E146E" w:rsidP="00EA24A3">
            <w:pPr>
              <w:pStyle w:val="Tabletext"/>
              <w:jc w:val="center"/>
              <w:rPr>
                <w:szCs w:val="24"/>
              </w:rPr>
            </w:pPr>
            <w:r w:rsidRPr="00A42DA1">
              <w:rPr>
                <w:szCs w:val="24"/>
              </w:rPr>
              <w:t>6</w:t>
            </w:r>
          </w:p>
        </w:tc>
        <w:tc>
          <w:tcPr>
            <w:tcW w:w="5670" w:type="dxa"/>
          </w:tcPr>
          <w:p w:rsidR="001E146E" w:rsidRPr="00A42DA1" w:rsidRDefault="001E146E" w:rsidP="00EA24A3">
            <w:pPr>
              <w:pStyle w:val="Tabletext"/>
              <w:jc w:val="left"/>
              <w:rPr>
                <w:szCs w:val="24"/>
              </w:rPr>
            </w:pPr>
            <w:r w:rsidRPr="00A42DA1">
              <w:rPr>
                <w:noProof/>
                <w:szCs w:val="24"/>
              </w:rPr>
              <w:t>Voir le ou les documents de référence FI appropriés</w:t>
            </w:r>
            <w:r w:rsidRPr="00A42DA1">
              <w:rPr>
                <w:szCs w:val="24"/>
              </w:rPr>
              <w:t xml:space="preserve"> </w:t>
            </w:r>
          </w:p>
        </w:tc>
      </w:tr>
      <w:tr w:rsidR="001E146E" w:rsidRPr="00A42DA1" w:rsidTr="00EA24A3">
        <w:trPr>
          <w:jc w:val="center"/>
        </w:trPr>
        <w:tc>
          <w:tcPr>
            <w:tcW w:w="2268" w:type="dxa"/>
          </w:tcPr>
          <w:p w:rsidR="001E146E" w:rsidRPr="00A42DA1" w:rsidRDefault="001E146E" w:rsidP="00EA24A3">
            <w:pPr>
              <w:pStyle w:val="Tabletext"/>
              <w:jc w:val="left"/>
              <w:rPr>
                <w:szCs w:val="24"/>
              </w:rPr>
            </w:pPr>
            <w:r w:rsidRPr="00A42DA1">
              <w:rPr>
                <w:noProof/>
                <w:szCs w:val="24"/>
              </w:rPr>
              <w:t>Bits de réserve</w:t>
            </w:r>
          </w:p>
        </w:tc>
        <w:tc>
          <w:tcPr>
            <w:tcW w:w="1701" w:type="dxa"/>
          </w:tcPr>
          <w:p w:rsidR="001E146E" w:rsidRPr="00A42DA1" w:rsidRDefault="001E146E" w:rsidP="00EA24A3">
            <w:pPr>
              <w:pStyle w:val="Tabletext"/>
              <w:jc w:val="center"/>
              <w:rPr>
                <w:szCs w:val="24"/>
              </w:rPr>
            </w:pPr>
            <w:r w:rsidRPr="00A42DA1">
              <w:rPr>
                <w:szCs w:val="24"/>
              </w:rPr>
              <w:t>64</w:t>
            </w:r>
          </w:p>
        </w:tc>
        <w:tc>
          <w:tcPr>
            <w:tcW w:w="5670" w:type="dxa"/>
          </w:tcPr>
          <w:p w:rsidR="001E146E" w:rsidRPr="00A42DA1" w:rsidRDefault="001E146E" w:rsidP="00EA24A3">
            <w:pPr>
              <w:pStyle w:val="Tabletext"/>
              <w:jc w:val="left"/>
              <w:rPr>
                <w:szCs w:val="24"/>
              </w:rPr>
            </w:pPr>
            <w:r w:rsidRPr="00A42DA1">
              <w:rPr>
                <w:noProof/>
                <w:szCs w:val="24"/>
              </w:rPr>
              <w:t>Non utilisé, doit être mis à zéro, réservé pour une utilisation future</w:t>
            </w:r>
            <w:r w:rsidRPr="00A42DA1">
              <w:rPr>
                <w:szCs w:val="24"/>
              </w:rPr>
              <w:t xml:space="preserve"> </w:t>
            </w:r>
          </w:p>
        </w:tc>
      </w:tr>
      <w:tr w:rsidR="001E146E" w:rsidRPr="00A42DA1" w:rsidTr="00EA24A3">
        <w:trPr>
          <w:jc w:val="center"/>
        </w:trPr>
        <w:tc>
          <w:tcPr>
            <w:tcW w:w="2268" w:type="dxa"/>
          </w:tcPr>
          <w:p w:rsidR="001E146E" w:rsidRPr="00A42DA1" w:rsidRDefault="001E146E" w:rsidP="00EA24A3">
            <w:pPr>
              <w:pStyle w:val="Tabletext"/>
              <w:jc w:val="left"/>
              <w:rPr>
                <w:szCs w:val="24"/>
              </w:rPr>
            </w:pPr>
            <w:r w:rsidRPr="00A42DA1">
              <w:rPr>
                <w:noProof/>
                <w:szCs w:val="24"/>
              </w:rPr>
              <w:t>Nombre total de bits</w:t>
            </w:r>
          </w:p>
        </w:tc>
        <w:tc>
          <w:tcPr>
            <w:tcW w:w="1701" w:type="dxa"/>
          </w:tcPr>
          <w:p w:rsidR="001E146E" w:rsidRPr="00A42DA1" w:rsidRDefault="001E146E" w:rsidP="00EA24A3">
            <w:pPr>
              <w:pStyle w:val="Tabletext"/>
              <w:jc w:val="center"/>
              <w:rPr>
                <w:szCs w:val="24"/>
              </w:rPr>
            </w:pPr>
            <w:r w:rsidRPr="00A42DA1">
              <w:rPr>
                <w:szCs w:val="24"/>
              </w:rPr>
              <w:t>168</w:t>
            </w:r>
          </w:p>
        </w:tc>
        <w:tc>
          <w:tcPr>
            <w:tcW w:w="5670" w:type="dxa"/>
          </w:tcPr>
          <w:p w:rsidR="001E146E" w:rsidRPr="00A42DA1" w:rsidRDefault="001E146E" w:rsidP="00EA24A3">
            <w:pPr>
              <w:pStyle w:val="Tabletext"/>
              <w:jc w:val="left"/>
              <w:rPr>
                <w:szCs w:val="24"/>
              </w:rPr>
            </w:pPr>
            <w:r w:rsidRPr="00A42DA1">
              <w:rPr>
                <w:noProof/>
                <w:szCs w:val="24"/>
              </w:rPr>
              <w:t>Le Message 6 résultant occupe 1 intervalle de temps</w:t>
            </w:r>
          </w:p>
        </w:tc>
      </w:tr>
    </w:tbl>
    <w:p w:rsidR="001E146E" w:rsidRPr="00A42DA1" w:rsidRDefault="001E146E" w:rsidP="001E146E">
      <w:pPr>
        <w:pStyle w:val="Tablefin"/>
        <w:rPr>
          <w:szCs w:val="24"/>
          <w:lang w:val="fr-FR"/>
        </w:rPr>
      </w:pPr>
    </w:p>
    <w:p w:rsidR="001E146E" w:rsidRPr="00A42DA1" w:rsidRDefault="001E146E" w:rsidP="001E146E">
      <w:pPr>
        <w:pStyle w:val="Heading2"/>
        <w:rPr>
          <w:szCs w:val="24"/>
        </w:rPr>
      </w:pPr>
      <w:r w:rsidRPr="00A42DA1">
        <w:rPr>
          <w:szCs w:val="24"/>
        </w:rPr>
        <w:t>5.3</w:t>
      </w:r>
      <w:r w:rsidRPr="00A42DA1">
        <w:rPr>
          <w:szCs w:val="24"/>
        </w:rPr>
        <w:tab/>
      </w:r>
      <w:r w:rsidRPr="00A42DA1">
        <w:rPr>
          <w:noProof/>
          <w:szCs w:val="24"/>
        </w:rPr>
        <w:t>Message IFM 3: Interrogation sur les capacités</w:t>
      </w:r>
    </w:p>
    <w:p w:rsidR="001E146E" w:rsidRPr="00A42DA1" w:rsidRDefault="001E146E" w:rsidP="001E146E">
      <w:pPr>
        <w:rPr>
          <w:szCs w:val="24"/>
        </w:rPr>
      </w:pPr>
      <w:r w:rsidRPr="00A42DA1">
        <w:rPr>
          <w:noProof/>
          <w:szCs w:val="24"/>
        </w:rPr>
        <w:t>Le message IFM 3 sera utilisé par une application pour demander (en utilisant le Message 6) à une autre application les identificateurs d'application disponibles pour le code DAC spécifié.</w:t>
      </w:r>
      <w:r w:rsidRPr="00A42DA1">
        <w:rPr>
          <w:szCs w:val="24"/>
        </w:rPr>
        <w:t xml:space="preserve"> </w:t>
      </w:r>
      <w:r w:rsidRPr="00A42DA1">
        <w:rPr>
          <w:noProof/>
          <w:szCs w:val="24"/>
        </w:rPr>
        <w:t>Cette demande est faite séparément pour chaque code DAC.</w:t>
      </w:r>
    </w:p>
    <w:p w:rsidR="001E146E" w:rsidRPr="00A42DA1" w:rsidRDefault="001E146E" w:rsidP="001E146E">
      <w:pPr>
        <w:rPr>
          <w:szCs w:val="24"/>
        </w:rPr>
      </w:pPr>
      <w:r w:rsidRPr="00A42DA1">
        <w:rPr>
          <w:noProof/>
          <w:szCs w:val="24"/>
        </w:rPr>
        <w:t>Le message IFM 3 ne peut être utilisé que comme contenu de données d'un message binaire à adressage sélectif.</w:t>
      </w:r>
    </w:p>
    <w:p w:rsidR="001E146E" w:rsidRPr="00A42DA1" w:rsidRDefault="001E146E" w:rsidP="001E146E">
      <w:pPr>
        <w:pStyle w:val="TableNo"/>
        <w:rPr>
          <w:szCs w:val="24"/>
        </w:rPr>
      </w:pPr>
      <w:r w:rsidRPr="00A42DA1">
        <w:rPr>
          <w:noProof/>
          <w:szCs w:val="24"/>
        </w:rPr>
        <w:t>TABLEAU 28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701"/>
        <w:gridCol w:w="5811"/>
      </w:tblGrid>
      <w:tr w:rsidR="001E146E" w:rsidRPr="00A42DA1" w:rsidTr="00EA24A3">
        <w:trPr>
          <w:tblHeader/>
          <w:jc w:val="center"/>
        </w:trPr>
        <w:tc>
          <w:tcPr>
            <w:tcW w:w="2127" w:type="dxa"/>
            <w:vAlign w:val="center"/>
          </w:tcPr>
          <w:p w:rsidR="001E146E" w:rsidRPr="00A42DA1" w:rsidRDefault="001E146E" w:rsidP="001E146E">
            <w:pPr>
              <w:pStyle w:val="Tablehead"/>
              <w:rPr>
                <w:szCs w:val="24"/>
              </w:rPr>
            </w:pPr>
            <w:r w:rsidRPr="00A42DA1">
              <w:rPr>
                <w:noProof/>
                <w:szCs w:val="24"/>
              </w:rPr>
              <w:t>Paramètre</w:t>
            </w:r>
          </w:p>
        </w:tc>
        <w:tc>
          <w:tcPr>
            <w:tcW w:w="1701" w:type="dxa"/>
          </w:tcPr>
          <w:p w:rsidR="001E146E" w:rsidRPr="00A42DA1" w:rsidRDefault="001E146E" w:rsidP="00EA24A3">
            <w:pPr>
              <w:pStyle w:val="Tablehead"/>
              <w:rPr>
                <w:szCs w:val="24"/>
              </w:rPr>
            </w:pPr>
            <w:r w:rsidRPr="00A42DA1">
              <w:rPr>
                <w:noProof/>
                <w:szCs w:val="24"/>
              </w:rPr>
              <w:t>Nombre de bits</w:t>
            </w:r>
          </w:p>
        </w:tc>
        <w:tc>
          <w:tcPr>
            <w:tcW w:w="5811"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EA24A3">
        <w:trPr>
          <w:jc w:val="center"/>
        </w:trPr>
        <w:tc>
          <w:tcPr>
            <w:tcW w:w="2127" w:type="dxa"/>
          </w:tcPr>
          <w:p w:rsidR="001E146E" w:rsidRPr="00A42DA1" w:rsidRDefault="001E146E" w:rsidP="00EA24A3">
            <w:pPr>
              <w:pStyle w:val="Tabletext"/>
              <w:jc w:val="left"/>
              <w:rPr>
                <w:szCs w:val="24"/>
              </w:rPr>
            </w:pPr>
            <w:r w:rsidRPr="00A42DA1">
              <w:rPr>
                <w:noProof/>
                <w:szCs w:val="24"/>
              </w:rPr>
              <w:t>ID message</w:t>
            </w:r>
            <w:r w:rsidRPr="00A42DA1">
              <w:rPr>
                <w:szCs w:val="24"/>
              </w:rPr>
              <w:t xml:space="preserve"> </w:t>
            </w:r>
          </w:p>
        </w:tc>
        <w:tc>
          <w:tcPr>
            <w:tcW w:w="1701" w:type="dxa"/>
          </w:tcPr>
          <w:p w:rsidR="001E146E" w:rsidRPr="00A42DA1" w:rsidRDefault="001E146E" w:rsidP="00EA24A3">
            <w:pPr>
              <w:pStyle w:val="Tabletext"/>
              <w:jc w:val="center"/>
              <w:rPr>
                <w:szCs w:val="24"/>
              </w:rPr>
            </w:pPr>
            <w:r w:rsidRPr="00A42DA1">
              <w:rPr>
                <w:szCs w:val="24"/>
              </w:rPr>
              <w:t>6</w:t>
            </w:r>
          </w:p>
        </w:tc>
        <w:tc>
          <w:tcPr>
            <w:tcW w:w="5811" w:type="dxa"/>
          </w:tcPr>
          <w:p w:rsidR="001E146E" w:rsidRPr="00A42DA1" w:rsidRDefault="001E146E" w:rsidP="00EA24A3">
            <w:pPr>
              <w:pStyle w:val="Tabletext"/>
              <w:jc w:val="left"/>
              <w:rPr>
                <w:szCs w:val="24"/>
              </w:rPr>
            </w:pPr>
            <w:r w:rsidRPr="00A42DA1">
              <w:rPr>
                <w:noProof/>
                <w:szCs w:val="24"/>
              </w:rPr>
              <w:t>Identificateur du Message 6; toujours 6</w:t>
            </w:r>
          </w:p>
        </w:tc>
      </w:tr>
      <w:tr w:rsidR="001E146E" w:rsidRPr="00A42DA1" w:rsidTr="00EA24A3">
        <w:trPr>
          <w:jc w:val="center"/>
        </w:trPr>
        <w:tc>
          <w:tcPr>
            <w:tcW w:w="2127" w:type="dxa"/>
          </w:tcPr>
          <w:p w:rsidR="001E146E" w:rsidRPr="00A42DA1" w:rsidRDefault="001E146E" w:rsidP="00EA24A3">
            <w:pPr>
              <w:pStyle w:val="Tabletext"/>
              <w:jc w:val="left"/>
              <w:rPr>
                <w:szCs w:val="24"/>
              </w:rPr>
            </w:pPr>
            <w:r w:rsidRPr="00A42DA1">
              <w:rPr>
                <w:noProof/>
                <w:szCs w:val="24"/>
              </w:rPr>
              <w:t>Indicateur de répétition</w:t>
            </w:r>
          </w:p>
        </w:tc>
        <w:tc>
          <w:tcPr>
            <w:tcW w:w="1701" w:type="dxa"/>
          </w:tcPr>
          <w:p w:rsidR="001E146E" w:rsidRPr="00A42DA1" w:rsidRDefault="001E146E" w:rsidP="00EA24A3">
            <w:pPr>
              <w:pStyle w:val="Tabletext"/>
              <w:jc w:val="center"/>
              <w:rPr>
                <w:szCs w:val="24"/>
              </w:rPr>
            </w:pPr>
            <w:r w:rsidRPr="00A42DA1">
              <w:rPr>
                <w:szCs w:val="24"/>
              </w:rPr>
              <w:t>2</w:t>
            </w:r>
          </w:p>
        </w:tc>
        <w:tc>
          <w:tcPr>
            <w:tcW w:w="5811" w:type="dxa"/>
          </w:tcPr>
          <w:p w:rsidR="001E146E" w:rsidRPr="00A42DA1" w:rsidRDefault="001E146E" w:rsidP="00EA24A3">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le § 4.6.1 de l'Annexe 2; 0–3; 0 = par défaut; 3 = ne plus répéter</w:t>
            </w:r>
          </w:p>
        </w:tc>
      </w:tr>
      <w:tr w:rsidR="001E146E" w:rsidRPr="00A42DA1" w:rsidTr="00EA24A3">
        <w:trPr>
          <w:jc w:val="center"/>
        </w:trPr>
        <w:tc>
          <w:tcPr>
            <w:tcW w:w="2127" w:type="dxa"/>
          </w:tcPr>
          <w:p w:rsidR="001E146E" w:rsidRPr="00A42DA1" w:rsidRDefault="001E146E" w:rsidP="00EA24A3">
            <w:pPr>
              <w:pStyle w:val="Tabletext"/>
              <w:jc w:val="left"/>
              <w:rPr>
                <w:szCs w:val="24"/>
              </w:rPr>
            </w:pPr>
            <w:r w:rsidRPr="00A42DA1">
              <w:rPr>
                <w:noProof/>
                <w:szCs w:val="24"/>
              </w:rPr>
              <w:t>ID source</w:t>
            </w:r>
            <w:r w:rsidRPr="00A42DA1">
              <w:rPr>
                <w:szCs w:val="24"/>
              </w:rPr>
              <w:t xml:space="preserve"> </w:t>
            </w:r>
          </w:p>
        </w:tc>
        <w:tc>
          <w:tcPr>
            <w:tcW w:w="1701" w:type="dxa"/>
          </w:tcPr>
          <w:p w:rsidR="001E146E" w:rsidRPr="00A42DA1" w:rsidRDefault="001E146E" w:rsidP="00EA24A3">
            <w:pPr>
              <w:pStyle w:val="Tabletext"/>
              <w:jc w:val="center"/>
              <w:rPr>
                <w:szCs w:val="24"/>
              </w:rPr>
            </w:pPr>
            <w:r w:rsidRPr="00A42DA1">
              <w:rPr>
                <w:szCs w:val="24"/>
              </w:rPr>
              <w:t>30</w:t>
            </w:r>
          </w:p>
        </w:tc>
        <w:tc>
          <w:tcPr>
            <w:tcW w:w="5811" w:type="dxa"/>
          </w:tcPr>
          <w:p w:rsidR="001E146E" w:rsidRPr="00A42DA1" w:rsidRDefault="001E146E" w:rsidP="00EA24A3">
            <w:pPr>
              <w:pStyle w:val="Tabletext"/>
              <w:jc w:val="left"/>
              <w:rPr>
                <w:szCs w:val="24"/>
              </w:rPr>
            </w:pPr>
            <w:r w:rsidRPr="00A42DA1">
              <w:rPr>
                <w:noProof/>
                <w:szCs w:val="24"/>
              </w:rPr>
              <w:t>Numéro MMSI de la station source</w:t>
            </w:r>
          </w:p>
        </w:tc>
      </w:tr>
      <w:tr w:rsidR="001E146E" w:rsidRPr="00A42DA1" w:rsidTr="00EA24A3">
        <w:trPr>
          <w:jc w:val="center"/>
        </w:trPr>
        <w:tc>
          <w:tcPr>
            <w:tcW w:w="2127" w:type="dxa"/>
          </w:tcPr>
          <w:p w:rsidR="001E146E" w:rsidRPr="00A42DA1" w:rsidRDefault="001E146E" w:rsidP="00EA24A3">
            <w:pPr>
              <w:pStyle w:val="Tabletext"/>
              <w:jc w:val="left"/>
              <w:rPr>
                <w:szCs w:val="24"/>
              </w:rPr>
            </w:pPr>
            <w:r w:rsidRPr="00A42DA1">
              <w:rPr>
                <w:noProof/>
                <w:szCs w:val="24"/>
              </w:rPr>
              <w:t>Numéro de séquence</w:t>
            </w:r>
          </w:p>
        </w:tc>
        <w:tc>
          <w:tcPr>
            <w:tcW w:w="1701" w:type="dxa"/>
          </w:tcPr>
          <w:p w:rsidR="001E146E" w:rsidRPr="00A42DA1" w:rsidRDefault="001E146E" w:rsidP="00EA24A3">
            <w:pPr>
              <w:pStyle w:val="Tabletext"/>
              <w:jc w:val="center"/>
              <w:rPr>
                <w:szCs w:val="24"/>
              </w:rPr>
            </w:pPr>
            <w:r w:rsidRPr="00A42DA1">
              <w:rPr>
                <w:szCs w:val="24"/>
              </w:rPr>
              <w:t>2</w:t>
            </w:r>
          </w:p>
        </w:tc>
        <w:tc>
          <w:tcPr>
            <w:tcW w:w="5811" w:type="dxa"/>
          </w:tcPr>
          <w:p w:rsidR="001E146E" w:rsidRPr="00A42DA1" w:rsidRDefault="001E146E" w:rsidP="00EA24A3">
            <w:pPr>
              <w:pStyle w:val="Tabletext"/>
              <w:jc w:val="left"/>
              <w:rPr>
                <w:szCs w:val="24"/>
              </w:rPr>
            </w:pPr>
            <w:r w:rsidRPr="00A42DA1">
              <w:rPr>
                <w:noProof/>
                <w:szCs w:val="24"/>
              </w:rPr>
              <w:t>0-3; voir § 5.3.1 de l'Annexe 2</w:t>
            </w:r>
          </w:p>
        </w:tc>
      </w:tr>
      <w:tr w:rsidR="001E146E" w:rsidRPr="00A42DA1" w:rsidTr="00EA24A3">
        <w:trPr>
          <w:jc w:val="center"/>
        </w:trPr>
        <w:tc>
          <w:tcPr>
            <w:tcW w:w="2127" w:type="dxa"/>
          </w:tcPr>
          <w:p w:rsidR="001E146E" w:rsidRPr="00A42DA1" w:rsidRDefault="001E146E" w:rsidP="00EA24A3">
            <w:pPr>
              <w:pStyle w:val="Tabletext"/>
              <w:jc w:val="left"/>
              <w:rPr>
                <w:szCs w:val="24"/>
              </w:rPr>
            </w:pPr>
            <w:r w:rsidRPr="00A42DA1">
              <w:rPr>
                <w:noProof/>
                <w:szCs w:val="24"/>
              </w:rPr>
              <w:t>ID destination</w:t>
            </w:r>
            <w:r w:rsidRPr="00A42DA1">
              <w:rPr>
                <w:szCs w:val="24"/>
              </w:rPr>
              <w:t xml:space="preserve"> </w:t>
            </w:r>
          </w:p>
        </w:tc>
        <w:tc>
          <w:tcPr>
            <w:tcW w:w="1701" w:type="dxa"/>
          </w:tcPr>
          <w:p w:rsidR="001E146E" w:rsidRPr="00A42DA1" w:rsidRDefault="001E146E" w:rsidP="00EA24A3">
            <w:pPr>
              <w:pStyle w:val="Tabletext"/>
              <w:jc w:val="center"/>
              <w:rPr>
                <w:szCs w:val="24"/>
              </w:rPr>
            </w:pPr>
            <w:r w:rsidRPr="00A42DA1">
              <w:rPr>
                <w:szCs w:val="24"/>
              </w:rPr>
              <w:t>30</w:t>
            </w:r>
          </w:p>
        </w:tc>
        <w:tc>
          <w:tcPr>
            <w:tcW w:w="5811" w:type="dxa"/>
          </w:tcPr>
          <w:p w:rsidR="001E146E" w:rsidRPr="00A42DA1" w:rsidRDefault="001E146E" w:rsidP="00EA24A3">
            <w:pPr>
              <w:pStyle w:val="Tabletext"/>
              <w:jc w:val="left"/>
              <w:rPr>
                <w:szCs w:val="24"/>
              </w:rPr>
            </w:pPr>
            <w:r w:rsidRPr="00A42DA1">
              <w:rPr>
                <w:noProof/>
                <w:szCs w:val="24"/>
              </w:rPr>
              <w:t>Numéro MMSI de la station de destination</w:t>
            </w:r>
            <w:r w:rsidRPr="00A42DA1">
              <w:rPr>
                <w:szCs w:val="24"/>
              </w:rPr>
              <w:t xml:space="preserve"> </w:t>
            </w:r>
          </w:p>
        </w:tc>
      </w:tr>
    </w:tbl>
    <w:p w:rsidR="00EA24A3" w:rsidRPr="00EA24A3" w:rsidRDefault="00EA24A3" w:rsidP="00EA24A3">
      <w:pPr>
        <w:pStyle w:val="TableNo"/>
        <w:rPr>
          <w:szCs w:val="24"/>
        </w:rPr>
      </w:pPr>
      <w:r w:rsidRPr="00A42DA1">
        <w:rPr>
          <w:noProof/>
          <w:szCs w:val="24"/>
        </w:rPr>
        <w:lastRenderedPageBreak/>
        <w:t>TABLEAU 28</w:t>
      </w:r>
      <w:r>
        <w:rPr>
          <w:noProof/>
          <w:szCs w:val="24"/>
        </w:rPr>
        <w:t xml:space="preserve"> (</w:t>
      </w:r>
      <w:r>
        <w:rPr>
          <w:i/>
          <w:iCs/>
          <w:noProof/>
          <w:szCs w:val="24"/>
        </w:rPr>
        <w:t>fin</w:t>
      </w:r>
      <w:r>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701"/>
        <w:gridCol w:w="5811"/>
      </w:tblGrid>
      <w:tr w:rsidR="00EA24A3" w:rsidRPr="00A42DA1" w:rsidTr="00EA24A3">
        <w:trPr>
          <w:tblHeader/>
          <w:jc w:val="center"/>
        </w:trPr>
        <w:tc>
          <w:tcPr>
            <w:tcW w:w="2127" w:type="dxa"/>
            <w:vAlign w:val="center"/>
          </w:tcPr>
          <w:p w:rsidR="00EA24A3" w:rsidRPr="00A42DA1" w:rsidRDefault="00EA24A3" w:rsidP="00EA24A3">
            <w:pPr>
              <w:pStyle w:val="Tablehead"/>
              <w:rPr>
                <w:szCs w:val="24"/>
              </w:rPr>
            </w:pPr>
            <w:r w:rsidRPr="00A42DA1">
              <w:rPr>
                <w:noProof/>
                <w:szCs w:val="24"/>
              </w:rPr>
              <w:t>Paramètre</w:t>
            </w:r>
          </w:p>
        </w:tc>
        <w:tc>
          <w:tcPr>
            <w:tcW w:w="1701" w:type="dxa"/>
            <w:vAlign w:val="center"/>
          </w:tcPr>
          <w:p w:rsidR="00EA24A3" w:rsidRPr="00A42DA1" w:rsidRDefault="00EA24A3" w:rsidP="00EA24A3">
            <w:pPr>
              <w:pStyle w:val="Tablehead"/>
              <w:rPr>
                <w:szCs w:val="24"/>
              </w:rPr>
            </w:pPr>
            <w:r w:rsidRPr="00A42DA1">
              <w:rPr>
                <w:noProof/>
                <w:szCs w:val="24"/>
              </w:rPr>
              <w:t>Nombre de bits</w:t>
            </w:r>
          </w:p>
        </w:tc>
        <w:tc>
          <w:tcPr>
            <w:tcW w:w="5811" w:type="dxa"/>
            <w:vAlign w:val="center"/>
          </w:tcPr>
          <w:p w:rsidR="00EA24A3" w:rsidRPr="00A42DA1" w:rsidRDefault="00EA24A3" w:rsidP="00EA24A3">
            <w:pPr>
              <w:pStyle w:val="Tablehead"/>
              <w:rPr>
                <w:szCs w:val="24"/>
              </w:rPr>
            </w:pPr>
            <w:r w:rsidRPr="00A42DA1">
              <w:rPr>
                <w:noProof/>
                <w:szCs w:val="24"/>
              </w:rPr>
              <w:t>Description</w:t>
            </w:r>
          </w:p>
        </w:tc>
      </w:tr>
      <w:tr w:rsidR="001E146E" w:rsidRPr="00A42DA1" w:rsidTr="00EA24A3">
        <w:trPr>
          <w:jc w:val="center"/>
        </w:trPr>
        <w:tc>
          <w:tcPr>
            <w:tcW w:w="2127" w:type="dxa"/>
          </w:tcPr>
          <w:p w:rsidR="001E146E" w:rsidRPr="00A42DA1" w:rsidRDefault="001E146E" w:rsidP="00EA24A3">
            <w:pPr>
              <w:pStyle w:val="Tabletext"/>
              <w:jc w:val="left"/>
              <w:rPr>
                <w:szCs w:val="24"/>
              </w:rPr>
            </w:pPr>
            <w:r w:rsidRPr="00A42DA1">
              <w:rPr>
                <w:noProof/>
                <w:szCs w:val="24"/>
              </w:rPr>
              <w:t>Fanion de retransmission</w:t>
            </w:r>
          </w:p>
        </w:tc>
        <w:tc>
          <w:tcPr>
            <w:tcW w:w="1701" w:type="dxa"/>
          </w:tcPr>
          <w:p w:rsidR="001E146E" w:rsidRPr="00A42DA1" w:rsidRDefault="001E146E" w:rsidP="00EA24A3">
            <w:pPr>
              <w:pStyle w:val="Tabletext"/>
              <w:jc w:val="center"/>
              <w:rPr>
                <w:szCs w:val="24"/>
              </w:rPr>
            </w:pPr>
            <w:r w:rsidRPr="00A42DA1">
              <w:rPr>
                <w:szCs w:val="24"/>
              </w:rPr>
              <w:t>1</w:t>
            </w:r>
          </w:p>
        </w:tc>
        <w:tc>
          <w:tcPr>
            <w:tcW w:w="5811" w:type="dxa"/>
          </w:tcPr>
          <w:p w:rsidR="001E146E" w:rsidRPr="00A42DA1" w:rsidRDefault="001E146E" w:rsidP="00EA24A3">
            <w:pPr>
              <w:pStyle w:val="Tabletext"/>
              <w:jc w:val="left"/>
              <w:rPr>
                <w:szCs w:val="24"/>
              </w:rPr>
            </w:pPr>
            <w:r w:rsidRPr="00A42DA1">
              <w:rPr>
                <w:noProof/>
                <w:szCs w:val="24"/>
              </w:rPr>
              <w:t>Le fanion de retransmission sera sélectionné s'il y a retransmission: 0 = pas de retransmission = par défaut; 1 = retransmis</w:t>
            </w:r>
          </w:p>
        </w:tc>
      </w:tr>
      <w:tr w:rsidR="001E146E" w:rsidRPr="00A42DA1" w:rsidTr="00EA24A3">
        <w:trPr>
          <w:jc w:val="center"/>
        </w:trPr>
        <w:tc>
          <w:tcPr>
            <w:tcW w:w="2127" w:type="dxa"/>
          </w:tcPr>
          <w:p w:rsidR="001E146E" w:rsidRPr="00A42DA1" w:rsidRDefault="001E146E" w:rsidP="00EA24A3">
            <w:pPr>
              <w:pStyle w:val="Tabletext"/>
              <w:jc w:val="left"/>
              <w:rPr>
                <w:szCs w:val="24"/>
              </w:rPr>
            </w:pPr>
            <w:r w:rsidRPr="00A42DA1">
              <w:rPr>
                <w:noProof/>
                <w:szCs w:val="24"/>
              </w:rPr>
              <w:t>Réserve</w:t>
            </w:r>
          </w:p>
        </w:tc>
        <w:tc>
          <w:tcPr>
            <w:tcW w:w="1701" w:type="dxa"/>
          </w:tcPr>
          <w:p w:rsidR="001E146E" w:rsidRPr="00A42DA1" w:rsidRDefault="001E146E" w:rsidP="00EA24A3">
            <w:pPr>
              <w:pStyle w:val="Tabletext"/>
              <w:jc w:val="center"/>
              <w:rPr>
                <w:szCs w:val="24"/>
              </w:rPr>
            </w:pPr>
            <w:r w:rsidRPr="00A42DA1">
              <w:rPr>
                <w:szCs w:val="24"/>
              </w:rPr>
              <w:t>1</w:t>
            </w:r>
          </w:p>
        </w:tc>
        <w:tc>
          <w:tcPr>
            <w:tcW w:w="5811" w:type="dxa"/>
          </w:tcPr>
          <w:p w:rsidR="001E146E" w:rsidRPr="00A42DA1" w:rsidRDefault="001E146E" w:rsidP="00EA24A3">
            <w:pPr>
              <w:pStyle w:val="Tabletext"/>
              <w:jc w:val="left"/>
              <w:rPr>
                <w:szCs w:val="24"/>
              </w:rPr>
            </w:pPr>
            <w:r w:rsidRPr="00A42DA1">
              <w:rPr>
                <w:noProof/>
                <w:szCs w:val="24"/>
              </w:rPr>
              <w:t>Pas utilisé, doit être mis à zéro</w:t>
            </w:r>
          </w:p>
        </w:tc>
      </w:tr>
      <w:tr w:rsidR="001E146E" w:rsidRPr="00A42DA1" w:rsidTr="00EA24A3">
        <w:trPr>
          <w:jc w:val="center"/>
        </w:trPr>
        <w:tc>
          <w:tcPr>
            <w:tcW w:w="2127" w:type="dxa"/>
          </w:tcPr>
          <w:p w:rsidR="001E146E" w:rsidRPr="00A42DA1" w:rsidRDefault="001E146E" w:rsidP="00EA24A3">
            <w:pPr>
              <w:pStyle w:val="Tabletext"/>
              <w:jc w:val="left"/>
              <w:rPr>
                <w:szCs w:val="24"/>
              </w:rPr>
            </w:pPr>
            <w:r w:rsidRPr="00A42DA1">
              <w:rPr>
                <w:noProof/>
                <w:szCs w:val="24"/>
              </w:rPr>
              <w:t>Code DAC</w:t>
            </w:r>
          </w:p>
        </w:tc>
        <w:tc>
          <w:tcPr>
            <w:tcW w:w="1701" w:type="dxa"/>
          </w:tcPr>
          <w:p w:rsidR="001E146E" w:rsidRPr="00A42DA1" w:rsidRDefault="001E146E" w:rsidP="00EA24A3">
            <w:pPr>
              <w:pStyle w:val="Tabletext"/>
              <w:jc w:val="center"/>
              <w:rPr>
                <w:szCs w:val="24"/>
              </w:rPr>
            </w:pPr>
            <w:r w:rsidRPr="00A42DA1">
              <w:rPr>
                <w:szCs w:val="24"/>
              </w:rPr>
              <w:t>10</w:t>
            </w:r>
          </w:p>
        </w:tc>
        <w:tc>
          <w:tcPr>
            <w:tcW w:w="5811" w:type="dxa"/>
          </w:tcPr>
          <w:p w:rsidR="001E146E" w:rsidRPr="00A42DA1" w:rsidRDefault="001E146E" w:rsidP="00EA24A3">
            <w:pPr>
              <w:pStyle w:val="Tabletext"/>
              <w:jc w:val="left"/>
              <w:rPr>
                <w:szCs w:val="24"/>
              </w:rPr>
            </w:pPr>
            <w:r w:rsidRPr="00A42DA1">
              <w:rPr>
                <w:noProof/>
                <w:szCs w:val="24"/>
              </w:rPr>
              <w:t>Code DAC international = 1</w:t>
            </w:r>
            <w:r w:rsidRPr="00A42DA1">
              <w:rPr>
                <w:noProof/>
                <w:szCs w:val="24"/>
                <w:vertAlign w:val="subscript"/>
              </w:rPr>
              <w:t>10</w:t>
            </w:r>
            <w:r w:rsidRPr="00A42DA1">
              <w:rPr>
                <w:noProof/>
                <w:szCs w:val="24"/>
              </w:rPr>
              <w:t xml:space="preserve"> = 0000000001</w:t>
            </w:r>
            <w:r w:rsidRPr="00A42DA1">
              <w:rPr>
                <w:noProof/>
                <w:szCs w:val="24"/>
                <w:vertAlign w:val="subscript"/>
              </w:rPr>
              <w:t>2</w:t>
            </w:r>
          </w:p>
        </w:tc>
      </w:tr>
      <w:tr w:rsidR="001E146E" w:rsidRPr="00A42DA1" w:rsidTr="00EA24A3">
        <w:trPr>
          <w:jc w:val="center"/>
        </w:trPr>
        <w:tc>
          <w:tcPr>
            <w:tcW w:w="2127" w:type="dxa"/>
          </w:tcPr>
          <w:p w:rsidR="001E146E" w:rsidRPr="00A42DA1" w:rsidRDefault="001E146E" w:rsidP="00EA24A3">
            <w:pPr>
              <w:pStyle w:val="Tabletext"/>
              <w:jc w:val="left"/>
              <w:rPr>
                <w:szCs w:val="24"/>
              </w:rPr>
            </w:pPr>
            <w:r w:rsidRPr="00A42DA1">
              <w:rPr>
                <w:noProof/>
                <w:szCs w:val="24"/>
              </w:rPr>
              <w:t>Identificateur FI</w:t>
            </w:r>
          </w:p>
        </w:tc>
        <w:tc>
          <w:tcPr>
            <w:tcW w:w="1701" w:type="dxa"/>
          </w:tcPr>
          <w:p w:rsidR="001E146E" w:rsidRPr="00A42DA1" w:rsidRDefault="001E146E" w:rsidP="00EA24A3">
            <w:pPr>
              <w:pStyle w:val="Tabletext"/>
              <w:jc w:val="center"/>
              <w:rPr>
                <w:szCs w:val="24"/>
              </w:rPr>
            </w:pPr>
            <w:r w:rsidRPr="00A42DA1">
              <w:rPr>
                <w:szCs w:val="24"/>
              </w:rPr>
              <w:t>6</w:t>
            </w:r>
          </w:p>
        </w:tc>
        <w:tc>
          <w:tcPr>
            <w:tcW w:w="5811" w:type="dxa"/>
          </w:tcPr>
          <w:p w:rsidR="001E146E" w:rsidRPr="00A42DA1" w:rsidRDefault="001E146E" w:rsidP="00EA24A3">
            <w:pPr>
              <w:pStyle w:val="Tabletext"/>
              <w:jc w:val="left"/>
              <w:rPr>
                <w:szCs w:val="24"/>
              </w:rPr>
            </w:pPr>
            <w:r w:rsidRPr="00A42DA1">
              <w:rPr>
                <w:b/>
                <w:noProof/>
                <w:szCs w:val="24"/>
              </w:rPr>
              <w:t>Identificateur de fonction = 3</w:t>
            </w:r>
            <w:r w:rsidRPr="00A42DA1">
              <w:rPr>
                <w:b/>
                <w:noProof/>
                <w:szCs w:val="24"/>
                <w:vertAlign w:val="subscript"/>
              </w:rPr>
              <w:t>10</w:t>
            </w:r>
            <w:r w:rsidRPr="00A42DA1">
              <w:rPr>
                <w:b/>
                <w:noProof/>
                <w:szCs w:val="24"/>
              </w:rPr>
              <w:t xml:space="preserve"> = 000011</w:t>
            </w:r>
            <w:r w:rsidRPr="00A42DA1">
              <w:rPr>
                <w:b/>
                <w:noProof/>
                <w:szCs w:val="24"/>
                <w:vertAlign w:val="subscript"/>
              </w:rPr>
              <w:t>2</w:t>
            </w:r>
          </w:p>
        </w:tc>
      </w:tr>
      <w:tr w:rsidR="001E146E" w:rsidRPr="00A42DA1" w:rsidTr="00EA24A3">
        <w:trPr>
          <w:jc w:val="center"/>
        </w:trPr>
        <w:tc>
          <w:tcPr>
            <w:tcW w:w="2127" w:type="dxa"/>
          </w:tcPr>
          <w:p w:rsidR="001E146E" w:rsidRPr="00A42DA1" w:rsidRDefault="001E146E" w:rsidP="00EA24A3">
            <w:pPr>
              <w:pStyle w:val="Tabletext"/>
              <w:jc w:val="left"/>
              <w:rPr>
                <w:szCs w:val="24"/>
              </w:rPr>
            </w:pPr>
            <w:r w:rsidRPr="00A42DA1">
              <w:rPr>
                <w:noProof/>
                <w:szCs w:val="24"/>
              </w:rPr>
              <w:t>Code DAC demandé</w:t>
            </w:r>
          </w:p>
        </w:tc>
        <w:tc>
          <w:tcPr>
            <w:tcW w:w="1701" w:type="dxa"/>
          </w:tcPr>
          <w:p w:rsidR="001E146E" w:rsidRPr="00A42DA1" w:rsidRDefault="001E146E" w:rsidP="00EA24A3">
            <w:pPr>
              <w:pStyle w:val="Tabletext"/>
              <w:jc w:val="center"/>
              <w:rPr>
                <w:szCs w:val="24"/>
              </w:rPr>
            </w:pPr>
            <w:r w:rsidRPr="00A42DA1">
              <w:rPr>
                <w:szCs w:val="24"/>
              </w:rPr>
              <w:t>10</w:t>
            </w:r>
          </w:p>
        </w:tc>
        <w:tc>
          <w:tcPr>
            <w:tcW w:w="5811" w:type="dxa"/>
          </w:tcPr>
          <w:p w:rsidR="001E146E" w:rsidRPr="00A42DA1" w:rsidRDefault="001E146E" w:rsidP="00EA24A3">
            <w:pPr>
              <w:pStyle w:val="Tabletext"/>
              <w:jc w:val="left"/>
              <w:rPr>
                <w:szCs w:val="24"/>
              </w:rPr>
            </w:pPr>
            <w:r w:rsidRPr="00A42DA1">
              <w:rPr>
                <w:noProof/>
                <w:szCs w:val="24"/>
              </w:rPr>
              <w:t>IAI, RAI ou essai</w:t>
            </w:r>
          </w:p>
        </w:tc>
      </w:tr>
      <w:tr w:rsidR="001E146E" w:rsidRPr="00A42DA1" w:rsidTr="00EA24A3">
        <w:trPr>
          <w:jc w:val="center"/>
        </w:trPr>
        <w:tc>
          <w:tcPr>
            <w:tcW w:w="2127" w:type="dxa"/>
          </w:tcPr>
          <w:p w:rsidR="001E146E" w:rsidRPr="00A42DA1" w:rsidRDefault="001E146E" w:rsidP="00EA24A3">
            <w:pPr>
              <w:pStyle w:val="Tabletext"/>
              <w:jc w:val="left"/>
              <w:rPr>
                <w:szCs w:val="24"/>
              </w:rPr>
            </w:pPr>
            <w:r w:rsidRPr="00A42DA1">
              <w:rPr>
                <w:noProof/>
                <w:szCs w:val="24"/>
              </w:rPr>
              <w:t>Bits de réserve</w:t>
            </w:r>
          </w:p>
        </w:tc>
        <w:tc>
          <w:tcPr>
            <w:tcW w:w="1701" w:type="dxa"/>
          </w:tcPr>
          <w:p w:rsidR="001E146E" w:rsidRPr="00A42DA1" w:rsidRDefault="001E146E" w:rsidP="00EA24A3">
            <w:pPr>
              <w:pStyle w:val="Tabletext"/>
              <w:jc w:val="center"/>
              <w:rPr>
                <w:szCs w:val="24"/>
              </w:rPr>
            </w:pPr>
            <w:r w:rsidRPr="00A42DA1">
              <w:rPr>
                <w:szCs w:val="24"/>
              </w:rPr>
              <w:t>70</w:t>
            </w:r>
          </w:p>
        </w:tc>
        <w:tc>
          <w:tcPr>
            <w:tcW w:w="5811" w:type="dxa"/>
          </w:tcPr>
          <w:p w:rsidR="001E146E" w:rsidRPr="00A42DA1" w:rsidRDefault="001E146E" w:rsidP="00EA24A3">
            <w:pPr>
              <w:pStyle w:val="Tabletext"/>
              <w:jc w:val="left"/>
              <w:rPr>
                <w:szCs w:val="24"/>
              </w:rPr>
            </w:pPr>
            <w:r w:rsidRPr="00A42DA1">
              <w:rPr>
                <w:noProof/>
                <w:szCs w:val="24"/>
              </w:rPr>
              <w:t>Non utilisé, doit être mis à zéro, réservé pour une utilisation future</w:t>
            </w:r>
          </w:p>
        </w:tc>
      </w:tr>
      <w:tr w:rsidR="001E146E" w:rsidRPr="00A42DA1" w:rsidTr="00EA24A3">
        <w:trPr>
          <w:jc w:val="center"/>
        </w:trPr>
        <w:tc>
          <w:tcPr>
            <w:tcW w:w="2127" w:type="dxa"/>
          </w:tcPr>
          <w:p w:rsidR="001E146E" w:rsidRPr="00A42DA1" w:rsidRDefault="001E146E" w:rsidP="00EA24A3">
            <w:pPr>
              <w:pStyle w:val="Tabletext"/>
              <w:jc w:val="left"/>
              <w:rPr>
                <w:szCs w:val="24"/>
              </w:rPr>
            </w:pPr>
            <w:r w:rsidRPr="00A42DA1">
              <w:rPr>
                <w:noProof/>
                <w:szCs w:val="24"/>
              </w:rPr>
              <w:t>Nombre total de bits</w:t>
            </w:r>
          </w:p>
        </w:tc>
        <w:tc>
          <w:tcPr>
            <w:tcW w:w="1701" w:type="dxa"/>
          </w:tcPr>
          <w:p w:rsidR="001E146E" w:rsidRPr="00A42DA1" w:rsidRDefault="001E146E" w:rsidP="00EA24A3">
            <w:pPr>
              <w:pStyle w:val="Tabletext"/>
              <w:jc w:val="center"/>
              <w:rPr>
                <w:szCs w:val="24"/>
              </w:rPr>
            </w:pPr>
            <w:r w:rsidRPr="00A42DA1">
              <w:rPr>
                <w:szCs w:val="24"/>
              </w:rPr>
              <w:t>168</w:t>
            </w:r>
          </w:p>
        </w:tc>
        <w:tc>
          <w:tcPr>
            <w:tcW w:w="5811" w:type="dxa"/>
          </w:tcPr>
          <w:p w:rsidR="001E146E" w:rsidRPr="00A42DA1" w:rsidRDefault="001E146E" w:rsidP="00EA24A3">
            <w:pPr>
              <w:pStyle w:val="Tabletext"/>
              <w:jc w:val="left"/>
              <w:rPr>
                <w:szCs w:val="24"/>
              </w:rPr>
            </w:pPr>
            <w:r w:rsidRPr="00A42DA1">
              <w:rPr>
                <w:noProof/>
                <w:szCs w:val="24"/>
              </w:rPr>
              <w:t>Le Message 6 résultant occupe un intervalle de temps</w:t>
            </w:r>
          </w:p>
        </w:tc>
      </w:tr>
    </w:tbl>
    <w:p w:rsidR="00EA24A3" w:rsidRPr="00EB1EE5" w:rsidRDefault="00EA24A3" w:rsidP="00EA24A3">
      <w:pPr>
        <w:pStyle w:val="Tablefin"/>
        <w:rPr>
          <w:lang w:val="fr-CH"/>
        </w:rPr>
      </w:pPr>
    </w:p>
    <w:p w:rsidR="001E146E" w:rsidRPr="00A42DA1" w:rsidRDefault="001E146E" w:rsidP="001E146E">
      <w:pPr>
        <w:pStyle w:val="Heading2"/>
        <w:rPr>
          <w:szCs w:val="24"/>
        </w:rPr>
      </w:pPr>
      <w:r w:rsidRPr="00A42DA1">
        <w:rPr>
          <w:szCs w:val="24"/>
        </w:rPr>
        <w:t>5.4</w:t>
      </w:r>
      <w:r w:rsidRPr="00A42DA1">
        <w:rPr>
          <w:szCs w:val="24"/>
        </w:rPr>
        <w:tab/>
      </w:r>
      <w:r w:rsidRPr="00A42DA1">
        <w:rPr>
          <w:noProof/>
          <w:szCs w:val="24"/>
        </w:rPr>
        <w:t>Message IFM 4: Réponse sur les capacités</w:t>
      </w:r>
    </w:p>
    <w:p w:rsidR="001E146E" w:rsidRPr="00A42DA1" w:rsidRDefault="001E146E" w:rsidP="00557270">
      <w:pPr>
        <w:rPr>
          <w:szCs w:val="24"/>
        </w:rPr>
      </w:pPr>
      <w:r w:rsidRPr="00A42DA1">
        <w:rPr>
          <w:noProof/>
          <w:szCs w:val="24"/>
        </w:rPr>
        <w:t xml:space="preserve">Le message IFM 4 sera utilisé une application pour répondre (en utilisant le Message </w:t>
      </w:r>
      <w:r w:rsidR="00557270">
        <w:rPr>
          <w:noProof/>
          <w:szCs w:val="24"/>
        </w:rPr>
        <w:t>6</w:t>
      </w:r>
      <w:r w:rsidRPr="00A42DA1">
        <w:rPr>
          <w:noProof/>
          <w:szCs w:val="24"/>
        </w:rPr>
        <w:t>) à un message de fonction (IFM 3) interrogation sur les capacités.</w:t>
      </w:r>
      <w:r w:rsidRPr="00A42DA1">
        <w:rPr>
          <w:szCs w:val="24"/>
        </w:rPr>
        <w:t xml:space="preserve"> </w:t>
      </w:r>
      <w:r w:rsidRPr="00A42DA1">
        <w:rPr>
          <w:noProof/>
          <w:szCs w:val="24"/>
        </w:rPr>
        <w:t>La réponse indique le statut de disponibilité de l'application pour chaque identificateur de fonction pour le code DAC spécifié.</w:t>
      </w:r>
    </w:p>
    <w:p w:rsidR="001E146E" w:rsidRPr="00A42DA1" w:rsidRDefault="001E146E" w:rsidP="001E146E">
      <w:pPr>
        <w:rPr>
          <w:szCs w:val="24"/>
        </w:rPr>
      </w:pPr>
      <w:r w:rsidRPr="00A42DA1">
        <w:rPr>
          <w:noProof/>
          <w:szCs w:val="24"/>
        </w:rPr>
        <w:t>L'application devra utiliser un message binaire à adressage sélectif pour répondre à une application d'interrogation.</w:t>
      </w:r>
    </w:p>
    <w:p w:rsidR="001E146E" w:rsidRPr="00A42DA1" w:rsidRDefault="001E146E" w:rsidP="001E146E">
      <w:pPr>
        <w:pStyle w:val="TableNo"/>
        <w:rPr>
          <w:szCs w:val="24"/>
        </w:rPr>
      </w:pPr>
      <w:r w:rsidRPr="00A42DA1">
        <w:rPr>
          <w:noProof/>
          <w:szCs w:val="24"/>
        </w:rPr>
        <w:t>TABLEAU 29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092"/>
        <w:gridCol w:w="1701"/>
        <w:gridCol w:w="5846"/>
      </w:tblGrid>
      <w:tr w:rsidR="001E146E" w:rsidRPr="00A42DA1" w:rsidTr="001E146E">
        <w:trPr>
          <w:tblHeader/>
          <w:jc w:val="center"/>
        </w:trPr>
        <w:tc>
          <w:tcPr>
            <w:tcW w:w="2092" w:type="dxa"/>
            <w:vAlign w:val="center"/>
          </w:tcPr>
          <w:p w:rsidR="001E146E" w:rsidRPr="00A42DA1" w:rsidRDefault="001E146E" w:rsidP="001E146E">
            <w:pPr>
              <w:pStyle w:val="Tablehead"/>
              <w:rPr>
                <w:szCs w:val="24"/>
              </w:rPr>
            </w:pPr>
            <w:r w:rsidRPr="00A42DA1">
              <w:rPr>
                <w:noProof/>
                <w:szCs w:val="24"/>
              </w:rPr>
              <w:t>Paramètres</w:t>
            </w:r>
          </w:p>
        </w:tc>
        <w:tc>
          <w:tcPr>
            <w:tcW w:w="1701" w:type="dxa"/>
            <w:vAlign w:val="center"/>
          </w:tcPr>
          <w:p w:rsidR="001E146E" w:rsidRPr="00A42DA1" w:rsidRDefault="001E146E" w:rsidP="00EA24A3">
            <w:pPr>
              <w:pStyle w:val="Tablehead"/>
              <w:rPr>
                <w:szCs w:val="24"/>
              </w:rPr>
            </w:pPr>
            <w:r w:rsidRPr="00A42DA1">
              <w:rPr>
                <w:noProof/>
                <w:szCs w:val="24"/>
              </w:rPr>
              <w:t>Nombre de bits</w:t>
            </w:r>
          </w:p>
        </w:tc>
        <w:tc>
          <w:tcPr>
            <w:tcW w:w="5846"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EA24A3">
        <w:trPr>
          <w:jc w:val="center"/>
        </w:trPr>
        <w:tc>
          <w:tcPr>
            <w:tcW w:w="2092" w:type="dxa"/>
          </w:tcPr>
          <w:p w:rsidR="001E146E" w:rsidRPr="00A42DA1" w:rsidRDefault="001E146E" w:rsidP="00EA24A3">
            <w:pPr>
              <w:pStyle w:val="Tabletext"/>
              <w:jc w:val="left"/>
              <w:rPr>
                <w:szCs w:val="24"/>
              </w:rPr>
            </w:pPr>
            <w:r w:rsidRPr="00A42DA1">
              <w:rPr>
                <w:noProof/>
                <w:szCs w:val="24"/>
              </w:rPr>
              <w:t>ID message</w:t>
            </w:r>
          </w:p>
        </w:tc>
        <w:tc>
          <w:tcPr>
            <w:tcW w:w="1701" w:type="dxa"/>
          </w:tcPr>
          <w:p w:rsidR="001E146E" w:rsidRPr="00A42DA1" w:rsidRDefault="001E146E" w:rsidP="00EA24A3">
            <w:pPr>
              <w:pStyle w:val="Tabletext"/>
              <w:jc w:val="center"/>
              <w:rPr>
                <w:szCs w:val="24"/>
              </w:rPr>
            </w:pPr>
            <w:r w:rsidRPr="00A42DA1">
              <w:rPr>
                <w:szCs w:val="24"/>
              </w:rPr>
              <w:t>6</w:t>
            </w:r>
          </w:p>
        </w:tc>
        <w:tc>
          <w:tcPr>
            <w:tcW w:w="5846" w:type="dxa"/>
          </w:tcPr>
          <w:p w:rsidR="001E146E" w:rsidRPr="00A42DA1" w:rsidRDefault="001E146E" w:rsidP="00EA24A3">
            <w:pPr>
              <w:pStyle w:val="Tabletext"/>
              <w:jc w:val="left"/>
              <w:rPr>
                <w:szCs w:val="24"/>
              </w:rPr>
            </w:pPr>
            <w:r w:rsidRPr="00A42DA1">
              <w:rPr>
                <w:noProof/>
                <w:szCs w:val="24"/>
              </w:rPr>
              <w:t>Identificateur pour le Message 6, toujours 6</w:t>
            </w:r>
          </w:p>
        </w:tc>
      </w:tr>
      <w:tr w:rsidR="001E146E" w:rsidRPr="00A42DA1" w:rsidTr="00EA24A3">
        <w:trPr>
          <w:jc w:val="center"/>
        </w:trPr>
        <w:tc>
          <w:tcPr>
            <w:tcW w:w="2092" w:type="dxa"/>
          </w:tcPr>
          <w:p w:rsidR="001E146E" w:rsidRPr="00A42DA1" w:rsidRDefault="001E146E" w:rsidP="00EA24A3">
            <w:pPr>
              <w:pStyle w:val="Tabletext"/>
              <w:jc w:val="left"/>
              <w:rPr>
                <w:szCs w:val="24"/>
              </w:rPr>
            </w:pPr>
            <w:r w:rsidRPr="00A42DA1">
              <w:rPr>
                <w:noProof/>
                <w:szCs w:val="24"/>
              </w:rPr>
              <w:t>Indicateur de répétition</w:t>
            </w:r>
          </w:p>
        </w:tc>
        <w:tc>
          <w:tcPr>
            <w:tcW w:w="1701" w:type="dxa"/>
          </w:tcPr>
          <w:p w:rsidR="001E146E" w:rsidRPr="00A42DA1" w:rsidRDefault="001E146E" w:rsidP="00EA24A3">
            <w:pPr>
              <w:pStyle w:val="Tabletext"/>
              <w:jc w:val="center"/>
              <w:rPr>
                <w:szCs w:val="24"/>
              </w:rPr>
            </w:pPr>
            <w:r w:rsidRPr="00A42DA1">
              <w:rPr>
                <w:szCs w:val="24"/>
              </w:rPr>
              <w:t>2</w:t>
            </w:r>
          </w:p>
        </w:tc>
        <w:tc>
          <w:tcPr>
            <w:tcW w:w="5846" w:type="dxa"/>
          </w:tcPr>
          <w:p w:rsidR="001E146E" w:rsidRPr="00A42DA1" w:rsidRDefault="001E146E" w:rsidP="00EA24A3">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le § 4.6.1 de l'Annexe 2; 0–3; 0 = par défaut; 3 = ne plus répéter</w:t>
            </w:r>
          </w:p>
        </w:tc>
      </w:tr>
      <w:tr w:rsidR="001E146E" w:rsidRPr="00A42DA1" w:rsidTr="00EA24A3">
        <w:trPr>
          <w:jc w:val="center"/>
        </w:trPr>
        <w:tc>
          <w:tcPr>
            <w:tcW w:w="2092" w:type="dxa"/>
          </w:tcPr>
          <w:p w:rsidR="001E146E" w:rsidRPr="00A42DA1" w:rsidRDefault="001E146E" w:rsidP="00EA24A3">
            <w:pPr>
              <w:pStyle w:val="Tabletext"/>
              <w:jc w:val="left"/>
              <w:rPr>
                <w:szCs w:val="24"/>
              </w:rPr>
            </w:pPr>
            <w:r w:rsidRPr="00A42DA1">
              <w:rPr>
                <w:noProof/>
                <w:szCs w:val="24"/>
              </w:rPr>
              <w:t>ID source</w:t>
            </w:r>
          </w:p>
        </w:tc>
        <w:tc>
          <w:tcPr>
            <w:tcW w:w="1701" w:type="dxa"/>
          </w:tcPr>
          <w:p w:rsidR="001E146E" w:rsidRPr="00A42DA1" w:rsidRDefault="001E146E" w:rsidP="00EA24A3">
            <w:pPr>
              <w:pStyle w:val="Tabletext"/>
              <w:jc w:val="center"/>
              <w:rPr>
                <w:szCs w:val="24"/>
              </w:rPr>
            </w:pPr>
            <w:r w:rsidRPr="00A42DA1">
              <w:rPr>
                <w:szCs w:val="24"/>
              </w:rPr>
              <w:t>30</w:t>
            </w:r>
          </w:p>
        </w:tc>
        <w:tc>
          <w:tcPr>
            <w:tcW w:w="5846" w:type="dxa"/>
          </w:tcPr>
          <w:p w:rsidR="001E146E" w:rsidRPr="00A42DA1" w:rsidRDefault="001E146E" w:rsidP="00EA24A3">
            <w:pPr>
              <w:pStyle w:val="Tabletext"/>
              <w:jc w:val="left"/>
              <w:rPr>
                <w:szCs w:val="24"/>
              </w:rPr>
            </w:pPr>
            <w:r w:rsidRPr="00A42DA1">
              <w:rPr>
                <w:noProof/>
                <w:szCs w:val="24"/>
              </w:rPr>
              <w:t>Numéro MMSI de la station source</w:t>
            </w:r>
          </w:p>
        </w:tc>
      </w:tr>
      <w:tr w:rsidR="001E146E" w:rsidRPr="00A42DA1" w:rsidTr="00EA24A3">
        <w:trPr>
          <w:jc w:val="center"/>
        </w:trPr>
        <w:tc>
          <w:tcPr>
            <w:tcW w:w="2092" w:type="dxa"/>
          </w:tcPr>
          <w:p w:rsidR="001E146E" w:rsidRPr="00A42DA1" w:rsidRDefault="001E146E" w:rsidP="00EA24A3">
            <w:pPr>
              <w:pStyle w:val="Tabletext"/>
              <w:jc w:val="left"/>
              <w:rPr>
                <w:szCs w:val="24"/>
              </w:rPr>
            </w:pPr>
            <w:r w:rsidRPr="00A42DA1">
              <w:rPr>
                <w:noProof/>
                <w:szCs w:val="24"/>
              </w:rPr>
              <w:t>Numéro de séquence</w:t>
            </w:r>
          </w:p>
        </w:tc>
        <w:tc>
          <w:tcPr>
            <w:tcW w:w="1701" w:type="dxa"/>
          </w:tcPr>
          <w:p w:rsidR="001E146E" w:rsidRPr="00A42DA1" w:rsidRDefault="001E146E" w:rsidP="00EA24A3">
            <w:pPr>
              <w:pStyle w:val="Tabletext"/>
              <w:jc w:val="center"/>
              <w:rPr>
                <w:szCs w:val="24"/>
              </w:rPr>
            </w:pPr>
            <w:r w:rsidRPr="00A42DA1">
              <w:rPr>
                <w:szCs w:val="24"/>
              </w:rPr>
              <w:t>2</w:t>
            </w:r>
          </w:p>
        </w:tc>
        <w:tc>
          <w:tcPr>
            <w:tcW w:w="5846" w:type="dxa"/>
          </w:tcPr>
          <w:p w:rsidR="001E146E" w:rsidRPr="00A42DA1" w:rsidRDefault="001E146E" w:rsidP="00EA24A3">
            <w:pPr>
              <w:pStyle w:val="Tabletext"/>
              <w:jc w:val="left"/>
              <w:rPr>
                <w:szCs w:val="24"/>
              </w:rPr>
            </w:pPr>
            <w:r w:rsidRPr="00A42DA1">
              <w:rPr>
                <w:noProof/>
                <w:szCs w:val="24"/>
              </w:rPr>
              <w:t>0-3; voir § 5.3.1 de Annexe 2</w:t>
            </w:r>
          </w:p>
        </w:tc>
      </w:tr>
      <w:tr w:rsidR="001E146E" w:rsidRPr="00A42DA1" w:rsidTr="00EA24A3">
        <w:trPr>
          <w:jc w:val="center"/>
        </w:trPr>
        <w:tc>
          <w:tcPr>
            <w:tcW w:w="2092" w:type="dxa"/>
          </w:tcPr>
          <w:p w:rsidR="001E146E" w:rsidRPr="00A42DA1" w:rsidRDefault="001E146E" w:rsidP="00EA24A3">
            <w:pPr>
              <w:pStyle w:val="Tabletext"/>
              <w:jc w:val="left"/>
              <w:rPr>
                <w:szCs w:val="24"/>
              </w:rPr>
            </w:pPr>
            <w:r w:rsidRPr="00A42DA1">
              <w:rPr>
                <w:noProof/>
                <w:szCs w:val="24"/>
              </w:rPr>
              <w:t>ID destination</w:t>
            </w:r>
          </w:p>
        </w:tc>
        <w:tc>
          <w:tcPr>
            <w:tcW w:w="1701" w:type="dxa"/>
          </w:tcPr>
          <w:p w:rsidR="001E146E" w:rsidRPr="00A42DA1" w:rsidRDefault="001E146E" w:rsidP="00EA24A3">
            <w:pPr>
              <w:pStyle w:val="Tabletext"/>
              <w:jc w:val="center"/>
              <w:rPr>
                <w:szCs w:val="24"/>
              </w:rPr>
            </w:pPr>
            <w:r w:rsidRPr="00A42DA1">
              <w:rPr>
                <w:szCs w:val="24"/>
              </w:rPr>
              <w:t>30</w:t>
            </w:r>
          </w:p>
        </w:tc>
        <w:tc>
          <w:tcPr>
            <w:tcW w:w="5846" w:type="dxa"/>
          </w:tcPr>
          <w:p w:rsidR="001E146E" w:rsidRPr="00A42DA1" w:rsidRDefault="001E146E" w:rsidP="00EA24A3">
            <w:pPr>
              <w:pStyle w:val="Tabletext"/>
              <w:jc w:val="left"/>
              <w:rPr>
                <w:szCs w:val="24"/>
              </w:rPr>
            </w:pPr>
            <w:r w:rsidRPr="00A42DA1">
              <w:rPr>
                <w:noProof/>
                <w:szCs w:val="24"/>
              </w:rPr>
              <w:t>Numéro MMSI de la station de destination</w:t>
            </w:r>
          </w:p>
        </w:tc>
      </w:tr>
      <w:tr w:rsidR="001E146E" w:rsidRPr="00A42DA1" w:rsidTr="00EA24A3">
        <w:trPr>
          <w:jc w:val="center"/>
        </w:trPr>
        <w:tc>
          <w:tcPr>
            <w:tcW w:w="2092" w:type="dxa"/>
          </w:tcPr>
          <w:p w:rsidR="001E146E" w:rsidRPr="00A42DA1" w:rsidRDefault="001E146E" w:rsidP="00EA24A3">
            <w:pPr>
              <w:pStyle w:val="Tabletext"/>
              <w:jc w:val="left"/>
              <w:rPr>
                <w:szCs w:val="24"/>
              </w:rPr>
            </w:pPr>
            <w:r w:rsidRPr="00A42DA1">
              <w:rPr>
                <w:noProof/>
                <w:szCs w:val="24"/>
              </w:rPr>
              <w:t>Fanion de retransmission</w:t>
            </w:r>
          </w:p>
        </w:tc>
        <w:tc>
          <w:tcPr>
            <w:tcW w:w="1701" w:type="dxa"/>
          </w:tcPr>
          <w:p w:rsidR="001E146E" w:rsidRPr="00A42DA1" w:rsidRDefault="001E146E" w:rsidP="00EA24A3">
            <w:pPr>
              <w:pStyle w:val="Tabletext"/>
              <w:jc w:val="center"/>
              <w:rPr>
                <w:szCs w:val="24"/>
              </w:rPr>
            </w:pPr>
            <w:r w:rsidRPr="00A42DA1">
              <w:rPr>
                <w:szCs w:val="24"/>
              </w:rPr>
              <w:t>1</w:t>
            </w:r>
          </w:p>
        </w:tc>
        <w:tc>
          <w:tcPr>
            <w:tcW w:w="5846" w:type="dxa"/>
          </w:tcPr>
          <w:p w:rsidR="001E146E" w:rsidRPr="00A42DA1" w:rsidRDefault="001E146E" w:rsidP="00EA24A3">
            <w:pPr>
              <w:pStyle w:val="Tabletext"/>
              <w:jc w:val="left"/>
              <w:rPr>
                <w:szCs w:val="24"/>
              </w:rPr>
            </w:pPr>
            <w:r w:rsidRPr="00A42DA1">
              <w:rPr>
                <w:noProof/>
                <w:szCs w:val="24"/>
              </w:rPr>
              <w:t>Le fanion de retransmission sera sélectionné s'il y a retransmission: 0 = pas de retransmission = par défaut; 1 = retransmis</w:t>
            </w:r>
          </w:p>
        </w:tc>
      </w:tr>
      <w:tr w:rsidR="001E146E" w:rsidRPr="00A42DA1" w:rsidTr="00EA24A3">
        <w:trPr>
          <w:jc w:val="center"/>
        </w:trPr>
        <w:tc>
          <w:tcPr>
            <w:tcW w:w="2092" w:type="dxa"/>
          </w:tcPr>
          <w:p w:rsidR="001E146E" w:rsidRPr="00A42DA1" w:rsidRDefault="001E146E" w:rsidP="00EA24A3">
            <w:pPr>
              <w:pStyle w:val="Tabletext"/>
              <w:jc w:val="left"/>
              <w:rPr>
                <w:szCs w:val="24"/>
              </w:rPr>
            </w:pPr>
            <w:r w:rsidRPr="00A42DA1">
              <w:rPr>
                <w:noProof/>
                <w:szCs w:val="24"/>
              </w:rPr>
              <w:t>Réserve</w:t>
            </w:r>
          </w:p>
        </w:tc>
        <w:tc>
          <w:tcPr>
            <w:tcW w:w="1701" w:type="dxa"/>
          </w:tcPr>
          <w:p w:rsidR="001E146E" w:rsidRPr="00A42DA1" w:rsidRDefault="001E146E" w:rsidP="00EA24A3">
            <w:pPr>
              <w:pStyle w:val="Tabletext"/>
              <w:jc w:val="center"/>
              <w:rPr>
                <w:szCs w:val="24"/>
              </w:rPr>
            </w:pPr>
            <w:r w:rsidRPr="00A42DA1">
              <w:rPr>
                <w:szCs w:val="24"/>
              </w:rPr>
              <w:t>1</w:t>
            </w:r>
          </w:p>
        </w:tc>
        <w:tc>
          <w:tcPr>
            <w:tcW w:w="5846" w:type="dxa"/>
          </w:tcPr>
          <w:p w:rsidR="001E146E" w:rsidRPr="00A42DA1" w:rsidRDefault="001E146E" w:rsidP="00EA24A3">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p>
        </w:tc>
      </w:tr>
      <w:tr w:rsidR="001E146E" w:rsidRPr="00A42DA1" w:rsidTr="00EA24A3">
        <w:trPr>
          <w:jc w:val="center"/>
        </w:trPr>
        <w:tc>
          <w:tcPr>
            <w:tcW w:w="2092" w:type="dxa"/>
          </w:tcPr>
          <w:p w:rsidR="001E146E" w:rsidRPr="00A42DA1" w:rsidRDefault="001E146E" w:rsidP="00EA24A3">
            <w:pPr>
              <w:pStyle w:val="Tabletext"/>
              <w:jc w:val="left"/>
              <w:rPr>
                <w:szCs w:val="24"/>
              </w:rPr>
            </w:pPr>
            <w:r w:rsidRPr="00A42DA1">
              <w:rPr>
                <w:noProof/>
                <w:szCs w:val="24"/>
              </w:rPr>
              <w:t>Code DAC</w:t>
            </w:r>
          </w:p>
        </w:tc>
        <w:tc>
          <w:tcPr>
            <w:tcW w:w="1701" w:type="dxa"/>
          </w:tcPr>
          <w:p w:rsidR="001E146E" w:rsidRPr="00A42DA1" w:rsidRDefault="001E146E" w:rsidP="00EA24A3">
            <w:pPr>
              <w:pStyle w:val="Tabletext"/>
              <w:jc w:val="center"/>
              <w:rPr>
                <w:szCs w:val="24"/>
              </w:rPr>
            </w:pPr>
            <w:r w:rsidRPr="00A42DA1">
              <w:rPr>
                <w:szCs w:val="24"/>
              </w:rPr>
              <w:t>10</w:t>
            </w:r>
          </w:p>
        </w:tc>
        <w:tc>
          <w:tcPr>
            <w:tcW w:w="5846" w:type="dxa"/>
          </w:tcPr>
          <w:p w:rsidR="001E146E" w:rsidRPr="00A42DA1" w:rsidRDefault="001E146E" w:rsidP="00EA24A3">
            <w:pPr>
              <w:pStyle w:val="Tabletext"/>
              <w:jc w:val="left"/>
              <w:rPr>
                <w:szCs w:val="24"/>
              </w:rPr>
            </w:pPr>
            <w:r w:rsidRPr="00A42DA1">
              <w:rPr>
                <w:noProof/>
                <w:szCs w:val="24"/>
              </w:rPr>
              <w:t>Code DAC international = 1</w:t>
            </w:r>
            <w:r w:rsidRPr="00A42DA1">
              <w:rPr>
                <w:noProof/>
                <w:szCs w:val="24"/>
                <w:vertAlign w:val="subscript"/>
              </w:rPr>
              <w:t>10</w:t>
            </w:r>
            <w:r w:rsidRPr="00A42DA1">
              <w:rPr>
                <w:noProof/>
                <w:szCs w:val="24"/>
              </w:rPr>
              <w:t xml:space="preserve"> = 0000000001</w:t>
            </w:r>
            <w:r w:rsidRPr="00A42DA1">
              <w:rPr>
                <w:noProof/>
                <w:szCs w:val="24"/>
                <w:vertAlign w:val="subscript"/>
              </w:rPr>
              <w:t>2</w:t>
            </w:r>
          </w:p>
        </w:tc>
      </w:tr>
      <w:tr w:rsidR="001E146E" w:rsidRPr="00A42DA1" w:rsidTr="00EA24A3">
        <w:trPr>
          <w:jc w:val="center"/>
        </w:trPr>
        <w:tc>
          <w:tcPr>
            <w:tcW w:w="2092" w:type="dxa"/>
          </w:tcPr>
          <w:p w:rsidR="001E146E" w:rsidRPr="00A42DA1" w:rsidRDefault="001E146E" w:rsidP="00EA24A3">
            <w:pPr>
              <w:pStyle w:val="Tabletext"/>
              <w:jc w:val="left"/>
              <w:rPr>
                <w:szCs w:val="24"/>
              </w:rPr>
            </w:pPr>
            <w:r w:rsidRPr="00A42DA1">
              <w:rPr>
                <w:noProof/>
                <w:szCs w:val="24"/>
              </w:rPr>
              <w:t>Identificateur FI</w:t>
            </w:r>
          </w:p>
        </w:tc>
        <w:tc>
          <w:tcPr>
            <w:tcW w:w="1701" w:type="dxa"/>
          </w:tcPr>
          <w:p w:rsidR="001E146E" w:rsidRPr="00A42DA1" w:rsidRDefault="001E146E" w:rsidP="00EA24A3">
            <w:pPr>
              <w:pStyle w:val="Tabletext"/>
              <w:jc w:val="center"/>
              <w:rPr>
                <w:szCs w:val="24"/>
              </w:rPr>
            </w:pPr>
            <w:r w:rsidRPr="00A42DA1">
              <w:rPr>
                <w:szCs w:val="24"/>
              </w:rPr>
              <w:t>6</w:t>
            </w:r>
          </w:p>
        </w:tc>
        <w:tc>
          <w:tcPr>
            <w:tcW w:w="5846" w:type="dxa"/>
          </w:tcPr>
          <w:p w:rsidR="001E146E" w:rsidRPr="00A42DA1" w:rsidRDefault="001E146E" w:rsidP="00EA24A3">
            <w:pPr>
              <w:pStyle w:val="Tabletext"/>
              <w:jc w:val="left"/>
              <w:rPr>
                <w:szCs w:val="24"/>
              </w:rPr>
            </w:pPr>
            <w:r w:rsidRPr="00A42DA1">
              <w:rPr>
                <w:b/>
                <w:noProof/>
                <w:szCs w:val="24"/>
              </w:rPr>
              <w:t>Identificateur de fonction = 4</w:t>
            </w:r>
            <w:r w:rsidRPr="00A42DA1">
              <w:rPr>
                <w:b/>
                <w:noProof/>
                <w:szCs w:val="24"/>
                <w:vertAlign w:val="subscript"/>
              </w:rPr>
              <w:t>10</w:t>
            </w:r>
            <w:r w:rsidRPr="00A42DA1">
              <w:rPr>
                <w:b/>
                <w:noProof/>
                <w:szCs w:val="24"/>
              </w:rPr>
              <w:t xml:space="preserve"> = 000011</w:t>
            </w:r>
            <w:r w:rsidRPr="00A42DA1">
              <w:rPr>
                <w:b/>
                <w:noProof/>
                <w:szCs w:val="24"/>
                <w:vertAlign w:val="subscript"/>
              </w:rPr>
              <w:t>2</w:t>
            </w:r>
          </w:p>
        </w:tc>
      </w:tr>
      <w:tr w:rsidR="001E146E" w:rsidRPr="00A42DA1" w:rsidTr="00EA24A3">
        <w:trPr>
          <w:jc w:val="center"/>
        </w:trPr>
        <w:tc>
          <w:tcPr>
            <w:tcW w:w="2092" w:type="dxa"/>
          </w:tcPr>
          <w:p w:rsidR="001E146E" w:rsidRPr="00A42DA1" w:rsidRDefault="001E146E" w:rsidP="00EA24A3">
            <w:pPr>
              <w:pStyle w:val="Tabletext"/>
              <w:jc w:val="left"/>
              <w:rPr>
                <w:szCs w:val="24"/>
              </w:rPr>
            </w:pPr>
            <w:r w:rsidRPr="00A42DA1">
              <w:rPr>
                <w:noProof/>
                <w:szCs w:val="24"/>
              </w:rPr>
              <w:t>Code DAC</w:t>
            </w:r>
            <w:r w:rsidRPr="00A42DA1">
              <w:rPr>
                <w:szCs w:val="24"/>
              </w:rPr>
              <w:t xml:space="preserve"> </w:t>
            </w:r>
          </w:p>
        </w:tc>
        <w:tc>
          <w:tcPr>
            <w:tcW w:w="1701" w:type="dxa"/>
          </w:tcPr>
          <w:p w:rsidR="001E146E" w:rsidRPr="00A42DA1" w:rsidRDefault="001E146E" w:rsidP="00EA24A3">
            <w:pPr>
              <w:pStyle w:val="Tabletext"/>
              <w:jc w:val="center"/>
              <w:rPr>
                <w:szCs w:val="24"/>
              </w:rPr>
            </w:pPr>
            <w:r w:rsidRPr="00A42DA1">
              <w:rPr>
                <w:szCs w:val="24"/>
              </w:rPr>
              <w:t>10</w:t>
            </w:r>
          </w:p>
        </w:tc>
        <w:tc>
          <w:tcPr>
            <w:tcW w:w="5846" w:type="dxa"/>
          </w:tcPr>
          <w:p w:rsidR="001E146E" w:rsidRPr="00A42DA1" w:rsidRDefault="001E146E" w:rsidP="00EA24A3">
            <w:pPr>
              <w:pStyle w:val="Tabletext"/>
              <w:jc w:val="left"/>
              <w:rPr>
                <w:szCs w:val="24"/>
              </w:rPr>
            </w:pPr>
            <w:r w:rsidRPr="00A42DA1">
              <w:rPr>
                <w:noProof/>
                <w:szCs w:val="24"/>
              </w:rPr>
              <w:t>IAI, RAI ou essai</w:t>
            </w:r>
          </w:p>
        </w:tc>
      </w:tr>
    </w:tbl>
    <w:p w:rsidR="000A48E5" w:rsidRDefault="000A48E5"/>
    <w:p w:rsidR="000A48E5" w:rsidRDefault="000A48E5"/>
    <w:p w:rsidR="000A48E5" w:rsidRPr="000A48E5" w:rsidRDefault="000A48E5" w:rsidP="000A48E5">
      <w:pPr>
        <w:pStyle w:val="TableNo"/>
        <w:spacing w:before="240"/>
        <w:rPr>
          <w:szCs w:val="24"/>
        </w:rPr>
      </w:pPr>
      <w:r w:rsidRPr="00A42DA1">
        <w:rPr>
          <w:noProof/>
          <w:szCs w:val="24"/>
        </w:rPr>
        <w:lastRenderedPageBreak/>
        <w:t>TABLEAU 29</w:t>
      </w:r>
      <w:r>
        <w:rPr>
          <w:noProof/>
          <w:szCs w:val="24"/>
        </w:rPr>
        <w:t xml:space="preserve"> (</w:t>
      </w:r>
      <w:r>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092"/>
        <w:gridCol w:w="1701"/>
        <w:gridCol w:w="5846"/>
      </w:tblGrid>
      <w:tr w:rsidR="000A48E5" w:rsidRPr="00A42DA1" w:rsidTr="00904A89">
        <w:trPr>
          <w:tblHeader/>
          <w:jc w:val="center"/>
        </w:trPr>
        <w:tc>
          <w:tcPr>
            <w:tcW w:w="2092" w:type="dxa"/>
            <w:vAlign w:val="center"/>
          </w:tcPr>
          <w:p w:rsidR="000A48E5" w:rsidRPr="00A42DA1" w:rsidRDefault="000A48E5" w:rsidP="00904A89">
            <w:pPr>
              <w:pStyle w:val="Tablehead"/>
              <w:rPr>
                <w:szCs w:val="24"/>
              </w:rPr>
            </w:pPr>
            <w:r w:rsidRPr="00A42DA1">
              <w:rPr>
                <w:noProof/>
                <w:szCs w:val="24"/>
              </w:rPr>
              <w:t>Paramètres</w:t>
            </w:r>
          </w:p>
        </w:tc>
        <w:tc>
          <w:tcPr>
            <w:tcW w:w="1701" w:type="dxa"/>
            <w:vAlign w:val="center"/>
          </w:tcPr>
          <w:p w:rsidR="000A48E5" w:rsidRPr="00A42DA1" w:rsidRDefault="000A48E5" w:rsidP="00904A89">
            <w:pPr>
              <w:pStyle w:val="Tablehead"/>
              <w:rPr>
                <w:szCs w:val="24"/>
              </w:rPr>
            </w:pPr>
            <w:r w:rsidRPr="00A42DA1">
              <w:rPr>
                <w:noProof/>
                <w:szCs w:val="24"/>
              </w:rPr>
              <w:t>Nombre de bits</w:t>
            </w:r>
          </w:p>
        </w:tc>
        <w:tc>
          <w:tcPr>
            <w:tcW w:w="5846" w:type="dxa"/>
            <w:vAlign w:val="center"/>
          </w:tcPr>
          <w:p w:rsidR="000A48E5" w:rsidRPr="00A42DA1" w:rsidRDefault="000A48E5" w:rsidP="00904A89">
            <w:pPr>
              <w:pStyle w:val="Tablehead"/>
              <w:rPr>
                <w:szCs w:val="24"/>
              </w:rPr>
            </w:pPr>
            <w:r w:rsidRPr="00A42DA1">
              <w:rPr>
                <w:noProof/>
                <w:szCs w:val="24"/>
              </w:rPr>
              <w:t>Description</w:t>
            </w:r>
          </w:p>
        </w:tc>
      </w:tr>
      <w:tr w:rsidR="001E146E" w:rsidRPr="00A42DA1" w:rsidTr="00EA24A3">
        <w:trPr>
          <w:jc w:val="center"/>
        </w:trPr>
        <w:tc>
          <w:tcPr>
            <w:tcW w:w="2092" w:type="dxa"/>
          </w:tcPr>
          <w:p w:rsidR="001E146E" w:rsidRPr="00A42DA1" w:rsidRDefault="001E146E" w:rsidP="00EA24A3">
            <w:pPr>
              <w:pStyle w:val="Tabletext"/>
              <w:jc w:val="left"/>
              <w:rPr>
                <w:szCs w:val="24"/>
              </w:rPr>
            </w:pPr>
            <w:r w:rsidRPr="00A42DA1">
              <w:rPr>
                <w:noProof/>
                <w:szCs w:val="24"/>
              </w:rPr>
              <w:t>Disponibilité FI</w:t>
            </w:r>
          </w:p>
        </w:tc>
        <w:tc>
          <w:tcPr>
            <w:tcW w:w="1701" w:type="dxa"/>
          </w:tcPr>
          <w:p w:rsidR="001E146E" w:rsidRPr="00A42DA1" w:rsidRDefault="001E146E" w:rsidP="00EA24A3">
            <w:pPr>
              <w:pStyle w:val="Tabletext"/>
              <w:jc w:val="center"/>
              <w:rPr>
                <w:szCs w:val="24"/>
              </w:rPr>
            </w:pPr>
            <w:r w:rsidRPr="00A42DA1">
              <w:rPr>
                <w:szCs w:val="24"/>
              </w:rPr>
              <w:t>128</w:t>
            </w:r>
          </w:p>
        </w:tc>
        <w:tc>
          <w:tcPr>
            <w:tcW w:w="5846" w:type="dxa"/>
          </w:tcPr>
          <w:p w:rsidR="000A48E5" w:rsidRDefault="001E146E" w:rsidP="000A48E5">
            <w:pPr>
              <w:pStyle w:val="Tabletext"/>
              <w:jc w:val="left"/>
              <w:rPr>
                <w:noProof/>
                <w:szCs w:val="24"/>
              </w:rPr>
            </w:pPr>
            <w:r w:rsidRPr="00A42DA1">
              <w:rPr>
                <w:noProof/>
                <w:szCs w:val="24"/>
              </w:rPr>
              <w:t>Tableau de capacités FI, une paire de 2 bits consécutifs sera utilisée pour chaque indicateur FI, dans l'ordre FI 0, FI 1, ..., FI 63.</w:t>
            </w:r>
            <w:r w:rsidRPr="00A42DA1">
              <w:rPr>
                <w:noProof/>
                <w:szCs w:val="24"/>
              </w:rPr>
              <w:br/>
              <w:t>premier bit de la paire:</w:t>
            </w:r>
          </w:p>
          <w:p w:rsidR="000A48E5" w:rsidRDefault="001E146E" w:rsidP="000A48E5">
            <w:pPr>
              <w:pStyle w:val="Tabletext"/>
              <w:jc w:val="left"/>
              <w:rPr>
                <w:noProof/>
                <w:szCs w:val="24"/>
              </w:rPr>
            </w:pPr>
            <w:r w:rsidRPr="00A42DA1">
              <w:rPr>
                <w:noProof/>
                <w:szCs w:val="24"/>
              </w:rPr>
              <w:t>0 = FI non disponible (par défaut)</w:t>
            </w:r>
          </w:p>
          <w:p w:rsidR="000A48E5" w:rsidRDefault="001E146E" w:rsidP="000A48E5">
            <w:pPr>
              <w:pStyle w:val="Tabletext"/>
              <w:jc w:val="left"/>
              <w:rPr>
                <w:noProof/>
                <w:szCs w:val="24"/>
              </w:rPr>
            </w:pPr>
            <w:r w:rsidRPr="00A42DA1">
              <w:rPr>
                <w:noProof/>
                <w:szCs w:val="24"/>
              </w:rPr>
              <w:t>1 = FI disponible;</w:t>
            </w:r>
            <w:r w:rsidR="000A48E5">
              <w:rPr>
                <w:noProof/>
                <w:szCs w:val="24"/>
              </w:rPr>
              <w:t xml:space="preserve"> </w:t>
            </w:r>
          </w:p>
          <w:p w:rsidR="001E146E" w:rsidRPr="00A42DA1" w:rsidRDefault="001E146E" w:rsidP="000A48E5">
            <w:pPr>
              <w:pStyle w:val="Tabletext"/>
              <w:jc w:val="left"/>
              <w:rPr>
                <w:szCs w:val="24"/>
              </w:rPr>
            </w:pPr>
            <w:r w:rsidRPr="00A42DA1">
              <w:rPr>
                <w:noProof/>
                <w:szCs w:val="24"/>
              </w:rPr>
              <w:t>second bit de la paire: réservé pour une utilisation future; doit être mis à zéro</w:t>
            </w:r>
          </w:p>
        </w:tc>
      </w:tr>
      <w:tr w:rsidR="001E146E" w:rsidRPr="00A42DA1" w:rsidTr="00EA24A3">
        <w:trPr>
          <w:jc w:val="center"/>
        </w:trPr>
        <w:tc>
          <w:tcPr>
            <w:tcW w:w="2092" w:type="dxa"/>
          </w:tcPr>
          <w:p w:rsidR="001E146E" w:rsidRPr="00A42DA1" w:rsidRDefault="001E146E" w:rsidP="00EA24A3">
            <w:pPr>
              <w:pStyle w:val="Tabletext"/>
              <w:jc w:val="left"/>
              <w:rPr>
                <w:szCs w:val="24"/>
              </w:rPr>
            </w:pPr>
            <w:r w:rsidRPr="00A42DA1">
              <w:rPr>
                <w:noProof/>
                <w:szCs w:val="24"/>
              </w:rPr>
              <w:t>Réserve</w:t>
            </w:r>
          </w:p>
        </w:tc>
        <w:tc>
          <w:tcPr>
            <w:tcW w:w="1701" w:type="dxa"/>
          </w:tcPr>
          <w:p w:rsidR="001E146E" w:rsidRPr="00A42DA1" w:rsidRDefault="001E146E" w:rsidP="00EA24A3">
            <w:pPr>
              <w:pStyle w:val="Tabletext"/>
              <w:jc w:val="center"/>
              <w:rPr>
                <w:szCs w:val="24"/>
              </w:rPr>
            </w:pPr>
            <w:r w:rsidRPr="00A42DA1">
              <w:rPr>
                <w:szCs w:val="24"/>
              </w:rPr>
              <w:t>126</w:t>
            </w:r>
          </w:p>
        </w:tc>
        <w:tc>
          <w:tcPr>
            <w:tcW w:w="5846" w:type="dxa"/>
          </w:tcPr>
          <w:p w:rsidR="001E146E" w:rsidRPr="00A42DA1" w:rsidRDefault="001E146E" w:rsidP="00EA24A3">
            <w:pPr>
              <w:pStyle w:val="Tabletext"/>
              <w:jc w:val="left"/>
              <w:rPr>
                <w:szCs w:val="24"/>
              </w:rPr>
            </w:pPr>
            <w:r w:rsidRPr="00A42DA1">
              <w:rPr>
                <w:noProof/>
                <w:szCs w:val="24"/>
              </w:rPr>
              <w:t>Non utilisé, doit être mis à zéro, réservé pour une utilisation future</w:t>
            </w:r>
          </w:p>
        </w:tc>
      </w:tr>
      <w:tr w:rsidR="001E146E" w:rsidRPr="00A42DA1" w:rsidTr="00EA24A3">
        <w:trPr>
          <w:jc w:val="center"/>
        </w:trPr>
        <w:tc>
          <w:tcPr>
            <w:tcW w:w="2092" w:type="dxa"/>
          </w:tcPr>
          <w:p w:rsidR="001E146E" w:rsidRPr="00A42DA1" w:rsidRDefault="001E146E" w:rsidP="00EA24A3">
            <w:pPr>
              <w:pStyle w:val="Tabletext"/>
              <w:jc w:val="left"/>
              <w:rPr>
                <w:szCs w:val="24"/>
              </w:rPr>
            </w:pPr>
            <w:r w:rsidRPr="00A42DA1">
              <w:rPr>
                <w:noProof/>
                <w:szCs w:val="24"/>
              </w:rPr>
              <w:t>Nombre total de bits</w:t>
            </w:r>
          </w:p>
        </w:tc>
        <w:tc>
          <w:tcPr>
            <w:tcW w:w="1701" w:type="dxa"/>
          </w:tcPr>
          <w:p w:rsidR="001E146E" w:rsidRPr="00A42DA1" w:rsidRDefault="001E146E" w:rsidP="00EA24A3">
            <w:pPr>
              <w:pStyle w:val="Tabletext"/>
              <w:jc w:val="center"/>
              <w:rPr>
                <w:szCs w:val="24"/>
              </w:rPr>
            </w:pPr>
            <w:r w:rsidRPr="00A42DA1">
              <w:rPr>
                <w:szCs w:val="24"/>
              </w:rPr>
              <w:t>352</w:t>
            </w:r>
          </w:p>
        </w:tc>
        <w:tc>
          <w:tcPr>
            <w:tcW w:w="5846" w:type="dxa"/>
          </w:tcPr>
          <w:p w:rsidR="001E146E" w:rsidRPr="00A42DA1" w:rsidRDefault="001E146E" w:rsidP="00EA24A3">
            <w:pPr>
              <w:pStyle w:val="Tabletext"/>
              <w:jc w:val="left"/>
              <w:rPr>
                <w:szCs w:val="24"/>
              </w:rPr>
            </w:pPr>
            <w:r w:rsidRPr="00A42DA1">
              <w:rPr>
                <w:noProof/>
                <w:szCs w:val="24"/>
              </w:rPr>
              <w:t>Le Message résultant 6 occupe 2 intervalles de temps</w:t>
            </w:r>
          </w:p>
        </w:tc>
      </w:tr>
    </w:tbl>
    <w:p w:rsidR="000A48E5" w:rsidRPr="00EB1EE5" w:rsidRDefault="000A48E5" w:rsidP="000A48E5">
      <w:pPr>
        <w:pStyle w:val="Tablefin"/>
        <w:rPr>
          <w:lang w:val="fr-CH"/>
        </w:rPr>
      </w:pPr>
    </w:p>
    <w:p w:rsidR="001E146E" w:rsidRPr="00A42DA1" w:rsidRDefault="001E146E" w:rsidP="001E146E">
      <w:pPr>
        <w:pStyle w:val="Heading2"/>
        <w:rPr>
          <w:szCs w:val="24"/>
        </w:rPr>
      </w:pPr>
      <w:r w:rsidRPr="00A42DA1">
        <w:rPr>
          <w:szCs w:val="24"/>
        </w:rPr>
        <w:t>5.5</w:t>
      </w:r>
      <w:r w:rsidRPr="00A42DA1">
        <w:rPr>
          <w:szCs w:val="24"/>
        </w:rPr>
        <w:tab/>
      </w:r>
      <w:r w:rsidRPr="00A42DA1">
        <w:rPr>
          <w:noProof/>
          <w:szCs w:val="24"/>
        </w:rPr>
        <w:t>Message IFM 5: Accusé de réception d'une application à un message binaire à adressage sélectif</w:t>
      </w:r>
    </w:p>
    <w:p w:rsidR="001E146E" w:rsidRPr="00A42DA1" w:rsidRDefault="001E146E" w:rsidP="001E146E">
      <w:pPr>
        <w:rPr>
          <w:szCs w:val="24"/>
        </w:rPr>
      </w:pPr>
      <w:r w:rsidRPr="00A42DA1">
        <w:rPr>
          <w:noProof/>
          <w:szCs w:val="24"/>
        </w:rPr>
        <w:t>Si nécessaire, le message IFM 5 sera utilisé par une application pour confirmer la réception d'un message binaire à adressage sélectif.</w:t>
      </w:r>
      <w:r w:rsidRPr="00A42DA1">
        <w:rPr>
          <w:szCs w:val="24"/>
        </w:rPr>
        <w:t xml:space="preserve"> </w:t>
      </w:r>
      <w:r w:rsidRPr="00A42DA1">
        <w:rPr>
          <w:noProof/>
          <w:szCs w:val="24"/>
        </w:rPr>
        <w:t>Une application ne devra jamais accuser réception d'un message binaire à radiodiffusion générale.</w:t>
      </w:r>
    </w:p>
    <w:p w:rsidR="001E146E" w:rsidRPr="00A42DA1" w:rsidRDefault="001E146E" w:rsidP="001E146E">
      <w:pPr>
        <w:rPr>
          <w:szCs w:val="24"/>
        </w:rPr>
      </w:pPr>
      <w:r w:rsidRPr="00A42DA1">
        <w:rPr>
          <w:noProof/>
          <w:szCs w:val="24"/>
        </w:rPr>
        <w:t>Si elle ne reçoit pas de message IFM 5, si nécessaire, l'application interrogatrice supposera que l'unité SIA concernée n'a pas d'application rattachée à son interface de présentation (PI).</w:t>
      </w:r>
    </w:p>
    <w:p w:rsidR="001E146E" w:rsidRPr="00A42DA1" w:rsidRDefault="001E146E" w:rsidP="001E146E">
      <w:pPr>
        <w:rPr>
          <w:szCs w:val="24"/>
        </w:rPr>
      </w:pPr>
      <w:r w:rsidRPr="00A42DA1">
        <w:rPr>
          <w:noProof/>
          <w:szCs w:val="24"/>
        </w:rPr>
        <w:t>S'il y a une application au niveau de la station SIS, elle ne répondra pas si le fanion «accusé de réception nécessaire» est mis sur zéro.</w:t>
      </w:r>
    </w:p>
    <w:p w:rsidR="001E146E" w:rsidRPr="00A42DA1" w:rsidRDefault="001E146E" w:rsidP="001E146E">
      <w:pPr>
        <w:pStyle w:val="TableNo"/>
        <w:rPr>
          <w:szCs w:val="24"/>
        </w:rPr>
      </w:pPr>
      <w:r w:rsidRPr="00A42DA1">
        <w:rPr>
          <w:noProof/>
          <w:szCs w:val="24"/>
        </w:rPr>
        <w:t>TABLEAU 30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092"/>
        <w:gridCol w:w="1701"/>
        <w:gridCol w:w="5846"/>
      </w:tblGrid>
      <w:tr w:rsidR="001E146E" w:rsidRPr="00A42DA1" w:rsidTr="000A48E5">
        <w:trPr>
          <w:tblHeader/>
          <w:jc w:val="center"/>
        </w:trPr>
        <w:tc>
          <w:tcPr>
            <w:tcW w:w="2092" w:type="dxa"/>
            <w:vAlign w:val="center"/>
          </w:tcPr>
          <w:p w:rsidR="001E146E" w:rsidRPr="00A42DA1" w:rsidRDefault="001E146E" w:rsidP="001E146E">
            <w:pPr>
              <w:pStyle w:val="Tablehead"/>
              <w:rPr>
                <w:szCs w:val="24"/>
              </w:rPr>
            </w:pPr>
            <w:r w:rsidRPr="00A42DA1">
              <w:rPr>
                <w:noProof/>
                <w:szCs w:val="24"/>
              </w:rPr>
              <w:t>Paramètres</w:t>
            </w:r>
          </w:p>
        </w:tc>
        <w:tc>
          <w:tcPr>
            <w:tcW w:w="1701" w:type="dxa"/>
          </w:tcPr>
          <w:p w:rsidR="001E146E" w:rsidRPr="00A42DA1" w:rsidRDefault="001E146E" w:rsidP="000A48E5">
            <w:pPr>
              <w:pStyle w:val="Tablehead"/>
              <w:rPr>
                <w:szCs w:val="24"/>
              </w:rPr>
            </w:pPr>
            <w:r w:rsidRPr="00A42DA1">
              <w:rPr>
                <w:noProof/>
                <w:szCs w:val="24"/>
              </w:rPr>
              <w:t>Nombre de bits</w:t>
            </w:r>
          </w:p>
        </w:tc>
        <w:tc>
          <w:tcPr>
            <w:tcW w:w="5846"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ID message</w:t>
            </w:r>
          </w:p>
        </w:tc>
        <w:tc>
          <w:tcPr>
            <w:tcW w:w="1701" w:type="dxa"/>
          </w:tcPr>
          <w:p w:rsidR="001E146E" w:rsidRPr="00A42DA1" w:rsidRDefault="001E146E" w:rsidP="000A48E5">
            <w:pPr>
              <w:pStyle w:val="Tabletext"/>
              <w:jc w:val="center"/>
              <w:rPr>
                <w:szCs w:val="24"/>
              </w:rPr>
            </w:pPr>
            <w:r w:rsidRPr="00A42DA1">
              <w:rPr>
                <w:szCs w:val="24"/>
              </w:rPr>
              <w:t>6</w:t>
            </w:r>
          </w:p>
        </w:tc>
        <w:tc>
          <w:tcPr>
            <w:tcW w:w="5846" w:type="dxa"/>
          </w:tcPr>
          <w:p w:rsidR="001E146E" w:rsidRPr="00A42DA1" w:rsidRDefault="001E146E" w:rsidP="000A48E5">
            <w:pPr>
              <w:pStyle w:val="Tabletext"/>
              <w:jc w:val="left"/>
              <w:rPr>
                <w:szCs w:val="24"/>
              </w:rPr>
            </w:pPr>
            <w:r w:rsidRPr="00A42DA1">
              <w:rPr>
                <w:noProof/>
                <w:szCs w:val="24"/>
              </w:rPr>
              <w:t>Identificateur du Message 6, toujours 6</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Indicateur de répétition</w:t>
            </w:r>
          </w:p>
        </w:tc>
        <w:tc>
          <w:tcPr>
            <w:tcW w:w="1701" w:type="dxa"/>
          </w:tcPr>
          <w:p w:rsidR="001E146E" w:rsidRPr="00A42DA1" w:rsidRDefault="001E146E" w:rsidP="000A48E5">
            <w:pPr>
              <w:pStyle w:val="Tabletext"/>
              <w:jc w:val="center"/>
              <w:rPr>
                <w:szCs w:val="24"/>
              </w:rPr>
            </w:pPr>
            <w:r w:rsidRPr="00A42DA1">
              <w:rPr>
                <w:szCs w:val="24"/>
              </w:rPr>
              <w:t>2</w:t>
            </w:r>
          </w:p>
        </w:tc>
        <w:tc>
          <w:tcPr>
            <w:tcW w:w="5846" w:type="dxa"/>
          </w:tcPr>
          <w:p w:rsidR="001E146E" w:rsidRPr="00A42DA1" w:rsidRDefault="001E146E" w:rsidP="000A48E5">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le § 4.6.1 de l'Annexe 2; 0–3; 0 = par défaut; 3 = ne plus répéter</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ID source</w:t>
            </w:r>
          </w:p>
        </w:tc>
        <w:tc>
          <w:tcPr>
            <w:tcW w:w="1701" w:type="dxa"/>
          </w:tcPr>
          <w:p w:rsidR="001E146E" w:rsidRPr="00A42DA1" w:rsidRDefault="001E146E" w:rsidP="000A48E5">
            <w:pPr>
              <w:pStyle w:val="Tabletext"/>
              <w:jc w:val="center"/>
              <w:rPr>
                <w:szCs w:val="24"/>
              </w:rPr>
            </w:pPr>
            <w:r w:rsidRPr="00A42DA1">
              <w:rPr>
                <w:szCs w:val="24"/>
              </w:rPr>
              <w:t>30</w:t>
            </w:r>
          </w:p>
        </w:tc>
        <w:tc>
          <w:tcPr>
            <w:tcW w:w="5846" w:type="dxa"/>
          </w:tcPr>
          <w:p w:rsidR="001E146E" w:rsidRPr="00A42DA1" w:rsidRDefault="001E146E" w:rsidP="000A48E5">
            <w:pPr>
              <w:pStyle w:val="Tabletext"/>
              <w:jc w:val="left"/>
              <w:rPr>
                <w:szCs w:val="24"/>
              </w:rPr>
            </w:pPr>
            <w:r w:rsidRPr="00A42DA1">
              <w:rPr>
                <w:noProof/>
                <w:szCs w:val="24"/>
              </w:rPr>
              <w:t>Numéro MMSI de la station source</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Numéro de séquence</w:t>
            </w:r>
          </w:p>
        </w:tc>
        <w:tc>
          <w:tcPr>
            <w:tcW w:w="1701" w:type="dxa"/>
          </w:tcPr>
          <w:p w:rsidR="001E146E" w:rsidRPr="00A42DA1" w:rsidRDefault="001E146E" w:rsidP="000A48E5">
            <w:pPr>
              <w:pStyle w:val="Tabletext"/>
              <w:jc w:val="center"/>
              <w:rPr>
                <w:szCs w:val="24"/>
              </w:rPr>
            </w:pPr>
            <w:r w:rsidRPr="00A42DA1">
              <w:rPr>
                <w:szCs w:val="24"/>
              </w:rPr>
              <w:t>2</w:t>
            </w:r>
          </w:p>
        </w:tc>
        <w:tc>
          <w:tcPr>
            <w:tcW w:w="5846" w:type="dxa"/>
          </w:tcPr>
          <w:p w:rsidR="001E146E" w:rsidRPr="00A42DA1" w:rsidRDefault="001E146E" w:rsidP="000A48E5">
            <w:pPr>
              <w:pStyle w:val="Tabletext"/>
              <w:jc w:val="left"/>
              <w:rPr>
                <w:szCs w:val="24"/>
              </w:rPr>
            </w:pPr>
            <w:r w:rsidRPr="00A42DA1">
              <w:rPr>
                <w:noProof/>
                <w:szCs w:val="24"/>
              </w:rPr>
              <w:t>0-3; voir § 5.3.1 de Annexe 2</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ID destination</w:t>
            </w:r>
          </w:p>
        </w:tc>
        <w:tc>
          <w:tcPr>
            <w:tcW w:w="1701" w:type="dxa"/>
          </w:tcPr>
          <w:p w:rsidR="001E146E" w:rsidRPr="00A42DA1" w:rsidRDefault="001E146E" w:rsidP="000A48E5">
            <w:pPr>
              <w:pStyle w:val="Tabletext"/>
              <w:jc w:val="center"/>
              <w:rPr>
                <w:szCs w:val="24"/>
              </w:rPr>
            </w:pPr>
            <w:r w:rsidRPr="00A42DA1">
              <w:rPr>
                <w:szCs w:val="24"/>
              </w:rPr>
              <w:t>30</w:t>
            </w:r>
          </w:p>
        </w:tc>
        <w:tc>
          <w:tcPr>
            <w:tcW w:w="5846" w:type="dxa"/>
          </w:tcPr>
          <w:p w:rsidR="001E146E" w:rsidRPr="00A42DA1" w:rsidRDefault="001E146E" w:rsidP="000A48E5">
            <w:pPr>
              <w:pStyle w:val="Tabletext"/>
              <w:jc w:val="left"/>
              <w:rPr>
                <w:szCs w:val="24"/>
              </w:rPr>
            </w:pPr>
            <w:r w:rsidRPr="00A42DA1">
              <w:rPr>
                <w:noProof/>
                <w:szCs w:val="24"/>
              </w:rPr>
              <w:t>Numéro MMSI de la station de destination</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Fanion de retransmission</w:t>
            </w:r>
          </w:p>
        </w:tc>
        <w:tc>
          <w:tcPr>
            <w:tcW w:w="1701" w:type="dxa"/>
          </w:tcPr>
          <w:p w:rsidR="001E146E" w:rsidRPr="00A42DA1" w:rsidRDefault="001E146E" w:rsidP="000A48E5">
            <w:pPr>
              <w:pStyle w:val="Tabletext"/>
              <w:jc w:val="center"/>
              <w:rPr>
                <w:szCs w:val="24"/>
              </w:rPr>
            </w:pPr>
            <w:r w:rsidRPr="00A42DA1">
              <w:rPr>
                <w:szCs w:val="24"/>
              </w:rPr>
              <w:t>1</w:t>
            </w:r>
          </w:p>
        </w:tc>
        <w:tc>
          <w:tcPr>
            <w:tcW w:w="5846" w:type="dxa"/>
          </w:tcPr>
          <w:p w:rsidR="001E146E" w:rsidRPr="00A42DA1" w:rsidRDefault="001E146E" w:rsidP="000A48E5">
            <w:pPr>
              <w:pStyle w:val="Tabletext"/>
              <w:jc w:val="left"/>
              <w:rPr>
                <w:szCs w:val="24"/>
              </w:rPr>
            </w:pPr>
            <w:r w:rsidRPr="00A42DA1">
              <w:rPr>
                <w:noProof/>
                <w:szCs w:val="24"/>
              </w:rPr>
              <w:t xml:space="preserve">Le fanion de retransmission sera sélectionné s'il y a retransmission: 0 = pas de retransmission = par défaut; </w:t>
            </w:r>
            <w:r w:rsidRPr="00A42DA1">
              <w:rPr>
                <w:noProof/>
                <w:szCs w:val="24"/>
              </w:rPr>
              <w:br/>
              <w:t>1 = retransmis</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Réserve</w:t>
            </w:r>
          </w:p>
        </w:tc>
        <w:tc>
          <w:tcPr>
            <w:tcW w:w="1701" w:type="dxa"/>
          </w:tcPr>
          <w:p w:rsidR="001E146E" w:rsidRPr="00A42DA1" w:rsidRDefault="001E146E" w:rsidP="000A48E5">
            <w:pPr>
              <w:pStyle w:val="Tabletext"/>
              <w:jc w:val="center"/>
              <w:rPr>
                <w:szCs w:val="24"/>
              </w:rPr>
            </w:pPr>
            <w:r w:rsidRPr="00A42DA1">
              <w:rPr>
                <w:szCs w:val="24"/>
              </w:rPr>
              <w:t>1</w:t>
            </w:r>
          </w:p>
        </w:tc>
        <w:tc>
          <w:tcPr>
            <w:tcW w:w="5846" w:type="dxa"/>
          </w:tcPr>
          <w:p w:rsidR="001E146E" w:rsidRPr="00A42DA1" w:rsidRDefault="001E146E" w:rsidP="000A48E5">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Code DAC</w:t>
            </w:r>
          </w:p>
        </w:tc>
        <w:tc>
          <w:tcPr>
            <w:tcW w:w="1701" w:type="dxa"/>
          </w:tcPr>
          <w:p w:rsidR="001E146E" w:rsidRPr="00A42DA1" w:rsidRDefault="001E146E" w:rsidP="000A48E5">
            <w:pPr>
              <w:pStyle w:val="Tabletext"/>
              <w:jc w:val="center"/>
              <w:rPr>
                <w:szCs w:val="24"/>
              </w:rPr>
            </w:pPr>
            <w:r w:rsidRPr="00A42DA1">
              <w:rPr>
                <w:szCs w:val="24"/>
              </w:rPr>
              <w:t>10</w:t>
            </w:r>
          </w:p>
        </w:tc>
        <w:tc>
          <w:tcPr>
            <w:tcW w:w="5846" w:type="dxa"/>
          </w:tcPr>
          <w:p w:rsidR="001E146E" w:rsidRPr="00A42DA1" w:rsidRDefault="001E146E" w:rsidP="000A48E5">
            <w:pPr>
              <w:pStyle w:val="Tabletext"/>
              <w:jc w:val="left"/>
              <w:rPr>
                <w:szCs w:val="24"/>
              </w:rPr>
            </w:pPr>
            <w:r w:rsidRPr="00A42DA1">
              <w:rPr>
                <w:noProof/>
                <w:szCs w:val="24"/>
              </w:rPr>
              <w:t>Code DAC international = 1</w:t>
            </w:r>
            <w:r w:rsidRPr="00A42DA1">
              <w:rPr>
                <w:noProof/>
                <w:szCs w:val="24"/>
                <w:vertAlign w:val="subscript"/>
              </w:rPr>
              <w:t>10</w:t>
            </w:r>
            <w:r w:rsidRPr="00A42DA1">
              <w:rPr>
                <w:noProof/>
                <w:szCs w:val="24"/>
              </w:rPr>
              <w:t xml:space="preserve"> = 0000000001</w:t>
            </w:r>
            <w:r w:rsidRPr="00A42DA1">
              <w:rPr>
                <w:noProof/>
                <w:szCs w:val="24"/>
                <w:vertAlign w:val="subscript"/>
              </w:rPr>
              <w:t>2</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Identificateur FI</w:t>
            </w:r>
          </w:p>
        </w:tc>
        <w:tc>
          <w:tcPr>
            <w:tcW w:w="1701" w:type="dxa"/>
          </w:tcPr>
          <w:p w:rsidR="001E146E" w:rsidRPr="00A42DA1" w:rsidRDefault="001E146E" w:rsidP="000A48E5">
            <w:pPr>
              <w:pStyle w:val="Tabletext"/>
              <w:jc w:val="center"/>
              <w:rPr>
                <w:szCs w:val="24"/>
              </w:rPr>
            </w:pPr>
            <w:r w:rsidRPr="00A42DA1">
              <w:rPr>
                <w:szCs w:val="24"/>
              </w:rPr>
              <w:t>6</w:t>
            </w:r>
          </w:p>
        </w:tc>
        <w:tc>
          <w:tcPr>
            <w:tcW w:w="5846" w:type="dxa"/>
          </w:tcPr>
          <w:p w:rsidR="001E146E" w:rsidRPr="00A42DA1" w:rsidRDefault="001E146E" w:rsidP="000A48E5">
            <w:pPr>
              <w:pStyle w:val="Tabletext"/>
              <w:jc w:val="left"/>
              <w:rPr>
                <w:szCs w:val="24"/>
              </w:rPr>
            </w:pPr>
            <w:r w:rsidRPr="00A42DA1">
              <w:rPr>
                <w:b/>
                <w:noProof/>
                <w:szCs w:val="24"/>
              </w:rPr>
              <w:t>Identificateur de fonction = 5</w:t>
            </w:r>
            <w:r w:rsidRPr="00A42DA1">
              <w:rPr>
                <w:b/>
                <w:noProof/>
                <w:szCs w:val="24"/>
                <w:vertAlign w:val="subscript"/>
              </w:rPr>
              <w:t>10</w:t>
            </w:r>
            <w:r w:rsidRPr="00A42DA1">
              <w:rPr>
                <w:b/>
                <w:noProof/>
                <w:szCs w:val="24"/>
              </w:rPr>
              <w:t xml:space="preserve"> = 000011</w:t>
            </w:r>
            <w:r w:rsidRPr="00A42DA1">
              <w:rPr>
                <w:b/>
                <w:noProof/>
                <w:szCs w:val="24"/>
                <w:vertAlign w:val="subscript"/>
              </w:rPr>
              <w:t>2</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Code DAC du message de fonction reçu</w:t>
            </w:r>
          </w:p>
        </w:tc>
        <w:tc>
          <w:tcPr>
            <w:tcW w:w="1701" w:type="dxa"/>
          </w:tcPr>
          <w:p w:rsidR="001E146E" w:rsidRPr="00A42DA1" w:rsidRDefault="001E146E" w:rsidP="000A48E5">
            <w:pPr>
              <w:pStyle w:val="Tabletext"/>
              <w:jc w:val="center"/>
              <w:rPr>
                <w:szCs w:val="24"/>
              </w:rPr>
            </w:pPr>
            <w:r w:rsidRPr="00A42DA1">
              <w:rPr>
                <w:szCs w:val="24"/>
              </w:rPr>
              <w:t>10</w:t>
            </w:r>
          </w:p>
        </w:tc>
        <w:tc>
          <w:tcPr>
            <w:tcW w:w="5846" w:type="dxa"/>
          </w:tcPr>
          <w:p w:rsidR="001E146E" w:rsidRPr="00A42DA1" w:rsidRDefault="001E146E" w:rsidP="000A48E5">
            <w:pPr>
              <w:pStyle w:val="Tabletext"/>
              <w:jc w:val="left"/>
              <w:rPr>
                <w:szCs w:val="24"/>
              </w:rPr>
            </w:pPr>
            <w:r w:rsidRPr="00A42DA1">
              <w:rPr>
                <w:noProof/>
                <w:szCs w:val="24"/>
              </w:rPr>
              <w:t>Recommandé réserve</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Code FI du message de fonction reçu</w:t>
            </w:r>
          </w:p>
        </w:tc>
        <w:tc>
          <w:tcPr>
            <w:tcW w:w="1701" w:type="dxa"/>
          </w:tcPr>
          <w:p w:rsidR="001E146E" w:rsidRPr="00A42DA1" w:rsidRDefault="001E146E" w:rsidP="000A48E5">
            <w:pPr>
              <w:pStyle w:val="Tabletext"/>
              <w:jc w:val="center"/>
              <w:rPr>
                <w:szCs w:val="24"/>
              </w:rPr>
            </w:pPr>
            <w:r w:rsidRPr="00A42DA1">
              <w:rPr>
                <w:szCs w:val="24"/>
              </w:rPr>
              <w:t>6</w:t>
            </w:r>
          </w:p>
        </w:tc>
        <w:tc>
          <w:tcPr>
            <w:tcW w:w="5846" w:type="dxa"/>
          </w:tcPr>
          <w:p w:rsidR="001E146E" w:rsidRPr="00A42DA1" w:rsidRDefault="001E146E" w:rsidP="000A48E5">
            <w:pPr>
              <w:pStyle w:val="Tabletext"/>
              <w:jc w:val="left"/>
              <w:rPr>
                <w:szCs w:val="24"/>
              </w:rPr>
            </w:pPr>
          </w:p>
        </w:tc>
      </w:tr>
    </w:tbl>
    <w:p w:rsidR="000A48E5" w:rsidRPr="000A48E5" w:rsidRDefault="000A48E5" w:rsidP="000A48E5">
      <w:pPr>
        <w:pStyle w:val="TableNo"/>
        <w:rPr>
          <w:szCs w:val="24"/>
        </w:rPr>
      </w:pPr>
      <w:r w:rsidRPr="00A42DA1">
        <w:rPr>
          <w:noProof/>
          <w:szCs w:val="24"/>
        </w:rPr>
        <w:lastRenderedPageBreak/>
        <w:t>TABLEAU 30</w:t>
      </w:r>
      <w:r>
        <w:rPr>
          <w:noProof/>
          <w:szCs w:val="24"/>
        </w:rPr>
        <w:t xml:space="preserve"> (</w:t>
      </w:r>
      <w:r>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092"/>
        <w:gridCol w:w="1701"/>
        <w:gridCol w:w="5846"/>
      </w:tblGrid>
      <w:tr w:rsidR="000A48E5" w:rsidRPr="00A42DA1" w:rsidTr="00904A89">
        <w:trPr>
          <w:tblHeader/>
          <w:jc w:val="center"/>
        </w:trPr>
        <w:tc>
          <w:tcPr>
            <w:tcW w:w="2092" w:type="dxa"/>
            <w:vAlign w:val="center"/>
          </w:tcPr>
          <w:p w:rsidR="000A48E5" w:rsidRPr="00A42DA1" w:rsidRDefault="000A48E5" w:rsidP="00904A89">
            <w:pPr>
              <w:pStyle w:val="Tablehead"/>
              <w:rPr>
                <w:szCs w:val="24"/>
              </w:rPr>
            </w:pPr>
            <w:r w:rsidRPr="00A42DA1">
              <w:rPr>
                <w:noProof/>
                <w:szCs w:val="24"/>
              </w:rPr>
              <w:t>Paramètres</w:t>
            </w:r>
          </w:p>
        </w:tc>
        <w:tc>
          <w:tcPr>
            <w:tcW w:w="1701" w:type="dxa"/>
          </w:tcPr>
          <w:p w:rsidR="000A48E5" w:rsidRPr="00A42DA1" w:rsidRDefault="000A48E5" w:rsidP="00904A89">
            <w:pPr>
              <w:pStyle w:val="Tablehead"/>
              <w:rPr>
                <w:szCs w:val="24"/>
              </w:rPr>
            </w:pPr>
            <w:r w:rsidRPr="00A42DA1">
              <w:rPr>
                <w:noProof/>
                <w:szCs w:val="24"/>
              </w:rPr>
              <w:t>Nombre de bits</w:t>
            </w:r>
          </w:p>
        </w:tc>
        <w:tc>
          <w:tcPr>
            <w:tcW w:w="5846" w:type="dxa"/>
            <w:vAlign w:val="center"/>
          </w:tcPr>
          <w:p w:rsidR="000A48E5" w:rsidRPr="00A42DA1" w:rsidRDefault="000A48E5" w:rsidP="00904A89">
            <w:pPr>
              <w:pStyle w:val="Tablehead"/>
              <w:rPr>
                <w:szCs w:val="24"/>
              </w:rPr>
            </w:pPr>
            <w:r w:rsidRPr="00A42DA1">
              <w:rPr>
                <w:noProof/>
                <w:szCs w:val="24"/>
              </w:rPr>
              <w:t>Description</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Numéro de séquence du texte</w:t>
            </w:r>
          </w:p>
        </w:tc>
        <w:tc>
          <w:tcPr>
            <w:tcW w:w="1701" w:type="dxa"/>
          </w:tcPr>
          <w:p w:rsidR="001E146E" w:rsidRPr="00A42DA1" w:rsidRDefault="001E146E" w:rsidP="000A48E5">
            <w:pPr>
              <w:pStyle w:val="Tabletext"/>
              <w:jc w:val="center"/>
              <w:rPr>
                <w:szCs w:val="24"/>
              </w:rPr>
            </w:pPr>
            <w:r w:rsidRPr="00A42DA1">
              <w:rPr>
                <w:szCs w:val="24"/>
              </w:rPr>
              <w:t>11</w:t>
            </w:r>
          </w:p>
        </w:tc>
        <w:tc>
          <w:tcPr>
            <w:tcW w:w="5846" w:type="dxa"/>
          </w:tcPr>
          <w:p w:rsidR="000A48E5" w:rsidRDefault="001E146E" w:rsidP="000A48E5">
            <w:pPr>
              <w:pStyle w:val="Tabletext"/>
              <w:jc w:val="left"/>
              <w:rPr>
                <w:noProof/>
                <w:szCs w:val="24"/>
              </w:rPr>
            </w:pPr>
            <w:r w:rsidRPr="00A42DA1">
              <w:rPr>
                <w:noProof/>
                <w:szCs w:val="24"/>
              </w:rPr>
              <w:t>Numéro de séquence dans le message dont il est accusé réceptio</w:t>
            </w:r>
            <w:r w:rsidR="000A48E5">
              <w:rPr>
                <w:noProof/>
                <w:szCs w:val="24"/>
              </w:rPr>
              <w:t>n comme étant correctement reçu</w:t>
            </w:r>
          </w:p>
          <w:p w:rsidR="000A48E5" w:rsidRDefault="001E146E" w:rsidP="000A48E5">
            <w:pPr>
              <w:pStyle w:val="Tabletext"/>
              <w:spacing w:before="0"/>
              <w:jc w:val="left"/>
              <w:rPr>
                <w:noProof/>
                <w:szCs w:val="24"/>
              </w:rPr>
            </w:pPr>
            <w:r w:rsidRPr="00A42DA1">
              <w:rPr>
                <w:noProof/>
                <w:szCs w:val="24"/>
              </w:rPr>
              <w:t>0 = par défaut (pas de numéro de séquence)</w:t>
            </w:r>
          </w:p>
          <w:p w:rsidR="001E146E" w:rsidRPr="00A42DA1" w:rsidRDefault="001E146E" w:rsidP="000A48E5">
            <w:pPr>
              <w:pStyle w:val="Tabletext"/>
              <w:spacing w:before="0"/>
              <w:jc w:val="left"/>
              <w:rPr>
                <w:szCs w:val="24"/>
              </w:rPr>
            </w:pPr>
            <w:r w:rsidRPr="00A42DA1">
              <w:rPr>
                <w:noProof/>
                <w:szCs w:val="24"/>
              </w:rPr>
              <w:t>1-2</w:t>
            </w:r>
            <w:r w:rsidR="00557270">
              <w:rPr>
                <w:noProof/>
                <w:szCs w:val="24"/>
              </w:rPr>
              <w:t xml:space="preserve"> </w:t>
            </w:r>
            <w:r w:rsidRPr="00A42DA1">
              <w:rPr>
                <w:noProof/>
                <w:szCs w:val="24"/>
              </w:rPr>
              <w:t>047 = numéro de séquence du message de fonction reçu</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AI disponible</w:t>
            </w:r>
          </w:p>
        </w:tc>
        <w:tc>
          <w:tcPr>
            <w:tcW w:w="1701" w:type="dxa"/>
          </w:tcPr>
          <w:p w:rsidR="001E146E" w:rsidRPr="00A42DA1" w:rsidRDefault="001E146E" w:rsidP="000A48E5">
            <w:pPr>
              <w:pStyle w:val="Tabletext"/>
              <w:jc w:val="center"/>
              <w:rPr>
                <w:szCs w:val="24"/>
              </w:rPr>
            </w:pPr>
            <w:r w:rsidRPr="00A42DA1">
              <w:rPr>
                <w:szCs w:val="24"/>
              </w:rPr>
              <w:t>1</w:t>
            </w:r>
          </w:p>
        </w:tc>
        <w:tc>
          <w:tcPr>
            <w:tcW w:w="5846" w:type="dxa"/>
          </w:tcPr>
          <w:p w:rsidR="000A48E5" w:rsidRDefault="001E146E" w:rsidP="000A48E5">
            <w:pPr>
              <w:pStyle w:val="Tabletext"/>
              <w:jc w:val="left"/>
              <w:rPr>
                <w:noProof/>
                <w:szCs w:val="24"/>
              </w:rPr>
            </w:pPr>
            <w:r w:rsidRPr="00A42DA1">
              <w:rPr>
                <w:noProof/>
                <w:szCs w:val="24"/>
              </w:rPr>
              <w:t>0 = reçu mais AI non disponible</w:t>
            </w:r>
          </w:p>
          <w:p w:rsidR="001E146E" w:rsidRPr="00A42DA1" w:rsidRDefault="001E146E" w:rsidP="000A48E5">
            <w:pPr>
              <w:pStyle w:val="Tabletext"/>
              <w:jc w:val="left"/>
              <w:rPr>
                <w:szCs w:val="24"/>
              </w:rPr>
            </w:pPr>
            <w:r w:rsidRPr="00A42DA1">
              <w:rPr>
                <w:noProof/>
                <w:szCs w:val="24"/>
              </w:rPr>
              <w:t>1 = AI disponible</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Réponse AI</w:t>
            </w:r>
          </w:p>
        </w:tc>
        <w:tc>
          <w:tcPr>
            <w:tcW w:w="1701" w:type="dxa"/>
          </w:tcPr>
          <w:p w:rsidR="001E146E" w:rsidRPr="00A42DA1" w:rsidRDefault="001E146E" w:rsidP="000A48E5">
            <w:pPr>
              <w:pStyle w:val="Tabletext"/>
              <w:jc w:val="center"/>
              <w:rPr>
                <w:szCs w:val="24"/>
              </w:rPr>
            </w:pPr>
            <w:r w:rsidRPr="00A42DA1">
              <w:rPr>
                <w:szCs w:val="24"/>
              </w:rPr>
              <w:t>3</w:t>
            </w:r>
          </w:p>
        </w:tc>
        <w:tc>
          <w:tcPr>
            <w:tcW w:w="5846" w:type="dxa"/>
          </w:tcPr>
          <w:p w:rsidR="000A48E5" w:rsidRDefault="000A48E5" w:rsidP="000A48E5">
            <w:pPr>
              <w:pStyle w:val="Tabletext"/>
              <w:jc w:val="left"/>
              <w:rPr>
                <w:noProof/>
                <w:szCs w:val="24"/>
              </w:rPr>
            </w:pPr>
            <w:r>
              <w:rPr>
                <w:noProof/>
                <w:szCs w:val="24"/>
              </w:rPr>
              <w:t>0 = pas en mesure de répondre</w:t>
            </w:r>
          </w:p>
          <w:p w:rsidR="000A48E5" w:rsidRDefault="001E146E" w:rsidP="000A48E5">
            <w:pPr>
              <w:pStyle w:val="Tabletext"/>
              <w:jc w:val="left"/>
              <w:rPr>
                <w:noProof/>
                <w:szCs w:val="24"/>
              </w:rPr>
            </w:pPr>
            <w:r w:rsidRPr="00A42DA1">
              <w:rPr>
                <w:noProof/>
                <w:szCs w:val="24"/>
              </w:rPr>
              <w:t>1 = la réception a fait l'objet d'un accusé de réception</w:t>
            </w:r>
          </w:p>
          <w:p w:rsidR="000A48E5" w:rsidRDefault="001E146E" w:rsidP="000A48E5">
            <w:pPr>
              <w:pStyle w:val="Tabletext"/>
              <w:jc w:val="left"/>
              <w:rPr>
                <w:noProof/>
                <w:szCs w:val="24"/>
              </w:rPr>
            </w:pPr>
            <w:r w:rsidRPr="00A42DA1">
              <w:rPr>
                <w:noProof/>
                <w:szCs w:val="24"/>
              </w:rPr>
              <w:t>2 = la réponse suit</w:t>
            </w:r>
          </w:p>
          <w:p w:rsidR="000A48E5" w:rsidRDefault="001E146E" w:rsidP="000A48E5">
            <w:pPr>
              <w:pStyle w:val="Tabletext"/>
              <w:jc w:val="left"/>
              <w:rPr>
                <w:noProof/>
                <w:szCs w:val="24"/>
              </w:rPr>
            </w:pPr>
            <w:r w:rsidRPr="00A42DA1">
              <w:rPr>
                <w:noProof/>
                <w:szCs w:val="24"/>
              </w:rPr>
              <w:t>3 = en mesure de répondre mais actuellement empêché</w:t>
            </w:r>
          </w:p>
          <w:p w:rsidR="001E146E" w:rsidRPr="00A42DA1" w:rsidRDefault="001E146E" w:rsidP="000A48E5">
            <w:pPr>
              <w:pStyle w:val="Tabletext"/>
              <w:jc w:val="left"/>
              <w:rPr>
                <w:szCs w:val="24"/>
              </w:rPr>
            </w:pPr>
            <w:r w:rsidRPr="00A42DA1">
              <w:rPr>
                <w:noProof/>
                <w:szCs w:val="24"/>
              </w:rPr>
              <w:t>4-7 = réserve pour une utilisation future</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Bits de réserve</w:t>
            </w:r>
          </w:p>
        </w:tc>
        <w:tc>
          <w:tcPr>
            <w:tcW w:w="1701" w:type="dxa"/>
          </w:tcPr>
          <w:p w:rsidR="001E146E" w:rsidRPr="00A42DA1" w:rsidRDefault="001E146E" w:rsidP="000A48E5">
            <w:pPr>
              <w:pStyle w:val="Tabletext"/>
              <w:jc w:val="center"/>
              <w:rPr>
                <w:szCs w:val="24"/>
              </w:rPr>
            </w:pPr>
            <w:r w:rsidRPr="00A42DA1">
              <w:rPr>
                <w:szCs w:val="24"/>
              </w:rPr>
              <w:t>49</w:t>
            </w:r>
          </w:p>
        </w:tc>
        <w:tc>
          <w:tcPr>
            <w:tcW w:w="5846" w:type="dxa"/>
          </w:tcPr>
          <w:p w:rsidR="001E146E" w:rsidRPr="00A42DA1" w:rsidRDefault="001E146E" w:rsidP="000A48E5">
            <w:pPr>
              <w:pStyle w:val="Tabletext"/>
              <w:jc w:val="left"/>
              <w:rPr>
                <w:szCs w:val="24"/>
              </w:rPr>
            </w:pPr>
            <w:r w:rsidRPr="00A42DA1">
              <w:rPr>
                <w:noProof/>
                <w:szCs w:val="24"/>
              </w:rPr>
              <w:t>Non utilisé, doit être mis à zéro, réservé pour une utilisation future</w:t>
            </w:r>
          </w:p>
        </w:tc>
      </w:tr>
      <w:tr w:rsidR="001E146E" w:rsidRPr="00A42DA1" w:rsidTr="000A48E5">
        <w:trPr>
          <w:jc w:val="center"/>
        </w:trPr>
        <w:tc>
          <w:tcPr>
            <w:tcW w:w="2092" w:type="dxa"/>
          </w:tcPr>
          <w:p w:rsidR="001E146E" w:rsidRPr="00A42DA1" w:rsidRDefault="001E146E" w:rsidP="000A48E5">
            <w:pPr>
              <w:pStyle w:val="Tabletext"/>
              <w:jc w:val="left"/>
              <w:rPr>
                <w:szCs w:val="24"/>
              </w:rPr>
            </w:pPr>
            <w:r w:rsidRPr="00A42DA1">
              <w:rPr>
                <w:noProof/>
                <w:szCs w:val="24"/>
              </w:rPr>
              <w:t>Nombre total de bits</w:t>
            </w:r>
          </w:p>
        </w:tc>
        <w:tc>
          <w:tcPr>
            <w:tcW w:w="1701" w:type="dxa"/>
          </w:tcPr>
          <w:p w:rsidR="001E146E" w:rsidRPr="00A42DA1" w:rsidRDefault="001E146E" w:rsidP="000A48E5">
            <w:pPr>
              <w:pStyle w:val="Tabletext"/>
              <w:jc w:val="center"/>
              <w:rPr>
                <w:szCs w:val="24"/>
              </w:rPr>
            </w:pPr>
            <w:r w:rsidRPr="00A42DA1">
              <w:rPr>
                <w:szCs w:val="24"/>
              </w:rPr>
              <w:t>168</w:t>
            </w:r>
          </w:p>
        </w:tc>
        <w:tc>
          <w:tcPr>
            <w:tcW w:w="5846" w:type="dxa"/>
          </w:tcPr>
          <w:p w:rsidR="001E146E" w:rsidRPr="00A42DA1" w:rsidRDefault="001E146E" w:rsidP="000A48E5">
            <w:pPr>
              <w:pStyle w:val="Tabletext"/>
              <w:jc w:val="left"/>
              <w:rPr>
                <w:szCs w:val="24"/>
              </w:rPr>
            </w:pPr>
            <w:r w:rsidRPr="00A42DA1">
              <w:rPr>
                <w:noProof/>
                <w:szCs w:val="24"/>
              </w:rPr>
              <w:t>Le Message 6 résultant occupe 1 intervalle de temps</w:t>
            </w:r>
          </w:p>
        </w:tc>
      </w:tr>
    </w:tbl>
    <w:p w:rsidR="000A48E5" w:rsidRPr="00EB1EE5" w:rsidRDefault="000A48E5" w:rsidP="000A48E5">
      <w:pPr>
        <w:pStyle w:val="Tablefin"/>
        <w:rPr>
          <w:lang w:val="fr-CH"/>
        </w:rPr>
      </w:pPr>
    </w:p>
    <w:p w:rsidR="00197000" w:rsidRDefault="00197000" w:rsidP="00197000">
      <w:pPr>
        <w:rPr>
          <w:noProof/>
        </w:rPr>
      </w:pPr>
    </w:p>
    <w:p w:rsidR="001E146E" w:rsidRPr="00A42DA1" w:rsidRDefault="001E146E" w:rsidP="001E146E">
      <w:pPr>
        <w:pStyle w:val="AnnexNoTitle"/>
        <w:rPr>
          <w:szCs w:val="24"/>
        </w:rPr>
      </w:pPr>
      <w:r w:rsidRPr="00A42DA1">
        <w:rPr>
          <w:noProof/>
          <w:szCs w:val="24"/>
        </w:rPr>
        <w:t>Annexe 6</w:t>
      </w:r>
      <w:r w:rsidRPr="00A42DA1">
        <w:rPr>
          <w:noProof/>
          <w:szCs w:val="24"/>
        </w:rPr>
        <w:br/>
      </w:r>
      <w:r w:rsidRPr="00A42DA1">
        <w:rPr>
          <w:noProof/>
          <w:szCs w:val="24"/>
        </w:rPr>
        <w:br/>
        <w:t>Mise en séquence des paquets de transmission</w:t>
      </w:r>
    </w:p>
    <w:p w:rsidR="001E146E" w:rsidRPr="00A42DA1" w:rsidRDefault="001E146E" w:rsidP="00197000">
      <w:pPr>
        <w:pStyle w:val="Normalaftertitle"/>
      </w:pPr>
      <w:r w:rsidRPr="00A42DA1">
        <w:rPr>
          <w:noProof/>
        </w:rPr>
        <w:t xml:space="preserve">La présente </w:t>
      </w:r>
      <w:r w:rsidRPr="00A42DA1">
        <w:t>a</w:t>
      </w:r>
      <w:r w:rsidRPr="00A42DA1">
        <w:rPr>
          <w:noProof/>
        </w:rPr>
        <w:t>nnexe décrit la méthode permettant d'échanger des informations entre couches Application (Application A et Application B) de stations sur une liaison de données en ondes métriques (VDL) via PI.</w:t>
      </w:r>
    </w:p>
    <w:p w:rsidR="001E146E" w:rsidRPr="00A42DA1" w:rsidRDefault="001E146E" w:rsidP="001E146E">
      <w:pPr>
        <w:rPr>
          <w:szCs w:val="24"/>
        </w:rPr>
      </w:pPr>
      <w:r w:rsidRPr="00A42DA1">
        <w:rPr>
          <w:noProof/>
          <w:szCs w:val="24"/>
        </w:rPr>
        <w:t>L'Application de départ attribue un numéro d'ordre à chaque paquet de transmission en utilisant le message à adressage sélectif.</w:t>
      </w:r>
      <w:r w:rsidRPr="00A42DA1">
        <w:rPr>
          <w:szCs w:val="24"/>
        </w:rPr>
        <w:t xml:space="preserve"> </w:t>
      </w:r>
      <w:r w:rsidRPr="00A42DA1">
        <w:rPr>
          <w:noProof/>
          <w:szCs w:val="24"/>
        </w:rPr>
        <w:t>Le numéro d'ordre peut être 0, 1, 2 ou 3. Ce numéro ainsi que le type de message et la destination donnent à la transmission un identificateur de transaction unique, lequel est communiqué à l'Application destinatrice.</w:t>
      </w:r>
    </w:p>
    <w:p w:rsidR="001E146E" w:rsidRPr="00A42DA1" w:rsidRDefault="001E146E" w:rsidP="001E146E">
      <w:pPr>
        <w:pStyle w:val="FigureNo"/>
        <w:rPr>
          <w:szCs w:val="24"/>
        </w:rPr>
      </w:pPr>
      <w:r w:rsidRPr="00A42DA1">
        <w:rPr>
          <w:noProof/>
          <w:szCs w:val="24"/>
        </w:rPr>
        <w:t>figure 26</w:t>
      </w:r>
    </w:p>
    <w:p w:rsidR="001E146E" w:rsidRPr="00A42DA1" w:rsidRDefault="001E146E" w:rsidP="00197000">
      <w:pPr>
        <w:pStyle w:val="Figure"/>
        <w:rPr>
          <w:szCs w:val="24"/>
        </w:rPr>
      </w:pPr>
      <w:r w:rsidRPr="00A42DA1">
        <w:rPr>
          <w:szCs w:val="24"/>
        </w:rPr>
        <w:object w:dxaOrig="9686" w:dyaOrig="2692">
          <v:shape id="_x0000_i1047" type="#_x0000_t75" style="width:484pt;height:135pt" o:ole="">
            <v:imagedata r:id="rId61" o:title=""/>
          </v:shape>
          <o:OLEObject Type="Embed" ProgID="CorelDraw.Graphic.12" ShapeID="_x0000_i1047" DrawAspect="Content" ObjectID="_1421144096" r:id="rId62"/>
        </w:object>
      </w:r>
    </w:p>
    <w:p w:rsidR="001E146E" w:rsidRPr="00A42DA1" w:rsidRDefault="001E146E" w:rsidP="001E146E">
      <w:pPr>
        <w:rPr>
          <w:szCs w:val="24"/>
        </w:rPr>
      </w:pPr>
      <w:r w:rsidRPr="00A42DA1">
        <w:rPr>
          <w:i/>
          <w:noProof/>
          <w:szCs w:val="24"/>
        </w:rPr>
        <w:t>Etape 1</w:t>
      </w:r>
      <w:r w:rsidRPr="00A42DA1">
        <w:rPr>
          <w:noProof/>
          <w:szCs w:val="24"/>
        </w:rPr>
        <w:t>:</w:t>
      </w:r>
      <w:r w:rsidRPr="00A42DA1">
        <w:rPr>
          <w:szCs w:val="24"/>
        </w:rPr>
        <w:t xml:space="preserve"> </w:t>
      </w:r>
      <w:r w:rsidRPr="00A42DA1">
        <w:rPr>
          <w:szCs w:val="24"/>
        </w:rPr>
        <w:tab/>
      </w:r>
      <w:r w:rsidRPr="00A42DA1">
        <w:rPr>
          <w:noProof/>
          <w:szCs w:val="24"/>
        </w:rPr>
        <w:t>L'Application A remet 4 messages à adressage sélectif adressés à l'Application B avec les numéros d'ordre 0, 1, 2 et 3 via l'interface de présentation.</w:t>
      </w:r>
    </w:p>
    <w:p w:rsidR="001E146E" w:rsidRPr="00A42DA1" w:rsidRDefault="001E146E" w:rsidP="001E146E">
      <w:pPr>
        <w:pStyle w:val="FigureNo"/>
        <w:rPr>
          <w:szCs w:val="24"/>
        </w:rPr>
      </w:pPr>
      <w:r w:rsidRPr="00A42DA1">
        <w:rPr>
          <w:noProof/>
          <w:szCs w:val="24"/>
        </w:rPr>
        <w:lastRenderedPageBreak/>
        <w:t>figure 27</w:t>
      </w:r>
    </w:p>
    <w:p w:rsidR="001E146E" w:rsidRPr="00A42DA1" w:rsidRDefault="001E146E" w:rsidP="001E146E">
      <w:pPr>
        <w:pStyle w:val="Figure"/>
        <w:rPr>
          <w:i/>
          <w:szCs w:val="24"/>
        </w:rPr>
      </w:pPr>
      <w:r w:rsidRPr="00A42DA1">
        <w:rPr>
          <w:szCs w:val="24"/>
        </w:rPr>
        <w:object w:dxaOrig="9686" w:dyaOrig="2817">
          <v:shape id="_x0000_i1048" type="#_x0000_t75" style="width:484pt;height:140.5pt" o:ole="">
            <v:imagedata r:id="rId63" o:title=""/>
          </v:shape>
          <o:OLEObject Type="Embed" ProgID="CorelDraw.Graphic.12" ShapeID="_x0000_i1048" DrawAspect="Content" ObjectID="_1421144097" r:id="rId64"/>
        </w:object>
      </w:r>
    </w:p>
    <w:p w:rsidR="000A48E5" w:rsidRDefault="000A48E5" w:rsidP="000A48E5">
      <w:pPr>
        <w:pStyle w:val="Blanc"/>
        <w:rPr>
          <w:noProof/>
        </w:rPr>
      </w:pPr>
    </w:p>
    <w:p w:rsidR="001E146E" w:rsidRPr="00A42DA1" w:rsidRDefault="001E146E" w:rsidP="001E146E">
      <w:pPr>
        <w:rPr>
          <w:szCs w:val="24"/>
        </w:rPr>
      </w:pPr>
      <w:r w:rsidRPr="00A42DA1">
        <w:rPr>
          <w:i/>
          <w:noProof/>
          <w:szCs w:val="24"/>
        </w:rPr>
        <w:t>Etape 2</w:t>
      </w:r>
      <w:r w:rsidRPr="00A42DA1">
        <w:rPr>
          <w:noProof/>
          <w:szCs w:val="24"/>
        </w:rPr>
        <w:t>:</w:t>
      </w:r>
      <w:r w:rsidRPr="00A42DA1">
        <w:rPr>
          <w:szCs w:val="24"/>
        </w:rPr>
        <w:t xml:space="preserve"> </w:t>
      </w:r>
      <w:r w:rsidRPr="00A42DA1">
        <w:rPr>
          <w:szCs w:val="24"/>
        </w:rPr>
        <w:tab/>
      </w:r>
      <w:r w:rsidRPr="00A42DA1">
        <w:rPr>
          <w:noProof/>
          <w:szCs w:val="24"/>
        </w:rPr>
        <w:t>La liaison VDL A reçoit les messages qui lui sont adressés et les met dans la file d'attente de transmission.</w:t>
      </w:r>
    </w:p>
    <w:p w:rsidR="001E146E" w:rsidRPr="00A42DA1" w:rsidRDefault="001E146E" w:rsidP="001E146E">
      <w:pPr>
        <w:pStyle w:val="FigureNo"/>
        <w:rPr>
          <w:szCs w:val="24"/>
        </w:rPr>
      </w:pPr>
      <w:r w:rsidRPr="00A42DA1">
        <w:rPr>
          <w:noProof/>
          <w:szCs w:val="24"/>
        </w:rPr>
        <w:t>figure 28</w:t>
      </w:r>
    </w:p>
    <w:p w:rsidR="001E146E" w:rsidRPr="00A42DA1" w:rsidRDefault="001E146E" w:rsidP="001E146E">
      <w:pPr>
        <w:pStyle w:val="Figure"/>
        <w:rPr>
          <w:szCs w:val="24"/>
        </w:rPr>
      </w:pPr>
      <w:r w:rsidRPr="00A42DA1">
        <w:rPr>
          <w:szCs w:val="24"/>
        </w:rPr>
        <w:object w:dxaOrig="9686" w:dyaOrig="2817">
          <v:shape id="_x0000_i1049" type="#_x0000_t75" style="width:484pt;height:140.5pt" o:ole="">
            <v:imagedata r:id="rId65" o:title=""/>
          </v:shape>
          <o:OLEObject Type="Embed" ProgID="CorelDraw.Graphic.12" ShapeID="_x0000_i1049" DrawAspect="Content" ObjectID="_1421144098" r:id="rId66"/>
        </w:object>
      </w:r>
    </w:p>
    <w:p w:rsidR="000A48E5" w:rsidRDefault="000A48E5" w:rsidP="000A48E5">
      <w:pPr>
        <w:pStyle w:val="Blanc"/>
        <w:rPr>
          <w:noProof/>
        </w:rPr>
      </w:pPr>
    </w:p>
    <w:p w:rsidR="001E146E" w:rsidRPr="00A42DA1" w:rsidRDefault="001E146E" w:rsidP="001E146E">
      <w:pPr>
        <w:rPr>
          <w:szCs w:val="24"/>
        </w:rPr>
      </w:pPr>
      <w:r w:rsidRPr="00A42DA1">
        <w:rPr>
          <w:i/>
          <w:noProof/>
          <w:szCs w:val="24"/>
        </w:rPr>
        <w:t>Etape 3</w:t>
      </w:r>
      <w:r w:rsidRPr="00A42DA1">
        <w:rPr>
          <w:noProof/>
          <w:szCs w:val="24"/>
        </w:rPr>
        <w:t>:</w:t>
      </w:r>
      <w:r w:rsidRPr="00A42DA1">
        <w:rPr>
          <w:szCs w:val="24"/>
        </w:rPr>
        <w:t xml:space="preserve"> </w:t>
      </w:r>
      <w:r w:rsidRPr="00A42DA1">
        <w:rPr>
          <w:szCs w:val="24"/>
        </w:rPr>
        <w:tab/>
      </w:r>
      <w:r w:rsidRPr="00A42DA1">
        <w:rPr>
          <w:noProof/>
          <w:szCs w:val="24"/>
        </w:rPr>
        <w:t>La liaison VDL A transmet les messages à la liaison VDL B, qui ne reçoit que les messages ayant 0 et 3 comme numéro d'ordre.</w:t>
      </w:r>
    </w:p>
    <w:p w:rsidR="001E146E" w:rsidRPr="00A42DA1" w:rsidRDefault="001E146E" w:rsidP="001E146E">
      <w:pPr>
        <w:pStyle w:val="FigureNo"/>
        <w:rPr>
          <w:szCs w:val="24"/>
        </w:rPr>
      </w:pPr>
      <w:r w:rsidRPr="00A42DA1">
        <w:rPr>
          <w:noProof/>
          <w:szCs w:val="24"/>
        </w:rPr>
        <w:t>figure 29</w:t>
      </w:r>
    </w:p>
    <w:p w:rsidR="001E146E" w:rsidRPr="00A42DA1" w:rsidRDefault="001E146E" w:rsidP="001E146E">
      <w:pPr>
        <w:pStyle w:val="Figure"/>
        <w:rPr>
          <w:szCs w:val="24"/>
        </w:rPr>
      </w:pPr>
      <w:r w:rsidRPr="00A42DA1">
        <w:rPr>
          <w:szCs w:val="24"/>
        </w:rPr>
        <w:object w:dxaOrig="9686" w:dyaOrig="3166">
          <v:shape id="_x0000_i1050" type="#_x0000_t75" style="width:484pt;height:158.5pt" o:ole="">
            <v:imagedata r:id="rId67" o:title=""/>
          </v:shape>
          <o:OLEObject Type="Embed" ProgID="CorelDraw.Graphic.12" ShapeID="_x0000_i1050" DrawAspect="Content" ObjectID="_1421144099" r:id="rId68"/>
        </w:object>
      </w:r>
    </w:p>
    <w:p w:rsidR="000A48E5" w:rsidRDefault="000A48E5" w:rsidP="000A48E5">
      <w:pPr>
        <w:pStyle w:val="Blanc"/>
        <w:rPr>
          <w:noProof/>
        </w:rPr>
      </w:pPr>
    </w:p>
    <w:p w:rsidR="001E146E" w:rsidRPr="00A42DA1" w:rsidRDefault="001E146E" w:rsidP="001E146E">
      <w:pPr>
        <w:rPr>
          <w:szCs w:val="24"/>
        </w:rPr>
      </w:pPr>
      <w:r w:rsidRPr="00A42DA1">
        <w:rPr>
          <w:i/>
          <w:noProof/>
          <w:szCs w:val="24"/>
        </w:rPr>
        <w:t>Etape 4</w:t>
      </w:r>
      <w:r w:rsidRPr="00A42DA1">
        <w:rPr>
          <w:noProof/>
          <w:szCs w:val="24"/>
        </w:rPr>
        <w:t>:</w:t>
      </w:r>
      <w:r w:rsidRPr="00A42DA1">
        <w:rPr>
          <w:szCs w:val="24"/>
        </w:rPr>
        <w:t xml:space="preserve"> </w:t>
      </w:r>
      <w:r w:rsidRPr="00A42DA1">
        <w:rPr>
          <w:szCs w:val="24"/>
        </w:rPr>
        <w:tab/>
      </w:r>
      <w:r w:rsidRPr="00A42DA1">
        <w:rPr>
          <w:noProof/>
          <w:szCs w:val="24"/>
        </w:rPr>
        <w:t>La liaison VDL B renvoie à la liaison VDL A des messages d'accusé de réception VDL ayant 0 et 3 comme numéros d'ordre.</w:t>
      </w:r>
    </w:p>
    <w:p w:rsidR="001E146E" w:rsidRPr="00A42DA1" w:rsidRDefault="001E146E" w:rsidP="001E146E">
      <w:pPr>
        <w:pStyle w:val="FigureNo"/>
        <w:rPr>
          <w:szCs w:val="24"/>
        </w:rPr>
      </w:pPr>
      <w:r w:rsidRPr="00A42DA1">
        <w:rPr>
          <w:noProof/>
          <w:szCs w:val="24"/>
        </w:rPr>
        <w:t>figure 30</w:t>
      </w:r>
    </w:p>
    <w:p w:rsidR="001E146E" w:rsidRDefault="001E146E" w:rsidP="001E146E">
      <w:pPr>
        <w:pStyle w:val="Figure"/>
        <w:rPr>
          <w:szCs w:val="24"/>
        </w:rPr>
      </w:pPr>
      <w:r w:rsidRPr="00A42DA1">
        <w:rPr>
          <w:szCs w:val="24"/>
        </w:rPr>
        <w:object w:dxaOrig="9686" w:dyaOrig="3166">
          <v:shape id="_x0000_i1051" type="#_x0000_t75" style="width:484pt;height:158.5pt" o:ole="">
            <v:imagedata r:id="rId69" o:title=""/>
          </v:shape>
          <o:OLEObject Type="Embed" ProgID="CorelDraw.Graphic.12" ShapeID="_x0000_i1051" DrawAspect="Content" ObjectID="_1421144100" r:id="rId70"/>
        </w:object>
      </w:r>
    </w:p>
    <w:p w:rsidR="000A48E5" w:rsidRPr="000A48E5" w:rsidRDefault="000A48E5" w:rsidP="000A48E5">
      <w:pPr>
        <w:pStyle w:val="Blanc"/>
        <w:keepNext w:val="0"/>
        <w:keepLines w:val="0"/>
        <w:widowControl w:val="0"/>
      </w:pPr>
    </w:p>
    <w:p w:rsidR="001E146E" w:rsidRPr="00A42DA1" w:rsidRDefault="001E146E" w:rsidP="001E146E">
      <w:pPr>
        <w:rPr>
          <w:szCs w:val="24"/>
        </w:rPr>
      </w:pPr>
      <w:r w:rsidRPr="00A42DA1">
        <w:rPr>
          <w:i/>
          <w:noProof/>
          <w:szCs w:val="24"/>
        </w:rPr>
        <w:t>Etape 5</w:t>
      </w:r>
      <w:r w:rsidRPr="00A42DA1">
        <w:rPr>
          <w:noProof/>
          <w:szCs w:val="24"/>
        </w:rPr>
        <w:t>:</w:t>
      </w:r>
      <w:r w:rsidRPr="00A42DA1">
        <w:rPr>
          <w:szCs w:val="24"/>
        </w:rPr>
        <w:t xml:space="preserve"> </w:t>
      </w:r>
      <w:r w:rsidRPr="00A42DA1">
        <w:rPr>
          <w:szCs w:val="24"/>
        </w:rPr>
        <w:tab/>
      </w:r>
      <w:r w:rsidRPr="00A42DA1">
        <w:rPr>
          <w:noProof/>
          <w:szCs w:val="24"/>
        </w:rPr>
        <w:t>La liaison VDL B remet à l'Application B des messages à adressage sélectif ayant 0 et 3 comme numéros d'ordre.</w:t>
      </w:r>
    </w:p>
    <w:p w:rsidR="001E146E" w:rsidRPr="00A42DA1" w:rsidRDefault="001E146E" w:rsidP="001E146E">
      <w:pPr>
        <w:pStyle w:val="FigureNo"/>
        <w:rPr>
          <w:szCs w:val="24"/>
        </w:rPr>
      </w:pPr>
      <w:r w:rsidRPr="00A42DA1">
        <w:rPr>
          <w:noProof/>
          <w:szCs w:val="24"/>
        </w:rPr>
        <w:t>figure 31</w:t>
      </w:r>
    </w:p>
    <w:p w:rsidR="001E146E" w:rsidRPr="00A42DA1" w:rsidRDefault="001E146E" w:rsidP="001E146E">
      <w:pPr>
        <w:pStyle w:val="Figure"/>
        <w:rPr>
          <w:szCs w:val="24"/>
        </w:rPr>
      </w:pPr>
      <w:r w:rsidRPr="00A42DA1">
        <w:rPr>
          <w:szCs w:val="24"/>
        </w:rPr>
        <w:object w:dxaOrig="9686" w:dyaOrig="3508">
          <v:shape id="_x0000_i1052" type="#_x0000_t75" style="width:484pt;height:175.5pt" o:ole="">
            <v:imagedata r:id="rId71" o:title=""/>
          </v:shape>
          <o:OLEObject Type="Embed" ProgID="CorelDraw.Graphic.12" ShapeID="_x0000_i1052" DrawAspect="Content" ObjectID="_1421144101" r:id="rId72"/>
        </w:object>
      </w:r>
    </w:p>
    <w:p w:rsidR="000A48E5" w:rsidRDefault="000A48E5" w:rsidP="000A48E5">
      <w:pPr>
        <w:pStyle w:val="Blanc"/>
        <w:rPr>
          <w:noProof/>
        </w:rPr>
      </w:pPr>
    </w:p>
    <w:p w:rsidR="001E146E" w:rsidRPr="00A42DA1" w:rsidRDefault="001E146E" w:rsidP="001E146E">
      <w:pPr>
        <w:rPr>
          <w:szCs w:val="24"/>
        </w:rPr>
      </w:pPr>
      <w:r w:rsidRPr="00A42DA1">
        <w:rPr>
          <w:i/>
          <w:noProof/>
          <w:szCs w:val="24"/>
        </w:rPr>
        <w:t>Etape 6</w:t>
      </w:r>
      <w:r w:rsidRPr="00A42DA1">
        <w:rPr>
          <w:noProof/>
          <w:szCs w:val="24"/>
        </w:rPr>
        <w:t>:</w:t>
      </w:r>
      <w:r w:rsidRPr="00A42DA1">
        <w:rPr>
          <w:szCs w:val="24"/>
        </w:rPr>
        <w:t xml:space="preserve"> </w:t>
      </w:r>
      <w:r w:rsidRPr="00A42DA1">
        <w:rPr>
          <w:szCs w:val="24"/>
        </w:rPr>
        <w:tab/>
      </w:r>
      <w:r w:rsidRPr="00A42DA1">
        <w:rPr>
          <w:noProof/>
          <w:szCs w:val="24"/>
        </w:rPr>
        <w:t>La liaison VDL A renvoie à l'Application A les messages d'accusé de réception de l'interface de présentation (OK) ayant 0 et 3 comme numéros d'ordre.</w:t>
      </w:r>
    </w:p>
    <w:p w:rsidR="001E146E" w:rsidRPr="00A42DA1" w:rsidRDefault="001E146E" w:rsidP="001E146E">
      <w:pPr>
        <w:pStyle w:val="FigureNo"/>
        <w:rPr>
          <w:szCs w:val="24"/>
        </w:rPr>
      </w:pPr>
      <w:r w:rsidRPr="00A42DA1">
        <w:rPr>
          <w:noProof/>
          <w:szCs w:val="24"/>
        </w:rPr>
        <w:lastRenderedPageBreak/>
        <w:t>figure 32</w:t>
      </w:r>
    </w:p>
    <w:p w:rsidR="001E146E" w:rsidRPr="00A42DA1" w:rsidRDefault="001E146E" w:rsidP="001E146E">
      <w:pPr>
        <w:pStyle w:val="Figure"/>
        <w:rPr>
          <w:szCs w:val="24"/>
        </w:rPr>
      </w:pPr>
      <w:r w:rsidRPr="00A42DA1">
        <w:rPr>
          <w:szCs w:val="24"/>
        </w:rPr>
        <w:object w:dxaOrig="9686" w:dyaOrig="2473">
          <v:shape id="_x0000_i1053" type="#_x0000_t75" style="width:484pt;height:124pt" o:ole="">
            <v:imagedata r:id="rId73" o:title=""/>
          </v:shape>
          <o:OLEObject Type="Embed" ProgID="CorelDraw.Graphic.12" ShapeID="_x0000_i1053" DrawAspect="Content" ObjectID="_1421144102" r:id="rId74"/>
        </w:object>
      </w:r>
    </w:p>
    <w:p w:rsidR="000A48E5" w:rsidRDefault="000A48E5" w:rsidP="000A48E5">
      <w:pPr>
        <w:pStyle w:val="Blanc"/>
        <w:rPr>
          <w:noProof/>
        </w:rPr>
      </w:pPr>
    </w:p>
    <w:p w:rsidR="001E146E" w:rsidRPr="00A42DA1" w:rsidRDefault="001E146E" w:rsidP="001E146E">
      <w:pPr>
        <w:rPr>
          <w:szCs w:val="24"/>
        </w:rPr>
      </w:pPr>
      <w:r w:rsidRPr="00A42DA1">
        <w:rPr>
          <w:i/>
          <w:noProof/>
          <w:szCs w:val="24"/>
        </w:rPr>
        <w:t>Etape 7</w:t>
      </w:r>
      <w:r w:rsidRPr="00A42DA1">
        <w:rPr>
          <w:noProof/>
          <w:szCs w:val="24"/>
        </w:rPr>
        <w:t>:</w:t>
      </w:r>
      <w:r w:rsidRPr="00A42DA1">
        <w:rPr>
          <w:szCs w:val="24"/>
        </w:rPr>
        <w:t xml:space="preserve"> </w:t>
      </w:r>
      <w:r w:rsidRPr="00A42DA1">
        <w:rPr>
          <w:szCs w:val="24"/>
        </w:rPr>
        <w:tab/>
      </w:r>
      <w:r w:rsidRPr="00A42DA1">
        <w:rPr>
          <w:noProof/>
          <w:szCs w:val="24"/>
        </w:rPr>
        <w:t>La liaison VDL A se met en temporisation sur les numéros d'ordre 1 et 2 et retransmet à la liaison VDL B les messages à adressage sélectif.</w:t>
      </w:r>
    </w:p>
    <w:p w:rsidR="001E146E" w:rsidRPr="00A42DA1" w:rsidRDefault="001E146E" w:rsidP="001E146E">
      <w:pPr>
        <w:pStyle w:val="FigureNo"/>
        <w:rPr>
          <w:szCs w:val="24"/>
        </w:rPr>
      </w:pPr>
      <w:r w:rsidRPr="00A42DA1">
        <w:rPr>
          <w:noProof/>
          <w:szCs w:val="24"/>
        </w:rPr>
        <w:t>figure 33</w:t>
      </w:r>
    </w:p>
    <w:p w:rsidR="001E146E" w:rsidRPr="00A42DA1" w:rsidRDefault="001E146E" w:rsidP="001E146E">
      <w:pPr>
        <w:pStyle w:val="Figure"/>
        <w:rPr>
          <w:szCs w:val="24"/>
        </w:rPr>
      </w:pPr>
      <w:r w:rsidRPr="00A42DA1">
        <w:rPr>
          <w:szCs w:val="24"/>
        </w:rPr>
        <w:object w:dxaOrig="9686" w:dyaOrig="3166">
          <v:shape id="_x0000_i1054" type="#_x0000_t75" style="width:484pt;height:158.5pt" o:ole="">
            <v:imagedata r:id="rId75" o:title=""/>
          </v:shape>
          <o:OLEObject Type="Embed" ProgID="CorelDraw.Graphic.12" ShapeID="_x0000_i1054" DrawAspect="Content" ObjectID="_1421144103" r:id="rId76"/>
        </w:object>
      </w:r>
    </w:p>
    <w:p w:rsidR="000A48E5" w:rsidRDefault="000A48E5" w:rsidP="000A48E5">
      <w:pPr>
        <w:pStyle w:val="Blanc"/>
        <w:rPr>
          <w:noProof/>
        </w:rPr>
      </w:pPr>
    </w:p>
    <w:p w:rsidR="001E146E" w:rsidRPr="00A42DA1" w:rsidRDefault="001E146E" w:rsidP="001E146E">
      <w:pPr>
        <w:rPr>
          <w:szCs w:val="24"/>
        </w:rPr>
      </w:pPr>
      <w:r w:rsidRPr="00A42DA1">
        <w:rPr>
          <w:i/>
          <w:noProof/>
          <w:szCs w:val="24"/>
        </w:rPr>
        <w:t>Etape 8</w:t>
      </w:r>
      <w:r w:rsidRPr="00A42DA1">
        <w:rPr>
          <w:noProof/>
          <w:szCs w:val="24"/>
        </w:rPr>
        <w:t>:</w:t>
      </w:r>
      <w:r w:rsidRPr="00A42DA1">
        <w:rPr>
          <w:szCs w:val="24"/>
        </w:rPr>
        <w:t xml:space="preserve"> </w:t>
      </w:r>
      <w:r w:rsidRPr="00A42DA1">
        <w:rPr>
          <w:szCs w:val="24"/>
        </w:rPr>
        <w:tab/>
      </w:r>
      <w:r w:rsidRPr="00A42DA1">
        <w:rPr>
          <w:noProof/>
          <w:szCs w:val="24"/>
        </w:rPr>
        <w:t>La liaison VDL B reçoit le message 2 et renvoie un message d'accusé de réception VDL ayant 2 comme numéro d'ordre.</w:t>
      </w:r>
    </w:p>
    <w:p w:rsidR="001E146E" w:rsidRPr="00A42DA1" w:rsidRDefault="001E146E" w:rsidP="001E146E">
      <w:pPr>
        <w:rPr>
          <w:szCs w:val="24"/>
        </w:rPr>
      </w:pPr>
      <w:r w:rsidRPr="00A42DA1">
        <w:rPr>
          <w:i/>
          <w:noProof/>
          <w:szCs w:val="24"/>
        </w:rPr>
        <w:t>Etape 9</w:t>
      </w:r>
      <w:r w:rsidRPr="00A42DA1">
        <w:rPr>
          <w:noProof/>
          <w:szCs w:val="24"/>
        </w:rPr>
        <w:t>:</w:t>
      </w:r>
      <w:r w:rsidRPr="00A42DA1">
        <w:rPr>
          <w:szCs w:val="24"/>
        </w:rPr>
        <w:t xml:space="preserve"> </w:t>
      </w:r>
      <w:r w:rsidRPr="00A42DA1">
        <w:rPr>
          <w:szCs w:val="24"/>
        </w:rPr>
        <w:tab/>
      </w:r>
      <w:r w:rsidRPr="00A42DA1">
        <w:rPr>
          <w:noProof/>
          <w:szCs w:val="24"/>
        </w:rPr>
        <w:t>La liaison VDL B remet à l'Application B un message à adressage binaire (ABM) ayant 2 comme numéro d'ordre.</w:t>
      </w:r>
    </w:p>
    <w:p w:rsidR="001E146E" w:rsidRPr="00A42DA1" w:rsidRDefault="001E146E" w:rsidP="001E146E">
      <w:pPr>
        <w:rPr>
          <w:szCs w:val="24"/>
        </w:rPr>
      </w:pPr>
      <w:r w:rsidRPr="00A42DA1">
        <w:rPr>
          <w:i/>
          <w:noProof/>
          <w:szCs w:val="24"/>
        </w:rPr>
        <w:t>Etape 10</w:t>
      </w:r>
      <w:r w:rsidRPr="00A42DA1">
        <w:rPr>
          <w:noProof/>
          <w:szCs w:val="24"/>
        </w:rPr>
        <w:t>:</w:t>
      </w:r>
      <w:r w:rsidRPr="00A42DA1">
        <w:rPr>
          <w:szCs w:val="24"/>
        </w:rPr>
        <w:t xml:space="preserve"> </w:t>
      </w:r>
      <w:r w:rsidRPr="00A42DA1">
        <w:rPr>
          <w:szCs w:val="24"/>
        </w:rPr>
        <w:tab/>
      </w:r>
      <w:r w:rsidRPr="00A42DA1">
        <w:rPr>
          <w:noProof/>
          <w:szCs w:val="24"/>
        </w:rPr>
        <w:t>La liaison VDL A remet à l'Application A un message d'accusé de réception de l'interface de présentation (OK) ayant 2 comme numéro d'ordre.</w:t>
      </w:r>
    </w:p>
    <w:p w:rsidR="001E146E" w:rsidRPr="00A42DA1" w:rsidRDefault="001E146E" w:rsidP="001E146E">
      <w:pPr>
        <w:pStyle w:val="FigureNo"/>
        <w:rPr>
          <w:szCs w:val="24"/>
        </w:rPr>
      </w:pPr>
      <w:r w:rsidRPr="00A42DA1">
        <w:rPr>
          <w:noProof/>
          <w:szCs w:val="24"/>
        </w:rPr>
        <w:lastRenderedPageBreak/>
        <w:t>figure 34</w:t>
      </w:r>
    </w:p>
    <w:p w:rsidR="001E146E" w:rsidRPr="00A42DA1" w:rsidRDefault="001E146E" w:rsidP="001E146E">
      <w:pPr>
        <w:pStyle w:val="Figure"/>
        <w:rPr>
          <w:szCs w:val="24"/>
        </w:rPr>
      </w:pPr>
      <w:r w:rsidRPr="00A42DA1">
        <w:rPr>
          <w:szCs w:val="24"/>
        </w:rPr>
        <w:object w:dxaOrig="9686" w:dyaOrig="2817">
          <v:shape id="_x0000_i1055" type="#_x0000_t75" style="width:484pt;height:140.5pt" o:ole="">
            <v:imagedata r:id="rId77" o:title=""/>
          </v:shape>
          <o:OLEObject Type="Embed" ProgID="CorelDraw.Graphic.12" ShapeID="_x0000_i1055" DrawAspect="Content" ObjectID="_1421144104" r:id="rId78"/>
        </w:object>
      </w:r>
    </w:p>
    <w:p w:rsidR="000A48E5" w:rsidRDefault="000A48E5" w:rsidP="000A48E5">
      <w:pPr>
        <w:pStyle w:val="Blanc"/>
        <w:rPr>
          <w:noProof/>
        </w:rPr>
      </w:pPr>
    </w:p>
    <w:p w:rsidR="001E146E" w:rsidRPr="00A42DA1" w:rsidRDefault="001E146E" w:rsidP="001E146E">
      <w:pPr>
        <w:rPr>
          <w:szCs w:val="24"/>
        </w:rPr>
      </w:pPr>
      <w:r w:rsidRPr="00A42DA1">
        <w:rPr>
          <w:i/>
          <w:noProof/>
          <w:szCs w:val="24"/>
        </w:rPr>
        <w:t>Etape 11</w:t>
      </w:r>
      <w:r w:rsidRPr="00A42DA1">
        <w:rPr>
          <w:noProof/>
          <w:szCs w:val="24"/>
        </w:rPr>
        <w:t>:</w:t>
      </w:r>
      <w:r w:rsidRPr="00A42DA1">
        <w:rPr>
          <w:szCs w:val="24"/>
        </w:rPr>
        <w:t xml:space="preserve"> </w:t>
      </w:r>
      <w:r w:rsidRPr="00A42DA1">
        <w:rPr>
          <w:szCs w:val="24"/>
        </w:rPr>
        <w:tab/>
      </w:r>
      <w:r w:rsidRPr="00A42DA1">
        <w:rPr>
          <w:noProof/>
          <w:szCs w:val="24"/>
        </w:rPr>
        <w:t>La liaison VDL A retransmet un message, ayant 1 comme numéro d'ordre, mais ne reçoit pas de la liaison VDL B un message d'accusé de réception VDL.</w:t>
      </w:r>
      <w:r w:rsidRPr="00A42DA1">
        <w:rPr>
          <w:szCs w:val="24"/>
        </w:rPr>
        <w:t xml:space="preserve"> </w:t>
      </w:r>
      <w:r w:rsidRPr="00A42DA1">
        <w:rPr>
          <w:noProof/>
          <w:szCs w:val="24"/>
        </w:rPr>
        <w:t>Elle le fait deux fois si elle n'arrive pas à remettre le message.</w:t>
      </w:r>
    </w:p>
    <w:p w:rsidR="001E146E" w:rsidRPr="00A42DA1" w:rsidRDefault="001E146E" w:rsidP="001E146E">
      <w:pPr>
        <w:rPr>
          <w:spacing w:val="-4"/>
          <w:szCs w:val="24"/>
        </w:rPr>
      </w:pPr>
      <w:r w:rsidRPr="00A42DA1">
        <w:rPr>
          <w:i/>
          <w:noProof/>
          <w:spacing w:val="-4"/>
          <w:szCs w:val="24"/>
        </w:rPr>
        <w:t>Etape 12</w:t>
      </w:r>
      <w:r w:rsidRPr="00A42DA1">
        <w:rPr>
          <w:noProof/>
          <w:spacing w:val="-4"/>
          <w:szCs w:val="24"/>
        </w:rPr>
        <w:t>:</w:t>
      </w:r>
      <w:r w:rsidRPr="00A42DA1">
        <w:rPr>
          <w:spacing w:val="-4"/>
          <w:szCs w:val="24"/>
        </w:rPr>
        <w:t xml:space="preserve"> </w:t>
      </w:r>
      <w:r w:rsidRPr="00A42DA1">
        <w:rPr>
          <w:spacing w:val="-4"/>
          <w:szCs w:val="24"/>
        </w:rPr>
        <w:tab/>
      </w:r>
      <w:r w:rsidRPr="00A42DA1">
        <w:rPr>
          <w:noProof/>
          <w:spacing w:val="-4"/>
          <w:szCs w:val="24"/>
        </w:rPr>
        <w:t>La liaison VDL A, si elle n'arrive pas à transmettre un message ayant 1 comme numéro d'ordre, remet à l'Application A un message d'accusé de réception de l'interface de présentation (FAIL).</w:t>
      </w:r>
    </w:p>
    <w:p w:rsidR="00197000" w:rsidRDefault="00197000" w:rsidP="00197000">
      <w:pPr>
        <w:rPr>
          <w:noProof/>
        </w:rPr>
      </w:pPr>
    </w:p>
    <w:p w:rsidR="001E146E" w:rsidRPr="00A42DA1" w:rsidRDefault="001E146E" w:rsidP="001E146E">
      <w:pPr>
        <w:pStyle w:val="AnnexNoTitle"/>
        <w:rPr>
          <w:szCs w:val="24"/>
        </w:rPr>
      </w:pPr>
      <w:r w:rsidRPr="00A42DA1">
        <w:rPr>
          <w:noProof/>
          <w:szCs w:val="24"/>
        </w:rPr>
        <w:t>Annexe 7</w:t>
      </w:r>
      <w:r w:rsidRPr="00A42DA1">
        <w:rPr>
          <w:noProof/>
          <w:szCs w:val="24"/>
        </w:rPr>
        <w:br/>
      </w:r>
      <w:r w:rsidRPr="00A42DA1">
        <w:rPr>
          <w:noProof/>
          <w:szCs w:val="24"/>
        </w:rPr>
        <w:br/>
        <w:t>Système SIA de classe B utilisant la technologie AMRTDP</w:t>
      </w:r>
    </w:p>
    <w:p w:rsidR="001E146E" w:rsidRPr="00A42DA1" w:rsidRDefault="001E146E" w:rsidP="001E146E">
      <w:pPr>
        <w:pStyle w:val="Heading1"/>
        <w:rPr>
          <w:szCs w:val="24"/>
        </w:rPr>
      </w:pPr>
      <w:r w:rsidRPr="00A42DA1">
        <w:rPr>
          <w:szCs w:val="24"/>
        </w:rPr>
        <w:t>1</w:t>
      </w:r>
      <w:r w:rsidRPr="00A42DA1">
        <w:rPr>
          <w:szCs w:val="24"/>
        </w:rPr>
        <w:tab/>
      </w:r>
      <w:r w:rsidRPr="00A42DA1">
        <w:rPr>
          <w:noProof/>
          <w:szCs w:val="24"/>
        </w:rPr>
        <w:t>Définition</w:t>
      </w:r>
    </w:p>
    <w:p w:rsidR="001E146E" w:rsidRPr="00A42DA1" w:rsidRDefault="001E146E" w:rsidP="001E146E">
      <w:pPr>
        <w:rPr>
          <w:szCs w:val="24"/>
        </w:rPr>
      </w:pPr>
      <w:r w:rsidRPr="00A42DA1">
        <w:rPr>
          <w:noProof/>
          <w:szCs w:val="24"/>
        </w:rPr>
        <w:t>Dans la présente annexe sont décrits les systèmes d'identification automatique (SIA) de classe B, utilisant les technologies d'accès multiple par répartition dans le temps (AMRT) et de détection de porteuse (AMRTDP), ci-après nommés systèmes «DP» de classe B. La technologie AMRTDP exige que le système «DP» de classe B soit à l'écoute du réseau de systèmes SIA afin de déterminer quand le réseau est libre de toute activité et de n'assurer l'émission que dans ce cas.</w:t>
      </w:r>
      <w:r w:rsidRPr="00A42DA1">
        <w:rPr>
          <w:szCs w:val="24"/>
        </w:rPr>
        <w:t xml:space="preserve"> </w:t>
      </w:r>
      <w:r w:rsidRPr="00A42DA1">
        <w:rPr>
          <w:noProof/>
          <w:szCs w:val="24"/>
        </w:rPr>
        <w:t>Le système «DP» de classe B est aussi tenu d'être à l'écoute des messages de réservation et de se conformer à ces réservations.</w:t>
      </w:r>
      <w:r w:rsidRPr="00A42DA1">
        <w:rPr>
          <w:szCs w:val="24"/>
        </w:rPr>
        <w:t xml:space="preserve"> </w:t>
      </w:r>
      <w:r w:rsidRPr="00A42DA1">
        <w:rPr>
          <w:noProof/>
          <w:szCs w:val="24"/>
        </w:rPr>
        <w:t>Cette procédure de politesse assure qu'un système «DP» de classe B sera en mesure d'interfonctionner et qu'il n'interférera pas avec l'équipement conforme à l'Annexe 2.</w:t>
      </w:r>
    </w:p>
    <w:p w:rsidR="001E146E" w:rsidRPr="00A42DA1" w:rsidRDefault="001E146E" w:rsidP="001E146E">
      <w:pPr>
        <w:pStyle w:val="Heading1"/>
        <w:rPr>
          <w:szCs w:val="24"/>
        </w:rPr>
      </w:pPr>
      <w:r w:rsidRPr="00A42DA1">
        <w:rPr>
          <w:szCs w:val="24"/>
        </w:rPr>
        <w:t>2</w:t>
      </w:r>
      <w:r w:rsidRPr="00A42DA1">
        <w:rPr>
          <w:szCs w:val="24"/>
        </w:rPr>
        <w:tab/>
      </w:r>
      <w:r w:rsidRPr="00A42DA1">
        <w:rPr>
          <w:noProof/>
          <w:szCs w:val="24"/>
        </w:rPr>
        <w:t>Prescriptions générales</w:t>
      </w:r>
    </w:p>
    <w:p w:rsidR="001E146E" w:rsidRPr="00A42DA1" w:rsidRDefault="001E146E" w:rsidP="001E146E">
      <w:pPr>
        <w:pStyle w:val="Heading2"/>
        <w:rPr>
          <w:szCs w:val="24"/>
        </w:rPr>
      </w:pPr>
      <w:r w:rsidRPr="00A42DA1">
        <w:rPr>
          <w:szCs w:val="24"/>
        </w:rPr>
        <w:t>2.1</w:t>
      </w:r>
      <w:r w:rsidRPr="00A42DA1">
        <w:rPr>
          <w:szCs w:val="24"/>
        </w:rPr>
        <w:tab/>
      </w:r>
      <w:r w:rsidRPr="00A42DA1">
        <w:rPr>
          <w:noProof/>
          <w:szCs w:val="24"/>
        </w:rPr>
        <w:t>Généralités</w:t>
      </w:r>
    </w:p>
    <w:p w:rsidR="001E146E" w:rsidRPr="00A42DA1" w:rsidRDefault="001E146E" w:rsidP="001E146E">
      <w:pPr>
        <w:pStyle w:val="Heading3"/>
        <w:rPr>
          <w:szCs w:val="24"/>
        </w:rPr>
      </w:pPr>
      <w:r w:rsidRPr="00A42DA1">
        <w:rPr>
          <w:szCs w:val="24"/>
        </w:rPr>
        <w:t>2.1.1</w:t>
      </w:r>
      <w:r w:rsidRPr="00A42DA1">
        <w:rPr>
          <w:szCs w:val="24"/>
        </w:rPr>
        <w:tab/>
      </w:r>
      <w:r w:rsidRPr="00A42DA1">
        <w:rPr>
          <w:noProof/>
          <w:szCs w:val="24"/>
        </w:rPr>
        <w:t>Capacités des systèmes SIA «DP» de classe B</w:t>
      </w:r>
      <w:r w:rsidRPr="00A42DA1">
        <w:rPr>
          <w:szCs w:val="24"/>
        </w:rPr>
        <w:t xml:space="preserve"> </w:t>
      </w:r>
    </w:p>
    <w:p w:rsidR="001E146E" w:rsidRPr="00A42DA1" w:rsidRDefault="001E146E" w:rsidP="001E146E">
      <w:pPr>
        <w:rPr>
          <w:szCs w:val="24"/>
        </w:rPr>
      </w:pPr>
      <w:r w:rsidRPr="00A42DA1">
        <w:rPr>
          <w:noProof/>
          <w:szCs w:val="24"/>
        </w:rPr>
        <w:t>La station SIA «DP» de classe B doit pouvoir interfonctionner et être compatible avec l'équipement de classe A, d'autres stations SIA mobiles de navire de classe B ou toute autre station SIA fonctionnant sur une liaison de données en ondes métriques.</w:t>
      </w:r>
      <w:r w:rsidRPr="00A42DA1">
        <w:rPr>
          <w:szCs w:val="24"/>
        </w:rPr>
        <w:t xml:space="preserve"> </w:t>
      </w:r>
      <w:r w:rsidRPr="00A42DA1">
        <w:rPr>
          <w:noProof/>
          <w:szCs w:val="24"/>
        </w:rPr>
        <w:t>En particulier, les stations SIA «DP» de classe B doivent recevoir d'autres stations, être reçues par elles et ne pas nuire à l'intégrité de la liaison de données en ondes métriques du système SIA.</w:t>
      </w:r>
    </w:p>
    <w:p w:rsidR="001E146E" w:rsidRPr="00A42DA1" w:rsidRDefault="001E146E" w:rsidP="001E146E">
      <w:pPr>
        <w:rPr>
          <w:szCs w:val="24"/>
        </w:rPr>
      </w:pPr>
      <w:r w:rsidRPr="00A42DA1">
        <w:rPr>
          <w:noProof/>
          <w:szCs w:val="24"/>
        </w:rPr>
        <w:t>Les émissions en provenance des stations SIA «DP» de classe B doivent se faire par «intervalles de temps» qui sont synchronisés avec le fonctionnement de la liaison de données en ondes métriques.</w:t>
      </w:r>
    </w:p>
    <w:p w:rsidR="001E146E" w:rsidRPr="00A42DA1" w:rsidRDefault="001E146E" w:rsidP="001E146E">
      <w:pPr>
        <w:rPr>
          <w:szCs w:val="24"/>
        </w:rPr>
      </w:pPr>
      <w:r w:rsidRPr="00A42DA1">
        <w:rPr>
          <w:noProof/>
          <w:szCs w:val="24"/>
        </w:rPr>
        <w:lastRenderedPageBreak/>
        <w:t>Le système SIA «DP» de classe B ne doit émettre que s'il a vérifié que l'intervalle de temps prévu pour l'émission n'interfère pas avec les émissions faites par l'équipement conforme à l'Annexe 2. Les émissions du système SIA «DP» de classe B ne doivent pas dépasser un intervalle de temps nominal (sauf lors de la réponse à une station de base à l'aide du Message 19).</w:t>
      </w:r>
      <w:r w:rsidRPr="00A42DA1">
        <w:rPr>
          <w:szCs w:val="24"/>
        </w:rPr>
        <w:t xml:space="preserve"> </w:t>
      </w:r>
    </w:p>
    <w:p w:rsidR="001E146E" w:rsidRPr="00A42DA1" w:rsidRDefault="001E146E" w:rsidP="001E146E">
      <w:pPr>
        <w:rPr>
          <w:szCs w:val="24"/>
        </w:rPr>
      </w:pPr>
      <w:r w:rsidRPr="00A42DA1">
        <w:rPr>
          <w:noProof/>
          <w:szCs w:val="24"/>
        </w:rPr>
        <w:t>Une station SIA destinée à fonctionner en mode de réception seule ne doit pas être considérée comme une station SIA mobile de navire de classe B.</w:t>
      </w:r>
    </w:p>
    <w:p w:rsidR="001E146E" w:rsidRPr="00A42DA1" w:rsidRDefault="001E146E" w:rsidP="001E146E">
      <w:pPr>
        <w:pStyle w:val="Heading3"/>
        <w:rPr>
          <w:szCs w:val="24"/>
        </w:rPr>
      </w:pPr>
      <w:bookmarkStart w:id="43" w:name="_Ref498480210"/>
      <w:bookmarkStart w:id="44" w:name="_Ref498480287"/>
      <w:bookmarkStart w:id="45" w:name="_Ref498480929"/>
      <w:r w:rsidRPr="00A42DA1">
        <w:rPr>
          <w:szCs w:val="24"/>
        </w:rPr>
        <w:t>2.1.2</w:t>
      </w:r>
      <w:r w:rsidRPr="00A42DA1">
        <w:rPr>
          <w:szCs w:val="24"/>
        </w:rPr>
        <w:tab/>
      </w:r>
      <w:r w:rsidRPr="00A42DA1">
        <w:rPr>
          <w:noProof/>
          <w:szCs w:val="24"/>
        </w:rPr>
        <w:t>Modes de fonctionnement</w:t>
      </w:r>
      <w:bookmarkEnd w:id="43"/>
      <w:bookmarkEnd w:id="44"/>
      <w:bookmarkEnd w:id="45"/>
    </w:p>
    <w:p w:rsidR="001E146E" w:rsidRPr="00A42DA1" w:rsidRDefault="001E146E" w:rsidP="001E146E">
      <w:pPr>
        <w:rPr>
          <w:szCs w:val="24"/>
        </w:rPr>
      </w:pPr>
      <w:r w:rsidRPr="00A42DA1">
        <w:rPr>
          <w:noProof/>
          <w:szCs w:val="24"/>
        </w:rPr>
        <w:t>Le système doit être en mesure de fonctionner dans un certain nombre de modes, tels que ceux qui sont décrits ci-après, conformément aux messages émis par une autorité compétente.</w:t>
      </w:r>
      <w:r w:rsidRPr="00A42DA1">
        <w:rPr>
          <w:szCs w:val="24"/>
        </w:rPr>
        <w:t xml:space="preserve"> </w:t>
      </w:r>
      <w:r w:rsidRPr="00A42DA1">
        <w:rPr>
          <w:noProof/>
          <w:szCs w:val="24"/>
        </w:rPr>
        <w:t>Il ne doit pas réémettre les messages reçus.</w:t>
      </w:r>
    </w:p>
    <w:p w:rsidR="001E146E" w:rsidRPr="00A42DA1" w:rsidRDefault="001E146E" w:rsidP="001E146E">
      <w:pPr>
        <w:pStyle w:val="Heading4"/>
        <w:rPr>
          <w:szCs w:val="24"/>
        </w:rPr>
      </w:pPr>
      <w:bookmarkStart w:id="46" w:name="_Hlt504859248"/>
      <w:bookmarkEnd w:id="46"/>
      <w:r w:rsidRPr="00A42DA1">
        <w:rPr>
          <w:szCs w:val="24"/>
        </w:rPr>
        <w:t>2.1.2.1</w:t>
      </w:r>
      <w:r w:rsidRPr="00A42DA1">
        <w:rPr>
          <w:szCs w:val="24"/>
        </w:rPr>
        <w:tab/>
      </w:r>
      <w:r w:rsidRPr="00A42DA1">
        <w:rPr>
          <w:noProof/>
          <w:szCs w:val="24"/>
        </w:rPr>
        <w:t>Mode autonome et continu</w:t>
      </w:r>
    </w:p>
    <w:p w:rsidR="001E146E" w:rsidRPr="00A42DA1" w:rsidRDefault="001E146E" w:rsidP="001E146E">
      <w:pPr>
        <w:rPr>
          <w:szCs w:val="24"/>
        </w:rPr>
      </w:pPr>
      <w:r w:rsidRPr="00A42DA1">
        <w:rPr>
          <w:noProof/>
          <w:szCs w:val="24"/>
        </w:rPr>
        <w:t>Le mode est «autonome et continu» lors du fonctionnement dans toutes les zones e</w:t>
      </w:r>
      <w:r>
        <w:rPr>
          <w:noProof/>
          <w:szCs w:val="24"/>
        </w:rPr>
        <w:t>t lors de l'émission du Message </w:t>
      </w:r>
      <w:r w:rsidRPr="00A42DA1">
        <w:rPr>
          <w:noProof/>
          <w:szCs w:val="24"/>
        </w:rPr>
        <w:t>18 signalant l</w:t>
      </w:r>
      <w:r>
        <w:rPr>
          <w:noProof/>
          <w:szCs w:val="24"/>
        </w:rPr>
        <w:t>a position prévue et du Message </w:t>
      </w:r>
      <w:r w:rsidRPr="00A42DA1">
        <w:rPr>
          <w:noProof/>
          <w:szCs w:val="24"/>
        </w:rPr>
        <w:t>24 pour les données statiques.</w:t>
      </w:r>
    </w:p>
    <w:p w:rsidR="001E146E" w:rsidRPr="00A42DA1" w:rsidRDefault="001E146E" w:rsidP="001E146E">
      <w:pPr>
        <w:rPr>
          <w:szCs w:val="24"/>
        </w:rPr>
      </w:pPr>
      <w:r w:rsidRPr="00A42DA1">
        <w:rPr>
          <w:noProof/>
          <w:szCs w:val="24"/>
        </w:rPr>
        <w:t>Le système SIA «DP» de classe B doit être en mesure de recevoir et de traiter les messages à tout moment sauf au cours de ses propres émissions.</w:t>
      </w:r>
    </w:p>
    <w:p w:rsidR="001E146E" w:rsidRPr="00A42DA1" w:rsidRDefault="001E146E" w:rsidP="001E146E">
      <w:pPr>
        <w:pStyle w:val="Heading4"/>
        <w:rPr>
          <w:szCs w:val="24"/>
        </w:rPr>
      </w:pPr>
      <w:bookmarkStart w:id="47" w:name="_Ref81325674"/>
      <w:r w:rsidRPr="00A42DA1">
        <w:rPr>
          <w:szCs w:val="24"/>
        </w:rPr>
        <w:t>2.1.2.2</w:t>
      </w:r>
      <w:r w:rsidRPr="00A42DA1">
        <w:rPr>
          <w:szCs w:val="24"/>
        </w:rPr>
        <w:tab/>
      </w:r>
      <w:r w:rsidRPr="00A42DA1">
        <w:rPr>
          <w:noProof/>
          <w:szCs w:val="24"/>
        </w:rPr>
        <w:t>Mode attribution</w:t>
      </w:r>
      <w:bookmarkEnd w:id="47"/>
    </w:p>
    <w:p w:rsidR="001E146E" w:rsidRPr="00A42DA1" w:rsidRDefault="001E146E" w:rsidP="001E146E">
      <w:pPr>
        <w:rPr>
          <w:szCs w:val="24"/>
        </w:rPr>
      </w:pPr>
      <w:r w:rsidRPr="00A42DA1">
        <w:rPr>
          <w:noProof/>
          <w:szCs w:val="24"/>
        </w:rPr>
        <w:t>Le mode est un mode d'«attribution» si le fonctionnement se fait dans une zone soumise à une autorité compétente chargée de la surveillance du trafic qui est tel que: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l'intervalle entre les comptes rendus, le mode silence et/o</w:t>
      </w:r>
      <w:r w:rsidR="00557270">
        <w:rPr>
          <w:noProof/>
          <w:szCs w:val="24"/>
        </w:rPr>
        <w:t>u le comportement de l'émetteur</w:t>
      </w:r>
      <w:r w:rsidR="00557270">
        <w:rPr>
          <w:noProof/>
          <w:szCs w:val="24"/>
        </w:rPr>
        <w:noBreakHyphen/>
      </w:r>
      <w:r w:rsidRPr="00A42DA1">
        <w:rPr>
          <w:noProof/>
          <w:szCs w:val="24"/>
        </w:rPr>
        <w:t>récepteur sont déterminés à distance par cette autorité à l'aide du Message 23 indiquant une attribution à un groupe; ou</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les intervalles de temps so</w:t>
      </w:r>
      <w:r>
        <w:rPr>
          <w:noProof/>
          <w:szCs w:val="24"/>
        </w:rPr>
        <w:t>nt réservés à l'aide du Message </w:t>
      </w:r>
      <w:r w:rsidRPr="00A42DA1">
        <w:rPr>
          <w:noProof/>
          <w:szCs w:val="24"/>
        </w:rPr>
        <w:t>20 (voir le § 3.18 de l'Annexe 8).</w:t>
      </w:r>
    </w:p>
    <w:p w:rsidR="001E146E" w:rsidRPr="00A42DA1" w:rsidRDefault="001E146E" w:rsidP="001E146E">
      <w:pPr>
        <w:pStyle w:val="Heading4"/>
        <w:rPr>
          <w:szCs w:val="24"/>
        </w:rPr>
      </w:pPr>
      <w:bookmarkStart w:id="48" w:name="_Hlt40784716"/>
      <w:bookmarkStart w:id="49" w:name="_Ref74713727"/>
      <w:bookmarkEnd w:id="48"/>
      <w:r w:rsidRPr="00A42DA1">
        <w:rPr>
          <w:szCs w:val="24"/>
        </w:rPr>
        <w:t>2.1.2.3</w:t>
      </w:r>
      <w:r w:rsidRPr="00A42DA1">
        <w:rPr>
          <w:szCs w:val="24"/>
        </w:rPr>
        <w:tab/>
      </w:r>
      <w:r w:rsidRPr="00A42DA1">
        <w:rPr>
          <w:noProof/>
          <w:szCs w:val="24"/>
        </w:rPr>
        <w:t>Mode interrogation</w:t>
      </w:r>
      <w:bookmarkEnd w:id="49"/>
    </w:p>
    <w:p w:rsidR="001E146E" w:rsidRPr="00A42DA1" w:rsidRDefault="001E146E" w:rsidP="001E146E">
      <w:pPr>
        <w:rPr>
          <w:szCs w:val="24"/>
        </w:rPr>
      </w:pPr>
      <w:r w:rsidRPr="00A42DA1">
        <w:rPr>
          <w:noProof/>
          <w:szCs w:val="24"/>
        </w:rPr>
        <w:t>Le mode est un mode d'«interrogation» ou un mode commandé lorsque le système SIA «DP» de classe B r</w:t>
      </w:r>
      <w:r>
        <w:rPr>
          <w:noProof/>
          <w:szCs w:val="24"/>
        </w:rPr>
        <w:t>épond aux demandes des Messages 18 et </w:t>
      </w:r>
      <w:r w:rsidRPr="00A42DA1">
        <w:rPr>
          <w:noProof/>
          <w:szCs w:val="24"/>
        </w:rPr>
        <w:t>24 émanant d'un système SIA de classe A ou d'une station de base.</w:t>
      </w:r>
      <w:r w:rsidRPr="00A42DA1">
        <w:rPr>
          <w:szCs w:val="24"/>
        </w:rPr>
        <w:t xml:space="preserve"> </w:t>
      </w:r>
      <w:r w:rsidRPr="00A42DA1">
        <w:rPr>
          <w:noProof/>
          <w:szCs w:val="24"/>
        </w:rPr>
        <w:t>Il doit aussi être répondu à la demande par une station de base du Message 19 indiquant un décalage d'émission</w:t>
      </w:r>
      <w:r w:rsidRPr="00A42DA1">
        <w:rPr>
          <w:rStyle w:val="FootnoteReference"/>
          <w:noProof/>
          <w:szCs w:val="24"/>
        </w:rPr>
        <w:footnoteReference w:id="4"/>
      </w:r>
      <w:r w:rsidRPr="00A42DA1">
        <w:rPr>
          <w:noProof/>
          <w:szCs w:val="24"/>
        </w:rPr>
        <w:t>.</w:t>
      </w:r>
      <w:r w:rsidRPr="00A42DA1">
        <w:rPr>
          <w:szCs w:val="24"/>
        </w:rPr>
        <w:t xml:space="preserve"> </w:t>
      </w:r>
      <w:r w:rsidRPr="00A42DA1">
        <w:rPr>
          <w:noProof/>
          <w:szCs w:val="24"/>
        </w:rPr>
        <w:t>Une interrogation a le pas sur une période de sile</w:t>
      </w:r>
      <w:r>
        <w:rPr>
          <w:noProof/>
          <w:szCs w:val="24"/>
        </w:rPr>
        <w:t>nce définie à l'aide du Message </w:t>
      </w:r>
      <w:r w:rsidRPr="00A42DA1">
        <w:rPr>
          <w:noProof/>
          <w:szCs w:val="24"/>
        </w:rPr>
        <w:t>23 (voir le § 3.21 de l'Annexe 8).</w:t>
      </w:r>
    </w:p>
    <w:p w:rsidR="001E146E" w:rsidRPr="00A42DA1" w:rsidRDefault="001E146E" w:rsidP="001E146E">
      <w:pPr>
        <w:rPr>
          <w:szCs w:val="24"/>
        </w:rPr>
      </w:pPr>
      <w:r w:rsidRPr="00A42DA1">
        <w:rPr>
          <w:noProof/>
          <w:szCs w:val="24"/>
        </w:rPr>
        <w:t>Un système SIA «DP» de classe B ne doit pas interroger d'autres stations.</w:t>
      </w:r>
    </w:p>
    <w:p w:rsidR="001E146E" w:rsidRPr="00A42DA1" w:rsidRDefault="001E146E" w:rsidP="001E146E">
      <w:pPr>
        <w:pStyle w:val="Heading1"/>
        <w:rPr>
          <w:szCs w:val="24"/>
        </w:rPr>
      </w:pPr>
      <w:bookmarkStart w:id="50" w:name="_Hlt22359468"/>
      <w:bookmarkStart w:id="51" w:name="_Hlt81234171"/>
      <w:bookmarkEnd w:id="50"/>
      <w:bookmarkEnd w:id="51"/>
      <w:r w:rsidRPr="00A42DA1">
        <w:rPr>
          <w:szCs w:val="24"/>
        </w:rPr>
        <w:t>3</w:t>
      </w:r>
      <w:r w:rsidRPr="00A42DA1">
        <w:rPr>
          <w:szCs w:val="24"/>
        </w:rPr>
        <w:tab/>
      </w:r>
      <w:r w:rsidRPr="00A42DA1">
        <w:rPr>
          <w:noProof/>
          <w:szCs w:val="24"/>
        </w:rPr>
        <w:t>Prescriptions en matière de qualité de fonctionnement</w:t>
      </w:r>
    </w:p>
    <w:p w:rsidR="001E146E" w:rsidRPr="00A42DA1" w:rsidRDefault="001E146E" w:rsidP="001E146E">
      <w:pPr>
        <w:pStyle w:val="Heading2"/>
        <w:rPr>
          <w:szCs w:val="24"/>
        </w:rPr>
      </w:pPr>
      <w:bookmarkStart w:id="52" w:name="_Ref498497785"/>
      <w:r w:rsidRPr="00A42DA1">
        <w:rPr>
          <w:szCs w:val="24"/>
        </w:rPr>
        <w:t>3.1</w:t>
      </w:r>
      <w:r w:rsidRPr="00A42DA1">
        <w:rPr>
          <w:szCs w:val="24"/>
        </w:rPr>
        <w:tab/>
      </w:r>
      <w:r w:rsidRPr="00A42DA1">
        <w:rPr>
          <w:noProof/>
          <w:szCs w:val="24"/>
        </w:rPr>
        <w:t>Composition</w:t>
      </w:r>
      <w:r w:rsidRPr="00A42DA1">
        <w:rPr>
          <w:szCs w:val="24"/>
        </w:rPr>
        <w:t xml:space="preserve"> </w:t>
      </w:r>
      <w:bookmarkEnd w:id="52"/>
    </w:p>
    <w:p w:rsidR="001E146E" w:rsidRPr="00A42DA1" w:rsidRDefault="001E146E" w:rsidP="001E146E">
      <w:pPr>
        <w:rPr>
          <w:szCs w:val="24"/>
        </w:rPr>
      </w:pPr>
      <w:r w:rsidRPr="00A42DA1">
        <w:rPr>
          <w:noProof/>
          <w:szCs w:val="24"/>
        </w:rPr>
        <w:t>Le système SIA «DP» de classe B doit comprendre: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Un processeur de communication, qui soit en mesure de fonctionner dans une partie de la bande des services mobiles maritimes en ondes métriques, en vue de la prise en charge des applications en ondes métriques à courte portée.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Au moins un émetteur et trois processus de réception, deux pour la technique AMRT et un pour l'appel sélect</w:t>
      </w:r>
      <w:r>
        <w:rPr>
          <w:noProof/>
          <w:szCs w:val="24"/>
        </w:rPr>
        <w:t>if numérique (ASN) dans la voie </w:t>
      </w:r>
      <w:r w:rsidRPr="00A42DA1">
        <w:rPr>
          <w:noProof/>
          <w:szCs w:val="24"/>
        </w:rPr>
        <w:t xml:space="preserve">70. Le processus ASN peut utiliser les </w:t>
      </w:r>
      <w:r w:rsidRPr="00A42DA1">
        <w:rPr>
          <w:noProof/>
          <w:szCs w:val="24"/>
        </w:rPr>
        <w:lastRenderedPageBreak/>
        <w:t>ressources de réception sur la base d'un partage de temps, tel qu'il est décrit au § 4.2.1.6.</w:t>
      </w:r>
      <w:r w:rsidRPr="00A42DA1">
        <w:rPr>
          <w:szCs w:val="24"/>
        </w:rPr>
        <w:t xml:space="preserve"> </w:t>
      </w:r>
      <w:r w:rsidRPr="00A42DA1">
        <w:rPr>
          <w:noProof/>
          <w:szCs w:val="24"/>
        </w:rPr>
        <w:t>En dehors des périodes de réception ASN, les deux processus de réception AMRT doivent fonctionner indépendamment</w:t>
      </w:r>
      <w:r>
        <w:rPr>
          <w:noProof/>
          <w:szCs w:val="24"/>
        </w:rPr>
        <w:t xml:space="preserve"> et simultanément sur les voies A et </w:t>
      </w:r>
      <w:r w:rsidRPr="00A42DA1">
        <w:rPr>
          <w:noProof/>
          <w:szCs w:val="24"/>
        </w:rPr>
        <w:t>B du système SIA</w:t>
      </w:r>
      <w:r w:rsidRPr="00A42DA1">
        <w:rPr>
          <w:rStyle w:val="FootnoteReference"/>
          <w:noProof/>
          <w:szCs w:val="24"/>
        </w:rPr>
        <w:footnoteReference w:id="5"/>
      </w:r>
      <w:r w:rsidRPr="00A42DA1">
        <w:rPr>
          <w:noProof/>
          <w:szCs w:val="24"/>
        </w:rPr>
        <w:t>.</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Un moyen permettant la commutation automatique de voies dans la bande mobil</w:t>
      </w:r>
      <w:r>
        <w:rPr>
          <w:noProof/>
          <w:szCs w:val="24"/>
        </w:rPr>
        <w:t>e maritime (à l'aide du Message </w:t>
      </w:r>
      <w:r w:rsidRPr="00A42DA1">
        <w:rPr>
          <w:noProof/>
          <w:szCs w:val="24"/>
        </w:rPr>
        <w:t>2</w:t>
      </w:r>
      <w:r>
        <w:rPr>
          <w:noProof/>
          <w:szCs w:val="24"/>
        </w:rPr>
        <w:t>2 et de l'appel ASN; le Message </w:t>
      </w:r>
      <w:r w:rsidRPr="00A42DA1">
        <w:rPr>
          <w:noProof/>
          <w:szCs w:val="24"/>
        </w:rPr>
        <w:t>22 doit être préféré).</w:t>
      </w:r>
      <w:r w:rsidRPr="00A42DA1">
        <w:rPr>
          <w:szCs w:val="24"/>
        </w:rPr>
        <w:t xml:space="preserve"> </w:t>
      </w:r>
      <w:r w:rsidRPr="00A42DA1">
        <w:rPr>
          <w:noProof/>
          <w:szCs w:val="24"/>
        </w:rPr>
        <w:t>La commutation manuelle des voies ne doit pas être prévue.</w:t>
      </w:r>
    </w:p>
    <w:p w:rsidR="001E146E" w:rsidRPr="00A42DA1" w:rsidRDefault="001E146E" w:rsidP="001E146E">
      <w:pPr>
        <w:pStyle w:val="enumlev1"/>
        <w:rPr>
          <w:i/>
          <w:szCs w:val="24"/>
        </w:rPr>
      </w:pPr>
      <w:r w:rsidRPr="00A42DA1">
        <w:rPr>
          <w:szCs w:val="24"/>
        </w:rPr>
        <w:t>–</w:t>
      </w:r>
      <w:r w:rsidRPr="00A42DA1">
        <w:rPr>
          <w:szCs w:val="24"/>
        </w:rPr>
        <w:tab/>
      </w:r>
      <w:r w:rsidRPr="00A42DA1">
        <w:rPr>
          <w:noProof/>
          <w:szCs w:val="24"/>
        </w:rPr>
        <w:t xml:space="preserve">Un détecteur interne de position dans le cadre du système mondial de navigation aéronautique par satellite (GNSS, </w:t>
      </w:r>
      <w:r w:rsidRPr="00A42DA1">
        <w:rPr>
          <w:i/>
          <w:noProof/>
          <w:szCs w:val="24"/>
        </w:rPr>
        <w:t>global aeronautical navigation satellite system</w:t>
      </w:r>
      <w:r w:rsidRPr="00A42DA1">
        <w:rPr>
          <w:noProof/>
          <w:szCs w:val="24"/>
        </w:rPr>
        <w:t>), qui possède une résolution d'un dix millième de minute d'arc et emploie la date WGS-84 (voir le § 3.3).</w:t>
      </w:r>
    </w:p>
    <w:p w:rsidR="001E146E" w:rsidRPr="00A42DA1" w:rsidRDefault="001E146E" w:rsidP="001E146E">
      <w:pPr>
        <w:pStyle w:val="Heading2"/>
        <w:rPr>
          <w:szCs w:val="24"/>
        </w:rPr>
      </w:pPr>
      <w:bookmarkStart w:id="53" w:name="_Hlt95151384"/>
      <w:bookmarkStart w:id="54" w:name="_Ref40698147"/>
      <w:bookmarkEnd w:id="53"/>
      <w:r w:rsidRPr="00A42DA1">
        <w:rPr>
          <w:szCs w:val="24"/>
        </w:rPr>
        <w:t>3.2</w:t>
      </w:r>
      <w:r w:rsidRPr="00A42DA1">
        <w:rPr>
          <w:szCs w:val="24"/>
        </w:rPr>
        <w:tab/>
      </w:r>
      <w:r w:rsidRPr="00A42DA1">
        <w:rPr>
          <w:noProof/>
          <w:szCs w:val="24"/>
        </w:rPr>
        <w:t>Voies de fréquence d'exploitation</w:t>
      </w:r>
      <w:r w:rsidRPr="00A42DA1">
        <w:rPr>
          <w:szCs w:val="24"/>
        </w:rPr>
        <w:t xml:space="preserve"> </w:t>
      </w:r>
      <w:bookmarkEnd w:id="54"/>
    </w:p>
    <w:p w:rsidR="001E146E" w:rsidRPr="00A42DA1" w:rsidRDefault="001E146E" w:rsidP="001E146E">
      <w:pPr>
        <w:rPr>
          <w:szCs w:val="24"/>
        </w:rPr>
      </w:pPr>
      <w:bookmarkStart w:id="55" w:name="_Hlt37558306"/>
      <w:r w:rsidRPr="00A42DA1">
        <w:rPr>
          <w:noProof/>
          <w:szCs w:val="24"/>
        </w:rPr>
        <w:t>Le système SIA «DP» de classe B doit au moins fonctionner dans les voies de fréquences à largeur de bande de 25 kHz dans la gamme compri</w:t>
      </w:r>
      <w:r>
        <w:rPr>
          <w:noProof/>
          <w:szCs w:val="24"/>
        </w:rPr>
        <w:t>se entre 161,500 MHz et 162,025 </w:t>
      </w:r>
      <w:r w:rsidRPr="00A42DA1">
        <w:rPr>
          <w:noProof/>
          <w:szCs w:val="24"/>
        </w:rPr>
        <w:t>MHz de l'Appendice 18 d</w:t>
      </w:r>
      <w:r>
        <w:rPr>
          <w:noProof/>
          <w:szCs w:val="24"/>
        </w:rPr>
        <w:t>u RR et conformément à l'Annexe </w:t>
      </w:r>
      <w:r w:rsidRPr="00A42DA1">
        <w:rPr>
          <w:noProof/>
          <w:szCs w:val="24"/>
        </w:rPr>
        <w:t>4 de la Recommandation UIT-R M.1084.</w:t>
      </w:r>
      <w:r w:rsidRPr="00A42DA1">
        <w:rPr>
          <w:szCs w:val="24"/>
        </w:rPr>
        <w:t xml:space="preserve"> </w:t>
      </w:r>
      <w:r w:rsidRPr="00A42DA1">
        <w:rPr>
          <w:noProof/>
          <w:szCs w:val="24"/>
        </w:rPr>
        <w:t>Le processus de réception de l'appel ASN doit être réglé sur la voie 70.</w:t>
      </w:r>
    </w:p>
    <w:p w:rsidR="001E146E" w:rsidRPr="00A42DA1" w:rsidRDefault="001E146E" w:rsidP="001E146E">
      <w:pPr>
        <w:rPr>
          <w:szCs w:val="24"/>
        </w:rPr>
      </w:pPr>
      <w:r w:rsidRPr="00A42DA1">
        <w:rPr>
          <w:noProof/>
          <w:szCs w:val="24"/>
        </w:rPr>
        <w:t>Le système SIA «DP» de classe B doit automatiquement revenir au mode de réception seule sur les voies SIA1 et SIA2, lorsqu'il lui a été ordonné de fonctionner dans les voies de fréquences en dehors de sa gamme et/ou largeur de bande d'exploitation.</w:t>
      </w:r>
    </w:p>
    <w:p w:rsidR="001E146E" w:rsidRPr="00A42DA1" w:rsidRDefault="001E146E" w:rsidP="001E146E">
      <w:pPr>
        <w:pStyle w:val="Heading2"/>
        <w:rPr>
          <w:szCs w:val="24"/>
        </w:rPr>
      </w:pPr>
      <w:bookmarkStart w:id="56" w:name="_Hlt43090808"/>
      <w:bookmarkStart w:id="57" w:name="_Ref504921740"/>
      <w:bookmarkStart w:id="58" w:name="_Ref27460104"/>
      <w:bookmarkStart w:id="59" w:name="_Ref65481717"/>
      <w:bookmarkEnd w:id="55"/>
      <w:bookmarkEnd w:id="56"/>
      <w:r w:rsidRPr="00A42DA1">
        <w:rPr>
          <w:szCs w:val="24"/>
        </w:rPr>
        <w:t>3.3</w:t>
      </w:r>
      <w:r w:rsidRPr="00A42DA1">
        <w:rPr>
          <w:szCs w:val="24"/>
        </w:rPr>
        <w:tab/>
      </w:r>
      <w:r w:rsidRPr="00A42DA1">
        <w:rPr>
          <w:noProof/>
          <w:szCs w:val="24"/>
        </w:rPr>
        <w:t>Récepteur interne GNSS destiné au signalement de la position</w:t>
      </w:r>
      <w:bookmarkEnd w:id="57"/>
      <w:bookmarkEnd w:id="58"/>
      <w:bookmarkEnd w:id="59"/>
    </w:p>
    <w:p w:rsidR="001E146E" w:rsidRPr="00A42DA1" w:rsidRDefault="001E146E" w:rsidP="001E146E">
      <w:pPr>
        <w:rPr>
          <w:szCs w:val="24"/>
        </w:rPr>
      </w:pPr>
      <w:r w:rsidRPr="00A42DA1">
        <w:rPr>
          <w:noProof/>
          <w:szCs w:val="24"/>
        </w:rPr>
        <w:t xml:space="preserve">Le système SIA «DP» de classe B doit disposer d'un récepteur GNSS interne comme source d'indication de la position, de la route de fond (COG, </w:t>
      </w:r>
      <w:r w:rsidRPr="00A42DA1">
        <w:rPr>
          <w:i/>
          <w:noProof/>
          <w:szCs w:val="24"/>
        </w:rPr>
        <w:t>course on ground</w:t>
      </w:r>
      <w:r w:rsidRPr="00A42DA1">
        <w:rPr>
          <w:noProof/>
          <w:szCs w:val="24"/>
        </w:rPr>
        <w:t xml:space="preserve">) et de la vitesse de fond (SOG, </w:t>
      </w:r>
      <w:r w:rsidRPr="00A42DA1">
        <w:rPr>
          <w:i/>
          <w:noProof/>
          <w:szCs w:val="24"/>
        </w:rPr>
        <w:t>speed on ground</w:t>
      </w:r>
      <w:r w:rsidRPr="00A42DA1">
        <w:rPr>
          <w:noProof/>
          <w:szCs w:val="24"/>
        </w:rPr>
        <w:t>).</w:t>
      </w:r>
    </w:p>
    <w:p w:rsidR="001E146E" w:rsidRPr="00A42DA1" w:rsidRDefault="001E146E" w:rsidP="001E146E">
      <w:pPr>
        <w:rPr>
          <w:szCs w:val="24"/>
        </w:rPr>
      </w:pPr>
      <w:r w:rsidRPr="00A42DA1">
        <w:rPr>
          <w:noProof/>
          <w:szCs w:val="24"/>
        </w:rPr>
        <w:t>Le récepteur GNSS interne doit être en mesure d'être corrigé de manière différentielle, par exemple au m</w:t>
      </w:r>
      <w:r>
        <w:rPr>
          <w:noProof/>
          <w:szCs w:val="24"/>
        </w:rPr>
        <w:t>oyen de l'évaluation du Message </w:t>
      </w:r>
      <w:r w:rsidRPr="00A42DA1">
        <w:rPr>
          <w:noProof/>
          <w:szCs w:val="24"/>
        </w:rPr>
        <w:t>17.</w:t>
      </w:r>
    </w:p>
    <w:p w:rsidR="001E146E" w:rsidRPr="00A42DA1" w:rsidRDefault="001E146E" w:rsidP="001E146E">
      <w:pPr>
        <w:rPr>
          <w:szCs w:val="24"/>
        </w:rPr>
      </w:pPr>
      <w:r w:rsidRPr="00A42DA1">
        <w:rPr>
          <w:noProof/>
          <w:szCs w:val="24"/>
        </w:rPr>
        <w:t>Si le détecteur GNSS interne est inopérant, l'unité ne doit pas émettre les Messa</w:t>
      </w:r>
      <w:r>
        <w:rPr>
          <w:noProof/>
          <w:szCs w:val="24"/>
        </w:rPr>
        <w:t>ges 18 et </w:t>
      </w:r>
      <w:r w:rsidRPr="00A42DA1">
        <w:rPr>
          <w:noProof/>
          <w:szCs w:val="24"/>
        </w:rPr>
        <w:t>24 à moins d'en être priée par une station de base</w:t>
      </w:r>
      <w:r w:rsidRPr="00A42DA1">
        <w:rPr>
          <w:rStyle w:val="FootnoteReference"/>
          <w:noProof/>
          <w:szCs w:val="24"/>
        </w:rPr>
        <w:footnoteReference w:id="6"/>
      </w:r>
      <w:r w:rsidRPr="00A42DA1">
        <w:rPr>
          <w:noProof/>
          <w:szCs w:val="24"/>
        </w:rPr>
        <w:t>.</w:t>
      </w:r>
    </w:p>
    <w:p w:rsidR="001E146E" w:rsidRPr="00A42DA1" w:rsidRDefault="001E146E" w:rsidP="001E146E">
      <w:pPr>
        <w:pStyle w:val="Heading2"/>
        <w:rPr>
          <w:szCs w:val="24"/>
        </w:rPr>
      </w:pPr>
      <w:r w:rsidRPr="00A42DA1">
        <w:rPr>
          <w:szCs w:val="24"/>
        </w:rPr>
        <w:t>3.4</w:t>
      </w:r>
      <w:r w:rsidRPr="00A42DA1">
        <w:rPr>
          <w:szCs w:val="24"/>
        </w:rPr>
        <w:tab/>
      </w:r>
      <w:r w:rsidRPr="00A42DA1">
        <w:rPr>
          <w:noProof/>
          <w:szCs w:val="24"/>
        </w:rPr>
        <w:t>Identification</w:t>
      </w:r>
    </w:p>
    <w:p w:rsidR="001E146E" w:rsidRPr="00A42DA1" w:rsidRDefault="001E146E" w:rsidP="001E146E">
      <w:pPr>
        <w:rPr>
          <w:szCs w:val="24"/>
        </w:rPr>
      </w:pPr>
      <w:r w:rsidRPr="00A42DA1">
        <w:rPr>
          <w:noProof/>
          <w:szCs w:val="24"/>
        </w:rPr>
        <w:t xml:space="preserve">Aux fins de l'identification du navire et du message, il faut employer le numéro approprié d'identité dans le service mobile maritime (MMSI, </w:t>
      </w:r>
      <w:r w:rsidRPr="00A42DA1">
        <w:rPr>
          <w:i/>
          <w:noProof/>
          <w:szCs w:val="24"/>
        </w:rPr>
        <w:t>maritime mobile service identity</w:t>
      </w:r>
      <w:r w:rsidRPr="00A42DA1">
        <w:rPr>
          <w:noProof/>
          <w:szCs w:val="24"/>
        </w:rPr>
        <w:t>).</w:t>
      </w:r>
      <w:r w:rsidRPr="00A42DA1">
        <w:rPr>
          <w:szCs w:val="24"/>
        </w:rPr>
        <w:t xml:space="preserve"> </w:t>
      </w:r>
      <w:r w:rsidRPr="00A42DA1">
        <w:rPr>
          <w:noProof/>
          <w:szCs w:val="24"/>
        </w:rPr>
        <w:t>L'unité ne doit l'émettre que si une identité MMSI est programmée.</w:t>
      </w:r>
    </w:p>
    <w:p w:rsidR="001E146E" w:rsidRPr="00A42DA1" w:rsidRDefault="001E146E" w:rsidP="001E146E">
      <w:pPr>
        <w:pStyle w:val="Heading2"/>
        <w:rPr>
          <w:szCs w:val="24"/>
        </w:rPr>
      </w:pPr>
      <w:r w:rsidRPr="00A42DA1">
        <w:rPr>
          <w:szCs w:val="24"/>
        </w:rPr>
        <w:t>3.5</w:t>
      </w:r>
      <w:r w:rsidRPr="00A42DA1">
        <w:rPr>
          <w:szCs w:val="24"/>
        </w:rPr>
        <w:tab/>
      </w:r>
      <w:r w:rsidRPr="00A42DA1">
        <w:rPr>
          <w:noProof/>
          <w:szCs w:val="24"/>
        </w:rPr>
        <w:t>Informations fournies par le système SIA</w:t>
      </w:r>
      <w:r w:rsidRPr="00A42DA1">
        <w:rPr>
          <w:szCs w:val="24"/>
        </w:rPr>
        <w:t xml:space="preserve"> </w:t>
      </w:r>
    </w:p>
    <w:p w:rsidR="001E146E" w:rsidRPr="00A42DA1" w:rsidRDefault="001E146E" w:rsidP="001E146E">
      <w:pPr>
        <w:pStyle w:val="Heading3"/>
        <w:rPr>
          <w:szCs w:val="24"/>
        </w:rPr>
      </w:pPr>
      <w:bookmarkStart w:id="60" w:name="_Ref498498345"/>
      <w:bookmarkStart w:id="61" w:name="_Hlt40764012"/>
      <w:r w:rsidRPr="00A42DA1">
        <w:rPr>
          <w:szCs w:val="24"/>
        </w:rPr>
        <w:t>3.5.1</w:t>
      </w:r>
      <w:r w:rsidRPr="00A42DA1">
        <w:rPr>
          <w:szCs w:val="24"/>
        </w:rPr>
        <w:tab/>
      </w:r>
      <w:r w:rsidRPr="00A42DA1">
        <w:rPr>
          <w:noProof/>
          <w:szCs w:val="24"/>
        </w:rPr>
        <w:t>Contenu des informations</w:t>
      </w:r>
      <w:bookmarkEnd w:id="60"/>
      <w:bookmarkEnd w:id="61"/>
    </w:p>
    <w:p w:rsidR="001E146E" w:rsidRPr="00A42DA1" w:rsidRDefault="001E146E" w:rsidP="001E146E">
      <w:pPr>
        <w:rPr>
          <w:szCs w:val="24"/>
        </w:rPr>
      </w:pPr>
      <w:r w:rsidRPr="00A42DA1">
        <w:rPr>
          <w:noProof/>
          <w:szCs w:val="24"/>
        </w:rPr>
        <w:t>Les informations fournies par le système SIA «DP» de classe B doivent comporter les éléments suivants (voir le</w:t>
      </w:r>
      <w:r>
        <w:rPr>
          <w:noProof/>
          <w:szCs w:val="24"/>
        </w:rPr>
        <w:t xml:space="preserve"> Message 18, Tableau </w:t>
      </w:r>
      <w:r w:rsidRPr="00A42DA1">
        <w:rPr>
          <w:noProof/>
          <w:szCs w:val="24"/>
        </w:rPr>
        <w:t>67):</w:t>
      </w:r>
    </w:p>
    <w:p w:rsidR="001E146E" w:rsidRPr="00A42DA1" w:rsidRDefault="001E146E" w:rsidP="001E146E">
      <w:pPr>
        <w:pStyle w:val="Heading4"/>
        <w:rPr>
          <w:szCs w:val="24"/>
        </w:rPr>
      </w:pPr>
      <w:r w:rsidRPr="00A42DA1">
        <w:rPr>
          <w:szCs w:val="24"/>
        </w:rPr>
        <w:t>3.5.1.1</w:t>
      </w:r>
      <w:r w:rsidRPr="00A42DA1">
        <w:rPr>
          <w:szCs w:val="24"/>
        </w:rPr>
        <w:tab/>
      </w:r>
      <w:r w:rsidRPr="00A42DA1">
        <w:rPr>
          <w:noProof/>
          <w:szCs w:val="24"/>
        </w:rPr>
        <w:t>Données statiques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Identification (MMSI)</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Nom du navire</w:t>
      </w:r>
    </w:p>
    <w:p w:rsidR="001E146E" w:rsidRPr="00A42DA1" w:rsidRDefault="001E146E" w:rsidP="001E146E">
      <w:pPr>
        <w:pStyle w:val="enumlev1"/>
        <w:rPr>
          <w:szCs w:val="24"/>
        </w:rPr>
      </w:pPr>
      <w:r w:rsidRPr="00A42DA1">
        <w:rPr>
          <w:szCs w:val="24"/>
        </w:rPr>
        <w:lastRenderedPageBreak/>
        <w:t>–</w:t>
      </w:r>
      <w:r w:rsidRPr="00A42DA1">
        <w:rPr>
          <w:szCs w:val="24"/>
        </w:rPr>
        <w:tab/>
      </w:r>
      <w:r w:rsidRPr="00A42DA1">
        <w:rPr>
          <w:noProof/>
          <w:szCs w:val="24"/>
        </w:rPr>
        <w:t>Type du navire</w:t>
      </w:r>
      <w:r w:rsidRPr="00A42DA1">
        <w:rPr>
          <w:szCs w:val="24"/>
        </w:rPr>
        <w:t xml:space="preserve"> </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Identificateur du vendeur (facultatif)</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Indicatif d'appel</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Dimensions du navire et référence pour sa position.</w:t>
      </w:r>
    </w:p>
    <w:p w:rsidR="001E146E" w:rsidRPr="00A42DA1" w:rsidRDefault="001E146E" w:rsidP="001E146E">
      <w:pPr>
        <w:rPr>
          <w:szCs w:val="24"/>
        </w:rPr>
      </w:pPr>
      <w:r w:rsidRPr="00A42DA1">
        <w:rPr>
          <w:noProof/>
          <w:szCs w:val="24"/>
        </w:rPr>
        <w:t>La valeur par défaut pour le type de navire doit être 37 (bateau de plaisance).</w:t>
      </w:r>
    </w:p>
    <w:p w:rsidR="001E146E" w:rsidRPr="00A42DA1" w:rsidRDefault="001E146E" w:rsidP="001E146E">
      <w:pPr>
        <w:pStyle w:val="Heading4"/>
        <w:rPr>
          <w:szCs w:val="24"/>
        </w:rPr>
      </w:pPr>
      <w:r w:rsidRPr="00A42DA1">
        <w:rPr>
          <w:szCs w:val="24"/>
        </w:rPr>
        <w:t>3.5.1.2</w:t>
      </w:r>
      <w:r w:rsidRPr="00A42DA1">
        <w:rPr>
          <w:szCs w:val="24"/>
        </w:rPr>
        <w:tab/>
      </w:r>
      <w:r w:rsidRPr="00A42DA1">
        <w:rPr>
          <w:noProof/>
          <w:szCs w:val="24"/>
        </w:rPr>
        <w:t>Données dynamiques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Position du navire avec indication de la précision et état d'intégrité</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 xml:space="preserve">Temps (secondes en temps universel coordonné (UTC, </w:t>
      </w:r>
      <w:r w:rsidRPr="00A42DA1">
        <w:rPr>
          <w:i/>
          <w:noProof/>
          <w:szCs w:val="24"/>
        </w:rPr>
        <w:t>universal time coordination</w:t>
      </w:r>
      <w:r w:rsidRPr="00A42DA1">
        <w:rPr>
          <w:noProof/>
          <w:szCs w:val="24"/>
        </w:rPr>
        <w:t>))</w:t>
      </w:r>
      <w:r w:rsidRPr="00A42DA1">
        <w:rPr>
          <w:szCs w:val="24"/>
        </w:rPr>
        <w:t xml:space="preserve"> </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Route de fond (COG)</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Vitesse de fond (SOG)</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Cap vrai (facultatif).</w:t>
      </w:r>
    </w:p>
    <w:p w:rsidR="001E146E" w:rsidRPr="00A42DA1" w:rsidRDefault="001E146E" w:rsidP="000A48E5">
      <w:pPr>
        <w:pStyle w:val="Heading4"/>
        <w:rPr>
          <w:szCs w:val="24"/>
        </w:rPr>
      </w:pPr>
      <w:r w:rsidRPr="00A42DA1">
        <w:rPr>
          <w:szCs w:val="24"/>
        </w:rPr>
        <w:t>3.5.1.3</w:t>
      </w:r>
      <w:r w:rsidRPr="00A42DA1">
        <w:rPr>
          <w:szCs w:val="24"/>
        </w:rPr>
        <w:tab/>
      </w:r>
      <w:r w:rsidRPr="00A42DA1">
        <w:rPr>
          <w:noProof/>
          <w:szCs w:val="24"/>
        </w:rPr>
        <w:t>Informations sur la configuration</w:t>
      </w:r>
    </w:p>
    <w:p w:rsidR="001E146E" w:rsidRPr="00A42DA1" w:rsidRDefault="001E146E" w:rsidP="000A48E5">
      <w:pPr>
        <w:keepNext/>
        <w:keepLines/>
        <w:rPr>
          <w:szCs w:val="24"/>
        </w:rPr>
      </w:pPr>
      <w:r w:rsidRPr="00A42DA1">
        <w:rPr>
          <w:noProof/>
          <w:szCs w:val="24"/>
        </w:rPr>
        <w:t>Les informations suivantes sur la configuration et les options actives dans l'unité spécifique doivent être fournies:</w:t>
      </w:r>
    </w:p>
    <w:p w:rsidR="001E146E" w:rsidRPr="00A42DA1" w:rsidRDefault="001E146E" w:rsidP="000A48E5">
      <w:pPr>
        <w:pStyle w:val="enumlev1"/>
        <w:keepNext/>
        <w:keepLines/>
        <w:rPr>
          <w:szCs w:val="24"/>
        </w:rPr>
      </w:pPr>
      <w:r w:rsidRPr="00A42DA1">
        <w:rPr>
          <w:szCs w:val="24"/>
        </w:rPr>
        <w:t>–</w:t>
      </w:r>
      <w:r w:rsidRPr="00A42DA1">
        <w:rPr>
          <w:szCs w:val="24"/>
        </w:rPr>
        <w:tab/>
      </w:r>
      <w:r w:rsidRPr="00A42DA1">
        <w:rPr>
          <w:noProof/>
          <w:szCs w:val="24"/>
        </w:rPr>
        <w:t>Disponibilité d'une unité «DP» de classe B du système SIA</w:t>
      </w:r>
    </w:p>
    <w:p w:rsidR="001E146E" w:rsidRPr="00A42DA1" w:rsidRDefault="001E146E" w:rsidP="000A48E5">
      <w:pPr>
        <w:pStyle w:val="enumlev1"/>
        <w:keepNext/>
        <w:keepLines/>
        <w:rPr>
          <w:szCs w:val="24"/>
        </w:rPr>
      </w:pPr>
      <w:r w:rsidRPr="00A42DA1">
        <w:rPr>
          <w:szCs w:val="24"/>
        </w:rPr>
        <w:t>–</w:t>
      </w:r>
      <w:r w:rsidRPr="00A42DA1">
        <w:rPr>
          <w:szCs w:val="24"/>
        </w:rPr>
        <w:tab/>
      </w:r>
      <w:r w:rsidRPr="00A42DA1">
        <w:rPr>
          <w:noProof/>
          <w:szCs w:val="24"/>
        </w:rPr>
        <w:t>Disponibilité d'un clavier et d'un écran de base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Disponibilité d'un récepteur de voie 70 d'appel ASN</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Faculté de fonctionner dans l'ensemble de la bande marine ou dans la bande des 525 kHz</w:t>
      </w:r>
      <w:r w:rsidRPr="00A42DA1">
        <w:rPr>
          <w:szCs w:val="24"/>
        </w:rPr>
        <w:t xml:space="preserve"> </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Faculté de traiter le Message 22 de gestion de voie.</w:t>
      </w:r>
    </w:p>
    <w:p w:rsidR="001E146E" w:rsidRPr="00A42DA1" w:rsidRDefault="001E146E" w:rsidP="001E146E">
      <w:pPr>
        <w:pStyle w:val="Heading4"/>
        <w:rPr>
          <w:szCs w:val="24"/>
        </w:rPr>
      </w:pPr>
      <w:r w:rsidRPr="00A42DA1">
        <w:rPr>
          <w:szCs w:val="24"/>
        </w:rPr>
        <w:t>3.5.1.4</w:t>
      </w:r>
      <w:r w:rsidRPr="00A42DA1">
        <w:rPr>
          <w:szCs w:val="24"/>
        </w:rPr>
        <w:tab/>
      </w:r>
      <w:r w:rsidRPr="00A42DA1">
        <w:rPr>
          <w:noProof/>
          <w:szCs w:val="24"/>
        </w:rPr>
        <w:t>Messages courts liés à la sécurité</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Les messages courts liés à la sécurité, s'ils sont émis, doivent être conformes au § 3.12 de l'Annexe 8 et contenir des informations préconfigurées.</w:t>
      </w:r>
    </w:p>
    <w:p w:rsidR="001E146E" w:rsidRPr="00A42DA1" w:rsidRDefault="001E146E" w:rsidP="001E146E">
      <w:pPr>
        <w:rPr>
          <w:szCs w:val="24"/>
        </w:rPr>
      </w:pPr>
      <w:r w:rsidRPr="00A42DA1">
        <w:rPr>
          <w:noProof/>
          <w:szCs w:val="24"/>
        </w:rPr>
        <w:t>L'utilisateur ne doit pas pouvoir modifier les informations préconfigurées.</w:t>
      </w:r>
    </w:p>
    <w:p w:rsidR="001E146E" w:rsidRPr="00A42DA1" w:rsidRDefault="001E146E" w:rsidP="001E146E">
      <w:pPr>
        <w:pStyle w:val="Heading3"/>
        <w:rPr>
          <w:szCs w:val="24"/>
        </w:rPr>
      </w:pPr>
      <w:bookmarkStart w:id="62" w:name="_Hlt500066600"/>
      <w:bookmarkStart w:id="63" w:name="_Ref498419789"/>
      <w:bookmarkStart w:id="64" w:name="_Ref498481609"/>
      <w:bookmarkStart w:id="65" w:name="_Ref498481646"/>
      <w:bookmarkStart w:id="66" w:name="_Ref498481695"/>
      <w:bookmarkStart w:id="67" w:name="_Ref498481722"/>
      <w:bookmarkStart w:id="68" w:name="_Ref498481735"/>
      <w:bookmarkStart w:id="69" w:name="_Ref498498535"/>
      <w:bookmarkStart w:id="70" w:name="_Ref498498570"/>
      <w:bookmarkStart w:id="71" w:name="_Ref65562709"/>
      <w:bookmarkStart w:id="72" w:name="_Ref81233017"/>
      <w:bookmarkEnd w:id="62"/>
      <w:r w:rsidRPr="00A42DA1">
        <w:rPr>
          <w:szCs w:val="24"/>
        </w:rPr>
        <w:t>3.5.2</w:t>
      </w:r>
      <w:r w:rsidRPr="00A42DA1">
        <w:rPr>
          <w:szCs w:val="24"/>
        </w:rPr>
        <w:tab/>
      </w:r>
      <w:r w:rsidRPr="00A42DA1">
        <w:rPr>
          <w:noProof/>
          <w:szCs w:val="24"/>
        </w:rPr>
        <w:t>Intervalles entre les comptes rendus d'information</w:t>
      </w:r>
      <w:r w:rsidRPr="00A42DA1">
        <w:rPr>
          <w:szCs w:val="24"/>
        </w:rPr>
        <w:t xml:space="preserve"> </w:t>
      </w:r>
      <w:bookmarkEnd w:id="63"/>
      <w:bookmarkEnd w:id="64"/>
      <w:bookmarkEnd w:id="65"/>
      <w:bookmarkEnd w:id="66"/>
      <w:bookmarkEnd w:id="67"/>
      <w:bookmarkEnd w:id="68"/>
      <w:bookmarkEnd w:id="69"/>
      <w:bookmarkEnd w:id="70"/>
      <w:bookmarkEnd w:id="71"/>
      <w:bookmarkEnd w:id="72"/>
    </w:p>
    <w:p w:rsidR="001E146E" w:rsidRPr="00A42DA1" w:rsidRDefault="001E146E" w:rsidP="001E146E">
      <w:pPr>
        <w:rPr>
          <w:szCs w:val="24"/>
        </w:rPr>
      </w:pPr>
      <w:r w:rsidRPr="00A42DA1">
        <w:rPr>
          <w:noProof/>
          <w:szCs w:val="24"/>
        </w:rPr>
        <w:t>Le système SIA «DP» de classe B doit émettre des comptes rendus sur la position (Message 18) à des intervalles de: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30 s</w:t>
      </w:r>
      <w:r w:rsidRPr="00A42DA1">
        <w:rPr>
          <w:szCs w:val="24"/>
        </w:rPr>
        <w:tab/>
      </w:r>
      <w:r w:rsidRPr="00A42DA1">
        <w:rPr>
          <w:szCs w:val="24"/>
        </w:rPr>
        <w:tab/>
      </w:r>
      <w:r w:rsidRPr="00A42DA1">
        <w:rPr>
          <w:noProof/>
          <w:szCs w:val="24"/>
        </w:rPr>
        <w:t>si la vitesse de fond (SOG) &gt; 2 nœuds</w:t>
      </w:r>
      <w:r w:rsidRPr="00A42DA1">
        <w:rPr>
          <w:szCs w:val="24"/>
        </w:rPr>
        <w:t xml:space="preserve"> </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3 min</w:t>
      </w:r>
      <w:r w:rsidRPr="00A42DA1">
        <w:rPr>
          <w:szCs w:val="24"/>
        </w:rPr>
        <w:tab/>
      </w:r>
      <w:r w:rsidRPr="00A42DA1">
        <w:rPr>
          <w:noProof/>
          <w:szCs w:val="24"/>
        </w:rPr>
        <w:t xml:space="preserve">si la vitesse de fond (SOG) </w:t>
      </w:r>
      <w:r w:rsidRPr="00A42DA1">
        <w:rPr>
          <w:noProof/>
          <w:szCs w:val="24"/>
        </w:rPr>
        <w:sym w:font="Symbol" w:char="F0A3"/>
      </w:r>
      <w:r w:rsidRPr="00A42DA1">
        <w:rPr>
          <w:noProof/>
          <w:szCs w:val="24"/>
        </w:rPr>
        <w:t xml:space="preserve"> 2 nœuds</w:t>
      </w:r>
      <w:r w:rsidRPr="00A42DA1">
        <w:rPr>
          <w:szCs w:val="24"/>
        </w:rPr>
        <w:t xml:space="preserve"> </w:t>
      </w:r>
    </w:p>
    <w:p w:rsidR="001E146E" w:rsidRPr="00A42DA1" w:rsidRDefault="001E146E" w:rsidP="001E146E">
      <w:pPr>
        <w:rPr>
          <w:szCs w:val="24"/>
        </w:rPr>
      </w:pPr>
      <w:r w:rsidRPr="00A42DA1">
        <w:rPr>
          <w:noProof/>
          <w:szCs w:val="24"/>
        </w:rPr>
        <w:t>à condition que des périodes de transmission soient disponibles.</w:t>
      </w:r>
      <w:r w:rsidRPr="00A42DA1">
        <w:rPr>
          <w:szCs w:val="24"/>
        </w:rPr>
        <w:t xml:space="preserve"> </w:t>
      </w:r>
      <w:r w:rsidRPr="00A42DA1">
        <w:rPr>
          <w:noProof/>
          <w:szCs w:val="24"/>
        </w:rPr>
        <w:t>Une commande reçue à l'aide du Message 23 doit supplanter l'intervalle entre les comptes rendus; un intervalle de moins de 5 s n'est pas exigé.</w:t>
      </w:r>
    </w:p>
    <w:p w:rsidR="001E146E" w:rsidRPr="00A42DA1" w:rsidRDefault="001E146E" w:rsidP="001E146E">
      <w:pPr>
        <w:rPr>
          <w:szCs w:val="24"/>
        </w:rPr>
      </w:pPr>
      <w:bookmarkStart w:id="73" w:name="_Ref27465496"/>
      <w:r w:rsidRPr="00A42DA1">
        <w:rPr>
          <w:noProof/>
          <w:szCs w:val="24"/>
        </w:rPr>
        <w:t>Outre le compte rendu de position et indépendamment de celui-ci, il faut émettre les sous</w:t>
      </w:r>
      <w:r w:rsidRPr="00A42DA1">
        <w:rPr>
          <w:noProof/>
          <w:szCs w:val="24"/>
        </w:rPr>
        <w:noBreakHyphen/>
        <w:t>messages 24A et 24B de données statiques toutes les 6 minutes (voir le § 4.4.1).</w:t>
      </w:r>
      <w:r w:rsidRPr="00A42DA1">
        <w:rPr>
          <w:szCs w:val="24"/>
        </w:rPr>
        <w:t xml:space="preserve"> </w:t>
      </w:r>
      <w:r w:rsidRPr="00A42DA1">
        <w:rPr>
          <w:noProof/>
          <w:szCs w:val="24"/>
        </w:rPr>
        <w:t>Le Message 24B doit être émis dans la minute qui suit l'émission du Message 24A.</w:t>
      </w:r>
    </w:p>
    <w:p w:rsidR="001E146E" w:rsidRPr="00A42DA1" w:rsidRDefault="001E146E" w:rsidP="001E146E">
      <w:pPr>
        <w:pStyle w:val="Heading3"/>
        <w:rPr>
          <w:szCs w:val="24"/>
        </w:rPr>
      </w:pPr>
      <w:bookmarkStart w:id="74" w:name="_Hlt61703036"/>
      <w:bookmarkStart w:id="75" w:name="_Hlt504843184"/>
      <w:bookmarkStart w:id="76" w:name="_Ref81318065"/>
      <w:bookmarkStart w:id="77" w:name="_Ref95240091"/>
      <w:bookmarkEnd w:id="73"/>
      <w:bookmarkEnd w:id="74"/>
      <w:bookmarkEnd w:id="75"/>
      <w:r w:rsidRPr="00A42DA1">
        <w:rPr>
          <w:szCs w:val="24"/>
        </w:rPr>
        <w:t>3.5.3</w:t>
      </w:r>
      <w:r w:rsidRPr="00A42DA1">
        <w:rPr>
          <w:szCs w:val="24"/>
        </w:rPr>
        <w:tab/>
      </w:r>
      <w:r w:rsidRPr="00A42DA1">
        <w:rPr>
          <w:noProof/>
          <w:szCs w:val="24"/>
        </w:rPr>
        <w:t>Procédure d'arrêt de l'émetteur</w:t>
      </w:r>
      <w:bookmarkEnd w:id="76"/>
      <w:bookmarkEnd w:id="77"/>
    </w:p>
    <w:p w:rsidR="001E146E" w:rsidRPr="00A42DA1" w:rsidRDefault="001E146E" w:rsidP="001E146E">
      <w:pPr>
        <w:rPr>
          <w:szCs w:val="24"/>
        </w:rPr>
      </w:pPr>
      <w:r w:rsidRPr="00A42DA1">
        <w:rPr>
          <w:noProof/>
          <w:szCs w:val="24"/>
        </w:rPr>
        <w:t>L'arrêt automatique de l'émetteur doit être prévu lorsque celui-ci n'interrompt pas son émission dans la seconde qui suit la fin de son émission nominale.</w:t>
      </w:r>
      <w:r w:rsidRPr="00A42DA1">
        <w:rPr>
          <w:szCs w:val="24"/>
        </w:rPr>
        <w:t xml:space="preserve"> </w:t>
      </w:r>
      <w:r w:rsidRPr="00A42DA1">
        <w:rPr>
          <w:noProof/>
          <w:szCs w:val="24"/>
        </w:rPr>
        <w:t>Cette procédure doit être indépendante du logiciel d'exploitation.</w:t>
      </w:r>
      <w:r w:rsidRPr="00A42DA1">
        <w:rPr>
          <w:szCs w:val="24"/>
        </w:rPr>
        <w:t xml:space="preserve"> </w:t>
      </w:r>
    </w:p>
    <w:p w:rsidR="001E146E" w:rsidRPr="00A42DA1" w:rsidRDefault="001E146E" w:rsidP="001E146E">
      <w:pPr>
        <w:pStyle w:val="Heading3"/>
        <w:rPr>
          <w:szCs w:val="24"/>
        </w:rPr>
      </w:pPr>
      <w:bookmarkStart w:id="78" w:name="_Hlt72578036"/>
      <w:bookmarkEnd w:id="78"/>
      <w:r w:rsidRPr="00A42DA1">
        <w:rPr>
          <w:szCs w:val="24"/>
        </w:rPr>
        <w:lastRenderedPageBreak/>
        <w:t>3.5.4</w:t>
      </w:r>
      <w:r w:rsidRPr="00A42DA1">
        <w:rPr>
          <w:szCs w:val="24"/>
        </w:rPr>
        <w:tab/>
      </w:r>
      <w:r w:rsidRPr="00A42DA1">
        <w:rPr>
          <w:noProof/>
          <w:szCs w:val="24"/>
        </w:rPr>
        <w:t>Entrée de données statiques</w:t>
      </w:r>
    </w:p>
    <w:p w:rsidR="001E146E" w:rsidRPr="00A42DA1" w:rsidRDefault="001E146E" w:rsidP="001E146E">
      <w:pPr>
        <w:rPr>
          <w:szCs w:val="24"/>
        </w:rPr>
      </w:pPr>
      <w:r w:rsidRPr="00A42DA1">
        <w:rPr>
          <w:noProof/>
          <w:szCs w:val="24"/>
        </w:rPr>
        <w:t>Des moyens doivent être fournis pour entrer et vérifier les identités MMSI avant leur utilisation.</w:t>
      </w:r>
      <w:r w:rsidRPr="00A42DA1">
        <w:rPr>
          <w:szCs w:val="24"/>
        </w:rPr>
        <w:t xml:space="preserve"> </w:t>
      </w:r>
      <w:r w:rsidRPr="00A42DA1">
        <w:rPr>
          <w:noProof/>
          <w:szCs w:val="24"/>
        </w:rPr>
        <w:t>L'utilisateur ne doit pas pouvoir modifier ces identités MMSI, une fois programmées.</w:t>
      </w:r>
    </w:p>
    <w:p w:rsidR="001E146E" w:rsidRPr="00A42DA1" w:rsidRDefault="001E146E" w:rsidP="001E146E">
      <w:pPr>
        <w:pStyle w:val="Heading1"/>
        <w:rPr>
          <w:szCs w:val="24"/>
        </w:rPr>
      </w:pPr>
      <w:bookmarkStart w:id="79" w:name="_Hlt88627997"/>
      <w:bookmarkStart w:id="80" w:name="_Ref498481958"/>
      <w:bookmarkStart w:id="81" w:name="_Ref498502635"/>
      <w:bookmarkStart w:id="82" w:name="_Hlt27449706"/>
      <w:bookmarkEnd w:id="79"/>
      <w:r w:rsidRPr="00A42DA1">
        <w:rPr>
          <w:szCs w:val="24"/>
        </w:rPr>
        <w:t>4</w:t>
      </w:r>
      <w:r w:rsidRPr="00A42DA1">
        <w:rPr>
          <w:szCs w:val="24"/>
        </w:rPr>
        <w:tab/>
      </w:r>
      <w:r w:rsidRPr="00A42DA1">
        <w:rPr>
          <w:noProof/>
          <w:szCs w:val="24"/>
        </w:rPr>
        <w:t>Prescriptions techniques</w:t>
      </w:r>
      <w:bookmarkEnd w:id="80"/>
      <w:bookmarkEnd w:id="81"/>
      <w:bookmarkEnd w:id="82"/>
    </w:p>
    <w:p w:rsidR="001E146E" w:rsidRPr="00A42DA1" w:rsidRDefault="001E146E" w:rsidP="001E146E">
      <w:pPr>
        <w:pStyle w:val="Heading2"/>
        <w:rPr>
          <w:szCs w:val="24"/>
        </w:rPr>
      </w:pPr>
      <w:bookmarkStart w:id="83" w:name="_Hlt22356915"/>
      <w:bookmarkStart w:id="84" w:name="_Hlt56406728"/>
      <w:bookmarkStart w:id="85" w:name="_Hlt61706710"/>
      <w:bookmarkEnd w:id="83"/>
      <w:bookmarkEnd w:id="84"/>
      <w:bookmarkEnd w:id="85"/>
      <w:r w:rsidRPr="00A42DA1">
        <w:rPr>
          <w:szCs w:val="24"/>
        </w:rPr>
        <w:t>4.1</w:t>
      </w:r>
      <w:r w:rsidRPr="00A42DA1">
        <w:rPr>
          <w:szCs w:val="24"/>
        </w:rPr>
        <w:tab/>
      </w:r>
      <w:r w:rsidRPr="00A42DA1">
        <w:rPr>
          <w:noProof/>
          <w:szCs w:val="24"/>
        </w:rPr>
        <w:t>Généralités</w:t>
      </w:r>
    </w:p>
    <w:p w:rsidR="001E146E" w:rsidRPr="00A42DA1" w:rsidRDefault="001E146E" w:rsidP="001E146E">
      <w:pPr>
        <w:rPr>
          <w:szCs w:val="24"/>
        </w:rPr>
      </w:pPr>
      <w:r w:rsidRPr="00A42DA1">
        <w:rPr>
          <w:noProof/>
          <w:szCs w:val="24"/>
        </w:rPr>
        <w:t xml:space="preserve">Dans cette sous-section sont décrites les couches 1 à 4 (couche Physique, couche Liaison, couche Réseau, couche Transport) du modèle d'interconnexion des systèmes ouverts (OSI, </w:t>
      </w:r>
      <w:r w:rsidRPr="00A42DA1">
        <w:rPr>
          <w:i/>
          <w:noProof/>
          <w:szCs w:val="24"/>
        </w:rPr>
        <w:t>open system interconnection</w:t>
      </w:r>
      <w:r w:rsidRPr="00A42DA1">
        <w:rPr>
          <w:noProof/>
          <w:szCs w:val="24"/>
        </w:rPr>
        <w:t>)</w:t>
      </w:r>
      <w:r w:rsidRPr="00A42DA1">
        <w:rPr>
          <w:i/>
          <w:noProof/>
          <w:szCs w:val="24"/>
        </w:rPr>
        <w:t>.</w:t>
      </w:r>
      <w:r w:rsidRPr="00A42DA1">
        <w:rPr>
          <w:i/>
          <w:szCs w:val="24"/>
        </w:rPr>
        <w:t xml:space="preserve"> </w:t>
      </w:r>
      <w:r>
        <w:rPr>
          <w:i/>
          <w:noProof/>
          <w:szCs w:val="24"/>
        </w:rPr>
        <w:t>(voir le § 1 de l'Annexe </w:t>
      </w:r>
      <w:r w:rsidRPr="00A42DA1">
        <w:rPr>
          <w:i/>
          <w:noProof/>
          <w:szCs w:val="24"/>
        </w:rPr>
        <w:t>2).</w:t>
      </w:r>
    </w:p>
    <w:p w:rsidR="001E146E" w:rsidRPr="00A42DA1" w:rsidRDefault="001E146E" w:rsidP="001E146E">
      <w:pPr>
        <w:pStyle w:val="Heading2"/>
        <w:rPr>
          <w:szCs w:val="24"/>
        </w:rPr>
      </w:pPr>
      <w:bookmarkStart w:id="86" w:name="_Hlt500907987"/>
      <w:bookmarkStart w:id="87" w:name="_Ref500903043"/>
      <w:bookmarkStart w:id="88" w:name="_Ref500904529"/>
      <w:bookmarkEnd w:id="86"/>
      <w:r w:rsidRPr="00A42DA1">
        <w:rPr>
          <w:szCs w:val="24"/>
        </w:rPr>
        <w:t>4.2</w:t>
      </w:r>
      <w:r w:rsidRPr="00A42DA1">
        <w:rPr>
          <w:szCs w:val="24"/>
        </w:rPr>
        <w:tab/>
      </w:r>
      <w:r w:rsidRPr="00A42DA1">
        <w:rPr>
          <w:noProof/>
          <w:szCs w:val="24"/>
        </w:rPr>
        <w:t>Couche Physique</w:t>
      </w:r>
      <w:r w:rsidRPr="00A42DA1">
        <w:rPr>
          <w:szCs w:val="24"/>
        </w:rPr>
        <w:t xml:space="preserve"> </w:t>
      </w:r>
      <w:bookmarkEnd w:id="87"/>
      <w:bookmarkEnd w:id="88"/>
    </w:p>
    <w:p w:rsidR="001E146E" w:rsidRPr="00A42DA1" w:rsidRDefault="001E146E" w:rsidP="001E146E">
      <w:pPr>
        <w:rPr>
          <w:szCs w:val="24"/>
        </w:rPr>
      </w:pPr>
      <w:r w:rsidRPr="00A42DA1">
        <w:rPr>
          <w:noProof/>
          <w:szCs w:val="24"/>
        </w:rPr>
        <w:t>La couche Physique assure le transfert du flux binaire de la source jusqu'à la liaison de données.</w:t>
      </w:r>
      <w:r w:rsidRPr="00A42DA1">
        <w:rPr>
          <w:szCs w:val="24"/>
        </w:rPr>
        <w:t xml:space="preserve"> </w:t>
      </w:r>
    </w:p>
    <w:p w:rsidR="001E146E" w:rsidRPr="00A42DA1" w:rsidRDefault="001E146E" w:rsidP="001E146E">
      <w:pPr>
        <w:pStyle w:val="Heading3"/>
        <w:rPr>
          <w:szCs w:val="24"/>
        </w:rPr>
      </w:pPr>
      <w:r w:rsidRPr="00A42DA1">
        <w:rPr>
          <w:szCs w:val="24"/>
        </w:rPr>
        <w:t>4.2.1</w:t>
      </w:r>
      <w:r w:rsidRPr="00A42DA1">
        <w:rPr>
          <w:szCs w:val="24"/>
        </w:rPr>
        <w:tab/>
      </w:r>
      <w:r w:rsidRPr="00A42DA1">
        <w:rPr>
          <w:noProof/>
          <w:szCs w:val="24"/>
        </w:rPr>
        <w:t>Caractéristiques de l'émetteur-récepteur</w:t>
      </w:r>
    </w:p>
    <w:p w:rsidR="001E146E" w:rsidRPr="00A42DA1" w:rsidRDefault="001E146E" w:rsidP="001E146E">
      <w:pPr>
        <w:rPr>
          <w:szCs w:val="24"/>
        </w:rPr>
      </w:pPr>
      <w:r w:rsidRPr="00A42DA1">
        <w:rPr>
          <w:noProof/>
          <w:szCs w:val="24"/>
        </w:rPr>
        <w:t>Les caractéristiques générales de l'émetteur-récepteur sont celles qui sont indiquées dans le Tableau 31.</w:t>
      </w:r>
    </w:p>
    <w:p w:rsidR="001E146E" w:rsidRPr="00A42DA1" w:rsidRDefault="001E146E" w:rsidP="001E146E">
      <w:pPr>
        <w:pStyle w:val="TableNo"/>
        <w:rPr>
          <w:szCs w:val="24"/>
        </w:rPr>
      </w:pPr>
      <w:bookmarkStart w:id="89" w:name="_Ref95062445"/>
      <w:r w:rsidRPr="00A42DA1">
        <w:rPr>
          <w:noProof/>
          <w:szCs w:val="24"/>
        </w:rPr>
        <w:t>TABLEAU 31</w:t>
      </w:r>
      <w:bookmarkEnd w:id="89"/>
    </w:p>
    <w:p w:rsidR="001E146E" w:rsidRPr="00A42DA1" w:rsidRDefault="001E146E" w:rsidP="001E146E">
      <w:pPr>
        <w:pStyle w:val="Tabletitle"/>
        <w:rPr>
          <w:szCs w:val="24"/>
        </w:rPr>
      </w:pPr>
      <w:r w:rsidRPr="00A42DA1">
        <w:rPr>
          <w:noProof/>
          <w:szCs w:val="24"/>
        </w:rPr>
        <w:t>Caractéristiques de l'émetteur-récepteur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3"/>
        <w:gridCol w:w="5535"/>
        <w:gridCol w:w="1276"/>
        <w:gridCol w:w="1275"/>
      </w:tblGrid>
      <w:tr w:rsidR="001E146E" w:rsidRPr="00A42DA1" w:rsidTr="00197000">
        <w:trPr>
          <w:jc w:val="center"/>
        </w:trPr>
        <w:tc>
          <w:tcPr>
            <w:tcW w:w="1553" w:type="dxa"/>
          </w:tcPr>
          <w:p w:rsidR="001E146E" w:rsidRPr="00A42DA1" w:rsidRDefault="001E146E" w:rsidP="001E146E">
            <w:pPr>
              <w:pStyle w:val="Tablehead"/>
              <w:rPr>
                <w:szCs w:val="24"/>
              </w:rPr>
            </w:pPr>
            <w:r w:rsidRPr="00A42DA1">
              <w:rPr>
                <w:noProof/>
                <w:szCs w:val="24"/>
              </w:rPr>
              <w:t>Symbole</w:t>
            </w:r>
          </w:p>
        </w:tc>
        <w:tc>
          <w:tcPr>
            <w:tcW w:w="5535" w:type="dxa"/>
          </w:tcPr>
          <w:p w:rsidR="001E146E" w:rsidRPr="00A42DA1" w:rsidRDefault="001E146E" w:rsidP="001E146E">
            <w:pPr>
              <w:pStyle w:val="Tablehead"/>
              <w:rPr>
                <w:szCs w:val="24"/>
              </w:rPr>
            </w:pPr>
            <w:r w:rsidRPr="00A42DA1">
              <w:rPr>
                <w:noProof/>
                <w:szCs w:val="24"/>
              </w:rPr>
              <w:t>Nom du paramètre</w:t>
            </w:r>
          </w:p>
        </w:tc>
        <w:tc>
          <w:tcPr>
            <w:tcW w:w="1276" w:type="dxa"/>
          </w:tcPr>
          <w:p w:rsidR="001E146E" w:rsidRPr="00A42DA1" w:rsidRDefault="001E146E" w:rsidP="001E146E">
            <w:pPr>
              <w:pStyle w:val="Tablehead"/>
              <w:rPr>
                <w:szCs w:val="24"/>
              </w:rPr>
            </w:pPr>
            <w:r w:rsidRPr="00A42DA1">
              <w:rPr>
                <w:noProof/>
                <w:szCs w:val="24"/>
              </w:rPr>
              <w:t>Valeur</w:t>
            </w:r>
          </w:p>
        </w:tc>
        <w:tc>
          <w:tcPr>
            <w:tcW w:w="1275" w:type="dxa"/>
          </w:tcPr>
          <w:p w:rsidR="001E146E" w:rsidRPr="00A42DA1" w:rsidRDefault="001E146E" w:rsidP="001E146E">
            <w:pPr>
              <w:pStyle w:val="Tablehead"/>
              <w:rPr>
                <w:szCs w:val="24"/>
              </w:rPr>
            </w:pPr>
            <w:r w:rsidRPr="00A42DA1">
              <w:rPr>
                <w:noProof/>
                <w:szCs w:val="24"/>
              </w:rPr>
              <w:t>Tolérance</w:t>
            </w:r>
          </w:p>
        </w:tc>
      </w:tr>
      <w:tr w:rsidR="001E146E" w:rsidRPr="00A42DA1" w:rsidTr="00197000">
        <w:trPr>
          <w:jc w:val="center"/>
        </w:trPr>
        <w:tc>
          <w:tcPr>
            <w:tcW w:w="1553" w:type="dxa"/>
          </w:tcPr>
          <w:p w:rsidR="001E146E" w:rsidRPr="00A42DA1" w:rsidRDefault="001E146E" w:rsidP="000A48E5">
            <w:pPr>
              <w:pStyle w:val="Tabletext"/>
              <w:jc w:val="left"/>
              <w:rPr>
                <w:szCs w:val="24"/>
              </w:rPr>
            </w:pPr>
            <w:r w:rsidRPr="00A42DA1">
              <w:rPr>
                <w:noProof/>
                <w:szCs w:val="24"/>
              </w:rPr>
              <w:t>PH.RFR</w:t>
            </w:r>
          </w:p>
        </w:tc>
        <w:tc>
          <w:tcPr>
            <w:tcW w:w="5535" w:type="dxa"/>
          </w:tcPr>
          <w:p w:rsidR="001E146E" w:rsidRPr="00A42DA1" w:rsidRDefault="001E146E" w:rsidP="000A48E5">
            <w:pPr>
              <w:pStyle w:val="Tabletext"/>
              <w:jc w:val="left"/>
              <w:rPr>
                <w:szCs w:val="24"/>
              </w:rPr>
            </w:pPr>
            <w:r w:rsidRPr="00A42DA1">
              <w:rPr>
                <w:noProof/>
                <w:szCs w:val="24"/>
              </w:rPr>
              <w:t>Fréquences régionales (gamme de fréquences conformes à l'Appendice 18 du RR)</w:t>
            </w:r>
            <w:r w:rsidRPr="00A42DA1">
              <w:rPr>
                <w:noProof/>
                <w:szCs w:val="24"/>
                <w:vertAlign w:val="superscript"/>
              </w:rPr>
              <w:t>(1)</w:t>
            </w:r>
            <w:r w:rsidRPr="00A42DA1">
              <w:rPr>
                <w:noProof/>
                <w:szCs w:val="24"/>
              </w:rPr>
              <w:t xml:space="preserve"> (MHz)</w:t>
            </w:r>
            <w:r w:rsidRPr="00A42DA1">
              <w:rPr>
                <w:noProof/>
                <w:szCs w:val="24"/>
              </w:rPr>
              <w:br/>
              <w:t>La gamme entière de 156,025 à 162,025 MHz est aussi admise.</w:t>
            </w:r>
            <w:r w:rsidRPr="00A42DA1">
              <w:rPr>
                <w:szCs w:val="24"/>
              </w:rPr>
              <w:t xml:space="preserve"> </w:t>
            </w:r>
            <w:r w:rsidRPr="00A42DA1">
              <w:rPr>
                <w:noProof/>
                <w:szCs w:val="24"/>
              </w:rPr>
              <w:t>Cette capacité est indiquée dans le Message 18.</w:t>
            </w:r>
          </w:p>
        </w:tc>
        <w:tc>
          <w:tcPr>
            <w:tcW w:w="1276" w:type="dxa"/>
          </w:tcPr>
          <w:p w:rsidR="001E146E" w:rsidRPr="00A42DA1" w:rsidRDefault="001E146E" w:rsidP="000A48E5">
            <w:pPr>
              <w:pStyle w:val="Tabletext"/>
              <w:jc w:val="center"/>
              <w:rPr>
                <w:szCs w:val="24"/>
              </w:rPr>
            </w:pPr>
            <w:r w:rsidRPr="00A42DA1">
              <w:rPr>
                <w:noProof/>
                <w:szCs w:val="24"/>
              </w:rPr>
              <w:t>161,500</w:t>
            </w:r>
            <w:r w:rsidRPr="00A42DA1">
              <w:rPr>
                <w:noProof/>
                <w:szCs w:val="24"/>
              </w:rPr>
              <w:br/>
              <w:t>à</w:t>
            </w:r>
            <w:r w:rsidRPr="00A42DA1">
              <w:rPr>
                <w:noProof/>
                <w:szCs w:val="24"/>
              </w:rPr>
              <w:br/>
              <w:t>162,025</w:t>
            </w:r>
          </w:p>
        </w:tc>
        <w:tc>
          <w:tcPr>
            <w:tcW w:w="1275" w:type="dxa"/>
          </w:tcPr>
          <w:p w:rsidR="001E146E" w:rsidRPr="00A42DA1" w:rsidRDefault="001E146E" w:rsidP="000A48E5">
            <w:pPr>
              <w:pStyle w:val="Tabletext"/>
              <w:jc w:val="center"/>
              <w:rPr>
                <w:szCs w:val="24"/>
              </w:rPr>
            </w:pPr>
            <w:r w:rsidRPr="00A42DA1">
              <w:rPr>
                <w:szCs w:val="24"/>
              </w:rPr>
              <w:t>–</w:t>
            </w:r>
          </w:p>
        </w:tc>
      </w:tr>
      <w:tr w:rsidR="001E146E" w:rsidRPr="00A42DA1" w:rsidTr="00197000">
        <w:trPr>
          <w:jc w:val="center"/>
        </w:trPr>
        <w:tc>
          <w:tcPr>
            <w:tcW w:w="1553" w:type="dxa"/>
          </w:tcPr>
          <w:p w:rsidR="001E146E" w:rsidRPr="00A42DA1" w:rsidRDefault="001E146E" w:rsidP="000A48E5">
            <w:pPr>
              <w:pStyle w:val="Tabletext"/>
              <w:jc w:val="left"/>
              <w:rPr>
                <w:szCs w:val="24"/>
              </w:rPr>
            </w:pPr>
            <w:r w:rsidRPr="00A42DA1">
              <w:rPr>
                <w:noProof/>
                <w:szCs w:val="24"/>
              </w:rPr>
              <w:t>PH.CHS</w:t>
            </w:r>
          </w:p>
        </w:tc>
        <w:tc>
          <w:tcPr>
            <w:tcW w:w="5535" w:type="dxa"/>
          </w:tcPr>
          <w:p w:rsidR="001E146E" w:rsidRPr="00A42DA1" w:rsidRDefault="001E146E" w:rsidP="000A48E5">
            <w:pPr>
              <w:pStyle w:val="Tabletext"/>
              <w:jc w:val="left"/>
              <w:rPr>
                <w:szCs w:val="24"/>
              </w:rPr>
            </w:pPr>
            <w:r w:rsidRPr="00A42DA1">
              <w:rPr>
                <w:noProof/>
                <w:szCs w:val="24"/>
              </w:rPr>
              <w:t>Espacement des voies (codé conformément à l'Appendice 18 du RR et à ses notes de bas de page)</w:t>
            </w:r>
            <w:r w:rsidRPr="00A42DA1">
              <w:rPr>
                <w:noProof/>
                <w:szCs w:val="24"/>
                <w:vertAlign w:val="superscript"/>
              </w:rPr>
              <w:t>(2)</w:t>
            </w:r>
            <w:r w:rsidRPr="00A42DA1">
              <w:rPr>
                <w:noProof/>
                <w:szCs w:val="24"/>
              </w:rPr>
              <w:t xml:space="preserve"> (kHz)</w:t>
            </w:r>
            <w:r w:rsidRPr="00A42DA1">
              <w:rPr>
                <w:noProof/>
                <w:szCs w:val="24"/>
              </w:rPr>
              <w:br/>
              <w:t>Largeur de voie</w:t>
            </w:r>
          </w:p>
        </w:tc>
        <w:tc>
          <w:tcPr>
            <w:tcW w:w="1276" w:type="dxa"/>
          </w:tcPr>
          <w:p w:rsidR="001E146E" w:rsidRPr="00A42DA1" w:rsidRDefault="001E146E" w:rsidP="000A48E5">
            <w:pPr>
              <w:pStyle w:val="Tabletext"/>
              <w:jc w:val="center"/>
              <w:rPr>
                <w:szCs w:val="24"/>
              </w:rPr>
            </w:pPr>
            <w:r w:rsidRPr="00A42DA1">
              <w:rPr>
                <w:szCs w:val="24"/>
              </w:rPr>
              <w:t>25</w:t>
            </w:r>
          </w:p>
        </w:tc>
        <w:tc>
          <w:tcPr>
            <w:tcW w:w="1275" w:type="dxa"/>
          </w:tcPr>
          <w:p w:rsidR="001E146E" w:rsidRPr="00A42DA1" w:rsidRDefault="001E146E" w:rsidP="000A48E5">
            <w:pPr>
              <w:pStyle w:val="Tabletext"/>
              <w:jc w:val="center"/>
              <w:rPr>
                <w:szCs w:val="24"/>
              </w:rPr>
            </w:pPr>
            <w:r w:rsidRPr="00A42DA1">
              <w:rPr>
                <w:szCs w:val="24"/>
              </w:rPr>
              <w:t>–</w:t>
            </w:r>
          </w:p>
        </w:tc>
      </w:tr>
      <w:tr w:rsidR="001E146E" w:rsidRPr="00A42DA1" w:rsidTr="00197000">
        <w:trPr>
          <w:jc w:val="center"/>
        </w:trPr>
        <w:tc>
          <w:tcPr>
            <w:tcW w:w="1553" w:type="dxa"/>
          </w:tcPr>
          <w:p w:rsidR="001E146E" w:rsidRPr="00A42DA1" w:rsidRDefault="001E146E" w:rsidP="000A48E5">
            <w:pPr>
              <w:pStyle w:val="Tabletext"/>
              <w:jc w:val="left"/>
              <w:rPr>
                <w:szCs w:val="24"/>
              </w:rPr>
            </w:pPr>
            <w:r w:rsidRPr="00A42DA1">
              <w:rPr>
                <w:noProof/>
                <w:szCs w:val="24"/>
              </w:rPr>
              <w:t>PH.AIS1</w:t>
            </w:r>
          </w:p>
        </w:tc>
        <w:tc>
          <w:tcPr>
            <w:tcW w:w="5535" w:type="dxa"/>
          </w:tcPr>
          <w:p w:rsidR="001E146E" w:rsidRPr="00A42DA1" w:rsidRDefault="001E146E" w:rsidP="000A48E5">
            <w:pPr>
              <w:pStyle w:val="Tabletext"/>
              <w:jc w:val="left"/>
              <w:rPr>
                <w:szCs w:val="24"/>
              </w:rPr>
            </w:pPr>
            <w:r w:rsidRPr="00A42DA1">
              <w:rPr>
                <w:noProof/>
                <w:szCs w:val="24"/>
              </w:rPr>
              <w:t>Voie SIA 1 (voie par défaut 1) (2 087)</w:t>
            </w:r>
            <w:r w:rsidRPr="00A42DA1">
              <w:rPr>
                <w:noProof/>
                <w:szCs w:val="24"/>
                <w:vertAlign w:val="superscript"/>
              </w:rPr>
              <w:t>(2)</w:t>
            </w:r>
            <w:r w:rsidRPr="00A42DA1">
              <w:rPr>
                <w:noProof/>
                <w:szCs w:val="24"/>
              </w:rPr>
              <w:t xml:space="preserve"> (MHz)</w:t>
            </w:r>
          </w:p>
        </w:tc>
        <w:tc>
          <w:tcPr>
            <w:tcW w:w="1276" w:type="dxa"/>
          </w:tcPr>
          <w:p w:rsidR="001E146E" w:rsidRPr="00A42DA1" w:rsidRDefault="001E146E" w:rsidP="000A48E5">
            <w:pPr>
              <w:pStyle w:val="Tabletext"/>
              <w:jc w:val="center"/>
              <w:rPr>
                <w:szCs w:val="24"/>
              </w:rPr>
            </w:pPr>
            <w:r w:rsidRPr="00A42DA1">
              <w:rPr>
                <w:szCs w:val="24"/>
              </w:rPr>
              <w:t>161,975</w:t>
            </w:r>
          </w:p>
        </w:tc>
        <w:tc>
          <w:tcPr>
            <w:tcW w:w="1275" w:type="dxa"/>
          </w:tcPr>
          <w:p w:rsidR="001E146E" w:rsidRPr="00A42DA1" w:rsidRDefault="001E146E" w:rsidP="000A48E5">
            <w:pPr>
              <w:pStyle w:val="Tabletext"/>
              <w:jc w:val="center"/>
              <w:rPr>
                <w:szCs w:val="24"/>
              </w:rPr>
            </w:pPr>
            <w:r w:rsidRPr="00A42DA1">
              <w:rPr>
                <w:szCs w:val="22"/>
              </w:rPr>
              <w:sym w:font="Symbol" w:char="F0B1"/>
            </w:r>
            <w:r w:rsidRPr="00A42DA1">
              <w:rPr>
                <w:noProof/>
                <w:szCs w:val="24"/>
              </w:rPr>
              <w:t>3 ppm</w:t>
            </w:r>
          </w:p>
        </w:tc>
      </w:tr>
      <w:tr w:rsidR="001E146E" w:rsidRPr="00A42DA1" w:rsidTr="00197000">
        <w:trPr>
          <w:jc w:val="center"/>
        </w:trPr>
        <w:tc>
          <w:tcPr>
            <w:tcW w:w="1553" w:type="dxa"/>
          </w:tcPr>
          <w:p w:rsidR="001E146E" w:rsidRPr="00A42DA1" w:rsidRDefault="001E146E" w:rsidP="000A48E5">
            <w:pPr>
              <w:pStyle w:val="Tabletext"/>
              <w:jc w:val="left"/>
              <w:rPr>
                <w:szCs w:val="24"/>
              </w:rPr>
            </w:pPr>
            <w:r w:rsidRPr="00A42DA1">
              <w:rPr>
                <w:noProof/>
                <w:szCs w:val="24"/>
              </w:rPr>
              <w:t>PH.AIS2</w:t>
            </w:r>
          </w:p>
        </w:tc>
        <w:tc>
          <w:tcPr>
            <w:tcW w:w="5535" w:type="dxa"/>
          </w:tcPr>
          <w:p w:rsidR="001E146E" w:rsidRPr="00A42DA1" w:rsidRDefault="001E146E" w:rsidP="000A48E5">
            <w:pPr>
              <w:pStyle w:val="Tabletext"/>
              <w:jc w:val="left"/>
              <w:rPr>
                <w:szCs w:val="24"/>
              </w:rPr>
            </w:pPr>
            <w:r w:rsidRPr="00A42DA1">
              <w:rPr>
                <w:noProof/>
                <w:szCs w:val="24"/>
              </w:rPr>
              <w:t>Voie SIA 2 (voie par défaut 2) (2 088)</w:t>
            </w:r>
            <w:r w:rsidRPr="00A42DA1">
              <w:rPr>
                <w:noProof/>
                <w:szCs w:val="24"/>
                <w:vertAlign w:val="superscript"/>
              </w:rPr>
              <w:t>(2)</w:t>
            </w:r>
            <w:r w:rsidRPr="00A42DA1">
              <w:rPr>
                <w:noProof/>
                <w:szCs w:val="24"/>
              </w:rPr>
              <w:t xml:space="preserve"> (MHz)</w:t>
            </w:r>
          </w:p>
        </w:tc>
        <w:tc>
          <w:tcPr>
            <w:tcW w:w="1276" w:type="dxa"/>
          </w:tcPr>
          <w:p w:rsidR="001E146E" w:rsidRPr="00A42DA1" w:rsidRDefault="001E146E" w:rsidP="000A48E5">
            <w:pPr>
              <w:pStyle w:val="Tabletext"/>
              <w:jc w:val="center"/>
              <w:rPr>
                <w:szCs w:val="24"/>
              </w:rPr>
            </w:pPr>
            <w:r w:rsidRPr="00A42DA1">
              <w:rPr>
                <w:szCs w:val="24"/>
              </w:rPr>
              <w:t>162,025</w:t>
            </w:r>
          </w:p>
        </w:tc>
        <w:tc>
          <w:tcPr>
            <w:tcW w:w="1275" w:type="dxa"/>
          </w:tcPr>
          <w:p w:rsidR="001E146E" w:rsidRPr="00A42DA1" w:rsidRDefault="001E146E" w:rsidP="000A48E5">
            <w:pPr>
              <w:pStyle w:val="Tabletext"/>
              <w:jc w:val="center"/>
              <w:rPr>
                <w:szCs w:val="24"/>
              </w:rPr>
            </w:pPr>
            <w:r w:rsidRPr="00A42DA1">
              <w:rPr>
                <w:szCs w:val="22"/>
              </w:rPr>
              <w:sym w:font="Symbol" w:char="F0B1"/>
            </w:r>
            <w:r w:rsidRPr="00A42DA1">
              <w:rPr>
                <w:noProof/>
                <w:szCs w:val="24"/>
              </w:rPr>
              <w:t>3 ppm</w:t>
            </w:r>
          </w:p>
        </w:tc>
      </w:tr>
      <w:tr w:rsidR="001E146E" w:rsidRPr="00A42DA1" w:rsidTr="00197000">
        <w:trPr>
          <w:jc w:val="center"/>
        </w:trPr>
        <w:tc>
          <w:tcPr>
            <w:tcW w:w="1553" w:type="dxa"/>
          </w:tcPr>
          <w:p w:rsidR="001E146E" w:rsidRPr="00A42DA1" w:rsidRDefault="001E146E" w:rsidP="000A48E5">
            <w:pPr>
              <w:pStyle w:val="Tabletext"/>
              <w:jc w:val="left"/>
              <w:rPr>
                <w:szCs w:val="24"/>
              </w:rPr>
            </w:pPr>
            <w:r w:rsidRPr="00A42DA1">
              <w:rPr>
                <w:noProof/>
                <w:szCs w:val="24"/>
              </w:rPr>
              <w:t>PH.BR</w:t>
            </w:r>
          </w:p>
        </w:tc>
        <w:tc>
          <w:tcPr>
            <w:tcW w:w="5535" w:type="dxa"/>
          </w:tcPr>
          <w:p w:rsidR="001E146E" w:rsidRPr="00A42DA1" w:rsidRDefault="001E146E" w:rsidP="000A48E5">
            <w:pPr>
              <w:pStyle w:val="Tabletext"/>
              <w:jc w:val="left"/>
              <w:rPr>
                <w:szCs w:val="24"/>
              </w:rPr>
            </w:pPr>
            <w:r w:rsidRPr="00A42DA1">
              <w:rPr>
                <w:noProof/>
                <w:szCs w:val="24"/>
              </w:rPr>
              <w:t>Débit binaire (bit/s)</w:t>
            </w:r>
          </w:p>
        </w:tc>
        <w:tc>
          <w:tcPr>
            <w:tcW w:w="1276" w:type="dxa"/>
          </w:tcPr>
          <w:p w:rsidR="001E146E" w:rsidRPr="00A42DA1" w:rsidRDefault="001E146E" w:rsidP="000A48E5">
            <w:pPr>
              <w:pStyle w:val="Tabletext"/>
              <w:jc w:val="center"/>
              <w:rPr>
                <w:szCs w:val="24"/>
              </w:rPr>
            </w:pPr>
            <w:r w:rsidRPr="00A42DA1">
              <w:rPr>
                <w:szCs w:val="24"/>
              </w:rPr>
              <w:t>9</w:t>
            </w:r>
            <w:r w:rsidRPr="00A42DA1">
              <w:rPr>
                <w:rFonts w:ascii="Tms Rmn" w:hAnsi="Tms Rmn"/>
                <w:szCs w:val="24"/>
              </w:rPr>
              <w:t xml:space="preserve"> </w:t>
            </w:r>
            <w:r w:rsidRPr="00A42DA1">
              <w:rPr>
                <w:szCs w:val="24"/>
              </w:rPr>
              <w:t>600</w:t>
            </w:r>
          </w:p>
        </w:tc>
        <w:tc>
          <w:tcPr>
            <w:tcW w:w="1275" w:type="dxa"/>
          </w:tcPr>
          <w:p w:rsidR="001E146E" w:rsidRPr="00A42DA1" w:rsidRDefault="001E146E" w:rsidP="000A48E5">
            <w:pPr>
              <w:pStyle w:val="Tabletext"/>
              <w:jc w:val="center"/>
              <w:rPr>
                <w:szCs w:val="24"/>
              </w:rPr>
            </w:pPr>
            <w:r w:rsidRPr="00A42DA1">
              <w:rPr>
                <w:szCs w:val="22"/>
              </w:rPr>
              <w:sym w:font="Symbol" w:char="F0B1"/>
            </w:r>
            <w:r w:rsidRPr="00A42DA1">
              <w:rPr>
                <w:noProof/>
                <w:szCs w:val="24"/>
              </w:rPr>
              <w:t>50 ppm</w:t>
            </w:r>
          </w:p>
        </w:tc>
      </w:tr>
      <w:tr w:rsidR="001E146E" w:rsidRPr="00A42DA1" w:rsidTr="00197000">
        <w:trPr>
          <w:jc w:val="center"/>
        </w:trPr>
        <w:tc>
          <w:tcPr>
            <w:tcW w:w="1553" w:type="dxa"/>
          </w:tcPr>
          <w:p w:rsidR="001E146E" w:rsidRPr="00A42DA1" w:rsidRDefault="001E146E" w:rsidP="000A48E5">
            <w:pPr>
              <w:pStyle w:val="Tabletext"/>
              <w:jc w:val="left"/>
              <w:rPr>
                <w:szCs w:val="24"/>
              </w:rPr>
            </w:pPr>
            <w:r w:rsidRPr="00A42DA1">
              <w:rPr>
                <w:noProof/>
                <w:szCs w:val="24"/>
              </w:rPr>
              <w:t>PH.TS</w:t>
            </w:r>
          </w:p>
        </w:tc>
        <w:tc>
          <w:tcPr>
            <w:tcW w:w="5535" w:type="dxa"/>
          </w:tcPr>
          <w:p w:rsidR="001E146E" w:rsidRPr="00A42DA1" w:rsidRDefault="001E146E" w:rsidP="000A48E5">
            <w:pPr>
              <w:pStyle w:val="Tabletext"/>
              <w:jc w:val="left"/>
              <w:rPr>
                <w:szCs w:val="24"/>
              </w:rPr>
            </w:pPr>
            <w:r w:rsidRPr="00A42DA1">
              <w:rPr>
                <w:noProof/>
                <w:szCs w:val="24"/>
              </w:rPr>
              <w:t>Séquence de conditionnement (bits)</w:t>
            </w:r>
          </w:p>
        </w:tc>
        <w:tc>
          <w:tcPr>
            <w:tcW w:w="1276" w:type="dxa"/>
          </w:tcPr>
          <w:p w:rsidR="001E146E" w:rsidRPr="00A42DA1" w:rsidRDefault="001E146E" w:rsidP="000A48E5">
            <w:pPr>
              <w:pStyle w:val="Tabletext"/>
              <w:jc w:val="center"/>
              <w:rPr>
                <w:szCs w:val="24"/>
              </w:rPr>
            </w:pPr>
            <w:r w:rsidRPr="00A42DA1">
              <w:rPr>
                <w:szCs w:val="24"/>
              </w:rPr>
              <w:t>24</w:t>
            </w:r>
          </w:p>
        </w:tc>
        <w:tc>
          <w:tcPr>
            <w:tcW w:w="1275" w:type="dxa"/>
          </w:tcPr>
          <w:p w:rsidR="001E146E" w:rsidRPr="00A42DA1" w:rsidRDefault="001E146E" w:rsidP="000A48E5">
            <w:pPr>
              <w:pStyle w:val="Tabletext"/>
              <w:jc w:val="center"/>
              <w:rPr>
                <w:szCs w:val="24"/>
              </w:rPr>
            </w:pPr>
            <w:r w:rsidRPr="00A42DA1">
              <w:rPr>
                <w:szCs w:val="24"/>
              </w:rPr>
              <w:t>–</w:t>
            </w:r>
          </w:p>
        </w:tc>
      </w:tr>
      <w:tr w:rsidR="001E146E" w:rsidRPr="00A42DA1" w:rsidTr="00197000">
        <w:trPr>
          <w:jc w:val="center"/>
        </w:trPr>
        <w:tc>
          <w:tcPr>
            <w:tcW w:w="1553" w:type="dxa"/>
          </w:tcPr>
          <w:p w:rsidR="001E146E" w:rsidRPr="00A42DA1" w:rsidRDefault="001E146E" w:rsidP="000A48E5">
            <w:pPr>
              <w:jc w:val="left"/>
              <w:rPr>
                <w:szCs w:val="24"/>
              </w:rPr>
            </w:pPr>
          </w:p>
        </w:tc>
        <w:tc>
          <w:tcPr>
            <w:tcW w:w="5535" w:type="dxa"/>
          </w:tcPr>
          <w:p w:rsidR="001E146E" w:rsidRPr="00A42DA1" w:rsidRDefault="001E146E" w:rsidP="000A48E5">
            <w:pPr>
              <w:pStyle w:val="Tabletext"/>
              <w:jc w:val="left"/>
              <w:rPr>
                <w:szCs w:val="24"/>
              </w:rPr>
            </w:pPr>
            <w:r w:rsidRPr="00A42DA1">
              <w:rPr>
                <w:noProof/>
                <w:szCs w:val="24"/>
              </w:rPr>
              <w:t>Produit largeur de bande par temps (BT) de l'émetteur à modulation par déphasage minimal avec filtrage gaussien (MDMG)</w:t>
            </w:r>
          </w:p>
        </w:tc>
        <w:tc>
          <w:tcPr>
            <w:tcW w:w="1276" w:type="dxa"/>
          </w:tcPr>
          <w:p w:rsidR="001E146E" w:rsidRPr="00A42DA1" w:rsidRDefault="001E146E" w:rsidP="000A48E5">
            <w:pPr>
              <w:pStyle w:val="Tabletext"/>
              <w:jc w:val="center"/>
              <w:rPr>
                <w:szCs w:val="24"/>
              </w:rPr>
            </w:pPr>
            <w:r w:rsidRPr="00A42DA1">
              <w:rPr>
                <w:szCs w:val="24"/>
              </w:rPr>
              <w:t>0,4</w:t>
            </w:r>
          </w:p>
        </w:tc>
        <w:tc>
          <w:tcPr>
            <w:tcW w:w="1275" w:type="dxa"/>
          </w:tcPr>
          <w:p w:rsidR="001E146E" w:rsidRPr="00A42DA1" w:rsidRDefault="001E146E" w:rsidP="000A48E5">
            <w:pPr>
              <w:pStyle w:val="Tabletext"/>
              <w:jc w:val="center"/>
              <w:rPr>
                <w:szCs w:val="24"/>
              </w:rPr>
            </w:pPr>
          </w:p>
        </w:tc>
      </w:tr>
      <w:tr w:rsidR="001E146E" w:rsidRPr="00A42DA1" w:rsidTr="00197000">
        <w:trPr>
          <w:jc w:val="center"/>
        </w:trPr>
        <w:tc>
          <w:tcPr>
            <w:tcW w:w="1553" w:type="dxa"/>
          </w:tcPr>
          <w:p w:rsidR="001E146E" w:rsidRPr="00A42DA1" w:rsidRDefault="001E146E" w:rsidP="000A48E5">
            <w:pPr>
              <w:pStyle w:val="Tabletext"/>
              <w:jc w:val="left"/>
              <w:rPr>
                <w:szCs w:val="24"/>
              </w:rPr>
            </w:pPr>
          </w:p>
        </w:tc>
        <w:tc>
          <w:tcPr>
            <w:tcW w:w="5535" w:type="dxa"/>
          </w:tcPr>
          <w:p w:rsidR="001E146E" w:rsidRPr="00A42DA1" w:rsidRDefault="001E146E" w:rsidP="000A48E5">
            <w:pPr>
              <w:pStyle w:val="Tabletext"/>
              <w:jc w:val="left"/>
              <w:rPr>
                <w:szCs w:val="24"/>
              </w:rPr>
            </w:pPr>
            <w:r w:rsidRPr="00A42DA1">
              <w:rPr>
                <w:noProof/>
                <w:szCs w:val="24"/>
              </w:rPr>
              <w:t>Produit BT du receveur à modulation MDMG</w:t>
            </w:r>
          </w:p>
        </w:tc>
        <w:tc>
          <w:tcPr>
            <w:tcW w:w="1276" w:type="dxa"/>
          </w:tcPr>
          <w:p w:rsidR="001E146E" w:rsidRPr="00A42DA1" w:rsidRDefault="001E146E" w:rsidP="000A48E5">
            <w:pPr>
              <w:pStyle w:val="Tabletext"/>
              <w:jc w:val="center"/>
              <w:rPr>
                <w:szCs w:val="24"/>
              </w:rPr>
            </w:pPr>
            <w:r w:rsidRPr="00A42DA1">
              <w:rPr>
                <w:szCs w:val="24"/>
              </w:rPr>
              <w:t>0,5</w:t>
            </w:r>
          </w:p>
        </w:tc>
        <w:tc>
          <w:tcPr>
            <w:tcW w:w="1275" w:type="dxa"/>
          </w:tcPr>
          <w:p w:rsidR="001E146E" w:rsidRPr="00A42DA1" w:rsidRDefault="001E146E" w:rsidP="000A48E5">
            <w:pPr>
              <w:pStyle w:val="Tabletext"/>
              <w:jc w:val="center"/>
              <w:rPr>
                <w:szCs w:val="24"/>
              </w:rPr>
            </w:pPr>
          </w:p>
        </w:tc>
      </w:tr>
      <w:tr w:rsidR="001E146E" w:rsidRPr="00A42DA1" w:rsidTr="00197000">
        <w:trPr>
          <w:jc w:val="center"/>
        </w:trPr>
        <w:tc>
          <w:tcPr>
            <w:tcW w:w="1553" w:type="dxa"/>
          </w:tcPr>
          <w:p w:rsidR="001E146E" w:rsidRPr="00A42DA1" w:rsidRDefault="001E146E" w:rsidP="000A48E5">
            <w:pPr>
              <w:pStyle w:val="Tabletext"/>
              <w:jc w:val="left"/>
              <w:rPr>
                <w:szCs w:val="24"/>
              </w:rPr>
            </w:pPr>
          </w:p>
        </w:tc>
        <w:tc>
          <w:tcPr>
            <w:tcW w:w="5535" w:type="dxa"/>
          </w:tcPr>
          <w:p w:rsidR="001E146E" w:rsidRPr="00A42DA1" w:rsidRDefault="001E146E" w:rsidP="000A48E5">
            <w:pPr>
              <w:pStyle w:val="Tabletext"/>
              <w:jc w:val="left"/>
              <w:rPr>
                <w:szCs w:val="24"/>
              </w:rPr>
            </w:pPr>
            <w:r w:rsidRPr="00A42DA1">
              <w:rPr>
                <w:noProof/>
                <w:szCs w:val="24"/>
              </w:rPr>
              <w:t>Indice de modulation MDMG</w:t>
            </w:r>
          </w:p>
        </w:tc>
        <w:tc>
          <w:tcPr>
            <w:tcW w:w="1276" w:type="dxa"/>
          </w:tcPr>
          <w:p w:rsidR="001E146E" w:rsidRPr="00A42DA1" w:rsidRDefault="001E146E" w:rsidP="000A48E5">
            <w:pPr>
              <w:pStyle w:val="Tabletext"/>
              <w:jc w:val="center"/>
              <w:rPr>
                <w:szCs w:val="24"/>
              </w:rPr>
            </w:pPr>
            <w:r w:rsidRPr="00A42DA1">
              <w:rPr>
                <w:szCs w:val="24"/>
              </w:rPr>
              <w:t>0,5</w:t>
            </w:r>
          </w:p>
        </w:tc>
        <w:tc>
          <w:tcPr>
            <w:tcW w:w="1275" w:type="dxa"/>
          </w:tcPr>
          <w:p w:rsidR="001E146E" w:rsidRPr="00A42DA1" w:rsidRDefault="001E146E" w:rsidP="000A48E5">
            <w:pPr>
              <w:pStyle w:val="Tabletext"/>
              <w:jc w:val="center"/>
              <w:rPr>
                <w:szCs w:val="24"/>
              </w:rPr>
            </w:pPr>
          </w:p>
        </w:tc>
      </w:tr>
      <w:tr w:rsidR="001E146E" w:rsidRPr="00A42DA1" w:rsidTr="00197000">
        <w:trPr>
          <w:jc w:val="center"/>
        </w:trPr>
        <w:tc>
          <w:tcPr>
            <w:tcW w:w="9639" w:type="dxa"/>
            <w:gridSpan w:val="4"/>
            <w:tcBorders>
              <w:left w:val="nil"/>
              <w:bottom w:val="nil"/>
              <w:right w:val="nil"/>
            </w:tcBorders>
          </w:tcPr>
          <w:p w:rsidR="001E146E" w:rsidRPr="00A42DA1" w:rsidRDefault="001E146E" w:rsidP="001E146E">
            <w:pPr>
              <w:pStyle w:val="Tablelegend"/>
              <w:rPr>
                <w:szCs w:val="24"/>
              </w:rPr>
            </w:pPr>
            <w:r w:rsidRPr="00A42DA1">
              <w:rPr>
                <w:szCs w:val="24"/>
                <w:vertAlign w:val="superscript"/>
              </w:rPr>
              <w:t>(1)</w:t>
            </w:r>
            <w:r w:rsidRPr="00A42DA1">
              <w:rPr>
                <w:szCs w:val="24"/>
              </w:rPr>
              <w:tab/>
            </w:r>
            <w:r w:rsidRPr="00A42DA1">
              <w:rPr>
                <w:noProof/>
                <w:szCs w:val="24"/>
              </w:rPr>
              <w:t>Voir l'Annexe 4 de la Recommandation UIT-R M.1084.</w:t>
            </w:r>
          </w:p>
          <w:p w:rsidR="001E146E" w:rsidRPr="00A42DA1" w:rsidRDefault="001E146E" w:rsidP="001E146E">
            <w:pPr>
              <w:pStyle w:val="Tablelegend"/>
              <w:rPr>
                <w:szCs w:val="24"/>
              </w:rPr>
            </w:pPr>
            <w:r w:rsidRPr="00A42DA1">
              <w:rPr>
                <w:szCs w:val="24"/>
                <w:vertAlign w:val="superscript"/>
              </w:rPr>
              <w:t>(2)</w:t>
            </w:r>
            <w:r w:rsidRPr="00A42DA1">
              <w:rPr>
                <w:szCs w:val="24"/>
              </w:rPr>
              <w:tab/>
            </w:r>
            <w:r w:rsidRPr="00A42DA1">
              <w:rPr>
                <w:noProof/>
                <w:szCs w:val="24"/>
              </w:rPr>
              <w:t>Dans certaines régions, l'autorité compétente peut ne pas exiger la fonctionnalité d'appel ASN.</w:t>
            </w:r>
          </w:p>
        </w:tc>
      </w:tr>
    </w:tbl>
    <w:p w:rsidR="001E146E" w:rsidRPr="00A42DA1" w:rsidRDefault="001E146E" w:rsidP="001E146E">
      <w:pPr>
        <w:pStyle w:val="Tablefin"/>
        <w:rPr>
          <w:szCs w:val="24"/>
          <w:lang w:val="fr-FR"/>
        </w:rPr>
      </w:pPr>
    </w:p>
    <w:p w:rsidR="001E146E" w:rsidRPr="00A42DA1" w:rsidRDefault="001E146E" w:rsidP="001E146E">
      <w:pPr>
        <w:pStyle w:val="Heading4"/>
        <w:rPr>
          <w:szCs w:val="24"/>
        </w:rPr>
      </w:pPr>
      <w:r w:rsidRPr="00A42DA1">
        <w:rPr>
          <w:szCs w:val="24"/>
        </w:rPr>
        <w:t>4.2.1.1</w:t>
      </w:r>
      <w:r w:rsidRPr="00A42DA1">
        <w:rPr>
          <w:szCs w:val="24"/>
        </w:rPr>
        <w:tab/>
      </w:r>
      <w:r w:rsidRPr="00A42DA1">
        <w:rPr>
          <w:noProof/>
          <w:szCs w:val="24"/>
        </w:rPr>
        <w:t>Fonctionnement sur voie double</w:t>
      </w:r>
    </w:p>
    <w:p w:rsidR="001E146E" w:rsidRPr="00A42DA1" w:rsidRDefault="001E146E" w:rsidP="001E146E">
      <w:pPr>
        <w:rPr>
          <w:szCs w:val="24"/>
        </w:rPr>
      </w:pPr>
      <w:r w:rsidRPr="00A42DA1">
        <w:rPr>
          <w:noProof/>
          <w:szCs w:val="24"/>
        </w:rPr>
        <w:t xml:space="preserve">Le système SIA doit être en mesure de fonctionner sur deux voies en parallèle conformément au § 4.4.1. Deux voies ou processus de réception AMRT distincts doivent être employés pour recevoir </w:t>
      </w:r>
      <w:r w:rsidRPr="00A42DA1">
        <w:rPr>
          <w:noProof/>
          <w:szCs w:val="24"/>
        </w:rPr>
        <w:lastRenderedPageBreak/>
        <w:t>simultanément des informations sur deux voies de fréquence indépendantes.</w:t>
      </w:r>
      <w:r w:rsidRPr="00A42DA1">
        <w:rPr>
          <w:szCs w:val="24"/>
        </w:rPr>
        <w:t xml:space="preserve"> </w:t>
      </w:r>
      <w:r w:rsidRPr="00A42DA1">
        <w:rPr>
          <w:noProof/>
          <w:szCs w:val="24"/>
        </w:rPr>
        <w:t>Un émetteur AMRT doit être employé pour émettre en alternance sur deux voies de fréquence indépendantes.</w:t>
      </w:r>
    </w:p>
    <w:p w:rsidR="001E146E" w:rsidRPr="00A42DA1" w:rsidRDefault="001E146E" w:rsidP="001E146E">
      <w:pPr>
        <w:rPr>
          <w:szCs w:val="24"/>
        </w:rPr>
      </w:pPr>
      <w:r w:rsidRPr="00A42DA1">
        <w:rPr>
          <w:noProof/>
          <w:szCs w:val="24"/>
        </w:rPr>
        <w:t>L'émission de données doit se faire par défaut sur les voies SIA 1 et SIA 2, sauf indication contraire par une autorité compétente, comme décrit aux § 4.4.1 et 4.6.</w:t>
      </w:r>
    </w:p>
    <w:p w:rsidR="001E146E" w:rsidRPr="00A42DA1" w:rsidRDefault="001E146E" w:rsidP="001E146E">
      <w:pPr>
        <w:pStyle w:val="Heading4"/>
        <w:rPr>
          <w:i/>
          <w:szCs w:val="24"/>
        </w:rPr>
      </w:pPr>
      <w:r w:rsidRPr="00A42DA1">
        <w:rPr>
          <w:szCs w:val="24"/>
        </w:rPr>
        <w:t>4.2.1.2</w:t>
      </w:r>
      <w:r w:rsidRPr="00A42DA1">
        <w:rPr>
          <w:szCs w:val="24"/>
        </w:rPr>
        <w:tab/>
      </w:r>
      <w:r w:rsidRPr="00A42DA1">
        <w:rPr>
          <w:noProof/>
          <w:szCs w:val="24"/>
        </w:rPr>
        <w:t>Largeur de bande</w:t>
      </w:r>
    </w:p>
    <w:p w:rsidR="001E146E" w:rsidRPr="00A42DA1" w:rsidRDefault="001E146E" w:rsidP="001E146E">
      <w:pPr>
        <w:rPr>
          <w:szCs w:val="24"/>
        </w:rPr>
      </w:pPr>
      <w:r w:rsidRPr="00A42DA1">
        <w:rPr>
          <w:noProof/>
          <w:szCs w:val="24"/>
        </w:rPr>
        <w:t>Le système SIA de classe B doit fonctionner sur les voies à 25 kHz conformément à la Recommandation UIT-R M.1084</w:t>
      </w:r>
      <w:r w:rsidRPr="00A42DA1">
        <w:rPr>
          <w:noProof/>
          <w:szCs w:val="24"/>
        </w:rPr>
        <w:noBreakHyphen/>
        <w:t>4 et à l'Appendice 18 du RR.</w:t>
      </w:r>
    </w:p>
    <w:p w:rsidR="001E146E" w:rsidRPr="00A42DA1" w:rsidRDefault="001E146E" w:rsidP="001E146E">
      <w:pPr>
        <w:pStyle w:val="Heading4"/>
        <w:rPr>
          <w:i/>
          <w:szCs w:val="24"/>
        </w:rPr>
      </w:pPr>
      <w:r w:rsidRPr="00A42DA1">
        <w:rPr>
          <w:szCs w:val="24"/>
        </w:rPr>
        <w:t>4.2.1.3</w:t>
      </w:r>
      <w:r w:rsidRPr="00A42DA1">
        <w:rPr>
          <w:szCs w:val="24"/>
        </w:rPr>
        <w:tab/>
      </w:r>
      <w:r w:rsidRPr="00A42DA1">
        <w:rPr>
          <w:noProof/>
          <w:szCs w:val="24"/>
        </w:rPr>
        <w:t>Type de modulation</w:t>
      </w:r>
    </w:p>
    <w:p w:rsidR="001E146E" w:rsidRPr="00A42DA1" w:rsidRDefault="001E146E" w:rsidP="001E146E">
      <w:pPr>
        <w:rPr>
          <w:szCs w:val="24"/>
        </w:rPr>
      </w:pPr>
      <w:r w:rsidRPr="00A42DA1">
        <w:rPr>
          <w:noProof/>
          <w:szCs w:val="24"/>
        </w:rPr>
        <w:t>La modulation utilisée est le déphasage minimal avec filtrage gaussien, modulé en fréquence (MDMG/MF), avec adaptation à la largeur de bande.</w:t>
      </w:r>
      <w:r w:rsidRPr="00A42DA1">
        <w:rPr>
          <w:szCs w:val="24"/>
        </w:rPr>
        <w:t xml:space="preserve"> </w:t>
      </w:r>
      <w:r w:rsidRPr="00A42DA1">
        <w:rPr>
          <w:noProof/>
          <w:szCs w:val="24"/>
        </w:rPr>
        <w:t xml:space="preserve">Les données codées sans retour à zéro avec inversion (NRZI, </w:t>
      </w:r>
      <w:r w:rsidRPr="00A42DA1">
        <w:rPr>
          <w:i/>
          <w:noProof/>
          <w:szCs w:val="24"/>
        </w:rPr>
        <w:t>non-return to zero inverted</w:t>
      </w:r>
      <w:r w:rsidRPr="00A42DA1">
        <w:rPr>
          <w:noProof/>
          <w:szCs w:val="24"/>
        </w:rPr>
        <w:t>) doivent être codées par déphasage MDMG avant que ne soit appliquée la modulation de fréquence au niveau de l'émetteur.</w:t>
      </w:r>
      <w:r w:rsidRPr="00A42DA1">
        <w:rPr>
          <w:szCs w:val="24"/>
        </w:rPr>
        <w:t xml:space="preserve"> </w:t>
      </w:r>
    </w:p>
    <w:p w:rsidR="001E146E" w:rsidRPr="00A42DA1" w:rsidRDefault="001E146E" w:rsidP="001E146E">
      <w:pPr>
        <w:pStyle w:val="Heading4"/>
        <w:rPr>
          <w:szCs w:val="24"/>
        </w:rPr>
      </w:pPr>
      <w:bookmarkStart w:id="90" w:name="_Ref74711594"/>
      <w:r w:rsidRPr="00A42DA1">
        <w:rPr>
          <w:szCs w:val="24"/>
        </w:rPr>
        <w:t>4.2.1.4</w:t>
      </w:r>
      <w:r w:rsidRPr="00A42DA1">
        <w:rPr>
          <w:szCs w:val="24"/>
        </w:rPr>
        <w:tab/>
      </w:r>
      <w:r w:rsidRPr="00A42DA1">
        <w:rPr>
          <w:noProof/>
          <w:szCs w:val="24"/>
        </w:rPr>
        <w:t>Séquence de conditionnement</w:t>
      </w:r>
      <w:bookmarkEnd w:id="90"/>
    </w:p>
    <w:p w:rsidR="001E146E" w:rsidRPr="00A42DA1" w:rsidRDefault="001E146E" w:rsidP="001E146E">
      <w:pPr>
        <w:rPr>
          <w:szCs w:val="24"/>
        </w:rPr>
      </w:pPr>
      <w:r w:rsidRPr="00A42DA1">
        <w:rPr>
          <w:noProof/>
          <w:szCs w:val="24"/>
        </w:rPr>
        <w:t>L'émission de données doit débuter par une séquence de conditionnement à 24 bits (préambule) destinée au démodulateur, assurant la synchronisation en un segment.</w:t>
      </w:r>
      <w:r w:rsidRPr="00A42DA1">
        <w:rPr>
          <w:szCs w:val="24"/>
        </w:rPr>
        <w:t xml:space="preserve"> </w:t>
      </w:r>
      <w:r w:rsidRPr="00A42DA1">
        <w:rPr>
          <w:noProof/>
          <w:szCs w:val="24"/>
        </w:rPr>
        <w:t>Ce segment doit comporter des zéros et des uns (0101…) en alternance.</w:t>
      </w:r>
      <w:r w:rsidRPr="00A42DA1">
        <w:rPr>
          <w:szCs w:val="24"/>
        </w:rPr>
        <w:t xml:space="preserve"> </w:t>
      </w:r>
      <w:r w:rsidRPr="00A42DA1">
        <w:rPr>
          <w:noProof/>
          <w:szCs w:val="24"/>
        </w:rPr>
        <w:t>Cette séquence doit toujours commencer par un 0.</w:t>
      </w:r>
      <w:r w:rsidRPr="00A42DA1">
        <w:rPr>
          <w:szCs w:val="24"/>
        </w:rPr>
        <w:t xml:space="preserve"> </w:t>
      </w:r>
    </w:p>
    <w:p w:rsidR="001E146E" w:rsidRPr="00A42DA1" w:rsidRDefault="001E146E" w:rsidP="001E146E">
      <w:pPr>
        <w:pStyle w:val="Heading4"/>
        <w:rPr>
          <w:szCs w:val="24"/>
        </w:rPr>
      </w:pPr>
      <w:r w:rsidRPr="00A42DA1">
        <w:rPr>
          <w:szCs w:val="24"/>
        </w:rPr>
        <w:t>4.2.1.5</w:t>
      </w:r>
      <w:r w:rsidRPr="00A42DA1">
        <w:rPr>
          <w:szCs w:val="24"/>
        </w:rPr>
        <w:tab/>
      </w:r>
      <w:r w:rsidRPr="00A42DA1">
        <w:rPr>
          <w:noProof/>
          <w:szCs w:val="24"/>
        </w:rPr>
        <w:t>Codage des données</w:t>
      </w:r>
      <w:r w:rsidRPr="00A42DA1">
        <w:rPr>
          <w:szCs w:val="24"/>
        </w:rPr>
        <w:t xml:space="preserve"> </w:t>
      </w:r>
    </w:p>
    <w:p w:rsidR="001E146E" w:rsidRPr="00A42DA1" w:rsidRDefault="001E146E" w:rsidP="001E146E">
      <w:pPr>
        <w:rPr>
          <w:szCs w:val="24"/>
        </w:rPr>
      </w:pPr>
      <w:r w:rsidRPr="00A42DA1">
        <w:rPr>
          <w:noProof/>
          <w:szCs w:val="24"/>
        </w:rPr>
        <w:t>La forme d'onde NRZI est employée pour le codage des données.</w:t>
      </w:r>
      <w:r w:rsidRPr="00A42DA1">
        <w:rPr>
          <w:szCs w:val="24"/>
        </w:rPr>
        <w:t xml:space="preserve"> </w:t>
      </w:r>
      <w:r w:rsidRPr="00A42DA1">
        <w:rPr>
          <w:noProof/>
          <w:szCs w:val="24"/>
        </w:rPr>
        <w:t>Elle est définie comme effectuant un changement de niveau en présence d'un zéro (0) dans le flux binaire.</w:t>
      </w:r>
    </w:p>
    <w:p w:rsidR="001E146E" w:rsidRPr="00A42DA1" w:rsidRDefault="001E146E" w:rsidP="001E146E">
      <w:pPr>
        <w:rPr>
          <w:szCs w:val="24"/>
        </w:rPr>
      </w:pPr>
      <w:r w:rsidRPr="00A42DA1">
        <w:rPr>
          <w:noProof/>
          <w:szCs w:val="24"/>
        </w:rPr>
        <w:t>La correction vers l'avant, l'entrelacement ou l'embrouillage binaire ne sont pas employés.</w:t>
      </w:r>
    </w:p>
    <w:p w:rsidR="001E146E" w:rsidRPr="00A42DA1" w:rsidRDefault="001E146E" w:rsidP="001E146E">
      <w:pPr>
        <w:pStyle w:val="Heading4"/>
        <w:rPr>
          <w:szCs w:val="24"/>
        </w:rPr>
      </w:pPr>
      <w:bookmarkStart w:id="91" w:name="_Ref95117910"/>
      <w:r w:rsidRPr="00A42DA1">
        <w:rPr>
          <w:szCs w:val="24"/>
        </w:rPr>
        <w:t>4.2.1.6</w:t>
      </w:r>
      <w:r w:rsidRPr="00A42DA1">
        <w:rPr>
          <w:szCs w:val="24"/>
        </w:rPr>
        <w:tab/>
      </w:r>
      <w:r w:rsidRPr="00A42DA1">
        <w:rPr>
          <w:noProof/>
          <w:szCs w:val="24"/>
        </w:rPr>
        <w:t>Fonction d'appel ASN</w:t>
      </w:r>
      <w:r w:rsidRPr="00A42DA1">
        <w:rPr>
          <w:szCs w:val="24"/>
        </w:rPr>
        <w:t xml:space="preserve"> </w:t>
      </w:r>
      <w:bookmarkEnd w:id="91"/>
    </w:p>
    <w:p w:rsidR="001E146E" w:rsidRPr="00A42DA1" w:rsidRDefault="001E146E" w:rsidP="001E146E">
      <w:pPr>
        <w:rPr>
          <w:szCs w:val="24"/>
        </w:rPr>
      </w:pPr>
      <w:r w:rsidRPr="00A42DA1">
        <w:rPr>
          <w:noProof/>
          <w:szCs w:val="24"/>
        </w:rPr>
        <w:t>Le système SIA «DP» de classe B doit être en mesure de recevoir des commandes de gestion des voies d'appel ASN.</w:t>
      </w:r>
      <w:r w:rsidRPr="00A42DA1">
        <w:rPr>
          <w:szCs w:val="24"/>
        </w:rPr>
        <w:t xml:space="preserve"> </w:t>
      </w:r>
      <w:r w:rsidRPr="00A42DA1">
        <w:rPr>
          <w:noProof/>
          <w:szCs w:val="24"/>
        </w:rPr>
        <w:t>Il doit soit appliquer une méthode de réception réservée à cet effet, soit être capable de régler ses récepteurs AMRT pour la voie 70 en partage de temps, chacun des récepteurs AMRT surveillant à tour de rôle la voie 70 (pour plus de détails, voir le § 4.6)</w:t>
      </w:r>
      <w:r w:rsidRPr="00A42DA1">
        <w:rPr>
          <w:rStyle w:val="FootnoteReference"/>
          <w:noProof/>
          <w:szCs w:val="24"/>
        </w:rPr>
        <w:footnoteReference w:id="7"/>
      </w:r>
      <w:r w:rsidRPr="00A42DA1">
        <w:rPr>
          <w:noProof/>
          <w:szCs w:val="24"/>
        </w:rPr>
        <w:t>.</w:t>
      </w:r>
      <w:r w:rsidRPr="00A42DA1">
        <w:rPr>
          <w:szCs w:val="24"/>
        </w:rPr>
        <w:t xml:space="preserve"> </w:t>
      </w:r>
    </w:p>
    <w:p w:rsidR="001E146E" w:rsidRPr="00A42DA1" w:rsidRDefault="001E146E" w:rsidP="001E146E">
      <w:pPr>
        <w:pStyle w:val="Heading3"/>
        <w:rPr>
          <w:szCs w:val="24"/>
        </w:rPr>
      </w:pPr>
      <w:bookmarkStart w:id="92" w:name="_Hlt96412625"/>
      <w:bookmarkStart w:id="93" w:name="_Hlt88627823"/>
      <w:bookmarkEnd w:id="92"/>
      <w:r w:rsidRPr="00A42DA1">
        <w:rPr>
          <w:szCs w:val="24"/>
        </w:rPr>
        <w:t>4.2.2</w:t>
      </w:r>
      <w:r w:rsidRPr="00A42DA1">
        <w:rPr>
          <w:szCs w:val="24"/>
        </w:rPr>
        <w:tab/>
      </w:r>
      <w:r w:rsidRPr="00A42DA1">
        <w:rPr>
          <w:noProof/>
          <w:szCs w:val="24"/>
        </w:rPr>
        <w:t>Prescriptions relatives à l'émetteur</w:t>
      </w:r>
      <w:bookmarkEnd w:id="93"/>
    </w:p>
    <w:p w:rsidR="001E146E" w:rsidRPr="00A42DA1" w:rsidRDefault="001E146E" w:rsidP="001E146E">
      <w:pPr>
        <w:pStyle w:val="Heading4"/>
        <w:rPr>
          <w:szCs w:val="24"/>
        </w:rPr>
      </w:pPr>
      <w:r w:rsidRPr="00A42DA1">
        <w:rPr>
          <w:szCs w:val="24"/>
        </w:rPr>
        <w:t>4.2.2.1</w:t>
      </w:r>
      <w:r w:rsidRPr="00A42DA1">
        <w:rPr>
          <w:szCs w:val="24"/>
        </w:rPr>
        <w:tab/>
      </w:r>
      <w:r w:rsidRPr="00A42DA1">
        <w:rPr>
          <w:noProof/>
          <w:szCs w:val="24"/>
        </w:rPr>
        <w:t>Paramètres de l'émetteur</w:t>
      </w:r>
    </w:p>
    <w:p w:rsidR="001E146E" w:rsidRPr="00A42DA1" w:rsidRDefault="001E146E" w:rsidP="001E146E">
      <w:pPr>
        <w:rPr>
          <w:szCs w:val="24"/>
        </w:rPr>
      </w:pPr>
      <w:r w:rsidRPr="00A42DA1">
        <w:rPr>
          <w:noProof/>
          <w:szCs w:val="24"/>
        </w:rPr>
        <w:t>Les paramètres de l'émetteur sont ceux qui sont indiqués dans le Tableau 32.</w:t>
      </w:r>
    </w:p>
    <w:p w:rsidR="001E146E" w:rsidRPr="00A42DA1" w:rsidRDefault="001E146E" w:rsidP="001E146E">
      <w:pPr>
        <w:pStyle w:val="TableNo"/>
        <w:rPr>
          <w:szCs w:val="24"/>
        </w:rPr>
      </w:pPr>
      <w:bookmarkStart w:id="94" w:name="_Ref96321189"/>
      <w:r w:rsidRPr="00A42DA1">
        <w:rPr>
          <w:noProof/>
          <w:szCs w:val="24"/>
        </w:rPr>
        <w:t>TABLEAU 32</w:t>
      </w:r>
      <w:bookmarkEnd w:id="94"/>
    </w:p>
    <w:p w:rsidR="001E146E" w:rsidRPr="00A42DA1" w:rsidRDefault="001E146E" w:rsidP="001E146E">
      <w:pPr>
        <w:pStyle w:val="Tabletitle"/>
        <w:rPr>
          <w:szCs w:val="24"/>
        </w:rPr>
      </w:pPr>
      <w:r w:rsidRPr="00A42DA1">
        <w:rPr>
          <w:noProof/>
          <w:szCs w:val="24"/>
        </w:rPr>
        <w:t>Paramètres de l'émetteur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110"/>
        <w:gridCol w:w="3402"/>
      </w:tblGrid>
      <w:tr w:rsidR="001E146E" w:rsidRPr="00A42DA1" w:rsidTr="00FB1481">
        <w:trPr>
          <w:jc w:val="center"/>
        </w:trPr>
        <w:tc>
          <w:tcPr>
            <w:tcW w:w="2127" w:type="dxa"/>
          </w:tcPr>
          <w:p w:rsidR="001E146E" w:rsidRPr="00A42DA1" w:rsidRDefault="001E146E" w:rsidP="001E146E">
            <w:pPr>
              <w:pStyle w:val="Tablehead"/>
              <w:rPr>
                <w:szCs w:val="24"/>
              </w:rPr>
            </w:pPr>
            <w:r w:rsidRPr="00A42DA1">
              <w:rPr>
                <w:noProof/>
                <w:szCs w:val="24"/>
              </w:rPr>
              <w:t>Paramètres de l'émetteur</w:t>
            </w:r>
          </w:p>
        </w:tc>
        <w:tc>
          <w:tcPr>
            <w:tcW w:w="4110" w:type="dxa"/>
            <w:vAlign w:val="center"/>
          </w:tcPr>
          <w:p w:rsidR="001E146E" w:rsidRPr="00A42DA1" w:rsidRDefault="001E146E" w:rsidP="00FB1481">
            <w:pPr>
              <w:pStyle w:val="Tablehead"/>
              <w:rPr>
                <w:szCs w:val="24"/>
              </w:rPr>
            </w:pPr>
            <w:r w:rsidRPr="00A42DA1">
              <w:rPr>
                <w:noProof/>
                <w:szCs w:val="24"/>
              </w:rPr>
              <w:t>Valeur</w:t>
            </w:r>
          </w:p>
        </w:tc>
        <w:tc>
          <w:tcPr>
            <w:tcW w:w="3402" w:type="dxa"/>
            <w:vAlign w:val="center"/>
          </w:tcPr>
          <w:p w:rsidR="001E146E" w:rsidRPr="00A42DA1" w:rsidRDefault="001E146E" w:rsidP="00FB1481">
            <w:pPr>
              <w:pStyle w:val="Tablehead"/>
              <w:rPr>
                <w:szCs w:val="24"/>
              </w:rPr>
            </w:pPr>
            <w:r w:rsidRPr="00A42DA1">
              <w:rPr>
                <w:noProof/>
                <w:szCs w:val="24"/>
              </w:rPr>
              <w:t>Condition</w:t>
            </w:r>
          </w:p>
        </w:tc>
      </w:tr>
      <w:tr w:rsidR="001E146E" w:rsidRPr="00A42DA1" w:rsidTr="00EB1EE5">
        <w:trPr>
          <w:jc w:val="center"/>
        </w:trPr>
        <w:tc>
          <w:tcPr>
            <w:tcW w:w="2127" w:type="dxa"/>
          </w:tcPr>
          <w:p w:rsidR="001E146E" w:rsidRPr="00A42DA1" w:rsidRDefault="001E146E" w:rsidP="000A48E5">
            <w:pPr>
              <w:pStyle w:val="Tabletext"/>
              <w:jc w:val="left"/>
              <w:rPr>
                <w:szCs w:val="24"/>
              </w:rPr>
            </w:pPr>
            <w:r w:rsidRPr="00A42DA1">
              <w:rPr>
                <w:noProof/>
                <w:szCs w:val="24"/>
              </w:rPr>
              <w:t>Erreur de fréquence</w:t>
            </w:r>
            <w:r w:rsidRPr="00A42DA1">
              <w:rPr>
                <w:szCs w:val="24"/>
              </w:rPr>
              <w:t xml:space="preserve"> </w:t>
            </w:r>
          </w:p>
        </w:tc>
        <w:tc>
          <w:tcPr>
            <w:tcW w:w="4110" w:type="dxa"/>
          </w:tcPr>
          <w:p w:rsidR="001E146E" w:rsidRPr="00A42DA1" w:rsidRDefault="00D12E68" w:rsidP="000A48E5">
            <w:pPr>
              <w:pStyle w:val="Tabletext"/>
              <w:jc w:val="left"/>
              <w:rPr>
                <w:szCs w:val="24"/>
              </w:rPr>
            </w:pPr>
            <w:r>
              <w:rPr>
                <w:noProof/>
                <w:szCs w:val="24"/>
                <w:lang w:val="en-US"/>
              </w:rPr>
              <w:t>±</w:t>
            </w:r>
            <w:r w:rsidR="001E146E" w:rsidRPr="00A42DA1">
              <w:rPr>
                <w:noProof/>
                <w:szCs w:val="24"/>
              </w:rPr>
              <w:t>500 Hz</w:t>
            </w:r>
            <w:r w:rsidR="001E146E" w:rsidRPr="00A42DA1">
              <w:rPr>
                <w:szCs w:val="24"/>
              </w:rPr>
              <w:t xml:space="preserve"> </w:t>
            </w:r>
          </w:p>
        </w:tc>
        <w:tc>
          <w:tcPr>
            <w:tcW w:w="3402" w:type="dxa"/>
          </w:tcPr>
          <w:p w:rsidR="001E146E" w:rsidRPr="00A42DA1" w:rsidRDefault="001E146E" w:rsidP="000A48E5">
            <w:pPr>
              <w:pStyle w:val="Tabletext"/>
              <w:jc w:val="left"/>
              <w:rPr>
                <w:szCs w:val="24"/>
              </w:rPr>
            </w:pPr>
          </w:p>
        </w:tc>
      </w:tr>
      <w:tr w:rsidR="001E146E" w:rsidRPr="00A42DA1" w:rsidTr="00EB1EE5">
        <w:trPr>
          <w:jc w:val="center"/>
        </w:trPr>
        <w:tc>
          <w:tcPr>
            <w:tcW w:w="2127" w:type="dxa"/>
          </w:tcPr>
          <w:p w:rsidR="001E146E" w:rsidRPr="00A42DA1" w:rsidRDefault="001E146E" w:rsidP="000A48E5">
            <w:pPr>
              <w:pStyle w:val="Tabletext"/>
              <w:jc w:val="left"/>
              <w:rPr>
                <w:szCs w:val="24"/>
              </w:rPr>
            </w:pPr>
            <w:r w:rsidRPr="00A42DA1">
              <w:rPr>
                <w:noProof/>
                <w:szCs w:val="24"/>
              </w:rPr>
              <w:t>Puissance de la porteuse</w:t>
            </w:r>
          </w:p>
        </w:tc>
        <w:tc>
          <w:tcPr>
            <w:tcW w:w="4110" w:type="dxa"/>
          </w:tcPr>
          <w:p w:rsidR="001E146E" w:rsidRPr="00A42DA1" w:rsidRDefault="001E146E" w:rsidP="000A48E5">
            <w:pPr>
              <w:pStyle w:val="Tabletext"/>
              <w:jc w:val="left"/>
              <w:rPr>
                <w:szCs w:val="24"/>
              </w:rPr>
            </w:pPr>
            <w:r w:rsidRPr="00A42DA1">
              <w:rPr>
                <w:noProof/>
                <w:szCs w:val="24"/>
              </w:rPr>
              <w:t xml:space="preserve">33 dBm </w:t>
            </w:r>
            <w:r w:rsidR="00D12E68">
              <w:rPr>
                <w:noProof/>
                <w:szCs w:val="24"/>
                <w:lang w:val="en-US"/>
              </w:rPr>
              <w:t>±</w:t>
            </w:r>
            <w:r w:rsidRPr="00A42DA1">
              <w:rPr>
                <w:noProof/>
                <w:szCs w:val="24"/>
              </w:rPr>
              <w:t xml:space="preserve"> 1,5 dB</w:t>
            </w:r>
          </w:p>
        </w:tc>
        <w:tc>
          <w:tcPr>
            <w:tcW w:w="3402" w:type="dxa"/>
          </w:tcPr>
          <w:p w:rsidR="001E146E" w:rsidRPr="00A42DA1" w:rsidRDefault="001E146E" w:rsidP="000A48E5">
            <w:pPr>
              <w:pStyle w:val="Tabletext"/>
              <w:jc w:val="left"/>
              <w:rPr>
                <w:szCs w:val="24"/>
              </w:rPr>
            </w:pPr>
            <w:r w:rsidRPr="00A42DA1">
              <w:rPr>
                <w:noProof/>
                <w:szCs w:val="24"/>
              </w:rPr>
              <w:t>Conduite</w:t>
            </w:r>
          </w:p>
        </w:tc>
      </w:tr>
      <w:tr w:rsidR="001E146E" w:rsidRPr="00A42DA1" w:rsidTr="00EB1EE5">
        <w:trPr>
          <w:jc w:val="center"/>
        </w:trPr>
        <w:tc>
          <w:tcPr>
            <w:tcW w:w="2127" w:type="dxa"/>
          </w:tcPr>
          <w:p w:rsidR="001E146E" w:rsidRPr="00A42DA1" w:rsidRDefault="001E146E" w:rsidP="000A48E5">
            <w:pPr>
              <w:pStyle w:val="Tabletext"/>
              <w:jc w:val="left"/>
              <w:rPr>
                <w:szCs w:val="24"/>
              </w:rPr>
            </w:pPr>
            <w:r w:rsidRPr="00A42DA1">
              <w:rPr>
                <w:noProof/>
                <w:szCs w:val="24"/>
              </w:rPr>
              <w:t>Spectre de la modulation</w:t>
            </w:r>
          </w:p>
        </w:tc>
        <w:tc>
          <w:tcPr>
            <w:tcW w:w="4110" w:type="dxa"/>
          </w:tcPr>
          <w:p w:rsidR="001E146E" w:rsidRPr="00A42DA1" w:rsidRDefault="001E146E" w:rsidP="000A48E5">
            <w:pPr>
              <w:pStyle w:val="Tabletext"/>
              <w:jc w:val="left"/>
              <w:rPr>
                <w:szCs w:val="24"/>
              </w:rPr>
            </w:pPr>
            <w:r w:rsidRPr="00A42DA1">
              <w:rPr>
                <w:noProof/>
                <w:szCs w:val="24"/>
              </w:rPr>
              <w:t>–25 dBW</w:t>
            </w:r>
            <w:r w:rsidRPr="00A42DA1">
              <w:rPr>
                <w:noProof/>
                <w:szCs w:val="24"/>
              </w:rPr>
              <w:br/>
              <w:t>–60 dBW</w:t>
            </w:r>
          </w:p>
        </w:tc>
        <w:tc>
          <w:tcPr>
            <w:tcW w:w="3402" w:type="dxa"/>
          </w:tcPr>
          <w:p w:rsidR="001E146E" w:rsidRPr="00A42DA1" w:rsidRDefault="001E146E" w:rsidP="000A48E5">
            <w:pPr>
              <w:pStyle w:val="Tabletext"/>
              <w:jc w:val="left"/>
              <w:rPr>
                <w:szCs w:val="24"/>
              </w:rPr>
            </w:pPr>
            <w:r w:rsidRPr="00A42DA1">
              <w:rPr>
                <w:noProof/>
                <w:szCs w:val="24"/>
              </w:rPr>
              <w:t>Δ</w:t>
            </w:r>
            <w:r w:rsidRPr="00A42DA1">
              <w:rPr>
                <w:i/>
                <w:noProof/>
                <w:szCs w:val="24"/>
              </w:rPr>
              <w:t>fc</w:t>
            </w:r>
            <w:r w:rsidRPr="00A42DA1">
              <w:rPr>
                <w:noProof/>
                <w:szCs w:val="24"/>
              </w:rPr>
              <w:t xml:space="preserve"> &lt; </w:t>
            </w:r>
            <w:r w:rsidR="00D12E68" w:rsidRPr="00D12E68">
              <w:rPr>
                <w:noProof/>
                <w:szCs w:val="24"/>
              </w:rPr>
              <w:t>±</w:t>
            </w:r>
            <w:r w:rsidRPr="00A42DA1">
              <w:rPr>
                <w:noProof/>
                <w:szCs w:val="24"/>
              </w:rPr>
              <w:t>10 kHz</w:t>
            </w:r>
            <w:r w:rsidRPr="00A42DA1">
              <w:rPr>
                <w:noProof/>
                <w:szCs w:val="24"/>
              </w:rPr>
              <w:br/>
            </w:r>
            <w:r w:rsidR="00D12E68" w:rsidRPr="00D12E68">
              <w:rPr>
                <w:noProof/>
                <w:szCs w:val="24"/>
              </w:rPr>
              <w:t>±</w:t>
            </w:r>
            <w:r w:rsidRPr="00A42DA1">
              <w:rPr>
                <w:noProof/>
                <w:szCs w:val="24"/>
              </w:rPr>
              <w:t>25 kHz &lt; Δ</w:t>
            </w:r>
            <w:r w:rsidRPr="00A42DA1">
              <w:rPr>
                <w:i/>
                <w:noProof/>
                <w:szCs w:val="24"/>
              </w:rPr>
              <w:t>fc</w:t>
            </w:r>
            <w:r w:rsidRPr="00A42DA1">
              <w:rPr>
                <w:noProof/>
                <w:szCs w:val="24"/>
              </w:rPr>
              <w:t xml:space="preserve"> &lt; </w:t>
            </w:r>
            <w:r w:rsidR="00D12E68" w:rsidRPr="003C17C1">
              <w:rPr>
                <w:noProof/>
                <w:szCs w:val="24"/>
              </w:rPr>
              <w:t>±</w:t>
            </w:r>
            <w:r w:rsidRPr="00A42DA1">
              <w:rPr>
                <w:noProof/>
                <w:szCs w:val="24"/>
              </w:rPr>
              <w:t>62,5 kHz</w:t>
            </w:r>
          </w:p>
        </w:tc>
      </w:tr>
    </w:tbl>
    <w:p w:rsidR="00EB1EE5" w:rsidRPr="00A42DA1" w:rsidRDefault="00EB1EE5" w:rsidP="00EB1EE5">
      <w:pPr>
        <w:pStyle w:val="TableNo"/>
        <w:rPr>
          <w:szCs w:val="24"/>
        </w:rPr>
      </w:pPr>
      <w:r w:rsidRPr="00A42DA1">
        <w:rPr>
          <w:noProof/>
          <w:szCs w:val="24"/>
        </w:rPr>
        <w:lastRenderedPageBreak/>
        <w:t>TABLEAU 32</w:t>
      </w:r>
      <w:r>
        <w:rPr>
          <w:noProof/>
          <w:szCs w:val="24"/>
        </w:rPr>
        <w:t xml:space="preserve"> </w:t>
      </w:r>
      <w:r w:rsidR="00562875">
        <w:rPr>
          <w:noProof/>
          <w:szCs w:val="24"/>
        </w:rPr>
        <w:t>(</w:t>
      </w:r>
      <w:r w:rsidR="00562875" w:rsidRPr="00562875">
        <w:rPr>
          <w:i/>
          <w:iCs/>
          <w:noProof/>
          <w:szCs w:val="24"/>
        </w:rPr>
        <w:t>fin</w:t>
      </w:r>
      <w:r w:rsidR="00562875">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110"/>
        <w:gridCol w:w="3402"/>
      </w:tblGrid>
      <w:tr w:rsidR="00EB1EE5" w:rsidRPr="00A42DA1" w:rsidTr="00EB1EE5">
        <w:trPr>
          <w:jc w:val="center"/>
        </w:trPr>
        <w:tc>
          <w:tcPr>
            <w:tcW w:w="2127" w:type="dxa"/>
          </w:tcPr>
          <w:p w:rsidR="00EB1EE5" w:rsidRPr="00A42DA1" w:rsidRDefault="00EB1EE5" w:rsidP="00EB1EE5">
            <w:pPr>
              <w:pStyle w:val="Tablehead"/>
              <w:rPr>
                <w:szCs w:val="24"/>
              </w:rPr>
            </w:pPr>
            <w:r w:rsidRPr="00A42DA1">
              <w:rPr>
                <w:noProof/>
                <w:szCs w:val="24"/>
              </w:rPr>
              <w:t>Paramètres de l'émetteur</w:t>
            </w:r>
          </w:p>
        </w:tc>
        <w:tc>
          <w:tcPr>
            <w:tcW w:w="4110" w:type="dxa"/>
          </w:tcPr>
          <w:p w:rsidR="00EB1EE5" w:rsidRPr="00A42DA1" w:rsidRDefault="00EB1EE5" w:rsidP="00EB1EE5">
            <w:pPr>
              <w:pStyle w:val="Tablehead"/>
              <w:rPr>
                <w:szCs w:val="24"/>
              </w:rPr>
            </w:pPr>
            <w:r w:rsidRPr="00A42DA1">
              <w:rPr>
                <w:noProof/>
                <w:szCs w:val="24"/>
              </w:rPr>
              <w:t>Valeur</w:t>
            </w:r>
          </w:p>
        </w:tc>
        <w:tc>
          <w:tcPr>
            <w:tcW w:w="3402" w:type="dxa"/>
          </w:tcPr>
          <w:p w:rsidR="00EB1EE5" w:rsidRPr="00A42DA1" w:rsidRDefault="00EB1EE5" w:rsidP="00EB1EE5">
            <w:pPr>
              <w:pStyle w:val="Tablehead"/>
              <w:rPr>
                <w:szCs w:val="24"/>
              </w:rPr>
            </w:pPr>
            <w:r w:rsidRPr="00A42DA1">
              <w:rPr>
                <w:noProof/>
                <w:szCs w:val="24"/>
              </w:rPr>
              <w:t>Condition</w:t>
            </w:r>
          </w:p>
        </w:tc>
      </w:tr>
      <w:tr w:rsidR="001E146E" w:rsidRPr="00A42DA1" w:rsidTr="00EB1EE5">
        <w:trPr>
          <w:jc w:val="center"/>
        </w:trPr>
        <w:tc>
          <w:tcPr>
            <w:tcW w:w="2127" w:type="dxa"/>
          </w:tcPr>
          <w:p w:rsidR="001E146E" w:rsidRPr="00A42DA1" w:rsidRDefault="001E146E" w:rsidP="000A48E5">
            <w:pPr>
              <w:pStyle w:val="Tabletext"/>
              <w:jc w:val="left"/>
              <w:rPr>
                <w:szCs w:val="24"/>
              </w:rPr>
            </w:pPr>
            <w:r w:rsidRPr="00A42DA1">
              <w:rPr>
                <w:noProof/>
                <w:szCs w:val="24"/>
              </w:rPr>
              <w:t>Précision de la modulation</w:t>
            </w:r>
          </w:p>
        </w:tc>
        <w:tc>
          <w:tcPr>
            <w:tcW w:w="4110" w:type="dxa"/>
          </w:tcPr>
          <w:p w:rsidR="00904A89" w:rsidRDefault="001E146E" w:rsidP="00904A89">
            <w:pPr>
              <w:pStyle w:val="Tabletext"/>
              <w:spacing w:after="0"/>
              <w:jc w:val="left"/>
              <w:rPr>
                <w:noProof/>
                <w:szCs w:val="24"/>
              </w:rPr>
            </w:pPr>
            <w:r w:rsidRPr="00A42DA1">
              <w:rPr>
                <w:noProof/>
                <w:szCs w:val="24"/>
              </w:rPr>
              <w:t>&lt; 3 400 Hz</w:t>
            </w:r>
          </w:p>
          <w:p w:rsidR="00904A89" w:rsidRDefault="001E146E" w:rsidP="00904A89">
            <w:pPr>
              <w:pStyle w:val="Tabletext"/>
              <w:spacing w:before="0" w:after="0"/>
              <w:jc w:val="left"/>
              <w:rPr>
                <w:noProof/>
                <w:szCs w:val="24"/>
              </w:rPr>
            </w:pPr>
            <w:r w:rsidRPr="00A42DA1">
              <w:rPr>
                <w:noProof/>
                <w:szCs w:val="24"/>
              </w:rPr>
              <w:t xml:space="preserve">2 400 </w:t>
            </w:r>
            <w:r w:rsidR="00D12E68" w:rsidRPr="00EB1EE5">
              <w:rPr>
                <w:noProof/>
                <w:szCs w:val="24"/>
              </w:rPr>
              <w:t>±</w:t>
            </w:r>
            <w:r w:rsidRPr="00A42DA1">
              <w:rPr>
                <w:noProof/>
                <w:szCs w:val="24"/>
              </w:rPr>
              <w:t xml:space="preserve"> 480 Hz</w:t>
            </w:r>
          </w:p>
          <w:p w:rsidR="00904A89" w:rsidRDefault="001E146E" w:rsidP="00904A89">
            <w:pPr>
              <w:pStyle w:val="Tabletext"/>
              <w:spacing w:before="0" w:after="0"/>
              <w:jc w:val="left"/>
              <w:rPr>
                <w:noProof/>
                <w:szCs w:val="24"/>
              </w:rPr>
            </w:pPr>
            <w:r w:rsidRPr="00A42DA1">
              <w:rPr>
                <w:noProof/>
                <w:szCs w:val="24"/>
              </w:rPr>
              <w:t xml:space="preserve">2 400 </w:t>
            </w:r>
            <w:r w:rsidR="00D12E68" w:rsidRPr="00EB1EE5">
              <w:rPr>
                <w:noProof/>
                <w:szCs w:val="24"/>
              </w:rPr>
              <w:t>±</w:t>
            </w:r>
            <w:r w:rsidR="000A48E5">
              <w:rPr>
                <w:noProof/>
                <w:szCs w:val="24"/>
              </w:rPr>
              <w:t xml:space="preserve"> </w:t>
            </w:r>
            <w:r w:rsidR="00904A89">
              <w:rPr>
                <w:noProof/>
                <w:szCs w:val="24"/>
              </w:rPr>
              <w:t>240 Hz</w:t>
            </w:r>
          </w:p>
          <w:p w:rsidR="00904A89" w:rsidRDefault="001E146E" w:rsidP="00904A89">
            <w:pPr>
              <w:pStyle w:val="Tabletext"/>
              <w:spacing w:before="0" w:after="0"/>
              <w:jc w:val="left"/>
              <w:rPr>
                <w:noProof/>
                <w:szCs w:val="24"/>
              </w:rPr>
            </w:pPr>
            <w:r w:rsidRPr="00A42DA1">
              <w:rPr>
                <w:noProof/>
                <w:szCs w:val="24"/>
              </w:rPr>
              <w:t xml:space="preserve">1 740 </w:t>
            </w:r>
            <w:r w:rsidR="00D12E68" w:rsidRPr="00EB1EE5">
              <w:rPr>
                <w:noProof/>
                <w:szCs w:val="24"/>
              </w:rPr>
              <w:t>±</w:t>
            </w:r>
            <w:r w:rsidR="00904A89">
              <w:rPr>
                <w:noProof/>
                <w:szCs w:val="24"/>
              </w:rPr>
              <w:t xml:space="preserve"> 175 Hz</w:t>
            </w:r>
          </w:p>
          <w:p w:rsidR="001E146E" w:rsidRPr="00A42DA1" w:rsidRDefault="001E146E" w:rsidP="00904A89">
            <w:pPr>
              <w:pStyle w:val="Tabletext"/>
              <w:spacing w:before="0" w:after="0"/>
              <w:jc w:val="left"/>
              <w:rPr>
                <w:szCs w:val="24"/>
              </w:rPr>
            </w:pPr>
            <w:r w:rsidRPr="00A42DA1">
              <w:rPr>
                <w:noProof/>
                <w:szCs w:val="24"/>
              </w:rPr>
              <w:t xml:space="preserve">2 400 </w:t>
            </w:r>
            <w:r w:rsidR="00D12E68" w:rsidRPr="00EB1EE5">
              <w:rPr>
                <w:noProof/>
                <w:szCs w:val="24"/>
              </w:rPr>
              <w:t>±</w:t>
            </w:r>
            <w:r w:rsidRPr="00A42DA1">
              <w:rPr>
                <w:noProof/>
                <w:szCs w:val="24"/>
              </w:rPr>
              <w:t xml:space="preserve"> 240 Hz</w:t>
            </w:r>
          </w:p>
        </w:tc>
        <w:tc>
          <w:tcPr>
            <w:tcW w:w="3402" w:type="dxa"/>
          </w:tcPr>
          <w:p w:rsidR="001E146E" w:rsidRPr="00A42DA1" w:rsidRDefault="001E146E" w:rsidP="000A48E5">
            <w:pPr>
              <w:pStyle w:val="Tabletext"/>
              <w:jc w:val="left"/>
              <w:rPr>
                <w:szCs w:val="24"/>
              </w:rPr>
            </w:pPr>
            <w:r w:rsidRPr="00A42DA1">
              <w:rPr>
                <w:noProof/>
                <w:szCs w:val="24"/>
              </w:rPr>
              <w:t>Bit 0, 1</w:t>
            </w:r>
            <w:r w:rsidRPr="00A42DA1">
              <w:rPr>
                <w:noProof/>
                <w:szCs w:val="24"/>
              </w:rPr>
              <w:br/>
              <w:t>Bit 2, 3</w:t>
            </w:r>
            <w:r w:rsidRPr="00A42DA1">
              <w:rPr>
                <w:noProof/>
                <w:szCs w:val="24"/>
              </w:rPr>
              <w:br/>
              <w:t>Bit 4 ...</w:t>
            </w:r>
            <w:r w:rsidRPr="00A42DA1">
              <w:rPr>
                <w:szCs w:val="24"/>
              </w:rPr>
              <w:t xml:space="preserve"> </w:t>
            </w:r>
            <w:r w:rsidRPr="00A42DA1">
              <w:rPr>
                <w:noProof/>
                <w:szCs w:val="24"/>
              </w:rPr>
              <w:t>31</w:t>
            </w:r>
            <w:r w:rsidRPr="00A42DA1">
              <w:rPr>
                <w:noProof/>
                <w:szCs w:val="24"/>
              </w:rPr>
              <w:br/>
              <w:t>Bit 32 ...</w:t>
            </w:r>
            <w:r w:rsidRPr="00A42DA1">
              <w:rPr>
                <w:szCs w:val="24"/>
              </w:rPr>
              <w:t xml:space="preserve"> </w:t>
            </w:r>
            <w:r w:rsidRPr="00A42DA1">
              <w:rPr>
                <w:noProof/>
                <w:szCs w:val="24"/>
              </w:rPr>
              <w:t xml:space="preserve">199: </w:t>
            </w:r>
            <w:r w:rsidRPr="00A42DA1">
              <w:rPr>
                <w:noProof/>
                <w:szCs w:val="24"/>
              </w:rPr>
              <w:br/>
              <w:t>Pour la configuration binaire 0101...</w:t>
            </w:r>
            <w:r w:rsidRPr="00A42DA1">
              <w:rPr>
                <w:szCs w:val="24"/>
              </w:rPr>
              <w:br/>
            </w:r>
            <w:r w:rsidRPr="00A42DA1">
              <w:rPr>
                <w:noProof/>
                <w:szCs w:val="24"/>
              </w:rPr>
              <w:t>Pour la configuration binaire 00001111...</w:t>
            </w:r>
          </w:p>
        </w:tc>
      </w:tr>
      <w:tr w:rsidR="001E146E" w:rsidRPr="00A42DA1" w:rsidTr="00EB1EE5">
        <w:trPr>
          <w:jc w:val="center"/>
        </w:trPr>
        <w:tc>
          <w:tcPr>
            <w:tcW w:w="2127" w:type="dxa"/>
          </w:tcPr>
          <w:p w:rsidR="001E146E" w:rsidRPr="00A42DA1" w:rsidRDefault="001E146E" w:rsidP="000A48E5">
            <w:pPr>
              <w:pStyle w:val="Tabletext"/>
              <w:jc w:val="left"/>
              <w:rPr>
                <w:szCs w:val="24"/>
              </w:rPr>
            </w:pPr>
            <w:r w:rsidRPr="00A42DA1">
              <w:rPr>
                <w:noProof/>
                <w:szCs w:val="24"/>
              </w:rPr>
              <w:t>Puissance en fonction du temps</w:t>
            </w:r>
            <w:r w:rsidRPr="00A42DA1">
              <w:rPr>
                <w:szCs w:val="24"/>
              </w:rPr>
              <w:t xml:space="preserve"> </w:t>
            </w:r>
          </w:p>
        </w:tc>
        <w:tc>
          <w:tcPr>
            <w:tcW w:w="4110" w:type="dxa"/>
          </w:tcPr>
          <w:p w:rsidR="00904A89" w:rsidRDefault="001E146E" w:rsidP="00904A89">
            <w:pPr>
              <w:pStyle w:val="Tabletext"/>
              <w:spacing w:after="0"/>
              <w:jc w:val="left"/>
              <w:rPr>
                <w:noProof/>
                <w:szCs w:val="24"/>
              </w:rPr>
            </w:pPr>
            <w:r w:rsidRPr="00A42DA1">
              <w:rPr>
                <w:noProof/>
                <w:szCs w:val="24"/>
              </w:rPr>
              <w:t>Délai de transmission: 2 083 µs</w:t>
            </w:r>
          </w:p>
          <w:p w:rsidR="00904A89" w:rsidRDefault="001E146E" w:rsidP="00904A89">
            <w:pPr>
              <w:pStyle w:val="Tabletext"/>
              <w:spacing w:before="0" w:after="0"/>
              <w:jc w:val="left"/>
              <w:rPr>
                <w:noProof/>
                <w:szCs w:val="24"/>
              </w:rPr>
            </w:pPr>
            <w:r w:rsidRPr="00A42DA1">
              <w:rPr>
                <w:noProof/>
                <w:szCs w:val="24"/>
              </w:rPr>
              <w:t xml:space="preserve">Temps de montée en puissance: </w:t>
            </w:r>
            <w:r w:rsidR="000A48E5">
              <w:rPr>
                <w:noProof/>
                <w:szCs w:val="24"/>
              </w:rPr>
              <w:sym w:font="Symbol" w:char="F0A3"/>
            </w:r>
            <w:r w:rsidR="000A48E5" w:rsidRPr="00A42DA1">
              <w:rPr>
                <w:noProof/>
                <w:szCs w:val="24"/>
              </w:rPr>
              <w:t xml:space="preserve"> </w:t>
            </w:r>
            <w:r w:rsidRPr="00A42DA1">
              <w:rPr>
                <w:noProof/>
                <w:szCs w:val="24"/>
              </w:rPr>
              <w:t>313 µs</w:t>
            </w:r>
          </w:p>
          <w:p w:rsidR="00904A89" w:rsidRDefault="001E146E" w:rsidP="00904A89">
            <w:pPr>
              <w:pStyle w:val="Tabletext"/>
              <w:spacing w:before="0" w:after="0"/>
              <w:jc w:val="left"/>
              <w:rPr>
                <w:noProof/>
                <w:szCs w:val="24"/>
              </w:rPr>
            </w:pPr>
            <w:r w:rsidRPr="00A42DA1">
              <w:rPr>
                <w:noProof/>
                <w:szCs w:val="24"/>
              </w:rPr>
              <w:t xml:space="preserve">Temps de descente en puissance: </w:t>
            </w:r>
            <w:r w:rsidR="000A48E5">
              <w:rPr>
                <w:noProof/>
                <w:szCs w:val="24"/>
              </w:rPr>
              <w:sym w:font="Symbol" w:char="F0A3"/>
            </w:r>
            <w:r w:rsidR="00904A89">
              <w:rPr>
                <w:noProof/>
                <w:szCs w:val="24"/>
              </w:rPr>
              <w:t> 313 µs</w:t>
            </w:r>
          </w:p>
          <w:p w:rsidR="001E146E" w:rsidRPr="00A42DA1" w:rsidRDefault="001E146E" w:rsidP="00904A89">
            <w:pPr>
              <w:pStyle w:val="Tabletext"/>
              <w:spacing w:before="0"/>
              <w:jc w:val="left"/>
              <w:rPr>
                <w:szCs w:val="24"/>
              </w:rPr>
            </w:pPr>
            <w:r w:rsidRPr="00A42DA1">
              <w:rPr>
                <w:noProof/>
                <w:szCs w:val="24"/>
              </w:rPr>
              <w:t xml:space="preserve">Durée d'émission: </w:t>
            </w:r>
            <w:r w:rsidR="000A48E5">
              <w:rPr>
                <w:noProof/>
                <w:szCs w:val="24"/>
              </w:rPr>
              <w:sym w:font="Symbol" w:char="F0A3"/>
            </w:r>
            <w:r w:rsidR="000A48E5" w:rsidRPr="00A42DA1">
              <w:rPr>
                <w:noProof/>
                <w:szCs w:val="24"/>
              </w:rPr>
              <w:t xml:space="preserve"> </w:t>
            </w:r>
            <w:r w:rsidRPr="00A42DA1">
              <w:rPr>
                <w:noProof/>
                <w:szCs w:val="24"/>
              </w:rPr>
              <w:t>23 333 µs</w:t>
            </w:r>
          </w:p>
        </w:tc>
        <w:tc>
          <w:tcPr>
            <w:tcW w:w="3402" w:type="dxa"/>
          </w:tcPr>
          <w:p w:rsidR="001E146E" w:rsidRPr="00A42DA1" w:rsidRDefault="001E146E" w:rsidP="000A48E5">
            <w:pPr>
              <w:pStyle w:val="Tabletext"/>
              <w:jc w:val="left"/>
              <w:rPr>
                <w:szCs w:val="24"/>
              </w:rPr>
            </w:pPr>
            <w:r w:rsidRPr="00A42DA1">
              <w:rPr>
                <w:noProof/>
                <w:szCs w:val="24"/>
              </w:rPr>
              <w:t>Emission nominale pendant un intervalle de temps unique</w:t>
            </w:r>
          </w:p>
        </w:tc>
      </w:tr>
      <w:tr w:rsidR="001E146E" w:rsidRPr="00A42DA1" w:rsidTr="00EB1EE5">
        <w:trPr>
          <w:jc w:val="center"/>
        </w:trPr>
        <w:tc>
          <w:tcPr>
            <w:tcW w:w="2127" w:type="dxa"/>
          </w:tcPr>
          <w:p w:rsidR="001E146E" w:rsidRPr="00A42DA1" w:rsidRDefault="001E146E" w:rsidP="000A48E5">
            <w:pPr>
              <w:pStyle w:val="Tabletext"/>
              <w:jc w:val="left"/>
              <w:rPr>
                <w:szCs w:val="24"/>
              </w:rPr>
            </w:pPr>
            <w:r w:rsidRPr="00A42DA1">
              <w:rPr>
                <w:noProof/>
                <w:szCs w:val="24"/>
              </w:rPr>
              <w:t>Emissions parasites</w:t>
            </w:r>
          </w:p>
        </w:tc>
        <w:tc>
          <w:tcPr>
            <w:tcW w:w="4110" w:type="dxa"/>
          </w:tcPr>
          <w:p w:rsidR="001E146E" w:rsidRPr="00A42DA1" w:rsidRDefault="001E146E" w:rsidP="000A48E5">
            <w:pPr>
              <w:pStyle w:val="Tabletext"/>
              <w:jc w:val="left"/>
              <w:rPr>
                <w:szCs w:val="24"/>
              </w:rPr>
            </w:pPr>
            <w:r w:rsidRPr="00A42DA1">
              <w:rPr>
                <w:noProof/>
                <w:szCs w:val="24"/>
              </w:rPr>
              <w:t>–36 dBm</w:t>
            </w:r>
            <w:r w:rsidRPr="00A42DA1">
              <w:rPr>
                <w:noProof/>
                <w:szCs w:val="24"/>
              </w:rPr>
              <w:br/>
              <w:t>–30 dBm</w:t>
            </w:r>
          </w:p>
        </w:tc>
        <w:tc>
          <w:tcPr>
            <w:tcW w:w="3402" w:type="dxa"/>
          </w:tcPr>
          <w:p w:rsidR="001E146E" w:rsidRPr="00A42DA1" w:rsidRDefault="001E146E" w:rsidP="000A48E5">
            <w:pPr>
              <w:pStyle w:val="Tabletext"/>
              <w:jc w:val="left"/>
              <w:rPr>
                <w:szCs w:val="24"/>
              </w:rPr>
            </w:pPr>
            <w:r w:rsidRPr="00A42DA1">
              <w:rPr>
                <w:noProof/>
                <w:szCs w:val="24"/>
              </w:rPr>
              <w:t>9 kHz ...</w:t>
            </w:r>
            <w:r w:rsidRPr="00A42DA1">
              <w:rPr>
                <w:szCs w:val="24"/>
              </w:rPr>
              <w:t xml:space="preserve"> </w:t>
            </w:r>
            <w:r w:rsidRPr="00A42DA1">
              <w:rPr>
                <w:noProof/>
                <w:szCs w:val="24"/>
              </w:rPr>
              <w:t>1 GHz</w:t>
            </w:r>
            <w:r w:rsidRPr="00A42DA1">
              <w:rPr>
                <w:noProof/>
                <w:szCs w:val="24"/>
              </w:rPr>
              <w:br/>
              <w:t>1 GHz ...</w:t>
            </w:r>
            <w:r w:rsidRPr="00A42DA1">
              <w:rPr>
                <w:szCs w:val="24"/>
              </w:rPr>
              <w:t xml:space="preserve"> </w:t>
            </w:r>
            <w:r w:rsidRPr="00A42DA1">
              <w:rPr>
                <w:noProof/>
                <w:szCs w:val="24"/>
              </w:rPr>
              <w:t>4 GHz</w:t>
            </w:r>
          </w:p>
        </w:tc>
      </w:tr>
    </w:tbl>
    <w:p w:rsidR="00562875" w:rsidRDefault="00562875" w:rsidP="00562875">
      <w:pPr>
        <w:pStyle w:val="Tablefin"/>
      </w:pPr>
      <w:bookmarkStart w:id="95" w:name="_Ref96321949"/>
    </w:p>
    <w:p w:rsidR="001E146E" w:rsidRPr="00A42DA1" w:rsidRDefault="001E146E" w:rsidP="001E146E">
      <w:pPr>
        <w:pStyle w:val="Heading3"/>
        <w:rPr>
          <w:szCs w:val="24"/>
        </w:rPr>
      </w:pPr>
      <w:r w:rsidRPr="00A42DA1">
        <w:rPr>
          <w:szCs w:val="24"/>
        </w:rPr>
        <w:t>4.2.3</w:t>
      </w:r>
      <w:r w:rsidRPr="00A42DA1">
        <w:rPr>
          <w:szCs w:val="24"/>
        </w:rPr>
        <w:tab/>
      </w:r>
      <w:r w:rsidRPr="00A42DA1">
        <w:rPr>
          <w:noProof/>
          <w:szCs w:val="24"/>
        </w:rPr>
        <w:t>Paramètres du récepteur</w:t>
      </w:r>
    </w:p>
    <w:p w:rsidR="001E146E" w:rsidRPr="00A42DA1" w:rsidRDefault="001E146E" w:rsidP="001E146E">
      <w:pPr>
        <w:rPr>
          <w:szCs w:val="24"/>
        </w:rPr>
      </w:pPr>
      <w:r w:rsidRPr="00A42DA1">
        <w:rPr>
          <w:noProof/>
          <w:szCs w:val="24"/>
        </w:rPr>
        <w:t>Les paramètres du récepteur sont ceux qui sont indiqués dans le Tableau 33.</w:t>
      </w:r>
    </w:p>
    <w:p w:rsidR="001E146E" w:rsidRPr="00A42DA1" w:rsidRDefault="001E146E" w:rsidP="001E146E">
      <w:pPr>
        <w:pStyle w:val="Heading2"/>
        <w:rPr>
          <w:szCs w:val="24"/>
        </w:rPr>
      </w:pPr>
      <w:bookmarkStart w:id="96" w:name="_Ref500152989"/>
      <w:bookmarkStart w:id="97" w:name="_Ref88549215"/>
      <w:bookmarkEnd w:id="95"/>
      <w:r w:rsidRPr="00A42DA1">
        <w:rPr>
          <w:szCs w:val="24"/>
        </w:rPr>
        <w:t>4.3</w:t>
      </w:r>
      <w:r w:rsidRPr="00A42DA1">
        <w:rPr>
          <w:szCs w:val="24"/>
        </w:rPr>
        <w:tab/>
      </w:r>
      <w:r w:rsidRPr="00A42DA1">
        <w:rPr>
          <w:noProof/>
          <w:szCs w:val="24"/>
        </w:rPr>
        <w:t>Couche Liaison</w:t>
      </w:r>
      <w:r w:rsidRPr="00A42DA1">
        <w:rPr>
          <w:szCs w:val="24"/>
        </w:rPr>
        <w:t xml:space="preserve"> </w:t>
      </w:r>
      <w:bookmarkEnd w:id="96"/>
      <w:bookmarkEnd w:id="97"/>
    </w:p>
    <w:p w:rsidR="001E146E" w:rsidRPr="00A42DA1" w:rsidRDefault="001E146E" w:rsidP="001E146E">
      <w:pPr>
        <w:rPr>
          <w:szCs w:val="24"/>
        </w:rPr>
      </w:pPr>
      <w:r w:rsidRPr="00A42DA1">
        <w:rPr>
          <w:noProof/>
          <w:szCs w:val="24"/>
        </w:rPr>
        <w:t>La couche Liaison de données permet de définir comment le données doivent être conditionnées afin que les erreurs puissent être détectées lors du transfert de données.</w:t>
      </w:r>
      <w:r w:rsidRPr="00A42DA1">
        <w:rPr>
          <w:szCs w:val="24"/>
        </w:rPr>
        <w:t xml:space="preserve"> </w:t>
      </w:r>
      <w:r w:rsidRPr="00A42DA1">
        <w:rPr>
          <w:noProof/>
          <w:szCs w:val="24"/>
        </w:rPr>
        <w:t>La couche Liaison est subdivisée en trois sous-couches.</w:t>
      </w:r>
    </w:p>
    <w:p w:rsidR="001E146E" w:rsidRPr="00A42DA1" w:rsidRDefault="001E146E" w:rsidP="001E146E">
      <w:pPr>
        <w:pStyle w:val="Heading3"/>
        <w:rPr>
          <w:szCs w:val="24"/>
        </w:rPr>
      </w:pPr>
      <w:bookmarkStart w:id="98" w:name="_Ref111001976"/>
      <w:r w:rsidRPr="00A42DA1">
        <w:rPr>
          <w:szCs w:val="24"/>
        </w:rPr>
        <w:t>4.3.1</w:t>
      </w:r>
      <w:r w:rsidRPr="00A42DA1">
        <w:rPr>
          <w:szCs w:val="24"/>
        </w:rPr>
        <w:tab/>
      </w:r>
      <w:r w:rsidRPr="00A42DA1">
        <w:rPr>
          <w:noProof/>
          <w:szCs w:val="24"/>
        </w:rPr>
        <w:t>Sous-couche de liaison 1: Commande d'accès au support de transmission</w:t>
      </w:r>
      <w:bookmarkEnd w:id="98"/>
    </w:p>
    <w:p w:rsidR="001E146E" w:rsidRPr="00A42DA1" w:rsidRDefault="001E146E" w:rsidP="001E146E">
      <w:pPr>
        <w:rPr>
          <w:szCs w:val="24"/>
        </w:rPr>
      </w:pPr>
      <w:r w:rsidRPr="00A42DA1">
        <w:rPr>
          <w:noProof/>
          <w:szCs w:val="24"/>
        </w:rPr>
        <w:t xml:space="preserve">La sous-couche commande d'accès au support de transmission (MAC, </w:t>
      </w:r>
      <w:r w:rsidRPr="00A42DA1">
        <w:rPr>
          <w:i/>
          <w:noProof/>
          <w:szCs w:val="24"/>
        </w:rPr>
        <w:t>medium access control</w:t>
      </w:r>
      <w:r w:rsidRPr="00A42DA1">
        <w:rPr>
          <w:noProof/>
          <w:szCs w:val="24"/>
        </w:rPr>
        <w:t>) contient une méthode d'octroi de l'accès au support de transfert de données, c'est-à-dire la liaison de données en ondes métriques.</w:t>
      </w:r>
      <w:r w:rsidRPr="00A42DA1">
        <w:rPr>
          <w:szCs w:val="24"/>
        </w:rPr>
        <w:t xml:space="preserve"> </w:t>
      </w:r>
      <w:r w:rsidRPr="00A42DA1">
        <w:rPr>
          <w:noProof/>
          <w:szCs w:val="24"/>
        </w:rPr>
        <w:t>La méthode employée doit être l'AMRT.</w:t>
      </w:r>
    </w:p>
    <w:p w:rsidR="001E146E" w:rsidRPr="00A42DA1" w:rsidRDefault="001E146E" w:rsidP="001E146E">
      <w:pPr>
        <w:pStyle w:val="Heading4"/>
        <w:rPr>
          <w:szCs w:val="24"/>
        </w:rPr>
      </w:pPr>
      <w:bookmarkStart w:id="99" w:name="_Hlt74556608"/>
      <w:bookmarkStart w:id="100" w:name="_Ref74556592"/>
      <w:bookmarkStart w:id="101" w:name="_Ref32317080"/>
      <w:bookmarkEnd w:id="99"/>
      <w:r w:rsidRPr="00A42DA1">
        <w:rPr>
          <w:szCs w:val="24"/>
        </w:rPr>
        <w:t>4.3.1.1</w:t>
      </w:r>
      <w:r w:rsidRPr="00A42DA1">
        <w:rPr>
          <w:szCs w:val="24"/>
        </w:rPr>
        <w:tab/>
      </w:r>
      <w:r w:rsidRPr="00A42DA1">
        <w:rPr>
          <w:noProof/>
          <w:szCs w:val="24"/>
        </w:rPr>
        <w:t>Synchronisation</w:t>
      </w:r>
      <w:bookmarkEnd w:id="100"/>
    </w:p>
    <w:p w:rsidR="001E146E" w:rsidRDefault="001E146E" w:rsidP="001E146E">
      <w:pPr>
        <w:rPr>
          <w:noProof/>
          <w:szCs w:val="24"/>
        </w:rPr>
      </w:pPr>
      <w:r w:rsidRPr="00A42DA1">
        <w:rPr>
          <w:noProof/>
          <w:szCs w:val="24"/>
        </w:rPr>
        <w:t>La synchronisation doit être employée pour déterminer le début nominal d'un intervalle de temps DT (</w:t>
      </w:r>
      <w:r w:rsidRPr="00A42DA1">
        <w:rPr>
          <w:i/>
          <w:noProof/>
          <w:szCs w:val="24"/>
        </w:rPr>
        <w:t>T</w:t>
      </w:r>
      <w:r w:rsidRPr="00A42DA1">
        <w:rPr>
          <w:noProof/>
          <w:szCs w:val="24"/>
          <w:vertAlign w:val="subscript"/>
        </w:rPr>
        <w:t>0</w:t>
      </w:r>
      <w:r w:rsidRPr="00A42DA1">
        <w:rPr>
          <w:noProof/>
          <w:szCs w:val="24"/>
        </w:rPr>
        <w:t>).</w:t>
      </w:r>
    </w:p>
    <w:p w:rsidR="002A73DC" w:rsidRPr="00A42DA1" w:rsidRDefault="002A73DC" w:rsidP="002A73DC">
      <w:pPr>
        <w:pStyle w:val="TableNo"/>
        <w:rPr>
          <w:szCs w:val="24"/>
        </w:rPr>
      </w:pPr>
      <w:r w:rsidRPr="00A42DA1">
        <w:rPr>
          <w:noProof/>
          <w:szCs w:val="24"/>
        </w:rPr>
        <w:t>TABLEAU 33</w:t>
      </w:r>
    </w:p>
    <w:p w:rsidR="002A73DC" w:rsidRPr="00A42DA1" w:rsidRDefault="002A73DC" w:rsidP="002A73DC">
      <w:pPr>
        <w:pStyle w:val="Tabletitle"/>
        <w:rPr>
          <w:szCs w:val="24"/>
        </w:rPr>
      </w:pPr>
      <w:r w:rsidRPr="00A42DA1">
        <w:rPr>
          <w:noProof/>
          <w:szCs w:val="24"/>
        </w:rPr>
        <w:t>Paramètres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382"/>
        <w:gridCol w:w="2520"/>
        <w:gridCol w:w="2619"/>
      </w:tblGrid>
      <w:tr w:rsidR="002A73DC" w:rsidRPr="00A42DA1" w:rsidTr="00100FC4">
        <w:trPr>
          <w:cantSplit/>
          <w:tblHeader/>
          <w:jc w:val="center"/>
        </w:trPr>
        <w:tc>
          <w:tcPr>
            <w:tcW w:w="3118" w:type="dxa"/>
            <w:vMerge w:val="restart"/>
            <w:vAlign w:val="center"/>
          </w:tcPr>
          <w:p w:rsidR="002A73DC" w:rsidRPr="00A42DA1" w:rsidRDefault="002A73DC" w:rsidP="00100FC4">
            <w:pPr>
              <w:pStyle w:val="Tablehead"/>
              <w:rPr>
                <w:szCs w:val="24"/>
              </w:rPr>
            </w:pPr>
            <w:r w:rsidRPr="00A42DA1">
              <w:rPr>
                <w:noProof/>
                <w:szCs w:val="24"/>
              </w:rPr>
              <w:t>Paramètres du récepteur</w:t>
            </w:r>
          </w:p>
        </w:tc>
        <w:tc>
          <w:tcPr>
            <w:tcW w:w="6521" w:type="dxa"/>
            <w:gridSpan w:val="3"/>
          </w:tcPr>
          <w:p w:rsidR="002A73DC" w:rsidRPr="00A42DA1" w:rsidRDefault="002A73DC" w:rsidP="00100FC4">
            <w:pPr>
              <w:pStyle w:val="Tablehead"/>
              <w:rPr>
                <w:szCs w:val="24"/>
              </w:rPr>
            </w:pPr>
            <w:r w:rsidRPr="00A42DA1">
              <w:rPr>
                <w:noProof/>
                <w:szCs w:val="24"/>
              </w:rPr>
              <w:t>Valeurs</w:t>
            </w:r>
          </w:p>
        </w:tc>
      </w:tr>
      <w:tr w:rsidR="002A73DC" w:rsidRPr="00A42DA1" w:rsidTr="00100FC4">
        <w:trPr>
          <w:cantSplit/>
          <w:tblHeader/>
          <w:jc w:val="center"/>
        </w:trPr>
        <w:tc>
          <w:tcPr>
            <w:tcW w:w="3118" w:type="dxa"/>
            <w:vMerge/>
          </w:tcPr>
          <w:p w:rsidR="002A73DC" w:rsidRPr="00A42DA1" w:rsidRDefault="002A73DC" w:rsidP="00100FC4">
            <w:pPr>
              <w:pStyle w:val="Tablehead"/>
              <w:jc w:val="left"/>
              <w:rPr>
                <w:szCs w:val="24"/>
              </w:rPr>
            </w:pPr>
          </w:p>
        </w:tc>
        <w:tc>
          <w:tcPr>
            <w:tcW w:w="1382" w:type="dxa"/>
            <w:vAlign w:val="center"/>
          </w:tcPr>
          <w:p w:rsidR="002A73DC" w:rsidRPr="00A42DA1" w:rsidRDefault="002A73DC" w:rsidP="00100FC4">
            <w:pPr>
              <w:pStyle w:val="Tablehead"/>
              <w:rPr>
                <w:b w:val="0"/>
                <w:szCs w:val="24"/>
              </w:rPr>
            </w:pPr>
            <w:r w:rsidRPr="00A42DA1">
              <w:rPr>
                <w:b w:val="0"/>
                <w:noProof/>
                <w:szCs w:val="24"/>
              </w:rPr>
              <w:t>Résultats</w:t>
            </w:r>
          </w:p>
        </w:tc>
        <w:tc>
          <w:tcPr>
            <w:tcW w:w="2520" w:type="dxa"/>
            <w:vAlign w:val="center"/>
          </w:tcPr>
          <w:p w:rsidR="002A73DC" w:rsidRPr="00A42DA1" w:rsidRDefault="002A73DC" w:rsidP="00100FC4">
            <w:pPr>
              <w:pStyle w:val="Tablehead"/>
              <w:rPr>
                <w:b w:val="0"/>
                <w:szCs w:val="24"/>
              </w:rPr>
            </w:pPr>
            <w:r w:rsidRPr="00A42DA1">
              <w:rPr>
                <w:b w:val="0"/>
                <w:noProof/>
                <w:szCs w:val="24"/>
              </w:rPr>
              <w:t>Signal souhaité</w:t>
            </w:r>
          </w:p>
        </w:tc>
        <w:tc>
          <w:tcPr>
            <w:tcW w:w="2619" w:type="dxa"/>
            <w:vAlign w:val="center"/>
          </w:tcPr>
          <w:p w:rsidR="002A73DC" w:rsidRPr="00A42DA1" w:rsidRDefault="002A73DC" w:rsidP="00100FC4">
            <w:pPr>
              <w:pStyle w:val="Tablehead"/>
              <w:rPr>
                <w:b w:val="0"/>
                <w:szCs w:val="24"/>
              </w:rPr>
            </w:pPr>
            <w:r w:rsidRPr="00A42DA1">
              <w:rPr>
                <w:b w:val="0"/>
                <w:noProof/>
                <w:szCs w:val="24"/>
              </w:rPr>
              <w:t>Signal ou signaux non souhaités</w:t>
            </w:r>
          </w:p>
        </w:tc>
      </w:tr>
      <w:tr w:rsidR="002A73DC" w:rsidRPr="00F42729" w:rsidTr="00100FC4">
        <w:trPr>
          <w:cantSplit/>
          <w:jc w:val="center"/>
        </w:trPr>
        <w:tc>
          <w:tcPr>
            <w:tcW w:w="3118" w:type="dxa"/>
          </w:tcPr>
          <w:p w:rsidR="002A73DC" w:rsidRPr="00A42DA1" w:rsidRDefault="002A73DC" w:rsidP="00100FC4">
            <w:pPr>
              <w:pStyle w:val="Tabletext"/>
              <w:jc w:val="left"/>
              <w:rPr>
                <w:szCs w:val="24"/>
              </w:rPr>
            </w:pPr>
            <w:r w:rsidRPr="00A42DA1">
              <w:rPr>
                <w:noProof/>
                <w:szCs w:val="24"/>
              </w:rPr>
              <w:t>Sensibilité</w:t>
            </w:r>
          </w:p>
        </w:tc>
        <w:tc>
          <w:tcPr>
            <w:tcW w:w="1382" w:type="dxa"/>
          </w:tcPr>
          <w:p w:rsidR="002A73DC" w:rsidRPr="00A42DA1" w:rsidRDefault="002A73DC" w:rsidP="00100FC4">
            <w:pPr>
              <w:pStyle w:val="Tabletext"/>
              <w:jc w:val="left"/>
              <w:rPr>
                <w:szCs w:val="24"/>
              </w:rPr>
            </w:pPr>
            <w:r w:rsidRPr="00A42DA1">
              <w:rPr>
                <w:noProof/>
                <w:szCs w:val="24"/>
              </w:rPr>
              <w:t>20% per</w:t>
            </w:r>
          </w:p>
        </w:tc>
        <w:tc>
          <w:tcPr>
            <w:tcW w:w="2520" w:type="dxa"/>
          </w:tcPr>
          <w:p w:rsidR="002A73DC" w:rsidRPr="0075021C" w:rsidRDefault="002A73DC" w:rsidP="00100FC4">
            <w:pPr>
              <w:pStyle w:val="Tabletext"/>
              <w:jc w:val="left"/>
              <w:rPr>
                <w:szCs w:val="24"/>
                <w:lang w:val="en-US"/>
              </w:rPr>
            </w:pPr>
            <w:r w:rsidRPr="0075021C">
              <w:rPr>
                <w:noProof/>
                <w:szCs w:val="24"/>
                <w:lang w:val="en-US"/>
              </w:rPr>
              <w:t>–107 dBm</w:t>
            </w:r>
            <w:r w:rsidRPr="0075021C">
              <w:rPr>
                <w:noProof/>
                <w:szCs w:val="24"/>
                <w:lang w:val="en-US"/>
              </w:rPr>
              <w:br/>
              <w:t xml:space="preserve">–104 dBm at </w:t>
            </w:r>
            <w:r>
              <w:rPr>
                <w:noProof/>
                <w:szCs w:val="24"/>
                <w:lang w:val="en-US"/>
              </w:rPr>
              <w:t>±</w:t>
            </w:r>
            <w:r w:rsidRPr="0075021C">
              <w:rPr>
                <w:noProof/>
                <w:szCs w:val="24"/>
                <w:lang w:val="en-US"/>
              </w:rPr>
              <w:t>500 Hz offset</w:t>
            </w:r>
          </w:p>
        </w:tc>
        <w:tc>
          <w:tcPr>
            <w:tcW w:w="2619" w:type="dxa"/>
          </w:tcPr>
          <w:p w:rsidR="002A73DC" w:rsidRPr="0075021C" w:rsidRDefault="002A73DC" w:rsidP="00100FC4">
            <w:pPr>
              <w:pStyle w:val="Tabletext"/>
              <w:jc w:val="left"/>
              <w:rPr>
                <w:szCs w:val="24"/>
                <w:lang w:val="en-US"/>
              </w:rPr>
            </w:pPr>
          </w:p>
        </w:tc>
      </w:tr>
      <w:tr w:rsidR="002A73DC" w:rsidRPr="00A42DA1" w:rsidTr="00100FC4">
        <w:trPr>
          <w:cantSplit/>
          <w:jc w:val="center"/>
        </w:trPr>
        <w:tc>
          <w:tcPr>
            <w:tcW w:w="3118" w:type="dxa"/>
            <w:vMerge w:val="restart"/>
          </w:tcPr>
          <w:p w:rsidR="002A73DC" w:rsidRPr="00A42DA1" w:rsidRDefault="002A73DC" w:rsidP="00100FC4">
            <w:pPr>
              <w:pStyle w:val="Tabletext"/>
              <w:jc w:val="left"/>
              <w:rPr>
                <w:szCs w:val="24"/>
              </w:rPr>
            </w:pPr>
            <w:r w:rsidRPr="00A42DA1">
              <w:rPr>
                <w:noProof/>
                <w:szCs w:val="24"/>
              </w:rPr>
              <w:t>Erreur aux niveaux d'entrée élevés</w:t>
            </w:r>
          </w:p>
        </w:tc>
        <w:tc>
          <w:tcPr>
            <w:tcW w:w="1382" w:type="dxa"/>
          </w:tcPr>
          <w:p w:rsidR="002A73DC" w:rsidRPr="00A42DA1" w:rsidRDefault="002A73DC" w:rsidP="00100FC4">
            <w:pPr>
              <w:pStyle w:val="Tabletext"/>
              <w:jc w:val="left"/>
              <w:rPr>
                <w:szCs w:val="24"/>
              </w:rPr>
            </w:pPr>
            <w:r w:rsidRPr="00A42DA1">
              <w:rPr>
                <w:noProof/>
                <w:szCs w:val="24"/>
              </w:rPr>
              <w:t>2% per</w:t>
            </w:r>
          </w:p>
        </w:tc>
        <w:tc>
          <w:tcPr>
            <w:tcW w:w="2520" w:type="dxa"/>
          </w:tcPr>
          <w:p w:rsidR="002A73DC" w:rsidRPr="00A42DA1" w:rsidRDefault="002A73DC" w:rsidP="00100FC4">
            <w:pPr>
              <w:pStyle w:val="Tabletext"/>
              <w:jc w:val="left"/>
              <w:rPr>
                <w:szCs w:val="24"/>
              </w:rPr>
            </w:pPr>
            <w:r w:rsidRPr="00A42DA1">
              <w:rPr>
                <w:noProof/>
                <w:szCs w:val="24"/>
              </w:rPr>
              <w:t>–77 dBm</w:t>
            </w:r>
          </w:p>
        </w:tc>
        <w:tc>
          <w:tcPr>
            <w:tcW w:w="2619" w:type="dxa"/>
          </w:tcPr>
          <w:p w:rsidR="002A73DC" w:rsidRPr="00A42DA1" w:rsidRDefault="002A73DC" w:rsidP="00100FC4">
            <w:pPr>
              <w:pStyle w:val="Tabletext"/>
              <w:jc w:val="left"/>
              <w:rPr>
                <w:szCs w:val="24"/>
              </w:rPr>
            </w:pPr>
            <w:r w:rsidRPr="00A42DA1">
              <w:rPr>
                <w:szCs w:val="24"/>
              </w:rPr>
              <w:t>–</w:t>
            </w:r>
          </w:p>
        </w:tc>
      </w:tr>
      <w:tr w:rsidR="002A73DC" w:rsidRPr="00A42DA1" w:rsidTr="00100FC4">
        <w:trPr>
          <w:cantSplit/>
          <w:jc w:val="center"/>
        </w:trPr>
        <w:tc>
          <w:tcPr>
            <w:tcW w:w="3118" w:type="dxa"/>
            <w:vMerge/>
          </w:tcPr>
          <w:p w:rsidR="002A73DC" w:rsidRPr="00A42DA1" w:rsidRDefault="002A73DC" w:rsidP="00100FC4">
            <w:pPr>
              <w:pStyle w:val="Tabletext"/>
              <w:jc w:val="left"/>
              <w:rPr>
                <w:szCs w:val="24"/>
              </w:rPr>
            </w:pPr>
          </w:p>
        </w:tc>
        <w:tc>
          <w:tcPr>
            <w:tcW w:w="1382" w:type="dxa"/>
          </w:tcPr>
          <w:p w:rsidR="002A73DC" w:rsidRPr="00A42DA1" w:rsidRDefault="002A73DC" w:rsidP="00100FC4">
            <w:pPr>
              <w:pStyle w:val="Tabletext"/>
              <w:jc w:val="left"/>
              <w:rPr>
                <w:szCs w:val="24"/>
              </w:rPr>
            </w:pPr>
            <w:r w:rsidRPr="00A42DA1">
              <w:rPr>
                <w:noProof/>
                <w:szCs w:val="24"/>
              </w:rPr>
              <w:t>10% per</w:t>
            </w:r>
          </w:p>
        </w:tc>
        <w:tc>
          <w:tcPr>
            <w:tcW w:w="2520" w:type="dxa"/>
          </w:tcPr>
          <w:p w:rsidR="002A73DC" w:rsidRPr="00A42DA1" w:rsidRDefault="002A73DC" w:rsidP="00100FC4">
            <w:pPr>
              <w:pStyle w:val="Tabletext"/>
              <w:jc w:val="left"/>
              <w:rPr>
                <w:szCs w:val="24"/>
              </w:rPr>
            </w:pPr>
            <w:r w:rsidRPr="00A42DA1">
              <w:rPr>
                <w:noProof/>
                <w:szCs w:val="24"/>
              </w:rPr>
              <w:t>–7 dBm</w:t>
            </w:r>
          </w:p>
        </w:tc>
        <w:tc>
          <w:tcPr>
            <w:tcW w:w="2619" w:type="dxa"/>
          </w:tcPr>
          <w:p w:rsidR="002A73DC" w:rsidRPr="00A42DA1" w:rsidRDefault="002A73DC" w:rsidP="00100FC4">
            <w:pPr>
              <w:pStyle w:val="Tabletext"/>
              <w:jc w:val="left"/>
              <w:rPr>
                <w:szCs w:val="24"/>
              </w:rPr>
            </w:pPr>
            <w:r w:rsidRPr="00A42DA1">
              <w:rPr>
                <w:szCs w:val="24"/>
              </w:rPr>
              <w:t>–</w:t>
            </w:r>
          </w:p>
        </w:tc>
      </w:tr>
    </w:tbl>
    <w:p w:rsidR="00125BF8" w:rsidRDefault="00125BF8" w:rsidP="00125BF8">
      <w:pPr>
        <w:pStyle w:val="TableNo"/>
        <w:spacing w:before="0"/>
        <w:rPr>
          <w:noProof/>
        </w:rPr>
      </w:pPr>
      <w:r>
        <w:br w:type="page"/>
      </w:r>
      <w:r w:rsidRPr="00A42DA1">
        <w:rPr>
          <w:noProof/>
        </w:rPr>
        <w:lastRenderedPageBreak/>
        <w:t>TABLEAU 33</w:t>
      </w:r>
      <w:r>
        <w:rPr>
          <w:noProof/>
        </w:rPr>
        <w:t xml:space="preserve"> (</w:t>
      </w:r>
      <w:r>
        <w:rPr>
          <w:i/>
          <w:iCs/>
          <w:noProof/>
        </w:rPr>
        <w:t>fin</w:t>
      </w:r>
      <w:r>
        <w:rPr>
          <w:noProof/>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382"/>
        <w:gridCol w:w="2520"/>
        <w:gridCol w:w="2619"/>
      </w:tblGrid>
      <w:tr w:rsidR="00125BF8" w:rsidRPr="00A42DA1" w:rsidTr="00125BF8">
        <w:trPr>
          <w:cantSplit/>
          <w:jc w:val="center"/>
        </w:trPr>
        <w:tc>
          <w:tcPr>
            <w:tcW w:w="3118" w:type="dxa"/>
            <w:tcBorders>
              <w:top w:val="single" w:sz="4" w:space="0" w:color="auto"/>
              <w:left w:val="single" w:sz="4" w:space="0" w:color="auto"/>
              <w:bottom w:val="single" w:sz="4" w:space="0" w:color="auto"/>
              <w:right w:val="single" w:sz="4" w:space="0" w:color="auto"/>
            </w:tcBorders>
          </w:tcPr>
          <w:p w:rsidR="00125BF8" w:rsidRPr="00A42DA1" w:rsidRDefault="00125BF8" w:rsidP="00B16118">
            <w:pPr>
              <w:pStyle w:val="Tabletext"/>
              <w:jc w:val="left"/>
              <w:rPr>
                <w:noProof/>
                <w:szCs w:val="24"/>
              </w:rPr>
            </w:pPr>
            <w:r w:rsidRPr="00A42DA1">
              <w:rPr>
                <w:noProof/>
                <w:szCs w:val="24"/>
              </w:rPr>
              <w:t>Rejet dans la même voie</w:t>
            </w:r>
          </w:p>
        </w:tc>
        <w:tc>
          <w:tcPr>
            <w:tcW w:w="1382" w:type="dxa"/>
            <w:tcBorders>
              <w:top w:val="single" w:sz="4" w:space="0" w:color="auto"/>
              <w:left w:val="single" w:sz="4" w:space="0" w:color="auto"/>
              <w:bottom w:val="single" w:sz="4" w:space="0" w:color="auto"/>
              <w:right w:val="single" w:sz="4" w:space="0" w:color="auto"/>
            </w:tcBorders>
          </w:tcPr>
          <w:p w:rsidR="00125BF8" w:rsidRPr="00A42DA1" w:rsidRDefault="00125BF8" w:rsidP="00B16118">
            <w:pPr>
              <w:pStyle w:val="Tabletext"/>
              <w:jc w:val="left"/>
              <w:rPr>
                <w:noProof/>
                <w:szCs w:val="24"/>
              </w:rPr>
            </w:pPr>
            <w:r w:rsidRPr="00A42DA1">
              <w:rPr>
                <w:noProof/>
                <w:szCs w:val="24"/>
              </w:rPr>
              <w:t>20% per</w:t>
            </w:r>
          </w:p>
        </w:tc>
        <w:tc>
          <w:tcPr>
            <w:tcW w:w="2520" w:type="dxa"/>
            <w:tcBorders>
              <w:top w:val="single" w:sz="4" w:space="0" w:color="auto"/>
              <w:left w:val="single" w:sz="4" w:space="0" w:color="auto"/>
              <w:bottom w:val="single" w:sz="4" w:space="0" w:color="auto"/>
              <w:right w:val="single" w:sz="4" w:space="0" w:color="auto"/>
            </w:tcBorders>
          </w:tcPr>
          <w:p w:rsidR="00125BF8" w:rsidRPr="00A42DA1" w:rsidRDefault="00125BF8" w:rsidP="00B16118">
            <w:pPr>
              <w:pStyle w:val="Tabletext"/>
              <w:jc w:val="left"/>
              <w:rPr>
                <w:noProof/>
                <w:szCs w:val="24"/>
              </w:rPr>
            </w:pPr>
            <w:r w:rsidRPr="00A42DA1">
              <w:rPr>
                <w:noProof/>
                <w:szCs w:val="24"/>
              </w:rPr>
              <w:t>–101 dBm</w:t>
            </w:r>
          </w:p>
        </w:tc>
        <w:tc>
          <w:tcPr>
            <w:tcW w:w="2619" w:type="dxa"/>
            <w:tcBorders>
              <w:top w:val="single" w:sz="4" w:space="0" w:color="auto"/>
              <w:left w:val="single" w:sz="4" w:space="0" w:color="auto"/>
              <w:bottom w:val="single" w:sz="4" w:space="0" w:color="auto"/>
              <w:right w:val="single" w:sz="4" w:space="0" w:color="auto"/>
            </w:tcBorders>
          </w:tcPr>
          <w:p w:rsidR="00125BF8" w:rsidRPr="00A42DA1" w:rsidRDefault="00125BF8" w:rsidP="00B16118">
            <w:pPr>
              <w:pStyle w:val="Tabletext"/>
              <w:jc w:val="left"/>
              <w:rPr>
                <w:noProof/>
                <w:szCs w:val="24"/>
              </w:rPr>
            </w:pPr>
            <w:r w:rsidRPr="00A42DA1">
              <w:rPr>
                <w:noProof/>
                <w:szCs w:val="24"/>
              </w:rPr>
              <w:t xml:space="preserve">–111 dBm </w:t>
            </w:r>
            <w:r w:rsidRPr="00A42DA1">
              <w:rPr>
                <w:noProof/>
                <w:szCs w:val="24"/>
              </w:rPr>
              <w:br/>
              <w:t xml:space="preserve">–111 dBm à un décalage de </w:t>
            </w:r>
            <w:r w:rsidRPr="00125BF8">
              <w:rPr>
                <w:noProof/>
                <w:szCs w:val="24"/>
              </w:rPr>
              <w:t>±</w:t>
            </w:r>
            <w:r w:rsidRPr="00A42DA1">
              <w:rPr>
                <w:noProof/>
                <w:szCs w:val="24"/>
              </w:rPr>
              <w:t>1 kHz</w:t>
            </w:r>
          </w:p>
        </w:tc>
      </w:tr>
      <w:tr w:rsidR="002A73DC" w:rsidRPr="00A42DA1" w:rsidTr="00100FC4">
        <w:trPr>
          <w:cantSplit/>
          <w:jc w:val="center"/>
        </w:trPr>
        <w:tc>
          <w:tcPr>
            <w:tcW w:w="3118" w:type="dxa"/>
          </w:tcPr>
          <w:p w:rsidR="002A73DC" w:rsidRPr="00A42DA1" w:rsidRDefault="002A73DC" w:rsidP="00100FC4">
            <w:pPr>
              <w:pStyle w:val="Tabletext"/>
              <w:jc w:val="left"/>
              <w:rPr>
                <w:szCs w:val="24"/>
              </w:rPr>
            </w:pPr>
            <w:r w:rsidRPr="00A42DA1">
              <w:rPr>
                <w:noProof/>
                <w:szCs w:val="24"/>
              </w:rPr>
              <w:t>Sélectivité vis-à-vis de la voie adjacente</w:t>
            </w:r>
          </w:p>
        </w:tc>
        <w:tc>
          <w:tcPr>
            <w:tcW w:w="1382" w:type="dxa"/>
          </w:tcPr>
          <w:p w:rsidR="002A73DC" w:rsidRPr="00A42DA1" w:rsidRDefault="002A73DC" w:rsidP="00100FC4">
            <w:pPr>
              <w:pStyle w:val="Tabletext"/>
              <w:jc w:val="left"/>
              <w:rPr>
                <w:szCs w:val="24"/>
              </w:rPr>
            </w:pPr>
            <w:r w:rsidRPr="00A42DA1">
              <w:rPr>
                <w:noProof/>
                <w:szCs w:val="24"/>
              </w:rPr>
              <w:t>20% per</w:t>
            </w:r>
          </w:p>
        </w:tc>
        <w:tc>
          <w:tcPr>
            <w:tcW w:w="2520" w:type="dxa"/>
          </w:tcPr>
          <w:p w:rsidR="002A73DC" w:rsidRPr="00A42DA1" w:rsidRDefault="002A73DC" w:rsidP="00100FC4">
            <w:pPr>
              <w:pStyle w:val="Tabletext"/>
              <w:jc w:val="left"/>
              <w:rPr>
                <w:szCs w:val="24"/>
              </w:rPr>
            </w:pPr>
            <w:r w:rsidRPr="00A42DA1">
              <w:rPr>
                <w:noProof/>
                <w:szCs w:val="24"/>
              </w:rPr>
              <w:t>–101 dBm</w:t>
            </w:r>
          </w:p>
        </w:tc>
        <w:tc>
          <w:tcPr>
            <w:tcW w:w="2619" w:type="dxa"/>
          </w:tcPr>
          <w:p w:rsidR="002A73DC" w:rsidRPr="00A42DA1" w:rsidRDefault="002A73DC" w:rsidP="00100FC4">
            <w:pPr>
              <w:pStyle w:val="Tabletext"/>
              <w:jc w:val="left"/>
              <w:rPr>
                <w:szCs w:val="24"/>
              </w:rPr>
            </w:pPr>
            <w:r w:rsidRPr="00A42DA1">
              <w:rPr>
                <w:noProof/>
                <w:szCs w:val="24"/>
              </w:rPr>
              <w:t>–31 dBm</w:t>
            </w:r>
          </w:p>
        </w:tc>
      </w:tr>
      <w:tr w:rsidR="002A73DC" w:rsidRPr="00A42DA1" w:rsidTr="00100FC4">
        <w:trPr>
          <w:cantSplit/>
          <w:jc w:val="center"/>
        </w:trPr>
        <w:tc>
          <w:tcPr>
            <w:tcW w:w="3118" w:type="dxa"/>
          </w:tcPr>
          <w:p w:rsidR="002A73DC" w:rsidRPr="00A42DA1" w:rsidRDefault="002A73DC" w:rsidP="00100FC4">
            <w:pPr>
              <w:pStyle w:val="Tabletext"/>
              <w:jc w:val="left"/>
              <w:rPr>
                <w:szCs w:val="24"/>
              </w:rPr>
            </w:pPr>
            <w:r w:rsidRPr="00A42DA1">
              <w:rPr>
                <w:noProof/>
                <w:szCs w:val="24"/>
              </w:rPr>
              <w:t>Rejet de réponse parasite</w:t>
            </w:r>
          </w:p>
        </w:tc>
        <w:tc>
          <w:tcPr>
            <w:tcW w:w="1382" w:type="dxa"/>
          </w:tcPr>
          <w:p w:rsidR="002A73DC" w:rsidRPr="00A42DA1" w:rsidRDefault="002A73DC" w:rsidP="00100FC4">
            <w:pPr>
              <w:pStyle w:val="Tabletext"/>
              <w:jc w:val="left"/>
              <w:rPr>
                <w:szCs w:val="24"/>
              </w:rPr>
            </w:pPr>
            <w:r w:rsidRPr="00A42DA1">
              <w:rPr>
                <w:noProof/>
                <w:szCs w:val="24"/>
              </w:rPr>
              <w:t>20% per</w:t>
            </w:r>
          </w:p>
        </w:tc>
        <w:tc>
          <w:tcPr>
            <w:tcW w:w="2520" w:type="dxa"/>
          </w:tcPr>
          <w:p w:rsidR="002A73DC" w:rsidRPr="00A42DA1" w:rsidRDefault="002A73DC" w:rsidP="00100FC4">
            <w:pPr>
              <w:pStyle w:val="Tabletext"/>
              <w:jc w:val="left"/>
              <w:rPr>
                <w:szCs w:val="24"/>
              </w:rPr>
            </w:pPr>
            <w:r w:rsidRPr="00A42DA1">
              <w:rPr>
                <w:noProof/>
                <w:szCs w:val="24"/>
              </w:rPr>
              <w:t>–101 dBm</w:t>
            </w:r>
          </w:p>
        </w:tc>
        <w:tc>
          <w:tcPr>
            <w:tcW w:w="2619" w:type="dxa"/>
          </w:tcPr>
          <w:p w:rsidR="002A73DC" w:rsidRPr="00A42DA1" w:rsidRDefault="002A73DC" w:rsidP="00100FC4">
            <w:pPr>
              <w:pStyle w:val="Tabletext"/>
              <w:jc w:val="left"/>
              <w:rPr>
                <w:szCs w:val="24"/>
              </w:rPr>
            </w:pPr>
            <w:r w:rsidRPr="00A42DA1">
              <w:rPr>
                <w:noProof/>
                <w:szCs w:val="24"/>
              </w:rPr>
              <w:t>–31 dBm</w:t>
            </w:r>
            <w:r w:rsidRPr="00A42DA1">
              <w:rPr>
                <w:noProof/>
                <w:szCs w:val="24"/>
              </w:rPr>
              <w:br/>
              <w:t>50 MHz ...</w:t>
            </w:r>
            <w:r w:rsidRPr="00A42DA1">
              <w:rPr>
                <w:szCs w:val="24"/>
              </w:rPr>
              <w:t xml:space="preserve"> </w:t>
            </w:r>
            <w:r w:rsidRPr="00A42DA1">
              <w:rPr>
                <w:noProof/>
                <w:szCs w:val="24"/>
              </w:rPr>
              <w:t>520 MHz</w:t>
            </w:r>
          </w:p>
        </w:tc>
      </w:tr>
      <w:tr w:rsidR="002A73DC" w:rsidRPr="00A42DA1" w:rsidTr="00100FC4">
        <w:trPr>
          <w:cantSplit/>
          <w:jc w:val="center"/>
        </w:trPr>
        <w:tc>
          <w:tcPr>
            <w:tcW w:w="3118" w:type="dxa"/>
          </w:tcPr>
          <w:p w:rsidR="002A73DC" w:rsidRPr="00A42DA1" w:rsidRDefault="002A73DC" w:rsidP="00100FC4">
            <w:pPr>
              <w:pStyle w:val="Tabletext"/>
              <w:jc w:val="left"/>
              <w:rPr>
                <w:szCs w:val="24"/>
              </w:rPr>
            </w:pPr>
            <w:r w:rsidRPr="00A42DA1">
              <w:rPr>
                <w:noProof/>
                <w:szCs w:val="24"/>
              </w:rPr>
              <w:t>Rejet de réponse intermodulée</w:t>
            </w:r>
            <w:r w:rsidRPr="00A42DA1">
              <w:rPr>
                <w:szCs w:val="24"/>
              </w:rPr>
              <w:t xml:space="preserve"> </w:t>
            </w:r>
          </w:p>
        </w:tc>
        <w:tc>
          <w:tcPr>
            <w:tcW w:w="1382" w:type="dxa"/>
          </w:tcPr>
          <w:p w:rsidR="002A73DC" w:rsidRPr="00A42DA1" w:rsidRDefault="002A73DC" w:rsidP="00100FC4">
            <w:pPr>
              <w:pStyle w:val="Tabletext"/>
              <w:jc w:val="left"/>
              <w:rPr>
                <w:szCs w:val="24"/>
              </w:rPr>
            </w:pPr>
            <w:r w:rsidRPr="00A42DA1">
              <w:rPr>
                <w:noProof/>
                <w:szCs w:val="24"/>
              </w:rPr>
              <w:t>20% per</w:t>
            </w:r>
          </w:p>
        </w:tc>
        <w:tc>
          <w:tcPr>
            <w:tcW w:w="2520" w:type="dxa"/>
          </w:tcPr>
          <w:p w:rsidR="002A73DC" w:rsidRPr="00A42DA1" w:rsidRDefault="002A73DC" w:rsidP="00100FC4">
            <w:pPr>
              <w:pStyle w:val="Tabletext"/>
              <w:jc w:val="left"/>
              <w:rPr>
                <w:szCs w:val="24"/>
              </w:rPr>
            </w:pPr>
            <w:r w:rsidRPr="00A42DA1">
              <w:rPr>
                <w:noProof/>
                <w:szCs w:val="24"/>
              </w:rPr>
              <w:t>–101 dBm</w:t>
            </w:r>
          </w:p>
        </w:tc>
        <w:tc>
          <w:tcPr>
            <w:tcW w:w="2619" w:type="dxa"/>
          </w:tcPr>
          <w:p w:rsidR="002A73DC" w:rsidRPr="00A42DA1" w:rsidRDefault="002A73DC" w:rsidP="00100FC4">
            <w:pPr>
              <w:pStyle w:val="Tabletext"/>
              <w:jc w:val="left"/>
              <w:rPr>
                <w:szCs w:val="24"/>
              </w:rPr>
            </w:pPr>
            <w:r w:rsidRPr="00A42DA1">
              <w:rPr>
                <w:noProof/>
                <w:szCs w:val="24"/>
              </w:rPr>
              <w:t>–36 dBm</w:t>
            </w:r>
          </w:p>
        </w:tc>
      </w:tr>
      <w:tr w:rsidR="002A73DC" w:rsidRPr="00A42DA1" w:rsidTr="00100FC4">
        <w:trPr>
          <w:cantSplit/>
          <w:jc w:val="center"/>
        </w:trPr>
        <w:tc>
          <w:tcPr>
            <w:tcW w:w="3118" w:type="dxa"/>
          </w:tcPr>
          <w:p w:rsidR="002A73DC" w:rsidRPr="00A42DA1" w:rsidRDefault="002A73DC" w:rsidP="00100FC4">
            <w:pPr>
              <w:pStyle w:val="Tabletext"/>
              <w:jc w:val="left"/>
              <w:rPr>
                <w:szCs w:val="24"/>
              </w:rPr>
            </w:pPr>
            <w:r w:rsidRPr="00A42DA1">
              <w:rPr>
                <w:noProof/>
                <w:szCs w:val="24"/>
              </w:rPr>
              <w:t>Blocage et désensibilisation</w:t>
            </w:r>
          </w:p>
        </w:tc>
        <w:tc>
          <w:tcPr>
            <w:tcW w:w="1382" w:type="dxa"/>
          </w:tcPr>
          <w:p w:rsidR="002A73DC" w:rsidRPr="00A42DA1" w:rsidRDefault="002A73DC" w:rsidP="00100FC4">
            <w:pPr>
              <w:pStyle w:val="Tabletext"/>
              <w:jc w:val="left"/>
              <w:rPr>
                <w:szCs w:val="24"/>
              </w:rPr>
            </w:pPr>
            <w:r w:rsidRPr="00A42DA1">
              <w:rPr>
                <w:noProof/>
                <w:szCs w:val="24"/>
              </w:rPr>
              <w:t>20% per</w:t>
            </w:r>
          </w:p>
        </w:tc>
        <w:tc>
          <w:tcPr>
            <w:tcW w:w="2520" w:type="dxa"/>
          </w:tcPr>
          <w:p w:rsidR="002A73DC" w:rsidRPr="00A42DA1" w:rsidRDefault="002A73DC" w:rsidP="00100FC4">
            <w:pPr>
              <w:pStyle w:val="Tabletext"/>
              <w:jc w:val="left"/>
              <w:rPr>
                <w:szCs w:val="24"/>
              </w:rPr>
            </w:pPr>
            <w:r w:rsidRPr="00A42DA1">
              <w:rPr>
                <w:noProof/>
                <w:szCs w:val="24"/>
              </w:rPr>
              <w:t>–101 dBm</w:t>
            </w:r>
          </w:p>
        </w:tc>
        <w:tc>
          <w:tcPr>
            <w:tcW w:w="2619" w:type="dxa"/>
          </w:tcPr>
          <w:p w:rsidR="002A73DC" w:rsidRPr="00A42DA1" w:rsidRDefault="002A73DC" w:rsidP="00100FC4">
            <w:pPr>
              <w:pStyle w:val="Tabletext"/>
              <w:jc w:val="left"/>
              <w:rPr>
                <w:szCs w:val="24"/>
              </w:rPr>
            </w:pPr>
            <w:r w:rsidRPr="00A42DA1">
              <w:rPr>
                <w:noProof/>
                <w:szCs w:val="24"/>
              </w:rPr>
              <w:t>–23 dBm (&lt;5 MHz)</w:t>
            </w:r>
            <w:r w:rsidRPr="00A42DA1">
              <w:rPr>
                <w:noProof/>
                <w:szCs w:val="24"/>
              </w:rPr>
              <w:br/>
              <w:t>–15 dBm (&gt;5 MHz)</w:t>
            </w:r>
          </w:p>
        </w:tc>
      </w:tr>
      <w:tr w:rsidR="002A73DC" w:rsidRPr="00A42DA1" w:rsidTr="00100FC4">
        <w:trPr>
          <w:cantSplit/>
          <w:jc w:val="center"/>
        </w:trPr>
        <w:tc>
          <w:tcPr>
            <w:tcW w:w="3118" w:type="dxa"/>
          </w:tcPr>
          <w:p w:rsidR="002A73DC" w:rsidRPr="00A42DA1" w:rsidRDefault="002A73DC" w:rsidP="00100FC4">
            <w:pPr>
              <w:pStyle w:val="Tabletext"/>
              <w:jc w:val="left"/>
              <w:rPr>
                <w:szCs w:val="24"/>
              </w:rPr>
            </w:pPr>
            <w:r w:rsidRPr="00A42DA1">
              <w:rPr>
                <w:noProof/>
                <w:szCs w:val="24"/>
              </w:rPr>
              <w:t>Emissions parasites</w:t>
            </w:r>
          </w:p>
        </w:tc>
        <w:tc>
          <w:tcPr>
            <w:tcW w:w="1382" w:type="dxa"/>
          </w:tcPr>
          <w:p w:rsidR="002A73DC" w:rsidRPr="00A42DA1" w:rsidRDefault="002A73DC" w:rsidP="00100FC4">
            <w:pPr>
              <w:pStyle w:val="Tabletext"/>
              <w:jc w:val="left"/>
              <w:rPr>
                <w:szCs w:val="24"/>
              </w:rPr>
            </w:pPr>
            <w:r w:rsidRPr="00A42DA1">
              <w:rPr>
                <w:noProof/>
                <w:szCs w:val="24"/>
              </w:rPr>
              <w:t>–57 dBm</w:t>
            </w:r>
            <w:r w:rsidRPr="00A42DA1">
              <w:rPr>
                <w:noProof/>
                <w:szCs w:val="24"/>
              </w:rPr>
              <w:br/>
              <w:t>–47 dBm</w:t>
            </w:r>
          </w:p>
        </w:tc>
        <w:tc>
          <w:tcPr>
            <w:tcW w:w="5139" w:type="dxa"/>
            <w:gridSpan w:val="2"/>
          </w:tcPr>
          <w:p w:rsidR="002A73DC" w:rsidRPr="00A42DA1" w:rsidRDefault="002A73DC" w:rsidP="00100FC4">
            <w:pPr>
              <w:pStyle w:val="Tabletext"/>
              <w:jc w:val="left"/>
              <w:rPr>
                <w:szCs w:val="24"/>
              </w:rPr>
            </w:pPr>
            <w:r w:rsidRPr="00A42DA1">
              <w:rPr>
                <w:noProof/>
                <w:szCs w:val="24"/>
              </w:rPr>
              <w:t>9 kHz ...</w:t>
            </w:r>
            <w:r w:rsidRPr="00A42DA1">
              <w:rPr>
                <w:szCs w:val="24"/>
              </w:rPr>
              <w:t xml:space="preserve"> </w:t>
            </w:r>
            <w:r w:rsidRPr="00A42DA1">
              <w:rPr>
                <w:noProof/>
                <w:szCs w:val="24"/>
              </w:rPr>
              <w:t>1 GHz</w:t>
            </w:r>
            <w:r w:rsidRPr="00A42DA1">
              <w:rPr>
                <w:noProof/>
                <w:szCs w:val="24"/>
              </w:rPr>
              <w:br/>
              <w:t>1 GHz ...</w:t>
            </w:r>
            <w:r w:rsidRPr="00A42DA1">
              <w:rPr>
                <w:szCs w:val="24"/>
              </w:rPr>
              <w:t xml:space="preserve"> </w:t>
            </w:r>
            <w:r w:rsidRPr="00A42DA1">
              <w:rPr>
                <w:noProof/>
                <w:szCs w:val="24"/>
              </w:rPr>
              <w:t>4 GHz</w:t>
            </w:r>
          </w:p>
        </w:tc>
      </w:tr>
    </w:tbl>
    <w:p w:rsidR="002A73DC" w:rsidRPr="00A42DA1" w:rsidRDefault="002A73DC" w:rsidP="002A73DC">
      <w:pPr>
        <w:pStyle w:val="Tablefin"/>
        <w:rPr>
          <w:sz w:val="2"/>
          <w:szCs w:val="24"/>
          <w:lang w:val="fr-FR"/>
        </w:rPr>
      </w:pPr>
    </w:p>
    <w:p w:rsidR="002A73DC" w:rsidRDefault="002A73DC" w:rsidP="002A73DC">
      <w:pPr>
        <w:pStyle w:val="Tablefin"/>
      </w:pPr>
    </w:p>
    <w:p w:rsidR="001E146E" w:rsidRPr="00A42DA1" w:rsidRDefault="001E146E" w:rsidP="001E146E">
      <w:pPr>
        <w:pStyle w:val="Heading5"/>
        <w:rPr>
          <w:szCs w:val="24"/>
        </w:rPr>
      </w:pPr>
      <w:r w:rsidRPr="00A42DA1">
        <w:rPr>
          <w:szCs w:val="24"/>
        </w:rPr>
        <w:t>4.3.1.1.1</w:t>
      </w:r>
      <w:r w:rsidRPr="00A42DA1">
        <w:rPr>
          <w:szCs w:val="24"/>
        </w:rPr>
        <w:tab/>
      </w:r>
      <w:r w:rsidRPr="00A42DA1">
        <w:rPr>
          <w:noProof/>
          <w:szCs w:val="24"/>
        </w:rPr>
        <w:t>Mode de synchronisation 1: réception de stations SIA autres que les stations «DP» de classe B</w:t>
      </w:r>
      <w:r w:rsidRPr="00A42DA1">
        <w:rPr>
          <w:szCs w:val="24"/>
        </w:rPr>
        <w:t xml:space="preserve"> </w:t>
      </w:r>
    </w:p>
    <w:p w:rsidR="001E146E" w:rsidRPr="00A42DA1" w:rsidRDefault="001E146E" w:rsidP="001E146E">
      <w:pPr>
        <w:rPr>
          <w:szCs w:val="24"/>
        </w:rPr>
      </w:pPr>
      <w:r w:rsidRPr="00A42DA1">
        <w:rPr>
          <w:noProof/>
          <w:szCs w:val="24"/>
        </w:rPr>
        <w:t>Si des signaux en provenance d'autres stations SIA conformes à l'Annexe 2 sont reçus, l'unité «DP» de classe B doit synchroniser ses intervalles de temps avec leurs comptes rendus sur les positions prévues (compte tenu, comme il convient, des temps de propagation des différentes stations).</w:t>
      </w:r>
      <w:r w:rsidRPr="00A42DA1">
        <w:rPr>
          <w:szCs w:val="24"/>
        </w:rPr>
        <w:t xml:space="preserve"> </w:t>
      </w:r>
      <w:r w:rsidRPr="00A42DA1">
        <w:rPr>
          <w:noProof/>
          <w:szCs w:val="24"/>
        </w:rPr>
        <w:t>Ceci s'applique aux types de message 1, 2, 3, 4, 18 et 19 dans la mesure où ils contiennent des données sur la position et n'ont pas été répétés (indicateur de répétition = 0).</w:t>
      </w:r>
    </w:p>
    <w:p w:rsidR="001E146E" w:rsidRPr="00A42DA1" w:rsidRDefault="001E146E" w:rsidP="001E146E">
      <w:pPr>
        <w:rPr>
          <w:szCs w:val="24"/>
        </w:rPr>
      </w:pPr>
      <w:bookmarkStart w:id="102" w:name="_Hlt88371908"/>
      <w:bookmarkEnd w:id="102"/>
      <w:r w:rsidRPr="00A42DA1">
        <w:rPr>
          <w:noProof/>
          <w:szCs w:val="24"/>
        </w:rPr>
        <w:t xml:space="preserve">La gigue de synchronisation ne doit pas dépasser ±3 bits (±312 </w:t>
      </w:r>
      <w:r w:rsidRPr="00A42DA1">
        <w:rPr>
          <w:noProof/>
          <w:szCs w:val="24"/>
        </w:rPr>
        <w:sym w:font="Symbol" w:char="F06D"/>
      </w:r>
      <w:r w:rsidRPr="00A42DA1">
        <w:rPr>
          <w:noProof/>
          <w:szCs w:val="24"/>
        </w:rPr>
        <w:t>s) autour de la moyenne indiquée dans les comptes rendus de position.</w:t>
      </w:r>
      <w:r w:rsidRPr="00A42DA1">
        <w:rPr>
          <w:szCs w:val="24"/>
        </w:rPr>
        <w:t xml:space="preserve"> </w:t>
      </w:r>
      <w:r w:rsidRPr="00A42DA1">
        <w:rPr>
          <w:noProof/>
          <w:szCs w:val="24"/>
        </w:rPr>
        <w:t>Cette moyenne doit se calculer sur une période de roulement de 60 s.</w:t>
      </w:r>
    </w:p>
    <w:p w:rsidR="001E146E" w:rsidRPr="00A42DA1" w:rsidRDefault="001E146E" w:rsidP="001E146E">
      <w:pPr>
        <w:rPr>
          <w:szCs w:val="24"/>
        </w:rPr>
      </w:pPr>
      <w:r w:rsidRPr="00A42DA1">
        <w:rPr>
          <w:noProof/>
          <w:szCs w:val="24"/>
        </w:rPr>
        <w:t>Lorsque ces stations SIA ne sont plus reçues, l'unité doit maintenir la synchronisation pendant au moins 30 s et revenir ensuite au mode de synchronisation 2.</w:t>
      </w:r>
    </w:p>
    <w:p w:rsidR="001E146E" w:rsidRPr="00A42DA1" w:rsidRDefault="001E146E" w:rsidP="001E146E">
      <w:pPr>
        <w:rPr>
          <w:szCs w:val="24"/>
        </w:rPr>
      </w:pPr>
      <w:r w:rsidRPr="00A42DA1">
        <w:rPr>
          <w:noProof/>
          <w:szCs w:val="24"/>
        </w:rPr>
        <w:t>D'autres sources de synchronisation remplissant les mêmes exigences sont admises (en option) au lieu de celles susmentionnées.</w:t>
      </w:r>
    </w:p>
    <w:p w:rsidR="001E146E" w:rsidRPr="00A42DA1" w:rsidRDefault="001E146E" w:rsidP="001E146E">
      <w:pPr>
        <w:pStyle w:val="Heading5"/>
        <w:rPr>
          <w:szCs w:val="24"/>
        </w:rPr>
      </w:pPr>
      <w:r w:rsidRPr="00A42DA1">
        <w:rPr>
          <w:szCs w:val="24"/>
        </w:rPr>
        <w:t>4.3.1.1.2</w:t>
      </w:r>
      <w:r w:rsidRPr="00A42DA1">
        <w:rPr>
          <w:szCs w:val="24"/>
        </w:rPr>
        <w:tab/>
      </w:r>
      <w:r w:rsidRPr="00A42DA1">
        <w:rPr>
          <w:noProof/>
          <w:szCs w:val="24"/>
        </w:rPr>
        <w:t>Mode de synchronisation 2: non-réception de stations SIA autres que les stations «DP» de classe B</w:t>
      </w:r>
    </w:p>
    <w:p w:rsidR="001E146E" w:rsidRPr="00A42DA1" w:rsidRDefault="001E146E" w:rsidP="001E146E">
      <w:pPr>
        <w:rPr>
          <w:szCs w:val="24"/>
        </w:rPr>
      </w:pPr>
      <w:r w:rsidRPr="00A42DA1">
        <w:rPr>
          <w:noProof/>
          <w:szCs w:val="24"/>
        </w:rPr>
        <w:t>Dans le cas d'un ensemble de stations «DP» de classe B uniquement (en l'absence de toute autre classe de stations qui pourraient être employées comme source de synchronisation), la station «DP» de classe B doit déterminer le début des intervalles de temps (</w:t>
      </w:r>
      <w:r w:rsidRPr="00A42DA1">
        <w:rPr>
          <w:i/>
          <w:noProof/>
          <w:szCs w:val="24"/>
        </w:rPr>
        <w:t>T</w:t>
      </w:r>
      <w:r w:rsidRPr="00A42DA1">
        <w:rPr>
          <w:noProof/>
          <w:szCs w:val="24"/>
          <w:vertAlign w:val="subscript"/>
        </w:rPr>
        <w:t>0</w:t>
      </w:r>
      <w:r w:rsidRPr="00A42DA1">
        <w:rPr>
          <w:noProof/>
          <w:szCs w:val="24"/>
        </w:rPr>
        <w:t>) à partir de son rythme interne.</w:t>
      </w:r>
    </w:p>
    <w:p w:rsidR="001E146E" w:rsidRPr="00A42DA1" w:rsidRDefault="001E146E" w:rsidP="001E146E">
      <w:pPr>
        <w:rPr>
          <w:szCs w:val="24"/>
        </w:rPr>
      </w:pPr>
      <w:r w:rsidRPr="00A42DA1">
        <w:rPr>
          <w:noProof/>
          <w:szCs w:val="24"/>
        </w:rPr>
        <w:t>Si l'unité «DP» de classe B reçoit une station SIA qui peut être utilisée comme source de synchronisation (en étant dans le mode de synchronisation 2), elle doit évaluer le rythme et synchroniser sa prochaine émission à celle de cette station.</w:t>
      </w:r>
    </w:p>
    <w:p w:rsidR="001E146E" w:rsidRPr="00A42DA1" w:rsidRDefault="001E146E" w:rsidP="001E146E">
      <w:pPr>
        <w:rPr>
          <w:szCs w:val="24"/>
        </w:rPr>
      </w:pPr>
      <w:r w:rsidRPr="00A42DA1">
        <w:rPr>
          <w:noProof/>
          <w:szCs w:val="24"/>
        </w:rPr>
        <w:t>Les intervalles de temps réservés par une station de base doivent toujours être respectés.</w:t>
      </w:r>
    </w:p>
    <w:p w:rsidR="001E146E" w:rsidRPr="00A42DA1" w:rsidRDefault="001E146E" w:rsidP="001E146E">
      <w:pPr>
        <w:pStyle w:val="Heading4"/>
        <w:rPr>
          <w:szCs w:val="24"/>
        </w:rPr>
      </w:pPr>
      <w:bookmarkStart w:id="103" w:name="_Ref74462642"/>
      <w:r w:rsidRPr="00A42DA1">
        <w:rPr>
          <w:szCs w:val="24"/>
        </w:rPr>
        <w:t>4.3.1.2</w:t>
      </w:r>
      <w:r w:rsidRPr="00A42DA1">
        <w:rPr>
          <w:szCs w:val="24"/>
        </w:rPr>
        <w:tab/>
      </w:r>
      <w:r w:rsidRPr="00A42DA1">
        <w:rPr>
          <w:noProof/>
          <w:szCs w:val="24"/>
        </w:rPr>
        <w:t>Méthode de détection de porteuse</w:t>
      </w:r>
      <w:bookmarkEnd w:id="103"/>
    </w:p>
    <w:p w:rsidR="001E146E" w:rsidRPr="00A42DA1" w:rsidRDefault="001E146E" w:rsidP="001E146E">
      <w:pPr>
        <w:rPr>
          <w:szCs w:val="24"/>
        </w:rPr>
      </w:pPr>
      <w:r w:rsidRPr="00A42DA1">
        <w:rPr>
          <w:noProof/>
          <w:szCs w:val="24"/>
        </w:rPr>
        <w:t xml:space="preserve">Dans une fenêtre temporelle de 1 146 </w:t>
      </w:r>
      <w:r w:rsidRPr="00A42DA1">
        <w:rPr>
          <w:noProof/>
          <w:szCs w:val="24"/>
        </w:rPr>
        <w:sym w:font="Symbol" w:char="F06D"/>
      </w:r>
      <w:r w:rsidRPr="00A42DA1">
        <w:rPr>
          <w:noProof/>
          <w:szCs w:val="24"/>
        </w:rPr>
        <w:t xml:space="preserve">s commençant à 833 µs et s'achevant à 1 979 </w:t>
      </w:r>
      <w:r w:rsidRPr="00A42DA1">
        <w:rPr>
          <w:noProof/>
          <w:szCs w:val="24"/>
        </w:rPr>
        <w:sym w:font="Symbol" w:char="F06D"/>
      </w:r>
      <w:r w:rsidRPr="00A42DA1">
        <w:rPr>
          <w:noProof/>
          <w:szCs w:val="24"/>
        </w:rPr>
        <w:t>s, après le début de l'intervalle de temps prévu pour l'émission (</w:t>
      </w:r>
      <w:r w:rsidRPr="00A42DA1">
        <w:rPr>
          <w:i/>
          <w:noProof/>
          <w:szCs w:val="24"/>
        </w:rPr>
        <w:t>T</w:t>
      </w:r>
      <w:r w:rsidRPr="00A42DA1">
        <w:rPr>
          <w:noProof/>
          <w:szCs w:val="24"/>
          <w:vertAlign w:val="subscript"/>
        </w:rPr>
        <w:t>0</w:t>
      </w:r>
      <w:r w:rsidRPr="00A42DA1">
        <w:rPr>
          <w:noProof/>
          <w:szCs w:val="24"/>
        </w:rPr>
        <w:t>), le système SIA «DP» de classe B doit détecter si cet intervalle de temps est utilisé (fenêtre de détection de porteuse).</w:t>
      </w:r>
    </w:p>
    <w:p w:rsidR="001E146E" w:rsidRPr="00A42DA1" w:rsidRDefault="001E146E" w:rsidP="001E146E">
      <w:pPr>
        <w:pStyle w:val="Note"/>
        <w:rPr>
          <w:szCs w:val="24"/>
        </w:rPr>
      </w:pPr>
      <w:r w:rsidRPr="00A42DA1">
        <w:rPr>
          <w:noProof/>
          <w:szCs w:val="24"/>
        </w:rPr>
        <w:t xml:space="preserve">NOTE 1 – Les signaux se produisant pendant une période correspondant aux 8 premiers bits (833 </w:t>
      </w:r>
      <w:r w:rsidRPr="00A42DA1">
        <w:rPr>
          <w:noProof/>
          <w:szCs w:val="22"/>
        </w:rPr>
        <w:sym w:font="Symbol" w:char="F06D"/>
      </w:r>
      <w:r w:rsidRPr="00A42DA1">
        <w:rPr>
          <w:noProof/>
          <w:szCs w:val="24"/>
        </w:rPr>
        <w:t>s) sont exclus de la décision (d'admettre des temps de propagation et des temps de descente en puissance des autres unités).</w:t>
      </w:r>
    </w:p>
    <w:p w:rsidR="001E146E" w:rsidRPr="00A42DA1" w:rsidRDefault="001E146E" w:rsidP="001E146E">
      <w:pPr>
        <w:rPr>
          <w:szCs w:val="24"/>
        </w:rPr>
      </w:pPr>
      <w:r w:rsidRPr="00A42DA1">
        <w:rPr>
          <w:noProof/>
          <w:szCs w:val="24"/>
        </w:rPr>
        <w:lastRenderedPageBreak/>
        <w:t>Le système SIA «DP» de classe B ne doit pas émettre pendant les intervalles de temps au cours desquels, pendant la fenêtre de détection de porteuse, un niveau de signal supérieur au seuil de détection de porteuse (§ 4.3.1.3) est détecté.</w:t>
      </w:r>
    </w:p>
    <w:p w:rsidR="001E146E" w:rsidRPr="00A42DA1" w:rsidRDefault="001E146E" w:rsidP="001E146E">
      <w:pPr>
        <w:rPr>
          <w:szCs w:val="24"/>
        </w:rPr>
      </w:pPr>
      <w:r w:rsidRPr="00A42DA1">
        <w:rPr>
          <w:noProof/>
          <w:szCs w:val="24"/>
        </w:rPr>
        <w:t>L'émission d'</w:t>
      </w:r>
      <w:r>
        <w:rPr>
          <w:noProof/>
          <w:szCs w:val="24"/>
        </w:rPr>
        <w:t>un paquet AMRTDP doit commencer </w:t>
      </w:r>
      <w:r w:rsidRPr="00A42DA1">
        <w:rPr>
          <w:noProof/>
          <w:szCs w:val="24"/>
        </w:rPr>
        <w:t>20 bits (</w:t>
      </w:r>
      <w:r w:rsidRPr="00A42DA1">
        <w:rPr>
          <w:i/>
          <w:noProof/>
          <w:szCs w:val="24"/>
        </w:rPr>
        <w:t>T</w:t>
      </w:r>
      <w:r w:rsidRPr="00A42DA1">
        <w:rPr>
          <w:i/>
          <w:noProof/>
          <w:szCs w:val="24"/>
          <w:vertAlign w:val="subscript"/>
        </w:rPr>
        <w:t>A</w:t>
      </w:r>
      <w:r w:rsidRPr="00A42DA1">
        <w:rPr>
          <w:noProof/>
          <w:szCs w:val="24"/>
        </w:rPr>
        <w:t xml:space="preserve"> = 2 083 </w:t>
      </w:r>
      <w:r w:rsidRPr="00A42DA1">
        <w:rPr>
          <w:noProof/>
          <w:szCs w:val="24"/>
        </w:rPr>
        <w:sym w:font="Symbol" w:char="F06D"/>
      </w:r>
      <w:r w:rsidRPr="00A42DA1">
        <w:rPr>
          <w:noProof/>
          <w:szCs w:val="24"/>
        </w:rPr>
        <w:t xml:space="preserve">s + </w:t>
      </w:r>
      <w:r w:rsidRPr="00A42DA1">
        <w:rPr>
          <w:i/>
          <w:noProof/>
          <w:szCs w:val="24"/>
        </w:rPr>
        <w:t>T</w:t>
      </w:r>
      <w:r w:rsidRPr="00A42DA1">
        <w:rPr>
          <w:noProof/>
          <w:szCs w:val="24"/>
          <w:vertAlign w:val="subscript"/>
        </w:rPr>
        <w:t>0</w:t>
      </w:r>
      <w:r w:rsidRPr="00A42DA1">
        <w:rPr>
          <w:noProof/>
          <w:szCs w:val="24"/>
        </w:rPr>
        <w:t>) après le début nominal de l'intervalle de temps (voir la Fig. 35).</w:t>
      </w:r>
    </w:p>
    <w:p w:rsidR="001E146E" w:rsidRPr="00A42DA1" w:rsidRDefault="001E146E" w:rsidP="001E146E">
      <w:pPr>
        <w:pStyle w:val="FigureNo"/>
        <w:rPr>
          <w:szCs w:val="24"/>
        </w:rPr>
      </w:pPr>
      <w:bookmarkStart w:id="104" w:name="_Ref74643099"/>
      <w:r w:rsidRPr="00A42DA1">
        <w:rPr>
          <w:noProof/>
          <w:szCs w:val="24"/>
        </w:rPr>
        <w:t>FIGURE 35</w:t>
      </w:r>
    </w:p>
    <w:p w:rsidR="001E146E" w:rsidRPr="00A42DA1" w:rsidRDefault="001E146E" w:rsidP="001E146E">
      <w:pPr>
        <w:pStyle w:val="Figuretitle"/>
        <w:rPr>
          <w:szCs w:val="24"/>
        </w:rPr>
      </w:pPr>
      <w:r w:rsidRPr="00A42DA1">
        <w:rPr>
          <w:noProof/>
          <w:szCs w:val="24"/>
        </w:rPr>
        <w:t>Temps en rapport avec la détection de porteuse</w:t>
      </w:r>
    </w:p>
    <w:p w:rsidR="001E146E" w:rsidRPr="00A42DA1" w:rsidRDefault="001E146E" w:rsidP="001E146E">
      <w:pPr>
        <w:pStyle w:val="Figure"/>
        <w:rPr>
          <w:szCs w:val="24"/>
        </w:rPr>
      </w:pPr>
      <w:r w:rsidRPr="00A42DA1">
        <w:rPr>
          <w:szCs w:val="24"/>
        </w:rPr>
        <w:object w:dxaOrig="7668" w:dyaOrig="3640">
          <v:shape id="_x0000_i1056" type="#_x0000_t75" style="width:385pt;height:182pt" o:ole="">
            <v:imagedata r:id="rId79" o:title=""/>
          </v:shape>
          <o:OLEObject Type="Embed" ProgID="CorelDraw.Graphic.12" ShapeID="_x0000_i1056" DrawAspect="Content" ObjectID="_1421144105" r:id="rId80"/>
        </w:object>
      </w:r>
    </w:p>
    <w:p w:rsidR="003C17C1" w:rsidRDefault="003C17C1" w:rsidP="003C17C1">
      <w:pPr>
        <w:pStyle w:val="Blanc"/>
      </w:pPr>
    </w:p>
    <w:p w:rsidR="001E146E" w:rsidRPr="00A42DA1" w:rsidRDefault="001E146E" w:rsidP="001E146E">
      <w:pPr>
        <w:pStyle w:val="Heading4"/>
        <w:rPr>
          <w:szCs w:val="24"/>
        </w:rPr>
      </w:pPr>
      <w:r w:rsidRPr="00A42DA1">
        <w:rPr>
          <w:szCs w:val="24"/>
        </w:rPr>
        <w:t>4.3.1.3</w:t>
      </w:r>
      <w:r w:rsidRPr="00A42DA1">
        <w:rPr>
          <w:szCs w:val="24"/>
        </w:rPr>
        <w:tab/>
      </w:r>
      <w:r w:rsidRPr="00A42DA1">
        <w:rPr>
          <w:noProof/>
          <w:szCs w:val="24"/>
        </w:rPr>
        <w:t>Seuil de détection de porteuse</w:t>
      </w:r>
      <w:bookmarkEnd w:id="104"/>
    </w:p>
    <w:p w:rsidR="001E146E" w:rsidRPr="00A42DA1" w:rsidRDefault="001E146E" w:rsidP="001E146E">
      <w:pPr>
        <w:rPr>
          <w:szCs w:val="24"/>
        </w:rPr>
      </w:pPr>
      <w:r w:rsidRPr="00A42DA1">
        <w:rPr>
          <w:noProof/>
          <w:szCs w:val="24"/>
        </w:rPr>
        <w:t>Le seuil de détection de porteuse doit être déterminé sur une période de roulement de 60 s pour chacune des voies de réception séparément.</w:t>
      </w:r>
      <w:r w:rsidRPr="00A42DA1">
        <w:rPr>
          <w:szCs w:val="24"/>
        </w:rPr>
        <w:t xml:space="preserve"> </w:t>
      </w:r>
      <w:r w:rsidRPr="00A42DA1">
        <w:rPr>
          <w:noProof/>
          <w:szCs w:val="24"/>
        </w:rPr>
        <w:t>La détermination doit se faire en mesurant le niveau d'énergie minimum (correspondant au bruit de fond) et en lui ajoutant un décalage de 10 dB.</w:t>
      </w:r>
      <w:r w:rsidRPr="00A42DA1">
        <w:rPr>
          <w:szCs w:val="24"/>
        </w:rPr>
        <w:t xml:space="preserve"> </w:t>
      </w:r>
      <w:r w:rsidRPr="00A42DA1">
        <w:rPr>
          <w:noProof/>
          <w:szCs w:val="24"/>
        </w:rPr>
        <w:t>Le seuil minimal de détection de porteuse doit être de –107 dBm et le bruit de fond doit être suivi sur étendue de 30 dB au moins (conduisant à un niveau de seuil maximum de –7 dBm)</w:t>
      </w:r>
      <w:r w:rsidRPr="00A42DA1">
        <w:rPr>
          <w:rStyle w:val="FootnoteReference"/>
          <w:noProof/>
          <w:szCs w:val="24"/>
        </w:rPr>
        <w:footnoteReference w:id="8"/>
      </w:r>
      <w:r w:rsidRPr="00A42DA1">
        <w:rPr>
          <w:noProof/>
          <w:szCs w:val="24"/>
        </w:rPr>
        <w:t>.</w:t>
      </w:r>
    </w:p>
    <w:p w:rsidR="001E146E" w:rsidRPr="00A42DA1" w:rsidRDefault="001E146E" w:rsidP="001E146E">
      <w:pPr>
        <w:pStyle w:val="Heading4"/>
        <w:rPr>
          <w:szCs w:val="24"/>
        </w:rPr>
      </w:pPr>
      <w:bookmarkStart w:id="105" w:name="_Ref70940495"/>
      <w:r w:rsidRPr="00A42DA1">
        <w:rPr>
          <w:szCs w:val="24"/>
        </w:rPr>
        <w:t>4.3.1.4</w:t>
      </w:r>
      <w:r w:rsidRPr="00A42DA1">
        <w:rPr>
          <w:szCs w:val="24"/>
        </w:rPr>
        <w:tab/>
      </w:r>
      <w:r w:rsidRPr="00A42DA1">
        <w:rPr>
          <w:noProof/>
          <w:szCs w:val="24"/>
        </w:rPr>
        <w:t>Accès à la liaison de données en ondes métriques</w:t>
      </w:r>
      <w:bookmarkEnd w:id="105"/>
    </w:p>
    <w:p w:rsidR="001E146E" w:rsidRPr="00A42DA1" w:rsidRDefault="001E146E" w:rsidP="001E146E">
      <w:pPr>
        <w:rPr>
          <w:szCs w:val="24"/>
        </w:rPr>
      </w:pPr>
      <w:r w:rsidRPr="00A42DA1">
        <w:rPr>
          <w:noProof/>
          <w:szCs w:val="24"/>
        </w:rPr>
        <w:t>L'émetteur doit commencer l'émission par la mise en service de la puissance radioélectrique immédiatement après que la fenêtre de détection de porteuse (</w:t>
      </w:r>
      <w:r w:rsidRPr="00A42DA1">
        <w:rPr>
          <w:i/>
          <w:noProof/>
          <w:szCs w:val="24"/>
        </w:rPr>
        <w:t>T</w:t>
      </w:r>
      <w:r w:rsidRPr="00A42DA1">
        <w:rPr>
          <w:i/>
          <w:noProof/>
          <w:szCs w:val="24"/>
          <w:vertAlign w:val="subscript"/>
        </w:rPr>
        <w:t>A</w:t>
      </w:r>
      <w:r w:rsidRPr="00A42DA1">
        <w:rPr>
          <w:noProof/>
          <w:szCs w:val="24"/>
        </w:rPr>
        <w:t>) s'est écoulée.</w:t>
      </w:r>
    </w:p>
    <w:p w:rsidR="001E146E" w:rsidRPr="00A42DA1" w:rsidRDefault="001E146E" w:rsidP="001E146E">
      <w:pPr>
        <w:rPr>
          <w:szCs w:val="24"/>
        </w:rPr>
      </w:pPr>
      <w:r w:rsidRPr="00A42DA1">
        <w:rPr>
          <w:noProof/>
          <w:szCs w:val="24"/>
        </w:rPr>
        <w:t xml:space="preserve">Il doit être mis hors service après que le dernier bit du paquet émis a quitté l'unité d'émission (fin d'émission nominale </w:t>
      </w:r>
      <w:r w:rsidRPr="00A42DA1">
        <w:rPr>
          <w:i/>
          <w:noProof/>
          <w:szCs w:val="24"/>
        </w:rPr>
        <w:t>T</w:t>
      </w:r>
      <w:r w:rsidRPr="00A42DA1">
        <w:rPr>
          <w:i/>
          <w:noProof/>
          <w:szCs w:val="24"/>
          <w:vertAlign w:val="subscript"/>
        </w:rPr>
        <w:t>E</w:t>
      </w:r>
      <w:r w:rsidRPr="00A42DA1">
        <w:rPr>
          <w:noProof/>
          <w:szCs w:val="24"/>
        </w:rPr>
        <w:t xml:space="preserve"> en supposant l'absence de bourrage de bits).</w:t>
      </w:r>
    </w:p>
    <w:p w:rsidR="001E146E" w:rsidRPr="00A42DA1" w:rsidRDefault="001E146E" w:rsidP="001E146E">
      <w:pPr>
        <w:rPr>
          <w:szCs w:val="24"/>
        </w:rPr>
      </w:pPr>
      <w:r w:rsidRPr="00A42DA1">
        <w:rPr>
          <w:noProof/>
          <w:szCs w:val="24"/>
        </w:rPr>
        <w:t>L'accès au support se fait comme indiqué dans la Fig. 36 et dans le Tableau 34:</w:t>
      </w:r>
    </w:p>
    <w:p w:rsidR="001E146E" w:rsidRPr="00A42DA1" w:rsidRDefault="001E146E" w:rsidP="001E146E">
      <w:pPr>
        <w:pStyle w:val="FigureNo"/>
        <w:rPr>
          <w:szCs w:val="24"/>
        </w:rPr>
      </w:pPr>
      <w:bookmarkStart w:id="106" w:name="_Ref96327002"/>
      <w:r w:rsidRPr="00A42DA1">
        <w:rPr>
          <w:noProof/>
          <w:szCs w:val="24"/>
        </w:rPr>
        <w:lastRenderedPageBreak/>
        <w:t>figure 36</w:t>
      </w:r>
    </w:p>
    <w:p w:rsidR="001E146E" w:rsidRPr="00A42DA1" w:rsidRDefault="001E146E" w:rsidP="001E146E">
      <w:pPr>
        <w:pStyle w:val="Figuretitle"/>
        <w:rPr>
          <w:szCs w:val="24"/>
        </w:rPr>
      </w:pPr>
      <w:r w:rsidRPr="00A42DA1">
        <w:rPr>
          <w:noProof/>
          <w:szCs w:val="24"/>
        </w:rPr>
        <w:t>Masque de la puissance en fonction du temps</w:t>
      </w:r>
    </w:p>
    <w:p w:rsidR="001E146E" w:rsidRPr="00A42DA1" w:rsidRDefault="001E146E" w:rsidP="001E146E">
      <w:pPr>
        <w:pStyle w:val="Figure"/>
        <w:rPr>
          <w:szCs w:val="24"/>
        </w:rPr>
      </w:pPr>
      <w:r w:rsidRPr="00A42DA1">
        <w:rPr>
          <w:szCs w:val="24"/>
        </w:rPr>
        <w:object w:dxaOrig="8307" w:dyaOrig="4925">
          <v:shape id="_x0000_i1057" type="#_x0000_t75" style="width:415pt;height:244pt" o:ole="">
            <v:imagedata r:id="rId81" o:title=""/>
          </v:shape>
          <o:OLEObject Type="Embed" ProgID="CorelDraw.Graphic.12" ShapeID="_x0000_i1057" DrawAspect="Content" ObjectID="_1421144106" r:id="rId82"/>
        </w:object>
      </w:r>
    </w:p>
    <w:p w:rsidR="003C17C1" w:rsidRDefault="003C17C1" w:rsidP="003C17C1">
      <w:pPr>
        <w:pStyle w:val="Blanc"/>
        <w:rPr>
          <w:noProof/>
        </w:rPr>
      </w:pPr>
    </w:p>
    <w:p w:rsidR="001E146E" w:rsidRPr="00A42DA1" w:rsidRDefault="001E146E" w:rsidP="001E146E">
      <w:pPr>
        <w:pStyle w:val="TableNo"/>
        <w:rPr>
          <w:szCs w:val="24"/>
        </w:rPr>
      </w:pPr>
      <w:r w:rsidRPr="00A42DA1">
        <w:rPr>
          <w:noProof/>
          <w:szCs w:val="24"/>
        </w:rPr>
        <w:t>TABLEAU 34</w:t>
      </w:r>
      <w:bookmarkEnd w:id="106"/>
    </w:p>
    <w:p w:rsidR="001E146E" w:rsidRPr="00A42DA1" w:rsidRDefault="001E146E" w:rsidP="001E146E">
      <w:pPr>
        <w:pStyle w:val="Tabletitle"/>
        <w:rPr>
          <w:szCs w:val="24"/>
        </w:rPr>
      </w:pPr>
      <w:r w:rsidRPr="00A42DA1">
        <w:rPr>
          <w:noProof/>
          <w:szCs w:val="24"/>
        </w:rPr>
        <w:t>Définition des temps pour la Fig. 36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647"/>
        <w:gridCol w:w="720"/>
        <w:gridCol w:w="1726"/>
        <w:gridCol w:w="5467"/>
      </w:tblGrid>
      <w:tr w:rsidR="001E146E" w:rsidRPr="00A42DA1" w:rsidTr="001E146E">
        <w:trPr>
          <w:cantSplit/>
          <w:tblHeader/>
          <w:jc w:val="center"/>
        </w:trPr>
        <w:tc>
          <w:tcPr>
            <w:tcW w:w="1701" w:type="dxa"/>
            <w:gridSpan w:val="2"/>
            <w:vAlign w:val="center"/>
          </w:tcPr>
          <w:p w:rsidR="001E146E" w:rsidRPr="00A42DA1" w:rsidRDefault="001E146E" w:rsidP="001E146E">
            <w:pPr>
              <w:pStyle w:val="Tablehead"/>
              <w:rPr>
                <w:szCs w:val="24"/>
              </w:rPr>
            </w:pPr>
            <w:r w:rsidRPr="00A42DA1">
              <w:rPr>
                <w:noProof/>
                <w:szCs w:val="24"/>
              </w:rPr>
              <w:t>Référence</w:t>
            </w:r>
          </w:p>
        </w:tc>
        <w:tc>
          <w:tcPr>
            <w:tcW w:w="709" w:type="dxa"/>
            <w:vAlign w:val="center"/>
          </w:tcPr>
          <w:p w:rsidR="001E146E" w:rsidRPr="00A42DA1" w:rsidRDefault="001E146E" w:rsidP="001E146E">
            <w:pPr>
              <w:pStyle w:val="Tablehead"/>
              <w:rPr>
                <w:szCs w:val="24"/>
              </w:rPr>
            </w:pPr>
            <w:r w:rsidRPr="00A42DA1">
              <w:rPr>
                <w:noProof/>
                <w:szCs w:val="24"/>
              </w:rPr>
              <w:t>Bits</w:t>
            </w:r>
          </w:p>
        </w:tc>
        <w:tc>
          <w:tcPr>
            <w:tcW w:w="1701" w:type="dxa"/>
            <w:vAlign w:val="center"/>
          </w:tcPr>
          <w:p w:rsidR="001E146E" w:rsidRPr="00A42DA1" w:rsidRDefault="001E146E" w:rsidP="001E146E">
            <w:pPr>
              <w:pStyle w:val="Tablehead"/>
              <w:rPr>
                <w:szCs w:val="24"/>
              </w:rPr>
            </w:pPr>
            <w:r w:rsidRPr="00A42DA1">
              <w:rPr>
                <w:noProof/>
                <w:szCs w:val="24"/>
              </w:rPr>
              <w:t>Temps</w:t>
            </w:r>
            <w:r w:rsidRPr="00A42DA1">
              <w:rPr>
                <w:noProof/>
                <w:szCs w:val="24"/>
              </w:rPr>
              <w:br/>
              <w:t>(ms)</w:t>
            </w:r>
          </w:p>
        </w:tc>
        <w:tc>
          <w:tcPr>
            <w:tcW w:w="5387" w:type="dxa"/>
            <w:vAlign w:val="center"/>
          </w:tcPr>
          <w:p w:rsidR="001E146E" w:rsidRPr="00A42DA1" w:rsidRDefault="001E146E" w:rsidP="001E146E">
            <w:pPr>
              <w:pStyle w:val="Tablehead"/>
              <w:rPr>
                <w:szCs w:val="24"/>
              </w:rPr>
            </w:pPr>
            <w:r w:rsidRPr="00A42DA1">
              <w:rPr>
                <w:noProof/>
                <w:szCs w:val="24"/>
              </w:rPr>
              <w:t>Définition</w:t>
            </w:r>
          </w:p>
        </w:tc>
      </w:tr>
      <w:tr w:rsidR="001E146E" w:rsidRPr="00A42DA1" w:rsidTr="001E146E">
        <w:trPr>
          <w:cantSplit/>
          <w:jc w:val="center"/>
        </w:trPr>
        <w:tc>
          <w:tcPr>
            <w:tcW w:w="1701" w:type="dxa"/>
            <w:gridSpan w:val="2"/>
          </w:tcPr>
          <w:p w:rsidR="001E146E" w:rsidRPr="00A42DA1" w:rsidRDefault="001E146E" w:rsidP="003C17C1">
            <w:pPr>
              <w:pStyle w:val="Tabletext"/>
              <w:jc w:val="left"/>
              <w:rPr>
                <w:szCs w:val="24"/>
              </w:rPr>
            </w:pPr>
            <w:r w:rsidRPr="00A42DA1">
              <w:rPr>
                <w:i/>
                <w:noProof/>
                <w:szCs w:val="24"/>
              </w:rPr>
              <w:t>T</w:t>
            </w:r>
            <w:r w:rsidRPr="00A42DA1">
              <w:rPr>
                <w:noProof/>
                <w:szCs w:val="24"/>
                <w:vertAlign w:val="subscript"/>
              </w:rPr>
              <w:t xml:space="preserve">0 </w:t>
            </w:r>
            <w:r w:rsidRPr="00A42DA1">
              <w:rPr>
                <w:noProof/>
                <w:szCs w:val="24"/>
              </w:rPr>
              <w:t xml:space="preserve">à </w:t>
            </w:r>
            <w:r w:rsidRPr="00A42DA1">
              <w:rPr>
                <w:i/>
                <w:noProof/>
                <w:szCs w:val="24"/>
              </w:rPr>
              <w:t>T</w:t>
            </w:r>
            <w:r w:rsidRPr="00A42DA1">
              <w:rPr>
                <w:i/>
                <w:noProof/>
                <w:szCs w:val="24"/>
                <w:vertAlign w:val="subscript"/>
              </w:rPr>
              <w:t>A</w:t>
            </w:r>
          </w:p>
        </w:tc>
        <w:tc>
          <w:tcPr>
            <w:tcW w:w="709" w:type="dxa"/>
          </w:tcPr>
          <w:p w:rsidR="001E146E" w:rsidRPr="00A42DA1" w:rsidRDefault="001E146E" w:rsidP="002A73DC">
            <w:pPr>
              <w:pStyle w:val="Tabletext"/>
              <w:jc w:val="center"/>
              <w:rPr>
                <w:szCs w:val="24"/>
              </w:rPr>
            </w:pPr>
            <w:r w:rsidRPr="00A42DA1">
              <w:rPr>
                <w:szCs w:val="24"/>
              </w:rPr>
              <w:t>0</w:t>
            </w:r>
          </w:p>
        </w:tc>
        <w:tc>
          <w:tcPr>
            <w:tcW w:w="1701" w:type="dxa"/>
          </w:tcPr>
          <w:p w:rsidR="001E146E" w:rsidRPr="00A42DA1" w:rsidRDefault="001E146E" w:rsidP="002A73DC">
            <w:pPr>
              <w:pStyle w:val="Tabletext"/>
              <w:jc w:val="center"/>
              <w:rPr>
                <w:szCs w:val="24"/>
              </w:rPr>
            </w:pPr>
            <w:r w:rsidRPr="00A42DA1">
              <w:rPr>
                <w:szCs w:val="24"/>
              </w:rPr>
              <w:t>0</w:t>
            </w:r>
          </w:p>
        </w:tc>
        <w:tc>
          <w:tcPr>
            <w:tcW w:w="5387" w:type="dxa"/>
          </w:tcPr>
          <w:p w:rsidR="001E146E" w:rsidRPr="00A42DA1" w:rsidRDefault="001E146E" w:rsidP="003C17C1">
            <w:pPr>
              <w:pStyle w:val="Tabletext"/>
              <w:jc w:val="left"/>
              <w:rPr>
                <w:szCs w:val="24"/>
              </w:rPr>
            </w:pPr>
            <w:r w:rsidRPr="00A42DA1">
              <w:rPr>
                <w:noProof/>
                <w:szCs w:val="24"/>
              </w:rPr>
              <w:t>Début de la période de transmission programmée</w:t>
            </w:r>
            <w:r w:rsidRPr="00A42DA1">
              <w:rPr>
                <w:noProof/>
                <w:szCs w:val="24"/>
              </w:rPr>
              <w:br/>
              <w:t xml:space="preserve">Puissance devant rester inférieure à </w:t>
            </w:r>
            <w:r w:rsidRPr="00A42DA1">
              <w:rPr>
                <w:i/>
                <w:noProof/>
                <w:szCs w:val="24"/>
              </w:rPr>
              <w:t>P</w:t>
            </w:r>
            <w:r w:rsidRPr="00A42DA1">
              <w:rPr>
                <w:i/>
                <w:noProof/>
                <w:szCs w:val="24"/>
                <w:vertAlign w:val="subscript"/>
              </w:rPr>
              <w:t>ss</w:t>
            </w:r>
            <w:r w:rsidRPr="00A42DA1">
              <w:rPr>
                <w:noProof/>
                <w:szCs w:val="24"/>
              </w:rPr>
              <w:t xml:space="preserve"> –50 dB</w:t>
            </w:r>
            <w:r w:rsidRPr="00A42DA1">
              <w:rPr>
                <w:szCs w:val="24"/>
              </w:rPr>
              <w:t xml:space="preserve"> </w:t>
            </w:r>
          </w:p>
        </w:tc>
      </w:tr>
      <w:tr w:rsidR="001E146E" w:rsidRPr="00A42DA1" w:rsidTr="001E146E">
        <w:trPr>
          <w:cantSplit/>
          <w:jc w:val="center"/>
        </w:trPr>
        <w:tc>
          <w:tcPr>
            <w:tcW w:w="1701" w:type="dxa"/>
            <w:gridSpan w:val="2"/>
          </w:tcPr>
          <w:p w:rsidR="001E146E" w:rsidRPr="00A42DA1" w:rsidRDefault="001E146E" w:rsidP="003C17C1">
            <w:pPr>
              <w:pStyle w:val="Tabletext"/>
              <w:jc w:val="left"/>
              <w:rPr>
                <w:szCs w:val="24"/>
              </w:rPr>
            </w:pPr>
            <w:r w:rsidRPr="00A42DA1">
              <w:rPr>
                <w:i/>
                <w:noProof/>
                <w:szCs w:val="24"/>
              </w:rPr>
              <w:t>T</w:t>
            </w:r>
            <w:r w:rsidRPr="00A42DA1">
              <w:rPr>
                <w:i/>
                <w:noProof/>
                <w:szCs w:val="24"/>
                <w:vertAlign w:val="subscript"/>
              </w:rPr>
              <w:t>A</w:t>
            </w:r>
            <w:r w:rsidRPr="00A42DA1">
              <w:rPr>
                <w:noProof/>
                <w:szCs w:val="24"/>
                <w:vertAlign w:val="subscript"/>
              </w:rPr>
              <w:t xml:space="preserve"> </w:t>
            </w:r>
            <w:r w:rsidRPr="00A42DA1">
              <w:rPr>
                <w:noProof/>
                <w:szCs w:val="24"/>
              </w:rPr>
              <w:t xml:space="preserve">à </w:t>
            </w:r>
            <w:r w:rsidRPr="00A42DA1">
              <w:rPr>
                <w:i/>
                <w:noProof/>
                <w:szCs w:val="24"/>
              </w:rPr>
              <w:t>T</w:t>
            </w:r>
            <w:r w:rsidRPr="00A42DA1">
              <w:rPr>
                <w:i/>
                <w:noProof/>
                <w:szCs w:val="24"/>
                <w:vertAlign w:val="subscript"/>
              </w:rPr>
              <w:t>B</w:t>
            </w:r>
          </w:p>
        </w:tc>
        <w:tc>
          <w:tcPr>
            <w:tcW w:w="709" w:type="dxa"/>
          </w:tcPr>
          <w:p w:rsidR="001E146E" w:rsidRPr="00A42DA1" w:rsidRDefault="001E146E" w:rsidP="002A73DC">
            <w:pPr>
              <w:pStyle w:val="Tabletext"/>
              <w:jc w:val="center"/>
              <w:rPr>
                <w:szCs w:val="24"/>
              </w:rPr>
            </w:pPr>
            <w:r w:rsidRPr="00A42DA1">
              <w:rPr>
                <w:szCs w:val="24"/>
              </w:rPr>
              <w:t>20</w:t>
            </w:r>
          </w:p>
        </w:tc>
        <w:tc>
          <w:tcPr>
            <w:tcW w:w="1701" w:type="dxa"/>
          </w:tcPr>
          <w:p w:rsidR="001E146E" w:rsidRPr="00A42DA1" w:rsidRDefault="001E146E" w:rsidP="002A73DC">
            <w:pPr>
              <w:pStyle w:val="Tabletext"/>
              <w:jc w:val="center"/>
              <w:rPr>
                <w:szCs w:val="24"/>
              </w:rPr>
            </w:pPr>
            <w:r w:rsidRPr="00A42DA1">
              <w:rPr>
                <w:szCs w:val="24"/>
              </w:rPr>
              <w:t>2 083</w:t>
            </w:r>
          </w:p>
        </w:tc>
        <w:tc>
          <w:tcPr>
            <w:tcW w:w="5387" w:type="dxa"/>
          </w:tcPr>
          <w:p w:rsidR="001E146E" w:rsidRPr="00A42DA1" w:rsidRDefault="001E146E" w:rsidP="003C17C1">
            <w:pPr>
              <w:pStyle w:val="Tabletext"/>
              <w:jc w:val="left"/>
              <w:rPr>
                <w:szCs w:val="24"/>
              </w:rPr>
            </w:pPr>
            <w:r w:rsidRPr="00A42DA1">
              <w:rPr>
                <w:noProof/>
                <w:szCs w:val="24"/>
              </w:rPr>
              <w:t>Début de la montée en puissance</w:t>
            </w:r>
          </w:p>
        </w:tc>
      </w:tr>
      <w:tr w:rsidR="001E146E" w:rsidRPr="00A42DA1" w:rsidTr="001E146E">
        <w:trPr>
          <w:cantSplit/>
          <w:jc w:val="center"/>
        </w:trPr>
        <w:tc>
          <w:tcPr>
            <w:tcW w:w="1063" w:type="dxa"/>
            <w:vMerge w:val="restart"/>
          </w:tcPr>
          <w:p w:rsidR="001E146E" w:rsidRPr="00A42DA1" w:rsidRDefault="001E146E" w:rsidP="003C17C1">
            <w:pPr>
              <w:pStyle w:val="Tabletext"/>
              <w:jc w:val="left"/>
              <w:rPr>
                <w:i/>
                <w:szCs w:val="24"/>
              </w:rPr>
            </w:pPr>
            <w:r w:rsidRPr="00A42DA1">
              <w:rPr>
                <w:i/>
                <w:noProof/>
                <w:szCs w:val="24"/>
              </w:rPr>
              <w:t>T</w:t>
            </w:r>
            <w:r w:rsidRPr="00A42DA1">
              <w:rPr>
                <w:i/>
                <w:noProof/>
                <w:szCs w:val="24"/>
                <w:vertAlign w:val="subscript"/>
              </w:rPr>
              <w:t>B</w:t>
            </w:r>
          </w:p>
        </w:tc>
        <w:tc>
          <w:tcPr>
            <w:tcW w:w="638" w:type="dxa"/>
          </w:tcPr>
          <w:p w:rsidR="001E146E" w:rsidRPr="00A42DA1" w:rsidRDefault="001E146E" w:rsidP="003C17C1">
            <w:pPr>
              <w:pStyle w:val="Tabletext"/>
              <w:jc w:val="left"/>
              <w:rPr>
                <w:szCs w:val="24"/>
              </w:rPr>
            </w:pPr>
            <w:r w:rsidRPr="00A42DA1">
              <w:rPr>
                <w:i/>
                <w:noProof/>
                <w:szCs w:val="24"/>
              </w:rPr>
              <w:t>T</w:t>
            </w:r>
            <w:r w:rsidRPr="00A42DA1">
              <w:rPr>
                <w:i/>
                <w:noProof/>
                <w:szCs w:val="24"/>
                <w:vertAlign w:val="subscript"/>
              </w:rPr>
              <w:t>B</w:t>
            </w:r>
            <w:r w:rsidRPr="00A42DA1">
              <w:rPr>
                <w:noProof/>
                <w:szCs w:val="24"/>
                <w:vertAlign w:val="subscript"/>
              </w:rPr>
              <w:t>1</w:t>
            </w:r>
          </w:p>
        </w:tc>
        <w:tc>
          <w:tcPr>
            <w:tcW w:w="709" w:type="dxa"/>
          </w:tcPr>
          <w:p w:rsidR="001E146E" w:rsidRPr="00A42DA1" w:rsidRDefault="001E146E" w:rsidP="002A73DC">
            <w:pPr>
              <w:pStyle w:val="Tabletext"/>
              <w:jc w:val="center"/>
              <w:rPr>
                <w:szCs w:val="24"/>
              </w:rPr>
            </w:pPr>
            <w:r w:rsidRPr="00A42DA1">
              <w:rPr>
                <w:szCs w:val="24"/>
              </w:rPr>
              <w:t>23</w:t>
            </w:r>
          </w:p>
        </w:tc>
        <w:tc>
          <w:tcPr>
            <w:tcW w:w="1701" w:type="dxa"/>
          </w:tcPr>
          <w:p w:rsidR="001E146E" w:rsidRPr="00A42DA1" w:rsidRDefault="001E146E" w:rsidP="002A73DC">
            <w:pPr>
              <w:pStyle w:val="Tabletext"/>
              <w:jc w:val="center"/>
              <w:rPr>
                <w:szCs w:val="24"/>
              </w:rPr>
            </w:pPr>
            <w:r w:rsidRPr="00A42DA1">
              <w:rPr>
                <w:szCs w:val="24"/>
              </w:rPr>
              <w:t>2 396</w:t>
            </w:r>
          </w:p>
        </w:tc>
        <w:tc>
          <w:tcPr>
            <w:tcW w:w="5387" w:type="dxa"/>
          </w:tcPr>
          <w:p w:rsidR="001E146E" w:rsidRPr="00A42DA1" w:rsidRDefault="001E146E" w:rsidP="003C17C1">
            <w:pPr>
              <w:pStyle w:val="Tabletext"/>
              <w:jc w:val="left"/>
              <w:rPr>
                <w:szCs w:val="24"/>
              </w:rPr>
            </w:pPr>
            <w:r w:rsidRPr="00A42DA1">
              <w:rPr>
                <w:noProof/>
                <w:szCs w:val="24"/>
              </w:rPr>
              <w:t xml:space="preserve">Puissance devant être comprise entre </w:t>
            </w:r>
            <w:r w:rsidRPr="00A42DA1">
              <w:rPr>
                <w:i/>
                <w:noProof/>
                <w:szCs w:val="24"/>
              </w:rPr>
              <w:t>P</w:t>
            </w:r>
            <w:r w:rsidRPr="00A42DA1">
              <w:rPr>
                <w:i/>
                <w:noProof/>
                <w:szCs w:val="24"/>
                <w:vertAlign w:val="subscript"/>
              </w:rPr>
              <w:t>ss</w:t>
            </w:r>
            <w:r w:rsidRPr="00A42DA1">
              <w:rPr>
                <w:noProof/>
                <w:szCs w:val="24"/>
              </w:rPr>
              <w:t xml:space="preserve"> +1,5 ou –3 dB</w:t>
            </w:r>
            <w:r w:rsidRPr="00A42DA1">
              <w:rPr>
                <w:szCs w:val="24"/>
              </w:rPr>
              <w:t xml:space="preserve"> </w:t>
            </w:r>
          </w:p>
        </w:tc>
      </w:tr>
      <w:tr w:rsidR="001E146E" w:rsidRPr="00A42DA1" w:rsidTr="001E146E">
        <w:trPr>
          <w:cantSplit/>
          <w:jc w:val="center"/>
        </w:trPr>
        <w:tc>
          <w:tcPr>
            <w:tcW w:w="1063" w:type="dxa"/>
            <w:vMerge/>
          </w:tcPr>
          <w:p w:rsidR="001E146E" w:rsidRPr="00A42DA1" w:rsidRDefault="001E146E" w:rsidP="003C17C1">
            <w:pPr>
              <w:pStyle w:val="Tabletext"/>
              <w:jc w:val="left"/>
              <w:rPr>
                <w:szCs w:val="24"/>
              </w:rPr>
            </w:pPr>
          </w:p>
        </w:tc>
        <w:tc>
          <w:tcPr>
            <w:tcW w:w="638" w:type="dxa"/>
          </w:tcPr>
          <w:p w:rsidR="001E146E" w:rsidRPr="00A42DA1" w:rsidRDefault="001E146E" w:rsidP="003C17C1">
            <w:pPr>
              <w:pStyle w:val="Tabletext"/>
              <w:jc w:val="left"/>
              <w:rPr>
                <w:szCs w:val="24"/>
              </w:rPr>
            </w:pPr>
            <w:r w:rsidRPr="00A42DA1">
              <w:rPr>
                <w:i/>
                <w:noProof/>
                <w:szCs w:val="24"/>
              </w:rPr>
              <w:t>T</w:t>
            </w:r>
            <w:r w:rsidRPr="00A42DA1">
              <w:rPr>
                <w:i/>
                <w:noProof/>
                <w:szCs w:val="24"/>
                <w:vertAlign w:val="subscript"/>
              </w:rPr>
              <w:t>B</w:t>
            </w:r>
            <w:r w:rsidRPr="00A42DA1">
              <w:rPr>
                <w:noProof/>
                <w:szCs w:val="24"/>
                <w:vertAlign w:val="subscript"/>
              </w:rPr>
              <w:t>2</w:t>
            </w:r>
          </w:p>
        </w:tc>
        <w:tc>
          <w:tcPr>
            <w:tcW w:w="709" w:type="dxa"/>
          </w:tcPr>
          <w:p w:rsidR="001E146E" w:rsidRPr="00A42DA1" w:rsidRDefault="001E146E" w:rsidP="002A73DC">
            <w:pPr>
              <w:pStyle w:val="Tabletext"/>
              <w:jc w:val="center"/>
              <w:rPr>
                <w:szCs w:val="24"/>
              </w:rPr>
            </w:pPr>
            <w:r w:rsidRPr="00A42DA1">
              <w:rPr>
                <w:szCs w:val="24"/>
              </w:rPr>
              <w:t>25</w:t>
            </w:r>
          </w:p>
        </w:tc>
        <w:tc>
          <w:tcPr>
            <w:tcW w:w="1701" w:type="dxa"/>
          </w:tcPr>
          <w:p w:rsidR="001E146E" w:rsidRPr="00A42DA1" w:rsidRDefault="001E146E" w:rsidP="002A73DC">
            <w:pPr>
              <w:pStyle w:val="Tabletext"/>
              <w:jc w:val="center"/>
              <w:rPr>
                <w:szCs w:val="24"/>
              </w:rPr>
            </w:pPr>
            <w:r w:rsidRPr="00A42DA1">
              <w:rPr>
                <w:szCs w:val="24"/>
              </w:rPr>
              <w:t>2 604</w:t>
            </w:r>
          </w:p>
        </w:tc>
        <w:tc>
          <w:tcPr>
            <w:tcW w:w="5387" w:type="dxa"/>
          </w:tcPr>
          <w:p w:rsidR="001E146E" w:rsidRPr="00A42DA1" w:rsidRDefault="001E146E" w:rsidP="003C17C1">
            <w:pPr>
              <w:pStyle w:val="Tabletext"/>
              <w:jc w:val="left"/>
              <w:rPr>
                <w:szCs w:val="24"/>
              </w:rPr>
            </w:pPr>
            <w:r w:rsidRPr="00A42DA1">
              <w:rPr>
                <w:noProof/>
                <w:szCs w:val="24"/>
              </w:rPr>
              <w:t xml:space="preserve">Puissance devant être comprise entre </w:t>
            </w:r>
            <w:r w:rsidRPr="00A42DA1">
              <w:rPr>
                <w:i/>
                <w:noProof/>
                <w:szCs w:val="24"/>
              </w:rPr>
              <w:t>P</w:t>
            </w:r>
            <w:r w:rsidRPr="00A42DA1">
              <w:rPr>
                <w:i/>
                <w:noProof/>
                <w:szCs w:val="24"/>
                <w:vertAlign w:val="subscript"/>
              </w:rPr>
              <w:t>ss</w:t>
            </w:r>
            <w:r w:rsidRPr="00A42DA1">
              <w:rPr>
                <w:noProof/>
                <w:szCs w:val="24"/>
              </w:rPr>
              <w:t xml:space="preserve"> +1,5 ou –1 dB</w:t>
            </w:r>
            <w:r w:rsidRPr="00A42DA1">
              <w:rPr>
                <w:szCs w:val="24"/>
              </w:rPr>
              <w:t xml:space="preserve"> </w:t>
            </w:r>
          </w:p>
        </w:tc>
      </w:tr>
      <w:tr w:rsidR="001E146E" w:rsidRPr="00A42DA1" w:rsidTr="001E146E">
        <w:trPr>
          <w:cantSplit/>
          <w:jc w:val="center"/>
        </w:trPr>
        <w:tc>
          <w:tcPr>
            <w:tcW w:w="1701" w:type="dxa"/>
            <w:gridSpan w:val="2"/>
          </w:tcPr>
          <w:p w:rsidR="001E146E" w:rsidRPr="00A42DA1" w:rsidRDefault="001E146E" w:rsidP="003C17C1">
            <w:pPr>
              <w:pStyle w:val="Tabletext"/>
              <w:jc w:val="left"/>
              <w:rPr>
                <w:szCs w:val="24"/>
              </w:rPr>
            </w:pPr>
            <w:r w:rsidRPr="00A42DA1">
              <w:rPr>
                <w:i/>
                <w:noProof/>
                <w:szCs w:val="24"/>
              </w:rPr>
              <w:t>T</w:t>
            </w:r>
            <w:r w:rsidRPr="00A42DA1">
              <w:rPr>
                <w:i/>
                <w:noProof/>
                <w:szCs w:val="24"/>
                <w:vertAlign w:val="subscript"/>
              </w:rPr>
              <w:t>E</w:t>
            </w:r>
            <w:r w:rsidRPr="00A42DA1">
              <w:rPr>
                <w:noProof/>
                <w:szCs w:val="24"/>
                <w:vertAlign w:val="subscript"/>
              </w:rPr>
              <w:t xml:space="preserve"> </w:t>
            </w:r>
            <w:r w:rsidRPr="00A42DA1">
              <w:rPr>
                <w:noProof/>
                <w:szCs w:val="24"/>
              </w:rPr>
              <w:t>(plus 1 bit de bourrage)</w:t>
            </w:r>
          </w:p>
        </w:tc>
        <w:tc>
          <w:tcPr>
            <w:tcW w:w="709" w:type="dxa"/>
          </w:tcPr>
          <w:p w:rsidR="001E146E" w:rsidRPr="00A42DA1" w:rsidRDefault="001E146E" w:rsidP="002A73DC">
            <w:pPr>
              <w:pStyle w:val="Tabletext"/>
              <w:jc w:val="center"/>
              <w:rPr>
                <w:szCs w:val="24"/>
              </w:rPr>
            </w:pPr>
            <w:r w:rsidRPr="00A42DA1">
              <w:rPr>
                <w:szCs w:val="24"/>
              </w:rPr>
              <w:t>248</w:t>
            </w:r>
          </w:p>
        </w:tc>
        <w:tc>
          <w:tcPr>
            <w:tcW w:w="1701" w:type="dxa"/>
          </w:tcPr>
          <w:p w:rsidR="001E146E" w:rsidRPr="00A42DA1" w:rsidRDefault="001E146E" w:rsidP="002A73DC">
            <w:pPr>
              <w:pStyle w:val="Tabletext"/>
              <w:jc w:val="center"/>
              <w:rPr>
                <w:szCs w:val="24"/>
              </w:rPr>
            </w:pPr>
            <w:r w:rsidRPr="00A42DA1">
              <w:rPr>
                <w:szCs w:val="24"/>
              </w:rPr>
              <w:t>25 833</w:t>
            </w:r>
          </w:p>
        </w:tc>
        <w:tc>
          <w:tcPr>
            <w:tcW w:w="5387" w:type="dxa"/>
          </w:tcPr>
          <w:p w:rsidR="001E146E" w:rsidRPr="00A42DA1" w:rsidRDefault="001E146E" w:rsidP="003C17C1">
            <w:pPr>
              <w:pStyle w:val="Tabletext"/>
              <w:jc w:val="left"/>
              <w:rPr>
                <w:szCs w:val="24"/>
              </w:rPr>
            </w:pPr>
            <w:r w:rsidRPr="00A42DA1">
              <w:rPr>
                <w:noProof/>
                <w:szCs w:val="24"/>
              </w:rPr>
              <w:t xml:space="preserve">Puissance restant encore comprise entre </w:t>
            </w:r>
            <w:r w:rsidRPr="00A42DA1">
              <w:rPr>
                <w:i/>
                <w:noProof/>
                <w:szCs w:val="24"/>
              </w:rPr>
              <w:t>P</w:t>
            </w:r>
            <w:r w:rsidRPr="00A42DA1">
              <w:rPr>
                <w:i/>
                <w:noProof/>
                <w:szCs w:val="24"/>
                <w:vertAlign w:val="subscript"/>
              </w:rPr>
              <w:t>ss</w:t>
            </w:r>
            <w:r w:rsidRPr="00A42DA1">
              <w:rPr>
                <w:noProof/>
                <w:szCs w:val="24"/>
              </w:rPr>
              <w:t xml:space="preserve"> +1,5 ou –1 dB</w:t>
            </w:r>
            <w:r w:rsidRPr="00A42DA1">
              <w:rPr>
                <w:szCs w:val="24"/>
              </w:rPr>
              <w:t xml:space="preserve"> </w:t>
            </w:r>
          </w:p>
        </w:tc>
      </w:tr>
      <w:tr w:rsidR="001E146E" w:rsidRPr="00A42DA1" w:rsidTr="001E146E">
        <w:trPr>
          <w:cantSplit/>
          <w:jc w:val="center"/>
        </w:trPr>
        <w:tc>
          <w:tcPr>
            <w:tcW w:w="1701" w:type="dxa"/>
            <w:gridSpan w:val="2"/>
          </w:tcPr>
          <w:p w:rsidR="001E146E" w:rsidRPr="00A42DA1" w:rsidRDefault="001E146E" w:rsidP="003C17C1">
            <w:pPr>
              <w:pStyle w:val="Tabletext"/>
              <w:jc w:val="left"/>
              <w:rPr>
                <w:szCs w:val="24"/>
              </w:rPr>
            </w:pPr>
            <w:r w:rsidRPr="00A42DA1">
              <w:rPr>
                <w:i/>
                <w:noProof/>
                <w:szCs w:val="24"/>
              </w:rPr>
              <w:t>T</w:t>
            </w:r>
            <w:r w:rsidRPr="00A42DA1">
              <w:rPr>
                <w:i/>
                <w:noProof/>
                <w:szCs w:val="24"/>
                <w:vertAlign w:val="subscript"/>
              </w:rPr>
              <w:t>F</w:t>
            </w:r>
            <w:r w:rsidRPr="00A42DA1">
              <w:rPr>
                <w:noProof/>
                <w:szCs w:val="24"/>
              </w:rPr>
              <w:t xml:space="preserve"> (plus 1 bit de bourrage)</w:t>
            </w:r>
          </w:p>
        </w:tc>
        <w:tc>
          <w:tcPr>
            <w:tcW w:w="709" w:type="dxa"/>
          </w:tcPr>
          <w:p w:rsidR="001E146E" w:rsidRPr="00A42DA1" w:rsidRDefault="001E146E" w:rsidP="002A73DC">
            <w:pPr>
              <w:pStyle w:val="Tabletext"/>
              <w:jc w:val="center"/>
              <w:rPr>
                <w:szCs w:val="24"/>
              </w:rPr>
            </w:pPr>
            <w:r w:rsidRPr="00A42DA1">
              <w:rPr>
                <w:szCs w:val="24"/>
              </w:rPr>
              <w:t>251</w:t>
            </w:r>
          </w:p>
        </w:tc>
        <w:tc>
          <w:tcPr>
            <w:tcW w:w="1701" w:type="dxa"/>
          </w:tcPr>
          <w:p w:rsidR="001E146E" w:rsidRPr="00A42DA1" w:rsidRDefault="001E146E" w:rsidP="002A73DC">
            <w:pPr>
              <w:pStyle w:val="Tabletext"/>
              <w:jc w:val="center"/>
              <w:rPr>
                <w:szCs w:val="24"/>
              </w:rPr>
            </w:pPr>
            <w:r w:rsidRPr="00A42DA1">
              <w:rPr>
                <w:szCs w:val="24"/>
              </w:rPr>
              <w:t>26 146</w:t>
            </w:r>
          </w:p>
        </w:tc>
        <w:tc>
          <w:tcPr>
            <w:tcW w:w="5387" w:type="dxa"/>
          </w:tcPr>
          <w:p w:rsidR="001E146E" w:rsidRPr="00A42DA1" w:rsidRDefault="001E146E" w:rsidP="003C17C1">
            <w:pPr>
              <w:pStyle w:val="Tabletext"/>
              <w:jc w:val="left"/>
              <w:rPr>
                <w:szCs w:val="24"/>
              </w:rPr>
            </w:pPr>
            <w:r w:rsidRPr="00A42DA1">
              <w:rPr>
                <w:noProof/>
                <w:szCs w:val="24"/>
              </w:rPr>
              <w:t>Puissance devant atteindre la puissance de sortie radioélectrique stationnaire (</w:t>
            </w:r>
            <w:r w:rsidRPr="00A42DA1">
              <w:rPr>
                <w:i/>
                <w:noProof/>
                <w:szCs w:val="24"/>
              </w:rPr>
              <w:t>P</w:t>
            </w:r>
            <w:r w:rsidRPr="00A42DA1">
              <w:rPr>
                <w:i/>
                <w:noProof/>
                <w:szCs w:val="24"/>
                <w:vertAlign w:val="subscript"/>
              </w:rPr>
              <w:t>ss</w:t>
            </w:r>
            <w:r w:rsidRPr="00A42DA1">
              <w:rPr>
                <w:noProof/>
                <w:szCs w:val="24"/>
              </w:rPr>
              <w:t>) –50 dB et rester inférieure à cette valeur</w:t>
            </w:r>
            <w:r w:rsidRPr="00A42DA1">
              <w:rPr>
                <w:szCs w:val="24"/>
              </w:rPr>
              <w:t xml:space="preserve"> </w:t>
            </w:r>
          </w:p>
        </w:tc>
      </w:tr>
    </w:tbl>
    <w:p w:rsidR="003C17C1" w:rsidRPr="00EB1EE5" w:rsidRDefault="003C17C1" w:rsidP="003C17C1">
      <w:pPr>
        <w:pStyle w:val="Tablefin"/>
        <w:rPr>
          <w:noProof/>
          <w:lang w:val="fr-CH"/>
        </w:rPr>
      </w:pPr>
    </w:p>
    <w:p w:rsidR="001E146E" w:rsidRPr="00A42DA1" w:rsidRDefault="001E146E" w:rsidP="001E146E">
      <w:pPr>
        <w:rPr>
          <w:szCs w:val="24"/>
        </w:rPr>
      </w:pPr>
      <w:r w:rsidRPr="00A42DA1">
        <w:rPr>
          <w:noProof/>
          <w:szCs w:val="24"/>
        </w:rPr>
        <w:t>Il ne doit pas y avoir de modulation de la fréquence radioélectrique après la fin de l'émission (</w:t>
      </w:r>
      <w:r w:rsidRPr="00A42DA1">
        <w:rPr>
          <w:i/>
          <w:noProof/>
          <w:szCs w:val="24"/>
        </w:rPr>
        <w:t>T</w:t>
      </w:r>
      <w:r w:rsidRPr="00A42DA1">
        <w:rPr>
          <w:i/>
          <w:noProof/>
          <w:szCs w:val="24"/>
          <w:vertAlign w:val="subscript"/>
        </w:rPr>
        <w:t>E</w:t>
      </w:r>
      <w:r w:rsidRPr="00A42DA1">
        <w:rPr>
          <w:noProof/>
          <w:szCs w:val="24"/>
        </w:rPr>
        <w:t>) jusqu'à ce que la puissance ait atteint zéro et que l'intervalle de temps suivant commence (</w:t>
      </w:r>
      <w:r w:rsidRPr="00A42DA1">
        <w:rPr>
          <w:i/>
          <w:noProof/>
          <w:szCs w:val="24"/>
        </w:rPr>
        <w:t>T</w:t>
      </w:r>
      <w:r w:rsidRPr="00A42DA1">
        <w:rPr>
          <w:i/>
          <w:noProof/>
          <w:szCs w:val="24"/>
          <w:vertAlign w:val="subscript"/>
        </w:rPr>
        <w:t>G</w:t>
      </w:r>
      <w:r w:rsidRPr="00A42DA1">
        <w:rPr>
          <w:noProof/>
          <w:szCs w:val="24"/>
        </w:rPr>
        <w:t>).</w:t>
      </w:r>
    </w:p>
    <w:p w:rsidR="001E146E" w:rsidRPr="00A42DA1" w:rsidRDefault="001E146E" w:rsidP="001E146E">
      <w:pPr>
        <w:pStyle w:val="Heading4"/>
        <w:rPr>
          <w:szCs w:val="24"/>
        </w:rPr>
      </w:pPr>
      <w:bookmarkStart w:id="107" w:name="_Hlt71950373"/>
      <w:bookmarkStart w:id="108" w:name="_Ref74556601"/>
      <w:bookmarkEnd w:id="107"/>
      <w:r w:rsidRPr="00A42DA1">
        <w:rPr>
          <w:szCs w:val="24"/>
        </w:rPr>
        <w:t>4.3.1.5</w:t>
      </w:r>
      <w:r w:rsidRPr="00A42DA1">
        <w:rPr>
          <w:szCs w:val="24"/>
        </w:rPr>
        <w:tab/>
      </w:r>
      <w:r w:rsidRPr="00A42DA1">
        <w:rPr>
          <w:noProof/>
          <w:szCs w:val="24"/>
        </w:rPr>
        <w:t>Etat de la liaison de données en ondes métriques</w:t>
      </w:r>
      <w:bookmarkEnd w:id="108"/>
    </w:p>
    <w:p w:rsidR="001E146E" w:rsidRPr="00A42DA1" w:rsidRDefault="001E146E" w:rsidP="001E146E">
      <w:pPr>
        <w:rPr>
          <w:szCs w:val="24"/>
        </w:rPr>
      </w:pPr>
      <w:r w:rsidRPr="00A42DA1">
        <w:rPr>
          <w:noProof/>
          <w:szCs w:val="24"/>
        </w:rPr>
        <w:t>L'état de la liaison de données en onde métriques dépend du résultat de la détection de porteuse (voir le § 4.3.1.2) pendant un certain intervalle de temps.</w:t>
      </w:r>
      <w:r w:rsidRPr="00A42DA1">
        <w:rPr>
          <w:szCs w:val="24"/>
        </w:rPr>
        <w:t xml:space="preserve"> </w:t>
      </w:r>
      <w:r w:rsidRPr="00A42DA1">
        <w:rPr>
          <w:noProof/>
          <w:szCs w:val="24"/>
        </w:rPr>
        <w:t>Cet intervalle de temps peut être dans l'un des états suivants: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LIBRE: L'intervalle de temps est disponible et n'a pas été identifié à l'aide de la méthode du § 4.3.1.2 comme étant employé.</w:t>
      </w:r>
    </w:p>
    <w:p w:rsidR="001E146E" w:rsidRPr="00A42DA1" w:rsidRDefault="001E146E" w:rsidP="001E146E">
      <w:pPr>
        <w:pStyle w:val="enumlev1"/>
        <w:rPr>
          <w:szCs w:val="24"/>
        </w:rPr>
      </w:pPr>
      <w:r w:rsidRPr="00A42DA1">
        <w:rPr>
          <w:szCs w:val="24"/>
        </w:rPr>
        <w:lastRenderedPageBreak/>
        <w:t>–</w:t>
      </w:r>
      <w:r w:rsidRPr="00A42DA1">
        <w:rPr>
          <w:szCs w:val="24"/>
        </w:rPr>
        <w:tab/>
      </w:r>
      <w:r w:rsidRPr="00A42DA1">
        <w:rPr>
          <w:noProof/>
          <w:szCs w:val="24"/>
        </w:rPr>
        <w:t>UTILISÉ: La liaison de données en ondes métriques a été identifiée à l'aide de la méthode du § 4.3.1.2 comme étant employée.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INDISPONIBLE: Les intervalles de temps doivent être indiqués comme étant «INDISPONIBLES» s'ils sont réservés par les stations de base, quelle que soit l</w:t>
      </w:r>
      <w:r>
        <w:rPr>
          <w:noProof/>
          <w:szCs w:val="24"/>
        </w:rPr>
        <w:t>eur portée, à l'aide du Message </w:t>
      </w:r>
      <w:r w:rsidRPr="00A42DA1">
        <w:rPr>
          <w:noProof/>
          <w:szCs w:val="24"/>
        </w:rPr>
        <w:t>20.</w:t>
      </w:r>
    </w:p>
    <w:p w:rsidR="001E146E" w:rsidRPr="00A42DA1" w:rsidRDefault="001E146E" w:rsidP="001E146E">
      <w:pPr>
        <w:rPr>
          <w:szCs w:val="24"/>
        </w:rPr>
      </w:pPr>
      <w:r w:rsidRPr="00A42DA1">
        <w:rPr>
          <w:noProof/>
          <w:szCs w:val="24"/>
        </w:rPr>
        <w:t>Les intervalles de temps indiqués comme étant «INDISPONIBLES» ne doivent pas être retenus par la station concernée mais peuvent être utilisés après un délai d'attente.</w:t>
      </w:r>
      <w:r w:rsidRPr="00A42DA1">
        <w:rPr>
          <w:szCs w:val="24"/>
        </w:rPr>
        <w:t xml:space="preserve"> </w:t>
      </w:r>
      <w:r w:rsidRPr="00A42DA1">
        <w:rPr>
          <w:noProof/>
          <w:szCs w:val="24"/>
        </w:rPr>
        <w:t>Celui-ci doit être de 3 min s'il n'est pas spécifié ou tel q</w:t>
      </w:r>
      <w:r>
        <w:rPr>
          <w:noProof/>
          <w:szCs w:val="24"/>
        </w:rPr>
        <w:t>u'il est défini dans le Message </w:t>
      </w:r>
      <w:r w:rsidRPr="00A42DA1">
        <w:rPr>
          <w:noProof/>
          <w:szCs w:val="24"/>
        </w:rPr>
        <w:t>20.</w:t>
      </w:r>
    </w:p>
    <w:bookmarkEnd w:id="101"/>
    <w:p w:rsidR="001E146E" w:rsidRPr="00A42DA1" w:rsidRDefault="001E146E" w:rsidP="001E146E">
      <w:pPr>
        <w:pStyle w:val="Heading3"/>
        <w:rPr>
          <w:szCs w:val="24"/>
        </w:rPr>
      </w:pPr>
      <w:r w:rsidRPr="00A42DA1">
        <w:rPr>
          <w:szCs w:val="24"/>
        </w:rPr>
        <w:t>4.3.2</w:t>
      </w:r>
      <w:r w:rsidRPr="00A42DA1">
        <w:rPr>
          <w:szCs w:val="24"/>
        </w:rPr>
        <w:tab/>
      </w:r>
      <w:r>
        <w:rPr>
          <w:noProof/>
          <w:szCs w:val="24"/>
        </w:rPr>
        <w:t>Sous-couche de liaison </w:t>
      </w:r>
      <w:r w:rsidRPr="00A42DA1">
        <w:rPr>
          <w:noProof/>
          <w:szCs w:val="24"/>
        </w:rPr>
        <w:t>2: Service de liaison de données</w:t>
      </w:r>
      <w:r w:rsidRPr="00A42DA1">
        <w:rPr>
          <w:szCs w:val="24"/>
        </w:rPr>
        <w:t xml:space="preserve"> </w:t>
      </w:r>
    </w:p>
    <w:p w:rsidR="001E146E" w:rsidRPr="00A42DA1" w:rsidRDefault="001E146E" w:rsidP="001E146E">
      <w:pPr>
        <w:rPr>
          <w:szCs w:val="24"/>
        </w:rPr>
      </w:pPr>
      <w:r w:rsidRPr="00A42DA1">
        <w:rPr>
          <w:noProof/>
          <w:szCs w:val="24"/>
        </w:rPr>
        <w:t xml:space="preserve">La sous-couche service de liaison de données (DLS, </w:t>
      </w:r>
      <w:r w:rsidRPr="00A42DA1">
        <w:rPr>
          <w:i/>
          <w:noProof/>
          <w:szCs w:val="24"/>
        </w:rPr>
        <w:t>data link service</w:t>
      </w:r>
      <w:r w:rsidRPr="00A42DA1">
        <w:rPr>
          <w:noProof/>
          <w:szCs w:val="24"/>
        </w:rPr>
        <w:t>) contient des méthodes destinées: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à l'activation et à la libération de la liaison de données;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au transfert de données; ou</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à la détection des erreurs et au contrôle.</w:t>
      </w:r>
    </w:p>
    <w:p w:rsidR="001E146E" w:rsidRPr="00A42DA1" w:rsidRDefault="001E146E" w:rsidP="001E146E">
      <w:pPr>
        <w:pStyle w:val="Heading4"/>
        <w:rPr>
          <w:szCs w:val="24"/>
        </w:rPr>
      </w:pPr>
      <w:bookmarkStart w:id="109" w:name="_Ref111003116"/>
      <w:r w:rsidRPr="00A42DA1">
        <w:rPr>
          <w:szCs w:val="24"/>
        </w:rPr>
        <w:t>4.3.2.1</w:t>
      </w:r>
      <w:r w:rsidRPr="00A42DA1">
        <w:rPr>
          <w:szCs w:val="24"/>
        </w:rPr>
        <w:tab/>
      </w:r>
      <w:r w:rsidRPr="00A42DA1">
        <w:rPr>
          <w:noProof/>
          <w:szCs w:val="24"/>
        </w:rPr>
        <w:t>Activation et libération de la liaison de données</w:t>
      </w:r>
      <w:r w:rsidRPr="00A42DA1">
        <w:rPr>
          <w:szCs w:val="24"/>
        </w:rPr>
        <w:t xml:space="preserve"> </w:t>
      </w:r>
      <w:bookmarkEnd w:id="109"/>
    </w:p>
    <w:p w:rsidR="001E146E" w:rsidRPr="00A42DA1" w:rsidRDefault="001E146E" w:rsidP="001E146E">
      <w:pPr>
        <w:rPr>
          <w:szCs w:val="24"/>
        </w:rPr>
      </w:pPr>
      <w:r w:rsidRPr="00A42DA1">
        <w:rPr>
          <w:noProof/>
          <w:szCs w:val="24"/>
        </w:rPr>
        <w:t>Employant la sous-couche MAC, le service DLS doit être à l'écoute, doit activer ou libérer la liaison de données.</w:t>
      </w:r>
      <w:r w:rsidRPr="00A42DA1">
        <w:rPr>
          <w:szCs w:val="24"/>
        </w:rPr>
        <w:t xml:space="preserve"> </w:t>
      </w:r>
      <w:r w:rsidRPr="00A42DA1">
        <w:rPr>
          <w:noProof/>
          <w:szCs w:val="24"/>
        </w:rPr>
        <w:t>L'activation et la libération doivent être conformes au § 4.3.1.4.</w:t>
      </w:r>
    </w:p>
    <w:p w:rsidR="001E146E" w:rsidRPr="00A42DA1" w:rsidRDefault="001E146E" w:rsidP="001E146E">
      <w:pPr>
        <w:pStyle w:val="Heading4"/>
        <w:rPr>
          <w:szCs w:val="24"/>
        </w:rPr>
      </w:pPr>
      <w:r w:rsidRPr="00A42DA1">
        <w:rPr>
          <w:szCs w:val="24"/>
        </w:rPr>
        <w:t>4.3.2.2</w:t>
      </w:r>
      <w:r w:rsidRPr="00A42DA1">
        <w:rPr>
          <w:szCs w:val="24"/>
        </w:rPr>
        <w:tab/>
      </w:r>
      <w:r w:rsidRPr="00A42DA1">
        <w:rPr>
          <w:noProof/>
          <w:szCs w:val="24"/>
        </w:rPr>
        <w:t>Transfert de données</w:t>
      </w:r>
      <w:r w:rsidRPr="00A42DA1">
        <w:rPr>
          <w:szCs w:val="24"/>
        </w:rPr>
        <w:t xml:space="preserve"> </w:t>
      </w:r>
    </w:p>
    <w:p w:rsidR="001E146E" w:rsidRPr="00A42DA1" w:rsidRDefault="001E146E" w:rsidP="001E146E">
      <w:pPr>
        <w:rPr>
          <w:szCs w:val="24"/>
        </w:rPr>
      </w:pPr>
      <w:r w:rsidRPr="00A42DA1">
        <w:rPr>
          <w:noProof/>
          <w:szCs w:val="24"/>
        </w:rPr>
        <w:t xml:space="preserve">Le transfert de données doit employer un protocole axé sur les bits, qui est fondé sur la procédure de commande de liaison de données à haut niveau (HDLC, </w:t>
      </w:r>
      <w:r w:rsidRPr="00A42DA1">
        <w:rPr>
          <w:i/>
          <w:noProof/>
          <w:szCs w:val="24"/>
        </w:rPr>
        <w:t>high-level data link control</w:t>
      </w:r>
      <w:r w:rsidRPr="00A42DA1">
        <w:rPr>
          <w:noProof/>
          <w:szCs w:val="24"/>
        </w:rPr>
        <w:t>), définie dans la norme ISO/CEI 3309: 1993 – Structure de trame.</w:t>
      </w:r>
      <w:r w:rsidRPr="00A42DA1">
        <w:rPr>
          <w:szCs w:val="24"/>
        </w:rPr>
        <w:t xml:space="preserve"> </w:t>
      </w:r>
      <w:r w:rsidRPr="00A42DA1">
        <w:rPr>
          <w:noProof/>
          <w:szCs w:val="24"/>
        </w:rPr>
        <w:t>Les paquets d'informations (paquets I) doivent être utilisés, à condition d'omettre le champ de contrôle (voir la Fig. 37).</w:t>
      </w:r>
    </w:p>
    <w:p w:rsidR="001E146E" w:rsidRPr="00A42DA1" w:rsidRDefault="001E146E" w:rsidP="001E146E">
      <w:pPr>
        <w:pStyle w:val="FigureNo"/>
        <w:rPr>
          <w:szCs w:val="24"/>
        </w:rPr>
      </w:pPr>
      <w:r w:rsidRPr="00A42DA1">
        <w:rPr>
          <w:noProof/>
          <w:szCs w:val="24"/>
        </w:rPr>
        <w:t>figure 37</w:t>
      </w:r>
    </w:p>
    <w:p w:rsidR="001E146E" w:rsidRPr="00A42DA1" w:rsidRDefault="001E146E" w:rsidP="001E146E">
      <w:pPr>
        <w:pStyle w:val="Figuretitle"/>
        <w:rPr>
          <w:szCs w:val="24"/>
        </w:rPr>
      </w:pPr>
      <w:r w:rsidRPr="00A42DA1">
        <w:rPr>
          <w:noProof/>
          <w:szCs w:val="24"/>
        </w:rPr>
        <w:t>Paquet destiné à la transmission</w:t>
      </w:r>
    </w:p>
    <w:p w:rsidR="001E146E" w:rsidRPr="00A42DA1" w:rsidRDefault="001E146E" w:rsidP="001E146E">
      <w:pPr>
        <w:pStyle w:val="Figure"/>
        <w:rPr>
          <w:sz w:val="2"/>
          <w:szCs w:val="24"/>
        </w:rPr>
      </w:pPr>
      <w:r w:rsidRPr="00A42DA1">
        <w:rPr>
          <w:szCs w:val="24"/>
        </w:rPr>
        <w:object w:dxaOrig="9905" w:dyaOrig="1162">
          <v:shape id="_x0000_i1058" type="#_x0000_t75" style="width:495pt;height:58.5pt" o:ole="">
            <v:imagedata r:id="rId83" o:title=""/>
          </v:shape>
          <o:OLEObject Type="Embed" ProgID="CorelDraw.Graphic.12" ShapeID="_x0000_i1058" DrawAspect="Content" ObjectID="_1421144107" r:id="rId84"/>
        </w:object>
      </w:r>
      <w:bookmarkStart w:id="110" w:name="_Hlt70911069"/>
      <w:bookmarkEnd w:id="110"/>
    </w:p>
    <w:p w:rsidR="003C17C1" w:rsidRDefault="003C17C1" w:rsidP="003C17C1">
      <w:pPr>
        <w:pStyle w:val="Blanc"/>
      </w:pPr>
    </w:p>
    <w:p w:rsidR="001E146E" w:rsidRPr="00A42DA1" w:rsidRDefault="001E146E" w:rsidP="001E146E">
      <w:pPr>
        <w:pStyle w:val="Heading5"/>
        <w:rPr>
          <w:szCs w:val="24"/>
        </w:rPr>
      </w:pPr>
      <w:r w:rsidRPr="00A42DA1">
        <w:rPr>
          <w:szCs w:val="24"/>
        </w:rPr>
        <w:t>4.3.2.2.1</w:t>
      </w:r>
      <w:r w:rsidRPr="00A42DA1">
        <w:rPr>
          <w:szCs w:val="24"/>
        </w:rPr>
        <w:tab/>
      </w:r>
      <w:r w:rsidRPr="00A42DA1">
        <w:rPr>
          <w:noProof/>
          <w:szCs w:val="24"/>
        </w:rPr>
        <w:t>Bourrage de bits</w:t>
      </w:r>
    </w:p>
    <w:p w:rsidR="001E146E" w:rsidRPr="00A42DA1" w:rsidRDefault="001E146E" w:rsidP="001E146E">
      <w:pPr>
        <w:rPr>
          <w:szCs w:val="24"/>
        </w:rPr>
      </w:pPr>
      <w:r w:rsidRPr="00A42DA1">
        <w:rPr>
          <w:noProof/>
          <w:szCs w:val="24"/>
        </w:rPr>
        <w:t>Le flux binaire doit faire l'objet d'un bourrage de bits.</w:t>
      </w:r>
      <w:r w:rsidRPr="00A42DA1">
        <w:rPr>
          <w:szCs w:val="24"/>
        </w:rPr>
        <w:t xml:space="preserve"> </w:t>
      </w:r>
      <w:r w:rsidRPr="00A42DA1">
        <w:rPr>
          <w:noProof/>
          <w:szCs w:val="24"/>
        </w:rPr>
        <w:t>Cela veut dire que lorsque cinq un (1) se suivent dans le flux binaire de sortie, un zéro (0) doit être inséré.</w:t>
      </w:r>
      <w:r w:rsidRPr="00A42DA1">
        <w:rPr>
          <w:szCs w:val="24"/>
        </w:rPr>
        <w:t xml:space="preserve"> </w:t>
      </w:r>
      <w:r w:rsidRPr="00A42DA1">
        <w:rPr>
          <w:noProof/>
          <w:szCs w:val="24"/>
        </w:rPr>
        <w:t>Cela s'applique à tous les bits, à l'exception des bits de données des fanions HDLC (fanion de début et fanion de fin, voir la Fig. 37).</w:t>
      </w:r>
    </w:p>
    <w:p w:rsidR="001E146E" w:rsidRPr="00A42DA1" w:rsidRDefault="001E146E" w:rsidP="001E146E">
      <w:pPr>
        <w:pStyle w:val="Heading4"/>
        <w:rPr>
          <w:szCs w:val="24"/>
        </w:rPr>
      </w:pPr>
      <w:r w:rsidRPr="00A42DA1">
        <w:rPr>
          <w:szCs w:val="24"/>
        </w:rPr>
        <w:t>4.3.2.2.2</w:t>
      </w:r>
      <w:r w:rsidRPr="00A42DA1">
        <w:rPr>
          <w:szCs w:val="24"/>
        </w:rPr>
        <w:tab/>
      </w:r>
      <w:r w:rsidRPr="00A42DA1">
        <w:rPr>
          <w:noProof/>
          <w:szCs w:val="24"/>
        </w:rPr>
        <w:t>Format des paquets</w:t>
      </w:r>
      <w:r w:rsidRPr="00A42DA1">
        <w:rPr>
          <w:szCs w:val="24"/>
        </w:rPr>
        <w:t xml:space="preserve"> </w:t>
      </w:r>
    </w:p>
    <w:p w:rsidR="001E146E" w:rsidRPr="00A42DA1" w:rsidRDefault="001E146E" w:rsidP="001E146E">
      <w:pPr>
        <w:rPr>
          <w:szCs w:val="24"/>
        </w:rPr>
      </w:pPr>
      <w:r w:rsidRPr="00A42DA1">
        <w:rPr>
          <w:noProof/>
          <w:szCs w:val="24"/>
        </w:rPr>
        <w:t>Les données sont transférées sous la forme d'un paquet destiné à la transmission, comme représenté dans la Fig. 37.</w:t>
      </w:r>
    </w:p>
    <w:p w:rsidR="001E146E" w:rsidRPr="00A42DA1" w:rsidRDefault="001E146E" w:rsidP="001E146E">
      <w:pPr>
        <w:rPr>
          <w:szCs w:val="24"/>
        </w:rPr>
      </w:pPr>
      <w:r w:rsidRPr="00A42DA1">
        <w:rPr>
          <w:noProof/>
          <w:szCs w:val="24"/>
        </w:rPr>
        <w:t>Le paquet doit être envoyé en commençant par la gauche et en allant vers la droite.</w:t>
      </w:r>
      <w:r w:rsidRPr="00A42DA1">
        <w:rPr>
          <w:szCs w:val="24"/>
        </w:rPr>
        <w:t xml:space="preserve"> </w:t>
      </w:r>
      <w:r w:rsidRPr="00A42DA1">
        <w:rPr>
          <w:noProof/>
          <w:szCs w:val="24"/>
        </w:rPr>
        <w:t>Cette structure est identique à la structure HDLC générale, si ce n'est la séquence de conditionnement.</w:t>
      </w:r>
      <w:r w:rsidRPr="00A42DA1">
        <w:rPr>
          <w:szCs w:val="24"/>
        </w:rPr>
        <w:t xml:space="preserve"> </w:t>
      </w:r>
      <w:r w:rsidRPr="00A42DA1">
        <w:rPr>
          <w:noProof/>
          <w:szCs w:val="24"/>
        </w:rPr>
        <w:t>Celle-ci doit être employée pour synchroniser le récepteur en ondes métriques, comme décrit au § 4.2.1.4.</w:t>
      </w:r>
      <w:r w:rsidRPr="00A42DA1">
        <w:rPr>
          <w:szCs w:val="24"/>
        </w:rPr>
        <w:t xml:space="preserve"> </w:t>
      </w:r>
      <w:r w:rsidRPr="00A42DA1">
        <w:rPr>
          <w:noProof/>
          <w:szCs w:val="24"/>
        </w:rPr>
        <w:t>La longueur totale du paquet par défaut est de 256 bits, équivalent à 26,7 ms.</w:t>
      </w:r>
    </w:p>
    <w:p w:rsidR="001E146E" w:rsidRPr="00A42DA1" w:rsidRDefault="001E146E" w:rsidP="001E146E">
      <w:pPr>
        <w:pStyle w:val="Heading5"/>
        <w:rPr>
          <w:szCs w:val="24"/>
        </w:rPr>
      </w:pPr>
      <w:r w:rsidRPr="00A42DA1">
        <w:rPr>
          <w:szCs w:val="24"/>
        </w:rPr>
        <w:lastRenderedPageBreak/>
        <w:t>4.3.2.2.3</w:t>
      </w:r>
      <w:r w:rsidRPr="00A42DA1">
        <w:rPr>
          <w:szCs w:val="24"/>
        </w:rPr>
        <w:tab/>
      </w:r>
      <w:r w:rsidRPr="00A42DA1">
        <w:rPr>
          <w:noProof/>
          <w:szCs w:val="24"/>
        </w:rPr>
        <w:t>Tampon de début</w:t>
      </w:r>
    </w:p>
    <w:p w:rsidR="001E146E" w:rsidRPr="00A42DA1" w:rsidRDefault="001E146E" w:rsidP="001E146E">
      <w:pPr>
        <w:rPr>
          <w:szCs w:val="24"/>
        </w:rPr>
      </w:pPr>
      <w:r w:rsidRPr="00A42DA1">
        <w:rPr>
          <w:noProof/>
          <w:szCs w:val="24"/>
        </w:rPr>
        <w:t>Le tampon de début (voir le T</w:t>
      </w:r>
      <w:r>
        <w:rPr>
          <w:noProof/>
          <w:szCs w:val="24"/>
        </w:rPr>
        <w:t>ableau 35) a une longueur de 23 </w:t>
      </w:r>
      <w:r w:rsidRPr="00A42DA1">
        <w:rPr>
          <w:noProof/>
          <w:szCs w:val="24"/>
        </w:rPr>
        <w:t>bits et comporte les éléments suivants: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Tem</w:t>
      </w:r>
      <w:r>
        <w:rPr>
          <w:noProof/>
          <w:szCs w:val="24"/>
        </w:rPr>
        <w:t>ps de détection de porteuse: 20 </w:t>
      </w:r>
      <w:r w:rsidRPr="00A42DA1">
        <w:rPr>
          <w:noProof/>
          <w:szCs w:val="24"/>
        </w:rPr>
        <w:t>bits</w:t>
      </w:r>
    </w:p>
    <w:p w:rsidR="001E146E" w:rsidRPr="00A42DA1" w:rsidRDefault="001E146E" w:rsidP="001E146E">
      <w:pPr>
        <w:pStyle w:val="enumlev2"/>
        <w:rPr>
          <w:szCs w:val="24"/>
        </w:rPr>
      </w:pPr>
      <w:r w:rsidRPr="00A42DA1">
        <w:rPr>
          <w:szCs w:val="24"/>
        </w:rPr>
        <w:t>–</w:t>
      </w:r>
      <w:r w:rsidRPr="00A42DA1">
        <w:rPr>
          <w:szCs w:val="24"/>
        </w:rPr>
        <w:tab/>
      </w:r>
      <w:r w:rsidRPr="00A42DA1">
        <w:rPr>
          <w:noProof/>
          <w:szCs w:val="24"/>
        </w:rPr>
        <w:t>Temps de réception (gigue de synchronisation + retard dû à la distance)</w:t>
      </w:r>
    </w:p>
    <w:p w:rsidR="001E146E" w:rsidRPr="00A42DA1" w:rsidRDefault="001E146E" w:rsidP="001E146E">
      <w:pPr>
        <w:pStyle w:val="enumlev2"/>
        <w:rPr>
          <w:szCs w:val="24"/>
        </w:rPr>
      </w:pPr>
      <w:r w:rsidRPr="00A42DA1">
        <w:rPr>
          <w:szCs w:val="24"/>
        </w:rPr>
        <w:t>–</w:t>
      </w:r>
      <w:r w:rsidRPr="00A42DA1">
        <w:rPr>
          <w:szCs w:val="24"/>
        </w:rPr>
        <w:tab/>
      </w:r>
      <w:r w:rsidRPr="00A42DA1">
        <w:rPr>
          <w:noProof/>
          <w:szCs w:val="24"/>
        </w:rPr>
        <w:t>Gigue de synchronisation propre (par rapport à la source de synchronisation)</w:t>
      </w:r>
    </w:p>
    <w:p w:rsidR="001E146E" w:rsidRPr="00A42DA1" w:rsidRDefault="001E146E" w:rsidP="001E146E">
      <w:pPr>
        <w:pStyle w:val="enumlev2"/>
        <w:rPr>
          <w:szCs w:val="24"/>
        </w:rPr>
      </w:pPr>
      <w:r w:rsidRPr="00A42DA1">
        <w:rPr>
          <w:szCs w:val="24"/>
        </w:rPr>
        <w:t>–</w:t>
      </w:r>
      <w:r w:rsidRPr="00A42DA1">
        <w:rPr>
          <w:szCs w:val="24"/>
        </w:rPr>
        <w:tab/>
      </w:r>
      <w:r w:rsidRPr="00A42DA1">
        <w:rPr>
          <w:noProof/>
          <w:szCs w:val="24"/>
        </w:rPr>
        <w:t>Montée en puissance (message reçu)</w:t>
      </w:r>
    </w:p>
    <w:p w:rsidR="001E146E" w:rsidRPr="00A42DA1" w:rsidRDefault="001E146E" w:rsidP="001E146E">
      <w:pPr>
        <w:pStyle w:val="enumlev2"/>
        <w:rPr>
          <w:szCs w:val="24"/>
        </w:rPr>
      </w:pPr>
      <w:r w:rsidRPr="00A42DA1">
        <w:rPr>
          <w:szCs w:val="24"/>
        </w:rPr>
        <w:t>–</w:t>
      </w:r>
      <w:r w:rsidRPr="00A42DA1">
        <w:rPr>
          <w:szCs w:val="24"/>
        </w:rPr>
        <w:tab/>
      </w:r>
      <w:r w:rsidRPr="00A42DA1">
        <w:rPr>
          <w:noProof/>
          <w:szCs w:val="24"/>
        </w:rPr>
        <w:t>Fenêtre de détection de porteuse</w:t>
      </w:r>
    </w:p>
    <w:p w:rsidR="001E146E" w:rsidRPr="00A42DA1" w:rsidRDefault="001E146E" w:rsidP="001E146E">
      <w:pPr>
        <w:pStyle w:val="enumlev2"/>
        <w:rPr>
          <w:szCs w:val="24"/>
        </w:rPr>
      </w:pPr>
      <w:r w:rsidRPr="00A42DA1">
        <w:rPr>
          <w:szCs w:val="24"/>
        </w:rPr>
        <w:t>–</w:t>
      </w:r>
      <w:r w:rsidRPr="00A42DA1">
        <w:rPr>
          <w:szCs w:val="24"/>
        </w:rPr>
        <w:tab/>
      </w:r>
      <w:r w:rsidRPr="00A42DA1">
        <w:rPr>
          <w:noProof/>
          <w:szCs w:val="24"/>
        </w:rPr>
        <w:t>Temps de traitement interne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Montée en</w:t>
      </w:r>
      <w:r>
        <w:rPr>
          <w:noProof/>
          <w:szCs w:val="24"/>
        </w:rPr>
        <w:t xml:space="preserve"> puissance (émetteur propre): 3 </w:t>
      </w:r>
      <w:r w:rsidRPr="00A42DA1">
        <w:rPr>
          <w:noProof/>
          <w:szCs w:val="24"/>
        </w:rPr>
        <w:t>bits</w:t>
      </w:r>
    </w:p>
    <w:p w:rsidR="001E146E" w:rsidRPr="00A42DA1" w:rsidRDefault="001E146E" w:rsidP="001E146E">
      <w:pPr>
        <w:pStyle w:val="TableNo"/>
        <w:rPr>
          <w:szCs w:val="24"/>
        </w:rPr>
      </w:pPr>
      <w:bookmarkStart w:id="111" w:name="_Hlt96331425"/>
      <w:bookmarkStart w:id="112" w:name="_Ref72562192"/>
      <w:bookmarkEnd w:id="111"/>
      <w:r w:rsidRPr="00A42DA1">
        <w:rPr>
          <w:noProof/>
          <w:szCs w:val="24"/>
        </w:rPr>
        <w:t>TABLEAU 35</w:t>
      </w:r>
      <w:bookmarkEnd w:id="112"/>
    </w:p>
    <w:p w:rsidR="001E146E" w:rsidRPr="00A42DA1" w:rsidRDefault="001E146E" w:rsidP="001E146E">
      <w:pPr>
        <w:pStyle w:val="Tabletitle"/>
        <w:rPr>
          <w:szCs w:val="24"/>
        </w:rPr>
      </w:pPr>
      <w:r w:rsidRPr="00A42DA1">
        <w:rPr>
          <w:noProof/>
          <w:szCs w:val="24"/>
        </w:rPr>
        <w:t>Tampon de début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969"/>
        <w:gridCol w:w="851"/>
        <w:gridCol w:w="3969"/>
      </w:tblGrid>
      <w:tr w:rsidR="001E146E" w:rsidRPr="00A42DA1" w:rsidTr="001E146E">
        <w:trPr>
          <w:trHeight w:val="20"/>
          <w:tblHeader/>
          <w:jc w:val="center"/>
        </w:trPr>
        <w:tc>
          <w:tcPr>
            <w:tcW w:w="851" w:type="dxa"/>
          </w:tcPr>
          <w:p w:rsidR="001E146E" w:rsidRPr="00A42DA1" w:rsidRDefault="001E146E" w:rsidP="001E146E">
            <w:pPr>
              <w:pStyle w:val="Tablehead"/>
              <w:rPr>
                <w:szCs w:val="24"/>
              </w:rPr>
            </w:pPr>
            <w:r w:rsidRPr="00A42DA1">
              <w:rPr>
                <w:noProof/>
                <w:szCs w:val="24"/>
              </w:rPr>
              <w:t>Séq.</w:t>
            </w:r>
          </w:p>
        </w:tc>
        <w:tc>
          <w:tcPr>
            <w:tcW w:w="3969" w:type="dxa"/>
          </w:tcPr>
          <w:p w:rsidR="001E146E" w:rsidRPr="00A42DA1" w:rsidRDefault="001E146E" w:rsidP="001E146E">
            <w:pPr>
              <w:pStyle w:val="Tablehead"/>
              <w:rPr>
                <w:szCs w:val="24"/>
              </w:rPr>
            </w:pPr>
            <w:r w:rsidRPr="00A42DA1">
              <w:rPr>
                <w:noProof/>
                <w:szCs w:val="24"/>
              </w:rPr>
              <w:t>Description</w:t>
            </w:r>
          </w:p>
        </w:tc>
        <w:tc>
          <w:tcPr>
            <w:tcW w:w="851" w:type="dxa"/>
          </w:tcPr>
          <w:p w:rsidR="001E146E" w:rsidRPr="00A42DA1" w:rsidRDefault="001E146E" w:rsidP="001E146E">
            <w:pPr>
              <w:pStyle w:val="Tablehead"/>
              <w:rPr>
                <w:szCs w:val="24"/>
              </w:rPr>
            </w:pPr>
            <w:r w:rsidRPr="00A42DA1">
              <w:rPr>
                <w:noProof/>
                <w:szCs w:val="24"/>
              </w:rPr>
              <w:t>Bits</w:t>
            </w:r>
          </w:p>
        </w:tc>
        <w:tc>
          <w:tcPr>
            <w:tcW w:w="3969" w:type="dxa"/>
          </w:tcPr>
          <w:p w:rsidR="001E146E" w:rsidRPr="00A42DA1" w:rsidRDefault="001E146E" w:rsidP="001E146E">
            <w:pPr>
              <w:pStyle w:val="Tablehead"/>
              <w:rPr>
                <w:szCs w:val="24"/>
              </w:rPr>
            </w:pPr>
            <w:r w:rsidRPr="00A42DA1">
              <w:rPr>
                <w:noProof/>
                <w:szCs w:val="24"/>
              </w:rPr>
              <w:t>Note</w:t>
            </w:r>
          </w:p>
        </w:tc>
      </w:tr>
      <w:tr w:rsidR="001E146E" w:rsidRPr="00A42DA1" w:rsidTr="001E146E">
        <w:trPr>
          <w:trHeight w:val="20"/>
          <w:jc w:val="center"/>
        </w:trPr>
        <w:tc>
          <w:tcPr>
            <w:tcW w:w="851" w:type="dxa"/>
          </w:tcPr>
          <w:p w:rsidR="001E146E" w:rsidRPr="00A42DA1" w:rsidRDefault="001E146E" w:rsidP="003C17C1">
            <w:pPr>
              <w:pStyle w:val="Tabletext"/>
              <w:jc w:val="center"/>
              <w:rPr>
                <w:szCs w:val="24"/>
              </w:rPr>
            </w:pPr>
            <w:r w:rsidRPr="00A42DA1">
              <w:rPr>
                <w:szCs w:val="24"/>
              </w:rPr>
              <w:t>1</w:t>
            </w:r>
          </w:p>
        </w:tc>
        <w:tc>
          <w:tcPr>
            <w:tcW w:w="3969" w:type="dxa"/>
          </w:tcPr>
          <w:p w:rsidR="001E146E" w:rsidRPr="00A42DA1" w:rsidRDefault="001E146E" w:rsidP="003C17C1">
            <w:pPr>
              <w:pStyle w:val="Tabletext"/>
              <w:jc w:val="left"/>
              <w:rPr>
                <w:szCs w:val="24"/>
              </w:rPr>
            </w:pPr>
            <w:r w:rsidRPr="00A42DA1">
              <w:rPr>
                <w:noProof/>
                <w:szCs w:val="24"/>
              </w:rPr>
              <w:t>Temps de réception (gigue de synchronisation + retard dû à la distance)</w:t>
            </w:r>
          </w:p>
        </w:tc>
        <w:tc>
          <w:tcPr>
            <w:tcW w:w="851" w:type="dxa"/>
          </w:tcPr>
          <w:p w:rsidR="001E146E" w:rsidRPr="00A42DA1" w:rsidRDefault="001E146E" w:rsidP="003C17C1">
            <w:pPr>
              <w:pStyle w:val="Tabletext"/>
              <w:jc w:val="center"/>
              <w:rPr>
                <w:szCs w:val="24"/>
              </w:rPr>
            </w:pPr>
            <w:r w:rsidRPr="00A42DA1">
              <w:rPr>
                <w:szCs w:val="24"/>
              </w:rPr>
              <w:t>5</w:t>
            </w:r>
          </w:p>
        </w:tc>
        <w:tc>
          <w:tcPr>
            <w:tcW w:w="3969" w:type="dxa"/>
          </w:tcPr>
          <w:p w:rsidR="001E146E" w:rsidRPr="00A42DA1" w:rsidRDefault="001E146E" w:rsidP="003C17C1">
            <w:pPr>
              <w:pStyle w:val="Tabletext"/>
              <w:jc w:val="left"/>
              <w:rPr>
                <w:szCs w:val="24"/>
              </w:rPr>
            </w:pPr>
            <w:r w:rsidRPr="00A42DA1">
              <w:rPr>
                <w:noProof/>
                <w:szCs w:val="24"/>
              </w:rPr>
              <w:t>Classe A: 3 bits de gigue + 2 bits (30 NM) de retard dû à la distance; station de base: 1 bit de gigue + 4 bits (60 NM) de retard dû à la distance</w:t>
            </w:r>
          </w:p>
        </w:tc>
      </w:tr>
      <w:tr w:rsidR="001E146E" w:rsidRPr="00A42DA1" w:rsidTr="001E146E">
        <w:trPr>
          <w:trHeight w:val="20"/>
          <w:jc w:val="center"/>
        </w:trPr>
        <w:tc>
          <w:tcPr>
            <w:tcW w:w="851" w:type="dxa"/>
          </w:tcPr>
          <w:p w:rsidR="001E146E" w:rsidRPr="00A42DA1" w:rsidRDefault="001E146E" w:rsidP="003C17C1">
            <w:pPr>
              <w:pStyle w:val="Tabletext"/>
              <w:jc w:val="center"/>
              <w:rPr>
                <w:szCs w:val="24"/>
              </w:rPr>
            </w:pPr>
            <w:r w:rsidRPr="00A42DA1">
              <w:rPr>
                <w:szCs w:val="24"/>
              </w:rPr>
              <w:t>2</w:t>
            </w:r>
          </w:p>
        </w:tc>
        <w:tc>
          <w:tcPr>
            <w:tcW w:w="3969" w:type="dxa"/>
          </w:tcPr>
          <w:p w:rsidR="001E146E" w:rsidRPr="00A42DA1" w:rsidRDefault="001E146E" w:rsidP="003C17C1">
            <w:pPr>
              <w:pStyle w:val="Tabletext"/>
              <w:jc w:val="left"/>
              <w:rPr>
                <w:szCs w:val="24"/>
              </w:rPr>
            </w:pPr>
            <w:r w:rsidRPr="00A42DA1">
              <w:rPr>
                <w:noProof/>
                <w:szCs w:val="24"/>
              </w:rPr>
              <w:t>Gigue de synchronisation propre (par rapport à la source de synchronisation)</w:t>
            </w:r>
            <w:r w:rsidRPr="00A42DA1">
              <w:rPr>
                <w:szCs w:val="24"/>
              </w:rPr>
              <w:t xml:space="preserve"> </w:t>
            </w:r>
          </w:p>
        </w:tc>
        <w:tc>
          <w:tcPr>
            <w:tcW w:w="851" w:type="dxa"/>
          </w:tcPr>
          <w:p w:rsidR="001E146E" w:rsidRPr="00A42DA1" w:rsidRDefault="001E146E" w:rsidP="003C17C1">
            <w:pPr>
              <w:pStyle w:val="Tabletext"/>
              <w:jc w:val="center"/>
              <w:rPr>
                <w:szCs w:val="24"/>
              </w:rPr>
            </w:pPr>
            <w:r w:rsidRPr="00A42DA1">
              <w:rPr>
                <w:szCs w:val="24"/>
              </w:rPr>
              <w:t>3</w:t>
            </w:r>
          </w:p>
        </w:tc>
        <w:tc>
          <w:tcPr>
            <w:tcW w:w="3969" w:type="dxa"/>
          </w:tcPr>
          <w:p w:rsidR="001E146E" w:rsidRPr="00A42DA1" w:rsidRDefault="001E146E" w:rsidP="003C17C1">
            <w:pPr>
              <w:pStyle w:val="Tabletext"/>
              <w:jc w:val="left"/>
              <w:rPr>
                <w:szCs w:val="24"/>
              </w:rPr>
            </w:pPr>
            <w:r w:rsidRPr="00A42DA1">
              <w:rPr>
                <w:noProof/>
                <w:szCs w:val="24"/>
              </w:rPr>
              <w:t>3 bits conformément au § 4.3.1.1</w:t>
            </w:r>
          </w:p>
        </w:tc>
      </w:tr>
      <w:tr w:rsidR="001E146E" w:rsidRPr="00A42DA1" w:rsidTr="001E146E">
        <w:trPr>
          <w:trHeight w:val="20"/>
          <w:jc w:val="center"/>
        </w:trPr>
        <w:tc>
          <w:tcPr>
            <w:tcW w:w="851" w:type="dxa"/>
          </w:tcPr>
          <w:p w:rsidR="001E146E" w:rsidRPr="00A42DA1" w:rsidRDefault="001E146E" w:rsidP="003C17C1">
            <w:pPr>
              <w:pStyle w:val="Tabletext"/>
              <w:jc w:val="center"/>
              <w:rPr>
                <w:szCs w:val="24"/>
              </w:rPr>
            </w:pPr>
            <w:r w:rsidRPr="00A42DA1">
              <w:rPr>
                <w:szCs w:val="24"/>
              </w:rPr>
              <w:t>3</w:t>
            </w:r>
          </w:p>
        </w:tc>
        <w:tc>
          <w:tcPr>
            <w:tcW w:w="3969" w:type="dxa"/>
          </w:tcPr>
          <w:p w:rsidR="001E146E" w:rsidRPr="00A42DA1" w:rsidRDefault="001E146E" w:rsidP="003C17C1">
            <w:pPr>
              <w:pStyle w:val="Tabletext"/>
              <w:jc w:val="left"/>
              <w:rPr>
                <w:szCs w:val="24"/>
              </w:rPr>
            </w:pPr>
            <w:r w:rsidRPr="00A42DA1">
              <w:rPr>
                <w:noProof/>
                <w:szCs w:val="24"/>
              </w:rPr>
              <w:t>Montée en puissance (message reçu)</w:t>
            </w:r>
          </w:p>
        </w:tc>
        <w:tc>
          <w:tcPr>
            <w:tcW w:w="851" w:type="dxa"/>
          </w:tcPr>
          <w:p w:rsidR="001E146E" w:rsidRPr="00A42DA1" w:rsidRDefault="001E146E" w:rsidP="003C17C1">
            <w:pPr>
              <w:pStyle w:val="Tabletext"/>
              <w:jc w:val="center"/>
              <w:rPr>
                <w:szCs w:val="24"/>
              </w:rPr>
            </w:pPr>
            <w:r w:rsidRPr="00A42DA1">
              <w:rPr>
                <w:szCs w:val="24"/>
              </w:rPr>
              <w:t>8</w:t>
            </w:r>
          </w:p>
        </w:tc>
        <w:tc>
          <w:tcPr>
            <w:tcW w:w="3969" w:type="dxa"/>
          </w:tcPr>
          <w:p w:rsidR="001E146E" w:rsidRPr="00A42DA1" w:rsidRDefault="001E146E" w:rsidP="003C17C1">
            <w:pPr>
              <w:pStyle w:val="Tabletext"/>
              <w:jc w:val="left"/>
              <w:rPr>
                <w:szCs w:val="24"/>
              </w:rPr>
            </w:pPr>
            <w:r w:rsidRPr="00A42DA1">
              <w:rPr>
                <w:noProof/>
                <w:szCs w:val="24"/>
              </w:rPr>
              <w:t>Voir l'Annexe 2, début de la fenêtre de détection</w:t>
            </w:r>
          </w:p>
        </w:tc>
      </w:tr>
      <w:tr w:rsidR="001E146E" w:rsidRPr="00A42DA1" w:rsidTr="001E146E">
        <w:trPr>
          <w:trHeight w:val="20"/>
          <w:jc w:val="center"/>
        </w:trPr>
        <w:tc>
          <w:tcPr>
            <w:tcW w:w="851" w:type="dxa"/>
          </w:tcPr>
          <w:p w:rsidR="001E146E" w:rsidRPr="00A42DA1" w:rsidRDefault="001E146E" w:rsidP="003C17C1">
            <w:pPr>
              <w:pStyle w:val="Tabletext"/>
              <w:jc w:val="center"/>
              <w:rPr>
                <w:szCs w:val="24"/>
              </w:rPr>
            </w:pPr>
            <w:r w:rsidRPr="00A42DA1">
              <w:rPr>
                <w:szCs w:val="24"/>
              </w:rPr>
              <w:t>4</w:t>
            </w:r>
          </w:p>
        </w:tc>
        <w:tc>
          <w:tcPr>
            <w:tcW w:w="3969" w:type="dxa"/>
          </w:tcPr>
          <w:p w:rsidR="001E146E" w:rsidRPr="00A42DA1" w:rsidRDefault="001E146E" w:rsidP="003C17C1">
            <w:pPr>
              <w:pStyle w:val="Tabletext"/>
              <w:jc w:val="left"/>
              <w:rPr>
                <w:szCs w:val="24"/>
              </w:rPr>
            </w:pPr>
            <w:r w:rsidRPr="00A42DA1">
              <w:rPr>
                <w:noProof/>
                <w:szCs w:val="24"/>
              </w:rPr>
              <w:t>Fenêtre de détection de porteuse</w:t>
            </w:r>
          </w:p>
        </w:tc>
        <w:tc>
          <w:tcPr>
            <w:tcW w:w="851" w:type="dxa"/>
          </w:tcPr>
          <w:p w:rsidR="001E146E" w:rsidRPr="00A42DA1" w:rsidRDefault="001E146E" w:rsidP="003C17C1">
            <w:pPr>
              <w:pStyle w:val="Tabletext"/>
              <w:jc w:val="center"/>
              <w:rPr>
                <w:szCs w:val="24"/>
              </w:rPr>
            </w:pPr>
            <w:r w:rsidRPr="00A42DA1">
              <w:rPr>
                <w:szCs w:val="24"/>
              </w:rPr>
              <w:t>3</w:t>
            </w:r>
          </w:p>
        </w:tc>
        <w:tc>
          <w:tcPr>
            <w:tcW w:w="3969" w:type="dxa"/>
          </w:tcPr>
          <w:p w:rsidR="001E146E" w:rsidRPr="00A42DA1" w:rsidRDefault="001E146E" w:rsidP="003C17C1">
            <w:pPr>
              <w:pStyle w:val="Tabletext"/>
              <w:jc w:val="left"/>
              <w:rPr>
                <w:szCs w:val="24"/>
              </w:rPr>
            </w:pPr>
          </w:p>
        </w:tc>
      </w:tr>
      <w:tr w:rsidR="001E146E" w:rsidRPr="00A42DA1" w:rsidTr="001E146E">
        <w:trPr>
          <w:trHeight w:val="20"/>
          <w:jc w:val="center"/>
        </w:trPr>
        <w:tc>
          <w:tcPr>
            <w:tcW w:w="851" w:type="dxa"/>
          </w:tcPr>
          <w:p w:rsidR="001E146E" w:rsidRPr="00A42DA1" w:rsidRDefault="001E146E" w:rsidP="003C17C1">
            <w:pPr>
              <w:pStyle w:val="Tabletext"/>
              <w:jc w:val="center"/>
              <w:rPr>
                <w:szCs w:val="24"/>
              </w:rPr>
            </w:pPr>
            <w:r w:rsidRPr="00A42DA1">
              <w:rPr>
                <w:szCs w:val="24"/>
              </w:rPr>
              <w:t>5</w:t>
            </w:r>
          </w:p>
        </w:tc>
        <w:tc>
          <w:tcPr>
            <w:tcW w:w="3969" w:type="dxa"/>
          </w:tcPr>
          <w:p w:rsidR="001E146E" w:rsidRPr="00A42DA1" w:rsidRDefault="001E146E" w:rsidP="003C17C1">
            <w:pPr>
              <w:pStyle w:val="Tabletext"/>
              <w:jc w:val="left"/>
              <w:rPr>
                <w:szCs w:val="24"/>
              </w:rPr>
            </w:pPr>
            <w:r w:rsidRPr="00A42DA1">
              <w:rPr>
                <w:noProof/>
                <w:szCs w:val="24"/>
              </w:rPr>
              <w:t>Temps de traitement interne</w:t>
            </w:r>
          </w:p>
        </w:tc>
        <w:tc>
          <w:tcPr>
            <w:tcW w:w="851" w:type="dxa"/>
          </w:tcPr>
          <w:p w:rsidR="001E146E" w:rsidRPr="00A42DA1" w:rsidRDefault="001E146E" w:rsidP="003C17C1">
            <w:pPr>
              <w:pStyle w:val="Tabletext"/>
              <w:jc w:val="center"/>
              <w:rPr>
                <w:szCs w:val="24"/>
              </w:rPr>
            </w:pPr>
            <w:r w:rsidRPr="00A42DA1">
              <w:rPr>
                <w:szCs w:val="24"/>
              </w:rPr>
              <w:t>1</w:t>
            </w:r>
          </w:p>
        </w:tc>
        <w:tc>
          <w:tcPr>
            <w:tcW w:w="3969" w:type="dxa"/>
          </w:tcPr>
          <w:p w:rsidR="001E146E" w:rsidRPr="00A42DA1" w:rsidRDefault="001E146E" w:rsidP="003C17C1">
            <w:pPr>
              <w:pStyle w:val="Tabletext"/>
              <w:jc w:val="left"/>
              <w:rPr>
                <w:szCs w:val="24"/>
              </w:rPr>
            </w:pPr>
          </w:p>
        </w:tc>
      </w:tr>
      <w:tr w:rsidR="001E146E" w:rsidRPr="00A42DA1" w:rsidTr="001E146E">
        <w:trPr>
          <w:trHeight w:val="20"/>
          <w:jc w:val="center"/>
        </w:trPr>
        <w:tc>
          <w:tcPr>
            <w:tcW w:w="851" w:type="dxa"/>
          </w:tcPr>
          <w:p w:rsidR="001E146E" w:rsidRPr="00A42DA1" w:rsidRDefault="001E146E" w:rsidP="003C17C1">
            <w:pPr>
              <w:pStyle w:val="Tabletext"/>
              <w:jc w:val="center"/>
              <w:rPr>
                <w:szCs w:val="24"/>
              </w:rPr>
            </w:pPr>
            <w:r w:rsidRPr="00A42DA1">
              <w:rPr>
                <w:szCs w:val="24"/>
              </w:rPr>
              <w:t>6</w:t>
            </w:r>
          </w:p>
        </w:tc>
        <w:tc>
          <w:tcPr>
            <w:tcW w:w="3969" w:type="dxa"/>
          </w:tcPr>
          <w:p w:rsidR="001E146E" w:rsidRPr="00A42DA1" w:rsidRDefault="001E146E" w:rsidP="003C17C1">
            <w:pPr>
              <w:pStyle w:val="Tabletext"/>
              <w:jc w:val="left"/>
              <w:rPr>
                <w:szCs w:val="24"/>
              </w:rPr>
            </w:pPr>
            <w:r w:rsidRPr="00A42DA1">
              <w:rPr>
                <w:noProof/>
                <w:szCs w:val="24"/>
              </w:rPr>
              <w:t>Montée en puissance (émetteur propre)</w:t>
            </w:r>
          </w:p>
        </w:tc>
        <w:tc>
          <w:tcPr>
            <w:tcW w:w="851" w:type="dxa"/>
          </w:tcPr>
          <w:p w:rsidR="001E146E" w:rsidRPr="00A42DA1" w:rsidRDefault="001E146E" w:rsidP="003C17C1">
            <w:pPr>
              <w:pStyle w:val="Tabletext"/>
              <w:jc w:val="center"/>
              <w:rPr>
                <w:szCs w:val="24"/>
              </w:rPr>
            </w:pPr>
            <w:r w:rsidRPr="00A42DA1">
              <w:rPr>
                <w:szCs w:val="24"/>
              </w:rPr>
              <w:t>3</w:t>
            </w:r>
          </w:p>
        </w:tc>
        <w:tc>
          <w:tcPr>
            <w:tcW w:w="3969" w:type="dxa"/>
          </w:tcPr>
          <w:p w:rsidR="001E146E" w:rsidRPr="00A42DA1" w:rsidRDefault="001E146E" w:rsidP="003C17C1">
            <w:pPr>
              <w:pStyle w:val="Tabletext"/>
              <w:jc w:val="left"/>
              <w:rPr>
                <w:szCs w:val="24"/>
              </w:rPr>
            </w:pPr>
          </w:p>
        </w:tc>
      </w:tr>
      <w:tr w:rsidR="001E146E" w:rsidRPr="00A42DA1" w:rsidTr="001E146E">
        <w:trPr>
          <w:trHeight w:val="20"/>
          <w:jc w:val="center"/>
        </w:trPr>
        <w:tc>
          <w:tcPr>
            <w:tcW w:w="851" w:type="dxa"/>
          </w:tcPr>
          <w:p w:rsidR="001E146E" w:rsidRPr="00A42DA1" w:rsidRDefault="001E146E" w:rsidP="003C17C1">
            <w:pPr>
              <w:pStyle w:val="Tabletext"/>
              <w:jc w:val="center"/>
              <w:rPr>
                <w:szCs w:val="24"/>
              </w:rPr>
            </w:pPr>
          </w:p>
        </w:tc>
        <w:tc>
          <w:tcPr>
            <w:tcW w:w="3969" w:type="dxa"/>
          </w:tcPr>
          <w:p w:rsidR="001E146E" w:rsidRPr="00A42DA1" w:rsidRDefault="001E146E" w:rsidP="003C17C1">
            <w:pPr>
              <w:pStyle w:val="Tabletext"/>
              <w:jc w:val="right"/>
              <w:rPr>
                <w:b/>
                <w:szCs w:val="24"/>
              </w:rPr>
            </w:pPr>
            <w:r w:rsidRPr="00A42DA1">
              <w:rPr>
                <w:b/>
                <w:noProof/>
                <w:szCs w:val="24"/>
              </w:rPr>
              <w:t>Total</w:t>
            </w:r>
          </w:p>
        </w:tc>
        <w:tc>
          <w:tcPr>
            <w:tcW w:w="851" w:type="dxa"/>
          </w:tcPr>
          <w:p w:rsidR="001E146E" w:rsidRPr="00A42DA1" w:rsidRDefault="001E146E" w:rsidP="003C17C1">
            <w:pPr>
              <w:pStyle w:val="Tabletext"/>
              <w:jc w:val="center"/>
              <w:rPr>
                <w:b/>
                <w:szCs w:val="24"/>
              </w:rPr>
            </w:pPr>
            <w:r w:rsidRPr="00A42DA1">
              <w:rPr>
                <w:b/>
                <w:szCs w:val="24"/>
              </w:rPr>
              <w:t>23</w:t>
            </w:r>
          </w:p>
        </w:tc>
        <w:tc>
          <w:tcPr>
            <w:tcW w:w="3969" w:type="dxa"/>
          </w:tcPr>
          <w:p w:rsidR="001E146E" w:rsidRPr="00A42DA1" w:rsidRDefault="001E146E" w:rsidP="003C17C1">
            <w:pPr>
              <w:pStyle w:val="Tabletext"/>
              <w:jc w:val="left"/>
              <w:rPr>
                <w:szCs w:val="24"/>
              </w:rPr>
            </w:pPr>
          </w:p>
        </w:tc>
      </w:tr>
    </w:tbl>
    <w:p w:rsidR="003C17C1" w:rsidRDefault="003C17C1" w:rsidP="003C17C1">
      <w:pPr>
        <w:pStyle w:val="Tablefin"/>
      </w:pPr>
    </w:p>
    <w:p w:rsidR="001E146E" w:rsidRPr="00A42DA1" w:rsidRDefault="001E146E" w:rsidP="001E146E">
      <w:pPr>
        <w:pStyle w:val="Heading5"/>
        <w:rPr>
          <w:szCs w:val="24"/>
        </w:rPr>
      </w:pPr>
      <w:r w:rsidRPr="00A42DA1">
        <w:rPr>
          <w:szCs w:val="24"/>
        </w:rPr>
        <w:t>4.3.2.2.4</w:t>
      </w:r>
      <w:r w:rsidRPr="00A42DA1">
        <w:rPr>
          <w:szCs w:val="24"/>
        </w:rPr>
        <w:tab/>
      </w:r>
      <w:r w:rsidRPr="00A42DA1">
        <w:rPr>
          <w:noProof/>
          <w:szCs w:val="24"/>
        </w:rPr>
        <w:t>Séquence de conditionnement</w:t>
      </w:r>
    </w:p>
    <w:p w:rsidR="001E146E" w:rsidRPr="00A42DA1" w:rsidRDefault="001E146E" w:rsidP="001E146E">
      <w:pPr>
        <w:rPr>
          <w:szCs w:val="24"/>
        </w:rPr>
      </w:pPr>
      <w:r w:rsidRPr="00A42DA1">
        <w:rPr>
          <w:noProof/>
          <w:szCs w:val="24"/>
        </w:rPr>
        <w:t xml:space="preserve">La séquence de conditionnement doit être une suite de bits constituée </w:t>
      </w:r>
      <w:r>
        <w:rPr>
          <w:noProof/>
          <w:szCs w:val="24"/>
        </w:rPr>
        <w:t>alternativement de 0 et de 1 </w:t>
      </w:r>
      <w:r w:rsidRPr="00A42DA1">
        <w:rPr>
          <w:noProof/>
          <w:szCs w:val="24"/>
        </w:rPr>
        <w:t>(010101010…).</w:t>
      </w:r>
    </w:p>
    <w:p w:rsidR="001E146E" w:rsidRPr="00A42DA1" w:rsidRDefault="001E146E" w:rsidP="001E146E">
      <w:pPr>
        <w:rPr>
          <w:szCs w:val="24"/>
        </w:rPr>
      </w:pPr>
      <w:r w:rsidRPr="00A42DA1">
        <w:rPr>
          <w:noProof/>
          <w:szCs w:val="24"/>
        </w:rPr>
        <w:t>Vingt-quatre bits de préambule sont émis avant que ne soit envoyé le fanion.</w:t>
      </w:r>
      <w:r w:rsidRPr="00A42DA1">
        <w:rPr>
          <w:szCs w:val="24"/>
        </w:rPr>
        <w:t xml:space="preserve"> </w:t>
      </w:r>
      <w:r w:rsidRPr="00A42DA1">
        <w:rPr>
          <w:noProof/>
          <w:szCs w:val="24"/>
        </w:rPr>
        <w:t>Cette configuration binaire est modifiée en raison de l'emploi du mode NRZI par le circuit de communication.</w:t>
      </w:r>
      <w:r w:rsidRPr="00A42DA1">
        <w:rPr>
          <w:szCs w:val="24"/>
        </w:rPr>
        <w:t xml:space="preserve"> </w:t>
      </w:r>
      <w:r w:rsidRPr="00A42DA1">
        <w:rPr>
          <w:noProof/>
          <w:szCs w:val="24"/>
        </w:rPr>
        <w:t>Voir la Fig. 38.</w:t>
      </w:r>
    </w:p>
    <w:p w:rsidR="001E146E" w:rsidRPr="00A42DA1" w:rsidRDefault="001E146E" w:rsidP="001E146E">
      <w:pPr>
        <w:pStyle w:val="FigureNo"/>
        <w:rPr>
          <w:szCs w:val="24"/>
        </w:rPr>
      </w:pPr>
      <w:bookmarkStart w:id="113" w:name="_Ref72563843"/>
      <w:r w:rsidRPr="00A42DA1">
        <w:rPr>
          <w:noProof/>
          <w:szCs w:val="24"/>
        </w:rPr>
        <w:lastRenderedPageBreak/>
        <w:t>figure 38</w:t>
      </w:r>
    </w:p>
    <w:p w:rsidR="001E146E" w:rsidRPr="00A42DA1" w:rsidRDefault="001E146E" w:rsidP="001E146E">
      <w:pPr>
        <w:pStyle w:val="Figuretitle"/>
        <w:rPr>
          <w:szCs w:val="24"/>
        </w:rPr>
      </w:pPr>
      <w:r w:rsidRPr="00A42DA1">
        <w:rPr>
          <w:noProof/>
          <w:szCs w:val="24"/>
        </w:rPr>
        <w:t>Séquence de conditionnement</w:t>
      </w:r>
    </w:p>
    <w:p w:rsidR="001E146E" w:rsidRPr="00A42DA1" w:rsidRDefault="001E146E" w:rsidP="001E146E">
      <w:pPr>
        <w:pStyle w:val="Figure"/>
        <w:rPr>
          <w:szCs w:val="24"/>
        </w:rPr>
      </w:pPr>
      <w:r w:rsidRPr="00A42DA1">
        <w:rPr>
          <w:szCs w:val="24"/>
        </w:rPr>
        <w:object w:dxaOrig="3677" w:dyaOrig="4322">
          <v:shape id="_x0000_i1059" type="#_x0000_t75" style="width:182pt;height:3in" o:ole="">
            <v:imagedata r:id="rId85" o:title=""/>
          </v:shape>
          <o:OLEObject Type="Embed" ProgID="CorelDraw.Graphic.12" ShapeID="_x0000_i1059" DrawAspect="Content" ObjectID="_1421144108" r:id="rId86"/>
        </w:object>
      </w:r>
    </w:p>
    <w:p w:rsidR="003C17C1" w:rsidRDefault="003C17C1" w:rsidP="003C17C1">
      <w:pPr>
        <w:pStyle w:val="Blanc"/>
      </w:pPr>
    </w:p>
    <w:p w:rsidR="001E146E" w:rsidRPr="00A42DA1" w:rsidRDefault="001E146E" w:rsidP="001E146E">
      <w:pPr>
        <w:pStyle w:val="Heading5"/>
        <w:rPr>
          <w:szCs w:val="24"/>
        </w:rPr>
      </w:pPr>
      <w:r w:rsidRPr="00A42DA1">
        <w:rPr>
          <w:szCs w:val="24"/>
        </w:rPr>
        <w:t>4.3.2.2.5</w:t>
      </w:r>
      <w:r w:rsidRPr="00A42DA1">
        <w:rPr>
          <w:szCs w:val="24"/>
        </w:rPr>
        <w:tab/>
      </w:r>
      <w:r w:rsidRPr="00A42DA1">
        <w:rPr>
          <w:noProof/>
          <w:szCs w:val="24"/>
        </w:rPr>
        <w:t>Fanion de début</w:t>
      </w:r>
      <w:bookmarkEnd w:id="113"/>
    </w:p>
    <w:p w:rsidR="001E146E" w:rsidRPr="00A42DA1" w:rsidRDefault="001E146E" w:rsidP="001E146E">
      <w:pPr>
        <w:rPr>
          <w:szCs w:val="24"/>
        </w:rPr>
      </w:pPr>
      <w:r w:rsidRPr="00A42DA1">
        <w:rPr>
          <w:noProof/>
          <w:szCs w:val="24"/>
        </w:rPr>
        <w:t>Le fanion de début doit avoir une longueur de 8 bits et comporter en un fanion HDLC conventionnel.</w:t>
      </w:r>
      <w:r w:rsidRPr="00A42DA1">
        <w:rPr>
          <w:szCs w:val="24"/>
        </w:rPr>
        <w:t xml:space="preserve"> </w:t>
      </w:r>
      <w:r w:rsidRPr="00A42DA1">
        <w:rPr>
          <w:noProof/>
          <w:szCs w:val="24"/>
        </w:rPr>
        <w:t>Il est employé pour détecter le début d'un paquet destiné à la transmission.</w:t>
      </w:r>
      <w:r w:rsidRPr="00A42DA1">
        <w:rPr>
          <w:szCs w:val="24"/>
        </w:rPr>
        <w:t xml:space="preserve"> </w:t>
      </w:r>
      <w:r w:rsidRPr="00A42DA1">
        <w:rPr>
          <w:noProof/>
          <w:szCs w:val="24"/>
        </w:rPr>
        <w:t>La suite des 8 bits est la suivante: 01111110 (7Eh).</w:t>
      </w:r>
      <w:r w:rsidRPr="00A42DA1">
        <w:rPr>
          <w:szCs w:val="24"/>
        </w:rPr>
        <w:t xml:space="preserve"> </w:t>
      </w:r>
      <w:r w:rsidRPr="00A42DA1">
        <w:rPr>
          <w:noProof/>
          <w:szCs w:val="24"/>
        </w:rPr>
        <w:t>Le fanion ne doit pas faire l'objet d'un bourrage de bits, bien que constitué de six bits uns (1) consécutifs.</w:t>
      </w:r>
    </w:p>
    <w:p w:rsidR="001E146E" w:rsidRPr="00A42DA1" w:rsidRDefault="001E146E" w:rsidP="001E146E">
      <w:pPr>
        <w:pStyle w:val="Heading5"/>
        <w:rPr>
          <w:szCs w:val="24"/>
        </w:rPr>
      </w:pPr>
      <w:r w:rsidRPr="00A42DA1">
        <w:rPr>
          <w:szCs w:val="24"/>
        </w:rPr>
        <w:t>4.3.2.2.6</w:t>
      </w:r>
      <w:r w:rsidRPr="00A42DA1">
        <w:rPr>
          <w:szCs w:val="24"/>
        </w:rPr>
        <w:tab/>
      </w:r>
      <w:r w:rsidRPr="00A42DA1">
        <w:rPr>
          <w:noProof/>
          <w:szCs w:val="24"/>
        </w:rPr>
        <w:t>Données</w:t>
      </w:r>
      <w:r w:rsidRPr="00A42DA1">
        <w:rPr>
          <w:szCs w:val="24"/>
        </w:rPr>
        <w:t xml:space="preserve"> </w:t>
      </w:r>
    </w:p>
    <w:p w:rsidR="001E146E" w:rsidRPr="00A42DA1" w:rsidRDefault="001E146E" w:rsidP="001E146E">
      <w:pPr>
        <w:rPr>
          <w:szCs w:val="24"/>
        </w:rPr>
      </w:pPr>
      <w:r w:rsidRPr="00A42DA1">
        <w:rPr>
          <w:noProof/>
          <w:szCs w:val="24"/>
        </w:rPr>
        <w:t>La partie réservée aux données dans le paquet par défaut transmis dans un i</w:t>
      </w:r>
      <w:r>
        <w:rPr>
          <w:noProof/>
          <w:szCs w:val="24"/>
        </w:rPr>
        <w:t>ntervalle de temps comporte 168 </w:t>
      </w:r>
      <w:r w:rsidRPr="00A42DA1">
        <w:rPr>
          <w:noProof/>
          <w:szCs w:val="24"/>
        </w:rPr>
        <w:t>bits au maximum.</w:t>
      </w:r>
    </w:p>
    <w:p w:rsidR="001E146E" w:rsidRPr="00A42DA1" w:rsidRDefault="001E146E" w:rsidP="001E146E">
      <w:pPr>
        <w:pStyle w:val="Heading5"/>
        <w:rPr>
          <w:szCs w:val="24"/>
        </w:rPr>
      </w:pPr>
      <w:bookmarkStart w:id="114" w:name="_Ref70911630"/>
      <w:r w:rsidRPr="00A42DA1">
        <w:rPr>
          <w:szCs w:val="24"/>
        </w:rPr>
        <w:t>4.3.2.2.7</w:t>
      </w:r>
      <w:r w:rsidRPr="00A42DA1">
        <w:rPr>
          <w:szCs w:val="24"/>
        </w:rPr>
        <w:tab/>
      </w:r>
      <w:r w:rsidRPr="00A42DA1">
        <w:rPr>
          <w:noProof/>
          <w:szCs w:val="24"/>
        </w:rPr>
        <w:t>Séquence de vérification de trames</w:t>
      </w:r>
      <w:r w:rsidRPr="00A42DA1">
        <w:rPr>
          <w:szCs w:val="24"/>
        </w:rPr>
        <w:t xml:space="preserve"> </w:t>
      </w:r>
      <w:bookmarkEnd w:id="114"/>
    </w:p>
    <w:p w:rsidR="001E146E" w:rsidRPr="00A42DA1" w:rsidRDefault="001E146E" w:rsidP="001E146E">
      <w:pPr>
        <w:rPr>
          <w:szCs w:val="24"/>
        </w:rPr>
      </w:pPr>
      <w:r w:rsidRPr="00A42DA1">
        <w:rPr>
          <w:noProof/>
          <w:szCs w:val="24"/>
        </w:rPr>
        <w:t xml:space="preserve">La séquence de vérification de trames (FCS, </w:t>
      </w:r>
      <w:r w:rsidRPr="00A42DA1">
        <w:rPr>
          <w:i/>
          <w:noProof/>
          <w:szCs w:val="24"/>
        </w:rPr>
        <w:t>frame check sequence</w:t>
      </w:r>
      <w:r w:rsidRPr="00A42DA1">
        <w:rPr>
          <w:noProof/>
          <w:szCs w:val="24"/>
        </w:rPr>
        <w:t>) () utilise le polynôme à 16 bits de contrôle de la redondance cyclique (CRC) pour calculer la somme de contrôle, telle qu'elle est définie dans la norme ISO/CEI 3309: 1993. Tous les bits CRC doivent initialement être mis sur un (1) au début du calcul.</w:t>
      </w:r>
      <w:r w:rsidRPr="00A42DA1">
        <w:rPr>
          <w:szCs w:val="24"/>
        </w:rPr>
        <w:t xml:space="preserve"> </w:t>
      </w:r>
      <w:r w:rsidRPr="00A42DA1">
        <w:rPr>
          <w:noProof/>
          <w:szCs w:val="24"/>
        </w:rPr>
        <w:t>Seule la partie réservée aux données doit être incluse dans le calcul (voir la Fig. 39).</w:t>
      </w:r>
    </w:p>
    <w:p w:rsidR="001E146E" w:rsidRPr="00A42DA1" w:rsidRDefault="001E146E" w:rsidP="001E146E">
      <w:pPr>
        <w:pStyle w:val="FigureNo"/>
        <w:rPr>
          <w:szCs w:val="24"/>
        </w:rPr>
      </w:pPr>
      <w:r w:rsidRPr="00A42DA1">
        <w:rPr>
          <w:noProof/>
          <w:szCs w:val="24"/>
        </w:rPr>
        <w:lastRenderedPageBreak/>
        <w:t>figure 39</w:t>
      </w:r>
    </w:p>
    <w:p w:rsidR="001E146E" w:rsidRPr="00A42DA1" w:rsidRDefault="001E146E" w:rsidP="001E146E">
      <w:pPr>
        <w:pStyle w:val="Figuretitle"/>
        <w:rPr>
          <w:szCs w:val="24"/>
        </w:rPr>
      </w:pPr>
      <w:r w:rsidRPr="00A42DA1">
        <w:rPr>
          <w:noProof/>
          <w:szCs w:val="24"/>
        </w:rPr>
        <w:t>Temps d'émission</w:t>
      </w:r>
    </w:p>
    <w:p w:rsidR="001E146E" w:rsidRPr="00A42DA1" w:rsidRDefault="002A73DC" w:rsidP="001E146E">
      <w:pPr>
        <w:pStyle w:val="Figure"/>
        <w:rPr>
          <w:szCs w:val="24"/>
        </w:rPr>
      </w:pPr>
      <w:r w:rsidRPr="00A42DA1">
        <w:rPr>
          <w:szCs w:val="24"/>
        </w:rPr>
        <w:object w:dxaOrig="6557" w:dyaOrig="6284">
          <v:shape id="_x0000_i1060" type="#_x0000_t75" style="width:328pt;height:313.5pt" o:ole="">
            <v:imagedata r:id="rId87" o:title=""/>
          </v:shape>
          <o:OLEObject Type="Embed" ProgID="CorelDRAW.Graphic.14" ShapeID="_x0000_i1060" DrawAspect="Content" ObjectID="_1421144109" r:id="rId88"/>
        </w:object>
      </w:r>
    </w:p>
    <w:p w:rsidR="003C17C1" w:rsidRDefault="003C17C1" w:rsidP="003C17C1">
      <w:pPr>
        <w:pStyle w:val="Blanc"/>
      </w:pPr>
    </w:p>
    <w:p w:rsidR="001E146E" w:rsidRPr="00A42DA1" w:rsidRDefault="001E146E" w:rsidP="001E146E">
      <w:pPr>
        <w:pStyle w:val="Heading5"/>
        <w:rPr>
          <w:szCs w:val="24"/>
        </w:rPr>
      </w:pPr>
      <w:r w:rsidRPr="00A42DA1">
        <w:rPr>
          <w:szCs w:val="24"/>
        </w:rPr>
        <w:t>4.3.2.2.8</w:t>
      </w:r>
      <w:r w:rsidRPr="00A42DA1">
        <w:rPr>
          <w:szCs w:val="24"/>
        </w:rPr>
        <w:tab/>
      </w:r>
      <w:r w:rsidRPr="00A42DA1">
        <w:rPr>
          <w:noProof/>
          <w:szCs w:val="24"/>
        </w:rPr>
        <w:t>Fanion de fin</w:t>
      </w:r>
    </w:p>
    <w:p w:rsidR="001E146E" w:rsidRPr="00A42DA1" w:rsidRDefault="001E146E" w:rsidP="001E146E">
      <w:pPr>
        <w:rPr>
          <w:szCs w:val="24"/>
        </w:rPr>
      </w:pPr>
      <w:r w:rsidRPr="00A42DA1">
        <w:rPr>
          <w:noProof/>
          <w:szCs w:val="24"/>
        </w:rPr>
        <w:t>Le fanion de fin est identique au fanion de début décrit au § 4.3.2.2.5.</w:t>
      </w:r>
    </w:p>
    <w:p w:rsidR="001E146E" w:rsidRPr="00A42DA1" w:rsidRDefault="001E146E" w:rsidP="001E146E">
      <w:pPr>
        <w:pStyle w:val="Heading5"/>
        <w:rPr>
          <w:szCs w:val="24"/>
        </w:rPr>
      </w:pPr>
      <w:r w:rsidRPr="00A42DA1">
        <w:rPr>
          <w:szCs w:val="24"/>
        </w:rPr>
        <w:t>4.3.2.2.9</w:t>
      </w:r>
      <w:r w:rsidRPr="00A42DA1">
        <w:rPr>
          <w:szCs w:val="24"/>
        </w:rPr>
        <w:tab/>
      </w:r>
      <w:r w:rsidRPr="00A42DA1">
        <w:rPr>
          <w:noProof/>
          <w:szCs w:val="24"/>
        </w:rPr>
        <w:t>Tampon de fin</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bourrage de bits: 4 bits</w:t>
      </w:r>
    </w:p>
    <w:p w:rsidR="001E146E" w:rsidRPr="00A42DA1" w:rsidRDefault="001E146E" w:rsidP="001E146E">
      <w:pPr>
        <w:rPr>
          <w:szCs w:val="24"/>
        </w:rPr>
      </w:pPr>
      <w:r w:rsidRPr="00A42DA1">
        <w:rPr>
          <w:noProof/>
          <w:szCs w:val="24"/>
        </w:rPr>
        <w:t>(La probabilité d'avoir 4 bits de bourrage dépasse de 5% celle d'avoir</w:t>
      </w:r>
      <w:r>
        <w:rPr>
          <w:noProof/>
          <w:szCs w:val="24"/>
        </w:rPr>
        <w:t xml:space="preserve"> 3 bits; voir le § 3.2.2.8.1 de </w:t>
      </w:r>
      <w:r w:rsidRPr="00A42DA1">
        <w:rPr>
          <w:noProof/>
          <w:szCs w:val="24"/>
        </w:rPr>
        <w:t>l'Annexe 2.)</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descente en puissance: 3 bits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retard dû à la distance: 2 bits</w:t>
      </w:r>
      <w:r w:rsidRPr="00A42DA1">
        <w:rPr>
          <w:szCs w:val="24"/>
        </w:rPr>
        <w:t xml:space="preserve"> </w:t>
      </w:r>
    </w:p>
    <w:p w:rsidR="001E146E" w:rsidRPr="00A42DA1" w:rsidRDefault="001E146E" w:rsidP="001E146E">
      <w:pPr>
        <w:rPr>
          <w:szCs w:val="24"/>
        </w:rPr>
      </w:pPr>
      <w:r>
        <w:rPr>
          <w:noProof/>
          <w:szCs w:val="24"/>
        </w:rPr>
        <w:t>(Un tampon de 2 </w:t>
      </w:r>
      <w:r w:rsidRPr="00A42DA1">
        <w:rPr>
          <w:noProof/>
          <w:szCs w:val="24"/>
        </w:rPr>
        <w:t>bits est réservé pour un retard dû</w:t>
      </w:r>
      <w:r>
        <w:rPr>
          <w:noProof/>
          <w:szCs w:val="24"/>
        </w:rPr>
        <w:t xml:space="preserve"> à la distance, équivalent à 30 </w:t>
      </w:r>
      <w:r w:rsidRPr="00A42DA1">
        <w:rPr>
          <w:noProof/>
          <w:szCs w:val="24"/>
        </w:rPr>
        <w:t>NM, pour l'émission propre.)</w:t>
      </w:r>
    </w:p>
    <w:p w:rsidR="001E146E" w:rsidRPr="00A42DA1" w:rsidRDefault="001E146E" w:rsidP="001E146E">
      <w:pPr>
        <w:rPr>
          <w:szCs w:val="24"/>
        </w:rPr>
      </w:pPr>
      <w:r w:rsidRPr="00A42DA1">
        <w:rPr>
          <w:noProof/>
          <w:szCs w:val="24"/>
        </w:rPr>
        <w:t>Un délai pour le répéteur n'est pas applicable (l'environnement du répéteur en duplex n'est pas toléré).</w:t>
      </w:r>
    </w:p>
    <w:p w:rsidR="001E146E" w:rsidRPr="00A42DA1" w:rsidRDefault="001E146E" w:rsidP="001E146E">
      <w:pPr>
        <w:pStyle w:val="Heading4"/>
        <w:rPr>
          <w:szCs w:val="24"/>
        </w:rPr>
      </w:pPr>
      <w:r w:rsidRPr="00A42DA1">
        <w:rPr>
          <w:szCs w:val="24"/>
        </w:rPr>
        <w:t>4.3.2.3</w:t>
      </w:r>
      <w:r w:rsidRPr="00A42DA1">
        <w:rPr>
          <w:szCs w:val="24"/>
        </w:rPr>
        <w:tab/>
      </w:r>
      <w:r w:rsidRPr="00A42DA1">
        <w:rPr>
          <w:noProof/>
          <w:szCs w:val="24"/>
        </w:rPr>
        <w:t>Paquet destiné à la transmission: synthèse</w:t>
      </w:r>
      <w:r w:rsidRPr="00A42DA1">
        <w:rPr>
          <w:szCs w:val="24"/>
        </w:rPr>
        <w:t xml:space="preserve"> </w:t>
      </w:r>
    </w:p>
    <w:p w:rsidR="001E146E" w:rsidRPr="00A42DA1" w:rsidRDefault="001E146E" w:rsidP="001E146E">
      <w:pPr>
        <w:rPr>
          <w:szCs w:val="24"/>
        </w:rPr>
      </w:pPr>
      <w:r w:rsidRPr="00A42DA1">
        <w:rPr>
          <w:noProof/>
          <w:szCs w:val="24"/>
        </w:rPr>
        <w:t>La structure du paquet destiné à la transmiss</w:t>
      </w:r>
      <w:r>
        <w:rPr>
          <w:noProof/>
          <w:szCs w:val="24"/>
        </w:rPr>
        <w:t>ion est résumée dans le Tableau </w:t>
      </w:r>
      <w:r w:rsidRPr="00A42DA1">
        <w:rPr>
          <w:noProof/>
          <w:szCs w:val="24"/>
        </w:rPr>
        <w:t>36:</w:t>
      </w:r>
    </w:p>
    <w:p w:rsidR="001E146E" w:rsidRPr="00A42DA1" w:rsidRDefault="001E146E" w:rsidP="001E146E">
      <w:pPr>
        <w:pStyle w:val="TableNo"/>
        <w:rPr>
          <w:szCs w:val="24"/>
        </w:rPr>
      </w:pPr>
      <w:r w:rsidRPr="00A42DA1">
        <w:rPr>
          <w:noProof/>
          <w:szCs w:val="24"/>
        </w:rPr>
        <w:lastRenderedPageBreak/>
        <w:t>TABLEAU 36</w:t>
      </w:r>
    </w:p>
    <w:p w:rsidR="001E146E" w:rsidRPr="00A42DA1" w:rsidRDefault="001E146E" w:rsidP="001E146E">
      <w:pPr>
        <w:pStyle w:val="Tabletitle"/>
        <w:rPr>
          <w:szCs w:val="24"/>
        </w:rPr>
      </w:pPr>
      <w:r w:rsidRPr="00A42DA1">
        <w:rPr>
          <w:noProof/>
          <w:szCs w:val="24"/>
        </w:rPr>
        <w:t>Paquet destiné à la transmission: synthèse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2"/>
        <w:gridCol w:w="1341"/>
        <w:gridCol w:w="4716"/>
      </w:tblGrid>
      <w:tr w:rsidR="001E146E" w:rsidRPr="00A42DA1" w:rsidTr="001E146E">
        <w:trPr>
          <w:jc w:val="center"/>
        </w:trPr>
        <w:tc>
          <w:tcPr>
            <w:tcW w:w="3182" w:type="dxa"/>
          </w:tcPr>
          <w:p w:rsidR="001E146E" w:rsidRPr="00A42DA1" w:rsidRDefault="001E146E" w:rsidP="001E146E">
            <w:pPr>
              <w:pStyle w:val="Tablehead"/>
              <w:rPr>
                <w:szCs w:val="24"/>
              </w:rPr>
            </w:pPr>
            <w:r w:rsidRPr="00A42DA1">
              <w:rPr>
                <w:noProof/>
                <w:szCs w:val="24"/>
              </w:rPr>
              <w:t>Intervention</w:t>
            </w:r>
          </w:p>
        </w:tc>
        <w:tc>
          <w:tcPr>
            <w:tcW w:w="1191" w:type="dxa"/>
          </w:tcPr>
          <w:p w:rsidR="001E146E" w:rsidRPr="00A42DA1" w:rsidRDefault="001E146E" w:rsidP="001E146E">
            <w:pPr>
              <w:pStyle w:val="Tablehead"/>
              <w:rPr>
                <w:szCs w:val="24"/>
              </w:rPr>
            </w:pPr>
            <w:r w:rsidRPr="00A42DA1">
              <w:rPr>
                <w:noProof/>
                <w:szCs w:val="24"/>
              </w:rPr>
              <w:t>Bits</w:t>
            </w:r>
          </w:p>
        </w:tc>
        <w:tc>
          <w:tcPr>
            <w:tcW w:w="4189" w:type="dxa"/>
          </w:tcPr>
          <w:p w:rsidR="001E146E" w:rsidRPr="00A42DA1" w:rsidRDefault="001E146E" w:rsidP="001E146E">
            <w:pPr>
              <w:pStyle w:val="Tablehead"/>
              <w:rPr>
                <w:szCs w:val="24"/>
              </w:rPr>
            </w:pPr>
            <w:r w:rsidRPr="00A42DA1">
              <w:rPr>
                <w:noProof/>
                <w:szCs w:val="24"/>
              </w:rPr>
              <w:t>Explication</w:t>
            </w:r>
          </w:p>
        </w:tc>
      </w:tr>
      <w:tr w:rsidR="001E146E" w:rsidRPr="00A42DA1" w:rsidTr="001E146E">
        <w:trPr>
          <w:jc w:val="center"/>
        </w:trPr>
        <w:tc>
          <w:tcPr>
            <w:tcW w:w="3182" w:type="dxa"/>
            <w:tcBorders>
              <w:right w:val="nil"/>
            </w:tcBorders>
          </w:tcPr>
          <w:p w:rsidR="001E146E" w:rsidRPr="00A42DA1" w:rsidRDefault="001E146E" w:rsidP="001E146E">
            <w:pPr>
              <w:pStyle w:val="Tabletext"/>
              <w:rPr>
                <w:i/>
                <w:szCs w:val="24"/>
              </w:rPr>
            </w:pPr>
            <w:r w:rsidRPr="00A42DA1">
              <w:rPr>
                <w:i/>
                <w:noProof/>
                <w:szCs w:val="24"/>
              </w:rPr>
              <w:t>Tampon de début:</w:t>
            </w:r>
          </w:p>
        </w:tc>
        <w:tc>
          <w:tcPr>
            <w:tcW w:w="5380" w:type="dxa"/>
            <w:gridSpan w:val="2"/>
            <w:tcBorders>
              <w:left w:val="nil"/>
            </w:tcBorders>
          </w:tcPr>
          <w:p w:rsidR="001E146E" w:rsidRPr="00A42DA1" w:rsidRDefault="001E146E" w:rsidP="001E146E">
            <w:pPr>
              <w:pStyle w:val="Tabletext"/>
              <w:rPr>
                <w:szCs w:val="24"/>
              </w:rPr>
            </w:pPr>
          </w:p>
        </w:tc>
      </w:tr>
      <w:tr w:rsidR="001E146E" w:rsidRPr="00A42DA1" w:rsidTr="001E146E">
        <w:trPr>
          <w:jc w:val="center"/>
        </w:trPr>
        <w:tc>
          <w:tcPr>
            <w:tcW w:w="3182" w:type="dxa"/>
          </w:tcPr>
          <w:p w:rsidR="001E146E" w:rsidRPr="00A42DA1" w:rsidRDefault="001E146E" w:rsidP="001E146E">
            <w:pPr>
              <w:pStyle w:val="Tabletext"/>
              <w:rPr>
                <w:szCs w:val="24"/>
              </w:rPr>
            </w:pPr>
            <w:r w:rsidRPr="00A42DA1">
              <w:rPr>
                <w:szCs w:val="24"/>
              </w:rPr>
              <w:tab/>
            </w:r>
            <w:r w:rsidRPr="00A42DA1">
              <w:rPr>
                <w:noProof/>
                <w:szCs w:val="24"/>
              </w:rPr>
              <w:t>Temps de détection de porteuse</w:t>
            </w:r>
          </w:p>
        </w:tc>
        <w:tc>
          <w:tcPr>
            <w:tcW w:w="1191" w:type="dxa"/>
          </w:tcPr>
          <w:p w:rsidR="001E146E" w:rsidRPr="00A42DA1" w:rsidRDefault="001E146E" w:rsidP="003C17C1">
            <w:pPr>
              <w:pStyle w:val="Tabletext"/>
              <w:jc w:val="center"/>
              <w:rPr>
                <w:szCs w:val="24"/>
              </w:rPr>
            </w:pPr>
            <w:r w:rsidRPr="00A42DA1">
              <w:rPr>
                <w:szCs w:val="24"/>
              </w:rPr>
              <w:t>20</w:t>
            </w:r>
          </w:p>
        </w:tc>
        <w:tc>
          <w:tcPr>
            <w:tcW w:w="4189" w:type="dxa"/>
          </w:tcPr>
          <w:p w:rsidR="001E146E" w:rsidRPr="00A42DA1" w:rsidRDefault="001E146E" w:rsidP="002A73DC">
            <w:pPr>
              <w:pStyle w:val="Tabletext"/>
              <w:rPr>
                <w:szCs w:val="24"/>
              </w:rPr>
            </w:pPr>
            <w:r w:rsidRPr="00A42DA1">
              <w:rPr>
                <w:noProof/>
                <w:szCs w:val="24"/>
              </w:rPr>
              <w:t>T</w:t>
            </w:r>
            <w:r w:rsidRPr="002A73DC">
              <w:rPr>
                <w:i/>
                <w:iCs/>
                <w:noProof/>
                <w:szCs w:val="24"/>
                <w:vertAlign w:val="subscript"/>
              </w:rPr>
              <w:t>0</w:t>
            </w:r>
            <w:r w:rsidRPr="00A42DA1">
              <w:rPr>
                <w:noProof/>
                <w:szCs w:val="24"/>
              </w:rPr>
              <w:t xml:space="preserve"> à T</w:t>
            </w:r>
            <w:r w:rsidRPr="002A73DC">
              <w:rPr>
                <w:i/>
                <w:iCs/>
                <w:noProof/>
                <w:szCs w:val="24"/>
                <w:vertAlign w:val="subscript"/>
              </w:rPr>
              <w:t>A</w:t>
            </w:r>
            <w:r w:rsidRPr="00A42DA1">
              <w:rPr>
                <w:noProof/>
                <w:szCs w:val="24"/>
              </w:rPr>
              <w:t xml:space="preserve"> dans la Fig. </w:t>
            </w:r>
            <w:r w:rsidR="002A73DC">
              <w:rPr>
                <w:noProof/>
                <w:szCs w:val="24"/>
              </w:rPr>
              <w:t>39</w:t>
            </w:r>
          </w:p>
        </w:tc>
      </w:tr>
      <w:tr w:rsidR="001E146E" w:rsidRPr="00A42DA1" w:rsidTr="001E146E">
        <w:trPr>
          <w:jc w:val="center"/>
        </w:trPr>
        <w:tc>
          <w:tcPr>
            <w:tcW w:w="3182" w:type="dxa"/>
          </w:tcPr>
          <w:p w:rsidR="001E146E" w:rsidRPr="00A42DA1" w:rsidRDefault="001E146E" w:rsidP="001E146E">
            <w:pPr>
              <w:pStyle w:val="Tabletext"/>
              <w:rPr>
                <w:szCs w:val="24"/>
              </w:rPr>
            </w:pPr>
            <w:r w:rsidRPr="00A42DA1">
              <w:rPr>
                <w:szCs w:val="24"/>
              </w:rPr>
              <w:tab/>
            </w:r>
            <w:r w:rsidRPr="00A42DA1">
              <w:rPr>
                <w:noProof/>
                <w:szCs w:val="24"/>
              </w:rPr>
              <w:t>Montée en puissance</w:t>
            </w:r>
          </w:p>
        </w:tc>
        <w:tc>
          <w:tcPr>
            <w:tcW w:w="1191" w:type="dxa"/>
          </w:tcPr>
          <w:p w:rsidR="001E146E" w:rsidRPr="00A42DA1" w:rsidRDefault="001E146E" w:rsidP="003C17C1">
            <w:pPr>
              <w:pStyle w:val="Tabletext"/>
              <w:jc w:val="center"/>
              <w:rPr>
                <w:szCs w:val="24"/>
              </w:rPr>
            </w:pPr>
            <w:r w:rsidRPr="00A42DA1">
              <w:rPr>
                <w:szCs w:val="24"/>
              </w:rPr>
              <w:t>3</w:t>
            </w:r>
          </w:p>
        </w:tc>
        <w:tc>
          <w:tcPr>
            <w:tcW w:w="4189" w:type="dxa"/>
          </w:tcPr>
          <w:p w:rsidR="001E146E" w:rsidRPr="00A42DA1" w:rsidRDefault="001E146E" w:rsidP="002A73DC">
            <w:pPr>
              <w:pStyle w:val="Tabletext"/>
              <w:rPr>
                <w:szCs w:val="24"/>
              </w:rPr>
            </w:pPr>
            <w:r w:rsidRPr="00A42DA1">
              <w:rPr>
                <w:noProof/>
                <w:szCs w:val="24"/>
              </w:rPr>
              <w:t>T</w:t>
            </w:r>
            <w:r w:rsidRPr="002A73DC">
              <w:rPr>
                <w:i/>
                <w:iCs/>
                <w:noProof/>
                <w:szCs w:val="24"/>
                <w:vertAlign w:val="subscript"/>
              </w:rPr>
              <w:t>A</w:t>
            </w:r>
            <w:r w:rsidRPr="00A42DA1">
              <w:rPr>
                <w:noProof/>
                <w:szCs w:val="24"/>
              </w:rPr>
              <w:t xml:space="preserve"> à T</w:t>
            </w:r>
            <w:r w:rsidRPr="002A73DC">
              <w:rPr>
                <w:i/>
                <w:iCs/>
                <w:noProof/>
                <w:szCs w:val="24"/>
                <w:vertAlign w:val="subscript"/>
              </w:rPr>
              <w:t>B</w:t>
            </w:r>
            <w:r w:rsidRPr="00A42DA1">
              <w:rPr>
                <w:noProof/>
                <w:szCs w:val="24"/>
              </w:rPr>
              <w:t xml:space="preserve"> dans la Fig. </w:t>
            </w:r>
            <w:r w:rsidR="002A73DC">
              <w:rPr>
                <w:noProof/>
                <w:szCs w:val="24"/>
              </w:rPr>
              <w:t>39</w:t>
            </w:r>
          </w:p>
        </w:tc>
      </w:tr>
      <w:tr w:rsidR="001E146E" w:rsidRPr="00A42DA1" w:rsidTr="001E146E">
        <w:trPr>
          <w:jc w:val="center"/>
        </w:trPr>
        <w:tc>
          <w:tcPr>
            <w:tcW w:w="3182" w:type="dxa"/>
          </w:tcPr>
          <w:p w:rsidR="001E146E" w:rsidRPr="00A42DA1" w:rsidRDefault="001E146E" w:rsidP="001E146E">
            <w:pPr>
              <w:pStyle w:val="Tabletext"/>
              <w:rPr>
                <w:szCs w:val="24"/>
              </w:rPr>
            </w:pPr>
            <w:r w:rsidRPr="00A42DA1">
              <w:rPr>
                <w:szCs w:val="24"/>
              </w:rPr>
              <w:tab/>
            </w:r>
            <w:r w:rsidRPr="00A42DA1">
              <w:rPr>
                <w:noProof/>
                <w:szCs w:val="24"/>
              </w:rPr>
              <w:t>Séquence de conditionnement</w:t>
            </w:r>
          </w:p>
        </w:tc>
        <w:tc>
          <w:tcPr>
            <w:tcW w:w="1191" w:type="dxa"/>
          </w:tcPr>
          <w:p w:rsidR="001E146E" w:rsidRPr="00A42DA1" w:rsidRDefault="001E146E" w:rsidP="003C17C1">
            <w:pPr>
              <w:pStyle w:val="Tabletext"/>
              <w:jc w:val="center"/>
              <w:rPr>
                <w:szCs w:val="24"/>
              </w:rPr>
            </w:pPr>
            <w:r w:rsidRPr="00A42DA1">
              <w:rPr>
                <w:szCs w:val="24"/>
              </w:rPr>
              <w:t>24</w:t>
            </w:r>
          </w:p>
        </w:tc>
        <w:tc>
          <w:tcPr>
            <w:tcW w:w="4189" w:type="dxa"/>
          </w:tcPr>
          <w:p w:rsidR="001E146E" w:rsidRPr="00A42DA1" w:rsidRDefault="001E146E" w:rsidP="001E146E">
            <w:pPr>
              <w:pStyle w:val="Tabletext"/>
              <w:rPr>
                <w:szCs w:val="24"/>
              </w:rPr>
            </w:pPr>
            <w:r w:rsidRPr="00A42DA1">
              <w:rPr>
                <w:noProof/>
                <w:szCs w:val="24"/>
              </w:rPr>
              <w:t>Nécessaires à la synchronisation</w:t>
            </w:r>
          </w:p>
        </w:tc>
      </w:tr>
      <w:tr w:rsidR="001E146E" w:rsidRPr="00A42DA1" w:rsidTr="001E146E">
        <w:trPr>
          <w:jc w:val="center"/>
        </w:trPr>
        <w:tc>
          <w:tcPr>
            <w:tcW w:w="3182" w:type="dxa"/>
          </w:tcPr>
          <w:p w:rsidR="001E146E" w:rsidRPr="00A42DA1" w:rsidRDefault="001E146E" w:rsidP="001E146E">
            <w:pPr>
              <w:pStyle w:val="Tabletext"/>
              <w:rPr>
                <w:szCs w:val="24"/>
              </w:rPr>
            </w:pPr>
            <w:r w:rsidRPr="00A42DA1">
              <w:rPr>
                <w:szCs w:val="24"/>
              </w:rPr>
              <w:tab/>
            </w:r>
            <w:r w:rsidRPr="00A42DA1">
              <w:rPr>
                <w:noProof/>
                <w:szCs w:val="24"/>
              </w:rPr>
              <w:t>Fanion de début</w:t>
            </w:r>
          </w:p>
        </w:tc>
        <w:tc>
          <w:tcPr>
            <w:tcW w:w="1191" w:type="dxa"/>
          </w:tcPr>
          <w:p w:rsidR="001E146E" w:rsidRPr="00A42DA1" w:rsidRDefault="001E146E" w:rsidP="003C17C1">
            <w:pPr>
              <w:pStyle w:val="Tabletext"/>
              <w:jc w:val="center"/>
              <w:rPr>
                <w:szCs w:val="24"/>
              </w:rPr>
            </w:pPr>
            <w:r w:rsidRPr="00A42DA1">
              <w:rPr>
                <w:szCs w:val="24"/>
              </w:rPr>
              <w:t>8</w:t>
            </w:r>
          </w:p>
        </w:tc>
        <w:tc>
          <w:tcPr>
            <w:tcW w:w="4189" w:type="dxa"/>
          </w:tcPr>
          <w:p w:rsidR="001E146E" w:rsidRPr="00A42DA1" w:rsidRDefault="001E146E" w:rsidP="001E146E">
            <w:pPr>
              <w:pStyle w:val="Tabletext"/>
              <w:rPr>
                <w:szCs w:val="24"/>
              </w:rPr>
            </w:pPr>
            <w:r w:rsidRPr="00A42DA1">
              <w:rPr>
                <w:noProof/>
                <w:szCs w:val="24"/>
              </w:rPr>
              <w:t>Conformément à la procédure HDLC (7Eh)</w:t>
            </w:r>
          </w:p>
        </w:tc>
      </w:tr>
      <w:tr w:rsidR="001E146E" w:rsidRPr="00A42DA1" w:rsidTr="001E146E">
        <w:trPr>
          <w:jc w:val="center"/>
        </w:trPr>
        <w:tc>
          <w:tcPr>
            <w:tcW w:w="3182" w:type="dxa"/>
          </w:tcPr>
          <w:p w:rsidR="001E146E" w:rsidRPr="00A42DA1" w:rsidRDefault="001E146E" w:rsidP="001E146E">
            <w:pPr>
              <w:pStyle w:val="Tabletext"/>
              <w:rPr>
                <w:szCs w:val="24"/>
              </w:rPr>
            </w:pPr>
            <w:r w:rsidRPr="00A42DA1">
              <w:rPr>
                <w:szCs w:val="24"/>
              </w:rPr>
              <w:tab/>
            </w:r>
            <w:r w:rsidRPr="00A42DA1">
              <w:rPr>
                <w:noProof/>
                <w:szCs w:val="24"/>
              </w:rPr>
              <w:t>Données</w:t>
            </w:r>
            <w:r w:rsidRPr="00A42DA1">
              <w:rPr>
                <w:szCs w:val="24"/>
              </w:rPr>
              <w:t xml:space="preserve"> </w:t>
            </w:r>
          </w:p>
        </w:tc>
        <w:tc>
          <w:tcPr>
            <w:tcW w:w="1191" w:type="dxa"/>
          </w:tcPr>
          <w:p w:rsidR="001E146E" w:rsidRPr="00A42DA1" w:rsidRDefault="001E146E" w:rsidP="003C17C1">
            <w:pPr>
              <w:pStyle w:val="Tabletext"/>
              <w:jc w:val="center"/>
              <w:rPr>
                <w:szCs w:val="24"/>
              </w:rPr>
            </w:pPr>
            <w:r w:rsidRPr="00A42DA1">
              <w:rPr>
                <w:szCs w:val="24"/>
              </w:rPr>
              <w:t>168</w:t>
            </w:r>
          </w:p>
        </w:tc>
        <w:tc>
          <w:tcPr>
            <w:tcW w:w="4189" w:type="dxa"/>
          </w:tcPr>
          <w:p w:rsidR="001E146E" w:rsidRPr="00A42DA1" w:rsidRDefault="001E146E" w:rsidP="001E146E">
            <w:pPr>
              <w:pStyle w:val="Tabletext"/>
              <w:rPr>
                <w:szCs w:val="24"/>
              </w:rPr>
            </w:pPr>
            <w:r w:rsidRPr="00A42DA1">
              <w:rPr>
                <w:noProof/>
                <w:szCs w:val="24"/>
              </w:rPr>
              <w:t>Par défaut</w:t>
            </w:r>
          </w:p>
        </w:tc>
      </w:tr>
      <w:tr w:rsidR="001E146E" w:rsidRPr="00A42DA1" w:rsidTr="001E146E">
        <w:trPr>
          <w:jc w:val="center"/>
        </w:trPr>
        <w:tc>
          <w:tcPr>
            <w:tcW w:w="3182" w:type="dxa"/>
          </w:tcPr>
          <w:p w:rsidR="001E146E" w:rsidRPr="00A42DA1" w:rsidRDefault="001E146E" w:rsidP="001E146E">
            <w:pPr>
              <w:pStyle w:val="Tabletext"/>
              <w:rPr>
                <w:szCs w:val="24"/>
              </w:rPr>
            </w:pPr>
            <w:r w:rsidRPr="00A42DA1">
              <w:rPr>
                <w:szCs w:val="24"/>
              </w:rPr>
              <w:tab/>
            </w:r>
            <w:r w:rsidRPr="00A42DA1">
              <w:rPr>
                <w:noProof/>
                <w:szCs w:val="24"/>
              </w:rPr>
              <w:t>CRC</w:t>
            </w:r>
          </w:p>
        </w:tc>
        <w:tc>
          <w:tcPr>
            <w:tcW w:w="1191" w:type="dxa"/>
          </w:tcPr>
          <w:p w:rsidR="001E146E" w:rsidRPr="00A42DA1" w:rsidRDefault="001E146E" w:rsidP="003C17C1">
            <w:pPr>
              <w:pStyle w:val="Tabletext"/>
              <w:jc w:val="center"/>
              <w:rPr>
                <w:szCs w:val="24"/>
              </w:rPr>
            </w:pPr>
            <w:r w:rsidRPr="00A42DA1">
              <w:rPr>
                <w:szCs w:val="24"/>
              </w:rPr>
              <w:t>16</w:t>
            </w:r>
          </w:p>
        </w:tc>
        <w:tc>
          <w:tcPr>
            <w:tcW w:w="4189" w:type="dxa"/>
          </w:tcPr>
          <w:p w:rsidR="001E146E" w:rsidRPr="00A42DA1" w:rsidRDefault="001E146E" w:rsidP="001E146E">
            <w:pPr>
              <w:pStyle w:val="Tabletext"/>
              <w:rPr>
                <w:szCs w:val="24"/>
              </w:rPr>
            </w:pPr>
            <w:r w:rsidRPr="00A42DA1">
              <w:rPr>
                <w:noProof/>
                <w:szCs w:val="24"/>
              </w:rPr>
              <w:t>Conformément à la procédure HDLC</w:t>
            </w:r>
          </w:p>
        </w:tc>
      </w:tr>
      <w:tr w:rsidR="001E146E" w:rsidRPr="00A42DA1" w:rsidTr="001E146E">
        <w:trPr>
          <w:jc w:val="center"/>
        </w:trPr>
        <w:tc>
          <w:tcPr>
            <w:tcW w:w="3182" w:type="dxa"/>
          </w:tcPr>
          <w:p w:rsidR="001E146E" w:rsidRPr="00A42DA1" w:rsidRDefault="001E146E" w:rsidP="001E146E">
            <w:pPr>
              <w:pStyle w:val="Tabletext"/>
              <w:rPr>
                <w:szCs w:val="24"/>
              </w:rPr>
            </w:pPr>
            <w:r w:rsidRPr="00A42DA1">
              <w:rPr>
                <w:szCs w:val="24"/>
              </w:rPr>
              <w:tab/>
            </w:r>
            <w:r w:rsidRPr="00A42DA1">
              <w:rPr>
                <w:noProof/>
                <w:szCs w:val="24"/>
              </w:rPr>
              <w:t>Fanion de fin</w:t>
            </w:r>
          </w:p>
        </w:tc>
        <w:tc>
          <w:tcPr>
            <w:tcW w:w="1191" w:type="dxa"/>
          </w:tcPr>
          <w:p w:rsidR="001E146E" w:rsidRPr="00A42DA1" w:rsidRDefault="001E146E" w:rsidP="003C17C1">
            <w:pPr>
              <w:pStyle w:val="Tabletext"/>
              <w:jc w:val="center"/>
              <w:rPr>
                <w:szCs w:val="24"/>
              </w:rPr>
            </w:pPr>
            <w:r w:rsidRPr="00A42DA1">
              <w:rPr>
                <w:szCs w:val="24"/>
              </w:rPr>
              <w:t>8</w:t>
            </w:r>
          </w:p>
        </w:tc>
        <w:tc>
          <w:tcPr>
            <w:tcW w:w="4189" w:type="dxa"/>
          </w:tcPr>
          <w:p w:rsidR="001E146E" w:rsidRPr="00A42DA1" w:rsidRDefault="001E146E" w:rsidP="001E146E">
            <w:pPr>
              <w:pStyle w:val="Tabletext"/>
              <w:rPr>
                <w:szCs w:val="24"/>
              </w:rPr>
            </w:pPr>
            <w:r w:rsidRPr="00A42DA1">
              <w:rPr>
                <w:noProof/>
                <w:szCs w:val="24"/>
              </w:rPr>
              <w:t>Conformément à la procédure HDLC (7Eh)</w:t>
            </w:r>
          </w:p>
        </w:tc>
      </w:tr>
      <w:tr w:rsidR="001E146E" w:rsidRPr="00A42DA1" w:rsidTr="001E146E">
        <w:trPr>
          <w:jc w:val="center"/>
        </w:trPr>
        <w:tc>
          <w:tcPr>
            <w:tcW w:w="3182" w:type="dxa"/>
            <w:tcBorders>
              <w:right w:val="nil"/>
            </w:tcBorders>
          </w:tcPr>
          <w:p w:rsidR="001E146E" w:rsidRPr="00A42DA1" w:rsidRDefault="001E146E" w:rsidP="001E146E">
            <w:pPr>
              <w:pStyle w:val="Tabletext"/>
              <w:rPr>
                <w:i/>
                <w:szCs w:val="24"/>
              </w:rPr>
            </w:pPr>
            <w:r w:rsidRPr="00A42DA1">
              <w:rPr>
                <w:i/>
                <w:noProof/>
                <w:szCs w:val="24"/>
              </w:rPr>
              <w:t>Tampon de fin:</w:t>
            </w:r>
          </w:p>
        </w:tc>
        <w:tc>
          <w:tcPr>
            <w:tcW w:w="5380" w:type="dxa"/>
            <w:gridSpan w:val="2"/>
            <w:tcBorders>
              <w:left w:val="nil"/>
            </w:tcBorders>
          </w:tcPr>
          <w:p w:rsidR="001E146E" w:rsidRPr="00A42DA1" w:rsidRDefault="001E146E" w:rsidP="003C17C1">
            <w:pPr>
              <w:pStyle w:val="Tabletext"/>
              <w:jc w:val="center"/>
              <w:rPr>
                <w:i/>
                <w:szCs w:val="24"/>
              </w:rPr>
            </w:pPr>
          </w:p>
        </w:tc>
      </w:tr>
      <w:tr w:rsidR="001E146E" w:rsidRPr="00A42DA1" w:rsidTr="001E146E">
        <w:trPr>
          <w:jc w:val="center"/>
        </w:trPr>
        <w:tc>
          <w:tcPr>
            <w:tcW w:w="3182" w:type="dxa"/>
          </w:tcPr>
          <w:p w:rsidR="001E146E" w:rsidRPr="00A42DA1" w:rsidRDefault="001E146E" w:rsidP="001E146E">
            <w:pPr>
              <w:pStyle w:val="Tabletext"/>
              <w:rPr>
                <w:szCs w:val="24"/>
              </w:rPr>
            </w:pPr>
            <w:r w:rsidRPr="00A42DA1">
              <w:rPr>
                <w:szCs w:val="24"/>
              </w:rPr>
              <w:tab/>
            </w:r>
            <w:r w:rsidRPr="00A42DA1">
              <w:rPr>
                <w:noProof/>
                <w:szCs w:val="24"/>
              </w:rPr>
              <w:t>Bourrage de bits</w:t>
            </w:r>
          </w:p>
        </w:tc>
        <w:tc>
          <w:tcPr>
            <w:tcW w:w="1191" w:type="dxa"/>
          </w:tcPr>
          <w:p w:rsidR="001E146E" w:rsidRPr="00A42DA1" w:rsidRDefault="001E146E" w:rsidP="003C17C1">
            <w:pPr>
              <w:pStyle w:val="Tabletext"/>
              <w:jc w:val="center"/>
              <w:rPr>
                <w:szCs w:val="24"/>
              </w:rPr>
            </w:pPr>
            <w:r w:rsidRPr="00A42DA1">
              <w:rPr>
                <w:szCs w:val="24"/>
              </w:rPr>
              <w:t>4</w:t>
            </w:r>
          </w:p>
        </w:tc>
        <w:tc>
          <w:tcPr>
            <w:tcW w:w="4189" w:type="dxa"/>
          </w:tcPr>
          <w:p w:rsidR="001E146E" w:rsidRPr="00A42DA1" w:rsidRDefault="001E146E" w:rsidP="001E146E">
            <w:pPr>
              <w:pStyle w:val="Tabletext"/>
              <w:rPr>
                <w:szCs w:val="24"/>
              </w:rPr>
            </w:pPr>
          </w:p>
        </w:tc>
      </w:tr>
      <w:tr w:rsidR="001E146E" w:rsidRPr="00A42DA1" w:rsidTr="001E146E">
        <w:trPr>
          <w:jc w:val="center"/>
        </w:trPr>
        <w:tc>
          <w:tcPr>
            <w:tcW w:w="3182" w:type="dxa"/>
          </w:tcPr>
          <w:p w:rsidR="001E146E" w:rsidRPr="00A42DA1" w:rsidRDefault="001E146E" w:rsidP="001E146E">
            <w:pPr>
              <w:pStyle w:val="Tabletext"/>
              <w:rPr>
                <w:szCs w:val="24"/>
              </w:rPr>
            </w:pPr>
            <w:r w:rsidRPr="00A42DA1">
              <w:rPr>
                <w:szCs w:val="24"/>
              </w:rPr>
              <w:tab/>
            </w:r>
            <w:r w:rsidRPr="00A42DA1">
              <w:rPr>
                <w:noProof/>
                <w:szCs w:val="24"/>
              </w:rPr>
              <w:t>Descente en puissance</w:t>
            </w:r>
          </w:p>
        </w:tc>
        <w:tc>
          <w:tcPr>
            <w:tcW w:w="1191" w:type="dxa"/>
          </w:tcPr>
          <w:p w:rsidR="001E146E" w:rsidRPr="00A42DA1" w:rsidRDefault="001E146E" w:rsidP="003C17C1">
            <w:pPr>
              <w:pStyle w:val="Tabletext"/>
              <w:jc w:val="center"/>
              <w:rPr>
                <w:szCs w:val="24"/>
              </w:rPr>
            </w:pPr>
            <w:r w:rsidRPr="00A42DA1">
              <w:rPr>
                <w:szCs w:val="24"/>
              </w:rPr>
              <w:t>3</w:t>
            </w:r>
          </w:p>
        </w:tc>
        <w:tc>
          <w:tcPr>
            <w:tcW w:w="4189" w:type="dxa"/>
          </w:tcPr>
          <w:p w:rsidR="001E146E" w:rsidRPr="00A42DA1" w:rsidRDefault="001E146E" w:rsidP="001E146E">
            <w:pPr>
              <w:pStyle w:val="Tabletext"/>
              <w:rPr>
                <w:szCs w:val="24"/>
              </w:rPr>
            </w:pPr>
          </w:p>
        </w:tc>
      </w:tr>
      <w:tr w:rsidR="001E146E" w:rsidRPr="00A42DA1" w:rsidTr="001E146E">
        <w:trPr>
          <w:jc w:val="center"/>
        </w:trPr>
        <w:tc>
          <w:tcPr>
            <w:tcW w:w="3182" w:type="dxa"/>
          </w:tcPr>
          <w:p w:rsidR="001E146E" w:rsidRPr="00A42DA1" w:rsidRDefault="001E146E" w:rsidP="001E146E">
            <w:pPr>
              <w:pStyle w:val="Tabletext"/>
              <w:rPr>
                <w:szCs w:val="24"/>
              </w:rPr>
            </w:pPr>
            <w:r w:rsidRPr="00A42DA1">
              <w:rPr>
                <w:szCs w:val="24"/>
              </w:rPr>
              <w:tab/>
            </w:r>
            <w:r w:rsidRPr="00A42DA1">
              <w:rPr>
                <w:noProof/>
                <w:szCs w:val="24"/>
              </w:rPr>
              <w:t>Retard dû à la distance</w:t>
            </w:r>
          </w:p>
        </w:tc>
        <w:tc>
          <w:tcPr>
            <w:tcW w:w="1191" w:type="dxa"/>
          </w:tcPr>
          <w:p w:rsidR="001E146E" w:rsidRPr="00A42DA1" w:rsidRDefault="001E146E" w:rsidP="003C17C1">
            <w:pPr>
              <w:pStyle w:val="Tabletext"/>
              <w:jc w:val="center"/>
              <w:rPr>
                <w:szCs w:val="24"/>
              </w:rPr>
            </w:pPr>
            <w:r w:rsidRPr="00A42DA1">
              <w:rPr>
                <w:szCs w:val="24"/>
              </w:rPr>
              <w:t>2</w:t>
            </w:r>
          </w:p>
        </w:tc>
        <w:tc>
          <w:tcPr>
            <w:tcW w:w="4189" w:type="dxa"/>
          </w:tcPr>
          <w:p w:rsidR="001E146E" w:rsidRPr="00A42DA1" w:rsidRDefault="001E146E" w:rsidP="001E146E">
            <w:pPr>
              <w:pStyle w:val="Tabletext"/>
              <w:rPr>
                <w:szCs w:val="24"/>
              </w:rPr>
            </w:pPr>
          </w:p>
        </w:tc>
      </w:tr>
      <w:tr w:rsidR="001E146E" w:rsidRPr="00A42DA1" w:rsidTr="001E146E">
        <w:trPr>
          <w:jc w:val="center"/>
        </w:trPr>
        <w:tc>
          <w:tcPr>
            <w:tcW w:w="3182" w:type="dxa"/>
          </w:tcPr>
          <w:p w:rsidR="001E146E" w:rsidRPr="00A42DA1" w:rsidRDefault="001E146E" w:rsidP="003C17C1">
            <w:pPr>
              <w:pStyle w:val="Tabletext"/>
              <w:jc w:val="right"/>
              <w:rPr>
                <w:b/>
                <w:szCs w:val="24"/>
              </w:rPr>
            </w:pPr>
            <w:r w:rsidRPr="00A42DA1">
              <w:rPr>
                <w:b/>
                <w:noProof/>
                <w:szCs w:val="24"/>
              </w:rPr>
              <w:t>Total</w:t>
            </w:r>
          </w:p>
        </w:tc>
        <w:tc>
          <w:tcPr>
            <w:tcW w:w="1191" w:type="dxa"/>
          </w:tcPr>
          <w:p w:rsidR="001E146E" w:rsidRPr="00A42DA1" w:rsidRDefault="001E146E" w:rsidP="003C17C1">
            <w:pPr>
              <w:pStyle w:val="Tabletext"/>
              <w:jc w:val="center"/>
              <w:rPr>
                <w:b/>
                <w:szCs w:val="24"/>
              </w:rPr>
            </w:pPr>
            <w:r w:rsidRPr="00A42DA1">
              <w:rPr>
                <w:b/>
                <w:szCs w:val="24"/>
              </w:rPr>
              <w:t>256</w:t>
            </w:r>
          </w:p>
        </w:tc>
        <w:tc>
          <w:tcPr>
            <w:tcW w:w="4189" w:type="dxa"/>
          </w:tcPr>
          <w:p w:rsidR="001E146E" w:rsidRPr="00A42DA1" w:rsidRDefault="001E146E" w:rsidP="001E146E">
            <w:pPr>
              <w:pStyle w:val="Tabletext"/>
              <w:rPr>
                <w:szCs w:val="24"/>
              </w:rPr>
            </w:pPr>
          </w:p>
        </w:tc>
      </w:tr>
    </w:tbl>
    <w:p w:rsidR="003C17C1" w:rsidRDefault="003C17C1" w:rsidP="003C17C1">
      <w:pPr>
        <w:pStyle w:val="Blanc"/>
      </w:pPr>
      <w:bookmarkStart w:id="115" w:name="_Ref88454414"/>
    </w:p>
    <w:p w:rsidR="001E146E" w:rsidRPr="00A42DA1" w:rsidRDefault="001E146E" w:rsidP="001E146E">
      <w:pPr>
        <w:pStyle w:val="Heading4"/>
        <w:rPr>
          <w:szCs w:val="24"/>
        </w:rPr>
      </w:pPr>
      <w:r w:rsidRPr="00A42DA1">
        <w:rPr>
          <w:szCs w:val="24"/>
        </w:rPr>
        <w:t>4.3.2.4</w:t>
      </w:r>
      <w:r w:rsidRPr="00A42DA1">
        <w:rPr>
          <w:szCs w:val="24"/>
        </w:rPr>
        <w:tab/>
      </w:r>
      <w:r w:rsidRPr="00A42DA1">
        <w:rPr>
          <w:noProof/>
          <w:szCs w:val="24"/>
        </w:rPr>
        <w:t>Temps d'émission</w:t>
      </w:r>
      <w:r w:rsidRPr="00A42DA1">
        <w:rPr>
          <w:szCs w:val="24"/>
        </w:rPr>
        <w:t xml:space="preserve"> </w:t>
      </w:r>
      <w:bookmarkEnd w:id="115"/>
    </w:p>
    <w:p w:rsidR="001E146E" w:rsidRPr="00A42DA1" w:rsidRDefault="001E146E" w:rsidP="001E146E">
      <w:pPr>
        <w:rPr>
          <w:szCs w:val="24"/>
        </w:rPr>
      </w:pPr>
      <w:r>
        <w:rPr>
          <w:noProof/>
          <w:szCs w:val="24"/>
        </w:rPr>
        <w:t>Dans le Tableau 37 et dans la Fig. </w:t>
      </w:r>
      <w:r w:rsidRPr="00A42DA1">
        <w:rPr>
          <w:noProof/>
          <w:szCs w:val="24"/>
        </w:rPr>
        <w:t>39 sont indiqués les temps pour le paquet par défaut destiné à la transmission (un intervalle de temps).</w:t>
      </w:r>
    </w:p>
    <w:p w:rsidR="001E146E" w:rsidRPr="00A42DA1" w:rsidRDefault="001E146E" w:rsidP="001E146E">
      <w:pPr>
        <w:pStyle w:val="TableNo"/>
        <w:rPr>
          <w:szCs w:val="24"/>
        </w:rPr>
      </w:pPr>
      <w:bookmarkStart w:id="116" w:name="_Ref96425397"/>
      <w:r w:rsidRPr="00A42DA1">
        <w:rPr>
          <w:noProof/>
          <w:szCs w:val="24"/>
        </w:rPr>
        <w:t>TABLEAU 37</w:t>
      </w:r>
      <w:bookmarkEnd w:id="116"/>
    </w:p>
    <w:p w:rsidR="001E146E" w:rsidRPr="00A42DA1" w:rsidRDefault="001E146E" w:rsidP="001E146E">
      <w:pPr>
        <w:pStyle w:val="Tabletitle"/>
        <w:rPr>
          <w:szCs w:val="24"/>
        </w:rPr>
      </w:pPr>
      <w:r w:rsidRPr="00A42DA1">
        <w:rPr>
          <w:noProof/>
          <w:szCs w:val="24"/>
        </w:rPr>
        <w:t>Temps d'émission</w:t>
      </w:r>
      <w:r w:rsidRPr="00A42DA1">
        <w:rPr>
          <w:szCs w:val="24"/>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418"/>
        <w:gridCol w:w="851"/>
        <w:gridCol w:w="6520"/>
      </w:tblGrid>
      <w:tr w:rsidR="001E146E" w:rsidRPr="00A42DA1" w:rsidTr="001E146E">
        <w:trPr>
          <w:tblHeader/>
          <w:jc w:val="center"/>
        </w:trPr>
        <w:tc>
          <w:tcPr>
            <w:tcW w:w="850" w:type="dxa"/>
          </w:tcPr>
          <w:p w:rsidR="001E146E" w:rsidRPr="00A42DA1" w:rsidRDefault="001E146E" w:rsidP="001E146E">
            <w:pPr>
              <w:pStyle w:val="Tablehead"/>
              <w:rPr>
                <w:szCs w:val="24"/>
              </w:rPr>
            </w:pPr>
            <w:r w:rsidRPr="00A42DA1">
              <w:rPr>
                <w:i/>
                <w:noProof/>
                <w:szCs w:val="24"/>
              </w:rPr>
              <w:t>T</w:t>
            </w:r>
            <w:r w:rsidRPr="00A42DA1">
              <w:rPr>
                <w:noProof/>
                <w:szCs w:val="24"/>
              </w:rPr>
              <w:t>(</w:t>
            </w:r>
            <w:r w:rsidRPr="00A42DA1">
              <w:rPr>
                <w:i/>
                <w:noProof/>
                <w:szCs w:val="24"/>
              </w:rPr>
              <w:t>n</w:t>
            </w:r>
            <w:r w:rsidRPr="00A42DA1">
              <w:rPr>
                <w:noProof/>
                <w:szCs w:val="24"/>
              </w:rPr>
              <w:t>)</w:t>
            </w:r>
          </w:p>
        </w:tc>
        <w:tc>
          <w:tcPr>
            <w:tcW w:w="1418" w:type="dxa"/>
          </w:tcPr>
          <w:p w:rsidR="001E146E" w:rsidRPr="00A42DA1" w:rsidRDefault="001E146E" w:rsidP="001E146E">
            <w:pPr>
              <w:pStyle w:val="Tablehead"/>
              <w:rPr>
                <w:szCs w:val="24"/>
              </w:rPr>
            </w:pPr>
            <w:r w:rsidRPr="00A42DA1">
              <w:rPr>
                <w:noProof/>
                <w:szCs w:val="24"/>
              </w:rPr>
              <w:t>Time (</w:t>
            </w:r>
            <w:r w:rsidRPr="00A42DA1">
              <w:rPr>
                <w:noProof/>
                <w:szCs w:val="22"/>
              </w:rPr>
              <w:sym w:font="Symbol" w:char="F06D"/>
            </w:r>
            <w:r w:rsidRPr="00A42DA1">
              <w:rPr>
                <w:noProof/>
                <w:szCs w:val="24"/>
              </w:rPr>
              <w:t>s)</w:t>
            </w:r>
          </w:p>
        </w:tc>
        <w:tc>
          <w:tcPr>
            <w:tcW w:w="851" w:type="dxa"/>
          </w:tcPr>
          <w:p w:rsidR="001E146E" w:rsidRPr="00A42DA1" w:rsidRDefault="001E146E" w:rsidP="001E146E">
            <w:pPr>
              <w:pStyle w:val="Tablehead"/>
              <w:rPr>
                <w:szCs w:val="24"/>
              </w:rPr>
            </w:pPr>
            <w:r w:rsidRPr="00A42DA1">
              <w:rPr>
                <w:noProof/>
                <w:szCs w:val="24"/>
              </w:rPr>
              <w:t>Bit</w:t>
            </w:r>
          </w:p>
        </w:tc>
        <w:tc>
          <w:tcPr>
            <w:tcW w:w="6520" w:type="dxa"/>
          </w:tcPr>
          <w:p w:rsidR="001E146E" w:rsidRPr="00A42DA1" w:rsidRDefault="001E146E" w:rsidP="001E146E">
            <w:pPr>
              <w:pStyle w:val="Tablehead"/>
              <w:rPr>
                <w:szCs w:val="24"/>
              </w:rPr>
            </w:pPr>
            <w:r w:rsidRPr="00A42DA1">
              <w:rPr>
                <w:noProof/>
                <w:szCs w:val="24"/>
              </w:rPr>
              <w:t>Description</w:t>
            </w:r>
          </w:p>
        </w:tc>
      </w:tr>
      <w:tr w:rsidR="001E146E" w:rsidRPr="00A42DA1" w:rsidTr="001E146E">
        <w:trPr>
          <w:jc w:val="center"/>
        </w:trPr>
        <w:tc>
          <w:tcPr>
            <w:tcW w:w="850" w:type="dxa"/>
          </w:tcPr>
          <w:p w:rsidR="001E146E" w:rsidRPr="00A42DA1" w:rsidRDefault="001E146E" w:rsidP="00DF22F9">
            <w:pPr>
              <w:pStyle w:val="Tabletext"/>
              <w:jc w:val="center"/>
              <w:rPr>
                <w:szCs w:val="24"/>
              </w:rPr>
            </w:pPr>
            <w:r w:rsidRPr="00A42DA1">
              <w:rPr>
                <w:i/>
                <w:noProof/>
                <w:szCs w:val="24"/>
              </w:rPr>
              <w:t>T</w:t>
            </w:r>
            <w:r w:rsidRPr="00A42DA1">
              <w:rPr>
                <w:noProof/>
                <w:szCs w:val="24"/>
                <w:vertAlign w:val="subscript"/>
              </w:rPr>
              <w:t>0</w:t>
            </w:r>
          </w:p>
        </w:tc>
        <w:tc>
          <w:tcPr>
            <w:tcW w:w="1418" w:type="dxa"/>
          </w:tcPr>
          <w:p w:rsidR="001E146E" w:rsidRPr="00A42DA1" w:rsidRDefault="001E146E" w:rsidP="00DF22F9">
            <w:pPr>
              <w:pStyle w:val="Tabletext"/>
              <w:jc w:val="center"/>
              <w:rPr>
                <w:szCs w:val="24"/>
              </w:rPr>
            </w:pPr>
            <w:r w:rsidRPr="00A42DA1">
              <w:rPr>
                <w:szCs w:val="24"/>
              </w:rPr>
              <w:t>0</w:t>
            </w:r>
          </w:p>
        </w:tc>
        <w:tc>
          <w:tcPr>
            <w:tcW w:w="851" w:type="dxa"/>
          </w:tcPr>
          <w:p w:rsidR="001E146E" w:rsidRPr="00A42DA1" w:rsidRDefault="001E146E" w:rsidP="00DF22F9">
            <w:pPr>
              <w:pStyle w:val="Tabletext"/>
              <w:jc w:val="center"/>
              <w:rPr>
                <w:szCs w:val="24"/>
              </w:rPr>
            </w:pPr>
            <w:r w:rsidRPr="00A42DA1">
              <w:rPr>
                <w:szCs w:val="24"/>
              </w:rPr>
              <w:t>0</w:t>
            </w:r>
          </w:p>
        </w:tc>
        <w:tc>
          <w:tcPr>
            <w:tcW w:w="6520" w:type="dxa"/>
          </w:tcPr>
          <w:p w:rsidR="001E146E" w:rsidRPr="00A42DA1" w:rsidRDefault="001E146E" w:rsidP="00DF22F9">
            <w:pPr>
              <w:pStyle w:val="Tabletext"/>
              <w:jc w:val="left"/>
              <w:rPr>
                <w:szCs w:val="24"/>
              </w:rPr>
            </w:pPr>
            <w:r w:rsidRPr="00A42DA1">
              <w:rPr>
                <w:noProof/>
                <w:szCs w:val="24"/>
              </w:rPr>
              <w:t>Début de la répartition dans le temps; commencement du tampon de début</w:t>
            </w:r>
          </w:p>
        </w:tc>
      </w:tr>
      <w:tr w:rsidR="001E146E" w:rsidRPr="00A42DA1" w:rsidTr="001E146E">
        <w:trPr>
          <w:jc w:val="center"/>
        </w:trPr>
        <w:tc>
          <w:tcPr>
            <w:tcW w:w="850" w:type="dxa"/>
          </w:tcPr>
          <w:p w:rsidR="001E146E" w:rsidRPr="00A42DA1" w:rsidRDefault="001E146E" w:rsidP="00DF22F9">
            <w:pPr>
              <w:pStyle w:val="Tabletext"/>
              <w:jc w:val="center"/>
              <w:rPr>
                <w:i/>
                <w:szCs w:val="24"/>
              </w:rPr>
            </w:pPr>
            <w:r w:rsidRPr="00A42DA1">
              <w:rPr>
                <w:i/>
                <w:noProof/>
                <w:szCs w:val="24"/>
              </w:rPr>
              <w:t>T</w:t>
            </w:r>
            <w:r w:rsidRPr="00A42DA1">
              <w:rPr>
                <w:i/>
                <w:noProof/>
                <w:szCs w:val="24"/>
                <w:vertAlign w:val="subscript"/>
              </w:rPr>
              <w:t>A</w:t>
            </w:r>
          </w:p>
        </w:tc>
        <w:tc>
          <w:tcPr>
            <w:tcW w:w="1418" w:type="dxa"/>
          </w:tcPr>
          <w:p w:rsidR="001E146E" w:rsidRPr="00A42DA1" w:rsidRDefault="001E146E" w:rsidP="00DF22F9">
            <w:pPr>
              <w:pStyle w:val="Tabletext"/>
              <w:jc w:val="center"/>
              <w:rPr>
                <w:szCs w:val="24"/>
              </w:rPr>
            </w:pPr>
            <w:r w:rsidRPr="00A42DA1">
              <w:rPr>
                <w:szCs w:val="24"/>
              </w:rPr>
              <w:t>2 083</w:t>
            </w:r>
          </w:p>
        </w:tc>
        <w:tc>
          <w:tcPr>
            <w:tcW w:w="851" w:type="dxa"/>
          </w:tcPr>
          <w:p w:rsidR="001E146E" w:rsidRPr="00A42DA1" w:rsidRDefault="001E146E" w:rsidP="00DF22F9">
            <w:pPr>
              <w:pStyle w:val="Tabletext"/>
              <w:jc w:val="center"/>
              <w:rPr>
                <w:szCs w:val="24"/>
              </w:rPr>
            </w:pPr>
            <w:r w:rsidRPr="00A42DA1">
              <w:rPr>
                <w:szCs w:val="24"/>
              </w:rPr>
              <w:t>20</w:t>
            </w:r>
          </w:p>
        </w:tc>
        <w:tc>
          <w:tcPr>
            <w:tcW w:w="6520" w:type="dxa"/>
          </w:tcPr>
          <w:p w:rsidR="001E146E" w:rsidRPr="00A42DA1" w:rsidRDefault="001E146E" w:rsidP="00DF22F9">
            <w:pPr>
              <w:pStyle w:val="Tabletext"/>
              <w:jc w:val="left"/>
              <w:rPr>
                <w:szCs w:val="24"/>
              </w:rPr>
            </w:pPr>
            <w:r w:rsidRPr="00A42DA1">
              <w:rPr>
                <w:noProof/>
                <w:szCs w:val="24"/>
              </w:rPr>
              <w:t>Début de l'émission (puissance radioélectrique activée)</w:t>
            </w:r>
          </w:p>
        </w:tc>
      </w:tr>
      <w:tr w:rsidR="001E146E" w:rsidRPr="00A42DA1" w:rsidTr="001E146E">
        <w:trPr>
          <w:jc w:val="center"/>
        </w:trPr>
        <w:tc>
          <w:tcPr>
            <w:tcW w:w="850" w:type="dxa"/>
          </w:tcPr>
          <w:p w:rsidR="001E146E" w:rsidRPr="00A42DA1" w:rsidRDefault="001E146E" w:rsidP="00DF22F9">
            <w:pPr>
              <w:pStyle w:val="Tabletext"/>
              <w:jc w:val="center"/>
              <w:rPr>
                <w:i/>
                <w:szCs w:val="24"/>
              </w:rPr>
            </w:pPr>
            <w:r w:rsidRPr="00A42DA1">
              <w:rPr>
                <w:i/>
                <w:noProof/>
                <w:szCs w:val="24"/>
              </w:rPr>
              <w:t>T</w:t>
            </w:r>
            <w:r w:rsidRPr="00A42DA1">
              <w:rPr>
                <w:i/>
                <w:noProof/>
                <w:szCs w:val="24"/>
                <w:vertAlign w:val="subscript"/>
              </w:rPr>
              <w:t>B</w:t>
            </w:r>
          </w:p>
        </w:tc>
        <w:tc>
          <w:tcPr>
            <w:tcW w:w="1418" w:type="dxa"/>
          </w:tcPr>
          <w:p w:rsidR="001E146E" w:rsidRPr="00A42DA1" w:rsidRDefault="001E146E" w:rsidP="00DF22F9">
            <w:pPr>
              <w:pStyle w:val="Tabletext"/>
              <w:jc w:val="center"/>
              <w:rPr>
                <w:szCs w:val="24"/>
              </w:rPr>
            </w:pPr>
            <w:r w:rsidRPr="00A42DA1">
              <w:rPr>
                <w:szCs w:val="24"/>
              </w:rPr>
              <w:t>2 396</w:t>
            </w:r>
          </w:p>
        </w:tc>
        <w:tc>
          <w:tcPr>
            <w:tcW w:w="851" w:type="dxa"/>
          </w:tcPr>
          <w:p w:rsidR="001E146E" w:rsidRPr="00A42DA1" w:rsidRDefault="001E146E" w:rsidP="00DF22F9">
            <w:pPr>
              <w:pStyle w:val="Tabletext"/>
              <w:jc w:val="center"/>
              <w:rPr>
                <w:szCs w:val="24"/>
              </w:rPr>
            </w:pPr>
            <w:r w:rsidRPr="00A42DA1">
              <w:rPr>
                <w:szCs w:val="24"/>
              </w:rPr>
              <w:t>23</w:t>
            </w:r>
          </w:p>
        </w:tc>
        <w:tc>
          <w:tcPr>
            <w:tcW w:w="6520" w:type="dxa"/>
          </w:tcPr>
          <w:p w:rsidR="001E146E" w:rsidRPr="00A42DA1" w:rsidRDefault="001E146E" w:rsidP="00DF22F9">
            <w:pPr>
              <w:pStyle w:val="Tabletext"/>
              <w:jc w:val="left"/>
              <w:rPr>
                <w:szCs w:val="24"/>
              </w:rPr>
            </w:pPr>
            <w:r w:rsidRPr="00A42DA1">
              <w:rPr>
                <w:noProof/>
                <w:szCs w:val="24"/>
              </w:rPr>
              <w:t>Fin du tampon de début; temps de stabilisation de la puissance radioélectrique et de la fréquence, début de la séquence de conditionnement</w:t>
            </w:r>
          </w:p>
        </w:tc>
      </w:tr>
      <w:tr w:rsidR="001E146E" w:rsidRPr="00A42DA1" w:rsidTr="001E146E">
        <w:trPr>
          <w:jc w:val="center"/>
        </w:trPr>
        <w:tc>
          <w:tcPr>
            <w:tcW w:w="850" w:type="dxa"/>
          </w:tcPr>
          <w:p w:rsidR="001E146E" w:rsidRPr="00A42DA1" w:rsidRDefault="001E146E" w:rsidP="00DF22F9">
            <w:pPr>
              <w:pStyle w:val="Tabletext"/>
              <w:jc w:val="center"/>
              <w:rPr>
                <w:i/>
                <w:szCs w:val="24"/>
              </w:rPr>
            </w:pPr>
            <w:r w:rsidRPr="00A42DA1">
              <w:rPr>
                <w:i/>
                <w:noProof/>
                <w:szCs w:val="24"/>
              </w:rPr>
              <w:t>T</w:t>
            </w:r>
            <w:r w:rsidRPr="00A42DA1">
              <w:rPr>
                <w:i/>
                <w:noProof/>
                <w:szCs w:val="24"/>
                <w:vertAlign w:val="subscript"/>
              </w:rPr>
              <w:t>C</w:t>
            </w:r>
          </w:p>
        </w:tc>
        <w:tc>
          <w:tcPr>
            <w:tcW w:w="1418" w:type="dxa"/>
          </w:tcPr>
          <w:p w:rsidR="001E146E" w:rsidRPr="00A42DA1" w:rsidRDefault="001E146E" w:rsidP="00DF22F9">
            <w:pPr>
              <w:pStyle w:val="Tabletext"/>
              <w:jc w:val="center"/>
              <w:rPr>
                <w:szCs w:val="24"/>
              </w:rPr>
            </w:pPr>
            <w:r w:rsidRPr="00A42DA1">
              <w:rPr>
                <w:szCs w:val="24"/>
              </w:rPr>
              <w:t>4 896</w:t>
            </w:r>
          </w:p>
        </w:tc>
        <w:tc>
          <w:tcPr>
            <w:tcW w:w="851" w:type="dxa"/>
          </w:tcPr>
          <w:p w:rsidR="001E146E" w:rsidRPr="00A42DA1" w:rsidRDefault="001E146E" w:rsidP="00DF22F9">
            <w:pPr>
              <w:pStyle w:val="Tabletext"/>
              <w:jc w:val="center"/>
              <w:rPr>
                <w:szCs w:val="24"/>
              </w:rPr>
            </w:pPr>
            <w:r w:rsidRPr="00A42DA1">
              <w:rPr>
                <w:szCs w:val="24"/>
              </w:rPr>
              <w:t>47</w:t>
            </w:r>
          </w:p>
        </w:tc>
        <w:tc>
          <w:tcPr>
            <w:tcW w:w="6520" w:type="dxa"/>
          </w:tcPr>
          <w:p w:rsidR="001E146E" w:rsidRPr="00A42DA1" w:rsidRDefault="001E146E" w:rsidP="00DF22F9">
            <w:pPr>
              <w:pStyle w:val="Tabletext"/>
              <w:jc w:val="left"/>
              <w:rPr>
                <w:szCs w:val="24"/>
              </w:rPr>
            </w:pPr>
            <w:r w:rsidRPr="00A42DA1">
              <w:rPr>
                <w:noProof/>
                <w:szCs w:val="24"/>
              </w:rPr>
              <w:t>Commencement du fanion de début</w:t>
            </w:r>
          </w:p>
        </w:tc>
      </w:tr>
      <w:tr w:rsidR="001E146E" w:rsidRPr="00A42DA1" w:rsidTr="001E146E">
        <w:trPr>
          <w:jc w:val="center"/>
        </w:trPr>
        <w:tc>
          <w:tcPr>
            <w:tcW w:w="850" w:type="dxa"/>
          </w:tcPr>
          <w:p w:rsidR="001E146E" w:rsidRPr="00A42DA1" w:rsidRDefault="001E146E" w:rsidP="00DF22F9">
            <w:pPr>
              <w:pStyle w:val="Tabletext"/>
              <w:jc w:val="center"/>
              <w:rPr>
                <w:i/>
                <w:szCs w:val="24"/>
              </w:rPr>
            </w:pPr>
            <w:r w:rsidRPr="00A42DA1">
              <w:rPr>
                <w:i/>
                <w:noProof/>
                <w:szCs w:val="24"/>
              </w:rPr>
              <w:t>T</w:t>
            </w:r>
            <w:r w:rsidRPr="00A42DA1">
              <w:rPr>
                <w:i/>
                <w:noProof/>
                <w:szCs w:val="24"/>
                <w:vertAlign w:val="subscript"/>
              </w:rPr>
              <w:t>D</w:t>
            </w:r>
          </w:p>
        </w:tc>
        <w:tc>
          <w:tcPr>
            <w:tcW w:w="1418" w:type="dxa"/>
          </w:tcPr>
          <w:p w:rsidR="001E146E" w:rsidRPr="00A42DA1" w:rsidRDefault="001E146E" w:rsidP="00DF22F9">
            <w:pPr>
              <w:pStyle w:val="Tabletext"/>
              <w:jc w:val="center"/>
              <w:rPr>
                <w:szCs w:val="24"/>
              </w:rPr>
            </w:pPr>
            <w:r w:rsidRPr="00A42DA1">
              <w:rPr>
                <w:szCs w:val="24"/>
              </w:rPr>
              <w:t>5 729</w:t>
            </w:r>
          </w:p>
        </w:tc>
        <w:tc>
          <w:tcPr>
            <w:tcW w:w="851" w:type="dxa"/>
          </w:tcPr>
          <w:p w:rsidR="001E146E" w:rsidRPr="00A42DA1" w:rsidRDefault="001E146E" w:rsidP="00DF22F9">
            <w:pPr>
              <w:pStyle w:val="Tabletext"/>
              <w:jc w:val="center"/>
              <w:rPr>
                <w:szCs w:val="24"/>
              </w:rPr>
            </w:pPr>
            <w:r w:rsidRPr="00A42DA1">
              <w:rPr>
                <w:szCs w:val="24"/>
              </w:rPr>
              <w:t>55</w:t>
            </w:r>
          </w:p>
        </w:tc>
        <w:tc>
          <w:tcPr>
            <w:tcW w:w="6520" w:type="dxa"/>
          </w:tcPr>
          <w:p w:rsidR="001E146E" w:rsidRPr="00A42DA1" w:rsidRDefault="001E146E" w:rsidP="00DF22F9">
            <w:pPr>
              <w:pStyle w:val="Tabletext"/>
              <w:jc w:val="left"/>
              <w:rPr>
                <w:szCs w:val="24"/>
              </w:rPr>
            </w:pPr>
            <w:r w:rsidRPr="00A42DA1">
              <w:rPr>
                <w:noProof/>
                <w:szCs w:val="24"/>
              </w:rPr>
              <w:t>Début des données</w:t>
            </w:r>
            <w:r w:rsidRPr="00A42DA1">
              <w:rPr>
                <w:szCs w:val="24"/>
              </w:rPr>
              <w:t xml:space="preserve"> </w:t>
            </w:r>
          </w:p>
        </w:tc>
      </w:tr>
      <w:tr w:rsidR="001E146E" w:rsidRPr="00A42DA1" w:rsidTr="001E146E">
        <w:trPr>
          <w:jc w:val="center"/>
        </w:trPr>
        <w:tc>
          <w:tcPr>
            <w:tcW w:w="850" w:type="dxa"/>
          </w:tcPr>
          <w:p w:rsidR="001E146E" w:rsidRPr="00A42DA1" w:rsidRDefault="001E146E" w:rsidP="00DF22F9">
            <w:pPr>
              <w:pStyle w:val="Tabletext"/>
              <w:jc w:val="center"/>
              <w:rPr>
                <w:i/>
                <w:szCs w:val="24"/>
              </w:rPr>
            </w:pPr>
            <w:r w:rsidRPr="00A42DA1">
              <w:rPr>
                <w:i/>
                <w:noProof/>
                <w:szCs w:val="24"/>
              </w:rPr>
              <w:t>T</w:t>
            </w:r>
            <w:r w:rsidRPr="00A42DA1">
              <w:rPr>
                <w:i/>
                <w:noProof/>
                <w:szCs w:val="24"/>
                <w:vertAlign w:val="subscript"/>
              </w:rPr>
              <w:t>E</w:t>
            </w:r>
          </w:p>
        </w:tc>
        <w:tc>
          <w:tcPr>
            <w:tcW w:w="1418" w:type="dxa"/>
          </w:tcPr>
          <w:p w:rsidR="001E146E" w:rsidRPr="00A42DA1" w:rsidRDefault="001E146E" w:rsidP="00DF22F9">
            <w:pPr>
              <w:pStyle w:val="Tabletext"/>
              <w:jc w:val="center"/>
              <w:rPr>
                <w:szCs w:val="24"/>
              </w:rPr>
            </w:pPr>
            <w:r w:rsidRPr="00A42DA1">
              <w:rPr>
                <w:szCs w:val="24"/>
              </w:rPr>
              <w:t>25 729</w:t>
            </w:r>
          </w:p>
        </w:tc>
        <w:tc>
          <w:tcPr>
            <w:tcW w:w="851" w:type="dxa"/>
          </w:tcPr>
          <w:p w:rsidR="001E146E" w:rsidRPr="00A42DA1" w:rsidRDefault="001E146E" w:rsidP="00DF22F9">
            <w:pPr>
              <w:pStyle w:val="Tabletext"/>
              <w:jc w:val="center"/>
              <w:rPr>
                <w:szCs w:val="24"/>
              </w:rPr>
            </w:pPr>
            <w:r w:rsidRPr="00A42DA1">
              <w:rPr>
                <w:szCs w:val="24"/>
              </w:rPr>
              <w:t>247</w:t>
            </w:r>
          </w:p>
        </w:tc>
        <w:tc>
          <w:tcPr>
            <w:tcW w:w="6520" w:type="dxa"/>
          </w:tcPr>
          <w:p w:rsidR="001E146E" w:rsidRPr="00A42DA1" w:rsidRDefault="001E146E" w:rsidP="00DF22F9">
            <w:pPr>
              <w:pStyle w:val="Tabletext"/>
              <w:jc w:val="left"/>
              <w:rPr>
                <w:szCs w:val="24"/>
              </w:rPr>
            </w:pPr>
            <w:r w:rsidRPr="00A42DA1">
              <w:rPr>
                <w:noProof/>
                <w:szCs w:val="24"/>
              </w:rPr>
              <w:t>Début du tampon de fin; fin nominale de l'émission (en supposant 0 bit de bourrage)</w:t>
            </w:r>
          </w:p>
        </w:tc>
      </w:tr>
      <w:tr w:rsidR="001E146E" w:rsidRPr="00A42DA1" w:rsidTr="001E146E">
        <w:trPr>
          <w:jc w:val="center"/>
        </w:trPr>
        <w:tc>
          <w:tcPr>
            <w:tcW w:w="850" w:type="dxa"/>
          </w:tcPr>
          <w:p w:rsidR="001E146E" w:rsidRPr="00A42DA1" w:rsidRDefault="001E146E" w:rsidP="00DF22F9">
            <w:pPr>
              <w:pStyle w:val="Tabletext"/>
              <w:jc w:val="center"/>
              <w:rPr>
                <w:i/>
                <w:szCs w:val="24"/>
              </w:rPr>
            </w:pPr>
            <w:r w:rsidRPr="00A42DA1">
              <w:rPr>
                <w:i/>
                <w:noProof/>
                <w:szCs w:val="24"/>
              </w:rPr>
              <w:t>T</w:t>
            </w:r>
            <w:r w:rsidRPr="00A42DA1">
              <w:rPr>
                <w:i/>
                <w:noProof/>
                <w:szCs w:val="24"/>
                <w:vertAlign w:val="subscript"/>
              </w:rPr>
              <w:t>F</w:t>
            </w:r>
          </w:p>
        </w:tc>
        <w:tc>
          <w:tcPr>
            <w:tcW w:w="1418" w:type="dxa"/>
          </w:tcPr>
          <w:p w:rsidR="001E146E" w:rsidRPr="00A42DA1" w:rsidRDefault="001E146E" w:rsidP="00DF22F9">
            <w:pPr>
              <w:pStyle w:val="Tabletext"/>
              <w:jc w:val="center"/>
              <w:rPr>
                <w:szCs w:val="24"/>
              </w:rPr>
            </w:pPr>
            <w:r w:rsidRPr="00A42DA1">
              <w:rPr>
                <w:szCs w:val="24"/>
              </w:rPr>
              <w:t>26 042</w:t>
            </w:r>
          </w:p>
        </w:tc>
        <w:tc>
          <w:tcPr>
            <w:tcW w:w="851" w:type="dxa"/>
          </w:tcPr>
          <w:p w:rsidR="001E146E" w:rsidRPr="00A42DA1" w:rsidRDefault="001E146E" w:rsidP="00DF22F9">
            <w:pPr>
              <w:pStyle w:val="Tabletext"/>
              <w:jc w:val="center"/>
              <w:rPr>
                <w:szCs w:val="24"/>
              </w:rPr>
            </w:pPr>
            <w:r w:rsidRPr="00A42DA1">
              <w:rPr>
                <w:szCs w:val="24"/>
              </w:rPr>
              <w:t>250</w:t>
            </w:r>
          </w:p>
        </w:tc>
        <w:tc>
          <w:tcPr>
            <w:tcW w:w="6520" w:type="dxa"/>
          </w:tcPr>
          <w:p w:rsidR="001E146E" w:rsidRPr="00A42DA1" w:rsidRDefault="001E146E" w:rsidP="00DF22F9">
            <w:pPr>
              <w:pStyle w:val="Tabletext"/>
              <w:jc w:val="left"/>
              <w:rPr>
                <w:szCs w:val="24"/>
              </w:rPr>
            </w:pPr>
            <w:r w:rsidRPr="00A42DA1">
              <w:rPr>
                <w:noProof/>
                <w:szCs w:val="24"/>
              </w:rPr>
              <w:t>Fin nominale de la descente en puissance (la puissance atteint –50 dBc)</w:t>
            </w:r>
            <w:r w:rsidRPr="00A42DA1">
              <w:rPr>
                <w:szCs w:val="24"/>
              </w:rPr>
              <w:t xml:space="preserve"> </w:t>
            </w:r>
          </w:p>
        </w:tc>
      </w:tr>
      <w:tr w:rsidR="001E146E" w:rsidRPr="00A42DA1" w:rsidTr="001E146E">
        <w:trPr>
          <w:jc w:val="center"/>
        </w:trPr>
        <w:tc>
          <w:tcPr>
            <w:tcW w:w="850" w:type="dxa"/>
          </w:tcPr>
          <w:p w:rsidR="001E146E" w:rsidRPr="00A42DA1" w:rsidRDefault="001E146E" w:rsidP="00DF22F9">
            <w:pPr>
              <w:pStyle w:val="Tabletext"/>
              <w:jc w:val="center"/>
              <w:rPr>
                <w:szCs w:val="24"/>
              </w:rPr>
            </w:pPr>
            <w:r w:rsidRPr="00A42DA1">
              <w:rPr>
                <w:i/>
                <w:noProof/>
                <w:szCs w:val="24"/>
              </w:rPr>
              <w:t>T</w:t>
            </w:r>
            <w:r w:rsidRPr="00A42DA1">
              <w:rPr>
                <w:noProof/>
                <w:szCs w:val="24"/>
                <w:vertAlign w:val="subscript"/>
              </w:rPr>
              <w:t>G</w:t>
            </w:r>
          </w:p>
        </w:tc>
        <w:tc>
          <w:tcPr>
            <w:tcW w:w="1418" w:type="dxa"/>
          </w:tcPr>
          <w:p w:rsidR="001E146E" w:rsidRPr="00A42DA1" w:rsidRDefault="001E146E" w:rsidP="00DF22F9">
            <w:pPr>
              <w:pStyle w:val="Tabletext"/>
              <w:jc w:val="center"/>
              <w:rPr>
                <w:szCs w:val="24"/>
              </w:rPr>
            </w:pPr>
            <w:r w:rsidRPr="00A42DA1">
              <w:rPr>
                <w:szCs w:val="24"/>
              </w:rPr>
              <w:t>26 667</w:t>
            </w:r>
          </w:p>
        </w:tc>
        <w:tc>
          <w:tcPr>
            <w:tcW w:w="851" w:type="dxa"/>
          </w:tcPr>
          <w:p w:rsidR="001E146E" w:rsidRPr="00A42DA1" w:rsidRDefault="001E146E" w:rsidP="00DF22F9">
            <w:pPr>
              <w:pStyle w:val="Tabletext"/>
              <w:jc w:val="center"/>
              <w:rPr>
                <w:szCs w:val="24"/>
              </w:rPr>
            </w:pPr>
            <w:r w:rsidRPr="00A42DA1">
              <w:rPr>
                <w:szCs w:val="24"/>
              </w:rPr>
              <w:t>256</w:t>
            </w:r>
          </w:p>
        </w:tc>
        <w:tc>
          <w:tcPr>
            <w:tcW w:w="6520" w:type="dxa"/>
          </w:tcPr>
          <w:p w:rsidR="001E146E" w:rsidRPr="00A42DA1" w:rsidRDefault="001E146E" w:rsidP="00DF22F9">
            <w:pPr>
              <w:pStyle w:val="Tabletext"/>
              <w:jc w:val="left"/>
              <w:rPr>
                <w:szCs w:val="24"/>
              </w:rPr>
            </w:pPr>
            <w:r w:rsidRPr="00A42DA1">
              <w:rPr>
                <w:noProof/>
                <w:szCs w:val="24"/>
              </w:rPr>
              <w:t>Fin de l'intervalle de temps, début du prochain intervalle</w:t>
            </w:r>
          </w:p>
        </w:tc>
      </w:tr>
    </w:tbl>
    <w:p w:rsidR="003C17C1" w:rsidRPr="00EB1EE5" w:rsidRDefault="003C17C1" w:rsidP="00DF22F9">
      <w:pPr>
        <w:pStyle w:val="Tablefin"/>
        <w:rPr>
          <w:lang w:val="fr-CH"/>
        </w:rPr>
      </w:pPr>
    </w:p>
    <w:p w:rsidR="001E146E" w:rsidRPr="00A42DA1" w:rsidRDefault="001E146E" w:rsidP="001E146E">
      <w:pPr>
        <w:pStyle w:val="Heading4"/>
        <w:rPr>
          <w:szCs w:val="24"/>
        </w:rPr>
      </w:pPr>
      <w:r w:rsidRPr="00A42DA1">
        <w:rPr>
          <w:szCs w:val="24"/>
        </w:rPr>
        <w:t>4.3.2.5</w:t>
      </w:r>
      <w:r w:rsidRPr="00A42DA1">
        <w:rPr>
          <w:szCs w:val="24"/>
        </w:rPr>
        <w:tab/>
      </w:r>
      <w:r w:rsidRPr="00A42DA1">
        <w:rPr>
          <w:noProof/>
          <w:szCs w:val="24"/>
        </w:rPr>
        <w:t>Paquets destinés à une transmission longue</w:t>
      </w:r>
    </w:p>
    <w:p w:rsidR="001E146E" w:rsidRPr="00A42DA1" w:rsidRDefault="001E146E" w:rsidP="001E146E">
      <w:pPr>
        <w:rPr>
          <w:szCs w:val="24"/>
        </w:rPr>
      </w:pPr>
      <w:r w:rsidRPr="00A42DA1">
        <w:rPr>
          <w:noProof/>
          <w:szCs w:val="24"/>
        </w:rPr>
        <w:t>Les émissions autonomes sont limitées à un intervalle de temps.</w:t>
      </w:r>
      <w:r w:rsidRPr="00A42DA1">
        <w:rPr>
          <w:szCs w:val="24"/>
        </w:rPr>
        <w:t xml:space="preserve"> </w:t>
      </w:r>
      <w:r w:rsidRPr="00A42DA1">
        <w:rPr>
          <w:noProof/>
          <w:szCs w:val="24"/>
        </w:rPr>
        <w:t xml:space="preserve">La </w:t>
      </w:r>
      <w:r>
        <w:rPr>
          <w:noProof/>
          <w:szCs w:val="24"/>
        </w:rPr>
        <w:t>réponse à la demande du Message </w:t>
      </w:r>
      <w:r w:rsidRPr="00A42DA1">
        <w:rPr>
          <w:noProof/>
          <w:szCs w:val="24"/>
        </w:rPr>
        <w:t>19 par une station de base peut toutefois occuper deux intervalles de temps.</w:t>
      </w:r>
    </w:p>
    <w:p w:rsidR="001E146E" w:rsidRPr="00A42DA1" w:rsidRDefault="001E146E" w:rsidP="001E146E">
      <w:pPr>
        <w:pStyle w:val="Heading4"/>
        <w:rPr>
          <w:szCs w:val="24"/>
        </w:rPr>
      </w:pPr>
      <w:r w:rsidRPr="00A42DA1">
        <w:rPr>
          <w:szCs w:val="24"/>
        </w:rPr>
        <w:lastRenderedPageBreak/>
        <w:t>4.3.2.6</w:t>
      </w:r>
      <w:r w:rsidRPr="00A42DA1">
        <w:rPr>
          <w:szCs w:val="24"/>
        </w:rPr>
        <w:tab/>
      </w:r>
      <w:r w:rsidRPr="00A42DA1">
        <w:rPr>
          <w:noProof/>
          <w:szCs w:val="24"/>
        </w:rPr>
        <w:t>Détection des erreurs et contrôle</w:t>
      </w:r>
    </w:p>
    <w:p w:rsidR="001E146E" w:rsidRPr="00A42DA1" w:rsidRDefault="001E146E" w:rsidP="001E146E">
      <w:pPr>
        <w:rPr>
          <w:szCs w:val="24"/>
        </w:rPr>
      </w:pPr>
      <w:r w:rsidRPr="00A42DA1">
        <w:rPr>
          <w:noProof/>
          <w:szCs w:val="24"/>
        </w:rPr>
        <w:t>La détection des erreurs et le contrôle doivent se faire au moyen du polynôme CRC, comme décrit au § 4.3.2.2.7.</w:t>
      </w:r>
    </w:p>
    <w:p w:rsidR="001E146E" w:rsidRPr="00A42DA1" w:rsidRDefault="001E146E" w:rsidP="001E146E">
      <w:pPr>
        <w:rPr>
          <w:szCs w:val="24"/>
        </w:rPr>
      </w:pPr>
      <w:r w:rsidRPr="00A42DA1">
        <w:rPr>
          <w:noProof/>
          <w:szCs w:val="24"/>
        </w:rPr>
        <w:t>Les erreurs CRC ne doivent pas conduire à une intervention du système «DP» de classe B.</w:t>
      </w:r>
    </w:p>
    <w:p w:rsidR="001E146E" w:rsidRPr="00A42DA1" w:rsidRDefault="001E146E" w:rsidP="001E146E">
      <w:pPr>
        <w:pStyle w:val="Heading3"/>
        <w:rPr>
          <w:szCs w:val="24"/>
        </w:rPr>
      </w:pPr>
      <w:bookmarkStart w:id="117" w:name="_Ref65566587"/>
      <w:r w:rsidRPr="00A42DA1">
        <w:rPr>
          <w:szCs w:val="24"/>
        </w:rPr>
        <w:t>4.3.3</w:t>
      </w:r>
      <w:r w:rsidRPr="00A42DA1">
        <w:rPr>
          <w:szCs w:val="24"/>
        </w:rPr>
        <w:tab/>
      </w:r>
      <w:r w:rsidRPr="00A42DA1">
        <w:rPr>
          <w:noProof/>
          <w:szCs w:val="24"/>
        </w:rPr>
        <w:t>Sous-couche de liaison 3 – Entité de gestion de liaison</w:t>
      </w:r>
      <w:bookmarkEnd w:id="117"/>
    </w:p>
    <w:p w:rsidR="001E146E" w:rsidRPr="00A42DA1" w:rsidRDefault="001E146E" w:rsidP="001E146E">
      <w:pPr>
        <w:rPr>
          <w:szCs w:val="24"/>
        </w:rPr>
      </w:pPr>
      <w:r w:rsidRPr="00A42DA1">
        <w:rPr>
          <w:noProof/>
          <w:szCs w:val="24"/>
        </w:rPr>
        <w:t xml:space="preserve">L'entité de gestion de liaison (LME, </w:t>
      </w:r>
      <w:r w:rsidRPr="00A42DA1">
        <w:rPr>
          <w:i/>
          <w:noProof/>
          <w:szCs w:val="24"/>
        </w:rPr>
        <w:t>link management entity</w:t>
      </w:r>
      <w:r w:rsidRPr="00A42DA1">
        <w:rPr>
          <w:noProof/>
          <w:szCs w:val="24"/>
        </w:rPr>
        <w:t>) commande le fonctionnement des sous-couches DLS et MAC et de la couche Physique</w:t>
      </w:r>
    </w:p>
    <w:p w:rsidR="001E146E" w:rsidRPr="00A42DA1" w:rsidRDefault="001E146E" w:rsidP="001E146E">
      <w:pPr>
        <w:pStyle w:val="Heading4"/>
        <w:rPr>
          <w:szCs w:val="24"/>
        </w:rPr>
      </w:pPr>
      <w:bookmarkStart w:id="118" w:name="_Ref70940341"/>
      <w:bookmarkStart w:id="119" w:name="_Ref81143067"/>
      <w:r w:rsidRPr="00A42DA1">
        <w:rPr>
          <w:szCs w:val="24"/>
        </w:rPr>
        <w:t>4.3.3.1</w:t>
      </w:r>
      <w:r w:rsidRPr="00A42DA1">
        <w:rPr>
          <w:szCs w:val="24"/>
        </w:rPr>
        <w:tab/>
      </w:r>
      <w:r w:rsidRPr="00A42DA1">
        <w:rPr>
          <w:noProof/>
          <w:szCs w:val="24"/>
        </w:rPr>
        <w:t>Algorithme d'accès pour les émissions programmées</w:t>
      </w:r>
      <w:bookmarkEnd w:id="118"/>
      <w:bookmarkEnd w:id="119"/>
    </w:p>
    <w:p w:rsidR="001E146E" w:rsidRPr="00A42DA1" w:rsidRDefault="001E146E" w:rsidP="001E146E">
      <w:pPr>
        <w:rPr>
          <w:szCs w:val="24"/>
        </w:rPr>
      </w:pPr>
      <w:r w:rsidRPr="00A42DA1">
        <w:rPr>
          <w:noProof/>
          <w:szCs w:val="24"/>
        </w:rPr>
        <w:t>Le système «DP» de classe B doit employer l'accès AMRT à détection de porteuse pendant les périodes de transmission, qui sont synchronisées avec les périodes d'activité radioélectrique sur la liaison de données en ondes métriques.</w:t>
      </w:r>
    </w:p>
    <w:p w:rsidR="001E146E" w:rsidRPr="00A42DA1" w:rsidRDefault="001E146E" w:rsidP="001E146E">
      <w:pPr>
        <w:rPr>
          <w:szCs w:val="24"/>
        </w:rPr>
      </w:pPr>
      <w:r w:rsidRPr="00A42DA1">
        <w:rPr>
          <w:noProof/>
          <w:szCs w:val="24"/>
        </w:rPr>
        <w:t>L'algorithme d'accès est défini dans le Tableau 38 par les paramètres suivants:</w:t>
      </w:r>
    </w:p>
    <w:p w:rsidR="001E146E" w:rsidRPr="00A42DA1" w:rsidRDefault="001E146E" w:rsidP="001E146E">
      <w:pPr>
        <w:pStyle w:val="TableNo"/>
        <w:rPr>
          <w:szCs w:val="24"/>
        </w:rPr>
      </w:pPr>
      <w:r w:rsidRPr="00A42DA1">
        <w:rPr>
          <w:noProof/>
          <w:szCs w:val="24"/>
        </w:rPr>
        <w:t>TABLEAU 38</w:t>
      </w:r>
    </w:p>
    <w:p w:rsidR="001E146E" w:rsidRPr="00A42DA1" w:rsidRDefault="001E146E" w:rsidP="001E146E">
      <w:pPr>
        <w:pStyle w:val="Tabletitle"/>
        <w:rPr>
          <w:szCs w:val="24"/>
        </w:rPr>
      </w:pPr>
      <w:r w:rsidRPr="00A42DA1">
        <w:rPr>
          <w:noProof/>
          <w:szCs w:val="24"/>
        </w:rPr>
        <w:t>Paramètres d'accès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686"/>
        <w:gridCol w:w="2268"/>
      </w:tblGrid>
      <w:tr w:rsidR="001E146E" w:rsidRPr="00A42DA1" w:rsidTr="001E146E">
        <w:trPr>
          <w:cantSplit/>
          <w:jc w:val="center"/>
        </w:trPr>
        <w:tc>
          <w:tcPr>
            <w:tcW w:w="3685" w:type="dxa"/>
          </w:tcPr>
          <w:p w:rsidR="001E146E" w:rsidRPr="00A42DA1" w:rsidRDefault="001E146E" w:rsidP="001E146E">
            <w:pPr>
              <w:pStyle w:val="Tablehead"/>
              <w:rPr>
                <w:szCs w:val="24"/>
              </w:rPr>
            </w:pPr>
            <w:bookmarkStart w:id="120" w:name="_Hlt94969558"/>
            <w:bookmarkEnd w:id="120"/>
            <w:r w:rsidRPr="00A42DA1">
              <w:rPr>
                <w:noProof/>
                <w:szCs w:val="24"/>
              </w:rPr>
              <w:t>Expression</w:t>
            </w:r>
          </w:p>
        </w:tc>
        <w:tc>
          <w:tcPr>
            <w:tcW w:w="3686" w:type="dxa"/>
          </w:tcPr>
          <w:p w:rsidR="001E146E" w:rsidRPr="00A42DA1" w:rsidRDefault="001E146E" w:rsidP="001E146E">
            <w:pPr>
              <w:pStyle w:val="Tablehead"/>
              <w:rPr>
                <w:szCs w:val="24"/>
              </w:rPr>
            </w:pPr>
            <w:r w:rsidRPr="00A42DA1">
              <w:rPr>
                <w:noProof/>
                <w:szCs w:val="24"/>
              </w:rPr>
              <w:t>Description</w:t>
            </w:r>
          </w:p>
        </w:tc>
        <w:tc>
          <w:tcPr>
            <w:tcW w:w="2268" w:type="dxa"/>
          </w:tcPr>
          <w:p w:rsidR="001E146E" w:rsidRPr="00A42DA1" w:rsidRDefault="001E146E" w:rsidP="001E146E">
            <w:pPr>
              <w:pStyle w:val="Tablehead"/>
              <w:rPr>
                <w:szCs w:val="24"/>
              </w:rPr>
            </w:pPr>
            <w:r w:rsidRPr="00A42DA1">
              <w:rPr>
                <w:noProof/>
                <w:szCs w:val="24"/>
              </w:rPr>
              <w:t>Valeur</w:t>
            </w:r>
          </w:p>
        </w:tc>
      </w:tr>
      <w:tr w:rsidR="001E146E" w:rsidRPr="00A42DA1" w:rsidTr="001E146E">
        <w:trPr>
          <w:cantSplit/>
          <w:trHeight w:val="20"/>
          <w:jc w:val="center"/>
        </w:trPr>
        <w:tc>
          <w:tcPr>
            <w:tcW w:w="3685" w:type="dxa"/>
          </w:tcPr>
          <w:p w:rsidR="001E146E" w:rsidRPr="00A42DA1" w:rsidRDefault="001E146E" w:rsidP="00DF22F9">
            <w:pPr>
              <w:pStyle w:val="Tabletext"/>
              <w:jc w:val="left"/>
              <w:rPr>
                <w:szCs w:val="24"/>
              </w:rPr>
            </w:pPr>
            <w:r w:rsidRPr="00A42DA1">
              <w:rPr>
                <w:noProof/>
                <w:szCs w:val="24"/>
              </w:rPr>
              <w:t xml:space="preserve">Intervalle entre les comptes rendus (RI, </w:t>
            </w:r>
            <w:r w:rsidRPr="00A42DA1">
              <w:rPr>
                <w:i/>
                <w:noProof/>
                <w:szCs w:val="24"/>
              </w:rPr>
              <w:t>reporting interval</w:t>
            </w:r>
            <w:r w:rsidRPr="00A42DA1">
              <w:rPr>
                <w:noProof/>
                <w:szCs w:val="24"/>
              </w:rPr>
              <w:t>)</w:t>
            </w:r>
          </w:p>
        </w:tc>
        <w:tc>
          <w:tcPr>
            <w:tcW w:w="3686" w:type="dxa"/>
          </w:tcPr>
          <w:p w:rsidR="001E146E" w:rsidRPr="00A42DA1" w:rsidRDefault="001E146E" w:rsidP="00DF22F9">
            <w:pPr>
              <w:pStyle w:val="Tabletext"/>
              <w:jc w:val="left"/>
              <w:rPr>
                <w:szCs w:val="24"/>
              </w:rPr>
            </w:pPr>
            <w:r w:rsidRPr="00A42DA1">
              <w:rPr>
                <w:noProof/>
                <w:szCs w:val="24"/>
              </w:rPr>
              <w:t>Intervalle entre les comptes rendus, défini au § 3.5.2</w:t>
            </w:r>
          </w:p>
        </w:tc>
        <w:tc>
          <w:tcPr>
            <w:tcW w:w="2268" w:type="dxa"/>
          </w:tcPr>
          <w:p w:rsidR="001E146E" w:rsidRPr="00A42DA1" w:rsidRDefault="001E146E" w:rsidP="00DF22F9">
            <w:pPr>
              <w:pStyle w:val="Tabletext"/>
              <w:jc w:val="left"/>
              <w:rPr>
                <w:szCs w:val="24"/>
              </w:rPr>
            </w:pPr>
            <w:r w:rsidRPr="00A42DA1">
              <w:rPr>
                <w:noProof/>
                <w:szCs w:val="24"/>
              </w:rPr>
              <w:t>5 s ...</w:t>
            </w:r>
            <w:r w:rsidRPr="00A42DA1">
              <w:rPr>
                <w:szCs w:val="24"/>
              </w:rPr>
              <w:t xml:space="preserve"> </w:t>
            </w:r>
            <w:r w:rsidRPr="00A42DA1">
              <w:rPr>
                <w:noProof/>
                <w:szCs w:val="24"/>
              </w:rPr>
              <w:t>10 min</w:t>
            </w:r>
          </w:p>
        </w:tc>
      </w:tr>
      <w:tr w:rsidR="001E146E" w:rsidRPr="00A42DA1" w:rsidTr="001E146E">
        <w:trPr>
          <w:cantSplit/>
          <w:trHeight w:val="20"/>
          <w:jc w:val="center"/>
        </w:trPr>
        <w:tc>
          <w:tcPr>
            <w:tcW w:w="3685" w:type="dxa"/>
          </w:tcPr>
          <w:p w:rsidR="001E146E" w:rsidRPr="00A42DA1" w:rsidRDefault="001E146E" w:rsidP="00DF22F9">
            <w:pPr>
              <w:pStyle w:val="Tabletext"/>
              <w:jc w:val="left"/>
              <w:rPr>
                <w:szCs w:val="24"/>
              </w:rPr>
            </w:pPr>
            <w:r w:rsidRPr="00A42DA1">
              <w:rPr>
                <w:noProof/>
                <w:szCs w:val="24"/>
              </w:rPr>
              <w:t xml:space="preserve">Temps nominal d'émission (NTT, </w:t>
            </w:r>
            <w:r w:rsidRPr="00A42DA1">
              <w:rPr>
                <w:i/>
                <w:noProof/>
                <w:szCs w:val="24"/>
              </w:rPr>
              <w:t>nominal transmission time</w:t>
            </w:r>
            <w:r w:rsidRPr="00A42DA1">
              <w:rPr>
                <w:noProof/>
                <w:szCs w:val="24"/>
              </w:rPr>
              <w:t>)</w:t>
            </w:r>
          </w:p>
        </w:tc>
        <w:tc>
          <w:tcPr>
            <w:tcW w:w="3686" w:type="dxa"/>
          </w:tcPr>
          <w:p w:rsidR="001E146E" w:rsidRPr="00A42DA1" w:rsidRDefault="001E146E" w:rsidP="00DF22F9">
            <w:pPr>
              <w:pStyle w:val="Tabletext"/>
              <w:jc w:val="left"/>
              <w:rPr>
                <w:szCs w:val="24"/>
              </w:rPr>
            </w:pPr>
            <w:r w:rsidRPr="00A42DA1">
              <w:rPr>
                <w:noProof/>
                <w:szCs w:val="24"/>
              </w:rPr>
              <w:t>Temps nominal d'émission, défini par l'intervalle entre les comptes rendus</w:t>
            </w:r>
          </w:p>
        </w:tc>
        <w:tc>
          <w:tcPr>
            <w:tcW w:w="2268" w:type="dxa"/>
          </w:tcPr>
          <w:p w:rsidR="001E146E" w:rsidRPr="00A42DA1" w:rsidRDefault="001E146E" w:rsidP="00DF22F9">
            <w:pPr>
              <w:pStyle w:val="Tabletext"/>
              <w:jc w:val="left"/>
              <w:rPr>
                <w:szCs w:val="24"/>
              </w:rPr>
            </w:pPr>
          </w:p>
        </w:tc>
      </w:tr>
      <w:tr w:rsidR="001E146E" w:rsidRPr="00A42DA1" w:rsidTr="001E146E">
        <w:trPr>
          <w:cantSplit/>
          <w:trHeight w:val="20"/>
          <w:jc w:val="center"/>
        </w:trPr>
        <w:tc>
          <w:tcPr>
            <w:tcW w:w="3685" w:type="dxa"/>
          </w:tcPr>
          <w:p w:rsidR="001E146E" w:rsidRPr="00A42DA1" w:rsidRDefault="001E146E" w:rsidP="00DF22F9">
            <w:pPr>
              <w:pStyle w:val="Tabletext"/>
              <w:jc w:val="left"/>
              <w:rPr>
                <w:szCs w:val="24"/>
              </w:rPr>
            </w:pPr>
            <w:r w:rsidRPr="00A42DA1">
              <w:rPr>
                <w:noProof/>
                <w:szCs w:val="24"/>
              </w:rPr>
              <w:t xml:space="preserve">Intervalle d'émission (TI, </w:t>
            </w:r>
            <w:r w:rsidRPr="00A42DA1">
              <w:rPr>
                <w:i/>
                <w:noProof/>
                <w:szCs w:val="24"/>
              </w:rPr>
              <w:t>transmission interval</w:t>
            </w:r>
            <w:r w:rsidRPr="00A42DA1">
              <w:rPr>
                <w:noProof/>
                <w:szCs w:val="24"/>
              </w:rPr>
              <w:t>)</w:t>
            </w:r>
          </w:p>
        </w:tc>
        <w:tc>
          <w:tcPr>
            <w:tcW w:w="3686" w:type="dxa"/>
          </w:tcPr>
          <w:p w:rsidR="001E146E" w:rsidRPr="00A42DA1" w:rsidRDefault="001E146E" w:rsidP="00DF22F9">
            <w:pPr>
              <w:pStyle w:val="Tabletext"/>
              <w:jc w:val="left"/>
              <w:rPr>
                <w:szCs w:val="24"/>
              </w:rPr>
            </w:pPr>
            <w:r w:rsidRPr="00A42DA1">
              <w:rPr>
                <w:noProof/>
                <w:szCs w:val="24"/>
              </w:rPr>
              <w:t>Intervalle de temps des périodes de transmission possibles, centré autour du temps NTT</w:t>
            </w:r>
          </w:p>
        </w:tc>
        <w:tc>
          <w:tcPr>
            <w:tcW w:w="2268" w:type="dxa"/>
          </w:tcPr>
          <w:p w:rsidR="001E146E" w:rsidRPr="00A42DA1" w:rsidRDefault="001E146E" w:rsidP="00DF22F9">
            <w:pPr>
              <w:pStyle w:val="Tabletext"/>
              <w:jc w:val="left"/>
              <w:rPr>
                <w:szCs w:val="24"/>
              </w:rPr>
            </w:pPr>
            <w:r w:rsidRPr="00A42DA1">
              <w:rPr>
                <w:i/>
                <w:noProof/>
                <w:szCs w:val="24"/>
              </w:rPr>
              <w:t>T</w:t>
            </w:r>
            <w:r w:rsidRPr="00A42DA1">
              <w:rPr>
                <w:noProof/>
                <w:szCs w:val="24"/>
              </w:rPr>
              <w:t xml:space="preserve">I = </w:t>
            </w:r>
            <w:r w:rsidRPr="00A42DA1">
              <w:rPr>
                <w:i/>
                <w:noProof/>
                <w:szCs w:val="24"/>
                <w:vertAlign w:val="superscript"/>
              </w:rPr>
              <w:t>R</w:t>
            </w:r>
            <w:r w:rsidRPr="00A42DA1">
              <w:rPr>
                <w:noProof/>
                <w:szCs w:val="24"/>
                <w:vertAlign w:val="superscript"/>
              </w:rPr>
              <w:t>I</w:t>
            </w:r>
            <w:r w:rsidRPr="00A42DA1">
              <w:rPr>
                <w:noProof/>
                <w:szCs w:val="24"/>
              </w:rPr>
              <w:t>/</w:t>
            </w:r>
            <w:r w:rsidRPr="00A42DA1">
              <w:rPr>
                <w:noProof/>
                <w:szCs w:val="24"/>
                <w:vertAlign w:val="subscript"/>
              </w:rPr>
              <w:t>3</w:t>
            </w:r>
            <w:r w:rsidRPr="00A42DA1">
              <w:rPr>
                <w:noProof/>
                <w:szCs w:val="24"/>
              </w:rPr>
              <w:t xml:space="preserve"> ou 10 s, la plus petite valeur étant retenue</w:t>
            </w:r>
          </w:p>
        </w:tc>
      </w:tr>
      <w:tr w:rsidR="001E146E" w:rsidRPr="00A42DA1" w:rsidTr="001E146E">
        <w:trPr>
          <w:cantSplit/>
          <w:trHeight w:val="20"/>
          <w:jc w:val="center"/>
        </w:trPr>
        <w:tc>
          <w:tcPr>
            <w:tcW w:w="3685" w:type="dxa"/>
          </w:tcPr>
          <w:p w:rsidR="001E146E" w:rsidRPr="00A42DA1" w:rsidRDefault="001E146E" w:rsidP="00DF22F9">
            <w:pPr>
              <w:pStyle w:val="Tabletext"/>
              <w:jc w:val="left"/>
              <w:rPr>
                <w:szCs w:val="24"/>
              </w:rPr>
            </w:pPr>
            <w:r w:rsidRPr="00A42DA1">
              <w:rPr>
                <w:noProof/>
                <w:szCs w:val="24"/>
              </w:rPr>
              <w:t xml:space="preserve">Période programmée (CP, </w:t>
            </w:r>
            <w:r w:rsidRPr="00A42DA1">
              <w:rPr>
                <w:i/>
                <w:noProof/>
                <w:szCs w:val="24"/>
              </w:rPr>
              <w:t>candidate period</w:t>
            </w:r>
            <w:r w:rsidRPr="00A42DA1">
              <w:rPr>
                <w:noProof/>
                <w:szCs w:val="24"/>
              </w:rPr>
              <w:t>)</w:t>
            </w:r>
          </w:p>
        </w:tc>
        <w:tc>
          <w:tcPr>
            <w:tcW w:w="3686" w:type="dxa"/>
          </w:tcPr>
          <w:p w:rsidR="001E146E" w:rsidRPr="00A42DA1" w:rsidRDefault="001E146E" w:rsidP="00DF22F9">
            <w:pPr>
              <w:pStyle w:val="Tabletext"/>
              <w:jc w:val="left"/>
              <w:rPr>
                <w:szCs w:val="24"/>
              </w:rPr>
            </w:pPr>
            <w:r w:rsidRPr="00A42DA1">
              <w:rPr>
                <w:noProof/>
                <w:szCs w:val="24"/>
              </w:rPr>
              <w:t>Période au cours de laquelle une tentative d'émission est faite (à l'exception des périodes indiquées comme indisponibles)</w:t>
            </w:r>
          </w:p>
        </w:tc>
        <w:tc>
          <w:tcPr>
            <w:tcW w:w="2268" w:type="dxa"/>
          </w:tcPr>
          <w:p w:rsidR="001E146E" w:rsidRPr="00A42DA1" w:rsidRDefault="001E146E" w:rsidP="00DF22F9">
            <w:pPr>
              <w:pStyle w:val="Tabletext"/>
              <w:jc w:val="left"/>
              <w:rPr>
                <w:szCs w:val="24"/>
              </w:rPr>
            </w:pPr>
          </w:p>
        </w:tc>
      </w:tr>
      <w:tr w:rsidR="001E146E" w:rsidRPr="00A42DA1" w:rsidTr="001E146E">
        <w:trPr>
          <w:cantSplit/>
          <w:trHeight w:val="20"/>
          <w:jc w:val="center"/>
        </w:trPr>
        <w:tc>
          <w:tcPr>
            <w:tcW w:w="3685" w:type="dxa"/>
          </w:tcPr>
          <w:p w:rsidR="001E146E" w:rsidRPr="00A42DA1" w:rsidRDefault="001E146E" w:rsidP="00DF22F9">
            <w:pPr>
              <w:pStyle w:val="Tabletext"/>
              <w:jc w:val="left"/>
              <w:rPr>
                <w:szCs w:val="24"/>
              </w:rPr>
            </w:pPr>
            <w:r w:rsidRPr="00A42DA1">
              <w:rPr>
                <w:noProof/>
                <w:szCs w:val="24"/>
              </w:rPr>
              <w:t>Nombre de périodes programmées dans un intervalle d'émission</w:t>
            </w:r>
          </w:p>
        </w:tc>
        <w:tc>
          <w:tcPr>
            <w:tcW w:w="3686" w:type="dxa"/>
          </w:tcPr>
          <w:p w:rsidR="001E146E" w:rsidRPr="00A42DA1" w:rsidRDefault="001E146E" w:rsidP="00DF22F9">
            <w:pPr>
              <w:pStyle w:val="Tabletext"/>
              <w:jc w:val="left"/>
              <w:rPr>
                <w:szCs w:val="24"/>
              </w:rPr>
            </w:pPr>
          </w:p>
        </w:tc>
        <w:tc>
          <w:tcPr>
            <w:tcW w:w="2268" w:type="dxa"/>
          </w:tcPr>
          <w:p w:rsidR="001E146E" w:rsidRPr="00A42DA1" w:rsidRDefault="001E146E" w:rsidP="00DF22F9">
            <w:pPr>
              <w:pStyle w:val="Tabletext"/>
              <w:jc w:val="left"/>
              <w:rPr>
                <w:szCs w:val="24"/>
              </w:rPr>
            </w:pPr>
            <w:r w:rsidRPr="00A42DA1">
              <w:rPr>
                <w:szCs w:val="24"/>
              </w:rPr>
              <w:t>10</w:t>
            </w:r>
          </w:p>
        </w:tc>
      </w:tr>
    </w:tbl>
    <w:p w:rsidR="00DF22F9" w:rsidRDefault="00DF22F9" w:rsidP="00DF22F9">
      <w:pPr>
        <w:pStyle w:val="Tablefin"/>
        <w:rPr>
          <w:noProof/>
        </w:rPr>
      </w:pPr>
    </w:p>
    <w:p w:rsidR="001E146E" w:rsidRPr="00A42DA1" w:rsidRDefault="001E146E" w:rsidP="001E146E">
      <w:pPr>
        <w:rPr>
          <w:szCs w:val="24"/>
        </w:rPr>
      </w:pPr>
      <w:r w:rsidRPr="00A42DA1">
        <w:rPr>
          <w:noProof/>
          <w:szCs w:val="24"/>
        </w:rPr>
        <w:t>L'algorithme AMRTDP doit suivre les règles suivantes (voir la Fig. 40):</w:t>
      </w:r>
    </w:p>
    <w:p w:rsidR="001E146E" w:rsidRPr="00A42DA1" w:rsidRDefault="001E146E" w:rsidP="001E146E">
      <w:pPr>
        <w:pStyle w:val="enumlev1"/>
        <w:rPr>
          <w:szCs w:val="24"/>
        </w:rPr>
      </w:pPr>
      <w:r w:rsidRPr="00A42DA1">
        <w:rPr>
          <w:szCs w:val="24"/>
        </w:rPr>
        <w:t>1</w:t>
      </w:r>
      <w:r w:rsidRPr="00A42DA1">
        <w:rPr>
          <w:szCs w:val="24"/>
        </w:rPr>
        <w:tab/>
      </w:r>
      <w:r>
        <w:rPr>
          <w:noProof/>
          <w:szCs w:val="24"/>
        </w:rPr>
        <w:t>Retenir de manière aléatoire </w:t>
      </w:r>
      <w:r w:rsidRPr="00A42DA1">
        <w:rPr>
          <w:noProof/>
          <w:szCs w:val="24"/>
        </w:rPr>
        <w:t>10 (CP) dans l'intervalle d'émission TI.</w:t>
      </w:r>
    </w:p>
    <w:p w:rsidR="001E146E" w:rsidRPr="00A42DA1" w:rsidRDefault="001E146E" w:rsidP="001E146E">
      <w:pPr>
        <w:pStyle w:val="enumlev1"/>
        <w:rPr>
          <w:szCs w:val="24"/>
        </w:rPr>
      </w:pPr>
      <w:r w:rsidRPr="00A42DA1">
        <w:rPr>
          <w:szCs w:val="24"/>
        </w:rPr>
        <w:t>2</w:t>
      </w:r>
      <w:r w:rsidRPr="00A42DA1">
        <w:rPr>
          <w:szCs w:val="24"/>
        </w:rPr>
        <w:tab/>
      </w:r>
      <w:r w:rsidRPr="00A42DA1">
        <w:rPr>
          <w:noProof/>
          <w:szCs w:val="24"/>
        </w:rPr>
        <w:t>En commençant par la première période programmée dans l'intervalle d'émission, détecter la porteuse selon le § 4.3.1.2 et émettre si l'état de la période programmée est «inutilisé», sinon attendre la période programmée suivante.</w:t>
      </w:r>
    </w:p>
    <w:p w:rsidR="001E146E" w:rsidRPr="00A42DA1" w:rsidRDefault="001E146E" w:rsidP="001E146E">
      <w:pPr>
        <w:pStyle w:val="enumlev1"/>
        <w:rPr>
          <w:szCs w:val="24"/>
        </w:rPr>
      </w:pPr>
      <w:r w:rsidRPr="00A42DA1">
        <w:rPr>
          <w:szCs w:val="24"/>
        </w:rPr>
        <w:t>3</w:t>
      </w:r>
      <w:r w:rsidRPr="00A42DA1">
        <w:rPr>
          <w:szCs w:val="24"/>
        </w:rPr>
        <w:tab/>
      </w:r>
      <w:r w:rsidRPr="00A42DA1">
        <w:rPr>
          <w:noProof/>
          <w:szCs w:val="24"/>
        </w:rPr>
        <w:t>L'émission d</w:t>
      </w:r>
      <w:r>
        <w:rPr>
          <w:noProof/>
          <w:szCs w:val="24"/>
        </w:rPr>
        <w:t>oit être abandonnée lorsque les </w:t>
      </w:r>
      <w:r w:rsidRPr="00A42DA1">
        <w:rPr>
          <w:noProof/>
          <w:szCs w:val="24"/>
        </w:rPr>
        <w:t>10 périodes programmées sont dans l'état «utilisé».</w:t>
      </w:r>
    </w:p>
    <w:p w:rsidR="001E146E" w:rsidRPr="00A42DA1" w:rsidRDefault="001E146E" w:rsidP="001E146E">
      <w:pPr>
        <w:pStyle w:val="FigureNo"/>
        <w:rPr>
          <w:szCs w:val="24"/>
        </w:rPr>
      </w:pPr>
      <w:r w:rsidRPr="00A42DA1">
        <w:rPr>
          <w:noProof/>
          <w:szCs w:val="24"/>
        </w:rPr>
        <w:lastRenderedPageBreak/>
        <w:t>figure 40</w:t>
      </w:r>
    </w:p>
    <w:p w:rsidR="001E146E" w:rsidRPr="00A42DA1" w:rsidRDefault="001E146E" w:rsidP="001E146E">
      <w:pPr>
        <w:pStyle w:val="Figuretitle"/>
        <w:rPr>
          <w:szCs w:val="24"/>
        </w:rPr>
      </w:pPr>
      <w:r w:rsidRPr="00A42DA1">
        <w:rPr>
          <w:noProof/>
          <w:szCs w:val="24"/>
        </w:rPr>
        <w:t>Exemple d'accès AMRT-DP</w:t>
      </w:r>
      <w:r w:rsidRPr="00A42DA1">
        <w:rPr>
          <w:szCs w:val="24"/>
        </w:rPr>
        <w:t xml:space="preserve"> </w:t>
      </w:r>
    </w:p>
    <w:bookmarkStart w:id="121" w:name="_Hlt96159344"/>
    <w:bookmarkEnd w:id="121"/>
    <w:p w:rsidR="001E146E" w:rsidRPr="00A42DA1" w:rsidRDefault="001E146E" w:rsidP="001E146E">
      <w:pPr>
        <w:pStyle w:val="Figure"/>
        <w:rPr>
          <w:szCs w:val="24"/>
        </w:rPr>
      </w:pPr>
      <w:r w:rsidRPr="00A42DA1">
        <w:rPr>
          <w:szCs w:val="24"/>
        </w:rPr>
        <w:object w:dxaOrig="9702" w:dyaOrig="5452">
          <v:shape id="_x0000_i1061" type="#_x0000_t75" style="width:485pt;height:272.5pt" o:ole="">
            <v:imagedata r:id="rId89" o:title=""/>
          </v:shape>
          <o:OLEObject Type="Embed" ProgID="CorelDraw.Graphic.12" ShapeID="_x0000_i1061" DrawAspect="Content" ObjectID="_1421144110" r:id="rId90"/>
        </w:object>
      </w:r>
    </w:p>
    <w:p w:rsidR="00DF22F9" w:rsidRDefault="00DF22F9" w:rsidP="00DF22F9">
      <w:pPr>
        <w:pStyle w:val="Blanc"/>
      </w:pPr>
    </w:p>
    <w:p w:rsidR="001E146E" w:rsidRPr="00A42DA1" w:rsidRDefault="001E146E" w:rsidP="001E146E">
      <w:pPr>
        <w:pStyle w:val="Heading4"/>
        <w:rPr>
          <w:szCs w:val="24"/>
        </w:rPr>
      </w:pPr>
      <w:r w:rsidRPr="00A42DA1">
        <w:rPr>
          <w:szCs w:val="24"/>
        </w:rPr>
        <w:t>4.3.3.2</w:t>
      </w:r>
      <w:r w:rsidRPr="00A42DA1">
        <w:rPr>
          <w:szCs w:val="24"/>
        </w:rPr>
        <w:tab/>
      </w:r>
      <w:r w:rsidRPr="00A42DA1">
        <w:rPr>
          <w:noProof/>
          <w:szCs w:val="24"/>
        </w:rPr>
        <w:t>Algorithme d'accès pour les émissions non programmées</w:t>
      </w:r>
    </w:p>
    <w:p w:rsidR="001E146E" w:rsidRPr="00A42DA1" w:rsidRDefault="001E146E" w:rsidP="001E146E">
      <w:pPr>
        <w:rPr>
          <w:szCs w:val="24"/>
        </w:rPr>
      </w:pPr>
      <w:r w:rsidRPr="00A42DA1">
        <w:rPr>
          <w:noProof/>
          <w:szCs w:val="24"/>
        </w:rPr>
        <w:t>Les émissions non programmées, à l'exception des réponses aux demandes par une station de base, doivent se faire en affectant un temps d'émission nominal dans les 25 s qui suivent la demande et doivent employer l'algorithme d'accès décrit au § 4.3.2.1.</w:t>
      </w:r>
    </w:p>
    <w:p w:rsidR="001E146E" w:rsidRPr="00A42DA1" w:rsidRDefault="001E146E" w:rsidP="001E146E">
      <w:pPr>
        <w:rPr>
          <w:szCs w:val="24"/>
        </w:rPr>
      </w:pPr>
      <w:r w:rsidRPr="00A42DA1">
        <w:rPr>
          <w:noProof/>
          <w:szCs w:val="24"/>
        </w:rPr>
        <w:t xml:space="preserve">Si l'option de traitement du Message 12 est mise en œuvre, un Message d'accusé de réception 13 doit être émis sur la même voie en réponse au Message 12, l'algorithme d'accès étant répété jusqu'à </w:t>
      </w:r>
      <w:r>
        <w:rPr>
          <w:noProof/>
          <w:szCs w:val="24"/>
        </w:rPr>
        <w:t>trois</w:t>
      </w:r>
      <w:r w:rsidRPr="00A42DA1">
        <w:rPr>
          <w:noProof/>
          <w:szCs w:val="24"/>
        </w:rPr>
        <w:t xml:space="preserve"> fois si nécessaire.</w:t>
      </w:r>
    </w:p>
    <w:p w:rsidR="001E146E" w:rsidRPr="00A42DA1" w:rsidRDefault="001E146E" w:rsidP="001E146E">
      <w:pPr>
        <w:pStyle w:val="Heading4"/>
        <w:rPr>
          <w:szCs w:val="24"/>
        </w:rPr>
      </w:pPr>
      <w:bookmarkStart w:id="122" w:name="_Ref110997452"/>
      <w:r w:rsidRPr="00A42DA1">
        <w:rPr>
          <w:szCs w:val="24"/>
        </w:rPr>
        <w:t>4.3.3.3</w:t>
      </w:r>
      <w:r w:rsidRPr="00A42DA1">
        <w:rPr>
          <w:szCs w:val="24"/>
        </w:rPr>
        <w:tab/>
      </w:r>
      <w:r w:rsidRPr="00A42DA1">
        <w:rPr>
          <w:noProof/>
          <w:szCs w:val="24"/>
        </w:rPr>
        <w:t>Modes de fonctionnement</w:t>
      </w:r>
      <w:bookmarkEnd w:id="122"/>
    </w:p>
    <w:p w:rsidR="001E146E" w:rsidRPr="00A42DA1" w:rsidRDefault="001E146E" w:rsidP="001E146E">
      <w:pPr>
        <w:rPr>
          <w:szCs w:val="24"/>
        </w:rPr>
      </w:pPr>
      <w:r w:rsidRPr="00A42DA1">
        <w:rPr>
          <w:noProof/>
          <w:szCs w:val="24"/>
        </w:rPr>
        <w:t>Trois modes de fonctionnement doivent être prévus.</w:t>
      </w:r>
      <w:r w:rsidRPr="00A42DA1">
        <w:rPr>
          <w:szCs w:val="24"/>
        </w:rPr>
        <w:t xml:space="preserve"> </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Mode autonome</w:t>
      </w:r>
      <w:r w:rsidRPr="00A42DA1">
        <w:rPr>
          <w:szCs w:val="24"/>
        </w:rPr>
        <w:tab/>
      </w:r>
      <w:r w:rsidRPr="00A42DA1">
        <w:rPr>
          <w:noProof/>
          <w:szCs w:val="24"/>
        </w:rPr>
        <w:t>(mode par défaut)</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Mode attribution</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Mode interrogation</w:t>
      </w:r>
    </w:p>
    <w:p w:rsidR="001E146E" w:rsidRPr="00A42DA1" w:rsidRDefault="001E146E" w:rsidP="001E146E">
      <w:pPr>
        <w:pStyle w:val="Heading5"/>
        <w:rPr>
          <w:szCs w:val="24"/>
        </w:rPr>
      </w:pPr>
      <w:r w:rsidRPr="00A42DA1">
        <w:rPr>
          <w:szCs w:val="24"/>
        </w:rPr>
        <w:t>4.3.3.3.1</w:t>
      </w:r>
      <w:r w:rsidRPr="00A42DA1">
        <w:rPr>
          <w:szCs w:val="24"/>
        </w:rPr>
        <w:tab/>
      </w:r>
      <w:r w:rsidRPr="00A42DA1">
        <w:rPr>
          <w:noProof/>
          <w:szCs w:val="24"/>
        </w:rPr>
        <w:t>Mode autonome</w:t>
      </w:r>
    </w:p>
    <w:p w:rsidR="001E146E" w:rsidRPr="00A42DA1" w:rsidRDefault="001E146E" w:rsidP="001E146E">
      <w:pPr>
        <w:rPr>
          <w:szCs w:val="24"/>
        </w:rPr>
      </w:pPr>
      <w:r w:rsidRPr="00A42DA1">
        <w:rPr>
          <w:noProof/>
          <w:szCs w:val="24"/>
        </w:rPr>
        <w:t>Une station fonctionnant de manière autonome doit établir son propre programme d'émission des comptes rendus de position.</w:t>
      </w:r>
      <w:r w:rsidRPr="00A42DA1">
        <w:rPr>
          <w:szCs w:val="24"/>
        </w:rPr>
        <w:t xml:space="preserve"> </w:t>
      </w:r>
    </w:p>
    <w:p w:rsidR="001E146E" w:rsidRPr="00A42DA1" w:rsidRDefault="001E146E" w:rsidP="001E146E">
      <w:pPr>
        <w:pStyle w:val="Heading5"/>
        <w:rPr>
          <w:szCs w:val="24"/>
        </w:rPr>
      </w:pPr>
      <w:r w:rsidRPr="00A42DA1">
        <w:rPr>
          <w:szCs w:val="24"/>
        </w:rPr>
        <w:t>4.3.3.3.2</w:t>
      </w:r>
      <w:r w:rsidRPr="00A42DA1">
        <w:rPr>
          <w:szCs w:val="24"/>
        </w:rPr>
        <w:tab/>
      </w:r>
      <w:r w:rsidRPr="00A42DA1">
        <w:rPr>
          <w:noProof/>
          <w:szCs w:val="24"/>
        </w:rPr>
        <w:t>Mode attribution</w:t>
      </w:r>
    </w:p>
    <w:p w:rsidR="001E146E" w:rsidRPr="00A42DA1" w:rsidRDefault="001E146E" w:rsidP="001E146E">
      <w:pPr>
        <w:rPr>
          <w:szCs w:val="24"/>
        </w:rPr>
      </w:pPr>
      <w:r w:rsidRPr="00A42DA1">
        <w:rPr>
          <w:noProof/>
          <w:szCs w:val="24"/>
        </w:rPr>
        <w:t>Une station fonctionnant dans le mode attribution doit employer un programme d'émission que lui a attribué une station de base de l'autorité compétente.</w:t>
      </w:r>
      <w:r w:rsidRPr="00A42DA1">
        <w:rPr>
          <w:szCs w:val="24"/>
        </w:rPr>
        <w:t xml:space="preserve"> </w:t>
      </w:r>
      <w:r w:rsidRPr="00A42DA1">
        <w:rPr>
          <w:noProof/>
          <w:szCs w:val="24"/>
        </w:rPr>
        <w:t>Ce mode est amorcé à l'aide d'une commande d'attribution à un groupe (Message 23).</w:t>
      </w:r>
      <w:r w:rsidRPr="00A42DA1">
        <w:rPr>
          <w:szCs w:val="24"/>
        </w:rPr>
        <w:t xml:space="preserve"> </w:t>
      </w:r>
    </w:p>
    <w:p w:rsidR="001E146E" w:rsidRPr="00A42DA1" w:rsidRDefault="001E146E" w:rsidP="001E146E">
      <w:pPr>
        <w:rPr>
          <w:szCs w:val="24"/>
        </w:rPr>
      </w:pPr>
      <w:r w:rsidRPr="00A42DA1">
        <w:rPr>
          <w:noProof/>
          <w:szCs w:val="24"/>
        </w:rPr>
        <w:lastRenderedPageBreak/>
        <w:t>Le mode attribution doit influer sur l'émission des comptes rendus de position programmés, mais non sur les modes d'émission (Tx)/de réception (Rx) ou sur la commande de silence, ce qui influe aussi sur les comptes rendus statiques.</w:t>
      </w:r>
    </w:p>
    <w:p w:rsidR="001E146E" w:rsidRPr="00A42DA1" w:rsidRDefault="001E146E" w:rsidP="001E146E">
      <w:pPr>
        <w:rPr>
          <w:szCs w:val="24"/>
        </w:rPr>
      </w:pPr>
      <w:r w:rsidRPr="00A42DA1">
        <w:rPr>
          <w:noProof/>
          <w:szCs w:val="24"/>
        </w:rPr>
        <w:t>Si une station reçoit cette commande d'attribution à un groupe et qu'elle appartient au groupe concerné par les paramètres de région et de sélection, elle doit passer dans le mode attribution, mode qui doit être indiqué en attribuant au «fanion mode attribution» la valeur «1».</w:t>
      </w:r>
    </w:p>
    <w:p w:rsidR="001E146E" w:rsidRPr="00A42DA1" w:rsidRDefault="001E146E" w:rsidP="001E146E">
      <w:pPr>
        <w:rPr>
          <w:szCs w:val="24"/>
        </w:rPr>
      </w:pPr>
      <w:r w:rsidRPr="00A42DA1">
        <w:rPr>
          <w:noProof/>
          <w:szCs w:val="24"/>
        </w:rPr>
        <w:t>Pour déterminer si cette commande d'attribution à un groupe s'applique à la station réceptrice, elle doit évaluer tous les champs de sélection en parallèle.</w:t>
      </w:r>
    </w:p>
    <w:p w:rsidR="001E146E" w:rsidRPr="00A42DA1" w:rsidRDefault="001E146E" w:rsidP="001E146E">
      <w:pPr>
        <w:rPr>
          <w:szCs w:val="24"/>
        </w:rPr>
      </w:pPr>
      <w:r w:rsidRPr="00A42DA1">
        <w:rPr>
          <w:noProof/>
          <w:szCs w:val="24"/>
        </w:rPr>
        <w:t>Si un procédé d'émission particulier lui est imposé (mode Tx/Rx ou intervalle entre les comptes rendus), la station mobile doit le marquer au moyen d'une temporisation, cho</w:t>
      </w:r>
      <w:r>
        <w:rPr>
          <w:noProof/>
          <w:szCs w:val="24"/>
        </w:rPr>
        <w:t>isie de manière aléatoire entre 4 et 8 </w:t>
      </w:r>
      <w:r w:rsidRPr="00A42DA1">
        <w:rPr>
          <w:noProof/>
          <w:szCs w:val="24"/>
        </w:rPr>
        <w:t>min après la première émission</w:t>
      </w:r>
      <w:r w:rsidRPr="00A42DA1">
        <w:rPr>
          <w:rStyle w:val="FootnoteReference"/>
          <w:noProof/>
          <w:szCs w:val="24"/>
        </w:rPr>
        <w:footnoteReference w:id="9"/>
      </w:r>
      <w:r w:rsidRPr="00A42DA1">
        <w:rPr>
          <w:noProof/>
          <w:szCs w:val="24"/>
        </w:rPr>
        <w:t>.</w:t>
      </w:r>
      <w:r w:rsidRPr="00A42DA1">
        <w:rPr>
          <w:szCs w:val="24"/>
        </w:rPr>
        <w:t xml:space="preserve"> </w:t>
      </w:r>
      <w:r w:rsidRPr="00A42DA1">
        <w:rPr>
          <w:noProof/>
          <w:szCs w:val="24"/>
        </w:rPr>
        <w:t>A la fin de cette temporisation, la station doit repasser dans le mode autonome.</w:t>
      </w:r>
    </w:p>
    <w:p w:rsidR="001E146E" w:rsidRPr="00A42DA1" w:rsidRDefault="001E146E" w:rsidP="001E146E">
      <w:pPr>
        <w:rPr>
          <w:szCs w:val="24"/>
        </w:rPr>
      </w:pPr>
      <w:r w:rsidRPr="00A42DA1">
        <w:rPr>
          <w:noProof/>
          <w:szCs w:val="24"/>
        </w:rPr>
        <w:t>Si un rythme de comptes rendus spécifique lui est imposé, le système SIA doit émettre le premier compte rendu de position au rythme attribué après un temps choisi de façon aléatoire entre le moment de réception du Message 23 et le temps attribué, en évitant l'engorgement.</w:t>
      </w:r>
    </w:p>
    <w:p w:rsidR="001E146E" w:rsidRPr="00A42DA1" w:rsidRDefault="001E146E" w:rsidP="001E146E">
      <w:pPr>
        <w:rPr>
          <w:szCs w:val="24"/>
        </w:rPr>
      </w:pPr>
      <w:r w:rsidRPr="00A42DA1">
        <w:rPr>
          <w:noProof/>
          <w:szCs w:val="24"/>
        </w:rPr>
        <w:t>Toute commande d'attribution individuelle reçue doit avoir le pas sur une quelconque commande d'attribution à un groupe reçue; il convient donc d'appliquer ce qui suit:</w:t>
      </w:r>
      <w:r w:rsidRPr="00A42DA1">
        <w:rPr>
          <w:szCs w:val="24"/>
        </w:rPr>
        <w:t xml:space="preserve"> </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si le Messag</w:t>
      </w:r>
      <w:r>
        <w:rPr>
          <w:noProof/>
          <w:szCs w:val="24"/>
        </w:rPr>
        <w:t>e </w:t>
      </w:r>
      <w:r w:rsidRPr="00A42DA1">
        <w:rPr>
          <w:noProof/>
          <w:szCs w:val="24"/>
        </w:rPr>
        <w:t>22 est adressé individuellement, le champ mode Tx/Rx du Message 22 doit avoir le pas sur le mode Tx/Rx du Message 23;</w:t>
      </w:r>
    </w:p>
    <w:p w:rsidR="001E146E" w:rsidRPr="00A42DA1" w:rsidRDefault="001E146E" w:rsidP="001E146E">
      <w:pPr>
        <w:pStyle w:val="enumlev1"/>
        <w:rPr>
          <w:szCs w:val="24"/>
        </w:rPr>
      </w:pPr>
      <w:r w:rsidRPr="00A42DA1">
        <w:rPr>
          <w:szCs w:val="24"/>
        </w:rPr>
        <w:t>–</w:t>
      </w:r>
      <w:r w:rsidRPr="00A42DA1">
        <w:rPr>
          <w:szCs w:val="24"/>
        </w:rPr>
        <w:tab/>
      </w:r>
      <w:r>
        <w:rPr>
          <w:noProof/>
          <w:szCs w:val="24"/>
        </w:rPr>
        <w:t>si le Message </w:t>
      </w:r>
      <w:r w:rsidRPr="00A42DA1">
        <w:rPr>
          <w:noProof/>
          <w:szCs w:val="24"/>
        </w:rPr>
        <w:t>22 est reçu avec des paramètres régionaux,</w:t>
      </w:r>
      <w:r>
        <w:rPr>
          <w:noProof/>
          <w:szCs w:val="24"/>
        </w:rPr>
        <w:t xml:space="preserve"> le champ mode Tx/Rx du Message </w:t>
      </w:r>
      <w:r w:rsidRPr="00A42DA1">
        <w:rPr>
          <w:noProof/>
          <w:szCs w:val="24"/>
        </w:rPr>
        <w:t>23 doit avoir le pas sur le champ mode Tx/Rx d</w:t>
      </w:r>
      <w:r>
        <w:rPr>
          <w:noProof/>
          <w:szCs w:val="24"/>
        </w:rPr>
        <w:t>u Message </w:t>
      </w:r>
      <w:r w:rsidRPr="00A42DA1">
        <w:rPr>
          <w:noProof/>
          <w:szCs w:val="24"/>
        </w:rPr>
        <w:t>22. Dans le cas du champ mode Tx/Rx, la station réceptrice doit repasser dans son précédent mode Tx/Rx de fonctionnement régiona</w:t>
      </w:r>
      <w:r>
        <w:rPr>
          <w:noProof/>
          <w:szCs w:val="24"/>
        </w:rPr>
        <w:t>l après l'expiration du Message </w:t>
      </w:r>
      <w:r w:rsidRPr="00A42DA1">
        <w:rPr>
          <w:noProof/>
          <w:szCs w:val="24"/>
        </w:rPr>
        <w:t>23 attribué.</w:t>
      </w:r>
    </w:p>
    <w:p w:rsidR="001E146E" w:rsidRPr="00A42DA1" w:rsidRDefault="001E146E" w:rsidP="001E146E">
      <w:pPr>
        <w:rPr>
          <w:szCs w:val="24"/>
        </w:rPr>
      </w:pPr>
      <w:r w:rsidRPr="00A42DA1">
        <w:rPr>
          <w:noProof/>
          <w:szCs w:val="24"/>
        </w:rPr>
        <w:t>Lorsqu'une station «DP» de classe B reçoit une commande imposant un temps de silence, elle doit continuer à programmer des temps nominaux d'émission (NTT) mais n</w:t>
      </w:r>
      <w:r>
        <w:rPr>
          <w:noProof/>
          <w:szCs w:val="24"/>
        </w:rPr>
        <w:t>e doit pas émettre les Messages 18 et </w:t>
      </w:r>
      <w:r w:rsidRPr="00A42DA1">
        <w:rPr>
          <w:noProof/>
          <w:szCs w:val="24"/>
        </w:rPr>
        <w:t>24 sur les voies pendant le temps imposé.</w:t>
      </w:r>
      <w:r w:rsidRPr="00A42DA1">
        <w:rPr>
          <w:szCs w:val="24"/>
        </w:rPr>
        <w:t xml:space="preserve"> </w:t>
      </w:r>
      <w:r w:rsidRPr="00A42DA1">
        <w:rPr>
          <w:noProof/>
          <w:szCs w:val="24"/>
        </w:rPr>
        <w:t>Il doit être répondu aux demandes pendant la période de silence.</w:t>
      </w:r>
      <w:r w:rsidRPr="00A42DA1">
        <w:rPr>
          <w:szCs w:val="24"/>
        </w:rPr>
        <w:t xml:space="preserve"> </w:t>
      </w:r>
      <w:r w:rsidRPr="00A42DA1">
        <w:rPr>
          <w:noProof/>
          <w:szCs w:val="24"/>
        </w:rPr>
        <w:t>Les émissions de messages liés à la sécurité doivent encore être possibles.</w:t>
      </w:r>
      <w:r w:rsidRPr="00A42DA1">
        <w:rPr>
          <w:szCs w:val="24"/>
        </w:rPr>
        <w:t xml:space="preserve"> </w:t>
      </w:r>
      <w:r w:rsidRPr="00A42DA1">
        <w:rPr>
          <w:noProof/>
          <w:szCs w:val="24"/>
        </w:rPr>
        <w:t>Après l'écoulement de la période de silence, les transmissions doivent être reprises selon le programme d'émission maintenu pendant la période de silence.</w:t>
      </w:r>
    </w:p>
    <w:p w:rsidR="001E146E" w:rsidRPr="00A42DA1" w:rsidRDefault="001E146E" w:rsidP="001E146E">
      <w:pPr>
        <w:rPr>
          <w:szCs w:val="24"/>
        </w:rPr>
      </w:pPr>
      <w:r w:rsidRPr="00A42DA1">
        <w:rPr>
          <w:noProof/>
          <w:szCs w:val="24"/>
        </w:rPr>
        <w:t>Il ne doit pas être tenu compte des commandes imposant un temps de silence qui sont reçues ultérieurement pendant le premier temps de silence imposé.</w:t>
      </w:r>
    </w:p>
    <w:p w:rsidR="001E146E" w:rsidRPr="00A42DA1" w:rsidRDefault="001E146E" w:rsidP="001E146E">
      <w:pPr>
        <w:rPr>
          <w:szCs w:val="24"/>
        </w:rPr>
      </w:pPr>
      <w:r w:rsidRPr="00A42DA1">
        <w:rPr>
          <w:noProof/>
          <w:szCs w:val="24"/>
        </w:rPr>
        <w:t>La commande imposant un temps de silence doit avoir le pas sur toute commande relative au rythme des comptes rendus.</w:t>
      </w:r>
    </w:p>
    <w:p w:rsidR="001E146E" w:rsidRPr="00A42DA1" w:rsidRDefault="001E146E" w:rsidP="001E146E">
      <w:pPr>
        <w:pStyle w:val="Heading5"/>
        <w:rPr>
          <w:szCs w:val="24"/>
        </w:rPr>
      </w:pPr>
      <w:bookmarkStart w:id="123" w:name="_Ref81218781"/>
      <w:r w:rsidRPr="00A42DA1">
        <w:rPr>
          <w:szCs w:val="24"/>
        </w:rPr>
        <w:t>4.3.3.3.3</w:t>
      </w:r>
      <w:r w:rsidRPr="00A42DA1">
        <w:rPr>
          <w:szCs w:val="24"/>
        </w:rPr>
        <w:tab/>
      </w:r>
      <w:r w:rsidRPr="00A42DA1">
        <w:rPr>
          <w:noProof/>
          <w:szCs w:val="24"/>
        </w:rPr>
        <w:t>Mode interrogation</w:t>
      </w:r>
      <w:bookmarkEnd w:id="123"/>
    </w:p>
    <w:p w:rsidR="001E146E" w:rsidRPr="00A42DA1" w:rsidRDefault="001E146E" w:rsidP="001E146E">
      <w:pPr>
        <w:rPr>
          <w:szCs w:val="24"/>
        </w:rPr>
      </w:pPr>
      <w:r w:rsidRPr="00A42DA1">
        <w:rPr>
          <w:noProof/>
          <w:szCs w:val="24"/>
        </w:rPr>
        <w:t>Une station doit automatiquement répondre aux messages d'interrogation (Message 15) en provenance d'une station SIA (voir le Tableau 62 de l'Annexe 8).</w:t>
      </w:r>
      <w:r w:rsidRPr="00A42DA1">
        <w:rPr>
          <w:szCs w:val="24"/>
        </w:rPr>
        <w:t xml:space="preserve"> </w:t>
      </w:r>
      <w:r w:rsidRPr="00A42DA1">
        <w:rPr>
          <w:noProof/>
          <w:szCs w:val="24"/>
        </w:rPr>
        <w:t>Le fonctionnement en mode interrogation ne doit pas faire obstacle au fonctionnement dans les deux autres modes.</w:t>
      </w:r>
      <w:r w:rsidRPr="00A42DA1">
        <w:rPr>
          <w:szCs w:val="24"/>
        </w:rPr>
        <w:t xml:space="preserve"> </w:t>
      </w:r>
      <w:r w:rsidRPr="00A42DA1">
        <w:rPr>
          <w:noProof/>
          <w:szCs w:val="24"/>
        </w:rPr>
        <w:t>La réponse doit être émise sur la voie où a été reçu le message d'interrogation.</w:t>
      </w:r>
    </w:p>
    <w:p w:rsidR="001E146E" w:rsidRPr="00A42DA1" w:rsidRDefault="001E146E" w:rsidP="001E146E">
      <w:pPr>
        <w:rPr>
          <w:szCs w:val="24"/>
        </w:rPr>
      </w:pPr>
      <w:r>
        <w:rPr>
          <w:noProof/>
          <w:szCs w:val="24"/>
        </w:rPr>
        <w:t>Si le Message 18 ou </w:t>
      </w:r>
      <w:r w:rsidRPr="00A42DA1">
        <w:rPr>
          <w:noProof/>
          <w:szCs w:val="24"/>
        </w:rPr>
        <w:t>24 est demandé, sans qu'un décalage ne soit indiqué dans le Message 15, la r</w:t>
      </w:r>
      <w:r>
        <w:rPr>
          <w:noProof/>
          <w:szCs w:val="24"/>
        </w:rPr>
        <w:t>éponse doit être émise dans les </w:t>
      </w:r>
      <w:r w:rsidRPr="00A42DA1">
        <w:rPr>
          <w:noProof/>
          <w:szCs w:val="24"/>
        </w:rPr>
        <w:t>30 s à l'aide de l'algorithme d'accès décrit a</w:t>
      </w:r>
      <w:r>
        <w:rPr>
          <w:noProof/>
          <w:szCs w:val="24"/>
        </w:rPr>
        <w:t>u § </w:t>
      </w:r>
      <w:r w:rsidRPr="00A42DA1">
        <w:rPr>
          <w:noProof/>
          <w:szCs w:val="24"/>
        </w:rPr>
        <w:t>4.3.3.2.</w:t>
      </w:r>
      <w:r w:rsidRPr="00A42DA1">
        <w:rPr>
          <w:szCs w:val="24"/>
        </w:rPr>
        <w:t xml:space="preserve"> </w:t>
      </w:r>
      <w:r w:rsidRPr="00A42DA1">
        <w:rPr>
          <w:noProof/>
          <w:szCs w:val="24"/>
        </w:rPr>
        <w:t xml:space="preserve">Si aucun </w:t>
      </w:r>
      <w:r w:rsidRPr="00A42DA1">
        <w:rPr>
          <w:noProof/>
          <w:szCs w:val="24"/>
        </w:rPr>
        <w:lastRenderedPageBreak/>
        <w:t>intervalle de temps programmé libre n'est trouvé, un nouvel essai de réémission doit être effectué après 30 s.</w:t>
      </w:r>
    </w:p>
    <w:p w:rsidR="001E146E" w:rsidRPr="00A42DA1" w:rsidRDefault="001E146E" w:rsidP="001E146E">
      <w:pPr>
        <w:rPr>
          <w:szCs w:val="24"/>
        </w:rPr>
      </w:pPr>
      <w:r w:rsidRPr="00A42DA1">
        <w:rPr>
          <w:noProof/>
          <w:szCs w:val="24"/>
        </w:rPr>
        <w:t>Si la station est interrogée par une station de base et qu'un décal</w:t>
      </w:r>
      <w:r>
        <w:rPr>
          <w:noProof/>
          <w:szCs w:val="24"/>
        </w:rPr>
        <w:t>age est indiqué dans le Message </w:t>
      </w:r>
      <w:r w:rsidRPr="00A42DA1">
        <w:rPr>
          <w:noProof/>
          <w:szCs w:val="24"/>
        </w:rPr>
        <w:t>15, la réponse doit être émise dans l'intervalle de temps spécifié sans que soit appliqué l'algorithme d'accès décrit au § 4.3.3.2.</w:t>
      </w:r>
    </w:p>
    <w:p w:rsidR="001E146E" w:rsidRPr="00A42DA1" w:rsidRDefault="001E146E" w:rsidP="001E146E">
      <w:pPr>
        <w:rPr>
          <w:szCs w:val="24"/>
        </w:rPr>
      </w:pPr>
      <w:r w:rsidRPr="00A42DA1">
        <w:rPr>
          <w:noProof/>
          <w:szCs w:val="24"/>
        </w:rPr>
        <w:t xml:space="preserve">Il ne faut répondre à la demande du Message </w:t>
      </w:r>
      <w:r>
        <w:rPr>
          <w:noProof/>
          <w:szCs w:val="24"/>
        </w:rPr>
        <w:t>19 que si le Message de demande </w:t>
      </w:r>
      <w:r w:rsidRPr="00A42DA1">
        <w:rPr>
          <w:noProof/>
          <w:szCs w:val="24"/>
        </w:rPr>
        <w:t>15 contient un décalage de l'intervalle de temps au cours duquel la réponse doit être émise</w:t>
      </w:r>
      <w:r w:rsidRPr="00A42DA1">
        <w:rPr>
          <w:rStyle w:val="FootnoteReference"/>
          <w:noProof/>
          <w:szCs w:val="24"/>
        </w:rPr>
        <w:footnoteReference w:id="10"/>
      </w:r>
      <w:r w:rsidRPr="00A42DA1">
        <w:rPr>
          <w:noProof/>
          <w:szCs w:val="24"/>
        </w:rPr>
        <w:t>.</w:t>
      </w:r>
    </w:p>
    <w:p w:rsidR="001E146E" w:rsidRPr="00A42DA1" w:rsidRDefault="001E146E" w:rsidP="001E146E">
      <w:pPr>
        <w:rPr>
          <w:szCs w:val="24"/>
        </w:rPr>
      </w:pPr>
      <w:r w:rsidRPr="00A42DA1">
        <w:rPr>
          <w:noProof/>
          <w:szCs w:val="24"/>
        </w:rPr>
        <w:t>On peut ne pas tenir compte des interrogations pour un même message, reçues avant que la réponse ne soit émise.</w:t>
      </w:r>
    </w:p>
    <w:p w:rsidR="001E146E" w:rsidRPr="00A42DA1" w:rsidRDefault="001E146E" w:rsidP="001E146E">
      <w:pPr>
        <w:pStyle w:val="Heading4"/>
        <w:rPr>
          <w:szCs w:val="24"/>
        </w:rPr>
      </w:pPr>
      <w:r w:rsidRPr="00A42DA1">
        <w:rPr>
          <w:szCs w:val="24"/>
        </w:rPr>
        <w:t>4.3.3.4</w:t>
      </w:r>
      <w:r w:rsidRPr="00A42DA1">
        <w:rPr>
          <w:szCs w:val="24"/>
        </w:rPr>
        <w:tab/>
      </w:r>
      <w:r w:rsidRPr="00A42DA1">
        <w:rPr>
          <w:noProof/>
          <w:szCs w:val="24"/>
        </w:rPr>
        <w:t>Initialisation</w:t>
      </w:r>
    </w:p>
    <w:p w:rsidR="001E146E" w:rsidRPr="00A42DA1" w:rsidRDefault="001E146E" w:rsidP="001E146E">
      <w:pPr>
        <w:rPr>
          <w:szCs w:val="24"/>
        </w:rPr>
      </w:pPr>
      <w:r w:rsidRPr="00A42DA1">
        <w:rPr>
          <w:noProof/>
          <w:szCs w:val="24"/>
        </w:rPr>
        <w:t>A la mise sous tension, une station doit surveiller les voies AMRT pendant une (1) min afin d'être synchronisée avec les transmissions reçues sur la liaison de données en ondes métriques (§ 4.3.1.1) et de déterminer le seuil de détection de porteuse (§ 4.3.1.3).</w:t>
      </w:r>
      <w:r w:rsidRPr="00A42DA1">
        <w:rPr>
          <w:szCs w:val="24"/>
        </w:rPr>
        <w:t xml:space="preserve"> </w:t>
      </w:r>
      <w:r w:rsidRPr="00A42DA1">
        <w:rPr>
          <w:noProof/>
          <w:szCs w:val="24"/>
        </w:rPr>
        <w:t>La première émission autonome doit toujours être le compte rendu de position programmé (Message 18) (voir le § 3.16 de l'Annexe 8).</w:t>
      </w:r>
    </w:p>
    <w:p w:rsidR="001E146E" w:rsidRPr="00A42DA1" w:rsidRDefault="001E146E" w:rsidP="001E146E">
      <w:pPr>
        <w:pStyle w:val="Heading4"/>
        <w:rPr>
          <w:szCs w:val="24"/>
        </w:rPr>
      </w:pPr>
      <w:bookmarkStart w:id="124" w:name="_Ref65563889"/>
      <w:r w:rsidRPr="00A42DA1">
        <w:rPr>
          <w:szCs w:val="24"/>
        </w:rPr>
        <w:t>4.3.3.5</w:t>
      </w:r>
      <w:r w:rsidRPr="00A42DA1">
        <w:rPr>
          <w:szCs w:val="24"/>
        </w:rPr>
        <w:tab/>
      </w:r>
      <w:r w:rsidRPr="00A42DA1">
        <w:rPr>
          <w:noProof/>
          <w:szCs w:val="24"/>
        </w:rPr>
        <w:t>Etat de communication pour l'accès «DP»</w:t>
      </w:r>
      <w:bookmarkEnd w:id="124"/>
    </w:p>
    <w:p w:rsidR="001E146E" w:rsidRPr="00A42DA1" w:rsidRDefault="001E146E" w:rsidP="001E146E">
      <w:pPr>
        <w:rPr>
          <w:szCs w:val="24"/>
        </w:rPr>
      </w:pPr>
      <w:r w:rsidRPr="00A42DA1">
        <w:rPr>
          <w:noProof/>
          <w:szCs w:val="24"/>
        </w:rPr>
        <w:t>Comme la station «DP» de classe B n'utilise aucune information sur l'état de communication, il faut insérer la valeur par défaut</w:t>
      </w:r>
      <w:r w:rsidRPr="00A42DA1">
        <w:rPr>
          <w:rStyle w:val="FootnoteReference"/>
          <w:noProof/>
          <w:szCs w:val="24"/>
        </w:rPr>
        <w:footnoteReference w:id="11"/>
      </w:r>
      <w:r w:rsidRPr="00A42DA1">
        <w:rPr>
          <w:noProof/>
          <w:szCs w:val="24"/>
        </w:rPr>
        <w:t xml:space="preserve"> «1100000000000000110» dans le champ état de communication dans le Message 18 et remplir de «1» le champ fanion de sélection d'état de communication.</w:t>
      </w:r>
    </w:p>
    <w:p w:rsidR="001E146E" w:rsidRPr="00A42DA1" w:rsidRDefault="001E146E" w:rsidP="001E146E">
      <w:pPr>
        <w:pStyle w:val="Heading4"/>
        <w:rPr>
          <w:szCs w:val="24"/>
        </w:rPr>
      </w:pPr>
      <w:r w:rsidRPr="00A42DA1">
        <w:rPr>
          <w:szCs w:val="24"/>
        </w:rPr>
        <w:t>4.3.3.6</w:t>
      </w:r>
      <w:r w:rsidRPr="00A42DA1">
        <w:rPr>
          <w:szCs w:val="24"/>
        </w:rPr>
        <w:tab/>
      </w:r>
      <w:r w:rsidRPr="00A42DA1">
        <w:rPr>
          <w:noProof/>
          <w:szCs w:val="24"/>
        </w:rPr>
        <w:t>Utilisation des messages sur la liaison de données en ondes métriques</w:t>
      </w:r>
    </w:p>
    <w:p w:rsidR="001E146E" w:rsidRPr="00A42DA1" w:rsidRDefault="001E146E" w:rsidP="001E146E">
      <w:pPr>
        <w:rPr>
          <w:szCs w:val="24"/>
        </w:rPr>
      </w:pPr>
      <w:r w:rsidRPr="00A42DA1">
        <w:rPr>
          <w:noProof/>
          <w:szCs w:val="24"/>
        </w:rPr>
        <w:t>Le Tableau 39 montre comment les messages définis dans l'Annexe 8 doivent être employés par un dispositif SIA mobile de navire «DP» de classe B.</w:t>
      </w:r>
    </w:p>
    <w:p w:rsidR="001E146E" w:rsidRPr="00A42DA1" w:rsidRDefault="001E146E" w:rsidP="001E146E">
      <w:pPr>
        <w:pStyle w:val="TableNo"/>
        <w:rPr>
          <w:szCs w:val="24"/>
        </w:rPr>
      </w:pPr>
      <w:bookmarkStart w:id="125" w:name="_Ref501188343"/>
      <w:r w:rsidRPr="00A42DA1">
        <w:rPr>
          <w:noProof/>
          <w:szCs w:val="24"/>
        </w:rPr>
        <w:t>TABLEAU 39</w:t>
      </w:r>
      <w:bookmarkEnd w:id="125"/>
    </w:p>
    <w:p w:rsidR="001E146E" w:rsidRPr="00A42DA1" w:rsidRDefault="001E146E" w:rsidP="001E146E">
      <w:pPr>
        <w:pStyle w:val="Tabletitle"/>
        <w:rPr>
          <w:szCs w:val="24"/>
        </w:rPr>
      </w:pPr>
      <w:r w:rsidRPr="00A42DA1">
        <w:rPr>
          <w:noProof/>
          <w:szCs w:val="24"/>
        </w:rPr>
        <w:t xml:space="preserve">Utilisation des messages sur la liaison de données en ondes métriques </w:t>
      </w:r>
      <w:r w:rsidRPr="00A42DA1">
        <w:rPr>
          <w:noProof/>
          <w:szCs w:val="24"/>
        </w:rPr>
        <w:br/>
        <w:t>par un système SIA «DP» de classe B</w:t>
      </w:r>
      <w:r w:rsidRPr="00A42DA1">
        <w:rPr>
          <w:szCs w:val="24"/>
        </w:rPr>
        <w:t xml:space="preserve">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1086"/>
        <w:gridCol w:w="2600"/>
        <w:gridCol w:w="1417"/>
        <w:gridCol w:w="1418"/>
        <w:gridCol w:w="1276"/>
        <w:gridCol w:w="1842"/>
      </w:tblGrid>
      <w:tr w:rsidR="001E146E" w:rsidRPr="00A42DA1" w:rsidTr="00DF22F9">
        <w:trPr>
          <w:tblHeader/>
          <w:jc w:val="center"/>
        </w:trPr>
        <w:tc>
          <w:tcPr>
            <w:tcW w:w="1086" w:type="dxa"/>
            <w:vAlign w:val="center"/>
          </w:tcPr>
          <w:p w:rsidR="001E146E" w:rsidRPr="00A42DA1" w:rsidRDefault="001E146E" w:rsidP="00DF22F9">
            <w:pPr>
              <w:pStyle w:val="Tablehead"/>
              <w:rPr>
                <w:szCs w:val="24"/>
              </w:rPr>
            </w:pPr>
            <w:r w:rsidRPr="00A42DA1">
              <w:rPr>
                <w:noProof/>
                <w:szCs w:val="24"/>
              </w:rPr>
              <w:t>N° du message</w:t>
            </w:r>
          </w:p>
        </w:tc>
        <w:tc>
          <w:tcPr>
            <w:tcW w:w="2600" w:type="dxa"/>
            <w:vAlign w:val="center"/>
          </w:tcPr>
          <w:p w:rsidR="001E146E" w:rsidRPr="00A42DA1" w:rsidRDefault="001E146E" w:rsidP="001E146E">
            <w:pPr>
              <w:pStyle w:val="Tablehead"/>
              <w:rPr>
                <w:szCs w:val="24"/>
              </w:rPr>
            </w:pPr>
            <w:r w:rsidRPr="00A42DA1">
              <w:rPr>
                <w:noProof/>
                <w:szCs w:val="24"/>
              </w:rPr>
              <w:t>Nom du message</w:t>
            </w:r>
          </w:p>
        </w:tc>
        <w:tc>
          <w:tcPr>
            <w:tcW w:w="1417" w:type="dxa"/>
            <w:vAlign w:val="center"/>
          </w:tcPr>
          <w:p w:rsidR="001E146E" w:rsidRPr="00A42DA1" w:rsidRDefault="001E146E" w:rsidP="00DF22F9">
            <w:pPr>
              <w:pStyle w:val="Tablehead"/>
              <w:rPr>
                <w:szCs w:val="24"/>
              </w:rPr>
            </w:pPr>
            <w:r w:rsidRPr="00A42DA1">
              <w:rPr>
                <w:noProof/>
                <w:szCs w:val="24"/>
              </w:rPr>
              <w:t>Référence à l'Annexe 8</w:t>
            </w:r>
          </w:p>
        </w:tc>
        <w:tc>
          <w:tcPr>
            <w:tcW w:w="1418" w:type="dxa"/>
            <w:vAlign w:val="center"/>
          </w:tcPr>
          <w:p w:rsidR="001E146E" w:rsidRPr="00A42DA1" w:rsidRDefault="001E146E" w:rsidP="001E146E">
            <w:pPr>
              <w:pStyle w:val="Tablehead"/>
              <w:rPr>
                <w:szCs w:val="24"/>
              </w:rPr>
            </w:pPr>
            <w:r w:rsidRPr="00A42DA1">
              <w:rPr>
                <w:noProof/>
                <w:szCs w:val="24"/>
              </w:rPr>
              <w:t>Réception et traitement</w:t>
            </w:r>
            <w:r w:rsidRPr="00A42DA1">
              <w:rPr>
                <w:rFonts w:ascii="Times New Roman Bold" w:hAnsi="Times New Roman Bold"/>
                <w:noProof/>
                <w:szCs w:val="24"/>
                <w:vertAlign w:val="superscript"/>
              </w:rPr>
              <w:t>(1)</w:t>
            </w:r>
          </w:p>
        </w:tc>
        <w:tc>
          <w:tcPr>
            <w:tcW w:w="1276" w:type="dxa"/>
            <w:vAlign w:val="center"/>
          </w:tcPr>
          <w:p w:rsidR="001E146E" w:rsidRPr="00A42DA1" w:rsidRDefault="001E146E" w:rsidP="001E146E">
            <w:pPr>
              <w:pStyle w:val="Tablehead"/>
              <w:rPr>
                <w:szCs w:val="24"/>
              </w:rPr>
            </w:pPr>
            <w:r w:rsidRPr="00A42DA1">
              <w:rPr>
                <w:noProof/>
                <w:szCs w:val="24"/>
              </w:rPr>
              <w:t>Emission par station propre</w:t>
            </w:r>
          </w:p>
        </w:tc>
        <w:tc>
          <w:tcPr>
            <w:tcW w:w="1842" w:type="dxa"/>
            <w:vAlign w:val="center"/>
          </w:tcPr>
          <w:p w:rsidR="001E146E" w:rsidRPr="00A42DA1" w:rsidRDefault="001E146E" w:rsidP="001E146E">
            <w:pPr>
              <w:pStyle w:val="Tablehead"/>
              <w:rPr>
                <w:szCs w:val="24"/>
              </w:rPr>
            </w:pPr>
            <w:r w:rsidRPr="00A42DA1">
              <w:rPr>
                <w:noProof/>
                <w:szCs w:val="24"/>
              </w:rPr>
              <w:t>Observation</w:t>
            </w:r>
          </w:p>
        </w:tc>
      </w:tr>
      <w:tr w:rsidR="001E146E" w:rsidRPr="00A42DA1" w:rsidTr="00DF22F9">
        <w:trPr>
          <w:jc w:val="center"/>
        </w:trPr>
        <w:tc>
          <w:tcPr>
            <w:tcW w:w="1086" w:type="dxa"/>
          </w:tcPr>
          <w:p w:rsidR="001E146E" w:rsidRPr="00A42DA1" w:rsidRDefault="001E146E" w:rsidP="00DF22F9">
            <w:pPr>
              <w:pStyle w:val="Tabletext"/>
              <w:jc w:val="center"/>
              <w:rPr>
                <w:szCs w:val="24"/>
              </w:rPr>
            </w:pPr>
            <w:r w:rsidRPr="00A42DA1">
              <w:rPr>
                <w:szCs w:val="24"/>
              </w:rPr>
              <w:t>0</w:t>
            </w:r>
          </w:p>
        </w:tc>
        <w:tc>
          <w:tcPr>
            <w:tcW w:w="2600" w:type="dxa"/>
          </w:tcPr>
          <w:p w:rsidR="001E146E" w:rsidRPr="00A42DA1" w:rsidRDefault="001E146E" w:rsidP="00DF22F9">
            <w:pPr>
              <w:pStyle w:val="Tabletext"/>
              <w:jc w:val="left"/>
              <w:rPr>
                <w:szCs w:val="24"/>
              </w:rPr>
            </w:pPr>
            <w:r w:rsidRPr="00A42DA1">
              <w:rPr>
                <w:noProof/>
                <w:szCs w:val="24"/>
              </w:rPr>
              <w:t>Non défini</w:t>
            </w:r>
          </w:p>
        </w:tc>
        <w:tc>
          <w:tcPr>
            <w:tcW w:w="1417" w:type="dxa"/>
          </w:tcPr>
          <w:p w:rsidR="001E146E" w:rsidRPr="00A42DA1" w:rsidRDefault="001E146E" w:rsidP="00DF22F9">
            <w:pPr>
              <w:pStyle w:val="Tabletext"/>
              <w:jc w:val="left"/>
              <w:rPr>
                <w:szCs w:val="24"/>
              </w:rPr>
            </w:pPr>
          </w:p>
        </w:tc>
        <w:tc>
          <w:tcPr>
            <w:tcW w:w="1418" w:type="dxa"/>
          </w:tcPr>
          <w:p w:rsidR="001E146E" w:rsidRPr="00A42DA1" w:rsidRDefault="001E146E" w:rsidP="00DF22F9">
            <w:pPr>
              <w:pStyle w:val="Tabletext"/>
              <w:jc w:val="left"/>
              <w:rPr>
                <w:szCs w:val="24"/>
              </w:rPr>
            </w:pPr>
          </w:p>
        </w:tc>
        <w:tc>
          <w:tcPr>
            <w:tcW w:w="1276" w:type="dxa"/>
          </w:tcPr>
          <w:p w:rsidR="001E146E" w:rsidRPr="00A42DA1" w:rsidRDefault="001E146E" w:rsidP="00DF22F9">
            <w:pPr>
              <w:pStyle w:val="Tabletext"/>
              <w:jc w:val="left"/>
              <w:rPr>
                <w:szCs w:val="24"/>
              </w:rPr>
            </w:pP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DF22F9">
            <w:pPr>
              <w:pStyle w:val="Tabletext"/>
              <w:jc w:val="center"/>
              <w:rPr>
                <w:szCs w:val="24"/>
              </w:rPr>
            </w:pPr>
            <w:r w:rsidRPr="00A42DA1">
              <w:rPr>
                <w:szCs w:val="24"/>
              </w:rPr>
              <w:t>1</w:t>
            </w:r>
          </w:p>
        </w:tc>
        <w:tc>
          <w:tcPr>
            <w:tcW w:w="2600" w:type="dxa"/>
          </w:tcPr>
          <w:p w:rsidR="001E146E" w:rsidRPr="00A42DA1" w:rsidRDefault="001E146E" w:rsidP="00DF22F9">
            <w:pPr>
              <w:pStyle w:val="Tabletext"/>
              <w:jc w:val="left"/>
              <w:rPr>
                <w:szCs w:val="24"/>
              </w:rPr>
            </w:pPr>
            <w:r w:rsidRPr="00A42DA1">
              <w:rPr>
                <w:noProof/>
                <w:szCs w:val="24"/>
              </w:rPr>
              <w:t>Compte rendu de position (programmation)</w:t>
            </w:r>
          </w:p>
        </w:tc>
        <w:tc>
          <w:tcPr>
            <w:tcW w:w="1417" w:type="dxa"/>
          </w:tcPr>
          <w:p w:rsidR="001E146E" w:rsidRPr="00A42DA1" w:rsidRDefault="001E146E" w:rsidP="00DF22F9">
            <w:pPr>
              <w:pStyle w:val="Tabletext"/>
              <w:jc w:val="left"/>
              <w:rPr>
                <w:szCs w:val="24"/>
              </w:rPr>
            </w:pPr>
            <w:r w:rsidRPr="00A42DA1">
              <w:rPr>
                <w:szCs w:val="24"/>
              </w:rPr>
              <w:t>§ 3.1</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Non</w:t>
            </w:r>
            <w:r w:rsidRPr="00A42DA1">
              <w:rPr>
                <w:szCs w:val="24"/>
              </w:rPr>
              <w:t xml:space="preserve"> </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DF22F9">
            <w:pPr>
              <w:pStyle w:val="Tabletext"/>
              <w:jc w:val="center"/>
              <w:rPr>
                <w:szCs w:val="24"/>
              </w:rPr>
            </w:pPr>
            <w:r w:rsidRPr="00A42DA1">
              <w:rPr>
                <w:szCs w:val="24"/>
              </w:rPr>
              <w:t>2</w:t>
            </w:r>
          </w:p>
        </w:tc>
        <w:tc>
          <w:tcPr>
            <w:tcW w:w="2600" w:type="dxa"/>
          </w:tcPr>
          <w:p w:rsidR="001E146E" w:rsidRPr="00A42DA1" w:rsidRDefault="001E146E" w:rsidP="00DF22F9">
            <w:pPr>
              <w:pStyle w:val="Tabletext"/>
              <w:jc w:val="left"/>
              <w:rPr>
                <w:szCs w:val="24"/>
              </w:rPr>
            </w:pPr>
            <w:r w:rsidRPr="00A42DA1">
              <w:rPr>
                <w:noProof/>
                <w:szCs w:val="24"/>
              </w:rPr>
              <w:t>Compte rendu de position (attribution)</w:t>
            </w:r>
          </w:p>
        </w:tc>
        <w:tc>
          <w:tcPr>
            <w:tcW w:w="1417" w:type="dxa"/>
          </w:tcPr>
          <w:p w:rsidR="001E146E" w:rsidRPr="00A42DA1" w:rsidRDefault="001E146E" w:rsidP="00DF22F9">
            <w:pPr>
              <w:pStyle w:val="Tabletext"/>
              <w:jc w:val="left"/>
              <w:rPr>
                <w:szCs w:val="24"/>
              </w:rPr>
            </w:pPr>
            <w:r w:rsidRPr="00A42DA1">
              <w:rPr>
                <w:szCs w:val="24"/>
              </w:rPr>
              <w:t>§ 3.1</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DF22F9">
            <w:pPr>
              <w:pStyle w:val="Tabletext"/>
              <w:jc w:val="center"/>
              <w:rPr>
                <w:szCs w:val="24"/>
              </w:rPr>
            </w:pPr>
            <w:r w:rsidRPr="00A42DA1">
              <w:rPr>
                <w:szCs w:val="24"/>
              </w:rPr>
              <w:t>3</w:t>
            </w:r>
          </w:p>
        </w:tc>
        <w:tc>
          <w:tcPr>
            <w:tcW w:w="2600" w:type="dxa"/>
          </w:tcPr>
          <w:p w:rsidR="001E146E" w:rsidRPr="00A42DA1" w:rsidRDefault="001E146E" w:rsidP="00DF22F9">
            <w:pPr>
              <w:pStyle w:val="Tabletext"/>
              <w:jc w:val="left"/>
              <w:rPr>
                <w:szCs w:val="24"/>
              </w:rPr>
            </w:pPr>
            <w:r w:rsidRPr="00A42DA1">
              <w:rPr>
                <w:noProof/>
                <w:szCs w:val="24"/>
              </w:rPr>
              <w:t>Compte rendu de position (interrogation)</w:t>
            </w:r>
          </w:p>
        </w:tc>
        <w:tc>
          <w:tcPr>
            <w:tcW w:w="1417" w:type="dxa"/>
          </w:tcPr>
          <w:p w:rsidR="001E146E" w:rsidRPr="00A42DA1" w:rsidRDefault="001E146E" w:rsidP="00DF22F9">
            <w:pPr>
              <w:pStyle w:val="Tabletext"/>
              <w:jc w:val="left"/>
              <w:rPr>
                <w:szCs w:val="24"/>
              </w:rPr>
            </w:pPr>
            <w:r w:rsidRPr="00A42DA1">
              <w:rPr>
                <w:szCs w:val="24"/>
              </w:rPr>
              <w:t>§ 3.1</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DF22F9">
            <w:pPr>
              <w:pStyle w:val="Tabletext"/>
              <w:jc w:val="center"/>
              <w:rPr>
                <w:szCs w:val="24"/>
              </w:rPr>
            </w:pPr>
            <w:r w:rsidRPr="00A42DA1">
              <w:rPr>
                <w:szCs w:val="24"/>
              </w:rPr>
              <w:t>4</w:t>
            </w:r>
          </w:p>
        </w:tc>
        <w:tc>
          <w:tcPr>
            <w:tcW w:w="2600" w:type="dxa"/>
          </w:tcPr>
          <w:p w:rsidR="001E146E" w:rsidRPr="00A42DA1" w:rsidRDefault="001E146E" w:rsidP="00DF22F9">
            <w:pPr>
              <w:pStyle w:val="Tabletext"/>
              <w:jc w:val="left"/>
              <w:rPr>
                <w:szCs w:val="24"/>
              </w:rPr>
            </w:pPr>
            <w:r w:rsidRPr="00A42DA1">
              <w:rPr>
                <w:noProof/>
                <w:szCs w:val="24"/>
              </w:rPr>
              <w:t>Compte rendu de station de base</w:t>
            </w:r>
          </w:p>
        </w:tc>
        <w:tc>
          <w:tcPr>
            <w:tcW w:w="1417" w:type="dxa"/>
          </w:tcPr>
          <w:p w:rsidR="001E146E" w:rsidRPr="00A42DA1" w:rsidRDefault="001E146E" w:rsidP="00DF22F9">
            <w:pPr>
              <w:pStyle w:val="Tabletext"/>
              <w:jc w:val="left"/>
              <w:rPr>
                <w:szCs w:val="24"/>
              </w:rPr>
            </w:pPr>
            <w:r w:rsidRPr="00A42DA1">
              <w:rPr>
                <w:szCs w:val="24"/>
              </w:rPr>
              <w:t>§ 3.2</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Non</w:t>
            </w:r>
            <w:r w:rsidRPr="00A42DA1">
              <w:rPr>
                <w:szCs w:val="24"/>
              </w:rPr>
              <w:t xml:space="preserve"> </w:t>
            </w:r>
          </w:p>
        </w:tc>
        <w:tc>
          <w:tcPr>
            <w:tcW w:w="1842" w:type="dxa"/>
          </w:tcPr>
          <w:p w:rsidR="001E146E" w:rsidRPr="00A42DA1" w:rsidRDefault="001E146E" w:rsidP="00DF22F9">
            <w:pPr>
              <w:pStyle w:val="Tabletext"/>
              <w:jc w:val="left"/>
              <w:rPr>
                <w:szCs w:val="24"/>
              </w:rPr>
            </w:pPr>
          </w:p>
        </w:tc>
      </w:tr>
    </w:tbl>
    <w:p w:rsidR="001E146E" w:rsidRPr="00A42DA1" w:rsidRDefault="001E146E" w:rsidP="001E146E">
      <w:pPr>
        <w:pStyle w:val="TableNo"/>
        <w:rPr>
          <w:szCs w:val="24"/>
        </w:rPr>
      </w:pPr>
      <w:r w:rsidRPr="00A42DA1">
        <w:rPr>
          <w:noProof/>
          <w:szCs w:val="24"/>
        </w:rPr>
        <w:lastRenderedPageBreak/>
        <w:t>TABLEAU 39 (</w:t>
      </w:r>
      <w:r w:rsidRPr="00A42DA1">
        <w:rPr>
          <w:i/>
          <w:noProof/>
          <w:szCs w:val="24"/>
        </w:rPr>
        <w:t>suite</w:t>
      </w:r>
      <w:r w:rsidRPr="00A42DA1">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1086"/>
        <w:gridCol w:w="2600"/>
        <w:gridCol w:w="1417"/>
        <w:gridCol w:w="1418"/>
        <w:gridCol w:w="1276"/>
        <w:gridCol w:w="1842"/>
      </w:tblGrid>
      <w:tr w:rsidR="001E146E" w:rsidRPr="00A42DA1" w:rsidTr="00DF22F9">
        <w:trPr>
          <w:tblHeader/>
          <w:jc w:val="center"/>
        </w:trPr>
        <w:tc>
          <w:tcPr>
            <w:tcW w:w="1086" w:type="dxa"/>
            <w:vAlign w:val="center"/>
          </w:tcPr>
          <w:p w:rsidR="001E146E" w:rsidRPr="00A42DA1" w:rsidRDefault="001E146E" w:rsidP="001E146E">
            <w:pPr>
              <w:pStyle w:val="Tablehead"/>
              <w:rPr>
                <w:szCs w:val="24"/>
              </w:rPr>
            </w:pPr>
            <w:r w:rsidRPr="00A42DA1">
              <w:rPr>
                <w:noProof/>
                <w:szCs w:val="24"/>
              </w:rPr>
              <w:t>N° du message</w:t>
            </w:r>
          </w:p>
        </w:tc>
        <w:tc>
          <w:tcPr>
            <w:tcW w:w="2600" w:type="dxa"/>
            <w:vAlign w:val="center"/>
          </w:tcPr>
          <w:p w:rsidR="001E146E" w:rsidRPr="00A42DA1" w:rsidRDefault="001E146E" w:rsidP="001E146E">
            <w:pPr>
              <w:pStyle w:val="Tablehead"/>
              <w:rPr>
                <w:szCs w:val="24"/>
              </w:rPr>
            </w:pPr>
            <w:r w:rsidRPr="00A42DA1">
              <w:rPr>
                <w:noProof/>
                <w:szCs w:val="24"/>
              </w:rPr>
              <w:t>Nom du message</w:t>
            </w:r>
          </w:p>
        </w:tc>
        <w:tc>
          <w:tcPr>
            <w:tcW w:w="1417" w:type="dxa"/>
            <w:vAlign w:val="center"/>
          </w:tcPr>
          <w:p w:rsidR="001E146E" w:rsidRPr="00A42DA1" w:rsidRDefault="001E146E" w:rsidP="001E146E">
            <w:pPr>
              <w:pStyle w:val="Tablehead"/>
              <w:rPr>
                <w:szCs w:val="24"/>
              </w:rPr>
            </w:pPr>
            <w:r w:rsidRPr="00A42DA1">
              <w:rPr>
                <w:noProof/>
                <w:szCs w:val="24"/>
              </w:rPr>
              <w:t>Référence à l'Annexe 8</w:t>
            </w:r>
          </w:p>
        </w:tc>
        <w:tc>
          <w:tcPr>
            <w:tcW w:w="1418" w:type="dxa"/>
            <w:vAlign w:val="center"/>
          </w:tcPr>
          <w:p w:rsidR="001E146E" w:rsidRPr="00A42DA1" w:rsidRDefault="001E146E" w:rsidP="001E146E">
            <w:pPr>
              <w:pStyle w:val="Tablehead"/>
              <w:rPr>
                <w:szCs w:val="24"/>
              </w:rPr>
            </w:pPr>
            <w:r w:rsidRPr="00A42DA1">
              <w:rPr>
                <w:noProof/>
                <w:szCs w:val="24"/>
              </w:rPr>
              <w:t>Réception et traitement</w:t>
            </w:r>
            <w:r w:rsidRPr="00A42DA1">
              <w:rPr>
                <w:rFonts w:ascii="Times New Roman Bold" w:hAnsi="Times New Roman Bold"/>
                <w:noProof/>
                <w:szCs w:val="24"/>
                <w:vertAlign w:val="superscript"/>
              </w:rPr>
              <w:t>(1)</w:t>
            </w:r>
          </w:p>
        </w:tc>
        <w:tc>
          <w:tcPr>
            <w:tcW w:w="1276" w:type="dxa"/>
            <w:vAlign w:val="center"/>
          </w:tcPr>
          <w:p w:rsidR="001E146E" w:rsidRPr="00A42DA1" w:rsidRDefault="001E146E" w:rsidP="001E146E">
            <w:pPr>
              <w:pStyle w:val="Tablehead"/>
              <w:rPr>
                <w:szCs w:val="24"/>
              </w:rPr>
            </w:pPr>
            <w:r w:rsidRPr="00A42DA1">
              <w:rPr>
                <w:noProof/>
                <w:szCs w:val="24"/>
              </w:rPr>
              <w:t>Emission par station propre</w:t>
            </w:r>
          </w:p>
        </w:tc>
        <w:tc>
          <w:tcPr>
            <w:tcW w:w="1842" w:type="dxa"/>
            <w:vAlign w:val="center"/>
          </w:tcPr>
          <w:p w:rsidR="001E146E" w:rsidRPr="00A42DA1" w:rsidRDefault="001E146E" w:rsidP="001E146E">
            <w:pPr>
              <w:pStyle w:val="Tablehead"/>
              <w:rPr>
                <w:szCs w:val="24"/>
              </w:rPr>
            </w:pPr>
            <w:r w:rsidRPr="00A42DA1">
              <w:rPr>
                <w:noProof/>
                <w:szCs w:val="24"/>
              </w:rPr>
              <w:t>Observation</w:t>
            </w: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5</w:t>
            </w:r>
          </w:p>
        </w:tc>
        <w:tc>
          <w:tcPr>
            <w:tcW w:w="2600" w:type="dxa"/>
          </w:tcPr>
          <w:p w:rsidR="001E146E" w:rsidRPr="00A42DA1" w:rsidRDefault="001E146E" w:rsidP="00DF22F9">
            <w:pPr>
              <w:pStyle w:val="Tabletext"/>
              <w:jc w:val="left"/>
              <w:rPr>
                <w:szCs w:val="24"/>
              </w:rPr>
            </w:pPr>
            <w:r w:rsidRPr="00A42DA1">
              <w:rPr>
                <w:noProof/>
                <w:szCs w:val="24"/>
              </w:rPr>
              <w:t>Données statiques et concernant le voyage</w:t>
            </w:r>
          </w:p>
        </w:tc>
        <w:tc>
          <w:tcPr>
            <w:tcW w:w="1417" w:type="dxa"/>
          </w:tcPr>
          <w:p w:rsidR="001E146E" w:rsidRPr="00A42DA1" w:rsidRDefault="001E146E" w:rsidP="00DF22F9">
            <w:pPr>
              <w:pStyle w:val="Tabletext"/>
              <w:jc w:val="left"/>
              <w:rPr>
                <w:szCs w:val="24"/>
              </w:rPr>
            </w:pPr>
            <w:r w:rsidRPr="00A42DA1">
              <w:rPr>
                <w:szCs w:val="24"/>
              </w:rPr>
              <w:t>§ 3.3</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6</w:t>
            </w:r>
          </w:p>
        </w:tc>
        <w:tc>
          <w:tcPr>
            <w:tcW w:w="2600" w:type="dxa"/>
          </w:tcPr>
          <w:p w:rsidR="001E146E" w:rsidRPr="00A42DA1" w:rsidRDefault="001E146E" w:rsidP="00DF22F9">
            <w:pPr>
              <w:pStyle w:val="Tabletext"/>
              <w:jc w:val="left"/>
              <w:rPr>
                <w:szCs w:val="24"/>
              </w:rPr>
            </w:pPr>
            <w:r w:rsidRPr="00A42DA1">
              <w:rPr>
                <w:noProof/>
                <w:szCs w:val="24"/>
              </w:rPr>
              <w:t>Message binaire adressé</w:t>
            </w:r>
            <w:r w:rsidRPr="00A42DA1">
              <w:rPr>
                <w:szCs w:val="24"/>
              </w:rPr>
              <w:t xml:space="preserve"> </w:t>
            </w:r>
          </w:p>
        </w:tc>
        <w:tc>
          <w:tcPr>
            <w:tcW w:w="1417" w:type="dxa"/>
          </w:tcPr>
          <w:p w:rsidR="001E146E" w:rsidRPr="00A42DA1" w:rsidRDefault="001E146E" w:rsidP="00DF22F9">
            <w:pPr>
              <w:pStyle w:val="Tabletext"/>
              <w:jc w:val="left"/>
              <w:rPr>
                <w:szCs w:val="24"/>
              </w:rPr>
            </w:pPr>
            <w:r w:rsidRPr="00A42DA1">
              <w:rPr>
                <w:szCs w:val="24"/>
              </w:rPr>
              <w:t>§ 3.4</w:t>
            </w:r>
          </w:p>
        </w:tc>
        <w:tc>
          <w:tcPr>
            <w:tcW w:w="1418" w:type="dxa"/>
          </w:tcPr>
          <w:p w:rsidR="001E146E" w:rsidRPr="00A42DA1" w:rsidRDefault="001E146E" w:rsidP="00DF22F9">
            <w:pPr>
              <w:pStyle w:val="Tabletext"/>
              <w:jc w:val="left"/>
              <w:rPr>
                <w:szCs w:val="24"/>
              </w:rPr>
            </w:pPr>
            <w:r w:rsidRPr="00A42DA1">
              <w:rPr>
                <w:noProof/>
                <w:szCs w:val="24"/>
              </w:rPr>
              <w:t>Non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7</w:t>
            </w:r>
          </w:p>
        </w:tc>
        <w:tc>
          <w:tcPr>
            <w:tcW w:w="2600" w:type="dxa"/>
          </w:tcPr>
          <w:p w:rsidR="001E146E" w:rsidRPr="00A42DA1" w:rsidRDefault="001E146E" w:rsidP="00DF22F9">
            <w:pPr>
              <w:pStyle w:val="Tabletext"/>
              <w:jc w:val="left"/>
              <w:rPr>
                <w:szCs w:val="24"/>
              </w:rPr>
            </w:pPr>
            <w:r w:rsidRPr="00A42DA1">
              <w:rPr>
                <w:noProof/>
                <w:szCs w:val="24"/>
              </w:rPr>
              <w:t>Accusé de réception binaire</w:t>
            </w:r>
          </w:p>
        </w:tc>
        <w:tc>
          <w:tcPr>
            <w:tcW w:w="1417" w:type="dxa"/>
          </w:tcPr>
          <w:p w:rsidR="001E146E" w:rsidRPr="00A42DA1" w:rsidRDefault="001E146E" w:rsidP="00DF22F9">
            <w:pPr>
              <w:pStyle w:val="Tabletext"/>
              <w:jc w:val="left"/>
              <w:rPr>
                <w:szCs w:val="24"/>
              </w:rPr>
            </w:pPr>
            <w:r w:rsidRPr="00A42DA1">
              <w:rPr>
                <w:szCs w:val="24"/>
              </w:rPr>
              <w:t>§ 3.5</w:t>
            </w:r>
          </w:p>
        </w:tc>
        <w:tc>
          <w:tcPr>
            <w:tcW w:w="1418" w:type="dxa"/>
          </w:tcPr>
          <w:p w:rsidR="001E146E" w:rsidRPr="00A42DA1" w:rsidRDefault="001E146E" w:rsidP="00DF22F9">
            <w:pPr>
              <w:pStyle w:val="Tabletext"/>
              <w:jc w:val="left"/>
              <w:rPr>
                <w:szCs w:val="24"/>
              </w:rPr>
            </w:pPr>
            <w:r w:rsidRPr="00A42DA1">
              <w:rPr>
                <w:noProof/>
                <w:szCs w:val="24"/>
              </w:rPr>
              <w:t>Non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8</w:t>
            </w:r>
          </w:p>
        </w:tc>
        <w:tc>
          <w:tcPr>
            <w:tcW w:w="2600" w:type="dxa"/>
          </w:tcPr>
          <w:p w:rsidR="001E146E" w:rsidRPr="00A42DA1" w:rsidRDefault="001E146E" w:rsidP="00DF22F9">
            <w:pPr>
              <w:pStyle w:val="Tabletext"/>
              <w:jc w:val="left"/>
              <w:rPr>
                <w:szCs w:val="24"/>
              </w:rPr>
            </w:pPr>
            <w:r w:rsidRPr="00A42DA1">
              <w:rPr>
                <w:noProof/>
                <w:szCs w:val="24"/>
              </w:rPr>
              <w:t>Message binaire à diffusion générale</w:t>
            </w:r>
          </w:p>
        </w:tc>
        <w:tc>
          <w:tcPr>
            <w:tcW w:w="1417" w:type="dxa"/>
          </w:tcPr>
          <w:p w:rsidR="001E146E" w:rsidRPr="00A42DA1" w:rsidRDefault="001E146E" w:rsidP="00DF22F9">
            <w:pPr>
              <w:pStyle w:val="Tabletext"/>
              <w:jc w:val="left"/>
              <w:rPr>
                <w:szCs w:val="24"/>
              </w:rPr>
            </w:pPr>
            <w:r w:rsidRPr="00A42DA1">
              <w:rPr>
                <w:szCs w:val="24"/>
              </w:rPr>
              <w:t>§ 3.6</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9</w:t>
            </w:r>
          </w:p>
        </w:tc>
        <w:tc>
          <w:tcPr>
            <w:tcW w:w="2600" w:type="dxa"/>
          </w:tcPr>
          <w:p w:rsidR="001E146E" w:rsidRPr="00A42DA1" w:rsidRDefault="001E146E" w:rsidP="00DF22F9">
            <w:pPr>
              <w:pStyle w:val="Tabletext"/>
              <w:jc w:val="left"/>
              <w:rPr>
                <w:szCs w:val="24"/>
              </w:rPr>
            </w:pPr>
            <w:r w:rsidRPr="00A42DA1">
              <w:rPr>
                <w:noProof/>
                <w:szCs w:val="24"/>
              </w:rPr>
              <w:t>Compte rendu de position conventionnelle d'un aéronef de recherche et de sauvetage</w:t>
            </w:r>
          </w:p>
        </w:tc>
        <w:tc>
          <w:tcPr>
            <w:tcW w:w="1417" w:type="dxa"/>
          </w:tcPr>
          <w:p w:rsidR="001E146E" w:rsidRPr="00A42DA1" w:rsidRDefault="001E146E" w:rsidP="00DF22F9">
            <w:pPr>
              <w:pStyle w:val="Tabletext"/>
              <w:jc w:val="left"/>
              <w:rPr>
                <w:szCs w:val="24"/>
              </w:rPr>
            </w:pPr>
            <w:r w:rsidRPr="00A42DA1">
              <w:rPr>
                <w:szCs w:val="24"/>
              </w:rPr>
              <w:t>§ 3. 7</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10</w:t>
            </w:r>
          </w:p>
        </w:tc>
        <w:tc>
          <w:tcPr>
            <w:tcW w:w="2600" w:type="dxa"/>
          </w:tcPr>
          <w:p w:rsidR="001E146E" w:rsidRPr="00A42DA1" w:rsidRDefault="001E146E" w:rsidP="00DF22F9">
            <w:pPr>
              <w:pStyle w:val="Tabletext"/>
              <w:jc w:val="left"/>
              <w:rPr>
                <w:szCs w:val="24"/>
              </w:rPr>
            </w:pPr>
            <w:r w:rsidRPr="00A42DA1">
              <w:rPr>
                <w:noProof/>
                <w:szCs w:val="24"/>
              </w:rPr>
              <w:t>Demande de temps UTC et de date</w:t>
            </w:r>
            <w:r w:rsidRPr="00A42DA1">
              <w:rPr>
                <w:szCs w:val="24"/>
              </w:rPr>
              <w:t xml:space="preserve"> </w:t>
            </w:r>
          </w:p>
        </w:tc>
        <w:tc>
          <w:tcPr>
            <w:tcW w:w="1417" w:type="dxa"/>
          </w:tcPr>
          <w:p w:rsidR="001E146E" w:rsidRPr="00A42DA1" w:rsidRDefault="001E146E" w:rsidP="00DF22F9">
            <w:pPr>
              <w:pStyle w:val="Tabletext"/>
              <w:jc w:val="left"/>
              <w:rPr>
                <w:szCs w:val="24"/>
              </w:rPr>
            </w:pPr>
            <w:r w:rsidRPr="00A42DA1">
              <w:rPr>
                <w:szCs w:val="24"/>
              </w:rPr>
              <w:t>§ 3. 8</w:t>
            </w:r>
          </w:p>
        </w:tc>
        <w:tc>
          <w:tcPr>
            <w:tcW w:w="1418" w:type="dxa"/>
          </w:tcPr>
          <w:p w:rsidR="001E146E" w:rsidRPr="00A42DA1" w:rsidRDefault="001E146E" w:rsidP="00DF22F9">
            <w:pPr>
              <w:pStyle w:val="Tabletext"/>
              <w:jc w:val="left"/>
              <w:rPr>
                <w:szCs w:val="24"/>
              </w:rPr>
            </w:pPr>
            <w:r w:rsidRPr="00A42DA1">
              <w:rPr>
                <w:noProof/>
                <w:szCs w:val="24"/>
              </w:rPr>
              <w:t>Non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11</w:t>
            </w:r>
          </w:p>
        </w:tc>
        <w:tc>
          <w:tcPr>
            <w:tcW w:w="2600" w:type="dxa"/>
          </w:tcPr>
          <w:p w:rsidR="001E146E" w:rsidRPr="00A42DA1" w:rsidRDefault="001E146E" w:rsidP="00DF22F9">
            <w:pPr>
              <w:pStyle w:val="Tabletext"/>
              <w:jc w:val="left"/>
              <w:rPr>
                <w:szCs w:val="24"/>
              </w:rPr>
            </w:pPr>
            <w:r w:rsidRPr="00A42DA1">
              <w:rPr>
                <w:noProof/>
                <w:szCs w:val="24"/>
              </w:rPr>
              <w:t>Temps UTC et date en réponse</w:t>
            </w:r>
            <w:r w:rsidRPr="00A42DA1">
              <w:rPr>
                <w:szCs w:val="24"/>
              </w:rPr>
              <w:t xml:space="preserve"> </w:t>
            </w:r>
          </w:p>
        </w:tc>
        <w:tc>
          <w:tcPr>
            <w:tcW w:w="1417" w:type="dxa"/>
          </w:tcPr>
          <w:p w:rsidR="001E146E" w:rsidRPr="00A42DA1" w:rsidRDefault="001E146E" w:rsidP="00DF22F9">
            <w:pPr>
              <w:pStyle w:val="Tabletext"/>
              <w:jc w:val="left"/>
              <w:rPr>
                <w:szCs w:val="24"/>
              </w:rPr>
            </w:pPr>
            <w:r w:rsidRPr="00A42DA1">
              <w:rPr>
                <w:szCs w:val="24"/>
              </w:rPr>
              <w:t>§ 3. 2</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12</w:t>
            </w:r>
          </w:p>
        </w:tc>
        <w:tc>
          <w:tcPr>
            <w:tcW w:w="2600" w:type="dxa"/>
          </w:tcPr>
          <w:p w:rsidR="001E146E" w:rsidRPr="00A42DA1" w:rsidRDefault="001E146E" w:rsidP="00DF22F9">
            <w:pPr>
              <w:pStyle w:val="Tabletext"/>
              <w:jc w:val="left"/>
              <w:rPr>
                <w:szCs w:val="24"/>
              </w:rPr>
            </w:pPr>
            <w:r w:rsidRPr="00A42DA1">
              <w:rPr>
                <w:noProof/>
                <w:szCs w:val="24"/>
              </w:rPr>
              <w:t>Message adressé relatif à la sécurité</w:t>
            </w:r>
          </w:p>
        </w:tc>
        <w:tc>
          <w:tcPr>
            <w:tcW w:w="1417" w:type="dxa"/>
          </w:tcPr>
          <w:p w:rsidR="001E146E" w:rsidRPr="00A42DA1" w:rsidRDefault="001E146E" w:rsidP="00DF22F9">
            <w:pPr>
              <w:pStyle w:val="Tabletext"/>
              <w:jc w:val="left"/>
              <w:rPr>
                <w:szCs w:val="24"/>
              </w:rPr>
            </w:pPr>
            <w:r w:rsidRPr="00A42DA1">
              <w:rPr>
                <w:szCs w:val="24"/>
              </w:rPr>
              <w:t>§ 3.10</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 w:val="20"/>
                <w:szCs w:val="24"/>
              </w:rPr>
            </w:pPr>
            <w:r w:rsidRPr="00A42DA1">
              <w:rPr>
                <w:noProof/>
                <w:sz w:val="20"/>
                <w:szCs w:val="24"/>
              </w:rPr>
              <w:t>NOTE 1 – Les informations peuvent aussi être transférées à l'aide du Message 14</w:t>
            </w: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13</w:t>
            </w:r>
          </w:p>
        </w:tc>
        <w:tc>
          <w:tcPr>
            <w:tcW w:w="2600" w:type="dxa"/>
          </w:tcPr>
          <w:p w:rsidR="001E146E" w:rsidRPr="00A42DA1" w:rsidRDefault="001E146E" w:rsidP="00DF22F9">
            <w:pPr>
              <w:pStyle w:val="Tabletext"/>
              <w:jc w:val="left"/>
              <w:rPr>
                <w:szCs w:val="24"/>
              </w:rPr>
            </w:pPr>
            <w:r w:rsidRPr="00A42DA1">
              <w:rPr>
                <w:noProof/>
                <w:szCs w:val="24"/>
              </w:rPr>
              <w:t>Accusé de réception relatif à la sécurité</w:t>
            </w:r>
          </w:p>
        </w:tc>
        <w:tc>
          <w:tcPr>
            <w:tcW w:w="1417" w:type="dxa"/>
          </w:tcPr>
          <w:p w:rsidR="001E146E" w:rsidRPr="00A42DA1" w:rsidRDefault="001E146E" w:rsidP="00DF22F9">
            <w:pPr>
              <w:pStyle w:val="Tabletext"/>
              <w:jc w:val="left"/>
              <w:rPr>
                <w:szCs w:val="24"/>
              </w:rPr>
            </w:pPr>
            <w:r w:rsidRPr="00A42DA1">
              <w:rPr>
                <w:szCs w:val="24"/>
              </w:rPr>
              <w:t>§ 3. 5</w:t>
            </w:r>
          </w:p>
        </w:tc>
        <w:tc>
          <w:tcPr>
            <w:tcW w:w="1418" w:type="dxa"/>
          </w:tcPr>
          <w:p w:rsidR="001E146E" w:rsidRPr="00A42DA1" w:rsidRDefault="001E146E" w:rsidP="00DF22F9">
            <w:pPr>
              <w:pStyle w:val="Tabletext"/>
              <w:jc w:val="left"/>
              <w:rPr>
                <w:szCs w:val="24"/>
              </w:rPr>
            </w:pPr>
            <w:r w:rsidRPr="00A42DA1">
              <w:rPr>
                <w:noProof/>
                <w:szCs w:val="24"/>
              </w:rPr>
              <w:t>Non</w:t>
            </w:r>
          </w:p>
        </w:tc>
        <w:tc>
          <w:tcPr>
            <w:tcW w:w="1276" w:type="dxa"/>
          </w:tcPr>
          <w:p w:rsidR="001E146E" w:rsidRPr="00A42DA1" w:rsidRDefault="001E146E" w:rsidP="00DF22F9">
            <w:pPr>
              <w:pStyle w:val="Tabletext"/>
              <w:jc w:val="left"/>
              <w:rPr>
                <w:szCs w:val="24"/>
              </w:rPr>
            </w:pPr>
            <w:r w:rsidRPr="00A42DA1">
              <w:rPr>
                <w:noProof/>
                <w:szCs w:val="24"/>
              </w:rPr>
              <w:t>En option</w:t>
            </w:r>
          </w:p>
        </w:tc>
        <w:tc>
          <w:tcPr>
            <w:tcW w:w="1842" w:type="dxa"/>
          </w:tcPr>
          <w:p w:rsidR="001E146E" w:rsidRPr="00A42DA1" w:rsidRDefault="001E146E" w:rsidP="00DF22F9">
            <w:pPr>
              <w:pStyle w:val="Tabletext"/>
              <w:jc w:val="left"/>
              <w:rPr>
                <w:szCs w:val="24"/>
              </w:rPr>
            </w:pPr>
            <w:r w:rsidRPr="00A42DA1">
              <w:rPr>
                <w:noProof/>
                <w:szCs w:val="24"/>
              </w:rPr>
              <w:t>Message devant être émis si l'option traitement du Message 12 est mise en application</w:t>
            </w: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14</w:t>
            </w:r>
          </w:p>
        </w:tc>
        <w:tc>
          <w:tcPr>
            <w:tcW w:w="2600" w:type="dxa"/>
          </w:tcPr>
          <w:p w:rsidR="001E146E" w:rsidRPr="00A42DA1" w:rsidRDefault="001E146E" w:rsidP="00DF22F9">
            <w:pPr>
              <w:pStyle w:val="Tabletext"/>
              <w:jc w:val="left"/>
              <w:rPr>
                <w:szCs w:val="24"/>
              </w:rPr>
            </w:pPr>
            <w:r w:rsidRPr="00A42DA1">
              <w:rPr>
                <w:noProof/>
                <w:szCs w:val="24"/>
              </w:rPr>
              <w:t>Message à diffusion générale relatif à la sécurité</w:t>
            </w:r>
          </w:p>
        </w:tc>
        <w:tc>
          <w:tcPr>
            <w:tcW w:w="1417" w:type="dxa"/>
          </w:tcPr>
          <w:p w:rsidR="001E146E" w:rsidRPr="00A42DA1" w:rsidRDefault="001E146E" w:rsidP="00DF22F9">
            <w:pPr>
              <w:pStyle w:val="Tabletext"/>
              <w:jc w:val="left"/>
              <w:rPr>
                <w:szCs w:val="24"/>
              </w:rPr>
            </w:pPr>
            <w:r w:rsidRPr="00A42DA1">
              <w:rPr>
                <w:szCs w:val="24"/>
              </w:rPr>
              <w:t>§ 3.12</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En option</w:t>
            </w:r>
          </w:p>
        </w:tc>
        <w:tc>
          <w:tcPr>
            <w:tcW w:w="1842" w:type="dxa"/>
          </w:tcPr>
          <w:p w:rsidR="001E146E" w:rsidRPr="00A42DA1" w:rsidRDefault="001E146E" w:rsidP="00DF22F9">
            <w:pPr>
              <w:pStyle w:val="Tabletext"/>
              <w:jc w:val="left"/>
              <w:rPr>
                <w:szCs w:val="24"/>
              </w:rPr>
            </w:pPr>
            <w:r w:rsidRPr="00A42DA1">
              <w:rPr>
                <w:noProof/>
                <w:szCs w:val="24"/>
              </w:rPr>
              <w:t>Message émis avec un texte prédéfini seulement, voir le § 4.3.3.7</w:t>
            </w: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15</w:t>
            </w:r>
          </w:p>
        </w:tc>
        <w:tc>
          <w:tcPr>
            <w:tcW w:w="2600" w:type="dxa"/>
          </w:tcPr>
          <w:p w:rsidR="001E146E" w:rsidRPr="00A42DA1" w:rsidRDefault="001E146E" w:rsidP="00DF22F9">
            <w:pPr>
              <w:pStyle w:val="Tabletext"/>
              <w:jc w:val="left"/>
              <w:rPr>
                <w:szCs w:val="24"/>
              </w:rPr>
            </w:pPr>
            <w:r w:rsidRPr="00A42DA1">
              <w:rPr>
                <w:noProof/>
                <w:szCs w:val="24"/>
              </w:rPr>
              <w:t>Interrogation</w:t>
            </w:r>
          </w:p>
        </w:tc>
        <w:tc>
          <w:tcPr>
            <w:tcW w:w="1417" w:type="dxa"/>
          </w:tcPr>
          <w:p w:rsidR="001E146E" w:rsidRPr="00A42DA1" w:rsidRDefault="001E146E" w:rsidP="00DF22F9">
            <w:pPr>
              <w:pStyle w:val="Tabletext"/>
              <w:jc w:val="left"/>
              <w:rPr>
                <w:szCs w:val="24"/>
              </w:rPr>
            </w:pPr>
            <w:r w:rsidRPr="00A42DA1">
              <w:rPr>
                <w:szCs w:val="24"/>
              </w:rPr>
              <w:t>§ 3.13</w:t>
            </w:r>
          </w:p>
        </w:tc>
        <w:tc>
          <w:tcPr>
            <w:tcW w:w="1418" w:type="dxa"/>
          </w:tcPr>
          <w:p w:rsidR="001E146E" w:rsidRPr="00A42DA1" w:rsidRDefault="001E146E" w:rsidP="00DF22F9">
            <w:pPr>
              <w:pStyle w:val="Tabletext"/>
              <w:jc w:val="left"/>
              <w:rPr>
                <w:szCs w:val="24"/>
              </w:rPr>
            </w:pPr>
            <w:r w:rsidRPr="00A42DA1">
              <w:rPr>
                <w:noProof/>
                <w:szCs w:val="24"/>
              </w:rPr>
              <w:t>Oui</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r w:rsidRPr="00A42DA1">
              <w:rPr>
                <w:noProof/>
                <w:szCs w:val="24"/>
              </w:rPr>
              <w:t>La station «DP» de classe B doit répondre aux demandes des Messages 18 et</w:t>
            </w:r>
            <w:r w:rsidR="00DF22F9">
              <w:rPr>
                <w:noProof/>
                <w:szCs w:val="24"/>
              </w:rPr>
              <w:t> </w:t>
            </w:r>
            <w:r w:rsidRPr="00A42DA1">
              <w:rPr>
                <w:noProof/>
                <w:szCs w:val="24"/>
              </w:rPr>
              <w:t>24. Elle doit aussi répondre à la demande du Message 19 par une station de base</w:t>
            </w: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16</w:t>
            </w:r>
          </w:p>
        </w:tc>
        <w:tc>
          <w:tcPr>
            <w:tcW w:w="2600" w:type="dxa"/>
          </w:tcPr>
          <w:p w:rsidR="001E146E" w:rsidRPr="00A42DA1" w:rsidRDefault="001E146E" w:rsidP="00DF22F9">
            <w:pPr>
              <w:pStyle w:val="Tabletext"/>
              <w:jc w:val="left"/>
              <w:rPr>
                <w:szCs w:val="24"/>
              </w:rPr>
            </w:pPr>
            <w:r w:rsidRPr="00A42DA1">
              <w:rPr>
                <w:noProof/>
                <w:szCs w:val="24"/>
              </w:rPr>
              <w:t>Commande de mode attribution</w:t>
            </w:r>
          </w:p>
        </w:tc>
        <w:tc>
          <w:tcPr>
            <w:tcW w:w="1417" w:type="dxa"/>
          </w:tcPr>
          <w:p w:rsidR="001E146E" w:rsidRPr="00A42DA1" w:rsidRDefault="001E146E" w:rsidP="00DF22F9">
            <w:pPr>
              <w:pStyle w:val="Tabletext"/>
              <w:jc w:val="left"/>
              <w:rPr>
                <w:szCs w:val="24"/>
              </w:rPr>
            </w:pPr>
            <w:r w:rsidRPr="00A42DA1">
              <w:rPr>
                <w:szCs w:val="24"/>
              </w:rPr>
              <w:t>§ 3.2</w:t>
            </w:r>
          </w:p>
        </w:tc>
        <w:tc>
          <w:tcPr>
            <w:tcW w:w="1418" w:type="dxa"/>
          </w:tcPr>
          <w:p w:rsidR="001E146E" w:rsidRPr="00A42DA1" w:rsidRDefault="001E146E" w:rsidP="00DF22F9">
            <w:pPr>
              <w:pStyle w:val="Tabletext"/>
              <w:jc w:val="left"/>
              <w:rPr>
                <w:szCs w:val="24"/>
              </w:rPr>
            </w:pPr>
            <w:r w:rsidRPr="00A42DA1">
              <w:rPr>
                <w:noProof/>
                <w:szCs w:val="24"/>
              </w:rPr>
              <w:t>Non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r w:rsidRPr="00A42DA1">
              <w:rPr>
                <w:noProof/>
                <w:szCs w:val="24"/>
              </w:rPr>
              <w:t>Le Message 23 s'applique à la «DP»</w:t>
            </w:r>
          </w:p>
        </w:tc>
      </w:tr>
    </w:tbl>
    <w:p w:rsidR="00DF22F9" w:rsidRDefault="00DF22F9"/>
    <w:p w:rsidR="00DF22F9" w:rsidRPr="00A42DA1" w:rsidRDefault="00DF22F9" w:rsidP="00DF22F9">
      <w:pPr>
        <w:pStyle w:val="TableNo"/>
        <w:rPr>
          <w:szCs w:val="24"/>
        </w:rPr>
      </w:pPr>
      <w:r w:rsidRPr="00A42DA1">
        <w:rPr>
          <w:noProof/>
          <w:szCs w:val="24"/>
        </w:rPr>
        <w:lastRenderedPageBreak/>
        <w:t>TABLEAU 39 (</w:t>
      </w:r>
      <w:r>
        <w:rPr>
          <w:i/>
          <w:noProof/>
          <w:szCs w:val="24"/>
        </w:rPr>
        <w:t>fin</w:t>
      </w:r>
      <w:r w:rsidRPr="00A42DA1">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1086"/>
        <w:gridCol w:w="2600"/>
        <w:gridCol w:w="1417"/>
        <w:gridCol w:w="1418"/>
        <w:gridCol w:w="1276"/>
        <w:gridCol w:w="1842"/>
      </w:tblGrid>
      <w:tr w:rsidR="00DF22F9" w:rsidRPr="00A42DA1" w:rsidTr="00DF22F9">
        <w:trPr>
          <w:tblHeader/>
          <w:jc w:val="center"/>
        </w:trPr>
        <w:tc>
          <w:tcPr>
            <w:tcW w:w="1086" w:type="dxa"/>
            <w:vAlign w:val="center"/>
          </w:tcPr>
          <w:p w:rsidR="00DF22F9" w:rsidRPr="00A42DA1" w:rsidRDefault="00DF22F9" w:rsidP="00DF22F9">
            <w:pPr>
              <w:pStyle w:val="Tablehead"/>
              <w:rPr>
                <w:szCs w:val="24"/>
              </w:rPr>
            </w:pPr>
            <w:r w:rsidRPr="00A42DA1">
              <w:rPr>
                <w:noProof/>
                <w:szCs w:val="24"/>
              </w:rPr>
              <w:t>N° du message</w:t>
            </w:r>
          </w:p>
        </w:tc>
        <w:tc>
          <w:tcPr>
            <w:tcW w:w="2600" w:type="dxa"/>
            <w:vAlign w:val="center"/>
          </w:tcPr>
          <w:p w:rsidR="00DF22F9" w:rsidRPr="00A42DA1" w:rsidRDefault="00DF22F9" w:rsidP="00DF22F9">
            <w:pPr>
              <w:pStyle w:val="Tablehead"/>
              <w:rPr>
                <w:szCs w:val="24"/>
              </w:rPr>
            </w:pPr>
            <w:r w:rsidRPr="00A42DA1">
              <w:rPr>
                <w:noProof/>
                <w:szCs w:val="24"/>
              </w:rPr>
              <w:t>Nom du message</w:t>
            </w:r>
          </w:p>
        </w:tc>
        <w:tc>
          <w:tcPr>
            <w:tcW w:w="1417" w:type="dxa"/>
            <w:vAlign w:val="center"/>
          </w:tcPr>
          <w:p w:rsidR="00DF22F9" w:rsidRPr="00A42DA1" w:rsidRDefault="00DF22F9" w:rsidP="00DF22F9">
            <w:pPr>
              <w:pStyle w:val="Tablehead"/>
              <w:rPr>
                <w:szCs w:val="24"/>
              </w:rPr>
            </w:pPr>
            <w:r w:rsidRPr="00A42DA1">
              <w:rPr>
                <w:noProof/>
                <w:szCs w:val="24"/>
              </w:rPr>
              <w:t>Référence à l'Annexe 8</w:t>
            </w:r>
          </w:p>
        </w:tc>
        <w:tc>
          <w:tcPr>
            <w:tcW w:w="1418" w:type="dxa"/>
            <w:vAlign w:val="center"/>
          </w:tcPr>
          <w:p w:rsidR="00DF22F9" w:rsidRPr="00A42DA1" w:rsidRDefault="00DF22F9" w:rsidP="00DF22F9">
            <w:pPr>
              <w:pStyle w:val="Tablehead"/>
              <w:rPr>
                <w:szCs w:val="24"/>
              </w:rPr>
            </w:pPr>
            <w:r w:rsidRPr="00A42DA1">
              <w:rPr>
                <w:noProof/>
                <w:szCs w:val="24"/>
              </w:rPr>
              <w:t>Réception et traitement</w:t>
            </w:r>
            <w:r w:rsidRPr="00A42DA1">
              <w:rPr>
                <w:rFonts w:ascii="Times New Roman Bold" w:hAnsi="Times New Roman Bold"/>
                <w:noProof/>
                <w:szCs w:val="24"/>
                <w:vertAlign w:val="superscript"/>
              </w:rPr>
              <w:t>(1)</w:t>
            </w:r>
          </w:p>
        </w:tc>
        <w:tc>
          <w:tcPr>
            <w:tcW w:w="1276" w:type="dxa"/>
            <w:vAlign w:val="center"/>
          </w:tcPr>
          <w:p w:rsidR="00DF22F9" w:rsidRPr="00A42DA1" w:rsidRDefault="00DF22F9" w:rsidP="00DF22F9">
            <w:pPr>
              <w:pStyle w:val="Tablehead"/>
              <w:rPr>
                <w:szCs w:val="24"/>
              </w:rPr>
            </w:pPr>
            <w:r w:rsidRPr="00A42DA1">
              <w:rPr>
                <w:noProof/>
                <w:szCs w:val="24"/>
              </w:rPr>
              <w:t>Emission par station propre</w:t>
            </w:r>
          </w:p>
        </w:tc>
        <w:tc>
          <w:tcPr>
            <w:tcW w:w="1842" w:type="dxa"/>
            <w:vAlign w:val="center"/>
          </w:tcPr>
          <w:p w:rsidR="00DF22F9" w:rsidRPr="00A42DA1" w:rsidRDefault="00DF22F9" w:rsidP="00DF22F9">
            <w:pPr>
              <w:pStyle w:val="Tablehead"/>
              <w:rPr>
                <w:szCs w:val="24"/>
              </w:rPr>
            </w:pPr>
            <w:r w:rsidRPr="00A42DA1">
              <w:rPr>
                <w:noProof/>
                <w:szCs w:val="24"/>
              </w:rPr>
              <w:t>Observation</w:t>
            </w: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17</w:t>
            </w:r>
          </w:p>
        </w:tc>
        <w:tc>
          <w:tcPr>
            <w:tcW w:w="2600" w:type="dxa"/>
          </w:tcPr>
          <w:p w:rsidR="001E146E" w:rsidRPr="00A42DA1" w:rsidRDefault="001E146E" w:rsidP="00DF22F9">
            <w:pPr>
              <w:pStyle w:val="Tabletext"/>
              <w:jc w:val="left"/>
              <w:rPr>
                <w:szCs w:val="24"/>
              </w:rPr>
            </w:pPr>
            <w:r w:rsidRPr="00A42DA1">
              <w:rPr>
                <w:noProof/>
                <w:szCs w:val="24"/>
              </w:rPr>
              <w:t>Message binaire GNSS à diffusion générale</w:t>
            </w:r>
          </w:p>
        </w:tc>
        <w:tc>
          <w:tcPr>
            <w:tcW w:w="1417" w:type="dxa"/>
          </w:tcPr>
          <w:p w:rsidR="001E146E" w:rsidRPr="00A42DA1" w:rsidRDefault="001E146E" w:rsidP="00DF22F9">
            <w:pPr>
              <w:pStyle w:val="Tabletext"/>
              <w:jc w:val="left"/>
              <w:rPr>
                <w:szCs w:val="24"/>
              </w:rPr>
            </w:pPr>
            <w:r w:rsidRPr="00A42DA1">
              <w:rPr>
                <w:szCs w:val="24"/>
              </w:rPr>
              <w:t>§ 3.3.8.2.15</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18</w:t>
            </w:r>
          </w:p>
        </w:tc>
        <w:tc>
          <w:tcPr>
            <w:tcW w:w="2600" w:type="dxa"/>
          </w:tcPr>
          <w:p w:rsidR="001E146E" w:rsidRPr="00A42DA1" w:rsidRDefault="001E146E" w:rsidP="00DF22F9">
            <w:pPr>
              <w:pStyle w:val="Tabletext"/>
              <w:jc w:val="left"/>
              <w:rPr>
                <w:szCs w:val="24"/>
              </w:rPr>
            </w:pPr>
            <w:r w:rsidRPr="00A42DA1">
              <w:rPr>
                <w:noProof/>
                <w:szCs w:val="24"/>
              </w:rPr>
              <w:t>Compte rendu conventionnel de position de l'équipement de classe B</w:t>
            </w:r>
            <w:r w:rsidRPr="00A42DA1">
              <w:rPr>
                <w:szCs w:val="24"/>
              </w:rPr>
              <w:t xml:space="preserve"> </w:t>
            </w:r>
          </w:p>
        </w:tc>
        <w:tc>
          <w:tcPr>
            <w:tcW w:w="1417" w:type="dxa"/>
          </w:tcPr>
          <w:p w:rsidR="001E146E" w:rsidRPr="00A42DA1" w:rsidRDefault="001E146E" w:rsidP="00DF22F9">
            <w:pPr>
              <w:pStyle w:val="Tabletext"/>
              <w:jc w:val="left"/>
              <w:rPr>
                <w:szCs w:val="24"/>
              </w:rPr>
            </w:pPr>
            <w:r w:rsidRPr="00A42DA1">
              <w:rPr>
                <w:szCs w:val="24"/>
              </w:rPr>
              <w:t>§ 3.3.8.2.16</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Oui</w:t>
            </w:r>
          </w:p>
        </w:tc>
        <w:tc>
          <w:tcPr>
            <w:tcW w:w="1842" w:type="dxa"/>
          </w:tcPr>
          <w:p w:rsidR="001E146E" w:rsidRPr="00A42DA1" w:rsidRDefault="001E146E" w:rsidP="00DF22F9">
            <w:pPr>
              <w:pStyle w:val="Tabletext"/>
              <w:jc w:val="left"/>
              <w:rPr>
                <w:szCs w:val="24"/>
              </w:rPr>
            </w:pPr>
            <w:r w:rsidRPr="00A42DA1">
              <w:rPr>
                <w:noProof/>
                <w:szCs w:val="24"/>
              </w:rPr>
              <w:t>Un système SIA «DP» de classe B doit indiquer «1» pour «DP» dans le bit fanion 143</w:t>
            </w: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19</w:t>
            </w:r>
          </w:p>
        </w:tc>
        <w:tc>
          <w:tcPr>
            <w:tcW w:w="2600" w:type="dxa"/>
          </w:tcPr>
          <w:p w:rsidR="001E146E" w:rsidRPr="00A42DA1" w:rsidRDefault="001E146E" w:rsidP="00DF22F9">
            <w:pPr>
              <w:pStyle w:val="Tabletext"/>
              <w:jc w:val="left"/>
              <w:rPr>
                <w:szCs w:val="24"/>
              </w:rPr>
            </w:pPr>
            <w:r w:rsidRPr="00A42DA1">
              <w:rPr>
                <w:noProof/>
                <w:szCs w:val="24"/>
              </w:rPr>
              <w:t>Compte rendu détaillé de position de l'équipement de classe B</w:t>
            </w:r>
          </w:p>
        </w:tc>
        <w:tc>
          <w:tcPr>
            <w:tcW w:w="1417" w:type="dxa"/>
          </w:tcPr>
          <w:p w:rsidR="001E146E" w:rsidRPr="00A42DA1" w:rsidRDefault="001E146E" w:rsidP="00DF22F9">
            <w:pPr>
              <w:pStyle w:val="Tabletext"/>
              <w:jc w:val="left"/>
              <w:rPr>
                <w:szCs w:val="24"/>
              </w:rPr>
            </w:pPr>
            <w:r w:rsidRPr="00A42DA1">
              <w:rPr>
                <w:szCs w:val="24"/>
              </w:rPr>
              <w:t>§ 3.17</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Oui</w:t>
            </w:r>
          </w:p>
        </w:tc>
        <w:tc>
          <w:tcPr>
            <w:tcW w:w="1842" w:type="dxa"/>
          </w:tcPr>
          <w:p w:rsidR="001E146E" w:rsidRPr="00A42DA1" w:rsidRDefault="001E146E" w:rsidP="00DF22F9">
            <w:pPr>
              <w:pStyle w:val="Tabletext"/>
              <w:jc w:val="left"/>
              <w:rPr>
                <w:szCs w:val="24"/>
              </w:rPr>
            </w:pPr>
            <w:r w:rsidRPr="00A42DA1">
              <w:rPr>
                <w:noProof/>
                <w:szCs w:val="24"/>
              </w:rPr>
              <w:t xml:space="preserve">Message émis </w:t>
            </w:r>
            <w:r w:rsidRPr="002A73DC">
              <w:rPr>
                <w:bCs/>
                <w:noProof/>
                <w:szCs w:val="24"/>
              </w:rPr>
              <w:t>SEULEMENT</w:t>
            </w:r>
            <w:r w:rsidRPr="00A42DA1">
              <w:rPr>
                <w:noProof/>
                <w:szCs w:val="24"/>
              </w:rPr>
              <w:t xml:space="preserve"> en réponse à une interrogation d'une station de base</w:t>
            </w: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20</w:t>
            </w:r>
          </w:p>
        </w:tc>
        <w:tc>
          <w:tcPr>
            <w:tcW w:w="2600" w:type="dxa"/>
          </w:tcPr>
          <w:p w:rsidR="001E146E" w:rsidRPr="00A42DA1" w:rsidRDefault="001E146E" w:rsidP="00DF22F9">
            <w:pPr>
              <w:pStyle w:val="Tabletext"/>
              <w:jc w:val="left"/>
              <w:rPr>
                <w:szCs w:val="24"/>
              </w:rPr>
            </w:pPr>
            <w:r w:rsidRPr="00A42DA1">
              <w:rPr>
                <w:noProof/>
                <w:szCs w:val="24"/>
              </w:rPr>
              <w:t>Message de gestion de la liaison de données</w:t>
            </w:r>
            <w:r w:rsidRPr="00A42DA1">
              <w:rPr>
                <w:szCs w:val="24"/>
              </w:rPr>
              <w:t xml:space="preserve"> </w:t>
            </w:r>
          </w:p>
        </w:tc>
        <w:tc>
          <w:tcPr>
            <w:tcW w:w="1417" w:type="dxa"/>
          </w:tcPr>
          <w:p w:rsidR="001E146E" w:rsidRPr="00A42DA1" w:rsidRDefault="001E146E" w:rsidP="00DF22F9">
            <w:pPr>
              <w:pStyle w:val="Tabletext"/>
              <w:jc w:val="left"/>
              <w:rPr>
                <w:szCs w:val="24"/>
              </w:rPr>
            </w:pPr>
            <w:r w:rsidRPr="00A42DA1">
              <w:rPr>
                <w:szCs w:val="24"/>
              </w:rPr>
              <w:t>§ 3.18</w:t>
            </w:r>
          </w:p>
        </w:tc>
        <w:tc>
          <w:tcPr>
            <w:tcW w:w="1418" w:type="dxa"/>
          </w:tcPr>
          <w:p w:rsidR="001E146E" w:rsidRPr="00A42DA1" w:rsidRDefault="001E146E" w:rsidP="00DF22F9">
            <w:pPr>
              <w:pStyle w:val="Tabletext"/>
              <w:jc w:val="left"/>
              <w:rPr>
                <w:szCs w:val="24"/>
              </w:rPr>
            </w:pPr>
            <w:r w:rsidRPr="00A42DA1">
              <w:rPr>
                <w:noProof/>
                <w:szCs w:val="24"/>
              </w:rPr>
              <w:t>Oui</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21</w:t>
            </w:r>
          </w:p>
        </w:tc>
        <w:tc>
          <w:tcPr>
            <w:tcW w:w="2600" w:type="dxa"/>
          </w:tcPr>
          <w:p w:rsidR="001E146E" w:rsidRPr="00A42DA1" w:rsidRDefault="001E146E" w:rsidP="00DF22F9">
            <w:pPr>
              <w:pStyle w:val="Tabletext"/>
              <w:jc w:val="left"/>
              <w:rPr>
                <w:szCs w:val="24"/>
              </w:rPr>
            </w:pPr>
            <w:r w:rsidRPr="00A42DA1">
              <w:rPr>
                <w:noProof/>
                <w:szCs w:val="24"/>
              </w:rPr>
              <w:t>Compte rendu d'aide à la navigation</w:t>
            </w:r>
          </w:p>
        </w:tc>
        <w:tc>
          <w:tcPr>
            <w:tcW w:w="1417" w:type="dxa"/>
          </w:tcPr>
          <w:p w:rsidR="001E146E" w:rsidRPr="00A42DA1" w:rsidRDefault="001E146E" w:rsidP="00DF22F9">
            <w:pPr>
              <w:pStyle w:val="Tabletext"/>
              <w:jc w:val="left"/>
              <w:rPr>
                <w:szCs w:val="24"/>
              </w:rPr>
            </w:pPr>
            <w:r w:rsidRPr="00A42DA1">
              <w:rPr>
                <w:szCs w:val="24"/>
              </w:rPr>
              <w:t>§ 3.19</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Non</w:t>
            </w:r>
            <w:r w:rsidRPr="00A42DA1">
              <w:rPr>
                <w:szCs w:val="24"/>
              </w:rPr>
              <w:t xml:space="preserve"> </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22</w:t>
            </w:r>
          </w:p>
        </w:tc>
        <w:tc>
          <w:tcPr>
            <w:tcW w:w="2600" w:type="dxa"/>
          </w:tcPr>
          <w:p w:rsidR="001E146E" w:rsidRPr="00A42DA1" w:rsidRDefault="001E146E" w:rsidP="00DF22F9">
            <w:pPr>
              <w:pStyle w:val="Tabletext"/>
              <w:jc w:val="left"/>
              <w:rPr>
                <w:szCs w:val="24"/>
              </w:rPr>
            </w:pPr>
            <w:r w:rsidRPr="00A42DA1">
              <w:rPr>
                <w:noProof/>
                <w:szCs w:val="24"/>
              </w:rPr>
              <w:t>Message de gestion des voies</w:t>
            </w:r>
          </w:p>
        </w:tc>
        <w:tc>
          <w:tcPr>
            <w:tcW w:w="1417" w:type="dxa"/>
          </w:tcPr>
          <w:p w:rsidR="001E146E" w:rsidRPr="00A42DA1" w:rsidRDefault="001E146E" w:rsidP="00DF22F9">
            <w:pPr>
              <w:pStyle w:val="Tabletext"/>
              <w:jc w:val="left"/>
              <w:rPr>
                <w:szCs w:val="24"/>
              </w:rPr>
            </w:pPr>
            <w:r w:rsidRPr="00A42DA1">
              <w:rPr>
                <w:szCs w:val="24"/>
              </w:rPr>
              <w:t>§ 3.20</w:t>
            </w:r>
          </w:p>
        </w:tc>
        <w:tc>
          <w:tcPr>
            <w:tcW w:w="1418" w:type="dxa"/>
          </w:tcPr>
          <w:p w:rsidR="001E146E" w:rsidRPr="00A42DA1" w:rsidRDefault="001E146E" w:rsidP="00DF22F9">
            <w:pPr>
              <w:pStyle w:val="Tabletext"/>
              <w:jc w:val="left"/>
              <w:rPr>
                <w:szCs w:val="24"/>
              </w:rPr>
            </w:pPr>
            <w:r w:rsidRPr="00A42DA1">
              <w:rPr>
                <w:noProof/>
                <w:szCs w:val="24"/>
              </w:rPr>
              <w:t>Oui</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r w:rsidRPr="00A42DA1">
              <w:rPr>
                <w:noProof/>
                <w:szCs w:val="24"/>
              </w:rPr>
              <w:t>L'emploi de cette fonction peut être différent dans certaines régions</w:t>
            </w: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23</w:t>
            </w:r>
          </w:p>
        </w:tc>
        <w:tc>
          <w:tcPr>
            <w:tcW w:w="2600" w:type="dxa"/>
          </w:tcPr>
          <w:p w:rsidR="001E146E" w:rsidRPr="00A42DA1" w:rsidRDefault="001E146E" w:rsidP="00DF22F9">
            <w:pPr>
              <w:pStyle w:val="Tabletext"/>
              <w:jc w:val="left"/>
              <w:rPr>
                <w:szCs w:val="24"/>
              </w:rPr>
            </w:pPr>
            <w:r w:rsidRPr="00A42DA1">
              <w:rPr>
                <w:noProof/>
                <w:szCs w:val="24"/>
              </w:rPr>
              <w:t>Attribution à un groupe</w:t>
            </w:r>
          </w:p>
        </w:tc>
        <w:tc>
          <w:tcPr>
            <w:tcW w:w="1417" w:type="dxa"/>
          </w:tcPr>
          <w:p w:rsidR="001E146E" w:rsidRPr="00A42DA1" w:rsidRDefault="001E146E" w:rsidP="00DF22F9">
            <w:pPr>
              <w:pStyle w:val="Tabletext"/>
              <w:jc w:val="left"/>
              <w:rPr>
                <w:szCs w:val="24"/>
              </w:rPr>
            </w:pPr>
            <w:r w:rsidRPr="00A42DA1">
              <w:rPr>
                <w:szCs w:val="24"/>
              </w:rPr>
              <w:t>§ 3.21</w:t>
            </w:r>
          </w:p>
        </w:tc>
        <w:tc>
          <w:tcPr>
            <w:tcW w:w="1418" w:type="dxa"/>
          </w:tcPr>
          <w:p w:rsidR="001E146E" w:rsidRPr="00A42DA1" w:rsidRDefault="001E146E" w:rsidP="00DF22F9">
            <w:pPr>
              <w:pStyle w:val="Tabletext"/>
              <w:jc w:val="left"/>
              <w:rPr>
                <w:szCs w:val="24"/>
              </w:rPr>
            </w:pPr>
            <w:r w:rsidRPr="00A42DA1">
              <w:rPr>
                <w:noProof/>
                <w:szCs w:val="24"/>
              </w:rPr>
              <w:t>Oui</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24</w:t>
            </w:r>
          </w:p>
        </w:tc>
        <w:tc>
          <w:tcPr>
            <w:tcW w:w="2600" w:type="dxa"/>
          </w:tcPr>
          <w:p w:rsidR="001E146E" w:rsidRPr="00A42DA1" w:rsidRDefault="001E146E" w:rsidP="00DF22F9">
            <w:pPr>
              <w:pStyle w:val="Tabletext"/>
              <w:jc w:val="left"/>
              <w:rPr>
                <w:szCs w:val="24"/>
              </w:rPr>
            </w:pPr>
            <w:r w:rsidRPr="00A42DA1">
              <w:rPr>
                <w:noProof/>
                <w:szCs w:val="24"/>
              </w:rPr>
              <w:t>Données statiques de station «DP» de classe B</w:t>
            </w:r>
          </w:p>
        </w:tc>
        <w:tc>
          <w:tcPr>
            <w:tcW w:w="1417" w:type="dxa"/>
          </w:tcPr>
          <w:p w:rsidR="001E146E" w:rsidRPr="00A42DA1" w:rsidRDefault="001E146E" w:rsidP="00DF22F9">
            <w:pPr>
              <w:pStyle w:val="Tabletext"/>
              <w:jc w:val="left"/>
              <w:rPr>
                <w:szCs w:val="24"/>
              </w:rPr>
            </w:pPr>
            <w:r w:rsidRPr="00A42DA1">
              <w:rPr>
                <w:szCs w:val="24"/>
              </w:rPr>
              <w:t>§ 3.22</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Oui</w:t>
            </w:r>
          </w:p>
        </w:tc>
        <w:tc>
          <w:tcPr>
            <w:tcW w:w="1842" w:type="dxa"/>
          </w:tcPr>
          <w:p w:rsidR="001E146E" w:rsidRPr="00A42DA1" w:rsidRDefault="002A73DC" w:rsidP="00DF22F9">
            <w:pPr>
              <w:pStyle w:val="Tabletext"/>
              <w:jc w:val="left"/>
              <w:rPr>
                <w:szCs w:val="24"/>
              </w:rPr>
            </w:pPr>
            <w:r>
              <w:rPr>
                <w:noProof/>
                <w:szCs w:val="24"/>
              </w:rPr>
              <w:t>Partie A et Partie B</w:t>
            </w:r>
            <w:r w:rsidR="001E146E" w:rsidRPr="00A42DA1">
              <w:rPr>
                <w:szCs w:val="24"/>
              </w:rPr>
              <w:t xml:space="preserve"> </w:t>
            </w: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25</w:t>
            </w:r>
          </w:p>
        </w:tc>
        <w:tc>
          <w:tcPr>
            <w:tcW w:w="2600" w:type="dxa"/>
          </w:tcPr>
          <w:p w:rsidR="001E146E" w:rsidRPr="00A42DA1" w:rsidRDefault="001E146E" w:rsidP="00DF22F9">
            <w:pPr>
              <w:pStyle w:val="Tabletext"/>
              <w:jc w:val="left"/>
              <w:rPr>
                <w:szCs w:val="24"/>
              </w:rPr>
            </w:pPr>
            <w:r w:rsidRPr="00A42DA1">
              <w:rPr>
                <w:noProof/>
                <w:szCs w:val="24"/>
              </w:rPr>
              <w:t>Message binaire occupant un seul intervalle de temps</w:t>
            </w:r>
          </w:p>
        </w:tc>
        <w:tc>
          <w:tcPr>
            <w:tcW w:w="1417" w:type="dxa"/>
          </w:tcPr>
          <w:p w:rsidR="001E146E" w:rsidRPr="00A42DA1" w:rsidRDefault="001E146E" w:rsidP="00DF22F9">
            <w:pPr>
              <w:pStyle w:val="Tabletext"/>
              <w:jc w:val="left"/>
              <w:rPr>
                <w:szCs w:val="24"/>
              </w:rPr>
            </w:pPr>
            <w:r w:rsidRPr="00A42DA1">
              <w:rPr>
                <w:szCs w:val="24"/>
              </w:rPr>
              <w:t>§ 3.23</w:t>
            </w:r>
          </w:p>
        </w:tc>
        <w:tc>
          <w:tcPr>
            <w:tcW w:w="1418" w:type="dxa"/>
          </w:tcPr>
          <w:p w:rsidR="001E146E" w:rsidRPr="00A42DA1" w:rsidRDefault="001E146E" w:rsidP="00DF22F9">
            <w:pPr>
              <w:pStyle w:val="Tabletext"/>
              <w:jc w:val="left"/>
              <w:rPr>
                <w:szCs w:val="24"/>
              </w:rPr>
            </w:pPr>
            <w:r w:rsidRPr="00A42DA1">
              <w:rPr>
                <w:noProof/>
                <w:szCs w:val="24"/>
              </w:rPr>
              <w:t>En option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26</w:t>
            </w:r>
          </w:p>
        </w:tc>
        <w:tc>
          <w:tcPr>
            <w:tcW w:w="2600" w:type="dxa"/>
          </w:tcPr>
          <w:p w:rsidR="001E146E" w:rsidRPr="00A42DA1" w:rsidRDefault="001E146E" w:rsidP="00DF22F9">
            <w:pPr>
              <w:pStyle w:val="Tabletext"/>
              <w:jc w:val="left"/>
              <w:rPr>
                <w:szCs w:val="24"/>
              </w:rPr>
            </w:pPr>
            <w:r w:rsidRPr="00A42DA1">
              <w:rPr>
                <w:noProof/>
                <w:szCs w:val="24"/>
              </w:rPr>
              <w:t>Message binaire occupant plusieurs intervalles de temps avec état de communication</w:t>
            </w:r>
          </w:p>
        </w:tc>
        <w:tc>
          <w:tcPr>
            <w:tcW w:w="1417" w:type="dxa"/>
          </w:tcPr>
          <w:p w:rsidR="001E146E" w:rsidRPr="00A42DA1" w:rsidRDefault="001E146E" w:rsidP="00DF22F9">
            <w:pPr>
              <w:pStyle w:val="Tabletext"/>
              <w:jc w:val="left"/>
              <w:rPr>
                <w:szCs w:val="24"/>
              </w:rPr>
            </w:pPr>
            <w:r w:rsidRPr="00A42DA1">
              <w:rPr>
                <w:szCs w:val="24"/>
              </w:rPr>
              <w:t>§ 3.24</w:t>
            </w:r>
          </w:p>
        </w:tc>
        <w:tc>
          <w:tcPr>
            <w:tcW w:w="1418" w:type="dxa"/>
          </w:tcPr>
          <w:p w:rsidR="001E146E" w:rsidRPr="00A42DA1" w:rsidRDefault="001E146E" w:rsidP="00DF22F9">
            <w:pPr>
              <w:pStyle w:val="Tabletext"/>
              <w:jc w:val="left"/>
              <w:rPr>
                <w:szCs w:val="24"/>
              </w:rPr>
            </w:pPr>
            <w:r w:rsidRPr="00A42DA1">
              <w:rPr>
                <w:noProof/>
                <w:szCs w:val="24"/>
              </w:rPr>
              <w:t>Non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27</w:t>
            </w:r>
          </w:p>
        </w:tc>
        <w:tc>
          <w:tcPr>
            <w:tcW w:w="2600" w:type="dxa"/>
          </w:tcPr>
          <w:p w:rsidR="001E146E" w:rsidRPr="00A42DA1" w:rsidRDefault="001E146E" w:rsidP="00DF22F9">
            <w:pPr>
              <w:pStyle w:val="Tabletext"/>
              <w:jc w:val="left"/>
              <w:rPr>
                <w:szCs w:val="24"/>
              </w:rPr>
            </w:pPr>
            <w:r w:rsidRPr="00A42DA1">
              <w:rPr>
                <w:noProof/>
                <w:szCs w:val="24"/>
              </w:rPr>
              <w:t>Compte rendu de position pour les applications longue distance</w:t>
            </w:r>
          </w:p>
        </w:tc>
        <w:tc>
          <w:tcPr>
            <w:tcW w:w="1417" w:type="dxa"/>
          </w:tcPr>
          <w:p w:rsidR="001E146E" w:rsidRPr="00A42DA1" w:rsidRDefault="001E146E" w:rsidP="00DF22F9">
            <w:pPr>
              <w:pStyle w:val="Tabletext"/>
              <w:jc w:val="left"/>
              <w:rPr>
                <w:szCs w:val="24"/>
              </w:rPr>
            </w:pPr>
            <w:r w:rsidRPr="00A42DA1">
              <w:rPr>
                <w:szCs w:val="24"/>
              </w:rPr>
              <w:t>§ 3.25</w:t>
            </w:r>
          </w:p>
        </w:tc>
        <w:tc>
          <w:tcPr>
            <w:tcW w:w="1418" w:type="dxa"/>
          </w:tcPr>
          <w:p w:rsidR="001E146E" w:rsidRPr="00A42DA1" w:rsidRDefault="001E146E" w:rsidP="00DF22F9">
            <w:pPr>
              <w:pStyle w:val="Tabletext"/>
              <w:jc w:val="left"/>
              <w:rPr>
                <w:szCs w:val="24"/>
              </w:rPr>
            </w:pPr>
            <w:r w:rsidRPr="00A42DA1">
              <w:rPr>
                <w:noProof/>
                <w:szCs w:val="24"/>
              </w:rPr>
              <w:t>Non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p>
        </w:tc>
      </w:tr>
      <w:tr w:rsidR="001E146E" w:rsidRPr="00A42DA1" w:rsidTr="00DF22F9">
        <w:trPr>
          <w:jc w:val="center"/>
        </w:trPr>
        <w:tc>
          <w:tcPr>
            <w:tcW w:w="1086" w:type="dxa"/>
          </w:tcPr>
          <w:p w:rsidR="001E146E" w:rsidRPr="00A42DA1" w:rsidRDefault="001E146E" w:rsidP="002A73DC">
            <w:pPr>
              <w:pStyle w:val="Tabletext"/>
              <w:jc w:val="center"/>
              <w:rPr>
                <w:szCs w:val="24"/>
              </w:rPr>
            </w:pPr>
            <w:r w:rsidRPr="00A42DA1">
              <w:rPr>
                <w:szCs w:val="24"/>
              </w:rPr>
              <w:t>28-63</w:t>
            </w:r>
          </w:p>
        </w:tc>
        <w:tc>
          <w:tcPr>
            <w:tcW w:w="2600" w:type="dxa"/>
          </w:tcPr>
          <w:p w:rsidR="001E146E" w:rsidRPr="00A42DA1" w:rsidRDefault="001E146E" w:rsidP="00DF22F9">
            <w:pPr>
              <w:pStyle w:val="Tabletext"/>
              <w:jc w:val="left"/>
              <w:rPr>
                <w:szCs w:val="24"/>
              </w:rPr>
            </w:pPr>
            <w:r w:rsidRPr="00A42DA1">
              <w:rPr>
                <w:noProof/>
                <w:szCs w:val="24"/>
              </w:rPr>
              <w:t>Non définis</w:t>
            </w:r>
          </w:p>
        </w:tc>
        <w:tc>
          <w:tcPr>
            <w:tcW w:w="1417" w:type="dxa"/>
          </w:tcPr>
          <w:p w:rsidR="001E146E" w:rsidRPr="00A42DA1" w:rsidRDefault="001E146E" w:rsidP="00DF22F9">
            <w:pPr>
              <w:pStyle w:val="Tabletext"/>
              <w:jc w:val="left"/>
              <w:rPr>
                <w:szCs w:val="24"/>
              </w:rPr>
            </w:pPr>
            <w:r w:rsidRPr="00A42DA1">
              <w:rPr>
                <w:noProof/>
                <w:szCs w:val="24"/>
              </w:rPr>
              <w:t>Aucune</w:t>
            </w:r>
          </w:p>
        </w:tc>
        <w:tc>
          <w:tcPr>
            <w:tcW w:w="1418" w:type="dxa"/>
          </w:tcPr>
          <w:p w:rsidR="001E146E" w:rsidRPr="00A42DA1" w:rsidRDefault="001E146E" w:rsidP="00DF22F9">
            <w:pPr>
              <w:pStyle w:val="Tabletext"/>
              <w:jc w:val="left"/>
              <w:rPr>
                <w:szCs w:val="24"/>
              </w:rPr>
            </w:pPr>
            <w:r w:rsidRPr="00A42DA1">
              <w:rPr>
                <w:noProof/>
                <w:szCs w:val="24"/>
              </w:rPr>
              <w:t>Non</w:t>
            </w:r>
          </w:p>
        </w:tc>
        <w:tc>
          <w:tcPr>
            <w:tcW w:w="1276" w:type="dxa"/>
          </w:tcPr>
          <w:p w:rsidR="001E146E" w:rsidRPr="00A42DA1" w:rsidRDefault="001E146E" w:rsidP="00DF22F9">
            <w:pPr>
              <w:pStyle w:val="Tabletext"/>
              <w:jc w:val="left"/>
              <w:rPr>
                <w:szCs w:val="24"/>
              </w:rPr>
            </w:pPr>
            <w:r w:rsidRPr="00A42DA1">
              <w:rPr>
                <w:noProof/>
                <w:szCs w:val="24"/>
              </w:rPr>
              <w:t>Non</w:t>
            </w:r>
          </w:p>
        </w:tc>
        <w:tc>
          <w:tcPr>
            <w:tcW w:w="1842" w:type="dxa"/>
          </w:tcPr>
          <w:p w:rsidR="001E146E" w:rsidRPr="00A42DA1" w:rsidRDefault="001E146E" w:rsidP="00DF22F9">
            <w:pPr>
              <w:pStyle w:val="Tabletext"/>
              <w:jc w:val="left"/>
              <w:rPr>
                <w:szCs w:val="24"/>
              </w:rPr>
            </w:pPr>
            <w:r w:rsidRPr="00A42DA1">
              <w:rPr>
                <w:noProof/>
                <w:szCs w:val="24"/>
              </w:rPr>
              <w:t>Réservés à un usage ultérieur</w:t>
            </w:r>
          </w:p>
        </w:tc>
      </w:tr>
      <w:tr w:rsidR="001E146E" w:rsidRPr="00A42DA1" w:rsidTr="001E146E">
        <w:trPr>
          <w:jc w:val="center"/>
        </w:trPr>
        <w:tc>
          <w:tcPr>
            <w:tcW w:w="9639" w:type="dxa"/>
            <w:gridSpan w:val="6"/>
            <w:tcBorders>
              <w:left w:val="nil"/>
              <w:bottom w:val="nil"/>
              <w:right w:val="nil"/>
            </w:tcBorders>
          </w:tcPr>
          <w:p w:rsidR="001E146E" w:rsidRPr="00A42DA1" w:rsidRDefault="001E146E" w:rsidP="001E146E">
            <w:pPr>
              <w:pStyle w:val="Tablelegend"/>
              <w:rPr>
                <w:szCs w:val="24"/>
              </w:rPr>
            </w:pPr>
            <w:r w:rsidRPr="00A42DA1">
              <w:rPr>
                <w:szCs w:val="24"/>
                <w:vertAlign w:val="superscript"/>
              </w:rPr>
              <w:t>(1)</w:t>
            </w:r>
            <w:r w:rsidRPr="00A42DA1">
              <w:rPr>
                <w:szCs w:val="24"/>
              </w:rPr>
              <w:tab/>
            </w:r>
            <w:r w:rsidRPr="00A42DA1">
              <w:rPr>
                <w:noProof/>
                <w:szCs w:val="24"/>
              </w:rPr>
              <w:t>«Réception et traitement» dans ce Tableau correspondent à une fonctionnalité visible pour l'utilisateur, par exemple, sortie de données sur une interface ou sur l'écran.</w:t>
            </w:r>
            <w:r w:rsidRPr="00A42DA1">
              <w:rPr>
                <w:szCs w:val="24"/>
              </w:rPr>
              <w:t xml:space="preserve"> </w:t>
            </w:r>
            <w:r w:rsidRPr="00A42DA1">
              <w:rPr>
                <w:noProof/>
                <w:szCs w:val="24"/>
              </w:rPr>
              <w:t>Pour la synchronisation, il est nécessaire de recevoir et de traiter au niveau interne les messages conformément au § 4.3.1.</w:t>
            </w:r>
            <w:r>
              <w:rPr>
                <w:noProof/>
                <w:szCs w:val="24"/>
              </w:rPr>
              <w:t>1; ceci s'applique aux Messages 1, 2, 3, 4, 18 et </w:t>
            </w:r>
            <w:r w:rsidRPr="00A42DA1">
              <w:rPr>
                <w:noProof/>
                <w:szCs w:val="24"/>
              </w:rPr>
              <w:t>19.</w:t>
            </w:r>
          </w:p>
        </w:tc>
      </w:tr>
    </w:tbl>
    <w:p w:rsidR="00DF22F9" w:rsidRPr="00EB1EE5" w:rsidRDefault="00DF22F9" w:rsidP="00DF22F9">
      <w:pPr>
        <w:pStyle w:val="Tablefin"/>
        <w:rPr>
          <w:lang w:val="fr-CH"/>
        </w:rPr>
      </w:pPr>
      <w:bookmarkStart w:id="126" w:name="_Ref88629110"/>
      <w:bookmarkStart w:id="127" w:name="_Ref111003558"/>
    </w:p>
    <w:p w:rsidR="001E146E" w:rsidRPr="00A42DA1" w:rsidRDefault="001E146E" w:rsidP="001E146E">
      <w:pPr>
        <w:pStyle w:val="Heading4"/>
        <w:rPr>
          <w:szCs w:val="24"/>
        </w:rPr>
      </w:pPr>
      <w:r w:rsidRPr="00A42DA1">
        <w:rPr>
          <w:szCs w:val="24"/>
        </w:rPr>
        <w:t>4.3.3.7</w:t>
      </w:r>
      <w:r w:rsidRPr="00A42DA1">
        <w:rPr>
          <w:szCs w:val="24"/>
        </w:rPr>
        <w:tab/>
      </w:r>
      <w:r w:rsidRPr="00A42DA1">
        <w:rPr>
          <w:noProof/>
          <w:szCs w:val="24"/>
        </w:rPr>
        <w:t>Message 14: Utilisation du message relatif à la sécurité (en option)</w:t>
      </w:r>
      <w:bookmarkEnd w:id="126"/>
      <w:bookmarkEnd w:id="127"/>
    </w:p>
    <w:p w:rsidR="001E146E" w:rsidRPr="00A42DA1" w:rsidRDefault="001E146E" w:rsidP="001E146E">
      <w:pPr>
        <w:rPr>
          <w:szCs w:val="24"/>
        </w:rPr>
      </w:pPr>
      <w:r w:rsidRPr="00A42DA1">
        <w:rPr>
          <w:noProof/>
          <w:szCs w:val="24"/>
        </w:rPr>
        <w:t>Les do</w:t>
      </w:r>
      <w:r>
        <w:rPr>
          <w:noProof/>
          <w:szCs w:val="24"/>
        </w:rPr>
        <w:t>nnées contenues dans le Message </w:t>
      </w:r>
      <w:r w:rsidRPr="00A42DA1">
        <w:rPr>
          <w:noProof/>
          <w:szCs w:val="24"/>
        </w:rPr>
        <w:t>14, s'il est mis en application, doivent être prédéfinies et l'émission ne doit pas dépasser un intervalle de temps.</w:t>
      </w:r>
      <w:r w:rsidRPr="00A42DA1">
        <w:rPr>
          <w:szCs w:val="24"/>
        </w:rPr>
        <w:t xml:space="preserve"> </w:t>
      </w:r>
      <w:r>
        <w:rPr>
          <w:noProof/>
          <w:szCs w:val="24"/>
        </w:rPr>
        <w:t>Dans le Tableau </w:t>
      </w:r>
      <w:r w:rsidRPr="00A42DA1">
        <w:rPr>
          <w:noProof/>
          <w:szCs w:val="24"/>
        </w:rPr>
        <w:t xml:space="preserve">40 est spécifié le nombre </w:t>
      </w:r>
      <w:r w:rsidRPr="00A42DA1">
        <w:rPr>
          <w:noProof/>
          <w:szCs w:val="24"/>
        </w:rPr>
        <w:lastRenderedPageBreak/>
        <w:t>maximal de bits de données pouvant être employé, en supposant que le nombre théorique maximal de bits de bourrage est nécessaire.</w:t>
      </w:r>
    </w:p>
    <w:p w:rsidR="001E146E" w:rsidRPr="00A42DA1" w:rsidRDefault="001E146E" w:rsidP="001E146E">
      <w:pPr>
        <w:pStyle w:val="TableNo"/>
        <w:rPr>
          <w:szCs w:val="24"/>
        </w:rPr>
      </w:pPr>
      <w:bookmarkStart w:id="128" w:name="_Ref94954801"/>
      <w:r w:rsidRPr="00A42DA1">
        <w:rPr>
          <w:noProof/>
          <w:szCs w:val="24"/>
        </w:rPr>
        <w:t>TABLEAU 40</w:t>
      </w:r>
      <w:bookmarkEnd w:id="128"/>
    </w:p>
    <w:p w:rsidR="001E146E" w:rsidRPr="00A42DA1" w:rsidRDefault="001E146E" w:rsidP="001E146E">
      <w:pPr>
        <w:pStyle w:val="Tabletitle"/>
        <w:rPr>
          <w:szCs w:val="24"/>
        </w:rPr>
      </w:pPr>
      <w:r w:rsidRPr="00A42DA1">
        <w:rPr>
          <w:noProof/>
          <w:szCs w:val="24"/>
        </w:rPr>
        <w:t>Nombre de bits de données à employer avec le Message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1E146E" w:rsidRPr="00A42DA1" w:rsidTr="001E146E">
        <w:trPr>
          <w:tblHeader/>
          <w:jc w:val="center"/>
        </w:trPr>
        <w:tc>
          <w:tcPr>
            <w:tcW w:w="2410" w:type="dxa"/>
            <w:vAlign w:val="center"/>
          </w:tcPr>
          <w:p w:rsidR="001E146E" w:rsidRPr="00A42DA1" w:rsidRDefault="001E146E" w:rsidP="001E146E">
            <w:pPr>
              <w:pStyle w:val="Tablehead"/>
              <w:rPr>
                <w:szCs w:val="24"/>
              </w:rPr>
            </w:pPr>
            <w:r w:rsidRPr="00A42DA1">
              <w:rPr>
                <w:noProof/>
                <w:szCs w:val="24"/>
              </w:rPr>
              <w:t>Nombre d'intervalles de temps</w:t>
            </w:r>
          </w:p>
        </w:tc>
        <w:tc>
          <w:tcPr>
            <w:tcW w:w="2410" w:type="dxa"/>
            <w:vAlign w:val="center"/>
          </w:tcPr>
          <w:p w:rsidR="001E146E" w:rsidRPr="00A42DA1" w:rsidRDefault="001E146E" w:rsidP="001E146E">
            <w:pPr>
              <w:pStyle w:val="Tablehead"/>
              <w:rPr>
                <w:szCs w:val="24"/>
              </w:rPr>
            </w:pPr>
            <w:r w:rsidRPr="00A42DA1">
              <w:rPr>
                <w:noProof/>
                <w:szCs w:val="24"/>
              </w:rPr>
              <w:t>Nombre maximal de bits de données</w:t>
            </w:r>
          </w:p>
        </w:tc>
        <w:tc>
          <w:tcPr>
            <w:tcW w:w="2410" w:type="dxa"/>
            <w:vAlign w:val="center"/>
          </w:tcPr>
          <w:p w:rsidR="001E146E" w:rsidRPr="00A42DA1" w:rsidRDefault="001E146E" w:rsidP="001E146E">
            <w:pPr>
              <w:pStyle w:val="Tablehead"/>
              <w:rPr>
                <w:szCs w:val="24"/>
              </w:rPr>
            </w:pPr>
            <w:r w:rsidRPr="00A42DA1">
              <w:rPr>
                <w:noProof/>
                <w:szCs w:val="24"/>
              </w:rPr>
              <w:t>Bits de bourrage</w:t>
            </w:r>
          </w:p>
        </w:tc>
        <w:tc>
          <w:tcPr>
            <w:tcW w:w="2410" w:type="dxa"/>
            <w:vAlign w:val="center"/>
          </w:tcPr>
          <w:p w:rsidR="001E146E" w:rsidRPr="00A42DA1" w:rsidRDefault="001E146E" w:rsidP="001E146E">
            <w:pPr>
              <w:pStyle w:val="Tablehead"/>
              <w:rPr>
                <w:szCs w:val="24"/>
              </w:rPr>
            </w:pPr>
            <w:r w:rsidRPr="00A42DA1">
              <w:rPr>
                <w:noProof/>
                <w:szCs w:val="24"/>
              </w:rPr>
              <w:t>Nombre total de bits tampon</w:t>
            </w:r>
          </w:p>
        </w:tc>
      </w:tr>
      <w:tr w:rsidR="001E146E" w:rsidRPr="00A42DA1" w:rsidTr="001E146E">
        <w:trPr>
          <w:jc w:val="center"/>
        </w:trPr>
        <w:tc>
          <w:tcPr>
            <w:tcW w:w="2410" w:type="dxa"/>
          </w:tcPr>
          <w:p w:rsidR="001E146E" w:rsidRPr="00A42DA1" w:rsidRDefault="001E146E" w:rsidP="00DF22F9">
            <w:pPr>
              <w:pStyle w:val="Tabletext"/>
              <w:jc w:val="center"/>
              <w:rPr>
                <w:szCs w:val="24"/>
              </w:rPr>
            </w:pPr>
            <w:r w:rsidRPr="00A42DA1">
              <w:rPr>
                <w:szCs w:val="24"/>
              </w:rPr>
              <w:t>1</w:t>
            </w:r>
          </w:p>
        </w:tc>
        <w:tc>
          <w:tcPr>
            <w:tcW w:w="2410" w:type="dxa"/>
          </w:tcPr>
          <w:p w:rsidR="001E146E" w:rsidRPr="00A42DA1" w:rsidRDefault="001E146E" w:rsidP="00DF22F9">
            <w:pPr>
              <w:pStyle w:val="Tabletext"/>
              <w:jc w:val="center"/>
              <w:rPr>
                <w:szCs w:val="24"/>
              </w:rPr>
            </w:pPr>
            <w:r w:rsidRPr="00A42DA1">
              <w:rPr>
                <w:szCs w:val="24"/>
              </w:rPr>
              <w:t>136</w:t>
            </w:r>
          </w:p>
        </w:tc>
        <w:tc>
          <w:tcPr>
            <w:tcW w:w="2410" w:type="dxa"/>
          </w:tcPr>
          <w:p w:rsidR="001E146E" w:rsidRPr="00A42DA1" w:rsidRDefault="001E146E" w:rsidP="00DF22F9">
            <w:pPr>
              <w:pStyle w:val="Tabletext"/>
              <w:jc w:val="center"/>
              <w:rPr>
                <w:szCs w:val="24"/>
              </w:rPr>
            </w:pPr>
            <w:r w:rsidRPr="00A42DA1">
              <w:rPr>
                <w:szCs w:val="24"/>
              </w:rPr>
              <w:t>36</w:t>
            </w:r>
          </w:p>
        </w:tc>
        <w:tc>
          <w:tcPr>
            <w:tcW w:w="2410" w:type="dxa"/>
          </w:tcPr>
          <w:p w:rsidR="001E146E" w:rsidRPr="00A42DA1" w:rsidRDefault="001E146E" w:rsidP="00DF22F9">
            <w:pPr>
              <w:pStyle w:val="Tabletext"/>
              <w:jc w:val="center"/>
              <w:rPr>
                <w:szCs w:val="24"/>
              </w:rPr>
            </w:pPr>
            <w:r w:rsidRPr="00A42DA1">
              <w:rPr>
                <w:szCs w:val="24"/>
              </w:rPr>
              <w:t>56</w:t>
            </w:r>
          </w:p>
        </w:tc>
      </w:tr>
    </w:tbl>
    <w:p w:rsidR="00DF22F9" w:rsidRDefault="00DF22F9" w:rsidP="00DF22F9">
      <w:pPr>
        <w:pStyle w:val="Tablefin"/>
        <w:rPr>
          <w:noProof/>
        </w:rPr>
      </w:pPr>
    </w:p>
    <w:p w:rsidR="001E146E" w:rsidRPr="00A42DA1" w:rsidRDefault="001E146E" w:rsidP="001E146E">
      <w:pPr>
        <w:rPr>
          <w:szCs w:val="24"/>
        </w:rPr>
      </w:pPr>
      <w:r w:rsidRPr="00A42DA1">
        <w:rPr>
          <w:noProof/>
          <w:szCs w:val="24"/>
        </w:rPr>
        <w:t>Le système SIA «DP» de classe B ne doit acc</w:t>
      </w:r>
      <w:r>
        <w:rPr>
          <w:noProof/>
          <w:szCs w:val="24"/>
        </w:rPr>
        <w:t>epter le lancement d'un Message </w:t>
      </w:r>
      <w:r w:rsidRPr="00A42DA1">
        <w:rPr>
          <w:noProof/>
          <w:szCs w:val="24"/>
        </w:rPr>
        <w:t>14 qu'une fois par minute au moyen de l'entrée manuelle par un utilisateur.</w:t>
      </w:r>
      <w:r w:rsidRPr="00A42DA1">
        <w:rPr>
          <w:szCs w:val="24"/>
        </w:rPr>
        <w:t xml:space="preserve"> </w:t>
      </w:r>
      <w:r w:rsidRPr="00A42DA1">
        <w:rPr>
          <w:noProof/>
          <w:szCs w:val="24"/>
        </w:rPr>
        <w:t>La répétition automatique n'est pas admise.</w:t>
      </w:r>
    </w:p>
    <w:p w:rsidR="001E146E" w:rsidRPr="00A42DA1" w:rsidRDefault="001E146E" w:rsidP="001E146E">
      <w:pPr>
        <w:rPr>
          <w:szCs w:val="24"/>
        </w:rPr>
      </w:pPr>
      <w:r>
        <w:rPr>
          <w:noProof/>
          <w:szCs w:val="24"/>
        </w:rPr>
        <w:t>Le Message </w:t>
      </w:r>
      <w:r w:rsidRPr="00A42DA1">
        <w:rPr>
          <w:noProof/>
          <w:szCs w:val="24"/>
        </w:rPr>
        <w:t>14 peut avoir la préséance sur le Message 18.</w:t>
      </w:r>
    </w:p>
    <w:p w:rsidR="001E146E" w:rsidRPr="00A42DA1" w:rsidRDefault="001E146E" w:rsidP="001E146E">
      <w:pPr>
        <w:pStyle w:val="Heading2"/>
        <w:rPr>
          <w:szCs w:val="24"/>
        </w:rPr>
      </w:pPr>
      <w:bookmarkStart w:id="129" w:name="_Hlt500735057"/>
      <w:bookmarkStart w:id="130" w:name="_Ref500151331"/>
      <w:bookmarkEnd w:id="129"/>
      <w:r w:rsidRPr="00A42DA1">
        <w:rPr>
          <w:szCs w:val="24"/>
        </w:rPr>
        <w:t>4.4</w:t>
      </w:r>
      <w:r w:rsidRPr="00A42DA1">
        <w:rPr>
          <w:szCs w:val="24"/>
        </w:rPr>
        <w:tab/>
      </w:r>
      <w:r w:rsidRPr="00A42DA1">
        <w:rPr>
          <w:noProof/>
          <w:szCs w:val="24"/>
        </w:rPr>
        <w:t>Couche Réseau</w:t>
      </w:r>
      <w:r w:rsidRPr="00A42DA1">
        <w:rPr>
          <w:szCs w:val="24"/>
        </w:rPr>
        <w:t xml:space="preserve"> </w:t>
      </w:r>
      <w:bookmarkEnd w:id="130"/>
    </w:p>
    <w:p w:rsidR="001E146E" w:rsidRPr="00A42DA1" w:rsidRDefault="001E146E" w:rsidP="001E146E">
      <w:pPr>
        <w:rPr>
          <w:szCs w:val="24"/>
        </w:rPr>
      </w:pPr>
      <w:r w:rsidRPr="00A42DA1">
        <w:rPr>
          <w:noProof/>
          <w:szCs w:val="24"/>
        </w:rPr>
        <w:t>La couche Réseau doit être employée pour:</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établir et conserver les voies de connexion;</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gérer les attributions de priorité des messages;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répartir entre les voies les paquets destinés à l'émission;</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désengorger les liaisons de données.</w:t>
      </w:r>
    </w:p>
    <w:p w:rsidR="001E146E" w:rsidRPr="00A42DA1" w:rsidRDefault="001E146E" w:rsidP="001E146E">
      <w:pPr>
        <w:pStyle w:val="Heading3"/>
        <w:rPr>
          <w:szCs w:val="24"/>
        </w:rPr>
      </w:pPr>
      <w:bookmarkStart w:id="131" w:name="_Ref81217938"/>
      <w:bookmarkStart w:id="132" w:name="_Ref483909518"/>
      <w:bookmarkStart w:id="133" w:name="_Ref483909734"/>
      <w:r w:rsidRPr="00A42DA1">
        <w:rPr>
          <w:szCs w:val="24"/>
        </w:rPr>
        <w:t>4.4.1</w:t>
      </w:r>
      <w:r w:rsidRPr="00A42DA1">
        <w:rPr>
          <w:szCs w:val="24"/>
        </w:rPr>
        <w:tab/>
      </w:r>
      <w:r w:rsidRPr="00A42DA1">
        <w:rPr>
          <w:noProof/>
          <w:szCs w:val="24"/>
        </w:rPr>
        <w:t>Fonctionnement sur voie double</w:t>
      </w:r>
      <w:bookmarkEnd w:id="131"/>
    </w:p>
    <w:p w:rsidR="001E146E" w:rsidRPr="00A42DA1" w:rsidRDefault="001E146E" w:rsidP="001E146E">
      <w:pPr>
        <w:rPr>
          <w:szCs w:val="24"/>
        </w:rPr>
      </w:pPr>
      <w:r w:rsidRPr="00A42DA1">
        <w:rPr>
          <w:noProof/>
          <w:szCs w:val="24"/>
        </w:rPr>
        <w:t>Le mode normal de fonctionnement par défaut doit être le mode de fonctionnement sur deux voies, dans lequel le système SIA reçoit simultanément sur les voies A et B en parallèle.</w:t>
      </w:r>
      <w:r w:rsidRPr="00A42DA1">
        <w:rPr>
          <w:szCs w:val="24"/>
        </w:rPr>
        <w:t xml:space="preserve"> </w:t>
      </w:r>
    </w:p>
    <w:p w:rsidR="001E146E" w:rsidRPr="00A42DA1" w:rsidRDefault="001E146E" w:rsidP="001E146E">
      <w:pPr>
        <w:rPr>
          <w:szCs w:val="24"/>
        </w:rPr>
      </w:pPr>
      <w:r w:rsidRPr="00A42DA1">
        <w:rPr>
          <w:noProof/>
          <w:szCs w:val="24"/>
        </w:rPr>
        <w:t>Le processus ASN peut utiliser les ressources de réception sur la base d'un partage de t</w:t>
      </w:r>
      <w:r>
        <w:rPr>
          <w:noProof/>
          <w:szCs w:val="24"/>
        </w:rPr>
        <w:t>emps, tel qu'il est décrit au § </w:t>
      </w:r>
      <w:r w:rsidRPr="00A42DA1">
        <w:rPr>
          <w:noProof/>
          <w:szCs w:val="24"/>
        </w:rPr>
        <w:t>4.6.</w:t>
      </w:r>
      <w:r w:rsidRPr="00A42DA1">
        <w:rPr>
          <w:szCs w:val="24"/>
        </w:rPr>
        <w:t xml:space="preserve"> </w:t>
      </w:r>
      <w:r w:rsidRPr="00A42DA1">
        <w:rPr>
          <w:noProof/>
          <w:szCs w:val="24"/>
        </w:rPr>
        <w:t>En dehors des périodes de réception ASN, les deux processus de réception AMRT doivent travailler indépendamment</w:t>
      </w:r>
      <w:r>
        <w:rPr>
          <w:noProof/>
          <w:szCs w:val="24"/>
        </w:rPr>
        <w:t xml:space="preserve"> et simultanément sur les voies A et </w:t>
      </w:r>
      <w:r w:rsidRPr="00A42DA1">
        <w:rPr>
          <w:noProof/>
          <w:szCs w:val="24"/>
        </w:rPr>
        <w:t>B.</w:t>
      </w:r>
    </w:p>
    <w:p w:rsidR="001E146E" w:rsidRPr="00A42DA1" w:rsidRDefault="001E146E" w:rsidP="001E146E">
      <w:pPr>
        <w:rPr>
          <w:szCs w:val="24"/>
        </w:rPr>
      </w:pPr>
      <w:r w:rsidRPr="00A42DA1">
        <w:rPr>
          <w:noProof/>
          <w:szCs w:val="24"/>
        </w:rPr>
        <w:t>Pour des messages répétés périodiquement, les émissions doivent se faire alternativement sur les voies A et B. Le processus alternatif doit être i</w:t>
      </w:r>
      <w:r>
        <w:rPr>
          <w:noProof/>
          <w:szCs w:val="24"/>
        </w:rPr>
        <w:t>ndépendant pour les Messages 18 et </w:t>
      </w:r>
      <w:r w:rsidRPr="00A42DA1">
        <w:rPr>
          <w:noProof/>
          <w:szCs w:val="24"/>
        </w:rPr>
        <w:t>24.</w:t>
      </w:r>
    </w:p>
    <w:p w:rsidR="001E146E" w:rsidRPr="00A42DA1" w:rsidRDefault="001E146E" w:rsidP="001E146E">
      <w:pPr>
        <w:rPr>
          <w:szCs w:val="24"/>
        </w:rPr>
      </w:pPr>
      <w:r>
        <w:rPr>
          <w:noProof/>
          <w:szCs w:val="24"/>
        </w:rPr>
        <w:t>L'émission du Message </w:t>
      </w:r>
      <w:r w:rsidRPr="00A42DA1">
        <w:rPr>
          <w:noProof/>
          <w:szCs w:val="24"/>
        </w:rPr>
        <w:t>24 complet doit se faire alternativement sur les deux voies (tous les sous</w:t>
      </w:r>
      <w:r w:rsidRPr="00A42DA1">
        <w:rPr>
          <w:noProof/>
          <w:szCs w:val="24"/>
        </w:rPr>
        <w:noBreakHyphen/>
        <w:t>messages devant être émis sur la même voie avant le passage à l'autre voie).</w:t>
      </w:r>
    </w:p>
    <w:p w:rsidR="001E146E" w:rsidRPr="00A42DA1" w:rsidRDefault="001E146E" w:rsidP="001E146E">
      <w:pPr>
        <w:rPr>
          <w:szCs w:val="24"/>
        </w:rPr>
      </w:pPr>
      <w:r w:rsidRPr="00A42DA1">
        <w:rPr>
          <w:noProof/>
          <w:szCs w:val="24"/>
        </w:rPr>
        <w:t>L'accès aux voies se fait de manière indépendante sur chacune des deux voies parallèles.</w:t>
      </w:r>
    </w:p>
    <w:p w:rsidR="001E146E" w:rsidRPr="00A42DA1" w:rsidRDefault="001E146E" w:rsidP="001E146E">
      <w:pPr>
        <w:rPr>
          <w:szCs w:val="24"/>
        </w:rPr>
      </w:pPr>
      <w:r w:rsidRPr="00A42DA1">
        <w:rPr>
          <w:noProof/>
          <w:szCs w:val="24"/>
        </w:rPr>
        <w:t>Les réponses aux demandes doivent être émises sur la même voie que le message initial.</w:t>
      </w:r>
    </w:p>
    <w:p w:rsidR="001E146E" w:rsidRPr="00A42DA1" w:rsidRDefault="001E146E" w:rsidP="001E146E">
      <w:pPr>
        <w:rPr>
          <w:szCs w:val="24"/>
        </w:rPr>
      </w:pPr>
      <w:r w:rsidRPr="00A42DA1">
        <w:rPr>
          <w:noProof/>
          <w:szCs w:val="24"/>
        </w:rPr>
        <w:t>Pour les messages non périodiques autres que ceux susmentionnés, l'émission de chacun des messages, quel que soit son type, doit se faire alternativement sur chacune des voies A et B.</w:t>
      </w:r>
    </w:p>
    <w:p w:rsidR="001E146E" w:rsidRPr="00A42DA1" w:rsidRDefault="001E146E" w:rsidP="001E146E">
      <w:pPr>
        <w:pStyle w:val="Heading3"/>
        <w:rPr>
          <w:szCs w:val="24"/>
        </w:rPr>
      </w:pPr>
      <w:bookmarkStart w:id="134" w:name="_Ref88560323"/>
      <w:r w:rsidRPr="00A42DA1">
        <w:rPr>
          <w:szCs w:val="24"/>
        </w:rPr>
        <w:t>4.4.2</w:t>
      </w:r>
      <w:r w:rsidRPr="00A42DA1">
        <w:rPr>
          <w:szCs w:val="24"/>
        </w:rPr>
        <w:tab/>
      </w:r>
      <w:r w:rsidRPr="00A42DA1">
        <w:rPr>
          <w:noProof/>
          <w:szCs w:val="24"/>
        </w:rPr>
        <w:t>Gestion des voies</w:t>
      </w:r>
      <w:bookmarkEnd w:id="134"/>
    </w:p>
    <w:p w:rsidR="001E146E" w:rsidRPr="00A42DA1" w:rsidRDefault="001E146E" w:rsidP="001E146E">
      <w:pPr>
        <w:rPr>
          <w:szCs w:val="24"/>
        </w:rPr>
      </w:pPr>
      <w:r w:rsidRPr="00A42DA1">
        <w:rPr>
          <w:noProof/>
          <w:szCs w:val="24"/>
        </w:rPr>
        <w:t xml:space="preserve">La gestion des voies </w:t>
      </w:r>
      <w:r>
        <w:rPr>
          <w:noProof/>
          <w:szCs w:val="24"/>
        </w:rPr>
        <w:t>doit se faire conformément au § 4.1 de l'Annexe </w:t>
      </w:r>
      <w:r w:rsidRPr="00A42DA1">
        <w:rPr>
          <w:noProof/>
          <w:szCs w:val="24"/>
        </w:rPr>
        <w:t>2, à l'exception:</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de la gestion des voies qui do</w:t>
      </w:r>
      <w:r>
        <w:rPr>
          <w:noProof/>
          <w:szCs w:val="24"/>
        </w:rPr>
        <w:t>it se faire au moyen du Message </w:t>
      </w:r>
      <w:r w:rsidRPr="00A42DA1">
        <w:rPr>
          <w:noProof/>
          <w:szCs w:val="24"/>
        </w:rPr>
        <w:t>22 ou de la commande ASN.</w:t>
      </w:r>
      <w:r w:rsidRPr="00A42DA1">
        <w:rPr>
          <w:szCs w:val="24"/>
        </w:rPr>
        <w:t xml:space="preserve"> </w:t>
      </w:r>
      <w:r w:rsidRPr="00A42DA1">
        <w:rPr>
          <w:noProof/>
          <w:szCs w:val="24"/>
        </w:rPr>
        <w:t>Aucun autre moyen ne doit être employé;</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de l'exploitation du système SIA «DP» de classe B qui doit se fa</w:t>
      </w:r>
      <w:r>
        <w:rPr>
          <w:noProof/>
          <w:szCs w:val="24"/>
        </w:rPr>
        <w:t>ire dans la bande indiquée au § </w:t>
      </w:r>
      <w:r w:rsidRPr="00A42DA1">
        <w:rPr>
          <w:noProof/>
          <w:szCs w:val="24"/>
        </w:rPr>
        <w:t xml:space="preserve">3.2 </w:t>
      </w:r>
      <w:r>
        <w:rPr>
          <w:noProof/>
          <w:szCs w:val="24"/>
        </w:rPr>
        <w:t>avec un espacement des voies de 25 </w:t>
      </w:r>
      <w:r w:rsidRPr="00A42DA1">
        <w:rPr>
          <w:noProof/>
          <w:szCs w:val="24"/>
        </w:rPr>
        <w:t>kHz.</w:t>
      </w:r>
      <w:r w:rsidRPr="00A42DA1">
        <w:rPr>
          <w:szCs w:val="24"/>
        </w:rPr>
        <w:t xml:space="preserve"> </w:t>
      </w:r>
      <w:r w:rsidRPr="00A42DA1">
        <w:rPr>
          <w:noProof/>
          <w:szCs w:val="24"/>
        </w:rPr>
        <w:t>Il doit s'arrêter d'émettre s'il lui est ordonné d'employer une fréquence en dehors de ses capacités de fonctionnement.</w:t>
      </w:r>
    </w:p>
    <w:p w:rsidR="001E146E" w:rsidRPr="00A42DA1" w:rsidRDefault="001E146E" w:rsidP="001E146E">
      <w:pPr>
        <w:pStyle w:val="TableNo"/>
        <w:rPr>
          <w:szCs w:val="24"/>
        </w:rPr>
      </w:pPr>
      <w:r w:rsidRPr="00A42DA1">
        <w:rPr>
          <w:noProof/>
          <w:szCs w:val="24"/>
        </w:rPr>
        <w:lastRenderedPageBreak/>
        <w:t>TABLEAU 41</w:t>
      </w:r>
    </w:p>
    <w:p w:rsidR="001E146E" w:rsidRPr="00A42DA1" w:rsidRDefault="001E146E" w:rsidP="001E146E">
      <w:pPr>
        <w:pStyle w:val="Tabletitle"/>
        <w:rPr>
          <w:szCs w:val="24"/>
        </w:rPr>
      </w:pPr>
      <w:r w:rsidRPr="00A42DA1">
        <w:rPr>
          <w:noProof/>
          <w:szCs w:val="24"/>
        </w:rPr>
        <w:t>Comportement provisoire de gestion des voies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709"/>
        <w:gridCol w:w="1701"/>
        <w:gridCol w:w="1559"/>
        <w:gridCol w:w="1559"/>
        <w:gridCol w:w="1559"/>
      </w:tblGrid>
      <w:tr w:rsidR="00DF22F9" w:rsidRPr="00A42DA1" w:rsidTr="00DF22F9">
        <w:trPr>
          <w:cantSplit/>
          <w:tblHeader/>
          <w:jc w:val="center"/>
        </w:trPr>
        <w:tc>
          <w:tcPr>
            <w:tcW w:w="1134" w:type="dxa"/>
            <w:vAlign w:val="center"/>
          </w:tcPr>
          <w:p w:rsidR="001E146E" w:rsidRPr="00A42DA1" w:rsidRDefault="001E146E" w:rsidP="001E146E">
            <w:pPr>
              <w:pStyle w:val="Tablehead"/>
              <w:rPr>
                <w:szCs w:val="24"/>
              </w:rPr>
            </w:pPr>
          </w:p>
        </w:tc>
        <w:tc>
          <w:tcPr>
            <w:tcW w:w="1418" w:type="dxa"/>
            <w:vAlign w:val="center"/>
          </w:tcPr>
          <w:p w:rsidR="001E146E" w:rsidRPr="00A42DA1" w:rsidRDefault="001E146E" w:rsidP="001E146E">
            <w:pPr>
              <w:pStyle w:val="Tablehead"/>
              <w:rPr>
                <w:szCs w:val="24"/>
              </w:rPr>
            </w:pPr>
          </w:p>
        </w:tc>
        <w:tc>
          <w:tcPr>
            <w:tcW w:w="709" w:type="dxa"/>
            <w:textDirection w:val="btLr"/>
            <w:vAlign w:val="center"/>
          </w:tcPr>
          <w:p w:rsidR="001E146E" w:rsidRPr="00A42DA1" w:rsidRDefault="001E146E" w:rsidP="001E146E">
            <w:pPr>
              <w:pStyle w:val="Tablehead"/>
              <w:rPr>
                <w:szCs w:val="24"/>
              </w:rPr>
            </w:pPr>
            <w:r w:rsidRPr="00A42DA1">
              <w:rPr>
                <w:noProof/>
                <w:szCs w:val="24"/>
              </w:rPr>
              <w:t>Etape</w:t>
            </w:r>
          </w:p>
        </w:tc>
        <w:tc>
          <w:tcPr>
            <w:tcW w:w="1701" w:type="dxa"/>
            <w:vAlign w:val="center"/>
          </w:tcPr>
          <w:p w:rsidR="001E146E" w:rsidRPr="00DF22F9" w:rsidRDefault="001E146E" w:rsidP="00DF22F9">
            <w:pPr>
              <w:pStyle w:val="Tablehead"/>
            </w:pPr>
            <w:r w:rsidRPr="00DF22F9">
              <w:t xml:space="preserve">Région 1 </w:t>
            </w:r>
            <w:r w:rsidR="00DF22F9" w:rsidRPr="00DF22F9">
              <w:br/>
            </w:r>
            <w:r w:rsidRPr="00DF22F9">
              <w:t>Voie A</w:t>
            </w:r>
            <w:r w:rsidRPr="00DF22F9">
              <w:br/>
              <w:t>(fréquence 1)</w:t>
            </w:r>
          </w:p>
        </w:tc>
        <w:tc>
          <w:tcPr>
            <w:tcW w:w="1559" w:type="dxa"/>
            <w:vAlign w:val="center"/>
          </w:tcPr>
          <w:p w:rsidR="001E146E" w:rsidRPr="00DF22F9" w:rsidRDefault="001E146E" w:rsidP="00DF22F9">
            <w:pPr>
              <w:pStyle w:val="Tablehead"/>
            </w:pPr>
            <w:r w:rsidRPr="00DF22F9">
              <w:t xml:space="preserve">Région 1 </w:t>
            </w:r>
            <w:r w:rsidR="00DF22F9" w:rsidRPr="00DF22F9">
              <w:br/>
            </w:r>
            <w:r w:rsidRPr="00DF22F9">
              <w:t>Voie B</w:t>
            </w:r>
            <w:r w:rsidRPr="00DF22F9">
              <w:br/>
              <w:t>(fréquence 2)</w:t>
            </w:r>
          </w:p>
        </w:tc>
        <w:tc>
          <w:tcPr>
            <w:tcW w:w="1559" w:type="dxa"/>
            <w:vAlign w:val="center"/>
          </w:tcPr>
          <w:p w:rsidR="001E146E" w:rsidRPr="00DF22F9" w:rsidRDefault="001E146E" w:rsidP="00DF22F9">
            <w:pPr>
              <w:pStyle w:val="Tablehead"/>
            </w:pPr>
            <w:r w:rsidRPr="00DF22F9">
              <w:t xml:space="preserve">Région 2 </w:t>
            </w:r>
            <w:r w:rsidR="002A73DC">
              <w:br/>
            </w:r>
            <w:r w:rsidRPr="00DF22F9">
              <w:t>Voie A</w:t>
            </w:r>
            <w:r w:rsidRPr="00DF22F9">
              <w:br/>
              <w:t>(fréquence 3)</w:t>
            </w:r>
          </w:p>
        </w:tc>
        <w:tc>
          <w:tcPr>
            <w:tcW w:w="1559" w:type="dxa"/>
            <w:vAlign w:val="center"/>
          </w:tcPr>
          <w:p w:rsidR="001E146E" w:rsidRPr="00DF22F9" w:rsidRDefault="001E146E" w:rsidP="00DF22F9">
            <w:pPr>
              <w:pStyle w:val="Tablehead"/>
            </w:pPr>
            <w:r w:rsidRPr="00DF22F9">
              <w:t xml:space="preserve">Région 2 </w:t>
            </w:r>
            <w:r w:rsidR="002A73DC">
              <w:br/>
            </w:r>
            <w:r w:rsidRPr="00DF22F9">
              <w:t>Voie B</w:t>
            </w:r>
            <w:r w:rsidRPr="00DF22F9">
              <w:br/>
              <w:t>(fréquence 4)</w:t>
            </w:r>
          </w:p>
        </w:tc>
      </w:tr>
      <w:tr w:rsidR="00DF22F9" w:rsidRPr="00A42DA1" w:rsidTr="00DF22F9">
        <w:trPr>
          <w:cantSplit/>
          <w:jc w:val="center"/>
        </w:trPr>
        <w:tc>
          <w:tcPr>
            <w:tcW w:w="1134" w:type="dxa"/>
            <w:vMerge w:val="restart"/>
          </w:tcPr>
          <w:p w:rsidR="001E146E" w:rsidRPr="00A42DA1" w:rsidRDefault="001E146E" w:rsidP="001E146E">
            <w:pPr>
              <w:pStyle w:val="Tabletext"/>
              <w:rPr>
                <w:szCs w:val="24"/>
              </w:rPr>
            </w:pPr>
            <w:r w:rsidRPr="00A42DA1">
              <w:rPr>
                <w:noProof/>
                <w:szCs w:val="24"/>
              </w:rPr>
              <w:t>Région 1</w:t>
            </w:r>
          </w:p>
        </w:tc>
        <w:tc>
          <w:tcPr>
            <w:tcW w:w="1418" w:type="dxa"/>
          </w:tcPr>
          <w:p w:rsidR="001E146E" w:rsidRPr="00A42DA1" w:rsidRDefault="001E146E" w:rsidP="001E146E">
            <w:pPr>
              <w:pStyle w:val="Tabletext"/>
              <w:rPr>
                <w:szCs w:val="24"/>
              </w:rPr>
            </w:pPr>
          </w:p>
        </w:tc>
        <w:tc>
          <w:tcPr>
            <w:tcW w:w="709" w:type="dxa"/>
          </w:tcPr>
          <w:p w:rsidR="001E146E" w:rsidRPr="00A42DA1" w:rsidRDefault="001E146E" w:rsidP="00DF22F9">
            <w:pPr>
              <w:pStyle w:val="Tabletext"/>
              <w:jc w:val="center"/>
              <w:rPr>
                <w:szCs w:val="24"/>
              </w:rPr>
            </w:pPr>
            <w:r w:rsidRPr="00A42DA1">
              <w:rPr>
                <w:noProof/>
                <w:szCs w:val="24"/>
              </w:rPr>
              <w:t>A</w:t>
            </w:r>
          </w:p>
        </w:tc>
        <w:tc>
          <w:tcPr>
            <w:tcW w:w="1701" w:type="dxa"/>
          </w:tcPr>
          <w:p w:rsidR="001E146E" w:rsidRPr="00A42DA1" w:rsidRDefault="001E146E" w:rsidP="00DF22F9">
            <w:pPr>
              <w:pStyle w:val="Tabletext"/>
              <w:jc w:val="center"/>
              <w:rPr>
                <w:szCs w:val="24"/>
              </w:rPr>
            </w:pPr>
            <w:r w:rsidRPr="00A42DA1">
              <w:rPr>
                <w:szCs w:val="24"/>
              </w:rPr>
              <w:t>1</w:t>
            </w:r>
          </w:p>
        </w:tc>
        <w:tc>
          <w:tcPr>
            <w:tcW w:w="1559" w:type="dxa"/>
          </w:tcPr>
          <w:p w:rsidR="001E146E" w:rsidRPr="00A42DA1" w:rsidRDefault="001E146E" w:rsidP="00DF22F9">
            <w:pPr>
              <w:pStyle w:val="Tabletext"/>
              <w:jc w:val="center"/>
              <w:rPr>
                <w:szCs w:val="24"/>
              </w:rPr>
            </w:pPr>
            <w:r w:rsidRPr="00A42DA1">
              <w:rPr>
                <w:szCs w:val="24"/>
              </w:rPr>
              <w:t>1</w:t>
            </w:r>
          </w:p>
        </w:tc>
        <w:tc>
          <w:tcPr>
            <w:tcW w:w="1559" w:type="dxa"/>
          </w:tcPr>
          <w:p w:rsidR="001E146E" w:rsidRPr="00A42DA1" w:rsidRDefault="001E146E" w:rsidP="00DF22F9">
            <w:pPr>
              <w:pStyle w:val="Tabletext"/>
              <w:jc w:val="center"/>
              <w:rPr>
                <w:szCs w:val="24"/>
              </w:rPr>
            </w:pPr>
          </w:p>
        </w:tc>
        <w:tc>
          <w:tcPr>
            <w:tcW w:w="1559" w:type="dxa"/>
          </w:tcPr>
          <w:p w:rsidR="001E146E" w:rsidRPr="00A42DA1" w:rsidRDefault="001E146E" w:rsidP="00DF22F9">
            <w:pPr>
              <w:pStyle w:val="Tabletext"/>
              <w:jc w:val="center"/>
              <w:rPr>
                <w:szCs w:val="24"/>
              </w:rPr>
            </w:pPr>
          </w:p>
        </w:tc>
      </w:tr>
      <w:tr w:rsidR="00DF22F9" w:rsidRPr="00A42DA1" w:rsidTr="00DF22F9">
        <w:trPr>
          <w:cantSplit/>
          <w:jc w:val="center"/>
        </w:trPr>
        <w:tc>
          <w:tcPr>
            <w:tcW w:w="1134" w:type="dxa"/>
            <w:vMerge/>
          </w:tcPr>
          <w:p w:rsidR="001E146E" w:rsidRPr="00A42DA1" w:rsidRDefault="001E146E" w:rsidP="001E146E">
            <w:pPr>
              <w:pStyle w:val="Tabletext"/>
              <w:rPr>
                <w:szCs w:val="24"/>
              </w:rPr>
            </w:pPr>
          </w:p>
        </w:tc>
        <w:tc>
          <w:tcPr>
            <w:tcW w:w="1418" w:type="dxa"/>
          </w:tcPr>
          <w:p w:rsidR="001E146E" w:rsidRPr="00A42DA1" w:rsidRDefault="001E146E" w:rsidP="00DF22F9">
            <w:pPr>
              <w:pStyle w:val="Tabletext"/>
              <w:jc w:val="left"/>
              <w:rPr>
                <w:szCs w:val="24"/>
              </w:rPr>
            </w:pPr>
            <w:r w:rsidRPr="00A42DA1">
              <w:rPr>
                <w:noProof/>
                <w:szCs w:val="24"/>
              </w:rPr>
              <w:t>Zone de transition</w:t>
            </w:r>
            <w:r w:rsidRPr="00A42DA1">
              <w:rPr>
                <w:szCs w:val="24"/>
              </w:rPr>
              <w:t xml:space="preserve"> </w:t>
            </w:r>
          </w:p>
        </w:tc>
        <w:tc>
          <w:tcPr>
            <w:tcW w:w="709" w:type="dxa"/>
          </w:tcPr>
          <w:p w:rsidR="001E146E" w:rsidRPr="00A42DA1" w:rsidRDefault="001E146E" w:rsidP="00DF22F9">
            <w:pPr>
              <w:pStyle w:val="Tabletext"/>
              <w:jc w:val="center"/>
              <w:rPr>
                <w:szCs w:val="24"/>
              </w:rPr>
            </w:pPr>
            <w:r w:rsidRPr="00A42DA1">
              <w:rPr>
                <w:noProof/>
                <w:szCs w:val="24"/>
              </w:rPr>
              <w:t>B</w:t>
            </w:r>
          </w:p>
        </w:tc>
        <w:tc>
          <w:tcPr>
            <w:tcW w:w="1701" w:type="dxa"/>
          </w:tcPr>
          <w:p w:rsidR="001E146E" w:rsidRPr="00A42DA1" w:rsidRDefault="001E146E" w:rsidP="00DF22F9">
            <w:pPr>
              <w:pStyle w:val="Tabletext"/>
              <w:jc w:val="center"/>
              <w:rPr>
                <w:szCs w:val="24"/>
              </w:rPr>
            </w:pPr>
            <w:r w:rsidRPr="00A42DA1">
              <w:rPr>
                <w:szCs w:val="24"/>
              </w:rPr>
              <w:t>2</w:t>
            </w:r>
          </w:p>
        </w:tc>
        <w:tc>
          <w:tcPr>
            <w:tcW w:w="1559" w:type="dxa"/>
          </w:tcPr>
          <w:p w:rsidR="001E146E" w:rsidRPr="00A42DA1" w:rsidRDefault="001E146E" w:rsidP="00DF22F9">
            <w:pPr>
              <w:pStyle w:val="Tabletext"/>
              <w:jc w:val="center"/>
              <w:rPr>
                <w:szCs w:val="24"/>
              </w:rPr>
            </w:pPr>
          </w:p>
        </w:tc>
        <w:tc>
          <w:tcPr>
            <w:tcW w:w="1559" w:type="dxa"/>
          </w:tcPr>
          <w:p w:rsidR="001E146E" w:rsidRPr="00A42DA1" w:rsidRDefault="001E146E" w:rsidP="00DF22F9">
            <w:pPr>
              <w:pStyle w:val="Tabletext"/>
              <w:jc w:val="center"/>
              <w:rPr>
                <w:szCs w:val="24"/>
              </w:rPr>
            </w:pPr>
            <w:r w:rsidRPr="00A42DA1">
              <w:rPr>
                <w:szCs w:val="24"/>
              </w:rPr>
              <w:t>2</w:t>
            </w:r>
          </w:p>
        </w:tc>
        <w:tc>
          <w:tcPr>
            <w:tcW w:w="1559" w:type="dxa"/>
          </w:tcPr>
          <w:p w:rsidR="001E146E" w:rsidRPr="00A42DA1" w:rsidRDefault="001E146E" w:rsidP="00DF22F9">
            <w:pPr>
              <w:pStyle w:val="Tabletext"/>
              <w:jc w:val="center"/>
              <w:rPr>
                <w:szCs w:val="24"/>
              </w:rPr>
            </w:pPr>
          </w:p>
        </w:tc>
      </w:tr>
      <w:tr w:rsidR="00DF22F9" w:rsidRPr="00A42DA1" w:rsidTr="00DF22F9">
        <w:trPr>
          <w:cantSplit/>
          <w:jc w:val="center"/>
        </w:trPr>
        <w:tc>
          <w:tcPr>
            <w:tcW w:w="1134" w:type="dxa"/>
            <w:vMerge w:val="restart"/>
          </w:tcPr>
          <w:p w:rsidR="001E146E" w:rsidRPr="00A42DA1" w:rsidRDefault="001E146E" w:rsidP="001E146E">
            <w:pPr>
              <w:pStyle w:val="Tabletext"/>
              <w:rPr>
                <w:szCs w:val="24"/>
              </w:rPr>
            </w:pPr>
            <w:r w:rsidRPr="00A42DA1">
              <w:rPr>
                <w:noProof/>
                <w:szCs w:val="24"/>
              </w:rPr>
              <w:t>Région 2</w:t>
            </w:r>
          </w:p>
        </w:tc>
        <w:tc>
          <w:tcPr>
            <w:tcW w:w="1418" w:type="dxa"/>
          </w:tcPr>
          <w:p w:rsidR="001E146E" w:rsidRPr="00A42DA1" w:rsidRDefault="001E146E" w:rsidP="00DF22F9">
            <w:pPr>
              <w:pStyle w:val="Tabletext"/>
              <w:jc w:val="left"/>
              <w:rPr>
                <w:szCs w:val="24"/>
              </w:rPr>
            </w:pPr>
            <w:r w:rsidRPr="00A42DA1">
              <w:rPr>
                <w:noProof/>
                <w:szCs w:val="24"/>
              </w:rPr>
              <w:t>Zone de transition</w:t>
            </w:r>
          </w:p>
        </w:tc>
        <w:tc>
          <w:tcPr>
            <w:tcW w:w="709" w:type="dxa"/>
          </w:tcPr>
          <w:p w:rsidR="001E146E" w:rsidRPr="00A42DA1" w:rsidRDefault="001E146E" w:rsidP="00DF22F9">
            <w:pPr>
              <w:pStyle w:val="Tabletext"/>
              <w:jc w:val="center"/>
              <w:rPr>
                <w:szCs w:val="24"/>
              </w:rPr>
            </w:pPr>
            <w:r w:rsidRPr="00A42DA1">
              <w:rPr>
                <w:noProof/>
                <w:szCs w:val="24"/>
              </w:rPr>
              <w:t>C</w:t>
            </w:r>
          </w:p>
        </w:tc>
        <w:tc>
          <w:tcPr>
            <w:tcW w:w="1701" w:type="dxa"/>
          </w:tcPr>
          <w:p w:rsidR="001E146E" w:rsidRPr="00A42DA1" w:rsidRDefault="001E146E" w:rsidP="00DF22F9">
            <w:pPr>
              <w:pStyle w:val="Tabletext"/>
              <w:jc w:val="center"/>
              <w:rPr>
                <w:szCs w:val="24"/>
              </w:rPr>
            </w:pPr>
            <w:r w:rsidRPr="00A42DA1">
              <w:rPr>
                <w:szCs w:val="24"/>
              </w:rPr>
              <w:t>2</w:t>
            </w:r>
          </w:p>
        </w:tc>
        <w:tc>
          <w:tcPr>
            <w:tcW w:w="1559" w:type="dxa"/>
          </w:tcPr>
          <w:p w:rsidR="001E146E" w:rsidRPr="00A42DA1" w:rsidRDefault="001E146E" w:rsidP="00DF22F9">
            <w:pPr>
              <w:pStyle w:val="Tabletext"/>
              <w:jc w:val="center"/>
              <w:rPr>
                <w:szCs w:val="24"/>
              </w:rPr>
            </w:pPr>
          </w:p>
        </w:tc>
        <w:tc>
          <w:tcPr>
            <w:tcW w:w="1559" w:type="dxa"/>
          </w:tcPr>
          <w:p w:rsidR="001E146E" w:rsidRPr="00A42DA1" w:rsidRDefault="001E146E" w:rsidP="00DF22F9">
            <w:pPr>
              <w:pStyle w:val="Tabletext"/>
              <w:jc w:val="center"/>
              <w:rPr>
                <w:szCs w:val="24"/>
              </w:rPr>
            </w:pPr>
            <w:r w:rsidRPr="00A42DA1">
              <w:rPr>
                <w:szCs w:val="24"/>
              </w:rPr>
              <w:t>2</w:t>
            </w:r>
          </w:p>
        </w:tc>
        <w:tc>
          <w:tcPr>
            <w:tcW w:w="1559" w:type="dxa"/>
          </w:tcPr>
          <w:p w:rsidR="001E146E" w:rsidRPr="00A42DA1" w:rsidRDefault="001E146E" w:rsidP="00DF22F9">
            <w:pPr>
              <w:pStyle w:val="Tabletext"/>
              <w:jc w:val="center"/>
              <w:rPr>
                <w:szCs w:val="24"/>
              </w:rPr>
            </w:pPr>
          </w:p>
        </w:tc>
      </w:tr>
      <w:tr w:rsidR="00DF22F9" w:rsidRPr="00A42DA1" w:rsidTr="00DF22F9">
        <w:trPr>
          <w:cantSplit/>
          <w:jc w:val="center"/>
        </w:trPr>
        <w:tc>
          <w:tcPr>
            <w:tcW w:w="1134" w:type="dxa"/>
            <w:vMerge/>
          </w:tcPr>
          <w:p w:rsidR="001E146E" w:rsidRPr="00A42DA1" w:rsidRDefault="001E146E" w:rsidP="001E146E">
            <w:pPr>
              <w:pStyle w:val="Tabletext"/>
              <w:rPr>
                <w:szCs w:val="24"/>
              </w:rPr>
            </w:pPr>
          </w:p>
        </w:tc>
        <w:tc>
          <w:tcPr>
            <w:tcW w:w="1418" w:type="dxa"/>
          </w:tcPr>
          <w:p w:rsidR="001E146E" w:rsidRPr="00A42DA1" w:rsidRDefault="001E146E" w:rsidP="001E146E">
            <w:pPr>
              <w:pStyle w:val="Tabletext"/>
              <w:rPr>
                <w:szCs w:val="24"/>
              </w:rPr>
            </w:pPr>
          </w:p>
        </w:tc>
        <w:tc>
          <w:tcPr>
            <w:tcW w:w="709" w:type="dxa"/>
          </w:tcPr>
          <w:p w:rsidR="001E146E" w:rsidRPr="00A42DA1" w:rsidRDefault="001E146E" w:rsidP="00DF22F9">
            <w:pPr>
              <w:pStyle w:val="Tabletext"/>
              <w:jc w:val="center"/>
              <w:rPr>
                <w:szCs w:val="24"/>
              </w:rPr>
            </w:pPr>
            <w:r w:rsidRPr="00A42DA1">
              <w:rPr>
                <w:noProof/>
                <w:szCs w:val="24"/>
              </w:rPr>
              <w:t>D</w:t>
            </w:r>
          </w:p>
        </w:tc>
        <w:tc>
          <w:tcPr>
            <w:tcW w:w="1701" w:type="dxa"/>
          </w:tcPr>
          <w:p w:rsidR="001E146E" w:rsidRPr="00A42DA1" w:rsidRDefault="001E146E" w:rsidP="00DF22F9">
            <w:pPr>
              <w:pStyle w:val="Tabletext"/>
              <w:jc w:val="center"/>
              <w:rPr>
                <w:szCs w:val="24"/>
              </w:rPr>
            </w:pPr>
          </w:p>
        </w:tc>
        <w:tc>
          <w:tcPr>
            <w:tcW w:w="1559" w:type="dxa"/>
          </w:tcPr>
          <w:p w:rsidR="001E146E" w:rsidRPr="00A42DA1" w:rsidRDefault="001E146E" w:rsidP="00DF22F9">
            <w:pPr>
              <w:pStyle w:val="Tabletext"/>
              <w:jc w:val="center"/>
              <w:rPr>
                <w:szCs w:val="24"/>
              </w:rPr>
            </w:pPr>
          </w:p>
        </w:tc>
        <w:tc>
          <w:tcPr>
            <w:tcW w:w="1559" w:type="dxa"/>
          </w:tcPr>
          <w:p w:rsidR="001E146E" w:rsidRPr="00A42DA1" w:rsidRDefault="001E146E" w:rsidP="00DF22F9">
            <w:pPr>
              <w:pStyle w:val="Tabletext"/>
              <w:jc w:val="center"/>
              <w:rPr>
                <w:szCs w:val="24"/>
              </w:rPr>
            </w:pPr>
            <w:r w:rsidRPr="00A42DA1">
              <w:rPr>
                <w:szCs w:val="24"/>
              </w:rPr>
              <w:t>1</w:t>
            </w:r>
          </w:p>
        </w:tc>
        <w:tc>
          <w:tcPr>
            <w:tcW w:w="1559" w:type="dxa"/>
          </w:tcPr>
          <w:p w:rsidR="001E146E" w:rsidRPr="00A42DA1" w:rsidRDefault="001E146E" w:rsidP="00DF22F9">
            <w:pPr>
              <w:pStyle w:val="Tabletext"/>
              <w:jc w:val="center"/>
              <w:rPr>
                <w:szCs w:val="24"/>
              </w:rPr>
            </w:pPr>
            <w:r w:rsidRPr="00A42DA1">
              <w:rPr>
                <w:szCs w:val="24"/>
              </w:rPr>
              <w:t>1</w:t>
            </w:r>
          </w:p>
        </w:tc>
      </w:tr>
      <w:tr w:rsidR="001E146E" w:rsidRPr="00A42DA1" w:rsidTr="001E146E">
        <w:trPr>
          <w:cantSplit/>
          <w:jc w:val="center"/>
        </w:trPr>
        <w:tc>
          <w:tcPr>
            <w:tcW w:w="9639" w:type="dxa"/>
            <w:gridSpan w:val="7"/>
            <w:tcBorders>
              <w:left w:val="nil"/>
              <w:bottom w:val="nil"/>
              <w:right w:val="nil"/>
            </w:tcBorders>
          </w:tcPr>
          <w:p w:rsidR="001E146E" w:rsidRPr="00A42DA1" w:rsidRDefault="001E146E" w:rsidP="001E146E">
            <w:pPr>
              <w:pStyle w:val="Tablelegend"/>
              <w:rPr>
                <w:szCs w:val="24"/>
              </w:rPr>
            </w:pPr>
            <w:r w:rsidRPr="00A42DA1">
              <w:rPr>
                <w:szCs w:val="24"/>
              </w:rPr>
              <w:t>1</w:t>
            </w:r>
            <w:r w:rsidRPr="00A42DA1">
              <w:rPr>
                <w:szCs w:val="24"/>
              </w:rPr>
              <w:tab/>
            </w:r>
            <w:r w:rsidRPr="00A42DA1">
              <w:rPr>
                <w:noProof/>
                <w:szCs w:val="24"/>
              </w:rPr>
              <w:t>Emission avec l'intervalle nominal entre les comptes rendus.</w:t>
            </w:r>
          </w:p>
          <w:p w:rsidR="001E146E" w:rsidRPr="00A42DA1" w:rsidRDefault="001E146E" w:rsidP="001E146E">
            <w:pPr>
              <w:pStyle w:val="Tablelegend"/>
              <w:rPr>
                <w:szCs w:val="24"/>
              </w:rPr>
            </w:pPr>
            <w:r w:rsidRPr="00A42DA1">
              <w:rPr>
                <w:szCs w:val="24"/>
              </w:rPr>
              <w:t>2</w:t>
            </w:r>
            <w:r w:rsidRPr="00A42DA1">
              <w:rPr>
                <w:szCs w:val="24"/>
              </w:rPr>
              <w:tab/>
            </w:r>
            <w:r w:rsidRPr="00A42DA1">
              <w:rPr>
                <w:noProof/>
                <w:szCs w:val="24"/>
              </w:rPr>
              <w:t>Emission avec la moitié de l'intervalle entre les comptes rendus.</w:t>
            </w:r>
          </w:p>
        </w:tc>
      </w:tr>
    </w:tbl>
    <w:p w:rsidR="00DF22F9" w:rsidRPr="00EB1EE5" w:rsidRDefault="00DF22F9" w:rsidP="00DF22F9">
      <w:pPr>
        <w:pStyle w:val="Tablefin"/>
        <w:rPr>
          <w:noProof/>
          <w:lang w:val="fr-CH"/>
        </w:rPr>
      </w:pPr>
    </w:p>
    <w:p w:rsidR="001E146E" w:rsidRPr="00A42DA1" w:rsidRDefault="001E146E" w:rsidP="001E146E">
      <w:pPr>
        <w:rPr>
          <w:szCs w:val="24"/>
        </w:rPr>
      </w:pPr>
      <w:r w:rsidRPr="00A42DA1">
        <w:rPr>
          <w:noProof/>
          <w:szCs w:val="24"/>
        </w:rPr>
        <w:t>Lors de l'entrée (étapes A à B) dans une zone de transition ou de la sortie (étapes C à D) de celle-ci, le système SIA «DP» de classe B doit continuer à évaluer le seuil «DP» en tenant compte du niveau de bruit, avec le temps, de l'ancienne voie initiale et de la nouvelle voie.</w:t>
      </w:r>
      <w:r w:rsidRPr="00A42DA1">
        <w:rPr>
          <w:szCs w:val="24"/>
        </w:rPr>
        <w:t xml:space="preserve"> </w:t>
      </w:r>
      <w:r w:rsidRPr="00A42DA1">
        <w:rPr>
          <w:noProof/>
          <w:szCs w:val="24"/>
        </w:rPr>
        <w:t>Il doit émettre de façon continue (sur</w:t>
      </w:r>
      <w:r>
        <w:rPr>
          <w:noProof/>
          <w:szCs w:val="24"/>
        </w:rPr>
        <w:t xml:space="preserve"> la fréquence 1 et la fréquence </w:t>
      </w:r>
      <w:r w:rsidRPr="00A42DA1">
        <w:rPr>
          <w:noProof/>
          <w:szCs w:val="24"/>
        </w:rPr>
        <w:t>3 au cours de l'étape B) avec le débit requis selon les prévisions.</w:t>
      </w:r>
    </w:p>
    <w:p w:rsidR="001E146E" w:rsidRPr="00A42DA1" w:rsidRDefault="001E146E" w:rsidP="001E146E">
      <w:pPr>
        <w:pStyle w:val="Heading3"/>
        <w:rPr>
          <w:szCs w:val="24"/>
        </w:rPr>
      </w:pPr>
      <w:r w:rsidRPr="00A42DA1">
        <w:rPr>
          <w:szCs w:val="24"/>
        </w:rPr>
        <w:t>4.4.3</w:t>
      </w:r>
      <w:r w:rsidRPr="00A42DA1">
        <w:rPr>
          <w:szCs w:val="24"/>
        </w:rPr>
        <w:tab/>
      </w:r>
      <w:r w:rsidRPr="00A42DA1">
        <w:rPr>
          <w:noProof/>
          <w:szCs w:val="24"/>
        </w:rPr>
        <w:t>Distribution des paquets destinés à l'émission</w:t>
      </w:r>
      <w:r w:rsidRPr="00A42DA1">
        <w:rPr>
          <w:szCs w:val="24"/>
        </w:rPr>
        <w:t xml:space="preserve"> </w:t>
      </w:r>
    </w:p>
    <w:p w:rsidR="001E146E" w:rsidRPr="00A42DA1" w:rsidRDefault="001E146E" w:rsidP="001E146E">
      <w:pPr>
        <w:pStyle w:val="Heading4"/>
        <w:rPr>
          <w:szCs w:val="24"/>
        </w:rPr>
      </w:pPr>
      <w:r w:rsidRPr="00A42DA1">
        <w:rPr>
          <w:szCs w:val="24"/>
        </w:rPr>
        <w:t>4.4.3.1</w:t>
      </w:r>
      <w:r w:rsidRPr="00A42DA1">
        <w:rPr>
          <w:szCs w:val="24"/>
        </w:rPr>
        <w:tab/>
      </w:r>
      <w:r w:rsidRPr="00A42DA1">
        <w:rPr>
          <w:noProof/>
          <w:szCs w:val="24"/>
        </w:rPr>
        <w:t>Intervalles attribués entre les comptes rendus</w:t>
      </w:r>
    </w:p>
    <w:p w:rsidR="001E146E" w:rsidRPr="00A42DA1" w:rsidRDefault="001E146E" w:rsidP="001E146E">
      <w:pPr>
        <w:rPr>
          <w:szCs w:val="24"/>
        </w:rPr>
      </w:pPr>
      <w:r w:rsidRPr="00A42DA1">
        <w:rPr>
          <w:noProof/>
          <w:szCs w:val="24"/>
        </w:rPr>
        <w:t>Une autorité compétente peut attribuer des intervalles entres les comptes rendus à toute statio</w:t>
      </w:r>
      <w:r>
        <w:rPr>
          <w:noProof/>
          <w:szCs w:val="24"/>
        </w:rPr>
        <w:t>n mobile en émettant le Message </w:t>
      </w:r>
      <w:r w:rsidRPr="00A42DA1">
        <w:rPr>
          <w:noProof/>
          <w:szCs w:val="24"/>
        </w:rPr>
        <w:t>23 d'attribution à un groupe.</w:t>
      </w:r>
      <w:r w:rsidRPr="00A42DA1">
        <w:rPr>
          <w:szCs w:val="24"/>
        </w:rPr>
        <w:t xml:space="preserve"> </w:t>
      </w:r>
      <w:r w:rsidRPr="00A42DA1">
        <w:rPr>
          <w:noProof/>
          <w:szCs w:val="24"/>
        </w:rPr>
        <w:t xml:space="preserve">Un intervalle attribué entre les comptes rendus doit prendre le pas sur le débit nominal des comptes rendus; un intervalle entres </w:t>
      </w:r>
      <w:r>
        <w:rPr>
          <w:noProof/>
          <w:szCs w:val="24"/>
        </w:rPr>
        <w:t>les comptes rendus de moins de 5 </w:t>
      </w:r>
      <w:r w:rsidRPr="00A42DA1">
        <w:rPr>
          <w:noProof/>
          <w:szCs w:val="24"/>
        </w:rPr>
        <w:t>s n'est pas exigé.</w:t>
      </w:r>
    </w:p>
    <w:p w:rsidR="001E146E" w:rsidRPr="00A42DA1" w:rsidRDefault="001E146E" w:rsidP="001E146E">
      <w:pPr>
        <w:rPr>
          <w:szCs w:val="24"/>
        </w:rPr>
      </w:pPr>
      <w:r w:rsidRPr="00A42DA1">
        <w:rPr>
          <w:noProof/>
          <w:szCs w:val="24"/>
        </w:rPr>
        <w:t>Le système «DP» de classe B ne doit réagir aux commandes suivantes de rallongement ou de raccourcissement qu'une seule fois jusqu'au délai d'attente.</w:t>
      </w:r>
    </w:p>
    <w:p w:rsidR="001E146E" w:rsidRPr="00A42DA1" w:rsidRDefault="001E146E" w:rsidP="001E146E">
      <w:pPr>
        <w:pStyle w:val="Heading3"/>
        <w:rPr>
          <w:szCs w:val="24"/>
        </w:rPr>
      </w:pPr>
      <w:r w:rsidRPr="00A42DA1">
        <w:rPr>
          <w:szCs w:val="24"/>
        </w:rPr>
        <w:t>4.4.4</w:t>
      </w:r>
      <w:r w:rsidRPr="00A42DA1">
        <w:rPr>
          <w:szCs w:val="24"/>
        </w:rPr>
        <w:tab/>
      </w:r>
      <w:r w:rsidRPr="00A42DA1">
        <w:rPr>
          <w:noProof/>
          <w:szCs w:val="24"/>
        </w:rPr>
        <w:t>Désengorgement de la liaison de données</w:t>
      </w:r>
      <w:r w:rsidRPr="00A42DA1">
        <w:rPr>
          <w:szCs w:val="24"/>
        </w:rPr>
        <w:tab/>
      </w:r>
    </w:p>
    <w:p w:rsidR="001E146E" w:rsidRPr="00A42DA1" w:rsidRDefault="001E146E" w:rsidP="001E146E">
      <w:pPr>
        <w:rPr>
          <w:szCs w:val="24"/>
        </w:rPr>
      </w:pPr>
      <w:r w:rsidRPr="00A42DA1">
        <w:rPr>
          <w:noProof/>
          <w:szCs w:val="24"/>
        </w:rPr>
        <w:t>L'algorithme d'accès du système SIA «DP» de classe B décrit au § 4.3.3.1 assure que la période destinée à l'émission n'interfère pas avec les émissions faites par les stations conformes à l'Annexe 2. D'autres méthodes de désengorgement ne sont pas exigées et ne doivent pas être employées.</w:t>
      </w:r>
    </w:p>
    <w:p w:rsidR="001E146E" w:rsidRPr="00A42DA1" w:rsidRDefault="001E146E" w:rsidP="001E146E">
      <w:pPr>
        <w:pStyle w:val="Heading2"/>
        <w:rPr>
          <w:szCs w:val="24"/>
        </w:rPr>
      </w:pPr>
      <w:bookmarkStart w:id="135" w:name="_Hlt65567331"/>
      <w:bookmarkStart w:id="136" w:name="_Ref500152357"/>
      <w:bookmarkEnd w:id="132"/>
      <w:bookmarkEnd w:id="133"/>
      <w:bookmarkEnd w:id="135"/>
      <w:r w:rsidRPr="00A42DA1">
        <w:rPr>
          <w:szCs w:val="24"/>
        </w:rPr>
        <w:t>4.5</w:t>
      </w:r>
      <w:r w:rsidRPr="00A42DA1">
        <w:rPr>
          <w:szCs w:val="24"/>
        </w:rPr>
        <w:tab/>
      </w:r>
      <w:r w:rsidRPr="00A42DA1">
        <w:rPr>
          <w:noProof/>
          <w:szCs w:val="24"/>
        </w:rPr>
        <w:t>Couche Transport</w:t>
      </w:r>
      <w:bookmarkEnd w:id="136"/>
    </w:p>
    <w:p w:rsidR="001E146E" w:rsidRPr="00A42DA1" w:rsidRDefault="001E146E" w:rsidP="001E146E">
      <w:pPr>
        <w:rPr>
          <w:szCs w:val="24"/>
        </w:rPr>
      </w:pPr>
      <w:r w:rsidRPr="00A42DA1">
        <w:rPr>
          <w:noProof/>
          <w:szCs w:val="24"/>
        </w:rPr>
        <w:t>La couche Transport est chargée de:</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la conversion des données en paquets de dimension correcte, destinés à l'émission;</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la mise en séquence des paquets de données;</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l'interfaçage du protocole avec les couches supérieures.</w:t>
      </w:r>
    </w:p>
    <w:p w:rsidR="001E146E" w:rsidRPr="00A42DA1" w:rsidRDefault="001E146E" w:rsidP="001E146E">
      <w:pPr>
        <w:pStyle w:val="Heading3"/>
        <w:rPr>
          <w:szCs w:val="24"/>
        </w:rPr>
      </w:pPr>
      <w:bookmarkStart w:id="137" w:name="_Hlt504685046"/>
      <w:bookmarkEnd w:id="137"/>
      <w:r w:rsidRPr="00A42DA1">
        <w:rPr>
          <w:szCs w:val="24"/>
        </w:rPr>
        <w:t>4.5.1</w:t>
      </w:r>
      <w:r w:rsidRPr="00A42DA1">
        <w:rPr>
          <w:szCs w:val="24"/>
        </w:rPr>
        <w:tab/>
      </w:r>
      <w:r w:rsidRPr="00A42DA1">
        <w:rPr>
          <w:noProof/>
          <w:szCs w:val="24"/>
        </w:rPr>
        <w:t>Paquets destinés à l'émission</w:t>
      </w:r>
      <w:r w:rsidRPr="00A42DA1">
        <w:rPr>
          <w:szCs w:val="24"/>
        </w:rPr>
        <w:t xml:space="preserve"> </w:t>
      </w:r>
    </w:p>
    <w:p w:rsidR="001E146E" w:rsidRPr="00A42DA1" w:rsidRDefault="001E146E" w:rsidP="001E146E">
      <w:pPr>
        <w:rPr>
          <w:szCs w:val="24"/>
        </w:rPr>
      </w:pPr>
      <w:r w:rsidRPr="00A42DA1">
        <w:rPr>
          <w:noProof/>
          <w:szCs w:val="24"/>
        </w:rPr>
        <w:t>Un paquet destiné à l'émission est une représentation interne de certaines informations qui peuvent en dernier lieu être communiquées aux systèmes externes.</w:t>
      </w:r>
      <w:r w:rsidRPr="00A42DA1">
        <w:rPr>
          <w:szCs w:val="24"/>
        </w:rPr>
        <w:t xml:space="preserve"> </w:t>
      </w:r>
      <w:r w:rsidRPr="00A42DA1">
        <w:rPr>
          <w:noProof/>
          <w:szCs w:val="24"/>
        </w:rPr>
        <w:t>Le paquet est dimensionné de manière à être conforme aux règles de transfert des données.</w:t>
      </w:r>
    </w:p>
    <w:p w:rsidR="001E146E" w:rsidRPr="00A42DA1" w:rsidRDefault="001E146E" w:rsidP="001E146E">
      <w:pPr>
        <w:rPr>
          <w:szCs w:val="24"/>
        </w:rPr>
      </w:pPr>
      <w:r w:rsidRPr="00A42DA1">
        <w:rPr>
          <w:noProof/>
          <w:szCs w:val="24"/>
        </w:rPr>
        <w:lastRenderedPageBreak/>
        <w:t>La couche Transport doit assurer la conversion en paquets des données destinées à l'émission.</w:t>
      </w:r>
    </w:p>
    <w:p w:rsidR="001E146E" w:rsidRPr="00A42DA1" w:rsidRDefault="001E146E" w:rsidP="001E146E">
      <w:pPr>
        <w:rPr>
          <w:szCs w:val="24"/>
        </w:rPr>
      </w:pPr>
      <w:r w:rsidRPr="00A42DA1">
        <w:rPr>
          <w:noProof/>
          <w:szCs w:val="24"/>
        </w:rPr>
        <w:t>Le système SIA «DP» de classe B n</w:t>
      </w:r>
      <w:r>
        <w:rPr>
          <w:noProof/>
          <w:szCs w:val="24"/>
        </w:rPr>
        <w:t>e doit émettre que les Messages 18, 19 et 24 et éventuellement le Message </w:t>
      </w:r>
      <w:r w:rsidRPr="00A42DA1">
        <w:rPr>
          <w:noProof/>
          <w:szCs w:val="24"/>
        </w:rPr>
        <w:t>14.</w:t>
      </w:r>
    </w:p>
    <w:p w:rsidR="001E146E" w:rsidRPr="00A42DA1" w:rsidRDefault="001E146E" w:rsidP="001E146E">
      <w:pPr>
        <w:pStyle w:val="Heading3"/>
        <w:rPr>
          <w:szCs w:val="24"/>
        </w:rPr>
      </w:pPr>
      <w:r w:rsidRPr="00A42DA1">
        <w:rPr>
          <w:szCs w:val="24"/>
        </w:rPr>
        <w:t>4.5.2</w:t>
      </w:r>
      <w:r w:rsidRPr="00A42DA1">
        <w:rPr>
          <w:szCs w:val="24"/>
        </w:rPr>
        <w:tab/>
      </w:r>
      <w:r w:rsidRPr="00A42DA1">
        <w:rPr>
          <w:noProof/>
          <w:szCs w:val="24"/>
        </w:rPr>
        <w:t>Mise en séquence des paquets de données</w:t>
      </w:r>
      <w:r w:rsidRPr="00A42DA1">
        <w:rPr>
          <w:szCs w:val="24"/>
        </w:rPr>
        <w:t xml:space="preserve"> </w:t>
      </w:r>
    </w:p>
    <w:p w:rsidR="001E146E" w:rsidRPr="00A42DA1" w:rsidRDefault="001E146E" w:rsidP="001E146E">
      <w:pPr>
        <w:rPr>
          <w:szCs w:val="24"/>
        </w:rPr>
      </w:pPr>
      <w:r w:rsidRPr="00A42DA1">
        <w:rPr>
          <w:noProof/>
          <w:szCs w:val="24"/>
        </w:rPr>
        <w:t>Le système SIA «DP» de classe B</w:t>
      </w:r>
      <w:r>
        <w:rPr>
          <w:noProof/>
          <w:szCs w:val="24"/>
        </w:rPr>
        <w:t xml:space="preserve"> émet périodiquement le Message </w:t>
      </w:r>
      <w:r w:rsidRPr="00A42DA1">
        <w:rPr>
          <w:noProof/>
          <w:szCs w:val="24"/>
        </w:rPr>
        <w:t>18 signalant la position courante.</w:t>
      </w:r>
    </w:p>
    <w:p w:rsidR="001E146E" w:rsidRPr="00A42DA1" w:rsidRDefault="001E146E" w:rsidP="001E146E">
      <w:pPr>
        <w:rPr>
          <w:szCs w:val="24"/>
        </w:rPr>
      </w:pPr>
      <w:r w:rsidRPr="00A42DA1">
        <w:rPr>
          <w:noProof/>
          <w:szCs w:val="24"/>
        </w:rPr>
        <w:t xml:space="preserve">Cette émission périodique doit employer </w:t>
      </w:r>
      <w:r>
        <w:rPr>
          <w:noProof/>
          <w:szCs w:val="24"/>
        </w:rPr>
        <w:t>la méthode d'accès décrite au §</w:t>
      </w:r>
      <w:r>
        <w:t> </w:t>
      </w:r>
      <w:r w:rsidRPr="00A42DA1">
        <w:rPr>
          <w:noProof/>
          <w:szCs w:val="24"/>
        </w:rPr>
        <w:t>4.3.3.1.</w:t>
      </w:r>
      <w:r w:rsidRPr="00A42DA1">
        <w:rPr>
          <w:szCs w:val="24"/>
        </w:rPr>
        <w:t xml:space="preserve"> </w:t>
      </w:r>
      <w:r w:rsidRPr="00A42DA1">
        <w:rPr>
          <w:noProof/>
          <w:szCs w:val="24"/>
        </w:rPr>
        <w:t>Si une tentative d'émission échoue en raison, par exemple, d'une charge élevée de la voie, cette émission ne doit pas être répétée.</w:t>
      </w:r>
      <w:r w:rsidRPr="00A42DA1">
        <w:rPr>
          <w:szCs w:val="24"/>
        </w:rPr>
        <w:t xml:space="preserve"> </w:t>
      </w:r>
      <w:r w:rsidRPr="00A42DA1">
        <w:rPr>
          <w:noProof/>
          <w:szCs w:val="24"/>
        </w:rPr>
        <w:t>Une mise en séquence supplémentaire n'est pas nécessaire.</w:t>
      </w:r>
    </w:p>
    <w:p w:rsidR="001E146E" w:rsidRPr="00A42DA1" w:rsidRDefault="001E146E" w:rsidP="001E146E">
      <w:pPr>
        <w:pStyle w:val="Heading2"/>
        <w:rPr>
          <w:kern w:val="28"/>
          <w:szCs w:val="24"/>
        </w:rPr>
      </w:pPr>
      <w:bookmarkStart w:id="138" w:name="_Hlt30210440"/>
      <w:bookmarkStart w:id="139" w:name="_Hlt71961817"/>
      <w:bookmarkStart w:id="140" w:name="_Hlt22359716"/>
      <w:bookmarkStart w:id="141" w:name="_Hlt61943723"/>
      <w:bookmarkStart w:id="142" w:name="_Hlt65469463"/>
      <w:bookmarkStart w:id="143" w:name="_Hlt97971854"/>
      <w:bookmarkStart w:id="144" w:name="_Ref97971884"/>
      <w:bookmarkStart w:id="145" w:name="_Ref110998110"/>
      <w:bookmarkStart w:id="146" w:name="_Ref110998182"/>
      <w:bookmarkStart w:id="147" w:name="_Ref81302826"/>
      <w:bookmarkEnd w:id="138"/>
      <w:bookmarkEnd w:id="139"/>
      <w:bookmarkEnd w:id="140"/>
      <w:bookmarkEnd w:id="141"/>
      <w:bookmarkEnd w:id="142"/>
      <w:bookmarkEnd w:id="143"/>
      <w:r w:rsidRPr="00A42DA1">
        <w:rPr>
          <w:szCs w:val="24"/>
        </w:rPr>
        <w:t>4.6</w:t>
      </w:r>
      <w:r w:rsidRPr="00A42DA1">
        <w:rPr>
          <w:szCs w:val="24"/>
        </w:rPr>
        <w:tab/>
      </w:r>
      <w:r w:rsidRPr="00A42DA1">
        <w:rPr>
          <w:noProof/>
          <w:szCs w:val="24"/>
        </w:rPr>
        <w:t>Gestion des voies ASN</w:t>
      </w:r>
      <w:bookmarkEnd w:id="144"/>
      <w:bookmarkEnd w:id="145"/>
      <w:bookmarkEnd w:id="146"/>
    </w:p>
    <w:bookmarkEnd w:id="147"/>
    <w:p w:rsidR="001E146E" w:rsidRPr="00A42DA1" w:rsidRDefault="001E146E" w:rsidP="001E146E">
      <w:pPr>
        <w:pStyle w:val="Heading3"/>
        <w:rPr>
          <w:szCs w:val="24"/>
        </w:rPr>
      </w:pPr>
      <w:r w:rsidRPr="00A42DA1">
        <w:rPr>
          <w:szCs w:val="24"/>
        </w:rPr>
        <w:t>4.6.1</w:t>
      </w:r>
      <w:r w:rsidRPr="00A42DA1">
        <w:rPr>
          <w:szCs w:val="24"/>
        </w:rPr>
        <w:tab/>
      </w:r>
      <w:r w:rsidRPr="00A42DA1">
        <w:rPr>
          <w:noProof/>
          <w:szCs w:val="24"/>
        </w:rPr>
        <w:t>Fonctionnalité ASN</w:t>
      </w:r>
    </w:p>
    <w:p w:rsidR="001E146E" w:rsidRPr="00A42DA1" w:rsidRDefault="001E146E" w:rsidP="001E146E">
      <w:pPr>
        <w:rPr>
          <w:szCs w:val="24"/>
        </w:rPr>
      </w:pPr>
      <w:r w:rsidRPr="00A42DA1">
        <w:rPr>
          <w:noProof/>
          <w:szCs w:val="24"/>
        </w:rPr>
        <w:t>Le système SIA doit être en mesure de désigner les voies régionales et les zones régionales comme défini à l'Annexe 3; les émissions ASN (accusés de réception ou réponses) ne doivent pas être diffusées.</w:t>
      </w:r>
      <w:r w:rsidRPr="00A42DA1">
        <w:rPr>
          <w:szCs w:val="24"/>
        </w:rPr>
        <w:t xml:space="preserve"> </w:t>
      </w:r>
    </w:p>
    <w:p w:rsidR="001E146E" w:rsidRPr="00A42DA1" w:rsidRDefault="001E146E" w:rsidP="001E146E">
      <w:pPr>
        <w:rPr>
          <w:szCs w:val="24"/>
        </w:rPr>
      </w:pPr>
      <w:r w:rsidRPr="00A42DA1">
        <w:rPr>
          <w:noProof/>
          <w:szCs w:val="24"/>
        </w:rPr>
        <w:t>La fonctionnalité ASN doit être assurée au moyen d'un récepteur ASN spécialisé ou à l'aide du partage de temps des voies AMRT.</w:t>
      </w:r>
      <w:r w:rsidRPr="00A42DA1">
        <w:rPr>
          <w:szCs w:val="24"/>
        </w:rPr>
        <w:t xml:space="preserve"> </w:t>
      </w:r>
      <w:r w:rsidRPr="00A42DA1">
        <w:rPr>
          <w:noProof/>
          <w:szCs w:val="24"/>
        </w:rPr>
        <w:t>L'usage premier de cette propriété est de recevoir les messages de gestion des voies lorsque les systèmes SIA 1 et/ou SIA 2 ne sont pas disponibles.</w:t>
      </w:r>
    </w:p>
    <w:p w:rsidR="001E146E" w:rsidRPr="00A42DA1" w:rsidRDefault="001E146E" w:rsidP="001E146E">
      <w:pPr>
        <w:pStyle w:val="Heading3"/>
        <w:rPr>
          <w:szCs w:val="24"/>
        </w:rPr>
      </w:pPr>
      <w:r w:rsidRPr="00A42DA1">
        <w:rPr>
          <w:szCs w:val="24"/>
        </w:rPr>
        <w:t>4.6.2</w:t>
      </w:r>
      <w:r w:rsidRPr="00A42DA1">
        <w:rPr>
          <w:szCs w:val="24"/>
        </w:rPr>
        <w:tab/>
      </w:r>
      <w:r w:rsidRPr="00A42DA1">
        <w:rPr>
          <w:noProof/>
          <w:szCs w:val="24"/>
        </w:rPr>
        <w:t>Partage de temps ASN</w:t>
      </w:r>
    </w:p>
    <w:p w:rsidR="001E146E" w:rsidRPr="00A42DA1" w:rsidRDefault="001E146E" w:rsidP="001E146E">
      <w:pPr>
        <w:rPr>
          <w:szCs w:val="24"/>
        </w:rPr>
      </w:pPr>
      <w:r w:rsidRPr="00A42DA1">
        <w:rPr>
          <w:noProof/>
          <w:szCs w:val="24"/>
        </w:rPr>
        <w:t>Lorsque l'équipement permet que soit assurée la fonctionnalité ASN de réception au moyen du partage de temps des voies AMRT, les règles suivantes doivent être observées.</w:t>
      </w:r>
    </w:p>
    <w:p w:rsidR="001E146E" w:rsidRPr="00A42DA1" w:rsidRDefault="001E146E" w:rsidP="001E146E">
      <w:pPr>
        <w:rPr>
          <w:szCs w:val="24"/>
        </w:rPr>
      </w:pPr>
      <w:r w:rsidRPr="00A42DA1">
        <w:rPr>
          <w:noProof/>
          <w:szCs w:val="24"/>
        </w:rPr>
        <w:t>L'un des processus de réception doit surveiller la voie ASN 70 pendant des intervalles de temps de 30 s dans le Tableau 42. Cette sélection doit être transférée d'un processus de réception à l'autre.</w:t>
      </w:r>
      <w:r w:rsidRPr="00A42DA1">
        <w:rPr>
          <w:szCs w:val="24"/>
        </w:rPr>
        <w:t xml:space="preserve"> </w:t>
      </w:r>
    </w:p>
    <w:p w:rsidR="001E146E" w:rsidRPr="00A42DA1" w:rsidRDefault="001E146E" w:rsidP="001E146E">
      <w:pPr>
        <w:pStyle w:val="TableNo"/>
        <w:rPr>
          <w:strike/>
          <w:szCs w:val="24"/>
        </w:rPr>
      </w:pPr>
      <w:r w:rsidRPr="00A42DA1">
        <w:rPr>
          <w:noProof/>
          <w:szCs w:val="24"/>
        </w:rPr>
        <w:t>TABLEAU 42</w:t>
      </w:r>
    </w:p>
    <w:p w:rsidR="001E146E" w:rsidRPr="00A42DA1" w:rsidRDefault="001E146E" w:rsidP="001E146E">
      <w:pPr>
        <w:pStyle w:val="Tabletitle"/>
        <w:rPr>
          <w:szCs w:val="24"/>
        </w:rPr>
      </w:pPr>
      <w:r w:rsidRPr="00A42DA1">
        <w:rPr>
          <w:noProof/>
          <w:szCs w:val="24"/>
        </w:rPr>
        <w:t>Temps de surveillance ASN</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1E146E" w:rsidRPr="00A42DA1" w:rsidTr="001E146E">
        <w:trPr>
          <w:jc w:val="center"/>
        </w:trPr>
        <w:tc>
          <w:tcPr>
            <w:tcW w:w="4536" w:type="dxa"/>
            <w:tcBorders>
              <w:top w:val="single" w:sz="6" w:space="0" w:color="000000"/>
              <w:left w:val="single" w:sz="6" w:space="0" w:color="000000"/>
              <w:bottom w:val="single" w:sz="6" w:space="0" w:color="000000"/>
              <w:right w:val="single" w:sz="6" w:space="0" w:color="000000"/>
            </w:tcBorders>
          </w:tcPr>
          <w:p w:rsidR="001E146E" w:rsidRPr="00A42DA1" w:rsidRDefault="001E146E" w:rsidP="001E146E">
            <w:pPr>
              <w:pStyle w:val="Tablehead"/>
              <w:rPr>
                <w:szCs w:val="24"/>
              </w:rPr>
            </w:pPr>
            <w:r w:rsidRPr="00A42DA1">
              <w:rPr>
                <w:noProof/>
                <w:szCs w:val="24"/>
              </w:rPr>
              <w:t>Minutes après l'heure UTC</w:t>
            </w:r>
            <w:r w:rsidRPr="00A42DA1">
              <w:rPr>
                <w:szCs w:val="24"/>
              </w:rPr>
              <w:t xml:space="preserve"> </w:t>
            </w:r>
          </w:p>
        </w:tc>
      </w:tr>
      <w:tr w:rsidR="001E146E" w:rsidRPr="00A42DA1" w:rsidTr="001E146E">
        <w:trPr>
          <w:trHeight w:val="233"/>
          <w:jc w:val="center"/>
        </w:trPr>
        <w:tc>
          <w:tcPr>
            <w:tcW w:w="4536" w:type="dxa"/>
            <w:tcBorders>
              <w:top w:val="single" w:sz="6" w:space="0" w:color="000000"/>
            </w:tcBorders>
          </w:tcPr>
          <w:p w:rsidR="001E146E" w:rsidRPr="00A42DA1" w:rsidRDefault="001E146E" w:rsidP="00AB5765">
            <w:pPr>
              <w:pStyle w:val="Tabletext"/>
              <w:jc w:val="center"/>
              <w:rPr>
                <w:szCs w:val="24"/>
              </w:rPr>
            </w:pPr>
            <w:r w:rsidRPr="00A42DA1">
              <w:rPr>
                <w:szCs w:val="24"/>
              </w:rPr>
              <w:t>05:30-05:59</w:t>
            </w:r>
          </w:p>
        </w:tc>
      </w:tr>
      <w:tr w:rsidR="001E146E" w:rsidRPr="00A42DA1" w:rsidTr="001E146E">
        <w:trPr>
          <w:trHeight w:val="232"/>
          <w:jc w:val="center"/>
        </w:trPr>
        <w:tc>
          <w:tcPr>
            <w:tcW w:w="4536" w:type="dxa"/>
          </w:tcPr>
          <w:p w:rsidR="001E146E" w:rsidRPr="00A42DA1" w:rsidRDefault="001E146E" w:rsidP="00AB5765">
            <w:pPr>
              <w:pStyle w:val="Tabletext"/>
              <w:jc w:val="center"/>
              <w:rPr>
                <w:szCs w:val="24"/>
              </w:rPr>
            </w:pPr>
            <w:r w:rsidRPr="00A42DA1">
              <w:rPr>
                <w:szCs w:val="24"/>
              </w:rPr>
              <w:t>06:30-06:59</w:t>
            </w:r>
          </w:p>
        </w:tc>
      </w:tr>
      <w:tr w:rsidR="001E146E" w:rsidRPr="00A42DA1" w:rsidTr="001E146E">
        <w:trPr>
          <w:trHeight w:val="232"/>
          <w:jc w:val="center"/>
        </w:trPr>
        <w:tc>
          <w:tcPr>
            <w:tcW w:w="4536" w:type="dxa"/>
          </w:tcPr>
          <w:p w:rsidR="001E146E" w:rsidRPr="00A42DA1" w:rsidRDefault="001E146E" w:rsidP="00AB5765">
            <w:pPr>
              <w:pStyle w:val="Tabletext"/>
              <w:jc w:val="center"/>
              <w:rPr>
                <w:szCs w:val="24"/>
              </w:rPr>
            </w:pPr>
            <w:r w:rsidRPr="00A42DA1">
              <w:rPr>
                <w:szCs w:val="24"/>
              </w:rPr>
              <w:t>20:30-20:59</w:t>
            </w:r>
          </w:p>
        </w:tc>
      </w:tr>
      <w:tr w:rsidR="001E146E" w:rsidRPr="00A42DA1" w:rsidTr="001E146E">
        <w:trPr>
          <w:jc w:val="center"/>
        </w:trPr>
        <w:tc>
          <w:tcPr>
            <w:tcW w:w="4536" w:type="dxa"/>
          </w:tcPr>
          <w:p w:rsidR="001E146E" w:rsidRPr="00A42DA1" w:rsidRDefault="001E146E" w:rsidP="00AB5765">
            <w:pPr>
              <w:pStyle w:val="Tabletext"/>
              <w:jc w:val="center"/>
              <w:rPr>
                <w:szCs w:val="24"/>
              </w:rPr>
            </w:pPr>
            <w:r w:rsidRPr="00A42DA1">
              <w:rPr>
                <w:szCs w:val="24"/>
              </w:rPr>
              <w:t>21:30-21:59</w:t>
            </w:r>
          </w:p>
        </w:tc>
      </w:tr>
      <w:tr w:rsidR="001E146E" w:rsidRPr="00A42DA1" w:rsidTr="001E146E">
        <w:trPr>
          <w:jc w:val="center"/>
        </w:trPr>
        <w:tc>
          <w:tcPr>
            <w:tcW w:w="4536" w:type="dxa"/>
          </w:tcPr>
          <w:p w:rsidR="001E146E" w:rsidRPr="00A42DA1" w:rsidRDefault="001E146E" w:rsidP="00AB5765">
            <w:pPr>
              <w:pStyle w:val="Tabletext"/>
              <w:jc w:val="center"/>
              <w:rPr>
                <w:szCs w:val="24"/>
              </w:rPr>
            </w:pPr>
            <w:r w:rsidRPr="00A42DA1">
              <w:rPr>
                <w:szCs w:val="24"/>
              </w:rPr>
              <w:t>35:30-35:59</w:t>
            </w:r>
          </w:p>
        </w:tc>
      </w:tr>
      <w:tr w:rsidR="001E146E" w:rsidRPr="00A42DA1" w:rsidTr="001E146E">
        <w:trPr>
          <w:jc w:val="center"/>
        </w:trPr>
        <w:tc>
          <w:tcPr>
            <w:tcW w:w="4536" w:type="dxa"/>
          </w:tcPr>
          <w:p w:rsidR="001E146E" w:rsidRPr="00A42DA1" w:rsidRDefault="001E146E" w:rsidP="00AB5765">
            <w:pPr>
              <w:pStyle w:val="Tabletext"/>
              <w:jc w:val="center"/>
              <w:rPr>
                <w:szCs w:val="24"/>
              </w:rPr>
            </w:pPr>
            <w:r w:rsidRPr="00A42DA1">
              <w:rPr>
                <w:szCs w:val="24"/>
              </w:rPr>
              <w:t>36:30-36:59</w:t>
            </w:r>
          </w:p>
        </w:tc>
      </w:tr>
      <w:tr w:rsidR="001E146E" w:rsidRPr="00A42DA1" w:rsidTr="001E146E">
        <w:trPr>
          <w:jc w:val="center"/>
        </w:trPr>
        <w:tc>
          <w:tcPr>
            <w:tcW w:w="4536" w:type="dxa"/>
          </w:tcPr>
          <w:p w:rsidR="001E146E" w:rsidRPr="00A42DA1" w:rsidRDefault="001E146E" w:rsidP="00AB5765">
            <w:pPr>
              <w:pStyle w:val="Tabletext"/>
              <w:jc w:val="center"/>
              <w:rPr>
                <w:szCs w:val="24"/>
              </w:rPr>
            </w:pPr>
            <w:r w:rsidRPr="00A42DA1">
              <w:rPr>
                <w:szCs w:val="24"/>
              </w:rPr>
              <w:t>50:30-50:59</w:t>
            </w:r>
          </w:p>
        </w:tc>
      </w:tr>
      <w:tr w:rsidR="001E146E" w:rsidRPr="00A42DA1" w:rsidTr="001E146E">
        <w:trPr>
          <w:jc w:val="center"/>
        </w:trPr>
        <w:tc>
          <w:tcPr>
            <w:tcW w:w="4536" w:type="dxa"/>
          </w:tcPr>
          <w:p w:rsidR="001E146E" w:rsidRPr="00A42DA1" w:rsidRDefault="001E146E" w:rsidP="00AB5765">
            <w:pPr>
              <w:pStyle w:val="Tabletext"/>
              <w:jc w:val="center"/>
              <w:rPr>
                <w:szCs w:val="24"/>
              </w:rPr>
            </w:pPr>
            <w:r w:rsidRPr="00A42DA1">
              <w:rPr>
                <w:szCs w:val="24"/>
              </w:rPr>
              <w:t>51:30-51:59</w:t>
            </w:r>
          </w:p>
        </w:tc>
      </w:tr>
    </w:tbl>
    <w:p w:rsidR="00DF22F9" w:rsidRDefault="00DF22F9" w:rsidP="00DF22F9">
      <w:pPr>
        <w:pStyle w:val="Tablefin"/>
        <w:rPr>
          <w:noProof/>
        </w:rPr>
      </w:pPr>
    </w:p>
    <w:p w:rsidR="001E146E" w:rsidRPr="00A42DA1" w:rsidRDefault="001E146E" w:rsidP="001E146E">
      <w:pPr>
        <w:rPr>
          <w:szCs w:val="24"/>
        </w:rPr>
      </w:pPr>
      <w:r w:rsidRPr="00A42DA1">
        <w:rPr>
          <w:noProof/>
          <w:szCs w:val="24"/>
        </w:rPr>
        <w:t>Si le système SIA emploie la méthode de partage de temps pour recevoir des appels ASN, les émissions du système SIA doivent encore être assurées pendant cette période.</w:t>
      </w:r>
      <w:r w:rsidRPr="00A42DA1">
        <w:rPr>
          <w:szCs w:val="24"/>
        </w:rPr>
        <w:t xml:space="preserve"> </w:t>
      </w:r>
      <w:r w:rsidRPr="00A42DA1">
        <w:rPr>
          <w:noProof/>
          <w:szCs w:val="24"/>
        </w:rPr>
        <w:t xml:space="preserve">Afin de pouvoir appliquer l'algorithme «DP», le temps de commutation de voies du récepteur du système SIA doit </w:t>
      </w:r>
      <w:r w:rsidRPr="00A42DA1">
        <w:rPr>
          <w:noProof/>
          <w:szCs w:val="24"/>
        </w:rPr>
        <w:lastRenderedPageBreak/>
        <w:t xml:space="preserve">être tel que la surveillance ASN ne soit </w:t>
      </w:r>
      <w:r>
        <w:rPr>
          <w:noProof/>
          <w:szCs w:val="24"/>
        </w:rPr>
        <w:t>pas interrompue pendant plus de </w:t>
      </w:r>
      <w:r w:rsidRPr="00A42DA1">
        <w:rPr>
          <w:noProof/>
          <w:szCs w:val="24"/>
        </w:rPr>
        <w:t>0,5 s par émission du système SIA</w:t>
      </w:r>
      <w:r w:rsidRPr="00A42DA1">
        <w:rPr>
          <w:rStyle w:val="FootnoteReference"/>
          <w:noProof/>
          <w:szCs w:val="24"/>
        </w:rPr>
        <w:footnoteReference w:id="12"/>
      </w:r>
      <w:r w:rsidRPr="00A42DA1">
        <w:rPr>
          <w:noProof/>
          <w:szCs w:val="24"/>
        </w:rPr>
        <w:t>.</w:t>
      </w:r>
    </w:p>
    <w:p w:rsidR="001E146E" w:rsidRPr="00A42DA1" w:rsidRDefault="001E146E" w:rsidP="001E146E">
      <w:pPr>
        <w:rPr>
          <w:szCs w:val="24"/>
        </w:rPr>
      </w:pPr>
      <w:r w:rsidRPr="00A42DA1">
        <w:rPr>
          <w:noProof/>
          <w:szCs w:val="24"/>
        </w:rPr>
        <w:t>A la réception d'une commande ASN, l'émission du système SIA doit être retardée en conséquence.</w:t>
      </w:r>
    </w:p>
    <w:p w:rsidR="001E146E" w:rsidRPr="00A42DA1" w:rsidRDefault="001E146E" w:rsidP="001E146E">
      <w:pPr>
        <w:rPr>
          <w:szCs w:val="24"/>
        </w:rPr>
      </w:pPr>
      <w:r w:rsidRPr="00A42DA1">
        <w:rPr>
          <w:noProof/>
          <w:szCs w:val="24"/>
        </w:rPr>
        <w:t>Ces périodes doivent être programmées dans l'unité pendant sa configuration.</w:t>
      </w:r>
      <w:r w:rsidRPr="00A42DA1">
        <w:rPr>
          <w:szCs w:val="24"/>
        </w:rPr>
        <w:t xml:space="preserve"> </w:t>
      </w:r>
      <w:r w:rsidRPr="00A42DA1">
        <w:rPr>
          <w:noProof/>
          <w:szCs w:val="24"/>
        </w:rPr>
        <w:t xml:space="preserve">A moins qu'un autre calendrier de surveillance soit défini par une autorité compétente, on doit utiliser les temps de surveillance par </w:t>
      </w:r>
      <w:r>
        <w:rPr>
          <w:noProof/>
          <w:szCs w:val="24"/>
        </w:rPr>
        <w:t>défaut indiqués dans le Tableau </w:t>
      </w:r>
      <w:r w:rsidRPr="00A42DA1">
        <w:rPr>
          <w:noProof/>
          <w:szCs w:val="24"/>
        </w:rPr>
        <w:t>42. Le calendrier de surveillance doit être programmé dans l'unité au cours de sa configuration initiale.</w:t>
      </w:r>
      <w:r w:rsidRPr="00A42DA1">
        <w:rPr>
          <w:szCs w:val="24"/>
        </w:rPr>
        <w:t xml:space="preserve"> </w:t>
      </w:r>
      <w:r w:rsidRPr="00A42DA1">
        <w:rPr>
          <w:noProof/>
          <w:szCs w:val="24"/>
        </w:rPr>
        <w:t>Pendant les périodes de surveillance ASN, les émissions autonomes ou attribuées programmées et les réponses aux interrogations doivent être poursuivies.</w:t>
      </w:r>
    </w:p>
    <w:p w:rsidR="001E146E" w:rsidRDefault="001E146E" w:rsidP="001E146E">
      <w:pPr>
        <w:rPr>
          <w:noProof/>
          <w:szCs w:val="24"/>
        </w:rPr>
      </w:pPr>
      <w:r w:rsidRPr="00A42DA1">
        <w:rPr>
          <w:noProof/>
          <w:szCs w:val="24"/>
        </w:rPr>
        <w:t>Le dispositif SIA doit être en mesure de traiter le type de mes</w:t>
      </w:r>
      <w:r>
        <w:rPr>
          <w:noProof/>
          <w:szCs w:val="24"/>
        </w:rPr>
        <w:t>sage </w:t>
      </w:r>
      <w:r w:rsidRPr="00A42DA1">
        <w:rPr>
          <w:noProof/>
          <w:szCs w:val="24"/>
        </w:rPr>
        <w:t>104 a</w:t>
      </w:r>
      <w:r>
        <w:rPr>
          <w:noProof/>
          <w:szCs w:val="24"/>
        </w:rPr>
        <w:t>vec les symboles d'extension N° 00, 01, 09, 10, 11, 12 et 13 du Tableau </w:t>
      </w:r>
      <w:r w:rsidRPr="00A42DA1">
        <w:rPr>
          <w:noProof/>
          <w:szCs w:val="24"/>
        </w:rPr>
        <w:t>5 de la Rec.</w:t>
      </w:r>
      <w:r w:rsidRPr="00A42DA1">
        <w:rPr>
          <w:szCs w:val="24"/>
        </w:rPr>
        <w:t xml:space="preserve"> </w:t>
      </w:r>
      <w:r w:rsidRPr="00A42DA1">
        <w:rPr>
          <w:noProof/>
          <w:szCs w:val="24"/>
        </w:rPr>
        <w:t>UIT-R M.825 (signal d'essai de gestion des voies ASN numéro 1 pour cet essai) en effectuant les opérations conformément au § 4.1 de l'Annexe 2 avec les fréquences régionales et les frontières régionales définies par ces appels (voir le § 1.2 de l'Annexe 3).</w:t>
      </w:r>
    </w:p>
    <w:p w:rsidR="00164D9E" w:rsidRDefault="00164D9E" w:rsidP="00164D9E">
      <w:pPr>
        <w:rPr>
          <w:noProof/>
        </w:rPr>
      </w:pPr>
    </w:p>
    <w:p w:rsidR="001E146E" w:rsidRPr="00A42DA1" w:rsidRDefault="001E146E" w:rsidP="00AB5765">
      <w:pPr>
        <w:pStyle w:val="AnnexNoTitle"/>
        <w:rPr>
          <w:noProof/>
        </w:rPr>
      </w:pPr>
      <w:r w:rsidRPr="00A42DA1">
        <w:rPr>
          <w:noProof/>
        </w:rPr>
        <w:t>Annexe 8</w:t>
      </w:r>
      <w:r w:rsidR="00AB5765">
        <w:rPr>
          <w:noProof/>
        </w:rPr>
        <w:br/>
      </w:r>
      <w:r w:rsidR="00AB5765">
        <w:rPr>
          <w:noProof/>
        </w:rPr>
        <w:br/>
      </w:r>
      <w:r w:rsidRPr="00A42DA1">
        <w:rPr>
          <w:noProof/>
        </w:rPr>
        <w:t>Messages SIA</w:t>
      </w:r>
    </w:p>
    <w:p w:rsidR="001E146E" w:rsidRPr="00A42DA1" w:rsidRDefault="001E146E" w:rsidP="001E146E">
      <w:pPr>
        <w:pStyle w:val="Heading1"/>
        <w:rPr>
          <w:szCs w:val="24"/>
        </w:rPr>
      </w:pPr>
      <w:r w:rsidRPr="00A42DA1">
        <w:rPr>
          <w:szCs w:val="24"/>
        </w:rPr>
        <w:t>1</w:t>
      </w:r>
      <w:r w:rsidRPr="00A42DA1">
        <w:rPr>
          <w:szCs w:val="24"/>
        </w:rPr>
        <w:tab/>
      </w:r>
      <w:r w:rsidRPr="00A42DA1">
        <w:rPr>
          <w:noProof/>
          <w:szCs w:val="24"/>
        </w:rPr>
        <w:t>Types de messages</w:t>
      </w:r>
    </w:p>
    <w:p w:rsidR="001E146E" w:rsidRPr="00A42DA1" w:rsidRDefault="001E146E" w:rsidP="001E146E">
      <w:pPr>
        <w:rPr>
          <w:szCs w:val="24"/>
        </w:rPr>
      </w:pPr>
      <w:r w:rsidRPr="00A42DA1">
        <w:rPr>
          <w:noProof/>
          <w:szCs w:val="24"/>
        </w:rPr>
        <w:t xml:space="preserve">La présente </w:t>
      </w:r>
      <w:r w:rsidRPr="00AB5765">
        <w:rPr>
          <w:noProof/>
          <w:szCs w:val="24"/>
        </w:rPr>
        <w:t>annexe</w:t>
      </w:r>
      <w:r w:rsidRPr="00A42DA1">
        <w:rPr>
          <w:noProof/>
          <w:szCs w:val="24"/>
        </w:rPr>
        <w:t xml:space="preserve"> décrit tous les messages acheminés sur la liaison de données AMRT.</w:t>
      </w:r>
      <w:r w:rsidRPr="00A42DA1">
        <w:rPr>
          <w:szCs w:val="24"/>
        </w:rPr>
        <w:t xml:space="preserve"> </w:t>
      </w:r>
      <w:r w:rsidRPr="00A42DA1">
        <w:rPr>
          <w:noProof/>
          <w:szCs w:val="24"/>
        </w:rPr>
        <w:t>Les colonnes des messages (Tableau 43) sont les suivantes:</w:t>
      </w:r>
    </w:p>
    <w:p w:rsidR="001E146E" w:rsidRPr="00A42DA1" w:rsidRDefault="001E146E" w:rsidP="00AB5765">
      <w:pPr>
        <w:tabs>
          <w:tab w:val="clear" w:pos="794"/>
          <w:tab w:val="clear" w:pos="1191"/>
          <w:tab w:val="clear" w:pos="1588"/>
          <w:tab w:val="clear" w:pos="1985"/>
          <w:tab w:val="left" w:pos="2552"/>
        </w:tabs>
        <w:ind w:left="2552" w:hanging="2552"/>
        <w:rPr>
          <w:szCs w:val="24"/>
        </w:rPr>
      </w:pPr>
      <w:r w:rsidRPr="00A42DA1">
        <w:rPr>
          <w:noProof/>
          <w:szCs w:val="24"/>
        </w:rPr>
        <w:t>ID message:</w:t>
      </w:r>
      <w:r w:rsidRPr="00A42DA1">
        <w:rPr>
          <w:szCs w:val="24"/>
        </w:rPr>
        <w:tab/>
      </w:r>
      <w:r w:rsidRPr="00A42DA1">
        <w:rPr>
          <w:noProof/>
          <w:szCs w:val="24"/>
        </w:rPr>
        <w:t>Identificateur du message comme défini au § 3.3.7.1 de l'Annexe 2.</w:t>
      </w:r>
    </w:p>
    <w:p w:rsidR="001E146E" w:rsidRPr="00A42DA1" w:rsidRDefault="001E146E" w:rsidP="00AB5765">
      <w:pPr>
        <w:tabs>
          <w:tab w:val="clear" w:pos="794"/>
          <w:tab w:val="clear" w:pos="1191"/>
          <w:tab w:val="clear" w:pos="1588"/>
          <w:tab w:val="clear" w:pos="1985"/>
          <w:tab w:val="left" w:pos="2552"/>
        </w:tabs>
        <w:ind w:left="2552" w:hanging="2552"/>
        <w:rPr>
          <w:szCs w:val="24"/>
        </w:rPr>
      </w:pPr>
      <w:r w:rsidRPr="00A42DA1">
        <w:rPr>
          <w:noProof/>
          <w:szCs w:val="24"/>
        </w:rPr>
        <w:t>Nom:</w:t>
      </w:r>
      <w:r w:rsidRPr="00A42DA1">
        <w:rPr>
          <w:szCs w:val="24"/>
        </w:rPr>
        <w:tab/>
      </w:r>
      <w:r w:rsidRPr="00A42DA1">
        <w:rPr>
          <w:noProof/>
          <w:szCs w:val="24"/>
        </w:rPr>
        <w:t>Nom du message.</w:t>
      </w:r>
      <w:r w:rsidRPr="00A42DA1">
        <w:rPr>
          <w:szCs w:val="24"/>
        </w:rPr>
        <w:t xml:space="preserve"> </w:t>
      </w:r>
      <w:r w:rsidRPr="00A42DA1">
        <w:rPr>
          <w:noProof/>
          <w:szCs w:val="24"/>
        </w:rPr>
        <w:t>Voir également le § 3.</w:t>
      </w:r>
    </w:p>
    <w:p w:rsidR="001E146E" w:rsidRPr="00A42DA1" w:rsidRDefault="001E146E" w:rsidP="00AB5765">
      <w:pPr>
        <w:tabs>
          <w:tab w:val="clear" w:pos="794"/>
          <w:tab w:val="clear" w:pos="1191"/>
          <w:tab w:val="clear" w:pos="1588"/>
          <w:tab w:val="clear" w:pos="1985"/>
          <w:tab w:val="left" w:pos="2552"/>
        </w:tabs>
        <w:ind w:left="2552" w:hanging="2552"/>
        <w:rPr>
          <w:szCs w:val="24"/>
        </w:rPr>
      </w:pPr>
      <w:r w:rsidRPr="00A42DA1">
        <w:rPr>
          <w:noProof/>
          <w:szCs w:val="24"/>
        </w:rPr>
        <w:t>Description:</w:t>
      </w:r>
      <w:r w:rsidR="00AB5765">
        <w:rPr>
          <w:szCs w:val="24"/>
        </w:rPr>
        <w:tab/>
      </w:r>
      <w:r w:rsidRPr="00A42DA1">
        <w:rPr>
          <w:noProof/>
          <w:szCs w:val="24"/>
        </w:rPr>
        <w:t>Brève description du message.</w:t>
      </w:r>
      <w:r w:rsidRPr="00A42DA1">
        <w:rPr>
          <w:szCs w:val="24"/>
        </w:rPr>
        <w:t xml:space="preserve"> </w:t>
      </w:r>
      <w:r w:rsidRPr="00A42DA1">
        <w:rPr>
          <w:noProof/>
          <w:szCs w:val="24"/>
        </w:rPr>
        <w:t>Voir le § 3 pour une description détaillée de chaque message.</w:t>
      </w:r>
    </w:p>
    <w:p w:rsidR="001E146E" w:rsidRPr="00A42DA1" w:rsidRDefault="001E146E" w:rsidP="00AB5765">
      <w:pPr>
        <w:tabs>
          <w:tab w:val="clear" w:pos="794"/>
          <w:tab w:val="clear" w:pos="1191"/>
          <w:tab w:val="clear" w:pos="1588"/>
          <w:tab w:val="clear" w:pos="1985"/>
          <w:tab w:val="left" w:pos="2552"/>
        </w:tabs>
        <w:ind w:left="2552" w:hanging="2552"/>
        <w:rPr>
          <w:szCs w:val="24"/>
        </w:rPr>
      </w:pPr>
      <w:r w:rsidRPr="00A42DA1">
        <w:rPr>
          <w:noProof/>
          <w:szCs w:val="24"/>
        </w:rPr>
        <w:t>Priorité:</w:t>
      </w:r>
      <w:r>
        <w:rPr>
          <w:szCs w:val="24"/>
        </w:rPr>
        <w:tab/>
      </w:r>
      <w:r>
        <w:rPr>
          <w:noProof/>
          <w:szCs w:val="24"/>
        </w:rPr>
        <w:t>Priorité définie au § </w:t>
      </w:r>
      <w:r w:rsidRPr="00A42DA1">
        <w:rPr>
          <w:noProof/>
          <w:szCs w:val="24"/>
        </w:rPr>
        <w:t>4.2.3 de l'Annexe 2.</w:t>
      </w:r>
    </w:p>
    <w:p w:rsidR="001E146E" w:rsidRPr="00A42DA1" w:rsidRDefault="001E146E" w:rsidP="00AB5765">
      <w:pPr>
        <w:tabs>
          <w:tab w:val="clear" w:pos="794"/>
          <w:tab w:val="clear" w:pos="1191"/>
          <w:tab w:val="clear" w:pos="1588"/>
          <w:tab w:val="clear" w:pos="1985"/>
          <w:tab w:val="left" w:pos="2552"/>
        </w:tabs>
        <w:ind w:left="2552" w:hanging="2552"/>
        <w:rPr>
          <w:szCs w:val="24"/>
        </w:rPr>
      </w:pPr>
      <w:r w:rsidRPr="00A42DA1">
        <w:rPr>
          <w:noProof/>
          <w:szCs w:val="24"/>
        </w:rPr>
        <w:t>Configuration d'accès:</w:t>
      </w:r>
      <w:r w:rsidRPr="00A42DA1">
        <w:rPr>
          <w:szCs w:val="24"/>
        </w:rPr>
        <w:tab/>
      </w:r>
      <w:r w:rsidRPr="00A42DA1">
        <w:rPr>
          <w:noProof/>
          <w:szCs w:val="24"/>
        </w:rPr>
        <w:t>Indique comment une station peut choisir des intervalles de temps pour la transmission du message considéré.</w:t>
      </w:r>
      <w:r w:rsidRPr="00A42DA1">
        <w:rPr>
          <w:szCs w:val="24"/>
        </w:rPr>
        <w:t xml:space="preserve"> </w:t>
      </w:r>
      <w:r w:rsidRPr="00A42DA1">
        <w:rPr>
          <w:noProof/>
          <w:szCs w:val="24"/>
        </w:rPr>
        <w:t>La configuration d'accès utilisée pour sélectionner les intervalles de temps ne détermine pas le type de message ni l'état de communication des messages transmis dans ces intervalles.</w:t>
      </w:r>
    </w:p>
    <w:p w:rsidR="001E146E" w:rsidRPr="00A42DA1" w:rsidRDefault="001E146E" w:rsidP="00164D9E">
      <w:pPr>
        <w:keepNext/>
        <w:keepLines/>
        <w:tabs>
          <w:tab w:val="clear" w:pos="794"/>
          <w:tab w:val="clear" w:pos="1191"/>
          <w:tab w:val="clear" w:pos="1588"/>
          <w:tab w:val="clear" w:pos="1985"/>
          <w:tab w:val="left" w:pos="2552"/>
        </w:tabs>
        <w:ind w:left="2552" w:hanging="2552"/>
        <w:rPr>
          <w:szCs w:val="24"/>
        </w:rPr>
      </w:pPr>
      <w:r w:rsidRPr="00A42DA1">
        <w:rPr>
          <w:noProof/>
          <w:szCs w:val="24"/>
        </w:rPr>
        <w:lastRenderedPageBreak/>
        <w:t>Etat de communication:</w:t>
      </w:r>
      <w:r w:rsidRPr="00A42DA1">
        <w:rPr>
          <w:szCs w:val="24"/>
        </w:rPr>
        <w:tab/>
      </w:r>
      <w:r w:rsidRPr="00A42DA1">
        <w:rPr>
          <w:noProof/>
          <w:szCs w:val="24"/>
        </w:rPr>
        <w:t>Précise l'état de communication utilisé dans le message.</w:t>
      </w:r>
      <w:r w:rsidRPr="00A42DA1">
        <w:rPr>
          <w:szCs w:val="24"/>
        </w:rPr>
        <w:t xml:space="preserve"> </w:t>
      </w:r>
      <w:r w:rsidRPr="00A42DA1">
        <w:rPr>
          <w:noProof/>
          <w:szCs w:val="24"/>
        </w:rPr>
        <w:t>Si un message ne contient pas d'état de communication, il est dit sans objet (N/A).</w:t>
      </w:r>
      <w:r w:rsidRPr="00A42DA1">
        <w:rPr>
          <w:szCs w:val="24"/>
        </w:rPr>
        <w:t xml:space="preserve"> </w:t>
      </w:r>
      <w:r w:rsidRPr="00A42DA1">
        <w:rPr>
          <w:noProof/>
          <w:szCs w:val="24"/>
        </w:rPr>
        <w:t>L'état de communication, le cas échéant, indique une utilisation future attendue de cet intervalle.</w:t>
      </w:r>
      <w:r w:rsidRPr="00A42DA1">
        <w:rPr>
          <w:szCs w:val="24"/>
        </w:rPr>
        <w:t xml:space="preserve"> </w:t>
      </w:r>
      <w:r w:rsidRPr="00A42DA1">
        <w:rPr>
          <w:noProof/>
          <w:szCs w:val="24"/>
        </w:rPr>
        <w:t>Lorsque aucun état de communication n'est indiqué, l'intervalle est immédiatement disponible pour une utilisation future.</w:t>
      </w:r>
    </w:p>
    <w:p w:rsidR="001E146E" w:rsidRPr="00A42DA1" w:rsidRDefault="001E146E" w:rsidP="00AB5765">
      <w:pPr>
        <w:tabs>
          <w:tab w:val="clear" w:pos="794"/>
          <w:tab w:val="clear" w:pos="1191"/>
          <w:tab w:val="clear" w:pos="1588"/>
          <w:tab w:val="clear" w:pos="1985"/>
          <w:tab w:val="left" w:pos="851"/>
        </w:tabs>
        <w:rPr>
          <w:szCs w:val="24"/>
        </w:rPr>
      </w:pPr>
      <w:r w:rsidRPr="00A42DA1">
        <w:rPr>
          <w:noProof/>
          <w:szCs w:val="24"/>
        </w:rPr>
        <w:t>M/B:</w:t>
      </w:r>
      <w:r w:rsidRPr="00A42DA1">
        <w:rPr>
          <w:szCs w:val="24"/>
        </w:rPr>
        <w:tab/>
      </w:r>
      <w:r w:rsidRPr="00A42DA1">
        <w:rPr>
          <w:noProof/>
          <w:szCs w:val="24"/>
        </w:rPr>
        <w:t>M:</w:t>
      </w:r>
      <w:r w:rsidRPr="00A42DA1">
        <w:rPr>
          <w:szCs w:val="24"/>
        </w:rPr>
        <w:tab/>
      </w:r>
      <w:r w:rsidRPr="00A42DA1">
        <w:rPr>
          <w:noProof/>
          <w:szCs w:val="24"/>
        </w:rPr>
        <w:t>transmis par une station mobile;</w:t>
      </w:r>
    </w:p>
    <w:p w:rsidR="001E146E" w:rsidRPr="00A42DA1" w:rsidRDefault="001E146E" w:rsidP="00AB5765">
      <w:pPr>
        <w:tabs>
          <w:tab w:val="clear" w:pos="794"/>
          <w:tab w:val="clear" w:pos="1191"/>
          <w:tab w:val="clear" w:pos="1588"/>
          <w:tab w:val="clear" w:pos="1985"/>
          <w:tab w:val="left" w:pos="851"/>
        </w:tabs>
        <w:rPr>
          <w:szCs w:val="24"/>
        </w:rPr>
      </w:pPr>
      <w:r w:rsidRPr="00A42DA1">
        <w:rPr>
          <w:szCs w:val="24"/>
        </w:rPr>
        <w:tab/>
      </w:r>
      <w:r w:rsidRPr="00A42DA1">
        <w:rPr>
          <w:noProof/>
          <w:szCs w:val="24"/>
        </w:rPr>
        <w:t>B:</w:t>
      </w:r>
      <w:r w:rsidRPr="00A42DA1">
        <w:rPr>
          <w:szCs w:val="24"/>
        </w:rPr>
        <w:tab/>
      </w:r>
      <w:r w:rsidRPr="00A42DA1">
        <w:rPr>
          <w:noProof/>
          <w:szCs w:val="24"/>
        </w:rPr>
        <w:t>transmis par une station de base.</w:t>
      </w:r>
    </w:p>
    <w:p w:rsidR="001E146E" w:rsidRPr="00A42DA1" w:rsidRDefault="001E146E" w:rsidP="001E146E">
      <w:pPr>
        <w:pStyle w:val="Heading1"/>
        <w:rPr>
          <w:szCs w:val="24"/>
        </w:rPr>
      </w:pPr>
      <w:r w:rsidRPr="00A42DA1">
        <w:rPr>
          <w:szCs w:val="24"/>
        </w:rPr>
        <w:t>2</w:t>
      </w:r>
      <w:r w:rsidRPr="00A42DA1">
        <w:rPr>
          <w:szCs w:val="24"/>
        </w:rPr>
        <w:tab/>
      </w:r>
      <w:r w:rsidRPr="00A42DA1">
        <w:rPr>
          <w:noProof/>
          <w:szCs w:val="24"/>
        </w:rPr>
        <w:t>Récapitulatif des messages</w:t>
      </w:r>
    </w:p>
    <w:p w:rsidR="001E146E" w:rsidRPr="00A42DA1" w:rsidRDefault="001E146E" w:rsidP="001E146E">
      <w:pPr>
        <w:rPr>
          <w:szCs w:val="24"/>
        </w:rPr>
      </w:pPr>
      <w:r w:rsidRPr="00A42DA1">
        <w:rPr>
          <w:noProof/>
          <w:szCs w:val="24"/>
        </w:rPr>
        <w:t>Les messages définis sont récapitulés dans le Tableau 43.</w:t>
      </w:r>
    </w:p>
    <w:p w:rsidR="001E146E" w:rsidRPr="00A42DA1" w:rsidRDefault="001E146E" w:rsidP="001E146E">
      <w:pPr>
        <w:pStyle w:val="TableNo"/>
        <w:rPr>
          <w:szCs w:val="24"/>
        </w:rPr>
      </w:pPr>
      <w:bookmarkStart w:id="148" w:name="_Ref142117780"/>
      <w:bookmarkStart w:id="149" w:name="_Ref139007277"/>
      <w:r w:rsidRPr="00A42DA1">
        <w:rPr>
          <w:noProof/>
          <w:szCs w:val="24"/>
        </w:rPr>
        <w:t>TABLEAU 43</w:t>
      </w:r>
      <w:bookmarkEnd w:id="14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1773"/>
        <w:gridCol w:w="2535"/>
        <w:gridCol w:w="986"/>
        <w:gridCol w:w="1551"/>
        <w:gridCol w:w="1268"/>
        <w:gridCol w:w="564"/>
      </w:tblGrid>
      <w:tr w:rsidR="001E146E" w:rsidRPr="00A42DA1" w:rsidTr="00AB5765">
        <w:trPr>
          <w:cantSplit/>
          <w:jc w:val="center"/>
        </w:trPr>
        <w:tc>
          <w:tcPr>
            <w:tcW w:w="962" w:type="dxa"/>
            <w:shd w:val="clear" w:color="auto" w:fill="FFFFFF"/>
            <w:tcMar>
              <w:left w:w="57" w:type="dxa"/>
              <w:right w:w="57" w:type="dxa"/>
            </w:tcMar>
            <w:vAlign w:val="center"/>
          </w:tcPr>
          <w:bookmarkEnd w:id="149"/>
          <w:p w:rsidR="001E146E" w:rsidRPr="00A42DA1" w:rsidRDefault="001E146E" w:rsidP="00AB5765">
            <w:pPr>
              <w:pStyle w:val="Tablehead"/>
              <w:rPr>
                <w:szCs w:val="24"/>
              </w:rPr>
            </w:pPr>
            <w:r w:rsidRPr="00A42DA1">
              <w:rPr>
                <w:noProof/>
                <w:szCs w:val="24"/>
              </w:rPr>
              <w:t>ID message</w:t>
            </w:r>
          </w:p>
        </w:tc>
        <w:tc>
          <w:tcPr>
            <w:tcW w:w="1773" w:type="dxa"/>
            <w:shd w:val="clear" w:color="auto" w:fill="FFFFFF"/>
            <w:tcMar>
              <w:left w:w="57" w:type="dxa"/>
              <w:right w:w="57" w:type="dxa"/>
            </w:tcMar>
            <w:vAlign w:val="center"/>
          </w:tcPr>
          <w:p w:rsidR="001E146E" w:rsidRPr="00A42DA1" w:rsidRDefault="001E146E" w:rsidP="001E146E">
            <w:pPr>
              <w:pStyle w:val="Tablehead"/>
              <w:rPr>
                <w:szCs w:val="24"/>
              </w:rPr>
            </w:pPr>
            <w:r w:rsidRPr="00A42DA1">
              <w:rPr>
                <w:noProof/>
                <w:szCs w:val="24"/>
              </w:rPr>
              <w:t>Nom</w:t>
            </w:r>
          </w:p>
        </w:tc>
        <w:tc>
          <w:tcPr>
            <w:tcW w:w="2535" w:type="dxa"/>
            <w:shd w:val="clear" w:color="auto" w:fill="FFFFFF"/>
            <w:tcMar>
              <w:left w:w="57" w:type="dxa"/>
              <w:right w:w="57" w:type="dxa"/>
            </w:tcMar>
            <w:vAlign w:val="center"/>
          </w:tcPr>
          <w:p w:rsidR="001E146E" w:rsidRPr="00A42DA1" w:rsidRDefault="001E146E" w:rsidP="001E146E">
            <w:pPr>
              <w:pStyle w:val="Tablehead"/>
              <w:rPr>
                <w:szCs w:val="24"/>
              </w:rPr>
            </w:pPr>
            <w:r w:rsidRPr="00A42DA1">
              <w:rPr>
                <w:noProof/>
                <w:szCs w:val="24"/>
              </w:rPr>
              <w:t>Description</w:t>
            </w:r>
          </w:p>
        </w:tc>
        <w:tc>
          <w:tcPr>
            <w:tcW w:w="986" w:type="dxa"/>
            <w:shd w:val="clear" w:color="auto" w:fill="FFFFFF"/>
            <w:tcMar>
              <w:left w:w="57" w:type="dxa"/>
              <w:right w:w="57" w:type="dxa"/>
            </w:tcMar>
            <w:vAlign w:val="center"/>
          </w:tcPr>
          <w:p w:rsidR="001E146E" w:rsidRPr="00A42DA1" w:rsidRDefault="001E146E" w:rsidP="00AB5765">
            <w:pPr>
              <w:pStyle w:val="Tablehead"/>
              <w:rPr>
                <w:szCs w:val="24"/>
              </w:rPr>
            </w:pPr>
            <w:r w:rsidRPr="00A42DA1">
              <w:rPr>
                <w:noProof/>
                <w:szCs w:val="24"/>
              </w:rPr>
              <w:t>Priorité</w:t>
            </w:r>
          </w:p>
        </w:tc>
        <w:tc>
          <w:tcPr>
            <w:tcW w:w="1551" w:type="dxa"/>
            <w:shd w:val="clear" w:color="auto" w:fill="FFFFFF"/>
            <w:tcMar>
              <w:left w:w="57" w:type="dxa"/>
              <w:right w:w="57" w:type="dxa"/>
            </w:tcMar>
            <w:vAlign w:val="center"/>
          </w:tcPr>
          <w:p w:rsidR="001E146E" w:rsidRPr="00A42DA1" w:rsidRDefault="001E146E" w:rsidP="001E146E">
            <w:pPr>
              <w:pStyle w:val="Tablehead"/>
              <w:rPr>
                <w:szCs w:val="24"/>
              </w:rPr>
            </w:pPr>
            <w:r w:rsidRPr="00A42DA1">
              <w:rPr>
                <w:noProof/>
                <w:szCs w:val="24"/>
              </w:rPr>
              <w:t>Configuration</w:t>
            </w:r>
            <w:r w:rsidRPr="00A42DA1">
              <w:rPr>
                <w:noProof/>
                <w:szCs w:val="24"/>
              </w:rPr>
              <w:br/>
              <w:t>d'accès</w:t>
            </w:r>
          </w:p>
        </w:tc>
        <w:tc>
          <w:tcPr>
            <w:tcW w:w="1268" w:type="dxa"/>
            <w:shd w:val="clear" w:color="auto" w:fill="FFFFFF"/>
            <w:tcMar>
              <w:left w:w="57" w:type="dxa"/>
              <w:right w:w="57" w:type="dxa"/>
            </w:tcMar>
            <w:vAlign w:val="center"/>
          </w:tcPr>
          <w:p w:rsidR="001E146E" w:rsidRPr="00A42DA1" w:rsidRDefault="001E146E" w:rsidP="00603FBC">
            <w:pPr>
              <w:pStyle w:val="Tablehead"/>
              <w:rPr>
                <w:szCs w:val="24"/>
              </w:rPr>
            </w:pPr>
            <w:r w:rsidRPr="00A42DA1">
              <w:rPr>
                <w:noProof/>
                <w:szCs w:val="24"/>
              </w:rPr>
              <w:t>Etat de communi</w:t>
            </w:r>
            <w:r w:rsidR="00603FBC">
              <w:rPr>
                <w:noProof/>
                <w:szCs w:val="24"/>
              </w:rPr>
              <w:t>-</w:t>
            </w:r>
            <w:r w:rsidRPr="00A42DA1">
              <w:rPr>
                <w:noProof/>
                <w:szCs w:val="24"/>
              </w:rPr>
              <w:t>cation</w:t>
            </w:r>
            <w:r w:rsidRPr="00A42DA1">
              <w:rPr>
                <w:szCs w:val="24"/>
              </w:rPr>
              <w:t xml:space="preserve"> </w:t>
            </w:r>
          </w:p>
        </w:tc>
        <w:tc>
          <w:tcPr>
            <w:tcW w:w="564" w:type="dxa"/>
            <w:shd w:val="clear" w:color="auto" w:fill="FFFFFF"/>
            <w:tcMar>
              <w:left w:w="57" w:type="dxa"/>
              <w:right w:w="57" w:type="dxa"/>
            </w:tcMar>
            <w:vAlign w:val="center"/>
          </w:tcPr>
          <w:p w:rsidR="001E146E" w:rsidRPr="00A42DA1" w:rsidRDefault="001E146E" w:rsidP="001E146E">
            <w:pPr>
              <w:pStyle w:val="Tablehead"/>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1</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position</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 xml:space="preserve">Compte rendu de position programmé; </w:t>
            </w:r>
            <w:r w:rsidRPr="00A42DA1">
              <w:rPr>
                <w:noProof/>
                <w:szCs w:val="24"/>
              </w:rPr>
              <w:br/>
              <w:t>(Equipement mobile de navire de classe A)</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AMRTAO, AMRTAA, AMRTI</w:t>
            </w:r>
            <w:r w:rsidRPr="00A42DA1">
              <w:rPr>
                <w:noProof/>
                <w:position w:val="6"/>
                <w:sz w:val="14"/>
                <w:szCs w:val="24"/>
              </w:rPr>
              <w:t>(1)</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AMRTAO</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2</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position</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position programmé attribué; (Equipement mobile de navire de classe A)</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AMRTAO</w:t>
            </w:r>
            <w:r w:rsidRPr="00A42DA1">
              <w:rPr>
                <w:noProof/>
                <w:position w:val="6"/>
                <w:sz w:val="14"/>
                <w:szCs w:val="24"/>
              </w:rPr>
              <w:t>(9)</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AMRTAO</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3</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position</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position spécial, réponse à une interrogation (Equipement mobile de navire de classe A)</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w:t>
            </w:r>
            <w:r w:rsidRPr="00A42DA1">
              <w:rPr>
                <w:noProof/>
                <w:position w:val="6"/>
                <w:sz w:val="14"/>
                <w:szCs w:val="24"/>
              </w:rPr>
              <w:t>(1)</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AMRTI</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4</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station de base</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Position, UTC, date et numéro de l'intervalle de temps considéré de la station de base</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AMRTAF</w:t>
            </w:r>
            <w:r w:rsidRPr="00A42DA1">
              <w:rPr>
                <w:noProof/>
                <w:position w:val="6"/>
                <w:sz w:val="14"/>
                <w:szCs w:val="24"/>
              </w:rPr>
              <w:t>(3), (7)</w:t>
            </w:r>
            <w:r w:rsidRPr="00A42DA1">
              <w:rPr>
                <w:noProof/>
                <w:szCs w:val="24"/>
              </w:rPr>
              <w:t>, AMRTAA</w:t>
            </w:r>
            <w:r w:rsidRPr="00A42DA1">
              <w:rPr>
                <w:noProof/>
                <w:position w:val="6"/>
                <w:sz w:val="14"/>
                <w:szCs w:val="24"/>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AMRTAO</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5</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Données statiques et données concernant le voyage</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données statiques programmé et de données de voyage concernant le navire; (Equipement mobile de navire de classe A)</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4</w:t>
            </w:r>
            <w:r w:rsidRPr="00A42DA1">
              <w:rPr>
                <w:position w:val="6"/>
                <w:sz w:val="14"/>
                <w:szCs w:val="24"/>
              </w:rPr>
              <w:t>(5)</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 AMRTI</w:t>
            </w:r>
            <w:r w:rsidRPr="00A42DA1">
              <w:rPr>
                <w:noProof/>
                <w:position w:val="6"/>
                <w:sz w:val="14"/>
                <w:szCs w:val="24"/>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6</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Message binaire à adressage sélectif</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Données binaires pour une communication à adressage sélectif</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4</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w:t>
            </w:r>
            <w:r w:rsidRPr="00A42DA1">
              <w:rPr>
                <w:noProof/>
                <w:position w:val="6"/>
                <w:sz w:val="14"/>
                <w:szCs w:val="24"/>
              </w:rPr>
              <w:t>(10)</w:t>
            </w:r>
            <w:r w:rsidRPr="00A42DA1">
              <w:rPr>
                <w:noProof/>
                <w:szCs w:val="24"/>
              </w:rPr>
              <w:t>, AMRTAF, AMRTI</w:t>
            </w:r>
            <w:r w:rsidRPr="00A42DA1">
              <w:rPr>
                <w:noProof/>
                <w:position w:val="6"/>
                <w:sz w:val="14"/>
                <w:szCs w:val="24"/>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7</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Accusé de réception binaire</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Accusé de réception des données binaires à adressage sélectif reçues</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 AMRTAF, AMRTI</w:t>
            </w:r>
            <w:r w:rsidRPr="00A42DA1">
              <w:rPr>
                <w:noProof/>
                <w:position w:val="6"/>
                <w:sz w:val="14"/>
                <w:szCs w:val="24"/>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8</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Message binaire à radiodiffusion générale</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Données binaires pour communications radiodiffusées</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4</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w:t>
            </w:r>
            <w:r w:rsidRPr="00A42DA1">
              <w:rPr>
                <w:noProof/>
                <w:position w:val="6"/>
                <w:sz w:val="14"/>
                <w:szCs w:val="24"/>
              </w:rPr>
              <w:t>(10)</w:t>
            </w:r>
            <w:r w:rsidRPr="00A42DA1">
              <w:rPr>
                <w:noProof/>
                <w:szCs w:val="24"/>
              </w:rPr>
              <w:t>, AMRTAF, AMRTI</w:t>
            </w:r>
            <w:r w:rsidRPr="00A42DA1">
              <w:rPr>
                <w:noProof/>
                <w:position w:val="6"/>
                <w:sz w:val="14"/>
                <w:szCs w:val="24"/>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M/B</w:t>
            </w:r>
          </w:p>
        </w:tc>
      </w:tr>
    </w:tbl>
    <w:p w:rsidR="00AB5765" w:rsidRDefault="00AB5765"/>
    <w:p w:rsidR="00AB5765" w:rsidRPr="00A42DA1" w:rsidRDefault="00AB5765" w:rsidP="00AB5765">
      <w:pPr>
        <w:pStyle w:val="TableNo"/>
        <w:rPr>
          <w:szCs w:val="24"/>
        </w:rPr>
      </w:pPr>
      <w:r w:rsidRPr="00A42DA1">
        <w:rPr>
          <w:noProof/>
          <w:szCs w:val="24"/>
        </w:rPr>
        <w:lastRenderedPageBreak/>
        <w:t>TABLEAU 43</w:t>
      </w:r>
      <w:r>
        <w:rPr>
          <w:noProof/>
          <w:szCs w:val="24"/>
        </w:rPr>
        <w:t xml:space="preserve"> (</w:t>
      </w:r>
      <w:r w:rsidRPr="00AB5765">
        <w:rPr>
          <w:i/>
          <w:iCs/>
          <w:noProof/>
          <w:szCs w:val="24"/>
        </w:rPr>
        <w:t>suite</w:t>
      </w:r>
      <w:r>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1773"/>
        <w:gridCol w:w="2535"/>
        <w:gridCol w:w="986"/>
        <w:gridCol w:w="1551"/>
        <w:gridCol w:w="1268"/>
        <w:gridCol w:w="564"/>
      </w:tblGrid>
      <w:tr w:rsidR="00AB5765" w:rsidRPr="00A42DA1" w:rsidTr="00AB5765">
        <w:trPr>
          <w:cantSplit/>
          <w:jc w:val="center"/>
        </w:trPr>
        <w:tc>
          <w:tcPr>
            <w:tcW w:w="962" w:type="dxa"/>
            <w:shd w:val="clear" w:color="auto" w:fill="FFFFFF"/>
            <w:tcMar>
              <w:left w:w="57" w:type="dxa"/>
              <w:right w:w="57" w:type="dxa"/>
            </w:tcMar>
            <w:vAlign w:val="center"/>
          </w:tcPr>
          <w:p w:rsidR="00AB5765" w:rsidRPr="00A42DA1" w:rsidRDefault="00AB5765" w:rsidP="00AB5765">
            <w:pPr>
              <w:pStyle w:val="Tablehead"/>
              <w:rPr>
                <w:szCs w:val="24"/>
              </w:rPr>
            </w:pPr>
            <w:r w:rsidRPr="00A42DA1">
              <w:rPr>
                <w:noProof/>
                <w:szCs w:val="24"/>
              </w:rPr>
              <w:t>ID message</w:t>
            </w:r>
          </w:p>
        </w:tc>
        <w:tc>
          <w:tcPr>
            <w:tcW w:w="1773" w:type="dxa"/>
            <w:shd w:val="clear" w:color="auto" w:fill="FFFFFF"/>
            <w:tcMar>
              <w:left w:w="57" w:type="dxa"/>
              <w:right w:w="57" w:type="dxa"/>
            </w:tcMar>
            <w:vAlign w:val="center"/>
          </w:tcPr>
          <w:p w:rsidR="00AB5765" w:rsidRPr="00A42DA1" w:rsidRDefault="00AB5765" w:rsidP="00AB5765">
            <w:pPr>
              <w:pStyle w:val="Tablehead"/>
              <w:rPr>
                <w:szCs w:val="24"/>
              </w:rPr>
            </w:pPr>
            <w:r w:rsidRPr="00A42DA1">
              <w:rPr>
                <w:noProof/>
                <w:szCs w:val="24"/>
              </w:rPr>
              <w:t>Nom</w:t>
            </w:r>
          </w:p>
        </w:tc>
        <w:tc>
          <w:tcPr>
            <w:tcW w:w="2535" w:type="dxa"/>
            <w:shd w:val="clear" w:color="auto" w:fill="FFFFFF"/>
            <w:tcMar>
              <w:left w:w="57" w:type="dxa"/>
              <w:right w:w="57" w:type="dxa"/>
            </w:tcMar>
            <w:vAlign w:val="center"/>
          </w:tcPr>
          <w:p w:rsidR="00AB5765" w:rsidRPr="00A42DA1" w:rsidRDefault="00AB5765" w:rsidP="00AB5765">
            <w:pPr>
              <w:pStyle w:val="Tablehead"/>
              <w:rPr>
                <w:szCs w:val="24"/>
              </w:rPr>
            </w:pPr>
            <w:r w:rsidRPr="00A42DA1">
              <w:rPr>
                <w:noProof/>
                <w:szCs w:val="24"/>
              </w:rPr>
              <w:t>Description</w:t>
            </w:r>
          </w:p>
        </w:tc>
        <w:tc>
          <w:tcPr>
            <w:tcW w:w="986" w:type="dxa"/>
            <w:shd w:val="clear" w:color="auto" w:fill="FFFFFF"/>
            <w:tcMar>
              <w:left w:w="57" w:type="dxa"/>
              <w:right w:w="57" w:type="dxa"/>
            </w:tcMar>
            <w:vAlign w:val="center"/>
          </w:tcPr>
          <w:p w:rsidR="00AB5765" w:rsidRPr="00A42DA1" w:rsidRDefault="00AB5765" w:rsidP="00AB5765">
            <w:pPr>
              <w:pStyle w:val="Tablehead"/>
              <w:rPr>
                <w:szCs w:val="24"/>
              </w:rPr>
            </w:pPr>
            <w:r w:rsidRPr="00A42DA1">
              <w:rPr>
                <w:noProof/>
                <w:szCs w:val="24"/>
              </w:rPr>
              <w:t>Priorité</w:t>
            </w:r>
          </w:p>
        </w:tc>
        <w:tc>
          <w:tcPr>
            <w:tcW w:w="1551" w:type="dxa"/>
            <w:shd w:val="clear" w:color="auto" w:fill="FFFFFF"/>
            <w:tcMar>
              <w:left w:w="57" w:type="dxa"/>
              <w:right w:w="57" w:type="dxa"/>
            </w:tcMar>
            <w:vAlign w:val="center"/>
          </w:tcPr>
          <w:p w:rsidR="00AB5765" w:rsidRPr="00A42DA1" w:rsidRDefault="00AB5765" w:rsidP="00AB5765">
            <w:pPr>
              <w:pStyle w:val="Tablehead"/>
              <w:rPr>
                <w:szCs w:val="24"/>
              </w:rPr>
            </w:pPr>
            <w:r w:rsidRPr="00A42DA1">
              <w:rPr>
                <w:noProof/>
                <w:szCs w:val="24"/>
              </w:rPr>
              <w:t>Configuration</w:t>
            </w:r>
            <w:r w:rsidRPr="00A42DA1">
              <w:rPr>
                <w:noProof/>
                <w:szCs w:val="24"/>
              </w:rPr>
              <w:br/>
              <w:t>d'accès</w:t>
            </w:r>
          </w:p>
        </w:tc>
        <w:tc>
          <w:tcPr>
            <w:tcW w:w="1268" w:type="dxa"/>
            <w:shd w:val="clear" w:color="auto" w:fill="FFFFFF"/>
            <w:tcMar>
              <w:left w:w="57" w:type="dxa"/>
              <w:right w:w="57" w:type="dxa"/>
            </w:tcMar>
            <w:vAlign w:val="center"/>
          </w:tcPr>
          <w:p w:rsidR="00AB5765" w:rsidRPr="00A42DA1" w:rsidRDefault="00AB5765" w:rsidP="00603FBC">
            <w:pPr>
              <w:pStyle w:val="Tablehead"/>
              <w:rPr>
                <w:szCs w:val="24"/>
              </w:rPr>
            </w:pPr>
            <w:r w:rsidRPr="00A42DA1">
              <w:rPr>
                <w:noProof/>
                <w:szCs w:val="24"/>
              </w:rPr>
              <w:t>Etat de communi</w:t>
            </w:r>
            <w:r w:rsidR="00603FBC">
              <w:rPr>
                <w:noProof/>
                <w:szCs w:val="24"/>
              </w:rPr>
              <w:t>-</w:t>
            </w:r>
            <w:r w:rsidRPr="00A42DA1">
              <w:rPr>
                <w:noProof/>
                <w:szCs w:val="24"/>
              </w:rPr>
              <w:t>cation</w:t>
            </w:r>
            <w:r w:rsidRPr="00A42DA1">
              <w:rPr>
                <w:szCs w:val="24"/>
              </w:rPr>
              <w:t xml:space="preserve"> </w:t>
            </w:r>
          </w:p>
        </w:tc>
        <w:tc>
          <w:tcPr>
            <w:tcW w:w="564" w:type="dxa"/>
            <w:shd w:val="clear" w:color="auto" w:fill="FFFFFF"/>
            <w:tcMar>
              <w:left w:w="57" w:type="dxa"/>
              <w:right w:w="57" w:type="dxa"/>
            </w:tcMar>
            <w:vAlign w:val="center"/>
          </w:tcPr>
          <w:p w:rsidR="00AB5765" w:rsidRPr="00A42DA1" w:rsidRDefault="00AB5765" w:rsidP="00AB5765">
            <w:pPr>
              <w:pStyle w:val="Tablehead"/>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9</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position d'aéronef standard participant à des opérations de recherche et de sauvetage</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position pour des stations embarquées participant à des opérations de recherche et de sauvetage uniquement</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AMRTAO, AMRTAA, AMRTI</w:t>
            </w:r>
            <w:r w:rsidRPr="00A42DA1">
              <w:rPr>
                <w:noProof/>
                <w:position w:val="6"/>
                <w:sz w:val="14"/>
                <w:szCs w:val="24"/>
              </w:rPr>
              <w:t>(1)</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AMRTAO AMRTI</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10</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Demande UTC/date</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Demande UTC/date</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3</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 AMRTAF, AMRTI</w:t>
            </w:r>
            <w:r w:rsidRPr="00A42DA1">
              <w:rPr>
                <w:noProof/>
                <w:position w:val="6"/>
                <w:sz w:val="14"/>
                <w:szCs w:val="24"/>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11</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Réponse UTC/date</w:t>
            </w:r>
            <w:r w:rsidRPr="00A42DA1">
              <w:rPr>
                <w:szCs w:val="24"/>
              </w:rPr>
              <w:t xml:space="preserve"> </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UTC au moment considéré et date si disponible</w:t>
            </w:r>
            <w:r w:rsidRPr="00A42DA1">
              <w:rPr>
                <w:szCs w:val="24"/>
              </w:rPr>
              <w:t xml:space="preserve"> </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3</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 AMRTI</w:t>
            </w:r>
            <w:r w:rsidRPr="00A42DA1">
              <w:rPr>
                <w:noProof/>
                <w:position w:val="6"/>
                <w:sz w:val="14"/>
                <w:szCs w:val="24"/>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AMRTAO</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12</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Message à adressage sélectif relatif à la sécurité</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Données relatives à la sécurité pour communication à adressage sélectif</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2</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w:t>
            </w:r>
            <w:r w:rsidRPr="00A42DA1">
              <w:rPr>
                <w:noProof/>
                <w:position w:val="6"/>
                <w:sz w:val="14"/>
                <w:szCs w:val="24"/>
              </w:rPr>
              <w:t>(10)</w:t>
            </w:r>
            <w:r w:rsidRPr="00A42DA1">
              <w:rPr>
                <w:noProof/>
                <w:szCs w:val="24"/>
              </w:rPr>
              <w:t>, AMRTAF, AMRTI</w:t>
            </w:r>
            <w:r w:rsidRPr="00A42DA1">
              <w:rPr>
                <w:noProof/>
                <w:position w:val="6"/>
                <w:sz w:val="14"/>
                <w:szCs w:val="24"/>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13</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Accusé de réception relatif à la sécurité</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Accusé de réception d'un message à adressage sélectif reçu relatif à la sécurité</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 AMRTAF, AMRTI</w:t>
            </w:r>
            <w:r w:rsidRPr="00A42DA1">
              <w:rPr>
                <w:noProof/>
                <w:position w:val="6"/>
                <w:sz w:val="14"/>
                <w:szCs w:val="24"/>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14</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Message binaire à radiodiffusion générale relatif à la sécurité</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Données relatives à la sécurité pour communication à radiodiffusion générale</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2</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w:t>
            </w:r>
            <w:r w:rsidRPr="00A42DA1">
              <w:rPr>
                <w:noProof/>
                <w:position w:val="6"/>
                <w:sz w:val="14"/>
                <w:szCs w:val="24"/>
              </w:rPr>
              <w:t>(10)</w:t>
            </w:r>
            <w:r w:rsidRPr="00A42DA1">
              <w:rPr>
                <w:noProof/>
                <w:szCs w:val="24"/>
              </w:rPr>
              <w:t>, AMRTAF, AMRTI</w:t>
            </w:r>
            <w:r w:rsidRPr="00A42DA1">
              <w:rPr>
                <w:noProof/>
                <w:position w:val="6"/>
                <w:sz w:val="14"/>
                <w:szCs w:val="24"/>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15</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Interrogation</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Demande d'un type de message déterminé (peut aboutir à plusieurs réponses d'une ou de plusieurs stations)</w:t>
            </w:r>
            <w:r w:rsidRPr="00A42DA1">
              <w:rPr>
                <w:noProof/>
                <w:position w:val="6"/>
                <w:sz w:val="14"/>
                <w:szCs w:val="24"/>
              </w:rPr>
              <w:t>(4)</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3</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 AMRTAF, AMRTI</w:t>
            </w:r>
            <w:r w:rsidRPr="00A42DA1">
              <w:rPr>
                <w:noProof/>
                <w:position w:val="6"/>
                <w:sz w:val="14"/>
                <w:szCs w:val="24"/>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16</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Commande mode attribution</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Attribution d'un comportement de compte rendu déterminé par une autorité compétente utilisant une station de base</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 AMRTAF</w:t>
            </w:r>
            <w:r w:rsidRPr="00A42DA1">
              <w:rPr>
                <w:noProof/>
                <w:position w:val="6"/>
                <w:sz w:val="14"/>
                <w:szCs w:val="24"/>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17</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Message binaire radiodiffusé DGNSS</w:t>
            </w:r>
            <w:r w:rsidRPr="00A42DA1">
              <w:rPr>
                <w:szCs w:val="24"/>
              </w:rPr>
              <w:t xml:space="preserve"> </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Corrections DGNSS fournies par une station de base</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2</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AMRTAF</w:t>
            </w:r>
            <w:r w:rsidRPr="00A42DA1">
              <w:rPr>
                <w:noProof/>
                <w:position w:val="6"/>
                <w:sz w:val="14"/>
                <w:szCs w:val="24"/>
              </w:rPr>
              <w:t>(3)</w:t>
            </w:r>
            <w:r w:rsidRPr="00A42DA1">
              <w:rPr>
                <w:noProof/>
                <w:szCs w:val="24"/>
              </w:rPr>
              <w:t>, AMRTAA</w:t>
            </w:r>
            <w:r w:rsidRPr="00A42DA1">
              <w:rPr>
                <w:noProof/>
                <w:position w:val="6"/>
                <w:sz w:val="14"/>
                <w:szCs w:val="24"/>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18</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position standard d'un équipement de classe B</w:t>
            </w:r>
            <w:r w:rsidRPr="00A42DA1">
              <w:rPr>
                <w:szCs w:val="24"/>
              </w:rPr>
              <w:t xml:space="preserve"> </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position standard d'un équipement mobile de navire de classe B à utiliser en lieu et place des Messages 1, 2 et 3</w:t>
            </w:r>
            <w:r w:rsidRPr="00A42DA1">
              <w:rPr>
                <w:noProof/>
                <w:szCs w:val="24"/>
                <w:vertAlign w:val="superscript"/>
              </w:rPr>
              <w:t>(8)</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AMRTAO, AMRTI</w:t>
            </w:r>
            <w:r w:rsidRPr="00A42DA1">
              <w:rPr>
                <w:noProof/>
                <w:szCs w:val="24"/>
                <w:vertAlign w:val="superscript"/>
              </w:rPr>
              <w:t>(1)</w:t>
            </w:r>
            <w:r w:rsidRPr="00A42DA1">
              <w:rPr>
                <w:noProof/>
                <w:szCs w:val="24"/>
              </w:rPr>
              <w:t>,</w:t>
            </w:r>
          </w:p>
          <w:p w:rsidR="001E146E" w:rsidRPr="00A42DA1" w:rsidRDefault="001E146E" w:rsidP="00AB5765">
            <w:pPr>
              <w:pStyle w:val="Tabletext"/>
              <w:jc w:val="left"/>
              <w:rPr>
                <w:szCs w:val="24"/>
              </w:rPr>
            </w:pPr>
            <w:r w:rsidRPr="00A42DA1">
              <w:rPr>
                <w:noProof/>
                <w:szCs w:val="24"/>
              </w:rPr>
              <w:t>AMRTCS</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AMRTAO, AMRTI</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w:t>
            </w:r>
          </w:p>
        </w:tc>
      </w:tr>
    </w:tbl>
    <w:p w:rsidR="00164D9E" w:rsidRDefault="00164D9E"/>
    <w:p w:rsidR="00164D9E" w:rsidRPr="00164D9E" w:rsidRDefault="00164D9E" w:rsidP="00164D9E">
      <w:pPr>
        <w:pStyle w:val="TableNo"/>
        <w:rPr>
          <w:szCs w:val="24"/>
        </w:rPr>
      </w:pPr>
      <w:r w:rsidRPr="00A42DA1">
        <w:rPr>
          <w:noProof/>
          <w:szCs w:val="24"/>
        </w:rPr>
        <w:lastRenderedPageBreak/>
        <w:t>TABLEAU 43</w:t>
      </w:r>
      <w:r>
        <w:rPr>
          <w:noProof/>
          <w:szCs w:val="24"/>
        </w:rPr>
        <w:t xml:space="preserve"> (</w:t>
      </w:r>
      <w:r>
        <w:rPr>
          <w:i/>
          <w:iCs/>
          <w:noProof/>
          <w:szCs w:val="24"/>
        </w:rPr>
        <w:t>suite</w:t>
      </w:r>
      <w:r>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1773"/>
        <w:gridCol w:w="2535"/>
        <w:gridCol w:w="986"/>
        <w:gridCol w:w="1551"/>
        <w:gridCol w:w="1268"/>
        <w:gridCol w:w="564"/>
      </w:tblGrid>
      <w:tr w:rsidR="00164D9E" w:rsidRPr="00A42DA1" w:rsidTr="00164D9E">
        <w:trPr>
          <w:cantSplit/>
          <w:jc w:val="center"/>
        </w:trPr>
        <w:tc>
          <w:tcPr>
            <w:tcW w:w="962" w:type="dxa"/>
            <w:shd w:val="clear" w:color="auto" w:fill="FFFFFF"/>
            <w:tcMar>
              <w:left w:w="57" w:type="dxa"/>
              <w:right w:w="57" w:type="dxa"/>
            </w:tcMar>
            <w:vAlign w:val="center"/>
          </w:tcPr>
          <w:p w:rsidR="00164D9E" w:rsidRPr="00A42DA1" w:rsidRDefault="00164D9E" w:rsidP="00164D9E">
            <w:pPr>
              <w:pStyle w:val="Tablehead"/>
              <w:rPr>
                <w:szCs w:val="24"/>
              </w:rPr>
            </w:pPr>
            <w:r w:rsidRPr="00A42DA1">
              <w:rPr>
                <w:noProof/>
                <w:szCs w:val="24"/>
              </w:rPr>
              <w:t>ID message</w:t>
            </w:r>
          </w:p>
        </w:tc>
        <w:tc>
          <w:tcPr>
            <w:tcW w:w="1773" w:type="dxa"/>
            <w:shd w:val="clear" w:color="auto" w:fill="FFFFFF"/>
            <w:tcMar>
              <w:left w:w="57" w:type="dxa"/>
              <w:right w:w="57" w:type="dxa"/>
            </w:tcMar>
            <w:vAlign w:val="center"/>
          </w:tcPr>
          <w:p w:rsidR="00164D9E" w:rsidRPr="00A42DA1" w:rsidRDefault="00164D9E" w:rsidP="00164D9E">
            <w:pPr>
              <w:pStyle w:val="Tablehead"/>
              <w:rPr>
                <w:szCs w:val="24"/>
              </w:rPr>
            </w:pPr>
            <w:r w:rsidRPr="00A42DA1">
              <w:rPr>
                <w:noProof/>
                <w:szCs w:val="24"/>
              </w:rPr>
              <w:t>Nom</w:t>
            </w:r>
          </w:p>
        </w:tc>
        <w:tc>
          <w:tcPr>
            <w:tcW w:w="2535" w:type="dxa"/>
            <w:shd w:val="clear" w:color="auto" w:fill="FFFFFF"/>
            <w:tcMar>
              <w:left w:w="57" w:type="dxa"/>
              <w:right w:w="57" w:type="dxa"/>
            </w:tcMar>
            <w:vAlign w:val="center"/>
          </w:tcPr>
          <w:p w:rsidR="00164D9E" w:rsidRPr="00A42DA1" w:rsidRDefault="00164D9E" w:rsidP="00164D9E">
            <w:pPr>
              <w:pStyle w:val="Tablehead"/>
              <w:rPr>
                <w:szCs w:val="24"/>
              </w:rPr>
            </w:pPr>
            <w:r w:rsidRPr="00A42DA1">
              <w:rPr>
                <w:noProof/>
                <w:szCs w:val="24"/>
              </w:rPr>
              <w:t>Description</w:t>
            </w:r>
          </w:p>
        </w:tc>
        <w:tc>
          <w:tcPr>
            <w:tcW w:w="986" w:type="dxa"/>
            <w:shd w:val="clear" w:color="auto" w:fill="FFFFFF"/>
            <w:tcMar>
              <w:left w:w="57" w:type="dxa"/>
              <w:right w:w="57" w:type="dxa"/>
            </w:tcMar>
            <w:vAlign w:val="center"/>
          </w:tcPr>
          <w:p w:rsidR="00164D9E" w:rsidRPr="00A42DA1" w:rsidRDefault="00164D9E" w:rsidP="00164D9E">
            <w:pPr>
              <w:pStyle w:val="Tablehead"/>
              <w:rPr>
                <w:szCs w:val="24"/>
              </w:rPr>
            </w:pPr>
            <w:r w:rsidRPr="00A42DA1">
              <w:rPr>
                <w:noProof/>
                <w:szCs w:val="24"/>
              </w:rPr>
              <w:t>Priorité</w:t>
            </w:r>
          </w:p>
        </w:tc>
        <w:tc>
          <w:tcPr>
            <w:tcW w:w="1551" w:type="dxa"/>
            <w:shd w:val="clear" w:color="auto" w:fill="FFFFFF"/>
            <w:tcMar>
              <w:left w:w="57" w:type="dxa"/>
              <w:right w:w="57" w:type="dxa"/>
            </w:tcMar>
            <w:vAlign w:val="center"/>
          </w:tcPr>
          <w:p w:rsidR="00164D9E" w:rsidRPr="00A42DA1" w:rsidRDefault="00164D9E" w:rsidP="00164D9E">
            <w:pPr>
              <w:pStyle w:val="Tablehead"/>
              <w:rPr>
                <w:szCs w:val="24"/>
              </w:rPr>
            </w:pPr>
            <w:r w:rsidRPr="00A42DA1">
              <w:rPr>
                <w:noProof/>
                <w:szCs w:val="24"/>
              </w:rPr>
              <w:t>Configuration</w:t>
            </w:r>
            <w:r w:rsidRPr="00A42DA1">
              <w:rPr>
                <w:noProof/>
                <w:szCs w:val="24"/>
              </w:rPr>
              <w:br/>
              <w:t>d'accès</w:t>
            </w:r>
          </w:p>
        </w:tc>
        <w:tc>
          <w:tcPr>
            <w:tcW w:w="1268" w:type="dxa"/>
            <w:shd w:val="clear" w:color="auto" w:fill="FFFFFF"/>
            <w:tcMar>
              <w:left w:w="57" w:type="dxa"/>
              <w:right w:w="57" w:type="dxa"/>
            </w:tcMar>
            <w:vAlign w:val="center"/>
          </w:tcPr>
          <w:p w:rsidR="00164D9E" w:rsidRPr="00A42DA1" w:rsidRDefault="00603FBC" w:rsidP="00164D9E">
            <w:pPr>
              <w:pStyle w:val="Tablehead"/>
              <w:rPr>
                <w:szCs w:val="24"/>
              </w:rPr>
            </w:pPr>
            <w:r>
              <w:rPr>
                <w:noProof/>
                <w:szCs w:val="24"/>
              </w:rPr>
              <w:t>Etat de commu</w:t>
            </w:r>
            <w:r w:rsidR="00164D9E" w:rsidRPr="00A42DA1">
              <w:rPr>
                <w:noProof/>
                <w:szCs w:val="24"/>
              </w:rPr>
              <w:t>ni</w:t>
            </w:r>
            <w:r>
              <w:rPr>
                <w:noProof/>
                <w:szCs w:val="24"/>
              </w:rPr>
              <w:t>-</w:t>
            </w:r>
            <w:r w:rsidR="00164D9E" w:rsidRPr="00A42DA1">
              <w:rPr>
                <w:noProof/>
                <w:szCs w:val="24"/>
              </w:rPr>
              <w:t>cation</w:t>
            </w:r>
            <w:r w:rsidR="00164D9E" w:rsidRPr="00A42DA1">
              <w:rPr>
                <w:szCs w:val="24"/>
              </w:rPr>
              <w:t xml:space="preserve"> </w:t>
            </w:r>
          </w:p>
        </w:tc>
        <w:tc>
          <w:tcPr>
            <w:tcW w:w="564" w:type="dxa"/>
            <w:shd w:val="clear" w:color="auto" w:fill="FFFFFF"/>
            <w:tcMar>
              <w:left w:w="57" w:type="dxa"/>
              <w:right w:w="57" w:type="dxa"/>
            </w:tcMar>
            <w:vAlign w:val="center"/>
          </w:tcPr>
          <w:p w:rsidR="00164D9E" w:rsidRPr="00A42DA1" w:rsidRDefault="00164D9E" w:rsidP="00164D9E">
            <w:pPr>
              <w:pStyle w:val="Tablehead"/>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19</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position élargi d'un équipement de classe B</w:t>
            </w:r>
            <w:r w:rsidRPr="00A42DA1">
              <w:rPr>
                <w:szCs w:val="24"/>
              </w:rPr>
              <w:t xml:space="preserve"> </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position élargi pour un équipement mobile de navire de classe B; contient d'autres informations statiques</w:t>
            </w:r>
            <w:r w:rsidRPr="00A42DA1">
              <w:rPr>
                <w:noProof/>
                <w:szCs w:val="24"/>
                <w:vertAlign w:val="superscript"/>
              </w:rPr>
              <w:t>(8)</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AMRTI</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20</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Message de gestion de la liaison de données</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Réservation d'intervalles de temps pour la ou les stations de base</w:t>
            </w:r>
            <w:r w:rsidRPr="00A42DA1">
              <w:rPr>
                <w:szCs w:val="24"/>
              </w:rPr>
              <w:t xml:space="preserve"> </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AMRTAF</w:t>
            </w:r>
            <w:r w:rsidRPr="00A42DA1">
              <w:rPr>
                <w:noProof/>
                <w:szCs w:val="24"/>
                <w:vertAlign w:val="superscript"/>
              </w:rPr>
              <w:t>(3)</w:t>
            </w:r>
            <w:r w:rsidRPr="00A42DA1">
              <w:rPr>
                <w:noProof/>
                <w:szCs w:val="24"/>
              </w:rPr>
              <w:t>, AMRTAA</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21</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Compte rendu pour les aides à la navigation</w:t>
            </w:r>
            <w:r w:rsidRPr="00A42DA1">
              <w:rPr>
                <w:szCs w:val="24"/>
              </w:rPr>
              <w:t xml:space="preserve"> </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position et de situation pour les aides à la navigation</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AMRTAF</w:t>
            </w:r>
            <w:r w:rsidRPr="00A42DA1">
              <w:rPr>
                <w:noProof/>
                <w:szCs w:val="24"/>
                <w:vertAlign w:val="superscript"/>
              </w:rPr>
              <w:t>(3)</w:t>
            </w:r>
            <w:r w:rsidRPr="00A42DA1">
              <w:rPr>
                <w:noProof/>
                <w:szCs w:val="24"/>
              </w:rPr>
              <w:t>, AMRTAA</w:t>
            </w:r>
            <w:r w:rsidRPr="00A42DA1">
              <w:rPr>
                <w:noProof/>
                <w:szCs w:val="24"/>
                <w:vertAlign w:val="superscript"/>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22</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Gestion des voies</w:t>
            </w:r>
            <w:r w:rsidRPr="00A42DA1">
              <w:rPr>
                <w:noProof/>
                <w:szCs w:val="24"/>
                <w:vertAlign w:val="superscript"/>
              </w:rPr>
              <w:t>(6)</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Gestion des voies et des modes de l'émetteur</w:t>
            </w:r>
            <w:r w:rsidRPr="00A42DA1">
              <w:rPr>
                <w:noProof/>
                <w:szCs w:val="24"/>
              </w:rPr>
              <w:noBreakHyphen/>
              <w:t>récepteur par une station de base</w:t>
            </w:r>
            <w:r w:rsidRPr="00A42DA1">
              <w:rPr>
                <w:szCs w:val="24"/>
              </w:rPr>
              <w:t xml:space="preserve"> </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AMRTAF</w:t>
            </w:r>
            <w:r w:rsidRPr="00A42DA1">
              <w:rPr>
                <w:noProof/>
                <w:szCs w:val="24"/>
                <w:vertAlign w:val="superscript"/>
              </w:rPr>
              <w:t>(3)</w:t>
            </w:r>
            <w:r w:rsidRPr="00A42DA1">
              <w:rPr>
                <w:noProof/>
                <w:szCs w:val="24"/>
              </w:rPr>
              <w:t>, AMRTAA</w:t>
            </w:r>
            <w:r w:rsidRPr="00A42DA1">
              <w:rPr>
                <w:noProof/>
                <w:szCs w:val="24"/>
                <w:vertAlign w:val="superscript"/>
              </w:rPr>
              <w:t>(2)</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23</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Commande d'attribution à un groupe</w:t>
            </w:r>
            <w:r w:rsidRPr="00A42DA1">
              <w:rPr>
                <w:szCs w:val="24"/>
              </w:rPr>
              <w:t xml:space="preserve"> </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Attribution à un groupe spécifique de mobiles d'un comportement de rapport spécifique par une autorité compétente à l'aide d'une station de base</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AMRTAF, AMRTAA</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24</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données statiques</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Attribution de données additionnelles à un numéro MMSI</w:t>
            </w:r>
          </w:p>
          <w:p w:rsidR="001E146E" w:rsidRPr="00A42DA1" w:rsidRDefault="001E146E" w:rsidP="00AB5765">
            <w:pPr>
              <w:pStyle w:val="Tabletext"/>
              <w:jc w:val="left"/>
              <w:rPr>
                <w:szCs w:val="24"/>
              </w:rPr>
            </w:pPr>
            <w:r w:rsidRPr="00A42DA1">
              <w:rPr>
                <w:noProof/>
                <w:szCs w:val="24"/>
              </w:rPr>
              <w:t>Partie A: Nom</w:t>
            </w:r>
            <w:r w:rsidRPr="00A42DA1">
              <w:rPr>
                <w:noProof/>
                <w:szCs w:val="24"/>
              </w:rPr>
              <w:br/>
              <w:t>Partie B: Données statiques</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4</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 AMRTI,</w:t>
            </w:r>
          </w:p>
          <w:p w:rsidR="001E146E" w:rsidRPr="00A42DA1" w:rsidRDefault="001E146E" w:rsidP="00AB5765">
            <w:pPr>
              <w:pStyle w:val="Tabletext"/>
              <w:jc w:val="left"/>
              <w:rPr>
                <w:szCs w:val="24"/>
              </w:rPr>
            </w:pPr>
            <w:r w:rsidRPr="00A42DA1">
              <w:rPr>
                <w:szCs w:val="24"/>
              </w:rPr>
              <w:br/>
            </w:r>
            <w:r w:rsidRPr="00A42DA1">
              <w:rPr>
                <w:noProof/>
                <w:szCs w:val="24"/>
              </w:rPr>
              <w:t>AMRTCS,</w:t>
            </w:r>
            <w:r w:rsidRPr="00A42DA1">
              <w:rPr>
                <w:noProof/>
                <w:szCs w:val="24"/>
              </w:rPr>
              <w:br/>
              <w:t>AMRTAF</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25</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Message binaire occupant un seul intervalle de temps</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Transmission de données binaires non programmées courte (à radiodiffusion générale ou à adressage spécifique)</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4</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 AMRTI,</w:t>
            </w:r>
          </w:p>
          <w:p w:rsidR="001E146E" w:rsidRPr="00A42DA1" w:rsidRDefault="001E146E" w:rsidP="00AB5765">
            <w:pPr>
              <w:pStyle w:val="Tabletext"/>
              <w:jc w:val="left"/>
              <w:rPr>
                <w:szCs w:val="24"/>
              </w:rPr>
            </w:pPr>
            <w:r w:rsidRPr="00A42DA1">
              <w:rPr>
                <w:noProof/>
                <w:szCs w:val="24"/>
              </w:rPr>
              <w:t>AMRTCS,</w:t>
            </w:r>
            <w:r w:rsidRPr="00A42DA1">
              <w:rPr>
                <w:noProof/>
                <w:szCs w:val="24"/>
              </w:rPr>
              <w:br/>
              <w:t>AMRTAF</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26</w:t>
            </w:r>
          </w:p>
        </w:tc>
        <w:tc>
          <w:tcPr>
            <w:tcW w:w="1773" w:type="dxa"/>
            <w:tcMar>
              <w:left w:w="57" w:type="dxa"/>
              <w:right w:w="57" w:type="dxa"/>
            </w:tcMar>
          </w:tcPr>
          <w:p w:rsidR="001E146E" w:rsidRPr="00A42DA1" w:rsidRDefault="001E146E" w:rsidP="00AB5765">
            <w:pPr>
              <w:pStyle w:val="Tabletext"/>
              <w:jc w:val="left"/>
              <w:rPr>
                <w:szCs w:val="24"/>
              </w:rPr>
            </w:pPr>
            <w:r w:rsidRPr="00A42DA1">
              <w:rPr>
                <w:noProof/>
                <w:szCs w:val="24"/>
              </w:rPr>
              <w:t>Message binaire occupant plusieurs intervalles de temps avec état de communications</w:t>
            </w:r>
            <w:r w:rsidRPr="00A42DA1">
              <w:rPr>
                <w:szCs w:val="24"/>
              </w:rPr>
              <w:t xml:space="preserve"> </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Transmission de données binaires programmées (à radiodiffusion générale ou à adressage spécifique)</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4</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AMRTAO, AMRTAA, AMRTI</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AMRTAO,</w:t>
            </w:r>
            <w:r w:rsidRPr="00A42DA1">
              <w:rPr>
                <w:noProof/>
                <w:szCs w:val="24"/>
              </w:rPr>
              <w:br/>
              <w:t>AMRTI</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M/B</w:t>
            </w:r>
          </w:p>
        </w:tc>
      </w:tr>
      <w:tr w:rsidR="001E146E" w:rsidRPr="00A42DA1" w:rsidTr="00AB5765">
        <w:trPr>
          <w:cantSplit/>
          <w:jc w:val="center"/>
        </w:trPr>
        <w:tc>
          <w:tcPr>
            <w:tcW w:w="962" w:type="dxa"/>
            <w:tcMar>
              <w:left w:w="57" w:type="dxa"/>
              <w:right w:w="57" w:type="dxa"/>
            </w:tcMar>
          </w:tcPr>
          <w:p w:rsidR="001E146E" w:rsidRPr="00100FC4" w:rsidRDefault="001E146E" w:rsidP="00AB5765">
            <w:pPr>
              <w:pStyle w:val="Tabletext"/>
              <w:jc w:val="center"/>
              <w:rPr>
                <w:bCs/>
                <w:szCs w:val="24"/>
              </w:rPr>
            </w:pPr>
            <w:r w:rsidRPr="00100FC4">
              <w:rPr>
                <w:bCs/>
                <w:szCs w:val="24"/>
              </w:rPr>
              <w:t>27</w:t>
            </w:r>
          </w:p>
        </w:tc>
        <w:tc>
          <w:tcPr>
            <w:tcW w:w="1773" w:type="dxa"/>
            <w:tcMar>
              <w:left w:w="57" w:type="dxa"/>
              <w:right w:w="57" w:type="dxa"/>
            </w:tcMar>
          </w:tcPr>
          <w:p w:rsidR="001E146E" w:rsidRPr="00A42DA1" w:rsidRDefault="001E146E" w:rsidP="00AB5765">
            <w:pPr>
              <w:pStyle w:val="Tabletext"/>
              <w:jc w:val="left"/>
              <w:rPr>
                <w:szCs w:val="24"/>
              </w:rPr>
            </w:pPr>
            <w:r w:rsidRPr="00A42DA1">
              <w:rPr>
                <w:szCs w:val="24"/>
              </w:rPr>
              <w:t>Compte rendu de position</w:t>
            </w:r>
            <w:r w:rsidRPr="00A42DA1">
              <w:rPr>
                <w:noProof/>
                <w:szCs w:val="24"/>
              </w:rPr>
              <w:t xml:space="preserve"> pour les applications longue distance</w:t>
            </w:r>
          </w:p>
        </w:tc>
        <w:tc>
          <w:tcPr>
            <w:tcW w:w="2535" w:type="dxa"/>
            <w:tcMar>
              <w:left w:w="57" w:type="dxa"/>
              <w:right w:w="57" w:type="dxa"/>
            </w:tcMar>
          </w:tcPr>
          <w:p w:rsidR="001E146E" w:rsidRPr="00A42DA1" w:rsidRDefault="001E146E" w:rsidP="00AB5765">
            <w:pPr>
              <w:pStyle w:val="Tabletext"/>
              <w:jc w:val="left"/>
              <w:rPr>
                <w:szCs w:val="24"/>
              </w:rPr>
            </w:pPr>
            <w:r w:rsidRPr="00A42DA1">
              <w:rPr>
                <w:noProof/>
                <w:szCs w:val="24"/>
              </w:rPr>
              <w:t>Compte rendu de position programmé (équipement mobile de navire de classe A hors de la couverture de la station de base)</w:t>
            </w:r>
          </w:p>
        </w:tc>
        <w:tc>
          <w:tcPr>
            <w:tcW w:w="986" w:type="dxa"/>
            <w:tcMar>
              <w:left w:w="57" w:type="dxa"/>
              <w:right w:w="57" w:type="dxa"/>
            </w:tcMar>
          </w:tcPr>
          <w:p w:rsidR="001E146E" w:rsidRPr="00A42DA1" w:rsidRDefault="001E146E" w:rsidP="00AB5765">
            <w:pPr>
              <w:pStyle w:val="Tabletext"/>
              <w:jc w:val="center"/>
              <w:rPr>
                <w:szCs w:val="24"/>
              </w:rPr>
            </w:pPr>
            <w:r w:rsidRPr="00A42DA1">
              <w:rPr>
                <w:szCs w:val="24"/>
              </w:rPr>
              <w:t>1</w:t>
            </w:r>
          </w:p>
        </w:tc>
        <w:tc>
          <w:tcPr>
            <w:tcW w:w="1551" w:type="dxa"/>
            <w:tcMar>
              <w:left w:w="57" w:type="dxa"/>
              <w:right w:w="57" w:type="dxa"/>
            </w:tcMar>
          </w:tcPr>
          <w:p w:rsidR="001E146E" w:rsidRPr="00A42DA1" w:rsidRDefault="001E146E" w:rsidP="00AB5765">
            <w:pPr>
              <w:pStyle w:val="Tabletext"/>
              <w:jc w:val="left"/>
              <w:rPr>
                <w:szCs w:val="24"/>
              </w:rPr>
            </w:pPr>
            <w:r w:rsidRPr="00A42DA1">
              <w:rPr>
                <w:noProof/>
                <w:szCs w:val="24"/>
              </w:rPr>
              <w:t>AMRTAA</w:t>
            </w:r>
          </w:p>
        </w:tc>
        <w:tc>
          <w:tcPr>
            <w:tcW w:w="1268" w:type="dxa"/>
            <w:tcMar>
              <w:left w:w="57" w:type="dxa"/>
              <w:right w:w="57" w:type="dxa"/>
            </w:tcMar>
          </w:tcPr>
          <w:p w:rsidR="001E146E" w:rsidRPr="00A42DA1" w:rsidRDefault="001E146E" w:rsidP="00AB5765">
            <w:pPr>
              <w:pStyle w:val="Tabletext"/>
              <w:jc w:val="left"/>
              <w:rPr>
                <w:szCs w:val="24"/>
              </w:rPr>
            </w:pPr>
            <w:r w:rsidRPr="00A42DA1">
              <w:rPr>
                <w:noProof/>
                <w:szCs w:val="24"/>
              </w:rPr>
              <w:t>N/A</w:t>
            </w:r>
          </w:p>
        </w:tc>
        <w:tc>
          <w:tcPr>
            <w:tcW w:w="564" w:type="dxa"/>
            <w:tcMar>
              <w:left w:w="57" w:type="dxa"/>
              <w:right w:w="57" w:type="dxa"/>
            </w:tcMar>
          </w:tcPr>
          <w:p w:rsidR="001E146E" w:rsidRPr="00A42DA1" w:rsidRDefault="001E146E" w:rsidP="00AB5765">
            <w:pPr>
              <w:pStyle w:val="Tabletext"/>
              <w:jc w:val="left"/>
              <w:rPr>
                <w:szCs w:val="24"/>
              </w:rPr>
            </w:pPr>
            <w:r w:rsidRPr="00A42DA1">
              <w:rPr>
                <w:noProof/>
                <w:szCs w:val="24"/>
              </w:rPr>
              <w:t>M</w:t>
            </w:r>
          </w:p>
        </w:tc>
      </w:tr>
    </w:tbl>
    <w:p w:rsidR="004C3F17" w:rsidRDefault="004C3F17"/>
    <w:tbl>
      <w:tblPr>
        <w:tblW w:w="9639"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1E146E" w:rsidRPr="00A42DA1" w:rsidTr="004C3F17">
        <w:trPr>
          <w:cantSplit/>
          <w:jc w:val="center"/>
        </w:trPr>
        <w:tc>
          <w:tcPr>
            <w:tcW w:w="9639" w:type="dxa"/>
            <w:tcBorders>
              <w:top w:val="nil"/>
              <w:left w:val="nil"/>
              <w:bottom w:val="nil"/>
              <w:right w:val="nil"/>
            </w:tcBorders>
            <w:tcMar>
              <w:left w:w="108" w:type="dxa"/>
              <w:right w:w="108" w:type="dxa"/>
            </w:tcMar>
          </w:tcPr>
          <w:p w:rsidR="001E146E" w:rsidRPr="00A42DA1" w:rsidRDefault="001E146E" w:rsidP="00AB5765">
            <w:pPr>
              <w:pStyle w:val="Tablelegend"/>
              <w:jc w:val="left"/>
              <w:rPr>
                <w:i/>
                <w:szCs w:val="24"/>
              </w:rPr>
            </w:pPr>
            <w:r w:rsidRPr="00A42DA1">
              <w:rPr>
                <w:i/>
                <w:noProof/>
                <w:szCs w:val="24"/>
              </w:rPr>
              <w:lastRenderedPageBreak/>
              <w:t>Notes relatives au Tableau 43:</w:t>
            </w:r>
          </w:p>
          <w:p w:rsidR="001E146E" w:rsidRPr="00A42DA1" w:rsidRDefault="001E146E" w:rsidP="00100FC4">
            <w:pPr>
              <w:pStyle w:val="Tablelegend"/>
              <w:rPr>
                <w:szCs w:val="24"/>
              </w:rPr>
            </w:pPr>
            <w:r w:rsidRPr="00A42DA1">
              <w:rPr>
                <w:szCs w:val="24"/>
                <w:vertAlign w:val="superscript"/>
              </w:rPr>
              <w:t>(1)</w:t>
            </w:r>
            <w:r w:rsidRPr="00A42DA1">
              <w:rPr>
                <w:szCs w:val="24"/>
              </w:rPr>
              <w:tab/>
            </w:r>
            <w:r w:rsidRPr="00A42DA1">
              <w:rPr>
                <w:noProof/>
                <w:szCs w:val="24"/>
              </w:rPr>
              <w:t>L'AMRTI est utilisé pendant la phase de la première trame (voir § 3.3.5.3 de l'Annexe 2) et pendant un changement du rythme des comptes rendus (Rr).</w:t>
            </w:r>
            <w:r w:rsidRPr="00A42DA1">
              <w:rPr>
                <w:szCs w:val="24"/>
              </w:rPr>
              <w:t xml:space="preserve"> </w:t>
            </w:r>
            <w:r w:rsidRPr="00A42DA1">
              <w:rPr>
                <w:noProof/>
                <w:szCs w:val="24"/>
              </w:rPr>
              <w:t>L'AMRTAO est utilisé pendant la phase de fonctionnement continu (voir § 3.3.5.4 de l'Annexe 2).</w:t>
            </w:r>
            <w:r w:rsidRPr="00A42DA1">
              <w:rPr>
                <w:szCs w:val="24"/>
              </w:rPr>
              <w:t xml:space="preserve"> </w:t>
            </w:r>
            <w:r w:rsidRPr="00A42DA1">
              <w:rPr>
                <w:noProof/>
                <w:szCs w:val="24"/>
              </w:rPr>
              <w:t>L'AMRTAA peut être utilisé à tout moment pour transmettre des comptes rendus de position supplémentaires.</w:t>
            </w:r>
          </w:p>
          <w:p w:rsidR="001E146E" w:rsidRPr="00A42DA1" w:rsidRDefault="001E146E" w:rsidP="00100FC4">
            <w:pPr>
              <w:pStyle w:val="Tablelegend"/>
              <w:rPr>
                <w:szCs w:val="24"/>
              </w:rPr>
            </w:pPr>
            <w:r w:rsidRPr="00A42DA1">
              <w:rPr>
                <w:szCs w:val="24"/>
                <w:vertAlign w:val="superscript"/>
              </w:rPr>
              <w:t>(2)</w:t>
            </w:r>
            <w:r w:rsidRPr="00A42DA1">
              <w:rPr>
                <w:szCs w:val="24"/>
              </w:rPr>
              <w:tab/>
            </w:r>
            <w:r w:rsidRPr="00A42DA1">
              <w:rPr>
                <w:noProof/>
                <w:szCs w:val="24"/>
              </w:rPr>
              <w:t>Ce type de message devrait être radiodiffusé en 4 secondes.</w:t>
            </w:r>
            <w:r w:rsidRPr="00A42DA1">
              <w:rPr>
                <w:szCs w:val="24"/>
              </w:rPr>
              <w:t xml:space="preserve"> </w:t>
            </w:r>
            <w:r w:rsidRPr="00A42DA1">
              <w:rPr>
                <w:noProof/>
                <w:szCs w:val="24"/>
              </w:rPr>
              <w:t>La configuration d'accès AMRTAA constitue la méthode par défaut (voir le § 3.3.4.2.1 de l'Annexe 2) d'attribution d'un ou de plusieurs intervalles de temps pour ce type de message.</w:t>
            </w:r>
            <w:r w:rsidRPr="00A42DA1">
              <w:rPr>
                <w:szCs w:val="24"/>
              </w:rPr>
              <w:t xml:space="preserve"> </w:t>
            </w:r>
            <w:r w:rsidRPr="00A42DA1">
              <w:rPr>
                <w:noProof/>
                <w:szCs w:val="24"/>
              </w:rPr>
              <w:t>Autre solution, un intervalle de temps attribué AMRTAO existant utilisera, lorsque cela est possible, la configuration d'accès AMRTI pour attribuer le ou les intervalles de temps pour ce message (cela ne vaut que pour les mobiles).</w:t>
            </w:r>
            <w:r w:rsidRPr="00A42DA1">
              <w:rPr>
                <w:szCs w:val="24"/>
              </w:rPr>
              <w:t xml:space="preserve"> </w:t>
            </w:r>
            <w:r w:rsidRPr="00A42DA1">
              <w:rPr>
                <w:noProof/>
                <w:szCs w:val="24"/>
              </w:rPr>
              <w:t>Une station de base peut utiliser un intervalle de temps attribué AMRTAF existant pour attribuer le ou les intervalles de temps pour la transmission de ce type de message.</w:t>
            </w:r>
          </w:p>
          <w:p w:rsidR="001E146E" w:rsidRPr="00A42DA1" w:rsidRDefault="001E146E" w:rsidP="00100FC4">
            <w:pPr>
              <w:pStyle w:val="Tablelegend"/>
              <w:rPr>
                <w:szCs w:val="24"/>
              </w:rPr>
            </w:pPr>
            <w:r w:rsidRPr="00A42DA1">
              <w:rPr>
                <w:szCs w:val="24"/>
                <w:vertAlign w:val="superscript"/>
              </w:rPr>
              <w:t>(3)</w:t>
            </w:r>
            <w:r w:rsidRPr="00A42DA1">
              <w:rPr>
                <w:szCs w:val="24"/>
              </w:rPr>
              <w:tab/>
            </w:r>
            <w:r w:rsidRPr="00A42DA1">
              <w:rPr>
                <w:noProof/>
                <w:szCs w:val="24"/>
              </w:rPr>
              <w:t>Une station de base fonctionne toujours en mode attribution en utilisant un programme de transmission fixe (AMRTAF) pour ses transmissions périodiques.</w:t>
            </w:r>
            <w:r w:rsidRPr="00A42DA1">
              <w:rPr>
                <w:szCs w:val="24"/>
              </w:rPr>
              <w:t xml:space="preserve"> </w:t>
            </w:r>
            <w:r w:rsidRPr="00A42DA1">
              <w:rPr>
                <w:noProof/>
                <w:szCs w:val="24"/>
              </w:rPr>
              <w:t>Le message de gestion de liaison de données devra être utilisé pour annoncer le programme d'attribution fixe de la station de base (voir le Message 0).</w:t>
            </w:r>
            <w:r w:rsidRPr="00A42DA1">
              <w:rPr>
                <w:szCs w:val="24"/>
              </w:rPr>
              <w:t xml:space="preserve"> </w:t>
            </w:r>
            <w:r w:rsidRPr="00A42DA1">
              <w:rPr>
                <w:noProof/>
                <w:szCs w:val="24"/>
              </w:rPr>
              <w:t>Si nécessaire, on peut utiliser la configuration AMRTAA pour transmettre des messages à radiodiffusion générale non périodiques.</w:t>
            </w:r>
          </w:p>
          <w:p w:rsidR="001E146E" w:rsidRPr="00A42DA1" w:rsidRDefault="001E146E" w:rsidP="00100FC4">
            <w:pPr>
              <w:pStyle w:val="Tablelegend"/>
              <w:rPr>
                <w:szCs w:val="24"/>
              </w:rPr>
            </w:pPr>
            <w:r w:rsidRPr="00A42DA1">
              <w:rPr>
                <w:szCs w:val="24"/>
                <w:vertAlign w:val="superscript"/>
              </w:rPr>
              <w:t>(4)</w:t>
            </w:r>
            <w:r w:rsidRPr="00A42DA1">
              <w:rPr>
                <w:szCs w:val="24"/>
              </w:rPr>
              <w:tab/>
            </w:r>
            <w:r w:rsidRPr="00A42DA1">
              <w:rPr>
                <w:noProof/>
                <w:szCs w:val="24"/>
              </w:rPr>
              <w:t>Pour demander l'heure et la date UTC, on utilisera l'identificateur de Message 10.</w:t>
            </w:r>
          </w:p>
          <w:p w:rsidR="001E146E" w:rsidRPr="00A42DA1" w:rsidRDefault="001E146E" w:rsidP="00100FC4">
            <w:pPr>
              <w:pStyle w:val="Tablelegend"/>
              <w:rPr>
                <w:szCs w:val="24"/>
              </w:rPr>
            </w:pPr>
            <w:r w:rsidRPr="00A42DA1">
              <w:rPr>
                <w:szCs w:val="24"/>
                <w:vertAlign w:val="superscript"/>
              </w:rPr>
              <w:t>(5)</w:t>
            </w:r>
            <w:r w:rsidRPr="00A42DA1">
              <w:rPr>
                <w:szCs w:val="24"/>
              </w:rPr>
              <w:tab/>
            </w:r>
            <w:r w:rsidRPr="00A42DA1">
              <w:rPr>
                <w:noProof/>
                <w:szCs w:val="24"/>
              </w:rPr>
              <w:t>Priorité 3 si en réponse à une interrogation.</w:t>
            </w:r>
          </w:p>
          <w:p w:rsidR="001E146E" w:rsidRPr="00A42DA1" w:rsidRDefault="001E146E" w:rsidP="00100FC4">
            <w:pPr>
              <w:pStyle w:val="Tablelegend"/>
              <w:rPr>
                <w:szCs w:val="24"/>
              </w:rPr>
            </w:pPr>
            <w:r w:rsidRPr="00A42DA1">
              <w:rPr>
                <w:szCs w:val="24"/>
                <w:vertAlign w:val="superscript"/>
              </w:rPr>
              <w:t>(6)</w:t>
            </w:r>
            <w:r w:rsidRPr="00A42DA1">
              <w:rPr>
                <w:szCs w:val="24"/>
              </w:rPr>
              <w:tab/>
            </w:r>
            <w:r w:rsidRPr="00A42DA1">
              <w:rPr>
                <w:noProof/>
                <w:szCs w:val="24"/>
              </w:rPr>
              <w:t>Pour satisfaire les exigences liées au fonctionnement parallèle sur deux voies (voir § 0, Annexe 2 et § 4.1, Annexe 2), les paramètres suivants s'appliqueront sauf indication contraire donnée dans le Message 22:</w:t>
            </w:r>
          </w:p>
          <w:p w:rsidR="001E146E" w:rsidRPr="00A42DA1" w:rsidRDefault="00100FC4" w:rsidP="00100FC4">
            <w:pPr>
              <w:pStyle w:val="Tablelegend"/>
              <w:ind w:left="567" w:hanging="567"/>
              <w:rPr>
                <w:szCs w:val="24"/>
              </w:rPr>
            </w:pPr>
            <w:r>
              <w:rPr>
                <w:szCs w:val="24"/>
              </w:rPr>
              <w:tab/>
            </w:r>
            <w:r w:rsidR="001E146E" w:rsidRPr="00A42DA1">
              <w:rPr>
                <w:szCs w:val="24"/>
              </w:rPr>
              <w:t>–</w:t>
            </w:r>
            <w:r w:rsidR="001E146E" w:rsidRPr="00A42DA1">
              <w:rPr>
                <w:szCs w:val="24"/>
              </w:rPr>
              <w:tab/>
            </w:r>
            <w:r w:rsidR="001E146E" w:rsidRPr="00A42DA1">
              <w:rPr>
                <w:noProof/>
                <w:szCs w:val="24"/>
              </w:rPr>
              <w:t>Pour les messages périodiques répétés, en particulier l'accès initial à la liaison, on utilisera en alternance le système SIA 1 et SIA 2 pour les transmissions.</w:t>
            </w:r>
          </w:p>
          <w:p w:rsidR="001E146E" w:rsidRPr="00A42DA1" w:rsidRDefault="00100FC4" w:rsidP="00100FC4">
            <w:pPr>
              <w:pStyle w:val="Tablelegend"/>
              <w:ind w:left="567" w:hanging="567"/>
              <w:rPr>
                <w:szCs w:val="24"/>
              </w:rPr>
            </w:pPr>
            <w:r>
              <w:rPr>
                <w:szCs w:val="24"/>
              </w:rPr>
              <w:tab/>
            </w:r>
            <w:r w:rsidR="001E146E" w:rsidRPr="00A42DA1">
              <w:rPr>
                <w:szCs w:val="24"/>
              </w:rPr>
              <w:t>–</w:t>
            </w:r>
            <w:r w:rsidR="001E146E" w:rsidRPr="00A42DA1">
              <w:rPr>
                <w:szCs w:val="24"/>
              </w:rPr>
              <w:tab/>
            </w:r>
            <w:r w:rsidR="001E146E" w:rsidRPr="00A42DA1">
              <w:rPr>
                <w:noProof/>
                <w:szCs w:val="24"/>
              </w:rPr>
              <w:t>Les messages suivants des annonces d'attribution d'intervalles de temps, les réponses à des interrogations ou à des demandes et les accusés de réception devront être transmis sur la même voie que le message initial.</w:t>
            </w:r>
          </w:p>
          <w:p w:rsidR="001E146E" w:rsidRPr="00A42DA1" w:rsidRDefault="00100FC4" w:rsidP="00100FC4">
            <w:pPr>
              <w:pStyle w:val="Tablelegend"/>
              <w:ind w:left="567" w:hanging="567"/>
              <w:rPr>
                <w:szCs w:val="24"/>
              </w:rPr>
            </w:pPr>
            <w:r>
              <w:rPr>
                <w:szCs w:val="24"/>
              </w:rPr>
              <w:tab/>
            </w:r>
            <w:r w:rsidR="001E146E" w:rsidRPr="00A42DA1">
              <w:rPr>
                <w:szCs w:val="24"/>
              </w:rPr>
              <w:t>–</w:t>
            </w:r>
            <w:r w:rsidR="001E146E" w:rsidRPr="00A42DA1">
              <w:rPr>
                <w:szCs w:val="24"/>
              </w:rPr>
              <w:tab/>
            </w:r>
            <w:r w:rsidR="001E146E" w:rsidRPr="00A42DA1">
              <w:rPr>
                <w:noProof/>
                <w:szCs w:val="24"/>
              </w:rPr>
              <w:t>Pour les messages à adressage sélectif, les transmissions devront utiliser la voie sur laquelle un message de la station à laquelle sont adressés les messages a été reçu pour la dernière fois.</w:t>
            </w:r>
          </w:p>
          <w:p w:rsidR="001E146E" w:rsidRDefault="00100FC4" w:rsidP="00100FC4">
            <w:pPr>
              <w:pStyle w:val="Tablelegend"/>
              <w:ind w:left="567" w:hanging="567"/>
              <w:rPr>
                <w:noProof/>
                <w:szCs w:val="24"/>
              </w:rPr>
            </w:pPr>
            <w:r>
              <w:rPr>
                <w:szCs w:val="24"/>
              </w:rPr>
              <w:tab/>
            </w:r>
            <w:r w:rsidR="001E146E" w:rsidRPr="00A42DA1">
              <w:rPr>
                <w:szCs w:val="24"/>
              </w:rPr>
              <w:t>–</w:t>
            </w:r>
            <w:r w:rsidR="001E146E" w:rsidRPr="00A42DA1">
              <w:rPr>
                <w:szCs w:val="24"/>
              </w:rPr>
              <w:tab/>
            </w:r>
            <w:r w:rsidR="001E146E" w:rsidRPr="00A42DA1">
              <w:rPr>
                <w:noProof/>
                <w:szCs w:val="24"/>
              </w:rPr>
              <w:t>Pour les messages non périodiques autres que ceux visés ci</w:t>
            </w:r>
            <w:r w:rsidR="001E146E" w:rsidRPr="00A42DA1">
              <w:rPr>
                <w:noProof/>
                <w:szCs w:val="24"/>
              </w:rPr>
              <w:noBreakHyphen/>
              <w:t>dessus, on devra utiliser en alternance pour les transmissions de chaque message, quel que soit le type de message, le système SIA 1 et le système SIA 2.</w:t>
            </w:r>
          </w:p>
          <w:p w:rsidR="001E146E" w:rsidRPr="00A42DA1" w:rsidRDefault="001E146E" w:rsidP="00100FC4">
            <w:pPr>
              <w:pStyle w:val="Tablelegend"/>
              <w:rPr>
                <w:szCs w:val="24"/>
              </w:rPr>
            </w:pPr>
            <w:r w:rsidRPr="00A42DA1">
              <w:rPr>
                <w:szCs w:val="24"/>
                <w:vertAlign w:val="superscript"/>
              </w:rPr>
              <w:t>(7)</w:t>
            </w:r>
            <w:r w:rsidRPr="00A42DA1">
              <w:rPr>
                <w:szCs w:val="24"/>
              </w:rPr>
              <w:tab/>
            </w:r>
            <w:r w:rsidRPr="00A42DA1">
              <w:rPr>
                <w:noProof/>
                <w:szCs w:val="24"/>
              </w:rPr>
              <w:t>Recommandations pour les stations de base (fonctionnement en parallèle sur deux voies): les stations de base devront utiliser en alternance les systèmes SIA 1 et SIA 2 pour leurs transmissions et ce pour les raisons suivantes:</w:t>
            </w:r>
          </w:p>
          <w:p w:rsidR="001E146E" w:rsidRPr="00A42DA1" w:rsidRDefault="00100FC4" w:rsidP="00100FC4">
            <w:pPr>
              <w:pStyle w:val="Tablelegend"/>
              <w:rPr>
                <w:szCs w:val="24"/>
              </w:rPr>
            </w:pPr>
            <w:r>
              <w:rPr>
                <w:szCs w:val="24"/>
              </w:rPr>
              <w:tab/>
            </w:r>
            <w:r w:rsidR="001E146E" w:rsidRPr="00A42DA1">
              <w:rPr>
                <w:szCs w:val="24"/>
              </w:rPr>
              <w:t>–</w:t>
            </w:r>
            <w:r w:rsidR="001E146E" w:rsidRPr="00A42DA1">
              <w:rPr>
                <w:szCs w:val="24"/>
              </w:rPr>
              <w:tab/>
            </w:r>
            <w:r w:rsidR="001E146E" w:rsidRPr="00A42DA1">
              <w:rPr>
                <w:noProof/>
                <w:szCs w:val="24"/>
              </w:rPr>
              <w:t>pour augmenter la capacité des liaisons;</w:t>
            </w:r>
          </w:p>
          <w:p w:rsidR="001E146E" w:rsidRPr="00A42DA1" w:rsidRDefault="00100FC4" w:rsidP="00100FC4">
            <w:pPr>
              <w:pStyle w:val="Tablelegend"/>
              <w:rPr>
                <w:szCs w:val="24"/>
              </w:rPr>
            </w:pPr>
            <w:r>
              <w:rPr>
                <w:szCs w:val="24"/>
              </w:rPr>
              <w:tab/>
            </w:r>
            <w:r w:rsidR="001E146E" w:rsidRPr="00A42DA1">
              <w:rPr>
                <w:szCs w:val="24"/>
              </w:rPr>
              <w:t>–</w:t>
            </w:r>
            <w:r w:rsidR="001E146E" w:rsidRPr="00A42DA1">
              <w:rPr>
                <w:szCs w:val="24"/>
              </w:rPr>
              <w:tab/>
            </w:r>
            <w:r w:rsidR="001E146E" w:rsidRPr="00A42DA1">
              <w:rPr>
                <w:noProof/>
                <w:szCs w:val="24"/>
              </w:rPr>
              <w:t>pour équilibrer la charge</w:t>
            </w:r>
            <w:r w:rsidR="001E146E">
              <w:rPr>
                <w:noProof/>
                <w:szCs w:val="24"/>
              </w:rPr>
              <w:t xml:space="preserve"> des voies entre le système SIA 1 et le système SIA </w:t>
            </w:r>
            <w:r w:rsidR="001E146E" w:rsidRPr="00A42DA1">
              <w:rPr>
                <w:noProof/>
                <w:szCs w:val="24"/>
              </w:rPr>
              <w:t>2; et</w:t>
            </w:r>
          </w:p>
          <w:p w:rsidR="001E146E" w:rsidRPr="00A42DA1" w:rsidRDefault="00100FC4" w:rsidP="00100FC4">
            <w:pPr>
              <w:pStyle w:val="Tablelegend"/>
              <w:rPr>
                <w:szCs w:val="24"/>
              </w:rPr>
            </w:pPr>
            <w:r>
              <w:rPr>
                <w:szCs w:val="24"/>
              </w:rPr>
              <w:tab/>
            </w:r>
            <w:r w:rsidR="001E146E" w:rsidRPr="00A42DA1">
              <w:rPr>
                <w:szCs w:val="24"/>
              </w:rPr>
              <w:t>–</w:t>
            </w:r>
            <w:r w:rsidR="001E146E" w:rsidRPr="00A42DA1">
              <w:rPr>
                <w:szCs w:val="24"/>
              </w:rPr>
              <w:tab/>
            </w:r>
            <w:r w:rsidR="001E146E" w:rsidRPr="00A42DA1">
              <w:rPr>
                <w:noProof/>
                <w:szCs w:val="24"/>
              </w:rPr>
              <w:t>pour réduire les effets préjudiciables des brouillages.</w:t>
            </w:r>
          </w:p>
          <w:p w:rsidR="001E146E" w:rsidRPr="00A42DA1" w:rsidRDefault="001E146E" w:rsidP="00100FC4">
            <w:pPr>
              <w:pStyle w:val="Tablelegend"/>
              <w:rPr>
                <w:szCs w:val="24"/>
              </w:rPr>
            </w:pPr>
            <w:r w:rsidRPr="00A42DA1">
              <w:rPr>
                <w:szCs w:val="24"/>
                <w:vertAlign w:val="superscript"/>
              </w:rPr>
              <w:t>(8)</w:t>
            </w:r>
            <w:r w:rsidRPr="00A42DA1">
              <w:rPr>
                <w:szCs w:val="24"/>
              </w:rPr>
              <w:tab/>
            </w:r>
            <w:r w:rsidRPr="00A42DA1">
              <w:rPr>
                <w:noProof/>
                <w:szCs w:val="24"/>
              </w:rPr>
              <w:t>Les équipements autres que les équipements mobiles de navire de classe B ne devront pas transmettr</w:t>
            </w:r>
            <w:r>
              <w:rPr>
                <w:noProof/>
                <w:szCs w:val="24"/>
              </w:rPr>
              <w:t>e de Messages 18 et </w:t>
            </w:r>
            <w:r w:rsidRPr="00A42DA1">
              <w:rPr>
                <w:noProof/>
                <w:szCs w:val="24"/>
              </w:rPr>
              <w:t>19. Les équipements mobiles de navire de classe B devront utilise</w:t>
            </w:r>
            <w:r>
              <w:rPr>
                <w:noProof/>
                <w:szCs w:val="24"/>
              </w:rPr>
              <w:t>r uniquement les Messages 18 et </w:t>
            </w:r>
            <w:r w:rsidRPr="00A42DA1">
              <w:rPr>
                <w:noProof/>
                <w:szCs w:val="24"/>
              </w:rPr>
              <w:t>19 pour les comptes rendus de position et les données statiques.</w:t>
            </w:r>
          </w:p>
          <w:p w:rsidR="001E146E" w:rsidRPr="00A42DA1" w:rsidRDefault="001E146E" w:rsidP="00100FC4">
            <w:pPr>
              <w:pStyle w:val="Tablelegend"/>
              <w:rPr>
                <w:szCs w:val="24"/>
              </w:rPr>
            </w:pPr>
            <w:r w:rsidRPr="00A42DA1">
              <w:rPr>
                <w:szCs w:val="24"/>
                <w:vertAlign w:val="superscript"/>
              </w:rPr>
              <w:t>(9)</w:t>
            </w:r>
            <w:r w:rsidRPr="00A42DA1">
              <w:rPr>
                <w:szCs w:val="24"/>
              </w:rPr>
              <w:tab/>
            </w:r>
            <w:r w:rsidRPr="00A42DA1">
              <w:rPr>
                <w:noProof/>
                <w:szCs w:val="24"/>
              </w:rPr>
              <w:t>En cas d'utilisation du rythme de compte rendu attribué par le Message 16, la configuration d'accès sera la configuration AMRTAO.</w:t>
            </w:r>
            <w:r w:rsidRPr="00A42DA1">
              <w:rPr>
                <w:szCs w:val="24"/>
              </w:rPr>
              <w:t xml:space="preserve"> </w:t>
            </w:r>
            <w:r w:rsidRPr="00A42DA1">
              <w:rPr>
                <w:noProof/>
                <w:szCs w:val="24"/>
              </w:rPr>
              <w:t>En cas d'utilisation des intervalles de transmission attribués par le Message 16, la configuration d'accès devra être en mode attribution (voir le § 3.3.6.2 de l'Annexe 2) avec l'état de communication AMRTAO.</w:t>
            </w:r>
          </w:p>
          <w:p w:rsidR="001E146E" w:rsidRPr="00A42DA1" w:rsidRDefault="001E146E" w:rsidP="00100FC4">
            <w:pPr>
              <w:pStyle w:val="Tablelegend"/>
              <w:rPr>
                <w:szCs w:val="24"/>
              </w:rPr>
            </w:pPr>
            <w:r w:rsidRPr="00A42DA1">
              <w:rPr>
                <w:szCs w:val="24"/>
                <w:vertAlign w:val="superscript"/>
              </w:rPr>
              <w:t>(10)</w:t>
            </w:r>
            <w:r w:rsidRPr="00A42DA1">
              <w:rPr>
                <w:szCs w:val="24"/>
              </w:rPr>
              <w:tab/>
            </w:r>
            <w:r>
              <w:rPr>
                <w:noProof/>
                <w:szCs w:val="24"/>
              </w:rPr>
              <w:t>Pour les Messages 6, 8, 12 et </w:t>
            </w:r>
            <w:r w:rsidRPr="00A42DA1">
              <w:rPr>
                <w:noProof/>
                <w:szCs w:val="24"/>
              </w:rPr>
              <w:t xml:space="preserve">14, les émissions AMRTAA provenant d'une station mobile ne devront </w:t>
            </w:r>
            <w:r w:rsidRPr="00100FC4">
              <w:t>pas</w:t>
            </w:r>
            <w:r>
              <w:rPr>
                <w:noProof/>
                <w:szCs w:val="24"/>
              </w:rPr>
              <w:t xml:space="preserve"> occuper au total plus de 20 </w:t>
            </w:r>
            <w:r w:rsidRPr="00A42DA1">
              <w:rPr>
                <w:noProof/>
                <w:szCs w:val="24"/>
              </w:rPr>
              <w:t xml:space="preserve">intervalles de temps dans </w:t>
            </w:r>
            <w:r>
              <w:rPr>
                <w:noProof/>
                <w:szCs w:val="24"/>
              </w:rPr>
              <w:t>une trame, avec un maximum de 5 </w:t>
            </w:r>
            <w:r w:rsidRPr="00A42DA1">
              <w:rPr>
                <w:noProof/>
                <w:szCs w:val="24"/>
              </w:rPr>
              <w:t xml:space="preserve">intervalles de temps consécutifs par message (voir </w:t>
            </w:r>
            <w:r>
              <w:rPr>
                <w:noProof/>
                <w:szCs w:val="24"/>
              </w:rPr>
              <w:t>le § 5.2.1 de l'Annexe </w:t>
            </w:r>
            <w:r w:rsidRPr="00A42DA1">
              <w:rPr>
                <w:noProof/>
                <w:szCs w:val="24"/>
              </w:rPr>
              <w:t>2).</w:t>
            </w:r>
          </w:p>
        </w:tc>
      </w:tr>
    </w:tbl>
    <w:p w:rsidR="001E146E" w:rsidRPr="00A42DA1" w:rsidRDefault="001E146E" w:rsidP="001E146E">
      <w:pPr>
        <w:pStyle w:val="Heading1"/>
        <w:rPr>
          <w:szCs w:val="24"/>
        </w:rPr>
      </w:pPr>
      <w:bookmarkStart w:id="150" w:name="_Ref142117900"/>
      <w:r w:rsidRPr="00A42DA1">
        <w:rPr>
          <w:szCs w:val="24"/>
        </w:rPr>
        <w:lastRenderedPageBreak/>
        <w:t>3</w:t>
      </w:r>
      <w:r w:rsidRPr="00A42DA1">
        <w:rPr>
          <w:szCs w:val="24"/>
        </w:rPr>
        <w:tab/>
      </w:r>
      <w:r w:rsidRPr="00A42DA1">
        <w:rPr>
          <w:noProof/>
          <w:szCs w:val="24"/>
        </w:rPr>
        <w:t>Descriptions des messages</w:t>
      </w:r>
      <w:bookmarkEnd w:id="150"/>
    </w:p>
    <w:p w:rsidR="001E146E" w:rsidRPr="00A42DA1" w:rsidRDefault="001E146E" w:rsidP="001E146E">
      <w:pPr>
        <w:rPr>
          <w:szCs w:val="24"/>
        </w:rPr>
      </w:pPr>
      <w:r w:rsidRPr="00A42DA1">
        <w:rPr>
          <w:noProof/>
          <w:szCs w:val="24"/>
        </w:rPr>
        <w:t>Toutes les positions seront transmises en données WGS 84.</w:t>
      </w:r>
    </w:p>
    <w:p w:rsidR="001E146E" w:rsidRPr="00A42DA1" w:rsidRDefault="001E146E" w:rsidP="001E146E">
      <w:pPr>
        <w:rPr>
          <w:szCs w:val="24"/>
        </w:rPr>
      </w:pPr>
      <w:r w:rsidRPr="00A42DA1">
        <w:rPr>
          <w:noProof/>
          <w:szCs w:val="24"/>
        </w:rPr>
        <w:t>Certains télégrammes donnent des précisions concernant l'insertion de données en caractères, par exemple le nom du navire, la destination, l'indicatif d'appel, etc. Ces champs utili</w:t>
      </w:r>
      <w:r>
        <w:rPr>
          <w:noProof/>
          <w:szCs w:val="24"/>
        </w:rPr>
        <w:t>seront des caractères ASCII à 6 bits définis dans le Tableau </w:t>
      </w:r>
      <w:r w:rsidRPr="00A42DA1">
        <w:rPr>
          <w:noProof/>
          <w:szCs w:val="24"/>
        </w:rPr>
        <w:t>44.</w:t>
      </w:r>
    </w:p>
    <w:p w:rsidR="001E146E" w:rsidRPr="00A42DA1" w:rsidRDefault="001E146E" w:rsidP="001E146E">
      <w:pPr>
        <w:pStyle w:val="TableNo"/>
        <w:rPr>
          <w:szCs w:val="24"/>
        </w:rPr>
      </w:pPr>
      <w:r w:rsidRPr="00A42DA1">
        <w:rPr>
          <w:noProof/>
          <w:szCs w:val="24"/>
        </w:rPr>
        <w:t>TABLEAU 44</w:t>
      </w:r>
    </w:p>
    <w:tbl>
      <w:tblPr>
        <w:tblW w:w="9639" w:type="dxa"/>
        <w:jc w:val="center"/>
        <w:tblLayout w:type="fixed"/>
        <w:tblLook w:val="0000" w:firstRow="0" w:lastRow="0" w:firstColumn="0" w:lastColumn="0" w:noHBand="0" w:noVBand="0"/>
      </w:tblPr>
      <w:tblGrid>
        <w:gridCol w:w="755"/>
        <w:gridCol w:w="497"/>
        <w:gridCol w:w="676"/>
        <w:gridCol w:w="918"/>
        <w:gridCol w:w="497"/>
        <w:gridCol w:w="676"/>
        <w:gridCol w:w="957"/>
        <w:gridCol w:w="568"/>
        <w:gridCol w:w="497"/>
        <w:gridCol w:w="676"/>
        <w:gridCol w:w="900"/>
        <w:gridCol w:w="497"/>
        <w:gridCol w:w="669"/>
        <w:gridCol w:w="856"/>
      </w:tblGrid>
      <w:tr w:rsidR="007F4888" w:rsidRPr="00CF3447" w:rsidTr="00FA218B">
        <w:trPr>
          <w:tblHeader/>
          <w:jc w:val="center"/>
        </w:trPr>
        <w:tc>
          <w:tcPr>
            <w:tcW w:w="2846" w:type="dxa"/>
            <w:gridSpan w:val="4"/>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FA218B">
            <w:pPr>
              <w:pStyle w:val="Tablehead"/>
              <w:ind w:left="-57" w:right="-57"/>
              <w:rPr>
                <w:sz w:val="18"/>
                <w:szCs w:val="18"/>
              </w:rPr>
            </w:pPr>
            <w:r w:rsidRPr="00CF3447">
              <w:rPr>
                <w:sz w:val="18"/>
                <w:szCs w:val="18"/>
              </w:rPr>
              <w:t>ASCII</w:t>
            </w:r>
            <w:r>
              <w:rPr>
                <w:sz w:val="18"/>
                <w:szCs w:val="18"/>
              </w:rPr>
              <w:t xml:space="preserve"> </w:t>
            </w:r>
            <w:r w:rsidRPr="007F4888">
              <w:rPr>
                <w:noProof/>
                <w:sz w:val="18"/>
                <w:szCs w:val="18"/>
              </w:rPr>
              <w:t>à</w:t>
            </w:r>
            <w:r>
              <w:rPr>
                <w:noProof/>
                <w:sz w:val="18"/>
                <w:szCs w:val="18"/>
              </w:rPr>
              <w:t xml:space="preserve"> 6 bits</w:t>
            </w:r>
          </w:p>
        </w:tc>
        <w:tc>
          <w:tcPr>
            <w:tcW w:w="2130" w:type="dxa"/>
            <w:gridSpan w:val="3"/>
            <w:tcBorders>
              <w:top w:val="single" w:sz="6" w:space="0" w:color="auto"/>
              <w:left w:val="single" w:sz="6" w:space="0" w:color="auto"/>
              <w:bottom w:val="single" w:sz="6" w:space="0" w:color="auto"/>
              <w:right w:val="single" w:sz="6" w:space="0" w:color="auto"/>
            </w:tcBorders>
            <w:shd w:val="clear" w:color="auto" w:fill="FFFFFF"/>
          </w:tcPr>
          <w:p w:rsidR="007F4888" w:rsidRPr="007F4888" w:rsidRDefault="007F4888" w:rsidP="00FA218B">
            <w:pPr>
              <w:pStyle w:val="Tablehead"/>
              <w:ind w:left="-57" w:right="-57"/>
              <w:rPr>
                <w:sz w:val="18"/>
                <w:szCs w:val="18"/>
              </w:rPr>
            </w:pPr>
            <w:r w:rsidRPr="00CF3447">
              <w:rPr>
                <w:sz w:val="18"/>
                <w:szCs w:val="18"/>
              </w:rPr>
              <w:t>ASCII</w:t>
            </w:r>
            <w:r>
              <w:rPr>
                <w:sz w:val="18"/>
                <w:szCs w:val="18"/>
              </w:rPr>
              <w:t xml:space="preserve"> standard</w:t>
            </w:r>
          </w:p>
        </w:tc>
        <w:tc>
          <w:tcPr>
            <w:tcW w:w="2641" w:type="dxa"/>
            <w:gridSpan w:val="4"/>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FA218B">
            <w:pPr>
              <w:pStyle w:val="Tablehead"/>
              <w:ind w:left="-57" w:right="-57"/>
              <w:rPr>
                <w:sz w:val="18"/>
                <w:szCs w:val="18"/>
              </w:rPr>
            </w:pPr>
            <w:r w:rsidRPr="00CF3447">
              <w:rPr>
                <w:sz w:val="18"/>
                <w:szCs w:val="18"/>
              </w:rPr>
              <w:t>ASCII</w:t>
            </w:r>
            <w:r>
              <w:rPr>
                <w:sz w:val="18"/>
                <w:szCs w:val="18"/>
              </w:rPr>
              <w:t xml:space="preserve"> </w:t>
            </w:r>
            <w:r w:rsidRPr="007F4888">
              <w:rPr>
                <w:noProof/>
                <w:sz w:val="18"/>
                <w:szCs w:val="18"/>
              </w:rPr>
              <w:t>à</w:t>
            </w:r>
            <w:r>
              <w:rPr>
                <w:noProof/>
                <w:sz w:val="18"/>
                <w:szCs w:val="18"/>
              </w:rPr>
              <w:t xml:space="preserve"> 6 bits</w:t>
            </w:r>
          </w:p>
        </w:tc>
        <w:tc>
          <w:tcPr>
            <w:tcW w:w="2022" w:type="dxa"/>
            <w:gridSpan w:val="3"/>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FA218B">
            <w:pPr>
              <w:pStyle w:val="Tablehead"/>
              <w:ind w:left="-57" w:right="-57"/>
              <w:rPr>
                <w:sz w:val="18"/>
                <w:szCs w:val="18"/>
              </w:rPr>
            </w:pPr>
            <w:r w:rsidRPr="00CF3447">
              <w:rPr>
                <w:sz w:val="18"/>
                <w:szCs w:val="18"/>
              </w:rPr>
              <w:t>ASCII</w:t>
            </w:r>
            <w:r>
              <w:rPr>
                <w:sz w:val="18"/>
                <w:szCs w:val="18"/>
              </w:rPr>
              <w:t xml:space="preserve"> </w:t>
            </w:r>
            <w:r w:rsidRPr="00CF3447">
              <w:rPr>
                <w:sz w:val="18"/>
                <w:szCs w:val="18"/>
              </w:rPr>
              <w:t>Standard</w:t>
            </w:r>
          </w:p>
        </w:tc>
      </w:tr>
      <w:tr w:rsidR="007F4888" w:rsidRPr="00CF3447" w:rsidTr="00FA218B">
        <w:trPr>
          <w:tblHeader/>
          <w:jc w:val="center"/>
        </w:trPr>
        <w:tc>
          <w:tcPr>
            <w:tcW w:w="755"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FA218B">
            <w:pPr>
              <w:pStyle w:val="Tablehead"/>
              <w:ind w:left="-57" w:right="-57"/>
              <w:rPr>
                <w:sz w:val="18"/>
                <w:szCs w:val="18"/>
              </w:rPr>
            </w:pPr>
            <w:r w:rsidRPr="00CF3447">
              <w:rPr>
                <w:sz w:val="18"/>
                <w:szCs w:val="18"/>
              </w:rPr>
              <w:t>Chr</w:t>
            </w:r>
          </w:p>
        </w:tc>
        <w:tc>
          <w:tcPr>
            <w:tcW w:w="497"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FA218B">
            <w:pPr>
              <w:pStyle w:val="Tablehead"/>
              <w:ind w:left="-57" w:right="-57"/>
              <w:rPr>
                <w:sz w:val="18"/>
                <w:szCs w:val="18"/>
              </w:rPr>
            </w:pPr>
            <w:r w:rsidRPr="00CF3447">
              <w:rPr>
                <w:sz w:val="18"/>
                <w:szCs w:val="18"/>
              </w:rPr>
              <w:t>Dec</w:t>
            </w:r>
          </w:p>
        </w:tc>
        <w:tc>
          <w:tcPr>
            <w:tcW w:w="676"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FA218B">
            <w:pPr>
              <w:pStyle w:val="Tablehead"/>
              <w:ind w:left="-57" w:right="-57"/>
              <w:rPr>
                <w:sz w:val="18"/>
                <w:szCs w:val="18"/>
              </w:rPr>
            </w:pPr>
            <w:r w:rsidRPr="00CF3447">
              <w:rPr>
                <w:sz w:val="18"/>
                <w:szCs w:val="18"/>
              </w:rPr>
              <w:t>Hex</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7F4888">
            <w:pPr>
              <w:pStyle w:val="Tablehead"/>
              <w:ind w:left="-57" w:right="-57"/>
              <w:rPr>
                <w:sz w:val="18"/>
                <w:szCs w:val="18"/>
              </w:rPr>
            </w:pPr>
            <w:r w:rsidRPr="00CF3447">
              <w:rPr>
                <w:sz w:val="18"/>
                <w:szCs w:val="18"/>
              </w:rPr>
              <w:t>Bina</w:t>
            </w:r>
            <w:r>
              <w:rPr>
                <w:sz w:val="18"/>
                <w:szCs w:val="18"/>
              </w:rPr>
              <w:t>ire</w:t>
            </w:r>
          </w:p>
        </w:tc>
        <w:tc>
          <w:tcPr>
            <w:tcW w:w="497"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FA218B">
            <w:pPr>
              <w:pStyle w:val="Tablehead"/>
              <w:ind w:left="-57" w:right="-57"/>
              <w:rPr>
                <w:sz w:val="18"/>
                <w:szCs w:val="18"/>
              </w:rPr>
            </w:pPr>
            <w:r w:rsidRPr="00CF3447">
              <w:rPr>
                <w:sz w:val="18"/>
                <w:szCs w:val="18"/>
              </w:rPr>
              <w:t>Dec</w:t>
            </w:r>
          </w:p>
        </w:tc>
        <w:tc>
          <w:tcPr>
            <w:tcW w:w="676"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FA218B">
            <w:pPr>
              <w:pStyle w:val="Tablehead"/>
              <w:ind w:left="-57" w:right="-57"/>
              <w:rPr>
                <w:sz w:val="18"/>
                <w:szCs w:val="18"/>
              </w:rPr>
            </w:pPr>
            <w:r w:rsidRPr="00CF3447">
              <w:rPr>
                <w:sz w:val="18"/>
                <w:szCs w:val="18"/>
              </w:rPr>
              <w:t>Hex</w:t>
            </w:r>
          </w:p>
        </w:tc>
        <w:tc>
          <w:tcPr>
            <w:tcW w:w="957"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7F4888">
            <w:pPr>
              <w:pStyle w:val="Tablehead"/>
              <w:ind w:left="-57" w:right="-57"/>
              <w:rPr>
                <w:sz w:val="18"/>
                <w:szCs w:val="18"/>
              </w:rPr>
            </w:pPr>
            <w:r w:rsidRPr="00CF3447">
              <w:rPr>
                <w:sz w:val="18"/>
                <w:szCs w:val="18"/>
              </w:rPr>
              <w:t>Bina</w:t>
            </w:r>
            <w:r>
              <w:rPr>
                <w:sz w:val="18"/>
                <w:szCs w:val="18"/>
              </w:rPr>
              <w:t>ire</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FA218B">
            <w:pPr>
              <w:pStyle w:val="Tablehead"/>
              <w:ind w:left="-57" w:right="-57"/>
              <w:rPr>
                <w:sz w:val="18"/>
                <w:szCs w:val="18"/>
              </w:rPr>
            </w:pPr>
            <w:r w:rsidRPr="00CF3447">
              <w:rPr>
                <w:sz w:val="18"/>
                <w:szCs w:val="18"/>
              </w:rPr>
              <w:t>Chr</w:t>
            </w:r>
          </w:p>
        </w:tc>
        <w:tc>
          <w:tcPr>
            <w:tcW w:w="497"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FA218B">
            <w:pPr>
              <w:pStyle w:val="Tablehead"/>
              <w:ind w:left="-57" w:right="-57"/>
              <w:rPr>
                <w:sz w:val="18"/>
                <w:szCs w:val="18"/>
              </w:rPr>
            </w:pPr>
            <w:r w:rsidRPr="00CF3447">
              <w:rPr>
                <w:sz w:val="18"/>
                <w:szCs w:val="18"/>
              </w:rPr>
              <w:t>Dec</w:t>
            </w:r>
          </w:p>
        </w:tc>
        <w:tc>
          <w:tcPr>
            <w:tcW w:w="676"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FA218B">
            <w:pPr>
              <w:pStyle w:val="Tablehead"/>
              <w:ind w:left="-57" w:right="-57"/>
              <w:rPr>
                <w:sz w:val="18"/>
                <w:szCs w:val="18"/>
              </w:rPr>
            </w:pPr>
            <w:r w:rsidRPr="00CF3447">
              <w:rPr>
                <w:sz w:val="18"/>
                <w:szCs w:val="18"/>
              </w:rPr>
              <w:t>Hex</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7F4888">
            <w:pPr>
              <w:pStyle w:val="Tablehead"/>
              <w:ind w:left="-57" w:right="-57"/>
              <w:rPr>
                <w:sz w:val="18"/>
                <w:szCs w:val="18"/>
              </w:rPr>
            </w:pPr>
            <w:r>
              <w:rPr>
                <w:sz w:val="18"/>
                <w:szCs w:val="18"/>
              </w:rPr>
              <w:t>Binaire</w:t>
            </w:r>
          </w:p>
        </w:tc>
        <w:tc>
          <w:tcPr>
            <w:tcW w:w="497"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FA218B">
            <w:pPr>
              <w:pStyle w:val="Tablehead"/>
              <w:ind w:left="-57" w:right="-57"/>
              <w:rPr>
                <w:sz w:val="18"/>
                <w:szCs w:val="18"/>
              </w:rPr>
            </w:pPr>
            <w:r w:rsidRPr="00CF3447">
              <w:rPr>
                <w:sz w:val="18"/>
                <w:szCs w:val="18"/>
              </w:rPr>
              <w:t>Dec</w:t>
            </w:r>
          </w:p>
        </w:tc>
        <w:tc>
          <w:tcPr>
            <w:tcW w:w="669"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FA218B">
            <w:pPr>
              <w:pStyle w:val="Tablehead"/>
              <w:ind w:left="-57" w:right="-57"/>
              <w:rPr>
                <w:sz w:val="18"/>
                <w:szCs w:val="18"/>
              </w:rPr>
            </w:pPr>
            <w:r w:rsidRPr="00CF3447">
              <w:rPr>
                <w:sz w:val="18"/>
                <w:szCs w:val="18"/>
              </w:rPr>
              <w:t>Hex</w:t>
            </w:r>
          </w:p>
        </w:tc>
        <w:tc>
          <w:tcPr>
            <w:tcW w:w="856" w:type="dxa"/>
            <w:tcBorders>
              <w:top w:val="single" w:sz="6" w:space="0" w:color="auto"/>
              <w:left w:val="single" w:sz="6" w:space="0" w:color="auto"/>
              <w:bottom w:val="single" w:sz="6" w:space="0" w:color="auto"/>
              <w:right w:val="single" w:sz="6" w:space="0" w:color="auto"/>
            </w:tcBorders>
            <w:shd w:val="clear" w:color="auto" w:fill="FFFFFF"/>
          </w:tcPr>
          <w:p w:rsidR="007F4888" w:rsidRPr="00CF3447" w:rsidRDefault="007F4888" w:rsidP="007F4888">
            <w:pPr>
              <w:pStyle w:val="Tablehead"/>
              <w:ind w:left="-57" w:right="-57"/>
              <w:rPr>
                <w:sz w:val="18"/>
                <w:szCs w:val="18"/>
              </w:rPr>
            </w:pPr>
            <w:r w:rsidRPr="00CF3447">
              <w:rPr>
                <w:sz w:val="18"/>
                <w:szCs w:val="18"/>
              </w:rPr>
              <w:t>Bina</w:t>
            </w:r>
            <w:r>
              <w:rPr>
                <w:sz w:val="18"/>
                <w:szCs w:val="18"/>
              </w:rPr>
              <w:t>ire</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0x00</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00 0000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64</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0x40</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0100 0000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33</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0x21</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10 0001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33</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0x21</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0010 0001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A</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0x01</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00 0001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65</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0x41</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0100 0001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34</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0x22</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10 0010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34</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0x22</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0010 0010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B</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2</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0x02</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00 0010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66</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0x42</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0100 0010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35</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0x23</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10 0011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35</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0x23</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0010 0011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C</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0x03</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00 0011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67</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0x43</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0100 0011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36</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0x24</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10 0100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36</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0x24</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0010 0100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D</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0x04</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00 0100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68</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0x44</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0100 0100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37</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0x25</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10 0101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37</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0x25</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0010 0101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E</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0x05</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00 0101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69</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0x45</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0100 0101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&amp;</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38</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0x26</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10 0110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38</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0x26</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0010 0110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F</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0x06</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00 0110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70</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0x46</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0100 0110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39</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0x27</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10 0111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39</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0x27</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0010 0111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G</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7</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0x07</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00 0111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71</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0x47</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0100 0111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40</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0x28</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10 1000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40</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0x28</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0010 1000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H</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8</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0x08</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00 1000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72</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0x48</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0100 1000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41</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0x29</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10 1001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41</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0x29</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0010 1001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I</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9</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0x09</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00 1001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73</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0x49</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0100 1001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42</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0x2A</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10 1010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42</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0x2A</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0010 1010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J</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0x0A</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00 1010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74</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0x4A</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0100 1010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43</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0x2B</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10 1011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43</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0x2B</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0010 1011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K</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0x0B</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00 1011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75</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0x4B</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0100 1011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44</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0x2C</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10 1100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44</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0x2C</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0010 1100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L</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12</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0x0C</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00 1100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76</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0x4C</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0100 1100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45</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0x2D</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10 1101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45</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0x2D</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0010 1101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M</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13</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0x0D</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00 1101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77</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0x4D</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0100 1101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46</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0x2E</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10 1110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46</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0x2E</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0010 1110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N</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14</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0x0E</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00 1110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78</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0x4E</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0100 1110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47</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0x2F</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10 1111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47</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0x2F</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0010 1111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O</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15</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0x0F</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00 1111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79</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0x4F</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0100 1111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48</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0x30</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11 0000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48</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0x30</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0011 0000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P</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16</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0x10</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01 0000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80</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0x50</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0101 0000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49</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0x31</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11 0001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49</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0x31</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0011 0001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Q</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17</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0x11</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01 0001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81</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0x51</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0101 0001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2</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50</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0x32</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11 0010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50</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0x32</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0011 0010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R</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18</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0x12</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01 0010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82</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0x52</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0101 0010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51</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0x33</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11 0011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51</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0x33</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0011 0011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S</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19</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0x13</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01 0011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83</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0x53</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0101 0011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4</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52</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0x34</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11 0100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52</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0x34</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0011 0100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20</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0x14</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01 0100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84</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0x54</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0101 0100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53</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0x35</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11 0101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53</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0x35</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0011 0101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U</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21</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0x15</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01 0101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85</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0x55</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0101 0101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54</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0x36</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11 0110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54</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0x36</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0011 0110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V</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22</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0x16</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01 0110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86</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0x56</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0101 0110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7</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55</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0x37</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11 0111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55</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0x37</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0011 0111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23</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0x17</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01 0111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87</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0x57</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0101 0111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8</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56</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0x38</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11 1000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56</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0x38</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0011 1000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X</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24</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0x18</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01 1000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88</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0x58</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0101 1000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9</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57</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0x39</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11 1001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57</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0x39</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0011 1001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Y</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25</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0x19</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01 1001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89</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0x59</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0101 1001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58</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0x3A</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11 1010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58</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0x3A</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0011 1010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Z</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26</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0x1A</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01 1010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90</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0x5A</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0101 1010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59</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0x3B</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11 1011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59</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0x3B</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0011 1011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27</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0x1B</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01 1011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91</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0x5B</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0101 1011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&lt;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60</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0x3C</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11 1100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60</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0x3C</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0011 1100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28</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0x1C</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01 1100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92</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0x5C</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0101 1100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61</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0x3D</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11 1101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61</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0x3D</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0011 1101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29</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0x1D</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01 1101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93</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0x5D</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0101 1101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&gt;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62</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0x3E</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11 1110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62</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0x3E</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0011 1110</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30</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0x1E</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01 1110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94</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0x5E</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0101 1110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63</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0x3F</w:t>
            </w: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11 1111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63</w:t>
            </w: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0x3F</w:t>
            </w: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r w:rsidRPr="00CF3447">
              <w:rPr>
                <w:sz w:val="18"/>
                <w:szCs w:val="18"/>
              </w:rPr>
              <w:t>0011 1111</w:t>
            </w: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31</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0x1F</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01 1111</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95</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0x5F</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0101 1111</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p>
        </w:tc>
      </w:tr>
      <w:tr w:rsidR="007F4888" w:rsidRPr="00CF3447" w:rsidTr="00FA218B">
        <w:trPr>
          <w:jc w:val="center"/>
        </w:trPr>
        <w:tc>
          <w:tcPr>
            <w:tcW w:w="755"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Space</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32</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0x20</w:t>
            </w:r>
          </w:p>
        </w:tc>
        <w:tc>
          <w:tcPr>
            <w:tcW w:w="91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10 0000</w:t>
            </w: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32</w:t>
            </w: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0x20</w:t>
            </w:r>
          </w:p>
        </w:tc>
        <w:tc>
          <w:tcPr>
            <w:tcW w:w="95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r w:rsidRPr="00CF3447">
              <w:rPr>
                <w:sz w:val="18"/>
                <w:szCs w:val="18"/>
              </w:rPr>
              <w:t>0010 0000</w:t>
            </w:r>
          </w:p>
        </w:tc>
        <w:tc>
          <w:tcPr>
            <w:tcW w:w="568"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p>
        </w:tc>
        <w:tc>
          <w:tcPr>
            <w:tcW w:w="67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p>
        </w:tc>
        <w:tc>
          <w:tcPr>
            <w:tcW w:w="497"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p>
        </w:tc>
        <w:tc>
          <w:tcPr>
            <w:tcW w:w="669"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57" w:right="-57"/>
              <w:jc w:val="center"/>
              <w:rPr>
                <w:sz w:val="18"/>
                <w:szCs w:val="18"/>
              </w:rPr>
            </w:pPr>
          </w:p>
        </w:tc>
        <w:tc>
          <w:tcPr>
            <w:tcW w:w="856" w:type="dxa"/>
            <w:tcBorders>
              <w:top w:val="single" w:sz="6" w:space="0" w:color="auto"/>
              <w:left w:val="single" w:sz="6" w:space="0" w:color="auto"/>
              <w:bottom w:val="single" w:sz="6" w:space="0" w:color="auto"/>
              <w:right w:val="single" w:sz="6" w:space="0" w:color="auto"/>
            </w:tcBorders>
          </w:tcPr>
          <w:p w:rsidR="007F4888" w:rsidRPr="00CF3447" w:rsidRDefault="007F4888" w:rsidP="00FA218B">
            <w:pPr>
              <w:pStyle w:val="Tabletext"/>
              <w:ind w:left="-85" w:right="-85"/>
              <w:jc w:val="center"/>
              <w:rPr>
                <w:sz w:val="18"/>
                <w:szCs w:val="18"/>
              </w:rPr>
            </w:pPr>
          </w:p>
        </w:tc>
      </w:tr>
    </w:tbl>
    <w:p w:rsidR="007F4888" w:rsidRDefault="007F4888"/>
    <w:p w:rsidR="001E146E" w:rsidRPr="00A42DA1" w:rsidRDefault="001E146E" w:rsidP="001E146E">
      <w:pPr>
        <w:rPr>
          <w:szCs w:val="24"/>
        </w:rPr>
      </w:pPr>
      <w:r w:rsidRPr="00A42DA1">
        <w:rPr>
          <w:noProof/>
          <w:szCs w:val="24"/>
        </w:rPr>
        <w:t>Sauf disposition contraire, tous les champs sont binaires.</w:t>
      </w:r>
      <w:r w:rsidRPr="00A42DA1">
        <w:rPr>
          <w:szCs w:val="24"/>
        </w:rPr>
        <w:t xml:space="preserve"> </w:t>
      </w:r>
      <w:r w:rsidRPr="00A42DA1">
        <w:rPr>
          <w:noProof/>
          <w:szCs w:val="24"/>
        </w:rPr>
        <w:t>Tous les chiffres sont en notation décimale.</w:t>
      </w:r>
      <w:r w:rsidRPr="00A42DA1">
        <w:rPr>
          <w:szCs w:val="24"/>
        </w:rPr>
        <w:t xml:space="preserve"> </w:t>
      </w:r>
      <w:r w:rsidRPr="00A42DA1">
        <w:rPr>
          <w:noProof/>
          <w:szCs w:val="24"/>
        </w:rPr>
        <w:t>Les chiffres n</w:t>
      </w:r>
      <w:r>
        <w:rPr>
          <w:noProof/>
          <w:szCs w:val="24"/>
        </w:rPr>
        <w:t>égatifs sont des compléments de </w:t>
      </w:r>
      <w:r w:rsidRPr="00A42DA1">
        <w:rPr>
          <w:noProof/>
          <w:szCs w:val="24"/>
        </w:rPr>
        <w:t>2.</w:t>
      </w:r>
    </w:p>
    <w:p w:rsidR="001E146E" w:rsidRPr="00A42DA1" w:rsidRDefault="001E146E" w:rsidP="001E146E">
      <w:pPr>
        <w:pStyle w:val="Heading2"/>
        <w:rPr>
          <w:szCs w:val="24"/>
        </w:rPr>
      </w:pPr>
      <w:r w:rsidRPr="00A42DA1">
        <w:rPr>
          <w:szCs w:val="24"/>
        </w:rPr>
        <w:lastRenderedPageBreak/>
        <w:t>3.1</w:t>
      </w:r>
      <w:r w:rsidRPr="00A42DA1">
        <w:rPr>
          <w:szCs w:val="24"/>
        </w:rPr>
        <w:tab/>
      </w:r>
      <w:r w:rsidRPr="00A42DA1">
        <w:rPr>
          <w:noProof/>
          <w:szCs w:val="24"/>
        </w:rPr>
        <w:t>Messages 1, 2, 3: Comptes rendus de position</w:t>
      </w:r>
    </w:p>
    <w:p w:rsidR="001E146E" w:rsidRPr="00A42DA1" w:rsidRDefault="001E146E" w:rsidP="001E146E">
      <w:pPr>
        <w:rPr>
          <w:szCs w:val="24"/>
        </w:rPr>
      </w:pPr>
      <w:r w:rsidRPr="00A42DA1">
        <w:rPr>
          <w:noProof/>
          <w:szCs w:val="24"/>
        </w:rPr>
        <w:t>Le compte rendu de position devra être produit périodiquement par les stations mobiles.</w:t>
      </w:r>
    </w:p>
    <w:p w:rsidR="001E146E" w:rsidRPr="00A42DA1" w:rsidRDefault="001E146E" w:rsidP="001E146E">
      <w:pPr>
        <w:pStyle w:val="TableNo"/>
        <w:rPr>
          <w:szCs w:val="24"/>
        </w:rPr>
      </w:pPr>
      <w:r w:rsidRPr="00A42DA1">
        <w:rPr>
          <w:noProof/>
          <w:szCs w:val="24"/>
        </w:rPr>
        <w:t>TABLEAU 45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1E146E" w:rsidRPr="00A42DA1" w:rsidTr="00FA218B">
        <w:trPr>
          <w:jc w:val="center"/>
        </w:trPr>
        <w:tc>
          <w:tcPr>
            <w:tcW w:w="1854" w:type="dxa"/>
            <w:vAlign w:val="center"/>
          </w:tcPr>
          <w:p w:rsidR="001E146E" w:rsidRPr="00A42DA1" w:rsidRDefault="001E146E" w:rsidP="001E146E">
            <w:pPr>
              <w:pStyle w:val="Tablehead"/>
              <w:rPr>
                <w:szCs w:val="24"/>
              </w:rPr>
            </w:pPr>
            <w:r w:rsidRPr="00A42DA1">
              <w:rPr>
                <w:noProof/>
                <w:szCs w:val="24"/>
              </w:rPr>
              <w:t>Paramètres</w:t>
            </w:r>
          </w:p>
        </w:tc>
        <w:tc>
          <w:tcPr>
            <w:tcW w:w="1125" w:type="dxa"/>
            <w:vAlign w:val="center"/>
          </w:tcPr>
          <w:p w:rsidR="001E146E" w:rsidRPr="00A42DA1" w:rsidRDefault="001E146E" w:rsidP="00FA218B">
            <w:pPr>
              <w:pStyle w:val="Tablehead"/>
              <w:rPr>
                <w:szCs w:val="24"/>
              </w:rPr>
            </w:pPr>
            <w:r w:rsidRPr="00A42DA1">
              <w:rPr>
                <w:noProof/>
                <w:szCs w:val="24"/>
              </w:rPr>
              <w:t>Nombre de bits</w:t>
            </w:r>
          </w:p>
        </w:tc>
        <w:tc>
          <w:tcPr>
            <w:tcW w:w="6660"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noProof/>
                <w:szCs w:val="24"/>
              </w:rPr>
              <w:t>ID message</w:t>
            </w:r>
          </w:p>
        </w:tc>
        <w:tc>
          <w:tcPr>
            <w:tcW w:w="1125" w:type="dxa"/>
          </w:tcPr>
          <w:p w:rsidR="001E146E" w:rsidRPr="00A42DA1" w:rsidRDefault="001E146E" w:rsidP="00FA218B">
            <w:pPr>
              <w:pStyle w:val="Tabletext"/>
              <w:jc w:val="center"/>
              <w:rPr>
                <w:szCs w:val="24"/>
              </w:rPr>
            </w:pPr>
            <w:r w:rsidRPr="00A42DA1">
              <w:rPr>
                <w:szCs w:val="24"/>
              </w:rPr>
              <w:t>6</w:t>
            </w:r>
          </w:p>
        </w:tc>
        <w:tc>
          <w:tcPr>
            <w:tcW w:w="6660" w:type="dxa"/>
          </w:tcPr>
          <w:p w:rsidR="001E146E" w:rsidRPr="00A42DA1" w:rsidRDefault="001E146E" w:rsidP="00FA218B">
            <w:pPr>
              <w:pStyle w:val="Tabletext"/>
              <w:jc w:val="left"/>
              <w:rPr>
                <w:szCs w:val="24"/>
              </w:rPr>
            </w:pPr>
            <w:r w:rsidRPr="00A42DA1">
              <w:rPr>
                <w:noProof/>
                <w:szCs w:val="24"/>
              </w:rPr>
              <w:t>Identificateur du Message 1, 2 ou 3 considéré</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noProof/>
                <w:szCs w:val="24"/>
              </w:rPr>
              <w:t>Indicateur de répétition</w:t>
            </w:r>
          </w:p>
        </w:tc>
        <w:tc>
          <w:tcPr>
            <w:tcW w:w="1125" w:type="dxa"/>
          </w:tcPr>
          <w:p w:rsidR="001E146E" w:rsidRPr="00A42DA1" w:rsidRDefault="001E146E" w:rsidP="00FA218B">
            <w:pPr>
              <w:pStyle w:val="Tabletext"/>
              <w:jc w:val="center"/>
              <w:rPr>
                <w:szCs w:val="24"/>
              </w:rPr>
            </w:pPr>
            <w:r w:rsidRPr="00A42DA1">
              <w:rPr>
                <w:szCs w:val="24"/>
              </w:rPr>
              <w:t>2</w:t>
            </w:r>
          </w:p>
        </w:tc>
        <w:tc>
          <w:tcPr>
            <w:tcW w:w="6660" w:type="dxa"/>
          </w:tcPr>
          <w:p w:rsidR="001E146E" w:rsidRPr="00A42DA1" w:rsidRDefault="001E146E" w:rsidP="00FA218B">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 4.6.1 de l'Annexe 2; 0-3; par défaut = 0; 3 = ne plus répéter</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noProof/>
                <w:szCs w:val="24"/>
              </w:rPr>
              <w:t>ID utilisateur</w:t>
            </w:r>
          </w:p>
        </w:tc>
        <w:tc>
          <w:tcPr>
            <w:tcW w:w="1125" w:type="dxa"/>
          </w:tcPr>
          <w:p w:rsidR="001E146E" w:rsidRPr="00A42DA1" w:rsidRDefault="001E146E" w:rsidP="00FA218B">
            <w:pPr>
              <w:pStyle w:val="Tabletext"/>
              <w:jc w:val="center"/>
              <w:rPr>
                <w:szCs w:val="24"/>
              </w:rPr>
            </w:pPr>
            <w:r w:rsidRPr="00A42DA1">
              <w:rPr>
                <w:szCs w:val="24"/>
              </w:rPr>
              <w:t>30</w:t>
            </w:r>
          </w:p>
        </w:tc>
        <w:tc>
          <w:tcPr>
            <w:tcW w:w="6660" w:type="dxa"/>
          </w:tcPr>
          <w:p w:rsidR="001E146E" w:rsidRPr="00A42DA1" w:rsidRDefault="001E146E" w:rsidP="00FA218B">
            <w:pPr>
              <w:pStyle w:val="Tabletext"/>
              <w:jc w:val="left"/>
              <w:rPr>
                <w:szCs w:val="24"/>
              </w:rPr>
            </w:pPr>
            <w:r w:rsidRPr="00A42DA1">
              <w:rPr>
                <w:noProof/>
                <w:szCs w:val="24"/>
              </w:rPr>
              <w:t>Identificateur unique, par exemple le numéro MMSI</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szCs w:val="24"/>
              </w:rPr>
              <w:br w:type="page"/>
            </w:r>
            <w:r w:rsidRPr="00A42DA1">
              <w:rPr>
                <w:noProof/>
                <w:szCs w:val="24"/>
              </w:rPr>
              <w:t>Statut de navigation</w:t>
            </w:r>
          </w:p>
        </w:tc>
        <w:tc>
          <w:tcPr>
            <w:tcW w:w="1125" w:type="dxa"/>
          </w:tcPr>
          <w:p w:rsidR="001E146E" w:rsidRPr="00A42DA1" w:rsidRDefault="001E146E" w:rsidP="00FA218B">
            <w:pPr>
              <w:pStyle w:val="Tabletext"/>
              <w:jc w:val="center"/>
              <w:rPr>
                <w:szCs w:val="24"/>
              </w:rPr>
            </w:pPr>
            <w:r w:rsidRPr="00A42DA1">
              <w:rPr>
                <w:szCs w:val="24"/>
              </w:rPr>
              <w:t>4</w:t>
            </w:r>
          </w:p>
        </w:tc>
        <w:tc>
          <w:tcPr>
            <w:tcW w:w="6660" w:type="dxa"/>
          </w:tcPr>
          <w:p w:rsidR="001E146E" w:rsidRPr="00A42DA1" w:rsidRDefault="001E146E" w:rsidP="00FA218B">
            <w:pPr>
              <w:pStyle w:val="Tabletext"/>
              <w:jc w:val="left"/>
              <w:rPr>
                <w:szCs w:val="24"/>
              </w:rPr>
            </w:pPr>
            <w:r w:rsidRPr="00A42DA1">
              <w:rPr>
                <w:szCs w:val="24"/>
              </w:rPr>
              <w:t>0</w:t>
            </w:r>
            <w:r w:rsidRPr="00A42DA1">
              <w:rPr>
                <w:noProof/>
                <w:szCs w:val="24"/>
              </w:rPr>
              <w:t> = </w:t>
            </w:r>
            <w:r w:rsidRPr="00A42DA1">
              <w:rPr>
                <w:szCs w:val="24"/>
              </w:rPr>
              <w:t>en route au moteur, 1</w:t>
            </w:r>
            <w:r w:rsidRPr="00A42DA1">
              <w:rPr>
                <w:noProof/>
                <w:szCs w:val="24"/>
              </w:rPr>
              <w:t> = </w:t>
            </w:r>
            <w:r w:rsidRPr="00A42DA1">
              <w:rPr>
                <w:szCs w:val="24"/>
              </w:rPr>
              <w:t>à l'ancre, 2</w:t>
            </w:r>
            <w:r w:rsidRPr="00A42DA1">
              <w:rPr>
                <w:noProof/>
                <w:szCs w:val="24"/>
              </w:rPr>
              <w:t> = </w:t>
            </w:r>
            <w:r w:rsidRPr="00A42DA1">
              <w:rPr>
                <w:szCs w:val="24"/>
              </w:rPr>
              <w:t>non manœuvrable, 3</w:t>
            </w:r>
            <w:r w:rsidRPr="00A42DA1">
              <w:rPr>
                <w:noProof/>
                <w:szCs w:val="24"/>
              </w:rPr>
              <w:t> = </w:t>
            </w:r>
            <w:r w:rsidRPr="00A42DA1">
              <w:rPr>
                <w:szCs w:val="24"/>
              </w:rPr>
              <w:t>manœuvrabilité réduite, 4</w:t>
            </w:r>
            <w:r w:rsidRPr="00A42DA1">
              <w:rPr>
                <w:noProof/>
                <w:szCs w:val="24"/>
              </w:rPr>
              <w:t> = </w:t>
            </w:r>
            <w:r w:rsidRPr="00A42DA1">
              <w:rPr>
                <w:szCs w:val="24"/>
              </w:rPr>
              <w:t xml:space="preserve">limité par son tirant d'eau; </w:t>
            </w:r>
            <w:r w:rsidRPr="00A42DA1">
              <w:rPr>
                <w:szCs w:val="24"/>
              </w:rPr>
              <w:br/>
              <w:t>5 = au mouillage; 6 = échoué; 7 = pêche; 8 = navigation à la voile; 9 = réservé pour une modification future du statut de navigation pour des navires transportant des DG, HS ou MP à risques ou des polluants de la catégorie C de l'OMI (HSC); 10 = réservé pour une modification future du statut de navigation pour des navires transportant des DG, HS ou MP à risques ou des polluants de la catégorie A de l'OMI (WIG);</w:t>
            </w:r>
            <w:r w:rsidRPr="00A42DA1">
              <w:rPr>
                <w:szCs w:val="24"/>
              </w:rPr>
              <w:br/>
              <w:t>11</w:t>
            </w:r>
            <w:r w:rsidRPr="00A42DA1">
              <w:rPr>
                <w:szCs w:val="24"/>
              </w:rPr>
              <w:noBreakHyphen/>
              <w:t xml:space="preserve">13 = réservé pour utilisation future; </w:t>
            </w:r>
            <w:r w:rsidRPr="00A42DA1">
              <w:rPr>
                <w:szCs w:val="24"/>
              </w:rPr>
              <w:br/>
              <w:t>14 = recherche et sauvetage SIA (SIA-SART) (active);</w:t>
            </w:r>
            <w:r w:rsidRPr="00A42DA1">
              <w:rPr>
                <w:szCs w:val="24"/>
              </w:rPr>
              <w:br/>
              <w:t>15 = non défini = par défaut (aussi utilisé par le SIA-SART soumis à des essais).</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szCs w:val="24"/>
              </w:rPr>
              <w:t>Vitesse angulaire de virage ROT</w:t>
            </w:r>
            <w:r w:rsidRPr="00A42DA1">
              <w:rPr>
                <w:noProof/>
                <w:szCs w:val="24"/>
                <w:vertAlign w:val="subscript"/>
              </w:rPr>
              <w:t>SIA</w:t>
            </w:r>
          </w:p>
        </w:tc>
        <w:tc>
          <w:tcPr>
            <w:tcW w:w="1125" w:type="dxa"/>
          </w:tcPr>
          <w:p w:rsidR="001E146E" w:rsidRPr="00A42DA1" w:rsidRDefault="001E146E" w:rsidP="00FA218B">
            <w:pPr>
              <w:pStyle w:val="Tabletext"/>
              <w:jc w:val="center"/>
              <w:rPr>
                <w:szCs w:val="24"/>
              </w:rPr>
            </w:pPr>
            <w:r w:rsidRPr="00A42DA1">
              <w:rPr>
                <w:szCs w:val="24"/>
              </w:rPr>
              <w:t>8</w:t>
            </w:r>
          </w:p>
        </w:tc>
        <w:tc>
          <w:tcPr>
            <w:tcW w:w="6660" w:type="dxa"/>
          </w:tcPr>
          <w:p w:rsidR="001E146E" w:rsidRPr="00A42DA1" w:rsidRDefault="001E146E" w:rsidP="00FA218B">
            <w:pPr>
              <w:pStyle w:val="Tabletext"/>
              <w:jc w:val="left"/>
              <w:rPr>
                <w:szCs w:val="24"/>
              </w:rPr>
            </w:pPr>
            <w:r w:rsidRPr="00A42DA1">
              <w:rPr>
                <w:noProof/>
                <w:szCs w:val="24"/>
              </w:rPr>
              <w:t>0 à +126 = virage à droite jusqu'à 708° par minute ou plus</w:t>
            </w:r>
            <w:r w:rsidRPr="00A42DA1">
              <w:rPr>
                <w:noProof/>
                <w:szCs w:val="24"/>
              </w:rPr>
              <w:br/>
              <w:t>0 à –126 = virage à gauche jusqu'à 708° par minute ou plus</w:t>
            </w:r>
          </w:p>
          <w:p w:rsidR="001E146E" w:rsidRPr="00A42DA1" w:rsidRDefault="001E146E" w:rsidP="00FA218B">
            <w:pPr>
              <w:pStyle w:val="Tabletext"/>
              <w:jc w:val="left"/>
              <w:rPr>
                <w:szCs w:val="24"/>
              </w:rPr>
            </w:pPr>
            <w:r w:rsidRPr="00A42DA1">
              <w:rPr>
                <w:noProof/>
                <w:szCs w:val="24"/>
              </w:rPr>
              <w:t>Les valeurs comprises entre 0 et 708° par minute sont codées par</w:t>
            </w:r>
            <w:r w:rsidRPr="00A42DA1">
              <w:rPr>
                <w:szCs w:val="24"/>
              </w:rPr>
              <w:t xml:space="preserve"> </w:t>
            </w:r>
          </w:p>
          <w:p w:rsidR="001E146E" w:rsidRPr="00A42DA1" w:rsidRDefault="001E146E" w:rsidP="00FA218B">
            <w:pPr>
              <w:pStyle w:val="Tabletext"/>
              <w:jc w:val="left"/>
              <w:rPr>
                <w:szCs w:val="24"/>
              </w:rPr>
            </w:pPr>
            <w:r w:rsidRPr="00A42DA1">
              <w:rPr>
                <w:szCs w:val="24"/>
              </w:rPr>
              <w:tab/>
            </w:r>
            <w:r w:rsidRPr="00A42DA1">
              <w:rPr>
                <w:szCs w:val="24"/>
              </w:rPr>
              <w:tab/>
            </w:r>
            <w:r w:rsidRPr="00A42DA1">
              <w:rPr>
                <w:noProof/>
                <w:szCs w:val="24"/>
              </w:rPr>
              <w:t>ROT</w:t>
            </w:r>
            <w:r w:rsidRPr="00A42DA1">
              <w:rPr>
                <w:noProof/>
                <w:szCs w:val="24"/>
                <w:vertAlign w:val="subscript"/>
              </w:rPr>
              <w:t xml:space="preserve">AIS </w:t>
            </w:r>
            <w:r w:rsidRPr="00A42DA1">
              <w:rPr>
                <w:noProof/>
                <w:szCs w:val="24"/>
              </w:rPr>
              <w:t>= 4,733, SQRT(ROT</w:t>
            </w:r>
            <w:r w:rsidRPr="00A42DA1">
              <w:rPr>
                <w:noProof/>
                <w:szCs w:val="24"/>
                <w:vertAlign w:val="subscript"/>
              </w:rPr>
              <w:t>sensor</w:t>
            </w:r>
            <w:r w:rsidRPr="00A42DA1">
              <w:rPr>
                <w:noProof/>
                <w:szCs w:val="24"/>
              </w:rPr>
              <w:t>) degrés par minute</w:t>
            </w:r>
            <w:r w:rsidRPr="00A42DA1">
              <w:rPr>
                <w:noProof/>
                <w:szCs w:val="24"/>
              </w:rPr>
              <w:br/>
              <w:t>où</w:t>
            </w:r>
            <w:r w:rsidR="00FA218B">
              <w:rPr>
                <w:noProof/>
                <w:szCs w:val="24"/>
              </w:rPr>
              <w:t xml:space="preserve"> </w:t>
            </w:r>
            <w:r w:rsidR="00FA218B">
              <w:rPr>
                <w:noProof/>
                <w:szCs w:val="24"/>
              </w:rPr>
              <w:tab/>
            </w:r>
            <w:r w:rsidR="00FA218B">
              <w:rPr>
                <w:noProof/>
                <w:szCs w:val="24"/>
              </w:rPr>
              <w:tab/>
            </w:r>
            <w:r w:rsidRPr="00A42DA1">
              <w:rPr>
                <w:noProof/>
                <w:szCs w:val="24"/>
              </w:rPr>
              <w:t>ROT</w:t>
            </w:r>
            <w:r w:rsidRPr="00A42DA1">
              <w:rPr>
                <w:noProof/>
                <w:szCs w:val="24"/>
                <w:vertAlign w:val="subscript"/>
              </w:rPr>
              <w:t>sensor</w:t>
            </w:r>
            <w:r w:rsidRPr="00A42DA1">
              <w:rPr>
                <w:noProof/>
                <w:szCs w:val="24"/>
              </w:rPr>
              <w:t xml:space="preserve"> est la vitesse angulaire de virage, indiquée par un capteur externe (TI).</w:t>
            </w:r>
            <w:r w:rsidRPr="00A42DA1">
              <w:rPr>
                <w:szCs w:val="24"/>
              </w:rPr>
              <w:t xml:space="preserve"> </w:t>
            </w:r>
            <w:r w:rsidRPr="00A42DA1">
              <w:rPr>
                <w:noProof/>
                <w:szCs w:val="24"/>
              </w:rPr>
              <w:t>ROT</w:t>
            </w:r>
            <w:r w:rsidRPr="00A42DA1">
              <w:rPr>
                <w:noProof/>
                <w:szCs w:val="24"/>
                <w:vertAlign w:val="subscript"/>
              </w:rPr>
              <w:t>AIS</w:t>
            </w:r>
            <w:r w:rsidRPr="00A42DA1">
              <w:rPr>
                <w:noProof/>
                <w:szCs w:val="24"/>
              </w:rPr>
              <w:t xml:space="preserve"> est arrondie à la valeur entière la plus proche.</w:t>
            </w:r>
            <w:r w:rsidRPr="00A42DA1">
              <w:rPr>
                <w:szCs w:val="24"/>
              </w:rPr>
              <w:br/>
            </w:r>
            <w:r w:rsidRPr="00A42DA1">
              <w:rPr>
                <w:noProof/>
                <w:szCs w:val="24"/>
              </w:rPr>
              <w:t>+127 = virage à droite à plus de 5º</w:t>
            </w:r>
            <w:r w:rsidRPr="00A42DA1">
              <w:rPr>
                <w:noProof/>
                <w:szCs w:val="24"/>
                <w:vertAlign w:val="superscript"/>
              </w:rPr>
              <w:t xml:space="preserve"> </w:t>
            </w:r>
            <w:r w:rsidRPr="00A42DA1">
              <w:rPr>
                <w:noProof/>
                <w:szCs w:val="24"/>
              </w:rPr>
              <w:t>par</w:t>
            </w:r>
            <w:r w:rsidRPr="00A42DA1">
              <w:rPr>
                <w:noProof/>
                <w:szCs w:val="24"/>
                <w:vertAlign w:val="superscript"/>
              </w:rPr>
              <w:t xml:space="preserve"> </w:t>
            </w:r>
            <w:r w:rsidRPr="00A42DA1">
              <w:rPr>
                <w:noProof/>
                <w:szCs w:val="24"/>
              </w:rPr>
              <w:t>30 s (pas de TI disponible)</w:t>
            </w:r>
            <w:r w:rsidRPr="00A42DA1">
              <w:rPr>
                <w:noProof/>
                <w:szCs w:val="24"/>
              </w:rPr>
              <w:br/>
              <w:t>–127 = virage à gauche à plus de 5º par 30 s (pas de TI disponible)</w:t>
            </w:r>
            <w:r w:rsidRPr="00A42DA1">
              <w:rPr>
                <w:noProof/>
                <w:szCs w:val="24"/>
              </w:rPr>
              <w:br/>
              <w:t>–128 (80 hex) indique qu'aucune information relative au virage n'est disponible (par défaut).</w:t>
            </w:r>
            <w:r w:rsidRPr="00A42DA1">
              <w:rPr>
                <w:szCs w:val="24"/>
              </w:rPr>
              <w:t xml:space="preserve"> </w:t>
            </w:r>
            <w:r w:rsidRPr="00A42DA1">
              <w:rPr>
                <w:noProof/>
                <w:szCs w:val="24"/>
              </w:rPr>
              <w:t>Les données ROT ne devront pas être déduites des informations relatives à la route de fond</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noProof/>
                <w:szCs w:val="24"/>
              </w:rPr>
              <w:t>Vitesse de fond</w:t>
            </w:r>
          </w:p>
        </w:tc>
        <w:tc>
          <w:tcPr>
            <w:tcW w:w="1125" w:type="dxa"/>
          </w:tcPr>
          <w:p w:rsidR="001E146E" w:rsidRPr="00A42DA1" w:rsidRDefault="001E146E" w:rsidP="00FA218B">
            <w:pPr>
              <w:pStyle w:val="Tabletext"/>
              <w:jc w:val="center"/>
              <w:rPr>
                <w:szCs w:val="24"/>
              </w:rPr>
            </w:pPr>
            <w:r w:rsidRPr="00A42DA1">
              <w:rPr>
                <w:szCs w:val="24"/>
              </w:rPr>
              <w:t>10</w:t>
            </w:r>
          </w:p>
        </w:tc>
        <w:tc>
          <w:tcPr>
            <w:tcW w:w="6660" w:type="dxa"/>
          </w:tcPr>
          <w:p w:rsidR="001E146E" w:rsidRPr="00A42DA1" w:rsidRDefault="001E146E" w:rsidP="00FA218B">
            <w:pPr>
              <w:pStyle w:val="Tabletext"/>
              <w:jc w:val="left"/>
              <w:rPr>
                <w:szCs w:val="24"/>
              </w:rPr>
            </w:pPr>
            <w:r w:rsidRPr="00A42DA1">
              <w:rPr>
                <w:noProof/>
                <w:szCs w:val="24"/>
              </w:rPr>
              <w:t xml:space="preserve">Vitesse de fond par paliers de 1/10 nœud </w:t>
            </w:r>
            <w:r w:rsidRPr="00A42DA1">
              <w:rPr>
                <w:noProof/>
                <w:szCs w:val="24"/>
              </w:rPr>
              <w:br/>
              <w:t>(0-102,2 nœuds)</w:t>
            </w:r>
            <w:r w:rsidRPr="00A42DA1">
              <w:rPr>
                <w:noProof/>
                <w:szCs w:val="24"/>
              </w:rPr>
              <w:br/>
              <w:t>1 023 = non disponible, 1 022 = 102,2 nœuds ou plus</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noProof/>
                <w:szCs w:val="24"/>
              </w:rPr>
              <w:t>Précision de position</w:t>
            </w:r>
          </w:p>
        </w:tc>
        <w:tc>
          <w:tcPr>
            <w:tcW w:w="1125" w:type="dxa"/>
          </w:tcPr>
          <w:p w:rsidR="001E146E" w:rsidRPr="00A42DA1" w:rsidRDefault="001E146E" w:rsidP="00FA218B">
            <w:pPr>
              <w:pStyle w:val="Tabletext"/>
              <w:jc w:val="center"/>
              <w:rPr>
                <w:szCs w:val="24"/>
              </w:rPr>
            </w:pPr>
            <w:r w:rsidRPr="00A42DA1">
              <w:rPr>
                <w:szCs w:val="24"/>
              </w:rPr>
              <w:t>1</w:t>
            </w:r>
          </w:p>
        </w:tc>
        <w:tc>
          <w:tcPr>
            <w:tcW w:w="6660" w:type="dxa"/>
          </w:tcPr>
          <w:p w:rsidR="001E146E" w:rsidRPr="00A42DA1" w:rsidRDefault="001E146E" w:rsidP="00FA218B">
            <w:pPr>
              <w:pStyle w:val="Tabletext"/>
              <w:jc w:val="left"/>
              <w:rPr>
                <w:szCs w:val="24"/>
              </w:rPr>
            </w:pPr>
            <w:r w:rsidRPr="00A42DA1">
              <w:rPr>
                <w:szCs w:val="24"/>
              </w:rPr>
              <w:t>Le fanion de précision de position sera déterminé conformément au Tableau 47</w:t>
            </w:r>
            <w:r w:rsidRPr="00A42DA1">
              <w:rPr>
                <w:szCs w:val="24"/>
              </w:rPr>
              <w:br/>
            </w:r>
            <w:r w:rsidRPr="00A42DA1">
              <w:rPr>
                <w:noProof/>
                <w:szCs w:val="24"/>
              </w:rPr>
              <w:t>1 = élevée (</w:t>
            </w:r>
            <w:r w:rsidRPr="00A42DA1">
              <w:rPr>
                <w:i/>
                <w:noProof/>
                <w:szCs w:val="22"/>
              </w:rPr>
              <w:sym w:font="Symbol" w:char="F0A3"/>
            </w:r>
            <w:r w:rsidRPr="00A42DA1">
              <w:rPr>
                <w:i/>
                <w:noProof/>
                <w:szCs w:val="24"/>
              </w:rPr>
              <w:t xml:space="preserve"> </w:t>
            </w:r>
            <w:r w:rsidRPr="00A42DA1">
              <w:rPr>
                <w:noProof/>
                <w:szCs w:val="24"/>
              </w:rPr>
              <w:t>10 m)</w:t>
            </w:r>
            <w:r w:rsidRPr="00A42DA1">
              <w:rPr>
                <w:szCs w:val="24"/>
              </w:rPr>
              <w:t xml:space="preserve"> </w:t>
            </w:r>
          </w:p>
          <w:p w:rsidR="001E146E" w:rsidRPr="00A42DA1" w:rsidRDefault="001E146E" w:rsidP="00FA218B">
            <w:pPr>
              <w:pStyle w:val="Tabletext"/>
              <w:jc w:val="left"/>
              <w:rPr>
                <w:szCs w:val="24"/>
              </w:rPr>
            </w:pPr>
            <w:r w:rsidRPr="00A42DA1">
              <w:rPr>
                <w:noProof/>
                <w:szCs w:val="24"/>
              </w:rPr>
              <w:t>0 = peu élevée (</w:t>
            </w:r>
            <w:r w:rsidRPr="00A42DA1">
              <w:rPr>
                <w:i/>
                <w:noProof/>
                <w:szCs w:val="24"/>
              </w:rPr>
              <w:t>&gt;</w:t>
            </w:r>
            <w:r w:rsidRPr="00A42DA1">
              <w:rPr>
                <w:noProof/>
                <w:szCs w:val="24"/>
              </w:rPr>
              <w:t>10 m)</w:t>
            </w:r>
          </w:p>
          <w:p w:rsidR="001E146E" w:rsidRPr="00A42DA1" w:rsidRDefault="001E146E" w:rsidP="00FA218B">
            <w:pPr>
              <w:pStyle w:val="Tabletext"/>
              <w:jc w:val="left"/>
              <w:rPr>
                <w:szCs w:val="24"/>
              </w:rPr>
            </w:pPr>
            <w:r w:rsidRPr="00A42DA1">
              <w:rPr>
                <w:noProof/>
                <w:szCs w:val="24"/>
              </w:rPr>
              <w:t>0 = par défaut</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noProof/>
                <w:szCs w:val="24"/>
              </w:rPr>
              <w:t>Longitude</w:t>
            </w:r>
          </w:p>
        </w:tc>
        <w:tc>
          <w:tcPr>
            <w:tcW w:w="1125" w:type="dxa"/>
          </w:tcPr>
          <w:p w:rsidR="001E146E" w:rsidRPr="00A42DA1" w:rsidRDefault="001E146E" w:rsidP="00FA218B">
            <w:pPr>
              <w:pStyle w:val="Tabletext"/>
              <w:jc w:val="center"/>
              <w:rPr>
                <w:szCs w:val="24"/>
              </w:rPr>
            </w:pPr>
            <w:r w:rsidRPr="00A42DA1">
              <w:rPr>
                <w:szCs w:val="24"/>
              </w:rPr>
              <w:t>28</w:t>
            </w:r>
          </w:p>
        </w:tc>
        <w:tc>
          <w:tcPr>
            <w:tcW w:w="6660" w:type="dxa"/>
          </w:tcPr>
          <w:p w:rsidR="001E146E" w:rsidRPr="00A42DA1" w:rsidRDefault="001E146E" w:rsidP="00FA218B">
            <w:pPr>
              <w:pStyle w:val="Tabletext"/>
              <w:jc w:val="left"/>
              <w:rPr>
                <w:szCs w:val="24"/>
              </w:rPr>
            </w:pPr>
            <w:r w:rsidRPr="00A42DA1">
              <w:rPr>
                <w:szCs w:val="24"/>
              </w:rPr>
              <w:t>Longitude en 1/10 000 min (</w:t>
            </w:r>
            <w:r w:rsidRPr="00A42DA1">
              <w:rPr>
                <w:szCs w:val="22"/>
              </w:rPr>
              <w:sym w:font="Symbol" w:char="F0B1"/>
            </w:r>
            <w:r w:rsidRPr="00A42DA1">
              <w:rPr>
                <w:szCs w:val="24"/>
              </w:rPr>
              <w:t>180 degrés, Est</w:t>
            </w:r>
            <w:r w:rsidRPr="00A42DA1">
              <w:rPr>
                <w:noProof/>
                <w:szCs w:val="24"/>
              </w:rPr>
              <w:t xml:space="preserve"> = valeurs </w:t>
            </w:r>
            <w:r w:rsidRPr="00A42DA1">
              <w:rPr>
                <w:szCs w:val="24"/>
              </w:rPr>
              <w:t>positives (complément à 2), Ouest</w:t>
            </w:r>
            <w:r w:rsidRPr="00A42DA1">
              <w:rPr>
                <w:noProof/>
                <w:szCs w:val="24"/>
              </w:rPr>
              <w:t xml:space="preserve"> = valeurs </w:t>
            </w:r>
            <w:r w:rsidRPr="00A42DA1">
              <w:rPr>
                <w:szCs w:val="24"/>
              </w:rPr>
              <w:t>négatives (complément à 2); 181 degrés (6791AC0 hex) = non disponible = par défaut)</w:t>
            </w:r>
          </w:p>
        </w:tc>
      </w:tr>
    </w:tbl>
    <w:p w:rsidR="00295D26" w:rsidRDefault="00295D26"/>
    <w:p w:rsidR="00295D26" w:rsidRPr="00FA218B" w:rsidRDefault="00295D26" w:rsidP="00295D26">
      <w:pPr>
        <w:pStyle w:val="TableNo"/>
        <w:rPr>
          <w:szCs w:val="24"/>
        </w:rPr>
      </w:pPr>
      <w:r w:rsidRPr="00A42DA1">
        <w:rPr>
          <w:noProof/>
          <w:szCs w:val="24"/>
        </w:rPr>
        <w:lastRenderedPageBreak/>
        <w:t>TABLEAU 45</w:t>
      </w:r>
      <w:r>
        <w:rPr>
          <w:noProof/>
          <w:szCs w:val="24"/>
        </w:rPr>
        <w:t xml:space="preserve"> (</w:t>
      </w:r>
      <w:r>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295D26" w:rsidRPr="00A42DA1" w:rsidTr="00C80238">
        <w:trPr>
          <w:jc w:val="center"/>
        </w:trPr>
        <w:tc>
          <w:tcPr>
            <w:tcW w:w="1854" w:type="dxa"/>
            <w:vAlign w:val="center"/>
          </w:tcPr>
          <w:p w:rsidR="00295D26" w:rsidRPr="00A42DA1" w:rsidRDefault="00295D26" w:rsidP="00C80238">
            <w:pPr>
              <w:pStyle w:val="Tablehead"/>
              <w:rPr>
                <w:szCs w:val="24"/>
              </w:rPr>
            </w:pPr>
            <w:r w:rsidRPr="00A42DA1">
              <w:rPr>
                <w:noProof/>
                <w:szCs w:val="24"/>
              </w:rPr>
              <w:t>Paramètres</w:t>
            </w:r>
          </w:p>
        </w:tc>
        <w:tc>
          <w:tcPr>
            <w:tcW w:w="1125" w:type="dxa"/>
            <w:vAlign w:val="center"/>
          </w:tcPr>
          <w:p w:rsidR="00295D26" w:rsidRPr="00A42DA1" w:rsidRDefault="00295D26" w:rsidP="00C80238">
            <w:pPr>
              <w:pStyle w:val="Tablehead"/>
              <w:rPr>
                <w:szCs w:val="24"/>
              </w:rPr>
            </w:pPr>
            <w:r w:rsidRPr="00A42DA1">
              <w:rPr>
                <w:noProof/>
                <w:szCs w:val="24"/>
              </w:rPr>
              <w:t>Nombre de bits</w:t>
            </w:r>
          </w:p>
        </w:tc>
        <w:tc>
          <w:tcPr>
            <w:tcW w:w="6660" w:type="dxa"/>
            <w:vAlign w:val="center"/>
          </w:tcPr>
          <w:p w:rsidR="00295D26" w:rsidRPr="00A42DA1" w:rsidRDefault="00295D26" w:rsidP="00C80238">
            <w:pPr>
              <w:pStyle w:val="Tablehead"/>
              <w:rPr>
                <w:szCs w:val="24"/>
              </w:rPr>
            </w:pPr>
            <w:r w:rsidRPr="00A42DA1">
              <w:rPr>
                <w:noProof/>
                <w:szCs w:val="24"/>
              </w:rPr>
              <w:t>Description</w:t>
            </w:r>
          </w:p>
        </w:tc>
      </w:tr>
      <w:tr w:rsidR="001E146E" w:rsidRPr="00A42DA1" w:rsidTr="00FA218B">
        <w:trPr>
          <w:jc w:val="center"/>
        </w:trPr>
        <w:tc>
          <w:tcPr>
            <w:tcW w:w="1854" w:type="dxa"/>
          </w:tcPr>
          <w:p w:rsidR="001E146E" w:rsidRPr="00A42DA1" w:rsidRDefault="001E146E" w:rsidP="00FA218B">
            <w:pPr>
              <w:pStyle w:val="Tabletext"/>
              <w:keepNext/>
              <w:keepLines/>
              <w:jc w:val="left"/>
              <w:rPr>
                <w:szCs w:val="24"/>
              </w:rPr>
            </w:pPr>
            <w:r w:rsidRPr="00A42DA1">
              <w:rPr>
                <w:noProof/>
                <w:szCs w:val="24"/>
              </w:rPr>
              <w:t>Latitude</w:t>
            </w:r>
          </w:p>
        </w:tc>
        <w:tc>
          <w:tcPr>
            <w:tcW w:w="1125" w:type="dxa"/>
          </w:tcPr>
          <w:p w:rsidR="001E146E" w:rsidRPr="00A42DA1" w:rsidRDefault="001E146E" w:rsidP="00FA218B">
            <w:pPr>
              <w:pStyle w:val="Tabletext"/>
              <w:keepNext/>
              <w:keepLines/>
              <w:jc w:val="center"/>
              <w:rPr>
                <w:szCs w:val="24"/>
              </w:rPr>
            </w:pPr>
            <w:r w:rsidRPr="00A42DA1">
              <w:rPr>
                <w:szCs w:val="24"/>
              </w:rPr>
              <w:t>27</w:t>
            </w:r>
          </w:p>
        </w:tc>
        <w:tc>
          <w:tcPr>
            <w:tcW w:w="6660" w:type="dxa"/>
          </w:tcPr>
          <w:p w:rsidR="001E146E" w:rsidRPr="00A42DA1" w:rsidRDefault="001E146E" w:rsidP="00FA218B">
            <w:pPr>
              <w:pStyle w:val="Tabletext"/>
              <w:keepNext/>
              <w:keepLines/>
              <w:jc w:val="left"/>
              <w:rPr>
                <w:szCs w:val="24"/>
              </w:rPr>
            </w:pPr>
            <w:r w:rsidRPr="00A42DA1">
              <w:rPr>
                <w:noProof/>
                <w:szCs w:val="24"/>
              </w:rPr>
              <w:t>Latitude en 1/10 000 min (± 90 degrés, Nord = valeurs positives (complément à 2), Sud = valeurs négatives (complément à 2); 91 degrés (3412140 hex) = non disponible = par défaut)</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noProof/>
                <w:szCs w:val="24"/>
              </w:rPr>
              <w:t>Route de fond</w:t>
            </w:r>
          </w:p>
        </w:tc>
        <w:tc>
          <w:tcPr>
            <w:tcW w:w="1125" w:type="dxa"/>
          </w:tcPr>
          <w:p w:rsidR="001E146E" w:rsidRPr="00A42DA1" w:rsidRDefault="001E146E" w:rsidP="00FA218B">
            <w:pPr>
              <w:pStyle w:val="Tabletext"/>
              <w:jc w:val="center"/>
              <w:rPr>
                <w:szCs w:val="24"/>
              </w:rPr>
            </w:pPr>
            <w:r w:rsidRPr="00A42DA1">
              <w:rPr>
                <w:szCs w:val="24"/>
              </w:rPr>
              <w:t>12</w:t>
            </w:r>
          </w:p>
        </w:tc>
        <w:tc>
          <w:tcPr>
            <w:tcW w:w="6660" w:type="dxa"/>
          </w:tcPr>
          <w:p w:rsidR="001E146E" w:rsidRPr="00A42DA1" w:rsidRDefault="001E146E" w:rsidP="00FA218B">
            <w:pPr>
              <w:pStyle w:val="Tabletext"/>
              <w:jc w:val="left"/>
              <w:rPr>
                <w:szCs w:val="24"/>
              </w:rPr>
            </w:pPr>
            <w:r w:rsidRPr="00A42DA1">
              <w:rPr>
                <w:noProof/>
                <w:szCs w:val="24"/>
              </w:rPr>
              <w:t>Route de fond en 1/10° (0-3599) 3 600 (E10 hex) = non disponible = par défaut; 3 601</w:t>
            </w:r>
            <w:r w:rsidRPr="00A42DA1">
              <w:rPr>
                <w:noProof/>
                <w:szCs w:val="24"/>
              </w:rPr>
              <w:noBreakHyphen/>
              <w:t>4 095 ne devront pas être utilisés</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noProof/>
                <w:szCs w:val="24"/>
              </w:rPr>
              <w:t>Cap vrai</w:t>
            </w:r>
          </w:p>
        </w:tc>
        <w:tc>
          <w:tcPr>
            <w:tcW w:w="1125" w:type="dxa"/>
          </w:tcPr>
          <w:p w:rsidR="001E146E" w:rsidRPr="00A42DA1" w:rsidRDefault="001E146E" w:rsidP="00FA218B">
            <w:pPr>
              <w:pStyle w:val="Tabletext"/>
              <w:jc w:val="center"/>
              <w:rPr>
                <w:szCs w:val="24"/>
              </w:rPr>
            </w:pPr>
            <w:r w:rsidRPr="00A42DA1">
              <w:rPr>
                <w:szCs w:val="24"/>
              </w:rPr>
              <w:t>9</w:t>
            </w:r>
          </w:p>
        </w:tc>
        <w:tc>
          <w:tcPr>
            <w:tcW w:w="6660" w:type="dxa"/>
          </w:tcPr>
          <w:p w:rsidR="001E146E" w:rsidRPr="00A42DA1" w:rsidRDefault="001E146E" w:rsidP="00FA218B">
            <w:pPr>
              <w:pStyle w:val="Tabletext"/>
              <w:jc w:val="left"/>
              <w:rPr>
                <w:szCs w:val="24"/>
              </w:rPr>
            </w:pPr>
            <w:r w:rsidRPr="00A42DA1">
              <w:rPr>
                <w:noProof/>
                <w:szCs w:val="24"/>
              </w:rPr>
              <w:t>Degrés (0-359) (511 indique l'indisponibilité = par défaut).</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noProof/>
                <w:szCs w:val="24"/>
              </w:rPr>
              <w:t>Horodatage</w:t>
            </w:r>
          </w:p>
        </w:tc>
        <w:tc>
          <w:tcPr>
            <w:tcW w:w="1125" w:type="dxa"/>
          </w:tcPr>
          <w:p w:rsidR="001E146E" w:rsidRPr="00A42DA1" w:rsidRDefault="001E146E" w:rsidP="00FA218B">
            <w:pPr>
              <w:pStyle w:val="Tabletext"/>
              <w:jc w:val="center"/>
              <w:rPr>
                <w:szCs w:val="24"/>
              </w:rPr>
            </w:pPr>
            <w:r w:rsidRPr="00A42DA1">
              <w:rPr>
                <w:szCs w:val="24"/>
              </w:rPr>
              <w:t>6</w:t>
            </w:r>
          </w:p>
        </w:tc>
        <w:tc>
          <w:tcPr>
            <w:tcW w:w="6660" w:type="dxa"/>
          </w:tcPr>
          <w:p w:rsidR="001E146E" w:rsidRPr="00A42DA1" w:rsidRDefault="001E146E" w:rsidP="00FA218B">
            <w:pPr>
              <w:pStyle w:val="Tabletext"/>
              <w:jc w:val="left"/>
              <w:rPr>
                <w:szCs w:val="24"/>
              </w:rPr>
            </w:pPr>
            <w:r w:rsidRPr="00A42DA1">
              <w:rPr>
                <w:noProof/>
                <w:szCs w:val="24"/>
              </w:rPr>
              <w:t>Seconde UTC à laquelle le compte rendu a été établi par l'EPFS (0-59, ou 60 si l'horodatage n'est disponible, ce qui sera également la valeur par défaut,</w:t>
            </w:r>
            <w:r w:rsidRPr="00A42DA1">
              <w:rPr>
                <w:noProof/>
                <w:szCs w:val="24"/>
              </w:rPr>
              <w:br/>
              <w:t xml:space="preserve">ou 62 si le système électronique de détermination de la position fonctionne en mode à l'estime, </w:t>
            </w:r>
            <w:r w:rsidRPr="00A42DA1">
              <w:rPr>
                <w:noProof/>
                <w:szCs w:val="24"/>
              </w:rPr>
              <w:br/>
              <w:t xml:space="preserve">ou 61 si le système de positionnement est en mode entrée manuelle, </w:t>
            </w:r>
            <w:r w:rsidRPr="00A42DA1">
              <w:rPr>
                <w:noProof/>
                <w:szCs w:val="24"/>
              </w:rPr>
              <w:br/>
              <w:t>ou 63 si le système de positionnement ne fonctionne pas)</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szCs w:val="24"/>
              </w:rPr>
              <w:br w:type="page"/>
            </w:r>
            <w:r w:rsidRPr="00A42DA1">
              <w:rPr>
                <w:noProof/>
                <w:szCs w:val="24"/>
              </w:rPr>
              <w:t>Indicateur de manœuvre particulière</w:t>
            </w:r>
          </w:p>
        </w:tc>
        <w:tc>
          <w:tcPr>
            <w:tcW w:w="1125" w:type="dxa"/>
          </w:tcPr>
          <w:p w:rsidR="001E146E" w:rsidRPr="00A42DA1" w:rsidRDefault="001E146E" w:rsidP="00FA218B">
            <w:pPr>
              <w:pStyle w:val="Tabletext"/>
              <w:jc w:val="center"/>
              <w:rPr>
                <w:szCs w:val="24"/>
              </w:rPr>
            </w:pPr>
            <w:r w:rsidRPr="00A42DA1">
              <w:rPr>
                <w:szCs w:val="24"/>
              </w:rPr>
              <w:t>2</w:t>
            </w:r>
          </w:p>
        </w:tc>
        <w:tc>
          <w:tcPr>
            <w:tcW w:w="6660" w:type="dxa"/>
          </w:tcPr>
          <w:p w:rsidR="001E146E" w:rsidRPr="00A42DA1" w:rsidRDefault="001E146E" w:rsidP="00FA218B">
            <w:pPr>
              <w:pStyle w:val="Tabletext"/>
              <w:jc w:val="left"/>
              <w:rPr>
                <w:szCs w:val="24"/>
              </w:rPr>
            </w:pPr>
            <w:r w:rsidRPr="00A42DA1">
              <w:rPr>
                <w:noProof/>
                <w:szCs w:val="24"/>
              </w:rPr>
              <w:t xml:space="preserve">0 = pas disponible = par défaut </w:t>
            </w:r>
            <w:r w:rsidRPr="00A42DA1">
              <w:rPr>
                <w:noProof/>
                <w:szCs w:val="24"/>
              </w:rPr>
              <w:br/>
              <w:t>1 = non engagé dans une manœuvre particulière</w:t>
            </w:r>
            <w:r w:rsidRPr="00A42DA1">
              <w:rPr>
                <w:noProof/>
                <w:szCs w:val="24"/>
              </w:rPr>
              <w:br/>
              <w:t xml:space="preserve">2 = engagé dans une manœuvre particulière </w:t>
            </w:r>
            <w:r w:rsidRPr="00A42DA1">
              <w:rPr>
                <w:noProof/>
                <w:szCs w:val="24"/>
              </w:rPr>
              <w:br/>
              <w:t>(par exemple, arrangement régional de navigation en eaux intérieures)</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noProof/>
                <w:szCs w:val="24"/>
              </w:rPr>
              <w:t>Réservé</w:t>
            </w:r>
          </w:p>
        </w:tc>
        <w:tc>
          <w:tcPr>
            <w:tcW w:w="1125" w:type="dxa"/>
          </w:tcPr>
          <w:p w:rsidR="001E146E" w:rsidRPr="00A42DA1" w:rsidRDefault="001E146E" w:rsidP="00FA218B">
            <w:pPr>
              <w:pStyle w:val="Tabletext"/>
              <w:jc w:val="center"/>
              <w:rPr>
                <w:szCs w:val="24"/>
              </w:rPr>
            </w:pPr>
            <w:r w:rsidRPr="00A42DA1">
              <w:rPr>
                <w:szCs w:val="24"/>
              </w:rPr>
              <w:t>3</w:t>
            </w:r>
          </w:p>
        </w:tc>
        <w:tc>
          <w:tcPr>
            <w:tcW w:w="6660" w:type="dxa"/>
          </w:tcPr>
          <w:p w:rsidR="001E146E" w:rsidRPr="00A42DA1" w:rsidRDefault="001E146E" w:rsidP="00FA218B">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p>
        </w:tc>
      </w:tr>
      <w:tr w:rsidR="001E146E" w:rsidRPr="00A42DA1" w:rsidTr="00FA218B">
        <w:trPr>
          <w:jc w:val="center"/>
        </w:trPr>
        <w:tc>
          <w:tcPr>
            <w:tcW w:w="1854" w:type="dxa"/>
          </w:tcPr>
          <w:p w:rsidR="001E146E" w:rsidRPr="00A42DA1" w:rsidRDefault="001E146E" w:rsidP="00FA218B">
            <w:pPr>
              <w:pStyle w:val="Tabletext"/>
              <w:jc w:val="left"/>
              <w:rPr>
                <w:szCs w:val="24"/>
              </w:rPr>
            </w:pPr>
            <w:r w:rsidRPr="00A42DA1">
              <w:rPr>
                <w:noProof/>
                <w:szCs w:val="24"/>
              </w:rPr>
              <w:t>Fanion RAIM</w:t>
            </w:r>
          </w:p>
        </w:tc>
        <w:tc>
          <w:tcPr>
            <w:tcW w:w="1125" w:type="dxa"/>
          </w:tcPr>
          <w:p w:rsidR="001E146E" w:rsidRPr="00A42DA1" w:rsidRDefault="001E146E" w:rsidP="00FA218B">
            <w:pPr>
              <w:pStyle w:val="Tabletext"/>
              <w:jc w:val="center"/>
              <w:rPr>
                <w:szCs w:val="24"/>
              </w:rPr>
            </w:pPr>
            <w:r w:rsidRPr="00A42DA1">
              <w:rPr>
                <w:szCs w:val="24"/>
              </w:rPr>
              <w:t>1</w:t>
            </w:r>
          </w:p>
        </w:tc>
        <w:tc>
          <w:tcPr>
            <w:tcW w:w="6660" w:type="dxa"/>
          </w:tcPr>
          <w:p w:rsidR="001E146E" w:rsidRPr="00A42DA1" w:rsidRDefault="001E146E" w:rsidP="00FA218B">
            <w:pPr>
              <w:pStyle w:val="Tabletext"/>
              <w:jc w:val="left"/>
              <w:rPr>
                <w:szCs w:val="24"/>
              </w:rPr>
            </w:pPr>
            <w:r w:rsidRPr="00A42DA1">
              <w:rPr>
                <w:noProof/>
                <w:szCs w:val="24"/>
              </w:rPr>
              <w:t>Fanion RAIM (surveillance autonome de l'intégrité du récepteur) du dispositif électronique de détermination de la position; 0 = RAIM non utilisé = par défaut; 1 = RAIM utilisé).</w:t>
            </w:r>
            <w:r w:rsidRPr="00A42DA1">
              <w:rPr>
                <w:szCs w:val="24"/>
              </w:rPr>
              <w:t xml:space="preserve"> </w:t>
            </w:r>
            <w:r w:rsidRPr="00A42DA1">
              <w:rPr>
                <w:noProof/>
                <w:szCs w:val="24"/>
              </w:rPr>
              <w:t>Voir le Tableau 47.</w:t>
            </w:r>
          </w:p>
        </w:tc>
      </w:tr>
      <w:tr w:rsidR="001E146E" w:rsidRPr="00A42DA1" w:rsidTr="00FA218B">
        <w:trPr>
          <w:jc w:val="center"/>
        </w:trPr>
        <w:tc>
          <w:tcPr>
            <w:tcW w:w="1854" w:type="dxa"/>
            <w:tcBorders>
              <w:bottom w:val="single" w:sz="4" w:space="0" w:color="auto"/>
            </w:tcBorders>
          </w:tcPr>
          <w:p w:rsidR="001E146E" w:rsidRPr="00A42DA1" w:rsidRDefault="001E146E" w:rsidP="00FA218B">
            <w:pPr>
              <w:pStyle w:val="Tabletext"/>
              <w:jc w:val="left"/>
              <w:rPr>
                <w:szCs w:val="24"/>
              </w:rPr>
            </w:pPr>
            <w:r w:rsidRPr="00A42DA1">
              <w:rPr>
                <w:noProof/>
                <w:szCs w:val="24"/>
              </w:rPr>
              <w:t>Etat de communication</w:t>
            </w:r>
          </w:p>
        </w:tc>
        <w:tc>
          <w:tcPr>
            <w:tcW w:w="1125" w:type="dxa"/>
            <w:tcBorders>
              <w:bottom w:val="single" w:sz="4" w:space="0" w:color="auto"/>
            </w:tcBorders>
          </w:tcPr>
          <w:p w:rsidR="001E146E" w:rsidRPr="00A42DA1" w:rsidRDefault="001E146E" w:rsidP="00FA218B">
            <w:pPr>
              <w:pStyle w:val="Tabletext"/>
              <w:jc w:val="center"/>
              <w:rPr>
                <w:szCs w:val="24"/>
              </w:rPr>
            </w:pPr>
            <w:r w:rsidRPr="00A42DA1">
              <w:rPr>
                <w:szCs w:val="24"/>
              </w:rPr>
              <w:t>19</w:t>
            </w:r>
          </w:p>
        </w:tc>
        <w:tc>
          <w:tcPr>
            <w:tcW w:w="6660" w:type="dxa"/>
            <w:tcBorders>
              <w:bottom w:val="single" w:sz="4" w:space="0" w:color="auto"/>
            </w:tcBorders>
          </w:tcPr>
          <w:p w:rsidR="001E146E" w:rsidRPr="00A42DA1" w:rsidRDefault="001E146E" w:rsidP="00FA218B">
            <w:pPr>
              <w:pStyle w:val="Tabletext"/>
              <w:jc w:val="left"/>
              <w:rPr>
                <w:szCs w:val="24"/>
              </w:rPr>
            </w:pPr>
            <w:r w:rsidRPr="00A42DA1">
              <w:rPr>
                <w:noProof/>
                <w:szCs w:val="24"/>
              </w:rPr>
              <w:t>Voir le Tableau 46</w:t>
            </w:r>
          </w:p>
        </w:tc>
      </w:tr>
      <w:tr w:rsidR="001E146E" w:rsidRPr="00A42DA1" w:rsidTr="00FA218B">
        <w:trPr>
          <w:jc w:val="center"/>
        </w:trPr>
        <w:tc>
          <w:tcPr>
            <w:tcW w:w="1854" w:type="dxa"/>
            <w:tcBorders>
              <w:top w:val="single" w:sz="4" w:space="0" w:color="auto"/>
              <w:left w:val="single" w:sz="4" w:space="0" w:color="auto"/>
              <w:bottom w:val="single" w:sz="4" w:space="0" w:color="auto"/>
            </w:tcBorders>
          </w:tcPr>
          <w:p w:rsidR="001E146E" w:rsidRPr="00A42DA1" w:rsidRDefault="001E146E" w:rsidP="00FA218B">
            <w:pPr>
              <w:pStyle w:val="Tabletext"/>
              <w:jc w:val="left"/>
              <w:rPr>
                <w:szCs w:val="24"/>
              </w:rPr>
            </w:pPr>
            <w:r w:rsidRPr="00A42DA1">
              <w:rPr>
                <w:noProof/>
                <w:szCs w:val="24"/>
              </w:rPr>
              <w:t>Nombre total de bits</w:t>
            </w:r>
          </w:p>
        </w:tc>
        <w:tc>
          <w:tcPr>
            <w:tcW w:w="1125" w:type="dxa"/>
            <w:tcBorders>
              <w:top w:val="single" w:sz="4" w:space="0" w:color="auto"/>
              <w:bottom w:val="single" w:sz="4" w:space="0" w:color="auto"/>
            </w:tcBorders>
          </w:tcPr>
          <w:p w:rsidR="001E146E" w:rsidRPr="00A42DA1" w:rsidRDefault="001E146E" w:rsidP="00FA218B">
            <w:pPr>
              <w:pStyle w:val="Tabletext"/>
              <w:jc w:val="center"/>
              <w:rPr>
                <w:szCs w:val="24"/>
              </w:rPr>
            </w:pPr>
            <w:r w:rsidRPr="00A42DA1">
              <w:rPr>
                <w:szCs w:val="24"/>
              </w:rPr>
              <w:t>168</w:t>
            </w:r>
          </w:p>
        </w:tc>
        <w:tc>
          <w:tcPr>
            <w:tcW w:w="6660" w:type="dxa"/>
            <w:tcBorders>
              <w:top w:val="single" w:sz="4" w:space="0" w:color="auto"/>
              <w:bottom w:val="single" w:sz="4" w:space="0" w:color="auto"/>
              <w:right w:val="single" w:sz="4" w:space="0" w:color="auto"/>
            </w:tcBorders>
          </w:tcPr>
          <w:p w:rsidR="001E146E" w:rsidRPr="00A42DA1" w:rsidRDefault="001E146E" w:rsidP="00FA218B">
            <w:pPr>
              <w:pStyle w:val="Tabletext"/>
              <w:jc w:val="left"/>
              <w:rPr>
                <w:szCs w:val="24"/>
              </w:rPr>
            </w:pPr>
          </w:p>
        </w:tc>
      </w:tr>
    </w:tbl>
    <w:p w:rsidR="00FA218B" w:rsidRDefault="00FA218B" w:rsidP="00FA218B">
      <w:pPr>
        <w:pStyle w:val="Tablefin"/>
        <w:rPr>
          <w:noProof/>
        </w:rPr>
      </w:pPr>
    </w:p>
    <w:p w:rsidR="00FA218B" w:rsidRPr="00FA218B" w:rsidRDefault="00FA218B" w:rsidP="00FA218B">
      <w:pPr>
        <w:rPr>
          <w:lang w:val="en-GB"/>
        </w:rPr>
      </w:pPr>
    </w:p>
    <w:p w:rsidR="001E146E" w:rsidRPr="00A42DA1" w:rsidRDefault="001E146E" w:rsidP="001E146E">
      <w:pPr>
        <w:pStyle w:val="TableNo"/>
        <w:rPr>
          <w:szCs w:val="24"/>
        </w:rPr>
      </w:pPr>
      <w:r w:rsidRPr="00A42DA1">
        <w:rPr>
          <w:noProof/>
          <w:szCs w:val="24"/>
        </w:rPr>
        <w:t>TABLEAU 46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55"/>
        <w:gridCol w:w="7784"/>
      </w:tblGrid>
      <w:tr w:rsidR="001E146E" w:rsidRPr="00A42DA1" w:rsidTr="001E146E">
        <w:trPr>
          <w:jc w:val="center"/>
        </w:trPr>
        <w:tc>
          <w:tcPr>
            <w:tcW w:w="1855" w:type="dxa"/>
          </w:tcPr>
          <w:p w:rsidR="001E146E" w:rsidRPr="00A42DA1" w:rsidRDefault="001E146E" w:rsidP="001E146E">
            <w:pPr>
              <w:pStyle w:val="Tablehead"/>
              <w:rPr>
                <w:szCs w:val="24"/>
              </w:rPr>
            </w:pPr>
            <w:r w:rsidRPr="00A42DA1">
              <w:rPr>
                <w:noProof/>
                <w:szCs w:val="24"/>
              </w:rPr>
              <w:t>ID message</w:t>
            </w:r>
          </w:p>
        </w:tc>
        <w:tc>
          <w:tcPr>
            <w:tcW w:w="7784" w:type="dxa"/>
          </w:tcPr>
          <w:p w:rsidR="001E146E" w:rsidRPr="00A42DA1" w:rsidRDefault="001E146E" w:rsidP="001E146E">
            <w:pPr>
              <w:pStyle w:val="Tablehead"/>
              <w:rPr>
                <w:szCs w:val="24"/>
              </w:rPr>
            </w:pPr>
            <w:r w:rsidRPr="00A42DA1">
              <w:rPr>
                <w:noProof/>
                <w:szCs w:val="24"/>
              </w:rPr>
              <w:t>Etat de communication</w:t>
            </w:r>
          </w:p>
        </w:tc>
      </w:tr>
      <w:tr w:rsidR="001E146E" w:rsidRPr="00A42DA1" w:rsidTr="001E146E">
        <w:trPr>
          <w:jc w:val="center"/>
        </w:trPr>
        <w:tc>
          <w:tcPr>
            <w:tcW w:w="1855" w:type="dxa"/>
          </w:tcPr>
          <w:p w:rsidR="001E146E" w:rsidRPr="00A42DA1" w:rsidRDefault="001E146E" w:rsidP="00FA218B">
            <w:pPr>
              <w:pStyle w:val="Tabletext"/>
              <w:jc w:val="center"/>
              <w:rPr>
                <w:szCs w:val="24"/>
              </w:rPr>
            </w:pPr>
            <w:r w:rsidRPr="00A42DA1">
              <w:rPr>
                <w:szCs w:val="24"/>
              </w:rPr>
              <w:t>1</w:t>
            </w:r>
          </w:p>
        </w:tc>
        <w:tc>
          <w:tcPr>
            <w:tcW w:w="7784" w:type="dxa"/>
          </w:tcPr>
          <w:p w:rsidR="001E146E" w:rsidRPr="00A42DA1" w:rsidRDefault="001E146E" w:rsidP="001E146E">
            <w:pPr>
              <w:pStyle w:val="Tabletext"/>
              <w:rPr>
                <w:szCs w:val="24"/>
              </w:rPr>
            </w:pPr>
            <w:r w:rsidRPr="00A42DA1">
              <w:rPr>
                <w:noProof/>
                <w:szCs w:val="24"/>
              </w:rPr>
              <w:t>Etat de communication AMRTAO comme décrit au § 3.3.7.2.1, Annexe 2</w:t>
            </w:r>
          </w:p>
        </w:tc>
      </w:tr>
      <w:tr w:rsidR="001E146E" w:rsidRPr="00A42DA1" w:rsidTr="001E146E">
        <w:trPr>
          <w:jc w:val="center"/>
        </w:trPr>
        <w:tc>
          <w:tcPr>
            <w:tcW w:w="1855" w:type="dxa"/>
          </w:tcPr>
          <w:p w:rsidR="001E146E" w:rsidRPr="00A42DA1" w:rsidRDefault="001E146E" w:rsidP="00FA218B">
            <w:pPr>
              <w:pStyle w:val="Tabletext"/>
              <w:jc w:val="center"/>
              <w:rPr>
                <w:szCs w:val="24"/>
              </w:rPr>
            </w:pPr>
            <w:r w:rsidRPr="00A42DA1">
              <w:rPr>
                <w:szCs w:val="24"/>
              </w:rPr>
              <w:t>2</w:t>
            </w:r>
          </w:p>
        </w:tc>
        <w:tc>
          <w:tcPr>
            <w:tcW w:w="7784" w:type="dxa"/>
          </w:tcPr>
          <w:p w:rsidR="001E146E" w:rsidRPr="00A42DA1" w:rsidRDefault="001E146E" w:rsidP="001E146E">
            <w:pPr>
              <w:pStyle w:val="Tabletext"/>
              <w:rPr>
                <w:szCs w:val="24"/>
              </w:rPr>
            </w:pPr>
            <w:r w:rsidRPr="00A42DA1">
              <w:rPr>
                <w:noProof/>
                <w:szCs w:val="24"/>
              </w:rPr>
              <w:t>Etat de communication AMRTAO comme décrit au § 3.3.7.2.1, Annexe 2</w:t>
            </w:r>
          </w:p>
        </w:tc>
      </w:tr>
      <w:tr w:rsidR="001E146E" w:rsidRPr="00A42DA1" w:rsidTr="001E146E">
        <w:trPr>
          <w:jc w:val="center"/>
        </w:trPr>
        <w:tc>
          <w:tcPr>
            <w:tcW w:w="1855" w:type="dxa"/>
          </w:tcPr>
          <w:p w:rsidR="001E146E" w:rsidRPr="00A42DA1" w:rsidRDefault="001E146E" w:rsidP="00FA218B">
            <w:pPr>
              <w:pStyle w:val="Tabletext"/>
              <w:jc w:val="center"/>
              <w:rPr>
                <w:szCs w:val="24"/>
              </w:rPr>
            </w:pPr>
            <w:r w:rsidRPr="00A42DA1">
              <w:rPr>
                <w:szCs w:val="24"/>
              </w:rPr>
              <w:t>3</w:t>
            </w:r>
          </w:p>
        </w:tc>
        <w:tc>
          <w:tcPr>
            <w:tcW w:w="7784" w:type="dxa"/>
          </w:tcPr>
          <w:p w:rsidR="001E146E" w:rsidRPr="00A42DA1" w:rsidRDefault="001E146E" w:rsidP="001E146E">
            <w:pPr>
              <w:pStyle w:val="Tabletext"/>
              <w:rPr>
                <w:szCs w:val="24"/>
              </w:rPr>
            </w:pPr>
            <w:r w:rsidRPr="00A42DA1">
              <w:rPr>
                <w:noProof/>
                <w:szCs w:val="24"/>
              </w:rPr>
              <w:t>Etat de communication AMRTI comme décrit au § 3.3.7.3.2, Annexe 2</w:t>
            </w:r>
          </w:p>
        </w:tc>
      </w:tr>
    </w:tbl>
    <w:p w:rsidR="00FA218B" w:rsidRPr="00EB1EE5" w:rsidRDefault="00FA218B" w:rsidP="00FA218B">
      <w:pPr>
        <w:pStyle w:val="Tablefin"/>
        <w:rPr>
          <w:noProof/>
          <w:lang w:val="fr-CH"/>
        </w:rPr>
      </w:pPr>
    </w:p>
    <w:p w:rsidR="001E146E" w:rsidRPr="00A42DA1" w:rsidRDefault="001E146E" w:rsidP="00FA218B">
      <w:pPr>
        <w:pStyle w:val="TableNo"/>
        <w:keepLines/>
        <w:rPr>
          <w:szCs w:val="24"/>
        </w:rPr>
      </w:pPr>
      <w:r w:rsidRPr="00A42DA1">
        <w:rPr>
          <w:noProof/>
          <w:szCs w:val="24"/>
        </w:rPr>
        <w:lastRenderedPageBreak/>
        <w:t>TABLEAU 47</w:t>
      </w:r>
    </w:p>
    <w:p w:rsidR="001E146E" w:rsidRPr="00A42DA1" w:rsidRDefault="001E146E" w:rsidP="00FA218B">
      <w:pPr>
        <w:pStyle w:val="Tabletitle"/>
        <w:keepLines/>
        <w:rPr>
          <w:szCs w:val="24"/>
        </w:rPr>
      </w:pPr>
      <w:r w:rsidRPr="00A42DA1">
        <w:rPr>
          <w:noProof/>
          <w:szCs w:val="24"/>
        </w:rPr>
        <w:t>Détermination des informations relatives à la précision de la position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213"/>
        <w:gridCol w:w="1726"/>
        <w:gridCol w:w="2588"/>
      </w:tblGrid>
      <w:tr w:rsidR="001E146E" w:rsidRPr="00A42DA1" w:rsidTr="00FA218B">
        <w:trPr>
          <w:jc w:val="center"/>
        </w:trPr>
        <w:tc>
          <w:tcPr>
            <w:tcW w:w="4112" w:type="dxa"/>
            <w:vAlign w:val="center"/>
          </w:tcPr>
          <w:p w:rsidR="001E146E" w:rsidRPr="00A42DA1" w:rsidRDefault="001E146E" w:rsidP="00FA218B">
            <w:pPr>
              <w:pStyle w:val="Tablehead"/>
              <w:keepLines/>
              <w:rPr>
                <w:szCs w:val="24"/>
              </w:rPr>
            </w:pPr>
            <w:r w:rsidRPr="00A42DA1">
              <w:rPr>
                <w:noProof/>
                <w:szCs w:val="24"/>
              </w:rPr>
              <w:t>Situation concernant la précision</w:t>
            </w:r>
            <w:r w:rsidRPr="00A42DA1">
              <w:rPr>
                <w:noProof/>
                <w:szCs w:val="24"/>
              </w:rPr>
              <w:br/>
              <w:t xml:space="preserve">fournie par le dispositif RAIM </w:t>
            </w:r>
            <w:r w:rsidRPr="00A42DA1">
              <w:rPr>
                <w:noProof/>
                <w:szCs w:val="24"/>
              </w:rPr>
              <w:br/>
              <w:t>(pour 95% des relevés de position)</w:t>
            </w:r>
            <w:r w:rsidRPr="00A42DA1">
              <w:rPr>
                <w:noProof/>
                <w:szCs w:val="24"/>
                <w:vertAlign w:val="superscript"/>
              </w:rPr>
              <w:t>(1)</w:t>
            </w:r>
          </w:p>
        </w:tc>
        <w:tc>
          <w:tcPr>
            <w:tcW w:w="1213" w:type="dxa"/>
            <w:vAlign w:val="center"/>
          </w:tcPr>
          <w:p w:rsidR="001E146E" w:rsidRPr="00A42DA1" w:rsidRDefault="001E146E" w:rsidP="00FA218B">
            <w:pPr>
              <w:pStyle w:val="Tablehead"/>
              <w:keepLines/>
              <w:rPr>
                <w:szCs w:val="24"/>
              </w:rPr>
            </w:pPr>
            <w:r w:rsidRPr="00A42DA1">
              <w:rPr>
                <w:noProof/>
                <w:szCs w:val="24"/>
              </w:rPr>
              <w:t>Fanion</w:t>
            </w:r>
            <w:r w:rsidRPr="00A42DA1">
              <w:rPr>
                <w:noProof/>
                <w:szCs w:val="24"/>
              </w:rPr>
              <w:br/>
              <w:t>RAIM</w:t>
            </w:r>
          </w:p>
        </w:tc>
        <w:tc>
          <w:tcPr>
            <w:tcW w:w="1726" w:type="dxa"/>
            <w:vAlign w:val="center"/>
          </w:tcPr>
          <w:p w:rsidR="001E146E" w:rsidRPr="00A42DA1" w:rsidRDefault="001E146E" w:rsidP="00FA218B">
            <w:pPr>
              <w:pStyle w:val="Tablehead"/>
              <w:keepLines/>
              <w:rPr>
                <w:szCs w:val="24"/>
              </w:rPr>
            </w:pPr>
            <w:r w:rsidRPr="00A42DA1">
              <w:rPr>
                <w:noProof/>
                <w:szCs w:val="24"/>
              </w:rPr>
              <w:t>Situation concernant la correction différentielle</w:t>
            </w:r>
            <w:r w:rsidRPr="00A42DA1">
              <w:rPr>
                <w:noProof/>
                <w:szCs w:val="24"/>
                <w:vertAlign w:val="superscript"/>
              </w:rPr>
              <w:t>(2)</w:t>
            </w:r>
          </w:p>
        </w:tc>
        <w:tc>
          <w:tcPr>
            <w:tcW w:w="2588" w:type="dxa"/>
            <w:vAlign w:val="center"/>
          </w:tcPr>
          <w:p w:rsidR="001E146E" w:rsidRPr="00A42DA1" w:rsidRDefault="001E146E" w:rsidP="00FA218B">
            <w:pPr>
              <w:pStyle w:val="Tablehead"/>
              <w:keepLines/>
              <w:rPr>
                <w:szCs w:val="24"/>
              </w:rPr>
            </w:pPr>
            <w:r w:rsidRPr="00A42DA1">
              <w:rPr>
                <w:noProof/>
                <w:szCs w:val="24"/>
              </w:rPr>
              <w:t xml:space="preserve">Valeur résultant du fanion de précision de </w:t>
            </w:r>
            <w:r w:rsidRPr="00A42DA1">
              <w:rPr>
                <w:noProof/>
                <w:szCs w:val="24"/>
              </w:rPr>
              <w:br/>
              <w:t>la position</w:t>
            </w:r>
          </w:p>
        </w:tc>
      </w:tr>
      <w:tr w:rsidR="001E146E" w:rsidRPr="00A42DA1" w:rsidTr="00FA218B">
        <w:trPr>
          <w:jc w:val="center"/>
        </w:trPr>
        <w:tc>
          <w:tcPr>
            <w:tcW w:w="4112" w:type="dxa"/>
          </w:tcPr>
          <w:p w:rsidR="001E146E" w:rsidRPr="00A42DA1" w:rsidRDefault="001E146E" w:rsidP="00FA218B">
            <w:pPr>
              <w:pStyle w:val="Tabletext"/>
              <w:keepNext/>
              <w:keepLines/>
              <w:rPr>
                <w:szCs w:val="24"/>
              </w:rPr>
            </w:pPr>
            <w:r w:rsidRPr="00A42DA1">
              <w:rPr>
                <w:noProof/>
                <w:szCs w:val="24"/>
              </w:rPr>
              <w:t>Pas de traitement RAIM disponible</w:t>
            </w:r>
          </w:p>
        </w:tc>
        <w:tc>
          <w:tcPr>
            <w:tcW w:w="1213" w:type="dxa"/>
          </w:tcPr>
          <w:p w:rsidR="001E146E" w:rsidRPr="00A42DA1" w:rsidRDefault="001E146E" w:rsidP="00FA218B">
            <w:pPr>
              <w:pStyle w:val="Tabletext"/>
              <w:keepNext/>
              <w:keepLines/>
              <w:jc w:val="center"/>
              <w:rPr>
                <w:szCs w:val="24"/>
              </w:rPr>
            </w:pPr>
            <w:r w:rsidRPr="00A42DA1">
              <w:rPr>
                <w:szCs w:val="24"/>
              </w:rPr>
              <w:t>0</w:t>
            </w:r>
          </w:p>
        </w:tc>
        <w:tc>
          <w:tcPr>
            <w:tcW w:w="1726" w:type="dxa"/>
            <w:vMerge w:val="restart"/>
          </w:tcPr>
          <w:p w:rsidR="001E146E" w:rsidRPr="00A42DA1" w:rsidRDefault="001E146E" w:rsidP="00FA218B">
            <w:pPr>
              <w:pStyle w:val="Tabletext"/>
              <w:keepNext/>
              <w:keepLines/>
              <w:rPr>
                <w:szCs w:val="24"/>
              </w:rPr>
            </w:pPr>
            <w:r w:rsidRPr="00A42DA1">
              <w:rPr>
                <w:noProof/>
                <w:szCs w:val="24"/>
              </w:rPr>
              <w:t>Non corrigé</w:t>
            </w:r>
          </w:p>
          <w:p w:rsidR="001E146E" w:rsidRPr="00A42DA1" w:rsidRDefault="001E146E" w:rsidP="00FA218B">
            <w:pPr>
              <w:pStyle w:val="Tabletext"/>
              <w:keepNext/>
              <w:keepLines/>
              <w:rPr>
                <w:szCs w:val="24"/>
              </w:rPr>
            </w:pPr>
          </w:p>
        </w:tc>
        <w:tc>
          <w:tcPr>
            <w:tcW w:w="2588" w:type="dxa"/>
          </w:tcPr>
          <w:p w:rsidR="001E146E" w:rsidRPr="00A42DA1" w:rsidRDefault="001E146E" w:rsidP="00FA218B">
            <w:pPr>
              <w:pStyle w:val="Tabletext"/>
              <w:keepNext/>
              <w:keepLines/>
              <w:rPr>
                <w:szCs w:val="24"/>
              </w:rPr>
            </w:pPr>
            <w:r w:rsidRPr="00A42DA1">
              <w:rPr>
                <w:noProof/>
                <w:szCs w:val="24"/>
              </w:rPr>
              <w:t>0 = peu élevée (&gt;10 m)</w:t>
            </w:r>
            <w:r w:rsidRPr="00A42DA1">
              <w:rPr>
                <w:szCs w:val="24"/>
              </w:rPr>
              <w:t xml:space="preserve"> </w:t>
            </w:r>
          </w:p>
        </w:tc>
      </w:tr>
      <w:tr w:rsidR="001E146E" w:rsidRPr="00A42DA1" w:rsidTr="00FA218B">
        <w:trPr>
          <w:jc w:val="center"/>
        </w:trPr>
        <w:tc>
          <w:tcPr>
            <w:tcW w:w="4112" w:type="dxa"/>
          </w:tcPr>
          <w:p w:rsidR="001E146E" w:rsidRPr="00A42DA1" w:rsidRDefault="001E146E" w:rsidP="00FA218B">
            <w:pPr>
              <w:pStyle w:val="Tabletext"/>
              <w:keepNext/>
              <w:keepLines/>
              <w:rPr>
                <w:szCs w:val="24"/>
              </w:rPr>
            </w:pPr>
            <w:r w:rsidRPr="00A42DA1">
              <w:rPr>
                <w:noProof/>
                <w:szCs w:val="24"/>
              </w:rPr>
              <w:t>L'erreur RAIM ATTENDUE est &lt; 10 m</w:t>
            </w:r>
          </w:p>
        </w:tc>
        <w:tc>
          <w:tcPr>
            <w:tcW w:w="1213" w:type="dxa"/>
          </w:tcPr>
          <w:p w:rsidR="001E146E" w:rsidRPr="00A42DA1" w:rsidRDefault="001E146E" w:rsidP="00FA218B">
            <w:pPr>
              <w:pStyle w:val="Tabletext"/>
              <w:keepNext/>
              <w:keepLines/>
              <w:jc w:val="center"/>
              <w:rPr>
                <w:szCs w:val="24"/>
              </w:rPr>
            </w:pPr>
            <w:r w:rsidRPr="00A42DA1">
              <w:rPr>
                <w:szCs w:val="24"/>
              </w:rPr>
              <w:t>1</w:t>
            </w:r>
          </w:p>
        </w:tc>
        <w:tc>
          <w:tcPr>
            <w:tcW w:w="1726" w:type="dxa"/>
            <w:vMerge/>
          </w:tcPr>
          <w:p w:rsidR="001E146E" w:rsidRPr="00A42DA1" w:rsidRDefault="001E146E" w:rsidP="00FA218B">
            <w:pPr>
              <w:pStyle w:val="Tabletext"/>
              <w:keepNext/>
              <w:keepLines/>
              <w:rPr>
                <w:szCs w:val="24"/>
              </w:rPr>
            </w:pPr>
          </w:p>
        </w:tc>
        <w:tc>
          <w:tcPr>
            <w:tcW w:w="2588" w:type="dxa"/>
          </w:tcPr>
          <w:p w:rsidR="001E146E" w:rsidRPr="00A42DA1" w:rsidRDefault="001E146E" w:rsidP="00FA218B">
            <w:pPr>
              <w:pStyle w:val="Tabletext"/>
              <w:keepNext/>
              <w:keepLines/>
              <w:rPr>
                <w:szCs w:val="24"/>
              </w:rPr>
            </w:pPr>
            <w:r w:rsidRPr="00A42DA1">
              <w:rPr>
                <w:noProof/>
                <w:szCs w:val="24"/>
              </w:rPr>
              <w:t>1 = élevée (&lt;10 m)</w:t>
            </w:r>
          </w:p>
        </w:tc>
      </w:tr>
      <w:tr w:rsidR="001E146E" w:rsidRPr="00A42DA1" w:rsidTr="00FA218B">
        <w:trPr>
          <w:jc w:val="center"/>
        </w:trPr>
        <w:tc>
          <w:tcPr>
            <w:tcW w:w="4112" w:type="dxa"/>
          </w:tcPr>
          <w:p w:rsidR="001E146E" w:rsidRPr="00A42DA1" w:rsidRDefault="001E146E" w:rsidP="00FA218B">
            <w:pPr>
              <w:pStyle w:val="Tabletext"/>
              <w:keepNext/>
              <w:keepLines/>
              <w:rPr>
                <w:szCs w:val="24"/>
              </w:rPr>
            </w:pPr>
            <w:r w:rsidRPr="00A42DA1">
              <w:rPr>
                <w:noProof/>
                <w:szCs w:val="24"/>
              </w:rPr>
              <w:t>L'erreur RAIM ATTENDUE est &gt; 10 m</w:t>
            </w:r>
          </w:p>
        </w:tc>
        <w:tc>
          <w:tcPr>
            <w:tcW w:w="1213" w:type="dxa"/>
          </w:tcPr>
          <w:p w:rsidR="001E146E" w:rsidRPr="00A42DA1" w:rsidRDefault="001E146E" w:rsidP="00FA218B">
            <w:pPr>
              <w:pStyle w:val="Tabletext"/>
              <w:keepNext/>
              <w:keepLines/>
              <w:jc w:val="center"/>
              <w:rPr>
                <w:szCs w:val="24"/>
              </w:rPr>
            </w:pPr>
            <w:r w:rsidRPr="00A42DA1">
              <w:rPr>
                <w:szCs w:val="24"/>
              </w:rPr>
              <w:t>1</w:t>
            </w:r>
          </w:p>
        </w:tc>
        <w:tc>
          <w:tcPr>
            <w:tcW w:w="1726" w:type="dxa"/>
            <w:vMerge/>
          </w:tcPr>
          <w:p w:rsidR="001E146E" w:rsidRPr="00A42DA1" w:rsidRDefault="001E146E" w:rsidP="00FA218B">
            <w:pPr>
              <w:pStyle w:val="Tabletext"/>
              <w:keepNext/>
              <w:keepLines/>
              <w:rPr>
                <w:szCs w:val="24"/>
              </w:rPr>
            </w:pPr>
          </w:p>
        </w:tc>
        <w:tc>
          <w:tcPr>
            <w:tcW w:w="2588" w:type="dxa"/>
          </w:tcPr>
          <w:p w:rsidR="001E146E" w:rsidRPr="00A42DA1" w:rsidRDefault="001E146E" w:rsidP="00FA218B">
            <w:pPr>
              <w:pStyle w:val="Tabletext"/>
              <w:keepNext/>
              <w:keepLines/>
              <w:rPr>
                <w:szCs w:val="24"/>
              </w:rPr>
            </w:pPr>
            <w:r w:rsidRPr="00A42DA1">
              <w:rPr>
                <w:noProof/>
                <w:szCs w:val="24"/>
              </w:rPr>
              <w:t>0 = low (&gt;10 m)</w:t>
            </w:r>
          </w:p>
        </w:tc>
      </w:tr>
      <w:tr w:rsidR="001E146E" w:rsidRPr="00A42DA1" w:rsidTr="00FA218B">
        <w:trPr>
          <w:jc w:val="center"/>
        </w:trPr>
        <w:tc>
          <w:tcPr>
            <w:tcW w:w="4112" w:type="dxa"/>
          </w:tcPr>
          <w:p w:rsidR="001E146E" w:rsidRPr="00A42DA1" w:rsidRDefault="001E146E" w:rsidP="00FA218B">
            <w:pPr>
              <w:pStyle w:val="Tabletext"/>
              <w:keepNext/>
              <w:keepLines/>
              <w:rPr>
                <w:szCs w:val="24"/>
              </w:rPr>
            </w:pPr>
            <w:r w:rsidRPr="00A42DA1">
              <w:rPr>
                <w:noProof/>
                <w:szCs w:val="24"/>
              </w:rPr>
              <w:t>Pas de traitement RAIM disponible</w:t>
            </w:r>
          </w:p>
        </w:tc>
        <w:tc>
          <w:tcPr>
            <w:tcW w:w="1213" w:type="dxa"/>
          </w:tcPr>
          <w:p w:rsidR="001E146E" w:rsidRPr="00A42DA1" w:rsidRDefault="001E146E" w:rsidP="00FA218B">
            <w:pPr>
              <w:pStyle w:val="Tabletext"/>
              <w:keepNext/>
              <w:keepLines/>
              <w:jc w:val="center"/>
              <w:rPr>
                <w:szCs w:val="24"/>
              </w:rPr>
            </w:pPr>
            <w:r w:rsidRPr="00A42DA1">
              <w:rPr>
                <w:szCs w:val="24"/>
              </w:rPr>
              <w:t>0</w:t>
            </w:r>
          </w:p>
        </w:tc>
        <w:tc>
          <w:tcPr>
            <w:tcW w:w="1726" w:type="dxa"/>
            <w:vMerge w:val="restart"/>
          </w:tcPr>
          <w:p w:rsidR="001E146E" w:rsidRPr="00A42DA1" w:rsidRDefault="001E146E" w:rsidP="00FA218B">
            <w:pPr>
              <w:pStyle w:val="Tabletext"/>
              <w:keepNext/>
              <w:keepLines/>
              <w:rPr>
                <w:szCs w:val="24"/>
              </w:rPr>
            </w:pPr>
            <w:r w:rsidRPr="00A42DA1">
              <w:rPr>
                <w:noProof/>
                <w:szCs w:val="24"/>
              </w:rPr>
              <w:t>Corrigé</w:t>
            </w:r>
          </w:p>
          <w:p w:rsidR="001E146E" w:rsidRPr="00A42DA1" w:rsidRDefault="001E146E" w:rsidP="00FA218B">
            <w:pPr>
              <w:pStyle w:val="Tabletext"/>
              <w:keepNext/>
              <w:keepLines/>
              <w:rPr>
                <w:szCs w:val="24"/>
              </w:rPr>
            </w:pPr>
          </w:p>
        </w:tc>
        <w:tc>
          <w:tcPr>
            <w:tcW w:w="2588" w:type="dxa"/>
          </w:tcPr>
          <w:p w:rsidR="001E146E" w:rsidRPr="00A42DA1" w:rsidRDefault="001E146E" w:rsidP="00FA218B">
            <w:pPr>
              <w:pStyle w:val="Tabletext"/>
              <w:keepNext/>
              <w:keepLines/>
              <w:rPr>
                <w:szCs w:val="24"/>
              </w:rPr>
            </w:pPr>
            <w:r w:rsidRPr="00A42DA1">
              <w:rPr>
                <w:noProof/>
                <w:szCs w:val="24"/>
              </w:rPr>
              <w:t>1 = élevée (&lt;10 m)</w:t>
            </w:r>
          </w:p>
        </w:tc>
      </w:tr>
      <w:tr w:rsidR="001E146E" w:rsidRPr="00A42DA1" w:rsidTr="00FA218B">
        <w:trPr>
          <w:jc w:val="center"/>
        </w:trPr>
        <w:tc>
          <w:tcPr>
            <w:tcW w:w="4112" w:type="dxa"/>
          </w:tcPr>
          <w:p w:rsidR="001E146E" w:rsidRPr="00A42DA1" w:rsidRDefault="001E146E" w:rsidP="00FA218B">
            <w:pPr>
              <w:pStyle w:val="Tabletext"/>
              <w:keepNext/>
              <w:keepLines/>
              <w:rPr>
                <w:szCs w:val="24"/>
              </w:rPr>
            </w:pPr>
            <w:r w:rsidRPr="00A42DA1">
              <w:rPr>
                <w:noProof/>
                <w:szCs w:val="24"/>
              </w:rPr>
              <w:t>L'erreur RAIM ATTENDUE est &lt; 10 m</w:t>
            </w:r>
          </w:p>
        </w:tc>
        <w:tc>
          <w:tcPr>
            <w:tcW w:w="1213" w:type="dxa"/>
          </w:tcPr>
          <w:p w:rsidR="001E146E" w:rsidRPr="00A42DA1" w:rsidRDefault="001E146E" w:rsidP="00FA218B">
            <w:pPr>
              <w:pStyle w:val="Tabletext"/>
              <w:keepNext/>
              <w:keepLines/>
              <w:jc w:val="center"/>
              <w:rPr>
                <w:szCs w:val="24"/>
              </w:rPr>
            </w:pPr>
            <w:r w:rsidRPr="00A42DA1">
              <w:rPr>
                <w:szCs w:val="24"/>
              </w:rPr>
              <w:t>1</w:t>
            </w:r>
          </w:p>
        </w:tc>
        <w:tc>
          <w:tcPr>
            <w:tcW w:w="1726" w:type="dxa"/>
            <w:vMerge/>
          </w:tcPr>
          <w:p w:rsidR="001E146E" w:rsidRPr="00A42DA1" w:rsidRDefault="001E146E" w:rsidP="00FA218B">
            <w:pPr>
              <w:pStyle w:val="Tabletext"/>
              <w:keepNext/>
              <w:keepLines/>
              <w:rPr>
                <w:szCs w:val="24"/>
              </w:rPr>
            </w:pPr>
          </w:p>
        </w:tc>
        <w:tc>
          <w:tcPr>
            <w:tcW w:w="2588" w:type="dxa"/>
          </w:tcPr>
          <w:p w:rsidR="001E146E" w:rsidRPr="00A42DA1" w:rsidRDefault="001E146E" w:rsidP="00FA218B">
            <w:pPr>
              <w:pStyle w:val="Tabletext"/>
              <w:keepNext/>
              <w:keepLines/>
              <w:rPr>
                <w:szCs w:val="24"/>
              </w:rPr>
            </w:pPr>
            <w:r w:rsidRPr="00A42DA1">
              <w:rPr>
                <w:noProof/>
                <w:szCs w:val="24"/>
              </w:rPr>
              <w:t>1 = élevée (&lt;10 m)</w:t>
            </w:r>
          </w:p>
        </w:tc>
      </w:tr>
      <w:tr w:rsidR="001E146E" w:rsidRPr="00A42DA1" w:rsidTr="00FA218B">
        <w:trPr>
          <w:jc w:val="center"/>
        </w:trPr>
        <w:tc>
          <w:tcPr>
            <w:tcW w:w="4112" w:type="dxa"/>
          </w:tcPr>
          <w:p w:rsidR="001E146E" w:rsidRPr="00A42DA1" w:rsidRDefault="001E146E" w:rsidP="00FA218B">
            <w:pPr>
              <w:pStyle w:val="Tabletext"/>
              <w:keepNext/>
              <w:keepLines/>
              <w:rPr>
                <w:szCs w:val="24"/>
              </w:rPr>
            </w:pPr>
            <w:r w:rsidRPr="00A42DA1">
              <w:rPr>
                <w:noProof/>
                <w:szCs w:val="24"/>
              </w:rPr>
              <w:t>L'erreur RAIM ATTENDUE est &gt; 10 m</w:t>
            </w:r>
          </w:p>
        </w:tc>
        <w:tc>
          <w:tcPr>
            <w:tcW w:w="1213" w:type="dxa"/>
          </w:tcPr>
          <w:p w:rsidR="001E146E" w:rsidRPr="00A42DA1" w:rsidRDefault="001E146E" w:rsidP="00FA218B">
            <w:pPr>
              <w:pStyle w:val="Tabletext"/>
              <w:keepNext/>
              <w:keepLines/>
              <w:jc w:val="center"/>
              <w:rPr>
                <w:szCs w:val="24"/>
              </w:rPr>
            </w:pPr>
            <w:r w:rsidRPr="00A42DA1">
              <w:rPr>
                <w:szCs w:val="24"/>
              </w:rPr>
              <w:t>1</w:t>
            </w:r>
          </w:p>
        </w:tc>
        <w:tc>
          <w:tcPr>
            <w:tcW w:w="1726" w:type="dxa"/>
            <w:vMerge/>
          </w:tcPr>
          <w:p w:rsidR="001E146E" w:rsidRPr="00A42DA1" w:rsidRDefault="001E146E" w:rsidP="00FA218B">
            <w:pPr>
              <w:pStyle w:val="Tabletext"/>
              <w:keepNext/>
              <w:keepLines/>
              <w:rPr>
                <w:szCs w:val="24"/>
              </w:rPr>
            </w:pPr>
          </w:p>
        </w:tc>
        <w:tc>
          <w:tcPr>
            <w:tcW w:w="2588" w:type="dxa"/>
          </w:tcPr>
          <w:p w:rsidR="001E146E" w:rsidRPr="00A42DA1" w:rsidRDefault="001E146E" w:rsidP="00FA218B">
            <w:pPr>
              <w:pStyle w:val="Tabletext"/>
              <w:keepNext/>
              <w:keepLines/>
              <w:rPr>
                <w:szCs w:val="24"/>
              </w:rPr>
            </w:pPr>
            <w:r w:rsidRPr="00A42DA1">
              <w:rPr>
                <w:noProof/>
                <w:szCs w:val="24"/>
              </w:rPr>
              <w:t>0 = peu élevée (&gt;10 m)</w:t>
            </w:r>
          </w:p>
        </w:tc>
      </w:tr>
      <w:tr w:rsidR="001E146E" w:rsidRPr="00A42DA1" w:rsidTr="00FA2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1E146E" w:rsidRDefault="001E146E" w:rsidP="001E146E">
            <w:pPr>
              <w:pStyle w:val="Tablelegend"/>
              <w:rPr>
                <w:noProof/>
                <w:szCs w:val="24"/>
              </w:rPr>
            </w:pPr>
            <w:r w:rsidRPr="00A42DA1">
              <w:rPr>
                <w:szCs w:val="24"/>
                <w:vertAlign w:val="superscript"/>
              </w:rPr>
              <w:t>(1)</w:t>
            </w:r>
            <w:r w:rsidRPr="00A42DA1">
              <w:rPr>
                <w:szCs w:val="24"/>
              </w:rPr>
              <w:tab/>
            </w:r>
            <w:r w:rsidRPr="00A42DA1">
              <w:rPr>
                <w:noProof/>
                <w:szCs w:val="24"/>
              </w:rPr>
              <w:t>Le récepteur GNSS connecté indique la disponibilité d'un traitement RAIM par une phrase GBS de la norme 61162-1 de la CEI; dans ce cas, le fanion RAIM sera mis à «1».</w:t>
            </w:r>
            <w:r w:rsidRPr="00A42DA1">
              <w:rPr>
                <w:szCs w:val="24"/>
              </w:rPr>
              <w:t xml:space="preserve"> </w:t>
            </w:r>
            <w:r w:rsidRPr="00A42DA1">
              <w:rPr>
                <w:noProof/>
                <w:szCs w:val="24"/>
              </w:rPr>
              <w:t>Le seuil de précision de la position pour évaluer les informations RAIM est de 10 m. L'erreur RAIM attendue est calculée à partir des paramètres GBS «erreur de latitude attendue» et «erreur de longitude attendue» à l'aide de la formule suivante:</w:t>
            </w:r>
          </w:p>
          <w:p w:rsidR="00FA218B" w:rsidRPr="00A42DA1" w:rsidRDefault="00132A37" w:rsidP="00FA218B">
            <w:pPr>
              <w:pStyle w:val="Equation"/>
              <w:jc w:val="center"/>
            </w:pPr>
            <w:r>
              <w:pict>
                <v:group id="_x0000_s1103" editas="canvas" style="width:393pt;height:26pt;mso-position-horizontal-relative:char;mso-position-vertical-relative:line" coordsize="7860,520">
                  <o:lock v:ext="edit" aspectratio="t"/>
                  <v:shape id="_x0000_s1102" type="#_x0000_t75" style="position:absolute;width:7860;height:520" o:preferrelative="f">
                    <v:fill o:detectmouseclick="t"/>
                    <v:path o:extrusionok="t" o:connecttype="none"/>
                    <o:lock v:ext="edit" text="t"/>
                  </v:shape>
                  <v:rect id="_x0000_s1104" style="position:absolute;left:2452;top:22;width:100;height:488;mso-wrap-style:none;v-text-anchor:top" filled="f" stroked="f">
                    <v:textbox style="mso-fit-shape-to-text:t" inset="0,0,0,0">
                      <w:txbxContent>
                        <w:p w:rsidR="003137E1" w:rsidRDefault="003137E1">
                          <w:r>
                            <w:rPr>
                              <w:rFonts w:ascii="Symbol" w:hAnsi="Symbol" w:cs="Symbol"/>
                              <w:color w:val="000000"/>
                              <w:sz w:val="30"/>
                              <w:szCs w:val="30"/>
                            </w:rPr>
                            <w:t></w:t>
                          </w:r>
                        </w:p>
                      </w:txbxContent>
                    </v:textbox>
                  </v:rect>
                  <v:rect id="_x0000_s1105" style="position:absolute;left:4781;top:22;width:100;height:488;mso-wrap-style:none;v-text-anchor:top" filled="f" stroked="f">
                    <v:textbox style="mso-fit-shape-to-text:t" inset="0,0,0,0">
                      <w:txbxContent>
                        <w:p w:rsidR="003137E1" w:rsidRDefault="003137E1">
                          <w:r>
                            <w:rPr>
                              <w:rFonts w:ascii="Symbol" w:hAnsi="Symbol" w:cs="Symbol"/>
                              <w:color w:val="000000"/>
                              <w:sz w:val="30"/>
                              <w:szCs w:val="30"/>
                            </w:rPr>
                            <w:t></w:t>
                          </w:r>
                        </w:p>
                      </w:txbxContent>
                    </v:textbox>
                  </v:rect>
                  <v:rect id="_x0000_s1106" style="position:absolute;left:5138;top:22;width:100;height:488;mso-wrap-style:none;v-text-anchor:top" filled="f" stroked="f">
                    <v:textbox style="mso-fit-shape-to-text:t" inset="0,0,0,0">
                      <w:txbxContent>
                        <w:p w:rsidR="003137E1" w:rsidRDefault="003137E1">
                          <w:r>
                            <w:rPr>
                              <w:rFonts w:ascii="Symbol" w:hAnsi="Symbol" w:cs="Symbol"/>
                              <w:color w:val="000000"/>
                              <w:sz w:val="30"/>
                              <w:szCs w:val="30"/>
                            </w:rPr>
                            <w:t></w:t>
                          </w:r>
                        </w:p>
                      </w:txbxContent>
                    </v:textbox>
                  </v:rect>
                  <v:rect id="_x0000_s1107" style="position:absolute;left:7639;top:22;width:100;height:488;mso-wrap-style:none;v-text-anchor:top" filled="f" stroked="f">
                    <v:textbox style="mso-fit-shape-to-text:t" inset="0,0,0,0">
                      <w:txbxContent>
                        <w:p w:rsidR="003137E1" w:rsidRDefault="003137E1">
                          <w:r>
                            <w:rPr>
                              <w:rFonts w:ascii="Symbol" w:hAnsi="Symbol" w:cs="Symbol"/>
                              <w:color w:val="000000"/>
                              <w:sz w:val="30"/>
                              <w:szCs w:val="30"/>
                            </w:rPr>
                            <w:t></w:t>
                          </w:r>
                        </w:p>
                      </w:txbxContent>
                    </v:textbox>
                  </v:rect>
                  <v:line id="_x0000_s1108" style="position:absolute;flip:y" from="2315,259" to="2343,275" strokeweight="28e-5mm"/>
                  <v:line id="_x0000_s1109" style="position:absolute" from="2343,264" to="2383,381" strokeweight="56e-5mm"/>
                  <v:line id="_x0000_s1110" style="position:absolute;flip:y" from="2388,47" to="2442,381" strokeweight="28e-5mm"/>
                  <v:line id="_x0000_s1111" style="position:absolute" from="2442,47" to="7820,48" strokeweight="28e-5mm"/>
                  <v:rect id="_x0000_s1112" style="position:absolute;left:7705;top:71;width:81;height:304;mso-wrap-style:none;v-text-anchor:top" filled="f" stroked="f">
                    <v:textbox style="mso-fit-shape-to-text:t" inset="0,0,0,0">
                      <w:txbxContent>
                        <w:p w:rsidR="003137E1" w:rsidRDefault="003137E1">
                          <w:r>
                            <w:rPr>
                              <w:color w:val="000000"/>
                              <w:sz w:val="16"/>
                              <w:szCs w:val="16"/>
                            </w:rPr>
                            <w:t>2</w:t>
                          </w:r>
                        </w:p>
                      </w:txbxContent>
                    </v:textbox>
                  </v:rect>
                  <v:rect id="_x0000_s1113" style="position:absolute;left:4847;top:71;width:81;height:304;mso-wrap-style:none;v-text-anchor:top" filled="f" stroked="f">
                    <v:textbox style="mso-fit-shape-to-text:t" inset="0,0,0,0">
                      <w:txbxContent>
                        <w:p w:rsidR="003137E1" w:rsidRDefault="003137E1">
                          <w:r>
                            <w:rPr>
                              <w:color w:val="000000"/>
                              <w:sz w:val="16"/>
                              <w:szCs w:val="16"/>
                            </w:rPr>
                            <w:t>2</w:t>
                          </w:r>
                        </w:p>
                      </w:txbxContent>
                    </v:textbox>
                  </v:rect>
                  <v:rect id="_x0000_s1114" style="position:absolute;left:6886;top:124;width:933;height:396;mso-wrap-style:none;v-text-anchor:top" filled="f" stroked="f">
                    <v:textbox style="mso-fit-shape-to-text:t" inset="0,0,0,0">
                      <w:txbxContent>
                        <w:p w:rsidR="003137E1" w:rsidRDefault="003137E1">
                          <w:r>
                            <w:rPr>
                              <w:color w:val="000000"/>
                            </w:rPr>
                            <w:t xml:space="preserve">  attendue</w:t>
                          </w:r>
                        </w:p>
                      </w:txbxContent>
                    </v:textbox>
                  </v:rect>
                  <v:rect id="_x0000_s1115" style="position:absolute;left:6838;top:124;width:61;height:396;mso-wrap-style:none;v-text-anchor:top" filled="f" stroked="f">
                    <v:textbox style="mso-fit-shape-to-text:t" inset="0,0,0,0">
                      <w:txbxContent>
                        <w:p w:rsidR="003137E1" w:rsidRDefault="003137E1">
                          <w:r>
                            <w:rPr>
                              <w:color w:val="000000"/>
                            </w:rPr>
                            <w:t xml:space="preserve"> </w:t>
                          </w:r>
                        </w:p>
                      </w:txbxContent>
                    </v:textbox>
                  </v:rect>
                  <v:rect id="_x0000_s1116" style="position:absolute;left:6016;top:124;width:967;height:396;mso-wrap-style:none;v-text-anchor:top" filled="f" stroked="f">
                    <v:textbox style="mso-fit-shape-to-text:t" inset="0,0,0,0">
                      <w:txbxContent>
                        <w:p w:rsidR="003137E1" w:rsidRDefault="003137E1">
                          <w:r>
                            <w:rPr>
                              <w:color w:val="000000"/>
                            </w:rPr>
                            <w:t xml:space="preserve"> longitude</w:t>
                          </w:r>
                        </w:p>
                      </w:txbxContent>
                    </v:textbox>
                  </v:rect>
                  <v:rect id="_x0000_s1117" style="position:absolute;left:5968;top:124;width:61;height:396;mso-wrap-style:none;v-text-anchor:top" filled="f" stroked="f">
                    <v:textbox style="mso-fit-shape-to-text:t" inset="0,0,0,0">
                      <w:txbxContent>
                        <w:p w:rsidR="003137E1" w:rsidRDefault="003137E1">
                          <w:r>
                            <w:rPr>
                              <w:color w:val="000000"/>
                            </w:rPr>
                            <w:t xml:space="preserve"> </w:t>
                          </w:r>
                        </w:p>
                      </w:txbxContent>
                    </v:textbox>
                  </v:rect>
                  <v:rect id="_x0000_s1118" style="position:absolute;left:5769;top:124;width:287;height:396;mso-wrap-style:none;v-text-anchor:top" filled="f" stroked="f">
                    <v:textbox style="mso-fit-shape-to-text:t" inset="0,0,0,0">
                      <w:txbxContent>
                        <w:p w:rsidR="003137E1" w:rsidRDefault="003137E1">
                          <w:r>
                            <w:rPr>
                              <w:color w:val="000000"/>
                            </w:rPr>
                            <w:t xml:space="preserve"> de</w:t>
                          </w:r>
                        </w:p>
                      </w:txbxContent>
                    </v:textbox>
                  </v:rect>
                  <v:rect id="_x0000_s1119" style="position:absolute;left:5203;top:124;width:613;height:396;mso-wrap-style:none;v-text-anchor:top" filled="f" stroked="f">
                    <v:textbox style="mso-fit-shape-to-text:t" inset="0,0,0,0">
                      <w:txbxContent>
                        <w:p w:rsidR="003137E1" w:rsidRDefault="003137E1">
                          <w:r>
                            <w:rPr>
                              <w:color w:val="000000"/>
                            </w:rPr>
                            <w:t xml:space="preserve">Erreur    </w:t>
                          </w:r>
                        </w:p>
                      </w:txbxContent>
                    </v:textbox>
                  </v:rect>
                  <v:rect id="_x0000_s1120" style="position:absolute;left:4028;top:124;width:933;height:396;mso-wrap-style:none;v-text-anchor:top" filled="f" stroked="f">
                    <v:textbox style="mso-fit-shape-to-text:t" inset="0,0,0,0">
                      <w:txbxContent>
                        <w:p w:rsidR="003137E1" w:rsidRDefault="003137E1">
                          <w:r>
                            <w:rPr>
                              <w:color w:val="000000"/>
                            </w:rPr>
                            <w:t xml:space="preserve">  attendue</w:t>
                          </w:r>
                        </w:p>
                      </w:txbxContent>
                    </v:textbox>
                  </v:rect>
                  <v:rect id="_x0000_s1121" style="position:absolute;left:3979;top:124;width:61;height:396;mso-wrap-style:none;v-text-anchor:top" filled="f" stroked="f">
                    <v:textbox style="mso-fit-shape-to-text:t" inset="0,0,0,0">
                      <w:txbxContent>
                        <w:p w:rsidR="003137E1" w:rsidRDefault="003137E1">
                          <w:r>
                            <w:rPr>
                              <w:color w:val="000000"/>
                            </w:rPr>
                            <w:t xml:space="preserve"> </w:t>
                          </w:r>
                        </w:p>
                      </w:txbxContent>
                    </v:textbox>
                  </v:rect>
                  <v:rect id="_x0000_s1122" style="position:absolute;left:3330;top:124;width:780;height:396;mso-wrap-style:none;v-text-anchor:top" filled="f" stroked="f">
                    <v:textbox style="mso-fit-shape-to-text:t" inset="0,0,0,0">
                      <w:txbxContent>
                        <w:p w:rsidR="003137E1" w:rsidRDefault="003137E1">
                          <w:r>
                            <w:rPr>
                              <w:color w:val="000000"/>
                            </w:rPr>
                            <w:t xml:space="preserve"> latitude</w:t>
                          </w:r>
                        </w:p>
                      </w:txbxContent>
                    </v:textbox>
                  </v:rect>
                  <v:rect id="_x0000_s1123" style="position:absolute;left:3282;top:124;width:61;height:396;mso-wrap-style:none;v-text-anchor:top" filled="f" stroked="f">
                    <v:textbox style="mso-fit-shape-to-text:t" inset="0,0,0,0">
                      <w:txbxContent>
                        <w:p w:rsidR="003137E1" w:rsidRDefault="003137E1">
                          <w:r>
                            <w:rPr>
                              <w:color w:val="000000"/>
                            </w:rPr>
                            <w:t xml:space="preserve"> </w:t>
                          </w:r>
                        </w:p>
                      </w:txbxContent>
                    </v:textbox>
                  </v:rect>
                  <v:rect id="_x0000_s1124" style="position:absolute;left:3083;top:124;width:287;height:396;mso-wrap-style:none;v-text-anchor:top" filled="f" stroked="f">
                    <v:textbox style="mso-fit-shape-to-text:t" inset="0,0,0,0">
                      <w:txbxContent>
                        <w:p w:rsidR="003137E1" w:rsidRDefault="003137E1">
                          <w:r>
                            <w:rPr>
                              <w:color w:val="000000"/>
                            </w:rPr>
                            <w:t xml:space="preserve"> de</w:t>
                          </w:r>
                        </w:p>
                      </w:txbxContent>
                    </v:textbox>
                  </v:rect>
                  <v:rect id="_x0000_s1125" style="position:absolute;left:2516;top:124;width:573;height:396;mso-wrap-style:none;v-text-anchor:top" filled="f" stroked="f">
                    <v:textbox style="mso-fit-shape-to-text:t" inset="0,0,0,0">
                      <w:txbxContent>
                        <w:p w:rsidR="003137E1" w:rsidRDefault="003137E1">
                          <w:r>
                            <w:rPr>
                              <w:color w:val="000000"/>
                            </w:rPr>
                            <w:t xml:space="preserve">erreur </w:t>
                          </w:r>
                        </w:p>
                      </w:txbxContent>
                    </v:textbox>
                  </v:rect>
                  <v:rect id="_x0000_s1126" style="position:absolute;left:4991;top:99;width:132;height:414;mso-wrap-style:none;v-text-anchor:top" filled="f" stroked="f">
                    <v:textbox style="mso-fit-shape-to-text:t" inset="0,0,0,0">
                      <w:txbxContent>
                        <w:p w:rsidR="003137E1" w:rsidRDefault="003137E1">
                          <w:r>
                            <w:rPr>
                              <w:rFonts w:ascii="Symbol" w:hAnsi="Symbol" w:cs="Symbol"/>
                              <w:color w:val="000000"/>
                            </w:rPr>
                            <w:t></w:t>
                          </w:r>
                        </w:p>
                      </w:txbxContent>
                    </v:textbox>
                  </v:rect>
                  <v:rect id="_x0000_s1127" style="position:absolute;left:2137;top:99;width:132;height:414;mso-wrap-style:none;v-text-anchor:top" filled="f" stroked="f">
                    <v:textbox style="mso-fit-shape-to-text:t" inset="0,0,0,0">
                      <w:txbxContent>
                        <w:p w:rsidR="003137E1" w:rsidRDefault="003137E1">
                          <w:r>
                            <w:rPr>
                              <w:rFonts w:ascii="Symbol" w:hAnsi="Symbol" w:cs="Symbol"/>
                              <w:color w:val="000000"/>
                            </w:rPr>
                            <w:t></w:t>
                          </w:r>
                        </w:p>
                      </w:txbxContent>
                    </v:textbox>
                  </v:rect>
                  <v:rect id="_x0000_s1128" style="position:absolute;left:1331;top:124;width:1000;height:396;mso-wrap-style:none;v-text-anchor:top" filled="f" stroked="f">
                    <v:textbox style="mso-fit-shape-to-text:t" inset="0,0,0,0">
                      <w:txbxContent>
                        <w:p w:rsidR="003137E1" w:rsidRPr="00100FC4" w:rsidRDefault="003137E1" w:rsidP="00186DD0">
                          <w:r>
                            <w:rPr>
                              <w:color w:val="000000"/>
                            </w:rPr>
                            <w:t xml:space="preserve">  </w:t>
                          </w:r>
                          <w:r w:rsidRPr="00100FC4">
                            <w:rPr>
                              <w:color w:val="000000"/>
                            </w:rPr>
                            <w:t>Attend</w:t>
                          </w:r>
                          <w:r>
                            <w:rPr>
                              <w:color w:val="000000"/>
                            </w:rPr>
                            <w:t>u</w:t>
                          </w:r>
                          <w:r w:rsidRPr="00100FC4">
                            <w:rPr>
                              <w:color w:val="000000"/>
                            </w:rPr>
                            <w:t>e</w:t>
                          </w:r>
                        </w:p>
                      </w:txbxContent>
                    </v:textbox>
                  </v:rect>
                  <v:rect id="_x0000_s1129" style="position:absolute;left:748;top:124;width:627;height:396;mso-wrap-style:none;v-text-anchor:top" filled="f" stroked="f">
                    <v:textbox style="mso-fit-shape-to-text:t" inset="0,0,0,0">
                      <w:txbxContent>
                        <w:p w:rsidR="003137E1" w:rsidRPr="00100FC4" w:rsidRDefault="003137E1">
                          <w:r w:rsidRPr="00100FC4">
                            <w:rPr>
                              <w:color w:val="000000"/>
                            </w:rPr>
                            <w:t>RAIM</w:t>
                          </w:r>
                        </w:p>
                      </w:txbxContent>
                    </v:textbox>
                  </v:rect>
                  <v:rect id="_x0000_s1130" style="position:absolute;left:69;top:124;width:613;height:396;mso-wrap-style:none;v-text-anchor:top" filled="f" stroked="f">
                    <v:textbox style="mso-fit-shape-to-text:t" inset="0,0,0,0">
                      <w:txbxContent>
                        <w:p w:rsidR="003137E1" w:rsidRPr="00100FC4" w:rsidRDefault="003137E1" w:rsidP="00100FC4">
                          <w:r w:rsidRPr="00100FC4">
                            <w:rPr>
                              <w:color w:val="000000"/>
                            </w:rPr>
                            <w:t>Erreur</w:t>
                          </w:r>
                        </w:p>
                      </w:txbxContent>
                    </v:textbox>
                  </v:rect>
                  <w10:wrap type="none"/>
                  <w10:anchorlock/>
                </v:group>
              </w:pict>
            </w:r>
          </w:p>
          <w:p w:rsidR="001E146E" w:rsidRPr="00A42DA1" w:rsidRDefault="001E146E" w:rsidP="001E146E">
            <w:pPr>
              <w:pStyle w:val="Tablelegend"/>
              <w:rPr>
                <w:szCs w:val="24"/>
              </w:rPr>
            </w:pPr>
            <w:r w:rsidRPr="00A42DA1">
              <w:rPr>
                <w:szCs w:val="24"/>
                <w:vertAlign w:val="superscript"/>
              </w:rPr>
              <w:t>(2)</w:t>
            </w:r>
            <w:r w:rsidRPr="00A42DA1">
              <w:rPr>
                <w:szCs w:val="24"/>
              </w:rPr>
              <w:tab/>
            </w:r>
            <w:r w:rsidRPr="00A42DA1">
              <w:rPr>
                <w:noProof/>
                <w:szCs w:val="24"/>
              </w:rPr>
              <w:t>L'indicateur de qualité dans les phrases relatives à la position de la norme CEI 61162-1 reçu en provenance du récepteur GNSS connecté indique la situation en ce qui concerne la correction.</w:t>
            </w:r>
          </w:p>
        </w:tc>
      </w:tr>
    </w:tbl>
    <w:p w:rsidR="00295D26" w:rsidRPr="00EB1EE5" w:rsidRDefault="00295D26" w:rsidP="00295D26">
      <w:pPr>
        <w:pStyle w:val="Tablefin"/>
        <w:rPr>
          <w:lang w:val="fr-CH"/>
        </w:rPr>
      </w:pPr>
    </w:p>
    <w:p w:rsidR="001E146E" w:rsidRPr="00A42DA1" w:rsidRDefault="001E146E" w:rsidP="001E146E">
      <w:pPr>
        <w:pStyle w:val="Heading2"/>
        <w:rPr>
          <w:szCs w:val="24"/>
        </w:rPr>
      </w:pPr>
      <w:r w:rsidRPr="00A42DA1">
        <w:rPr>
          <w:szCs w:val="24"/>
        </w:rPr>
        <w:t>3.2</w:t>
      </w:r>
      <w:r w:rsidRPr="00A42DA1">
        <w:rPr>
          <w:szCs w:val="24"/>
        </w:rPr>
        <w:tab/>
      </w:r>
      <w:r w:rsidRPr="00A42DA1">
        <w:rPr>
          <w:noProof/>
          <w:szCs w:val="24"/>
        </w:rPr>
        <w:t>Message 4:</w:t>
      </w:r>
      <w:r w:rsidRPr="00A42DA1">
        <w:rPr>
          <w:szCs w:val="24"/>
        </w:rPr>
        <w:tab/>
        <w:t xml:space="preserve"> </w:t>
      </w:r>
      <w:r w:rsidRPr="00A42DA1">
        <w:rPr>
          <w:noProof/>
          <w:szCs w:val="24"/>
        </w:rPr>
        <w:t>Compte rendu de station de base</w:t>
      </w:r>
    </w:p>
    <w:p w:rsidR="001E146E" w:rsidRPr="00A42DA1" w:rsidRDefault="001E146E" w:rsidP="001E146E">
      <w:pPr>
        <w:pStyle w:val="Headingb"/>
        <w:rPr>
          <w:szCs w:val="24"/>
        </w:rPr>
      </w:pPr>
      <w:r w:rsidRPr="00A42DA1">
        <w:rPr>
          <w:szCs w:val="24"/>
        </w:rPr>
        <w:tab/>
      </w:r>
      <w:r w:rsidRPr="00A42DA1">
        <w:rPr>
          <w:noProof/>
          <w:szCs w:val="24"/>
        </w:rPr>
        <w:t>Message 11: Réponse UTC et date</w:t>
      </w:r>
    </w:p>
    <w:p w:rsidR="001E146E" w:rsidRPr="00A42DA1" w:rsidRDefault="001E146E" w:rsidP="001E146E">
      <w:pPr>
        <w:rPr>
          <w:szCs w:val="24"/>
        </w:rPr>
      </w:pPr>
      <w:r w:rsidRPr="00A42DA1">
        <w:rPr>
          <w:noProof/>
          <w:szCs w:val="24"/>
        </w:rPr>
        <w:t>Sera utilisé pour rendre compte de l'heure et de la date UTC et, en même temps, de la position.</w:t>
      </w:r>
      <w:r w:rsidRPr="00A42DA1">
        <w:rPr>
          <w:szCs w:val="24"/>
        </w:rPr>
        <w:t xml:space="preserve"> </w:t>
      </w:r>
      <w:r w:rsidRPr="00A42DA1">
        <w:rPr>
          <w:noProof/>
          <w:szCs w:val="24"/>
        </w:rPr>
        <w:t>Une station de base utilisera le Message 4 dans ses transmissions périodiques.</w:t>
      </w:r>
      <w:r w:rsidRPr="00A42DA1">
        <w:rPr>
          <w:szCs w:val="24"/>
        </w:rPr>
        <w:t xml:space="preserve"> </w:t>
      </w:r>
      <w:r w:rsidRPr="00A42DA1">
        <w:rPr>
          <w:noProof/>
          <w:szCs w:val="24"/>
        </w:rPr>
        <w:t>Une station mobile produira le Message 11 uniquement en réponse à une interrogation par le Message 10.</w:t>
      </w:r>
    </w:p>
    <w:p w:rsidR="001E146E" w:rsidRPr="00A42DA1" w:rsidRDefault="001E146E" w:rsidP="001E146E">
      <w:pPr>
        <w:rPr>
          <w:szCs w:val="24"/>
        </w:rPr>
      </w:pPr>
      <w:r w:rsidRPr="00A42DA1">
        <w:rPr>
          <w:noProof/>
          <w:szCs w:val="24"/>
        </w:rPr>
        <w:t>Le Message 11 n'est transmis qu'à la suite d'un message de demande UTC (Message 10).</w:t>
      </w:r>
      <w:r w:rsidRPr="00A42DA1">
        <w:rPr>
          <w:szCs w:val="24"/>
        </w:rPr>
        <w:t xml:space="preserve"> </w:t>
      </w:r>
      <w:r w:rsidRPr="00A42DA1">
        <w:rPr>
          <w:noProof/>
          <w:szCs w:val="24"/>
        </w:rPr>
        <w:t>La réponse d'heure et de date UTC sera transmise sur la voie où ce message de demande a été reçu.</w:t>
      </w:r>
    </w:p>
    <w:p w:rsidR="001E146E" w:rsidRPr="00A42DA1" w:rsidRDefault="001E146E" w:rsidP="001E146E">
      <w:pPr>
        <w:pStyle w:val="TableNo"/>
        <w:rPr>
          <w:szCs w:val="24"/>
        </w:rPr>
      </w:pPr>
      <w:r w:rsidRPr="00A42DA1">
        <w:rPr>
          <w:szCs w:val="24"/>
        </w:rPr>
        <w:t>TABLEAU 48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1E146E" w:rsidRPr="00A42DA1" w:rsidTr="001E146E">
        <w:trPr>
          <w:tblHeader/>
          <w:jc w:val="center"/>
        </w:trPr>
        <w:tc>
          <w:tcPr>
            <w:tcW w:w="1854" w:type="dxa"/>
            <w:vAlign w:val="center"/>
          </w:tcPr>
          <w:p w:rsidR="001E146E" w:rsidRPr="00A42DA1" w:rsidRDefault="001E146E" w:rsidP="001E146E">
            <w:pPr>
              <w:pStyle w:val="Tablehead"/>
              <w:rPr>
                <w:szCs w:val="24"/>
              </w:rPr>
            </w:pPr>
            <w:r w:rsidRPr="00A42DA1">
              <w:rPr>
                <w:noProof/>
                <w:szCs w:val="24"/>
              </w:rPr>
              <w:t>Paramètres</w:t>
            </w:r>
          </w:p>
        </w:tc>
        <w:tc>
          <w:tcPr>
            <w:tcW w:w="1125" w:type="dxa"/>
            <w:vAlign w:val="center"/>
          </w:tcPr>
          <w:p w:rsidR="001E146E" w:rsidRPr="00A42DA1" w:rsidRDefault="001E146E" w:rsidP="00295D26">
            <w:pPr>
              <w:pStyle w:val="Tablehead"/>
              <w:rPr>
                <w:szCs w:val="24"/>
              </w:rPr>
            </w:pPr>
            <w:r w:rsidRPr="00A42DA1">
              <w:rPr>
                <w:noProof/>
                <w:szCs w:val="24"/>
              </w:rPr>
              <w:t>Nombre de bits</w:t>
            </w:r>
          </w:p>
        </w:tc>
        <w:tc>
          <w:tcPr>
            <w:tcW w:w="6660"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1E146E">
        <w:trPr>
          <w:jc w:val="center"/>
        </w:trPr>
        <w:tc>
          <w:tcPr>
            <w:tcW w:w="1854" w:type="dxa"/>
          </w:tcPr>
          <w:p w:rsidR="001E146E" w:rsidRPr="00A42DA1" w:rsidRDefault="001E146E" w:rsidP="00295D26">
            <w:pPr>
              <w:pStyle w:val="Tabletext"/>
              <w:jc w:val="left"/>
              <w:rPr>
                <w:szCs w:val="24"/>
              </w:rPr>
            </w:pPr>
            <w:r w:rsidRPr="00A42DA1">
              <w:rPr>
                <w:noProof/>
                <w:szCs w:val="24"/>
              </w:rPr>
              <w:t>ID message</w:t>
            </w:r>
          </w:p>
        </w:tc>
        <w:tc>
          <w:tcPr>
            <w:tcW w:w="1125" w:type="dxa"/>
          </w:tcPr>
          <w:p w:rsidR="001E146E" w:rsidRPr="00A42DA1" w:rsidRDefault="001E146E" w:rsidP="00295D26">
            <w:pPr>
              <w:pStyle w:val="Tabletext"/>
              <w:jc w:val="center"/>
              <w:rPr>
                <w:szCs w:val="24"/>
              </w:rPr>
            </w:pPr>
            <w:r w:rsidRPr="00A42DA1">
              <w:rPr>
                <w:szCs w:val="24"/>
              </w:rPr>
              <w:t>6</w:t>
            </w:r>
          </w:p>
        </w:tc>
        <w:tc>
          <w:tcPr>
            <w:tcW w:w="6660" w:type="dxa"/>
          </w:tcPr>
          <w:p w:rsidR="001E146E" w:rsidRPr="00A42DA1" w:rsidRDefault="001E146E" w:rsidP="00295D26">
            <w:pPr>
              <w:pStyle w:val="Tabletext"/>
              <w:jc w:val="left"/>
              <w:rPr>
                <w:szCs w:val="24"/>
              </w:rPr>
            </w:pPr>
            <w:r w:rsidRPr="00A42DA1">
              <w:rPr>
                <w:noProof/>
                <w:szCs w:val="24"/>
              </w:rPr>
              <w:t>Identificateur du Message 4 ou 11</w:t>
            </w:r>
            <w:r w:rsidRPr="00A42DA1">
              <w:rPr>
                <w:noProof/>
                <w:szCs w:val="24"/>
              </w:rPr>
              <w:br/>
              <w:t>4 = UTC et compte rendu de position de la station de base</w:t>
            </w:r>
            <w:r w:rsidRPr="00A42DA1">
              <w:rPr>
                <w:noProof/>
                <w:szCs w:val="24"/>
              </w:rPr>
              <w:br/>
              <w:t>11 = UTC et réponse de position de la station mobile</w:t>
            </w:r>
          </w:p>
        </w:tc>
      </w:tr>
      <w:tr w:rsidR="001E146E" w:rsidRPr="00A42DA1" w:rsidTr="001E146E">
        <w:trPr>
          <w:jc w:val="center"/>
        </w:trPr>
        <w:tc>
          <w:tcPr>
            <w:tcW w:w="1854" w:type="dxa"/>
          </w:tcPr>
          <w:p w:rsidR="001E146E" w:rsidRPr="00A42DA1" w:rsidRDefault="001E146E" w:rsidP="00295D26">
            <w:pPr>
              <w:pStyle w:val="Tabletext"/>
              <w:jc w:val="left"/>
              <w:rPr>
                <w:szCs w:val="24"/>
              </w:rPr>
            </w:pPr>
            <w:r w:rsidRPr="00A42DA1">
              <w:rPr>
                <w:noProof/>
                <w:szCs w:val="24"/>
              </w:rPr>
              <w:t>Indicateur de répétition</w:t>
            </w:r>
          </w:p>
        </w:tc>
        <w:tc>
          <w:tcPr>
            <w:tcW w:w="1125" w:type="dxa"/>
          </w:tcPr>
          <w:p w:rsidR="001E146E" w:rsidRPr="00A42DA1" w:rsidRDefault="001E146E" w:rsidP="00295D26">
            <w:pPr>
              <w:pStyle w:val="Tabletext"/>
              <w:jc w:val="center"/>
              <w:rPr>
                <w:szCs w:val="24"/>
              </w:rPr>
            </w:pPr>
            <w:r w:rsidRPr="00A42DA1">
              <w:rPr>
                <w:szCs w:val="24"/>
              </w:rPr>
              <w:t>2</w:t>
            </w:r>
          </w:p>
        </w:tc>
        <w:tc>
          <w:tcPr>
            <w:tcW w:w="6660" w:type="dxa"/>
          </w:tcPr>
          <w:p w:rsidR="001E146E" w:rsidRPr="00A42DA1" w:rsidRDefault="001E146E" w:rsidP="00295D26">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 4.6.1 de l'Annexe 2; 0</w:t>
            </w:r>
            <w:r w:rsidRPr="00A42DA1">
              <w:rPr>
                <w:noProof/>
                <w:szCs w:val="24"/>
              </w:rPr>
              <w:noBreakHyphen/>
              <w:t>3; par défaut = 0; 3 = ne plus répéter</w:t>
            </w:r>
          </w:p>
        </w:tc>
      </w:tr>
      <w:tr w:rsidR="001E146E" w:rsidRPr="00A42DA1" w:rsidTr="001E146E">
        <w:trPr>
          <w:jc w:val="center"/>
        </w:trPr>
        <w:tc>
          <w:tcPr>
            <w:tcW w:w="1854" w:type="dxa"/>
          </w:tcPr>
          <w:p w:rsidR="001E146E" w:rsidRPr="00A42DA1" w:rsidRDefault="001E146E" w:rsidP="00295D26">
            <w:pPr>
              <w:pStyle w:val="Tabletext"/>
              <w:jc w:val="left"/>
              <w:rPr>
                <w:szCs w:val="24"/>
              </w:rPr>
            </w:pPr>
            <w:r w:rsidRPr="00A42DA1">
              <w:rPr>
                <w:noProof/>
                <w:szCs w:val="24"/>
              </w:rPr>
              <w:t>ID utilisateur</w:t>
            </w:r>
          </w:p>
        </w:tc>
        <w:tc>
          <w:tcPr>
            <w:tcW w:w="1125" w:type="dxa"/>
          </w:tcPr>
          <w:p w:rsidR="001E146E" w:rsidRPr="00A42DA1" w:rsidRDefault="001E146E" w:rsidP="00295D26">
            <w:pPr>
              <w:pStyle w:val="Tabletext"/>
              <w:jc w:val="center"/>
              <w:rPr>
                <w:szCs w:val="24"/>
              </w:rPr>
            </w:pPr>
            <w:r w:rsidRPr="00A42DA1">
              <w:rPr>
                <w:szCs w:val="24"/>
              </w:rPr>
              <w:t>30</w:t>
            </w:r>
          </w:p>
        </w:tc>
        <w:tc>
          <w:tcPr>
            <w:tcW w:w="6660" w:type="dxa"/>
          </w:tcPr>
          <w:p w:rsidR="001E146E" w:rsidRPr="00A42DA1" w:rsidRDefault="001E146E" w:rsidP="00295D26">
            <w:pPr>
              <w:pStyle w:val="Tabletext"/>
              <w:jc w:val="left"/>
              <w:rPr>
                <w:szCs w:val="24"/>
              </w:rPr>
            </w:pPr>
            <w:r w:rsidRPr="00A42DA1">
              <w:rPr>
                <w:noProof/>
                <w:szCs w:val="24"/>
              </w:rPr>
              <w:t>Numéro MMSI</w:t>
            </w:r>
          </w:p>
        </w:tc>
      </w:tr>
      <w:tr w:rsidR="001E146E" w:rsidRPr="00A42DA1" w:rsidTr="001E146E">
        <w:trPr>
          <w:jc w:val="center"/>
        </w:trPr>
        <w:tc>
          <w:tcPr>
            <w:tcW w:w="1854" w:type="dxa"/>
          </w:tcPr>
          <w:p w:rsidR="001E146E" w:rsidRPr="00A42DA1" w:rsidRDefault="001E146E" w:rsidP="00295D26">
            <w:pPr>
              <w:pStyle w:val="Tabletext"/>
              <w:jc w:val="left"/>
              <w:rPr>
                <w:szCs w:val="24"/>
              </w:rPr>
            </w:pPr>
            <w:r w:rsidRPr="00A42DA1">
              <w:rPr>
                <w:noProof/>
                <w:szCs w:val="24"/>
              </w:rPr>
              <w:t>Année UTC</w:t>
            </w:r>
          </w:p>
        </w:tc>
        <w:tc>
          <w:tcPr>
            <w:tcW w:w="1125" w:type="dxa"/>
          </w:tcPr>
          <w:p w:rsidR="001E146E" w:rsidRPr="00A42DA1" w:rsidRDefault="001E146E" w:rsidP="00295D26">
            <w:pPr>
              <w:pStyle w:val="Tabletext"/>
              <w:jc w:val="center"/>
              <w:rPr>
                <w:szCs w:val="24"/>
              </w:rPr>
            </w:pPr>
            <w:r w:rsidRPr="00A42DA1">
              <w:rPr>
                <w:szCs w:val="24"/>
              </w:rPr>
              <w:t>14</w:t>
            </w:r>
          </w:p>
        </w:tc>
        <w:tc>
          <w:tcPr>
            <w:tcW w:w="6660" w:type="dxa"/>
          </w:tcPr>
          <w:p w:rsidR="001E146E" w:rsidRPr="00A42DA1" w:rsidRDefault="001E146E" w:rsidP="00295D26">
            <w:pPr>
              <w:pStyle w:val="Tabletext"/>
              <w:jc w:val="left"/>
              <w:rPr>
                <w:szCs w:val="24"/>
              </w:rPr>
            </w:pPr>
            <w:r w:rsidRPr="00A42DA1">
              <w:rPr>
                <w:noProof/>
                <w:szCs w:val="24"/>
              </w:rPr>
              <w:t>1</w:t>
            </w:r>
            <w:r w:rsidRPr="00A42DA1">
              <w:rPr>
                <w:noProof/>
                <w:szCs w:val="24"/>
              </w:rPr>
              <w:noBreakHyphen/>
              <w:t>9999; 0 = année UTC non disponible = par défaut</w:t>
            </w:r>
          </w:p>
        </w:tc>
      </w:tr>
      <w:tr w:rsidR="001E146E" w:rsidRPr="00A42DA1" w:rsidTr="001E146E">
        <w:trPr>
          <w:jc w:val="center"/>
        </w:trPr>
        <w:tc>
          <w:tcPr>
            <w:tcW w:w="1854" w:type="dxa"/>
          </w:tcPr>
          <w:p w:rsidR="001E146E" w:rsidRPr="00A42DA1" w:rsidRDefault="001E146E" w:rsidP="00295D26">
            <w:pPr>
              <w:pStyle w:val="Tabletext"/>
              <w:jc w:val="left"/>
              <w:rPr>
                <w:szCs w:val="24"/>
              </w:rPr>
            </w:pPr>
            <w:r w:rsidRPr="00A42DA1">
              <w:rPr>
                <w:noProof/>
                <w:szCs w:val="24"/>
              </w:rPr>
              <w:t>Mois UTC</w:t>
            </w:r>
          </w:p>
        </w:tc>
        <w:tc>
          <w:tcPr>
            <w:tcW w:w="1125" w:type="dxa"/>
          </w:tcPr>
          <w:p w:rsidR="001E146E" w:rsidRPr="00A42DA1" w:rsidRDefault="001E146E" w:rsidP="00295D26">
            <w:pPr>
              <w:pStyle w:val="Tabletext"/>
              <w:jc w:val="center"/>
              <w:rPr>
                <w:szCs w:val="24"/>
              </w:rPr>
            </w:pPr>
            <w:r w:rsidRPr="00A42DA1">
              <w:rPr>
                <w:szCs w:val="24"/>
              </w:rPr>
              <w:t>4</w:t>
            </w:r>
          </w:p>
        </w:tc>
        <w:tc>
          <w:tcPr>
            <w:tcW w:w="6660" w:type="dxa"/>
          </w:tcPr>
          <w:p w:rsidR="001E146E" w:rsidRPr="00A42DA1" w:rsidRDefault="001E146E" w:rsidP="00295D26">
            <w:pPr>
              <w:pStyle w:val="Tabletext"/>
              <w:jc w:val="left"/>
              <w:rPr>
                <w:szCs w:val="24"/>
              </w:rPr>
            </w:pPr>
            <w:r w:rsidRPr="00A42DA1">
              <w:rPr>
                <w:noProof/>
                <w:szCs w:val="24"/>
              </w:rPr>
              <w:t>1</w:t>
            </w:r>
            <w:r w:rsidRPr="00A42DA1">
              <w:rPr>
                <w:noProof/>
                <w:szCs w:val="24"/>
              </w:rPr>
              <w:noBreakHyphen/>
              <w:t>12; 0 = mois UTC non disponible = par défaut; 13</w:t>
            </w:r>
            <w:r w:rsidRPr="00A42DA1">
              <w:rPr>
                <w:noProof/>
                <w:szCs w:val="24"/>
              </w:rPr>
              <w:noBreakHyphen/>
              <w:t>15 non utilisé</w:t>
            </w:r>
          </w:p>
        </w:tc>
      </w:tr>
      <w:tr w:rsidR="001E146E" w:rsidRPr="00A42DA1" w:rsidTr="001E146E">
        <w:trPr>
          <w:jc w:val="center"/>
        </w:trPr>
        <w:tc>
          <w:tcPr>
            <w:tcW w:w="1854" w:type="dxa"/>
          </w:tcPr>
          <w:p w:rsidR="001E146E" w:rsidRPr="00A42DA1" w:rsidRDefault="001E146E" w:rsidP="00295D26">
            <w:pPr>
              <w:pStyle w:val="Tabletext"/>
              <w:jc w:val="left"/>
              <w:rPr>
                <w:szCs w:val="24"/>
              </w:rPr>
            </w:pPr>
            <w:r w:rsidRPr="00A42DA1">
              <w:rPr>
                <w:noProof/>
                <w:szCs w:val="24"/>
              </w:rPr>
              <w:t>Jour UTC</w:t>
            </w:r>
          </w:p>
        </w:tc>
        <w:tc>
          <w:tcPr>
            <w:tcW w:w="1125" w:type="dxa"/>
          </w:tcPr>
          <w:p w:rsidR="001E146E" w:rsidRPr="00A42DA1" w:rsidRDefault="001E146E" w:rsidP="00295D26">
            <w:pPr>
              <w:pStyle w:val="Tabletext"/>
              <w:jc w:val="center"/>
              <w:rPr>
                <w:szCs w:val="24"/>
              </w:rPr>
            </w:pPr>
            <w:r w:rsidRPr="00A42DA1">
              <w:rPr>
                <w:szCs w:val="24"/>
              </w:rPr>
              <w:t>5</w:t>
            </w:r>
          </w:p>
        </w:tc>
        <w:tc>
          <w:tcPr>
            <w:tcW w:w="6660" w:type="dxa"/>
          </w:tcPr>
          <w:p w:rsidR="001E146E" w:rsidRPr="00A42DA1" w:rsidRDefault="001E146E" w:rsidP="00295D26">
            <w:pPr>
              <w:pStyle w:val="Tabletext"/>
              <w:jc w:val="left"/>
              <w:rPr>
                <w:szCs w:val="24"/>
              </w:rPr>
            </w:pPr>
            <w:r w:rsidRPr="00A42DA1">
              <w:rPr>
                <w:noProof/>
                <w:szCs w:val="24"/>
              </w:rPr>
              <w:t>1</w:t>
            </w:r>
            <w:r w:rsidRPr="00A42DA1">
              <w:rPr>
                <w:noProof/>
                <w:szCs w:val="24"/>
              </w:rPr>
              <w:noBreakHyphen/>
              <w:t>31; 0 = jour UTC non disponible = par défaut</w:t>
            </w:r>
          </w:p>
        </w:tc>
      </w:tr>
    </w:tbl>
    <w:p w:rsidR="00562875" w:rsidRPr="00A42DA1" w:rsidRDefault="00562875" w:rsidP="00562875">
      <w:pPr>
        <w:pStyle w:val="TableNo"/>
        <w:rPr>
          <w:szCs w:val="24"/>
        </w:rPr>
      </w:pPr>
      <w:r w:rsidRPr="00A42DA1">
        <w:rPr>
          <w:szCs w:val="24"/>
        </w:rPr>
        <w:lastRenderedPageBreak/>
        <w:t>TABLEAU 48</w:t>
      </w:r>
      <w:r>
        <w:rPr>
          <w:szCs w:val="24"/>
        </w:rPr>
        <w:t xml:space="preserve"> (</w:t>
      </w:r>
      <w:r w:rsidRPr="00562875">
        <w:rPr>
          <w:i/>
          <w:iCs/>
          <w:szCs w:val="24"/>
        </w:rPr>
        <w:t>fin</w:t>
      </w:r>
      <w:r>
        <w:rPr>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2"/>
        <w:gridCol w:w="12"/>
        <w:gridCol w:w="1125"/>
        <w:gridCol w:w="6660"/>
      </w:tblGrid>
      <w:tr w:rsidR="00562875" w:rsidRPr="00A42DA1" w:rsidTr="00562875">
        <w:trPr>
          <w:tblHeader/>
          <w:jc w:val="center"/>
        </w:trPr>
        <w:tc>
          <w:tcPr>
            <w:tcW w:w="1854" w:type="dxa"/>
            <w:gridSpan w:val="2"/>
            <w:vAlign w:val="center"/>
          </w:tcPr>
          <w:p w:rsidR="00562875" w:rsidRPr="00A42DA1" w:rsidRDefault="00562875" w:rsidP="00562875">
            <w:pPr>
              <w:pStyle w:val="Tablehead"/>
              <w:rPr>
                <w:szCs w:val="24"/>
              </w:rPr>
            </w:pPr>
            <w:r w:rsidRPr="00A42DA1">
              <w:rPr>
                <w:noProof/>
                <w:szCs w:val="24"/>
              </w:rPr>
              <w:t>Paramètres</w:t>
            </w:r>
          </w:p>
        </w:tc>
        <w:tc>
          <w:tcPr>
            <w:tcW w:w="1125" w:type="dxa"/>
            <w:vAlign w:val="center"/>
          </w:tcPr>
          <w:p w:rsidR="00562875" w:rsidRPr="00A42DA1" w:rsidRDefault="00562875" w:rsidP="00562875">
            <w:pPr>
              <w:pStyle w:val="Tablehead"/>
              <w:rPr>
                <w:szCs w:val="24"/>
              </w:rPr>
            </w:pPr>
            <w:r w:rsidRPr="00A42DA1">
              <w:rPr>
                <w:noProof/>
                <w:szCs w:val="24"/>
              </w:rPr>
              <w:t>Nombre de bits</w:t>
            </w:r>
          </w:p>
        </w:tc>
        <w:tc>
          <w:tcPr>
            <w:tcW w:w="6660" w:type="dxa"/>
            <w:vAlign w:val="center"/>
          </w:tcPr>
          <w:p w:rsidR="00562875" w:rsidRPr="00A42DA1" w:rsidRDefault="00562875" w:rsidP="00562875">
            <w:pPr>
              <w:pStyle w:val="Tablehead"/>
              <w:rPr>
                <w:szCs w:val="24"/>
              </w:rPr>
            </w:pPr>
            <w:r w:rsidRPr="00A42DA1">
              <w:rPr>
                <w:noProof/>
                <w:szCs w:val="24"/>
              </w:rPr>
              <w:t>Description</w:t>
            </w:r>
          </w:p>
        </w:tc>
      </w:tr>
      <w:tr w:rsidR="001E146E" w:rsidRPr="00A42DA1" w:rsidTr="001E146E">
        <w:trPr>
          <w:jc w:val="center"/>
        </w:trPr>
        <w:tc>
          <w:tcPr>
            <w:tcW w:w="1854" w:type="dxa"/>
            <w:gridSpan w:val="2"/>
          </w:tcPr>
          <w:p w:rsidR="001E146E" w:rsidRPr="00A42DA1" w:rsidRDefault="001E146E" w:rsidP="00295D26">
            <w:pPr>
              <w:pStyle w:val="Tabletext"/>
              <w:jc w:val="left"/>
              <w:rPr>
                <w:szCs w:val="24"/>
              </w:rPr>
            </w:pPr>
            <w:r w:rsidRPr="00A42DA1">
              <w:rPr>
                <w:noProof/>
                <w:szCs w:val="24"/>
              </w:rPr>
              <w:t>Heure UTC</w:t>
            </w:r>
          </w:p>
        </w:tc>
        <w:tc>
          <w:tcPr>
            <w:tcW w:w="1125" w:type="dxa"/>
          </w:tcPr>
          <w:p w:rsidR="001E146E" w:rsidRPr="00A42DA1" w:rsidRDefault="001E146E" w:rsidP="00295D26">
            <w:pPr>
              <w:pStyle w:val="Tabletext"/>
              <w:jc w:val="center"/>
              <w:rPr>
                <w:szCs w:val="24"/>
              </w:rPr>
            </w:pPr>
            <w:r w:rsidRPr="00A42DA1">
              <w:rPr>
                <w:szCs w:val="24"/>
              </w:rPr>
              <w:t>5</w:t>
            </w:r>
          </w:p>
        </w:tc>
        <w:tc>
          <w:tcPr>
            <w:tcW w:w="6660" w:type="dxa"/>
          </w:tcPr>
          <w:p w:rsidR="001E146E" w:rsidRPr="00A42DA1" w:rsidRDefault="001E146E" w:rsidP="00295D26">
            <w:pPr>
              <w:pStyle w:val="Tabletext"/>
              <w:jc w:val="left"/>
              <w:rPr>
                <w:szCs w:val="24"/>
              </w:rPr>
            </w:pPr>
            <w:r w:rsidRPr="00A42DA1">
              <w:rPr>
                <w:noProof/>
                <w:szCs w:val="24"/>
              </w:rPr>
              <w:t>0</w:t>
            </w:r>
            <w:r w:rsidRPr="00A42DA1">
              <w:rPr>
                <w:noProof/>
                <w:szCs w:val="24"/>
              </w:rPr>
              <w:noBreakHyphen/>
              <w:t>23; 24 = heure UTC non disponible = par défaut; 25</w:t>
            </w:r>
            <w:r w:rsidRPr="00A42DA1">
              <w:rPr>
                <w:noProof/>
                <w:szCs w:val="24"/>
              </w:rPr>
              <w:noBreakHyphen/>
              <w:t>31 non utilisé</w:t>
            </w:r>
          </w:p>
        </w:tc>
      </w:tr>
      <w:tr w:rsidR="001E146E" w:rsidRPr="00A42DA1" w:rsidTr="001E146E">
        <w:trPr>
          <w:jc w:val="center"/>
        </w:trPr>
        <w:tc>
          <w:tcPr>
            <w:tcW w:w="1854" w:type="dxa"/>
            <w:gridSpan w:val="2"/>
          </w:tcPr>
          <w:p w:rsidR="001E146E" w:rsidRPr="00A42DA1" w:rsidRDefault="001E146E" w:rsidP="00295D26">
            <w:pPr>
              <w:pStyle w:val="Tabletext"/>
              <w:jc w:val="left"/>
              <w:rPr>
                <w:szCs w:val="24"/>
              </w:rPr>
            </w:pPr>
            <w:r w:rsidRPr="00A42DA1">
              <w:rPr>
                <w:noProof/>
                <w:szCs w:val="24"/>
              </w:rPr>
              <w:t>Minute UTC</w:t>
            </w:r>
          </w:p>
        </w:tc>
        <w:tc>
          <w:tcPr>
            <w:tcW w:w="1125" w:type="dxa"/>
          </w:tcPr>
          <w:p w:rsidR="001E146E" w:rsidRPr="00A42DA1" w:rsidRDefault="001E146E" w:rsidP="00295D26">
            <w:pPr>
              <w:pStyle w:val="Tabletext"/>
              <w:jc w:val="center"/>
              <w:rPr>
                <w:szCs w:val="24"/>
              </w:rPr>
            </w:pPr>
            <w:r w:rsidRPr="00A42DA1">
              <w:rPr>
                <w:szCs w:val="24"/>
              </w:rPr>
              <w:t>6</w:t>
            </w:r>
          </w:p>
        </w:tc>
        <w:tc>
          <w:tcPr>
            <w:tcW w:w="6660" w:type="dxa"/>
          </w:tcPr>
          <w:p w:rsidR="001E146E" w:rsidRPr="00A42DA1" w:rsidRDefault="001E146E" w:rsidP="00295D26">
            <w:pPr>
              <w:pStyle w:val="Tabletext"/>
              <w:jc w:val="left"/>
              <w:rPr>
                <w:szCs w:val="24"/>
              </w:rPr>
            </w:pPr>
            <w:r w:rsidRPr="00A42DA1">
              <w:rPr>
                <w:noProof/>
                <w:szCs w:val="24"/>
              </w:rPr>
              <w:t>0</w:t>
            </w:r>
            <w:r w:rsidRPr="00A42DA1">
              <w:rPr>
                <w:noProof/>
                <w:szCs w:val="24"/>
              </w:rPr>
              <w:noBreakHyphen/>
              <w:t>59; 60 = minute UTC non disponible = par défaut; 61</w:t>
            </w:r>
            <w:r w:rsidRPr="00A42DA1">
              <w:rPr>
                <w:noProof/>
                <w:szCs w:val="24"/>
              </w:rPr>
              <w:noBreakHyphen/>
              <w:t>63 non utilisé</w:t>
            </w:r>
          </w:p>
        </w:tc>
      </w:tr>
      <w:tr w:rsidR="001E146E" w:rsidRPr="00A42DA1" w:rsidTr="001E146E">
        <w:trPr>
          <w:jc w:val="center"/>
        </w:trPr>
        <w:tc>
          <w:tcPr>
            <w:tcW w:w="1854" w:type="dxa"/>
            <w:gridSpan w:val="2"/>
          </w:tcPr>
          <w:p w:rsidR="001E146E" w:rsidRPr="00A42DA1" w:rsidRDefault="001E146E" w:rsidP="00295D26">
            <w:pPr>
              <w:pStyle w:val="Tabletext"/>
              <w:jc w:val="left"/>
              <w:rPr>
                <w:szCs w:val="24"/>
              </w:rPr>
            </w:pPr>
            <w:r w:rsidRPr="00A42DA1">
              <w:rPr>
                <w:noProof/>
                <w:szCs w:val="24"/>
              </w:rPr>
              <w:t>Seconde UTC</w:t>
            </w:r>
          </w:p>
        </w:tc>
        <w:tc>
          <w:tcPr>
            <w:tcW w:w="1125" w:type="dxa"/>
          </w:tcPr>
          <w:p w:rsidR="001E146E" w:rsidRPr="00A42DA1" w:rsidRDefault="001E146E" w:rsidP="00295D26">
            <w:pPr>
              <w:pStyle w:val="Tabletext"/>
              <w:jc w:val="center"/>
              <w:rPr>
                <w:szCs w:val="24"/>
              </w:rPr>
            </w:pPr>
            <w:r w:rsidRPr="00A42DA1">
              <w:rPr>
                <w:szCs w:val="24"/>
              </w:rPr>
              <w:t>6</w:t>
            </w:r>
          </w:p>
        </w:tc>
        <w:tc>
          <w:tcPr>
            <w:tcW w:w="6660" w:type="dxa"/>
          </w:tcPr>
          <w:p w:rsidR="001E146E" w:rsidRPr="00A42DA1" w:rsidRDefault="001E146E" w:rsidP="00295D26">
            <w:pPr>
              <w:pStyle w:val="Tabletext"/>
              <w:jc w:val="left"/>
              <w:rPr>
                <w:szCs w:val="24"/>
              </w:rPr>
            </w:pPr>
            <w:r w:rsidRPr="00A42DA1">
              <w:rPr>
                <w:noProof/>
                <w:szCs w:val="24"/>
              </w:rPr>
              <w:t>0</w:t>
            </w:r>
            <w:r w:rsidRPr="00A42DA1">
              <w:rPr>
                <w:noProof/>
                <w:szCs w:val="24"/>
              </w:rPr>
              <w:noBreakHyphen/>
              <w:t>59; 60 = seconde UTC non disponible = par défaut; 61</w:t>
            </w:r>
            <w:r w:rsidRPr="00A42DA1">
              <w:rPr>
                <w:noProof/>
                <w:szCs w:val="24"/>
              </w:rPr>
              <w:noBreakHyphen/>
              <w:t>63 non utilisé</w:t>
            </w:r>
          </w:p>
        </w:tc>
      </w:tr>
      <w:tr w:rsidR="001E146E" w:rsidRPr="00A42DA1" w:rsidTr="001E146E">
        <w:trPr>
          <w:jc w:val="center"/>
        </w:trPr>
        <w:tc>
          <w:tcPr>
            <w:tcW w:w="1854" w:type="dxa"/>
            <w:gridSpan w:val="2"/>
          </w:tcPr>
          <w:p w:rsidR="001E146E" w:rsidRPr="00A42DA1" w:rsidRDefault="001E146E" w:rsidP="00295D26">
            <w:pPr>
              <w:pStyle w:val="Tabletext"/>
              <w:jc w:val="left"/>
              <w:rPr>
                <w:szCs w:val="24"/>
              </w:rPr>
            </w:pPr>
            <w:r w:rsidRPr="00A42DA1">
              <w:rPr>
                <w:noProof/>
                <w:szCs w:val="24"/>
              </w:rPr>
              <w:t>Précision de position</w:t>
            </w:r>
          </w:p>
        </w:tc>
        <w:tc>
          <w:tcPr>
            <w:tcW w:w="1125" w:type="dxa"/>
          </w:tcPr>
          <w:p w:rsidR="001E146E" w:rsidRPr="00A42DA1" w:rsidRDefault="001E146E" w:rsidP="00295D26">
            <w:pPr>
              <w:pStyle w:val="Tabletext"/>
              <w:jc w:val="center"/>
              <w:rPr>
                <w:szCs w:val="24"/>
              </w:rPr>
            </w:pPr>
            <w:r w:rsidRPr="00A42DA1">
              <w:rPr>
                <w:szCs w:val="24"/>
              </w:rPr>
              <w:t>1</w:t>
            </w:r>
          </w:p>
        </w:tc>
        <w:tc>
          <w:tcPr>
            <w:tcW w:w="6660" w:type="dxa"/>
          </w:tcPr>
          <w:p w:rsidR="001E146E" w:rsidRPr="00A42DA1" w:rsidRDefault="001E146E" w:rsidP="00295D26">
            <w:pPr>
              <w:pStyle w:val="Tabletext"/>
              <w:jc w:val="left"/>
              <w:rPr>
                <w:szCs w:val="24"/>
              </w:rPr>
            </w:pPr>
            <w:r w:rsidRPr="00A42DA1">
              <w:rPr>
                <w:szCs w:val="24"/>
              </w:rPr>
              <w:t>1</w:t>
            </w:r>
            <w:r w:rsidRPr="00A42DA1">
              <w:rPr>
                <w:noProof/>
                <w:szCs w:val="24"/>
              </w:rPr>
              <w:t> = </w:t>
            </w:r>
            <w:r w:rsidRPr="00A42DA1">
              <w:rPr>
                <w:szCs w:val="24"/>
              </w:rPr>
              <w:t xml:space="preserve">élevée </w:t>
            </w:r>
            <w:r w:rsidRPr="00A42DA1">
              <w:rPr>
                <w:noProof/>
                <w:szCs w:val="24"/>
              </w:rPr>
              <w:t>(</w:t>
            </w:r>
            <w:r w:rsidRPr="00A42DA1">
              <w:rPr>
                <w:noProof/>
                <w:szCs w:val="22"/>
              </w:rPr>
              <w:sym w:font="Symbol" w:char="F0A3"/>
            </w:r>
            <w:r w:rsidRPr="00A42DA1">
              <w:rPr>
                <w:noProof/>
                <w:szCs w:val="24"/>
              </w:rPr>
              <w:t xml:space="preserve"> </w:t>
            </w:r>
            <w:r w:rsidRPr="00A42DA1">
              <w:rPr>
                <w:szCs w:val="24"/>
              </w:rPr>
              <w:t>10 m)</w:t>
            </w:r>
            <w:r w:rsidRPr="00A42DA1">
              <w:rPr>
                <w:szCs w:val="24"/>
              </w:rPr>
              <w:br/>
              <w:t>0</w:t>
            </w:r>
            <w:r w:rsidRPr="00A42DA1">
              <w:rPr>
                <w:noProof/>
                <w:szCs w:val="24"/>
              </w:rPr>
              <w:t> = </w:t>
            </w:r>
            <w:r w:rsidRPr="00A42DA1">
              <w:rPr>
                <w:szCs w:val="24"/>
              </w:rPr>
              <w:t xml:space="preserve">peu élevée </w:t>
            </w:r>
            <w:r w:rsidRPr="00A42DA1">
              <w:rPr>
                <w:noProof/>
                <w:szCs w:val="24"/>
              </w:rPr>
              <w:t xml:space="preserve">(&gt; </w:t>
            </w:r>
            <w:r w:rsidRPr="00A42DA1">
              <w:rPr>
                <w:szCs w:val="24"/>
              </w:rPr>
              <w:t>10 m)</w:t>
            </w:r>
            <w:r w:rsidRPr="00A42DA1">
              <w:rPr>
                <w:szCs w:val="24"/>
              </w:rPr>
              <w:br/>
              <w:t>0</w:t>
            </w:r>
            <w:r w:rsidRPr="00A42DA1">
              <w:rPr>
                <w:noProof/>
                <w:szCs w:val="24"/>
              </w:rPr>
              <w:t> = </w:t>
            </w:r>
            <w:r w:rsidRPr="00A42DA1">
              <w:rPr>
                <w:szCs w:val="24"/>
              </w:rPr>
              <w:t xml:space="preserve">par défaut </w:t>
            </w:r>
            <w:r w:rsidRPr="00A42DA1">
              <w:rPr>
                <w:szCs w:val="24"/>
              </w:rPr>
              <w:br/>
              <w:t>Le fanion précision de position sera déterminé conformément au Tableau 47</w:t>
            </w:r>
          </w:p>
        </w:tc>
      </w:tr>
      <w:tr w:rsidR="001E146E" w:rsidRPr="00A42DA1" w:rsidTr="001E146E">
        <w:trPr>
          <w:jc w:val="center"/>
        </w:trPr>
        <w:tc>
          <w:tcPr>
            <w:tcW w:w="1854" w:type="dxa"/>
            <w:gridSpan w:val="2"/>
          </w:tcPr>
          <w:p w:rsidR="001E146E" w:rsidRPr="00A42DA1" w:rsidRDefault="001E146E" w:rsidP="00295D26">
            <w:pPr>
              <w:pStyle w:val="Tabletext"/>
              <w:jc w:val="left"/>
              <w:rPr>
                <w:szCs w:val="24"/>
              </w:rPr>
            </w:pPr>
            <w:r w:rsidRPr="00A42DA1">
              <w:rPr>
                <w:noProof/>
                <w:szCs w:val="24"/>
              </w:rPr>
              <w:t>Longitude</w:t>
            </w:r>
          </w:p>
        </w:tc>
        <w:tc>
          <w:tcPr>
            <w:tcW w:w="1125" w:type="dxa"/>
          </w:tcPr>
          <w:p w:rsidR="001E146E" w:rsidRPr="00A42DA1" w:rsidRDefault="001E146E" w:rsidP="00295D26">
            <w:pPr>
              <w:pStyle w:val="Tabletext"/>
              <w:jc w:val="center"/>
              <w:rPr>
                <w:szCs w:val="24"/>
              </w:rPr>
            </w:pPr>
            <w:r w:rsidRPr="00A42DA1">
              <w:rPr>
                <w:szCs w:val="24"/>
              </w:rPr>
              <w:t>28</w:t>
            </w:r>
          </w:p>
        </w:tc>
        <w:tc>
          <w:tcPr>
            <w:tcW w:w="6660" w:type="dxa"/>
          </w:tcPr>
          <w:p w:rsidR="001E146E" w:rsidRPr="00A42DA1" w:rsidRDefault="001E146E" w:rsidP="00295D26">
            <w:pPr>
              <w:pStyle w:val="Tabletext"/>
              <w:jc w:val="left"/>
              <w:rPr>
                <w:szCs w:val="24"/>
              </w:rPr>
            </w:pPr>
            <w:r w:rsidRPr="00A42DA1">
              <w:rPr>
                <w:szCs w:val="24"/>
              </w:rPr>
              <w:t>Longitude en 1/10 000 min (</w:t>
            </w:r>
            <w:r w:rsidRPr="00A42DA1">
              <w:rPr>
                <w:szCs w:val="22"/>
              </w:rPr>
              <w:sym w:font="Symbol" w:char="F0B1"/>
            </w:r>
            <w:r w:rsidRPr="00A42DA1">
              <w:rPr>
                <w:szCs w:val="24"/>
              </w:rPr>
              <w:t>180 degrés, Est</w:t>
            </w:r>
            <w:r w:rsidRPr="00A42DA1">
              <w:rPr>
                <w:noProof/>
                <w:szCs w:val="24"/>
              </w:rPr>
              <w:t> = </w:t>
            </w:r>
            <w:r w:rsidRPr="00A42DA1">
              <w:rPr>
                <w:szCs w:val="24"/>
              </w:rPr>
              <w:t>positive (complément à 2), Ouest</w:t>
            </w:r>
            <w:r w:rsidRPr="00A42DA1">
              <w:rPr>
                <w:noProof/>
                <w:szCs w:val="24"/>
              </w:rPr>
              <w:t> = </w:t>
            </w:r>
            <w:r w:rsidRPr="00A42DA1">
              <w:rPr>
                <w:szCs w:val="24"/>
              </w:rPr>
              <w:t>négative (complément à 2);</w:t>
            </w:r>
            <w:r w:rsidRPr="00A42DA1">
              <w:rPr>
                <w:szCs w:val="24"/>
              </w:rPr>
              <w:br/>
              <w:t>181 degrés (6791AC0 hex) = non disponible = par défaut)</w:t>
            </w:r>
          </w:p>
        </w:tc>
      </w:tr>
      <w:tr w:rsidR="001E146E" w:rsidRPr="00A42DA1" w:rsidTr="001E146E">
        <w:trPr>
          <w:jc w:val="center"/>
        </w:trPr>
        <w:tc>
          <w:tcPr>
            <w:tcW w:w="1854" w:type="dxa"/>
            <w:gridSpan w:val="2"/>
          </w:tcPr>
          <w:p w:rsidR="001E146E" w:rsidRPr="00A42DA1" w:rsidRDefault="001E146E" w:rsidP="00295D26">
            <w:pPr>
              <w:pStyle w:val="Tabletext"/>
              <w:jc w:val="left"/>
              <w:rPr>
                <w:szCs w:val="24"/>
              </w:rPr>
            </w:pPr>
            <w:r w:rsidRPr="00A42DA1">
              <w:rPr>
                <w:noProof/>
                <w:szCs w:val="24"/>
              </w:rPr>
              <w:t>Latitude</w:t>
            </w:r>
          </w:p>
        </w:tc>
        <w:tc>
          <w:tcPr>
            <w:tcW w:w="1125" w:type="dxa"/>
          </w:tcPr>
          <w:p w:rsidR="001E146E" w:rsidRPr="00A42DA1" w:rsidRDefault="001E146E" w:rsidP="00295D26">
            <w:pPr>
              <w:pStyle w:val="Tabletext"/>
              <w:jc w:val="center"/>
              <w:rPr>
                <w:szCs w:val="24"/>
              </w:rPr>
            </w:pPr>
            <w:r w:rsidRPr="00A42DA1">
              <w:rPr>
                <w:szCs w:val="24"/>
              </w:rPr>
              <w:t>27</w:t>
            </w:r>
          </w:p>
        </w:tc>
        <w:tc>
          <w:tcPr>
            <w:tcW w:w="6660" w:type="dxa"/>
          </w:tcPr>
          <w:p w:rsidR="001E146E" w:rsidRPr="00A42DA1" w:rsidRDefault="001E146E" w:rsidP="00295D26">
            <w:pPr>
              <w:pStyle w:val="Tabletext"/>
              <w:jc w:val="left"/>
              <w:rPr>
                <w:szCs w:val="24"/>
              </w:rPr>
            </w:pPr>
            <w:r w:rsidRPr="00A42DA1">
              <w:rPr>
                <w:szCs w:val="24"/>
              </w:rPr>
              <w:t>Latitude en 1/10 000 min (</w:t>
            </w:r>
            <w:r w:rsidRPr="00A42DA1">
              <w:rPr>
                <w:szCs w:val="22"/>
              </w:rPr>
              <w:sym w:font="Symbol" w:char="F0B1"/>
            </w:r>
            <w:r w:rsidRPr="00A42DA1">
              <w:rPr>
                <w:szCs w:val="24"/>
              </w:rPr>
              <w:t>90 degrés, Nord</w:t>
            </w:r>
            <w:r w:rsidRPr="00A42DA1">
              <w:rPr>
                <w:noProof/>
                <w:szCs w:val="24"/>
              </w:rPr>
              <w:t> = </w:t>
            </w:r>
            <w:r w:rsidRPr="00A42DA1">
              <w:rPr>
                <w:szCs w:val="24"/>
              </w:rPr>
              <w:t>positive (complément à 2), Sud</w:t>
            </w:r>
            <w:r w:rsidRPr="00A42DA1">
              <w:rPr>
                <w:noProof/>
                <w:szCs w:val="24"/>
              </w:rPr>
              <w:t> = </w:t>
            </w:r>
            <w:r w:rsidRPr="00A42DA1">
              <w:rPr>
                <w:szCs w:val="24"/>
              </w:rPr>
              <w:t>négative (complément à 2)</w:t>
            </w:r>
            <w:r w:rsidRPr="00A42DA1">
              <w:rPr>
                <w:szCs w:val="24"/>
              </w:rPr>
              <w:br/>
              <w:t>91 degrés (3412140 hex) = non disponible = par défaut)</w:t>
            </w:r>
          </w:p>
        </w:tc>
      </w:tr>
      <w:tr w:rsidR="001E146E" w:rsidRPr="00A42DA1" w:rsidTr="001E146E">
        <w:trPr>
          <w:jc w:val="center"/>
        </w:trPr>
        <w:tc>
          <w:tcPr>
            <w:tcW w:w="1854" w:type="dxa"/>
            <w:gridSpan w:val="2"/>
          </w:tcPr>
          <w:p w:rsidR="001E146E" w:rsidRPr="00A42DA1" w:rsidRDefault="001E146E" w:rsidP="00295D26">
            <w:pPr>
              <w:pStyle w:val="Tabletext"/>
              <w:jc w:val="left"/>
              <w:rPr>
                <w:szCs w:val="24"/>
              </w:rPr>
            </w:pPr>
            <w:r w:rsidRPr="00A42DA1">
              <w:rPr>
                <w:noProof/>
                <w:szCs w:val="24"/>
              </w:rPr>
              <w:t xml:space="preserve">Type de </w:t>
            </w:r>
            <w:r w:rsidRPr="00A42DA1">
              <w:rPr>
                <w:noProof/>
                <w:szCs w:val="24"/>
              </w:rPr>
              <w:br/>
              <w:t>dispositif électronique de détermination de la position</w:t>
            </w:r>
          </w:p>
        </w:tc>
        <w:tc>
          <w:tcPr>
            <w:tcW w:w="1125" w:type="dxa"/>
          </w:tcPr>
          <w:p w:rsidR="001E146E" w:rsidRPr="00A42DA1" w:rsidRDefault="001E146E" w:rsidP="00295D26">
            <w:pPr>
              <w:pStyle w:val="Tabletext"/>
              <w:jc w:val="center"/>
              <w:rPr>
                <w:szCs w:val="24"/>
              </w:rPr>
            </w:pPr>
            <w:r w:rsidRPr="00A42DA1">
              <w:rPr>
                <w:szCs w:val="24"/>
              </w:rPr>
              <w:t>4</w:t>
            </w:r>
          </w:p>
        </w:tc>
        <w:tc>
          <w:tcPr>
            <w:tcW w:w="6660" w:type="dxa"/>
          </w:tcPr>
          <w:p w:rsidR="001E146E" w:rsidRPr="00A42DA1" w:rsidRDefault="001E146E" w:rsidP="00295D26">
            <w:pPr>
              <w:pStyle w:val="Tabletext"/>
              <w:jc w:val="left"/>
              <w:rPr>
                <w:szCs w:val="24"/>
              </w:rPr>
            </w:pPr>
            <w:r w:rsidRPr="00A42DA1">
              <w:rPr>
                <w:noProof/>
                <w:szCs w:val="24"/>
              </w:rPr>
              <w:t>L'utilisation de corrections différentielles est définie par le champ «précision de position»;</w:t>
            </w:r>
            <w:r w:rsidRPr="00A42DA1">
              <w:rPr>
                <w:noProof/>
                <w:szCs w:val="24"/>
              </w:rPr>
              <w:br/>
              <w:t xml:space="preserve">0 = non défini (par défaut), </w:t>
            </w:r>
            <w:r w:rsidRPr="00A42DA1">
              <w:rPr>
                <w:noProof/>
                <w:szCs w:val="24"/>
              </w:rPr>
              <w:br/>
              <w:t>1 = GPS,</w:t>
            </w:r>
            <w:r w:rsidRPr="00A42DA1">
              <w:rPr>
                <w:noProof/>
                <w:szCs w:val="24"/>
              </w:rPr>
              <w:br/>
              <w:t>2 = GLONASS,</w:t>
            </w:r>
            <w:r w:rsidRPr="00A42DA1">
              <w:rPr>
                <w:noProof/>
                <w:szCs w:val="24"/>
              </w:rPr>
              <w:br/>
              <w:t>3 = GPS/GLONASS combiné,</w:t>
            </w:r>
            <w:r w:rsidRPr="00A42DA1">
              <w:rPr>
                <w:noProof/>
                <w:szCs w:val="24"/>
              </w:rPr>
              <w:br/>
              <w:t>4 = Loran-C,</w:t>
            </w:r>
            <w:r w:rsidRPr="00A42DA1">
              <w:rPr>
                <w:noProof/>
                <w:szCs w:val="24"/>
              </w:rPr>
              <w:br/>
              <w:t>5 = Chayka,</w:t>
            </w:r>
            <w:r w:rsidRPr="00A42DA1">
              <w:rPr>
                <w:noProof/>
                <w:szCs w:val="24"/>
              </w:rPr>
              <w:br/>
              <w:t xml:space="preserve">6 = Système de navigation intégré, </w:t>
            </w:r>
            <w:r w:rsidRPr="00A42DA1">
              <w:rPr>
                <w:noProof/>
                <w:szCs w:val="24"/>
              </w:rPr>
              <w:br/>
              <w:t>7 = étudié,</w:t>
            </w:r>
            <w:r w:rsidRPr="00A42DA1">
              <w:rPr>
                <w:noProof/>
                <w:szCs w:val="24"/>
              </w:rPr>
              <w:br/>
              <w:t>8 = Galileo</w:t>
            </w:r>
            <w:r w:rsidRPr="00A42DA1">
              <w:rPr>
                <w:noProof/>
                <w:szCs w:val="24"/>
              </w:rPr>
              <w:br/>
              <w:t>9-14 = non utilisé</w:t>
            </w:r>
            <w:r w:rsidRPr="00A42DA1">
              <w:rPr>
                <w:noProof/>
                <w:szCs w:val="24"/>
              </w:rPr>
              <w:br/>
              <w:t>15 = GNSS interne</w:t>
            </w:r>
          </w:p>
        </w:tc>
      </w:tr>
      <w:tr w:rsidR="001E146E" w:rsidRPr="00A42DA1" w:rsidTr="001E146E">
        <w:trPr>
          <w:cantSplit/>
          <w:jc w:val="center"/>
        </w:trPr>
        <w:tc>
          <w:tcPr>
            <w:tcW w:w="1842" w:type="dxa"/>
          </w:tcPr>
          <w:p w:rsidR="001E146E" w:rsidRPr="00A42DA1" w:rsidRDefault="001E146E" w:rsidP="00295D26">
            <w:pPr>
              <w:pStyle w:val="Tabletext"/>
              <w:jc w:val="left"/>
              <w:rPr>
                <w:szCs w:val="24"/>
              </w:rPr>
            </w:pPr>
            <w:r w:rsidRPr="00A42DA1">
              <w:rPr>
                <w:szCs w:val="24"/>
              </w:rPr>
              <w:t xml:space="preserve">Contrôle de l’émission du message de radiodiffusion générale longue distance </w:t>
            </w:r>
          </w:p>
        </w:tc>
        <w:tc>
          <w:tcPr>
            <w:tcW w:w="1137" w:type="dxa"/>
            <w:gridSpan w:val="2"/>
          </w:tcPr>
          <w:p w:rsidR="001E146E" w:rsidRPr="00A42DA1" w:rsidRDefault="001E146E" w:rsidP="00295D26">
            <w:pPr>
              <w:pStyle w:val="Tabletext"/>
              <w:jc w:val="center"/>
              <w:rPr>
                <w:szCs w:val="24"/>
              </w:rPr>
            </w:pPr>
            <w:r w:rsidRPr="00A42DA1">
              <w:rPr>
                <w:szCs w:val="24"/>
              </w:rPr>
              <w:t>1</w:t>
            </w:r>
          </w:p>
        </w:tc>
        <w:tc>
          <w:tcPr>
            <w:tcW w:w="6660" w:type="dxa"/>
          </w:tcPr>
          <w:p w:rsidR="001E146E" w:rsidRPr="00A42DA1" w:rsidRDefault="001E146E" w:rsidP="00295D26">
            <w:pPr>
              <w:pStyle w:val="Tabletext"/>
              <w:jc w:val="left"/>
              <w:rPr>
                <w:szCs w:val="24"/>
              </w:rPr>
            </w:pPr>
            <w:r w:rsidRPr="00A42DA1">
              <w:rPr>
                <w:szCs w:val="24"/>
              </w:rPr>
              <w:t>0 = valeur par défaut –</w:t>
            </w:r>
            <w:r>
              <w:rPr>
                <w:szCs w:val="24"/>
              </w:rPr>
              <w:t xml:space="preserve"> </w:t>
            </w:r>
            <w:r w:rsidRPr="00A42DA1">
              <w:rPr>
                <w:szCs w:val="24"/>
              </w:rPr>
              <w:t>la station SIA de classe A arrête l’émission du Message 27 à l’intérieur de la zone de couverture d’une station de base SIA.</w:t>
            </w:r>
            <w:r w:rsidRPr="00A42DA1">
              <w:rPr>
                <w:szCs w:val="24"/>
              </w:rPr>
              <w:br/>
              <w:t>1 = demande à la station de classe A d’émettre le Message 27 à l’intérieur de la zone de couverture d’une station de base SIA.</w:t>
            </w:r>
          </w:p>
        </w:tc>
      </w:tr>
      <w:tr w:rsidR="001E146E" w:rsidRPr="00A42DA1" w:rsidTr="001E146E">
        <w:trPr>
          <w:jc w:val="center"/>
        </w:trPr>
        <w:tc>
          <w:tcPr>
            <w:tcW w:w="1854" w:type="dxa"/>
            <w:gridSpan w:val="2"/>
          </w:tcPr>
          <w:p w:rsidR="001E146E" w:rsidRPr="00A42DA1" w:rsidRDefault="001E146E" w:rsidP="00295D26">
            <w:pPr>
              <w:pStyle w:val="Tabletext"/>
              <w:jc w:val="left"/>
              <w:rPr>
                <w:szCs w:val="24"/>
              </w:rPr>
            </w:pPr>
            <w:r w:rsidRPr="00A42DA1">
              <w:rPr>
                <w:noProof/>
                <w:szCs w:val="24"/>
              </w:rPr>
              <w:t>Réservé</w:t>
            </w:r>
          </w:p>
        </w:tc>
        <w:tc>
          <w:tcPr>
            <w:tcW w:w="1125" w:type="dxa"/>
          </w:tcPr>
          <w:p w:rsidR="001E146E" w:rsidRPr="00A42DA1" w:rsidRDefault="001E146E" w:rsidP="00295D26">
            <w:pPr>
              <w:pStyle w:val="Tabletext"/>
              <w:jc w:val="center"/>
              <w:rPr>
                <w:szCs w:val="24"/>
              </w:rPr>
            </w:pPr>
            <w:r w:rsidRPr="00A42DA1">
              <w:rPr>
                <w:szCs w:val="24"/>
              </w:rPr>
              <w:t>9</w:t>
            </w:r>
          </w:p>
        </w:tc>
        <w:tc>
          <w:tcPr>
            <w:tcW w:w="6660" w:type="dxa"/>
          </w:tcPr>
          <w:p w:rsidR="001E146E" w:rsidRPr="00A42DA1" w:rsidRDefault="001E146E" w:rsidP="00295D26">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1E146E">
        <w:trPr>
          <w:jc w:val="center"/>
        </w:trPr>
        <w:tc>
          <w:tcPr>
            <w:tcW w:w="1854" w:type="dxa"/>
            <w:gridSpan w:val="2"/>
          </w:tcPr>
          <w:p w:rsidR="001E146E" w:rsidRPr="00A42DA1" w:rsidRDefault="001E146E" w:rsidP="00295D26">
            <w:pPr>
              <w:pStyle w:val="Tabletext"/>
              <w:jc w:val="left"/>
              <w:rPr>
                <w:szCs w:val="24"/>
              </w:rPr>
            </w:pPr>
            <w:r w:rsidRPr="00A42DA1">
              <w:rPr>
                <w:noProof/>
                <w:szCs w:val="24"/>
              </w:rPr>
              <w:t>Fanion RAIM</w:t>
            </w:r>
          </w:p>
        </w:tc>
        <w:tc>
          <w:tcPr>
            <w:tcW w:w="1125" w:type="dxa"/>
          </w:tcPr>
          <w:p w:rsidR="001E146E" w:rsidRPr="00A42DA1" w:rsidRDefault="001E146E" w:rsidP="00295D26">
            <w:pPr>
              <w:pStyle w:val="Tabletext"/>
              <w:jc w:val="center"/>
              <w:rPr>
                <w:szCs w:val="24"/>
              </w:rPr>
            </w:pPr>
            <w:r w:rsidRPr="00A42DA1">
              <w:rPr>
                <w:szCs w:val="24"/>
              </w:rPr>
              <w:t>1</w:t>
            </w:r>
          </w:p>
        </w:tc>
        <w:tc>
          <w:tcPr>
            <w:tcW w:w="6660" w:type="dxa"/>
          </w:tcPr>
          <w:p w:rsidR="001E146E" w:rsidRPr="00A42DA1" w:rsidRDefault="001E146E" w:rsidP="00295D26">
            <w:pPr>
              <w:pStyle w:val="Tabletext"/>
              <w:jc w:val="left"/>
              <w:rPr>
                <w:szCs w:val="24"/>
              </w:rPr>
            </w:pPr>
            <w:r w:rsidRPr="00A42DA1">
              <w:rPr>
                <w:noProof/>
                <w:szCs w:val="24"/>
              </w:rPr>
              <w:t>Fanion RAIM (surveillance autonome de l'intégrité du récepteur) du dispositif électronique de détermination de la position; 0 = RAIM non utilisé = par défaut; 1 = RAIM utilisé, voir Tableau 47</w:t>
            </w:r>
          </w:p>
        </w:tc>
      </w:tr>
      <w:tr w:rsidR="001E146E" w:rsidRPr="00A42DA1" w:rsidTr="001E146E">
        <w:trPr>
          <w:jc w:val="center"/>
        </w:trPr>
        <w:tc>
          <w:tcPr>
            <w:tcW w:w="1854" w:type="dxa"/>
            <w:gridSpan w:val="2"/>
          </w:tcPr>
          <w:p w:rsidR="001E146E" w:rsidRPr="00A42DA1" w:rsidRDefault="001E146E" w:rsidP="00295D26">
            <w:pPr>
              <w:pStyle w:val="Tabletext"/>
              <w:jc w:val="left"/>
              <w:rPr>
                <w:szCs w:val="24"/>
              </w:rPr>
            </w:pPr>
            <w:r w:rsidRPr="00A42DA1">
              <w:rPr>
                <w:noProof/>
                <w:szCs w:val="24"/>
              </w:rPr>
              <w:t>Etat de communication</w:t>
            </w:r>
          </w:p>
        </w:tc>
        <w:tc>
          <w:tcPr>
            <w:tcW w:w="1125" w:type="dxa"/>
          </w:tcPr>
          <w:p w:rsidR="001E146E" w:rsidRPr="00A42DA1" w:rsidRDefault="001E146E" w:rsidP="00295D26">
            <w:pPr>
              <w:pStyle w:val="Tabletext"/>
              <w:jc w:val="center"/>
              <w:rPr>
                <w:szCs w:val="24"/>
              </w:rPr>
            </w:pPr>
            <w:r w:rsidRPr="00A42DA1">
              <w:rPr>
                <w:szCs w:val="24"/>
              </w:rPr>
              <w:t>19</w:t>
            </w:r>
          </w:p>
        </w:tc>
        <w:tc>
          <w:tcPr>
            <w:tcW w:w="6660" w:type="dxa"/>
          </w:tcPr>
          <w:p w:rsidR="001E146E" w:rsidRPr="00A42DA1" w:rsidRDefault="001E146E" w:rsidP="00295D26">
            <w:pPr>
              <w:pStyle w:val="Tabletext"/>
              <w:jc w:val="left"/>
              <w:rPr>
                <w:szCs w:val="24"/>
              </w:rPr>
            </w:pPr>
            <w:r w:rsidRPr="00A42DA1">
              <w:rPr>
                <w:noProof/>
                <w:szCs w:val="24"/>
              </w:rPr>
              <w:t>Etat de communication AMRTAO comme décrit au § 3.3.7.2.2 de l'Annexe 2</w:t>
            </w:r>
          </w:p>
        </w:tc>
      </w:tr>
      <w:tr w:rsidR="001E146E" w:rsidRPr="00A42DA1" w:rsidTr="001E146E">
        <w:trPr>
          <w:jc w:val="center"/>
        </w:trPr>
        <w:tc>
          <w:tcPr>
            <w:tcW w:w="1854" w:type="dxa"/>
            <w:gridSpan w:val="2"/>
          </w:tcPr>
          <w:p w:rsidR="001E146E" w:rsidRPr="00A42DA1" w:rsidRDefault="001E146E" w:rsidP="00295D26">
            <w:pPr>
              <w:pStyle w:val="Tabletext"/>
              <w:jc w:val="left"/>
              <w:rPr>
                <w:szCs w:val="24"/>
              </w:rPr>
            </w:pPr>
            <w:r w:rsidRPr="00A42DA1">
              <w:rPr>
                <w:noProof/>
                <w:szCs w:val="24"/>
              </w:rPr>
              <w:t>Nombre total de bits</w:t>
            </w:r>
          </w:p>
        </w:tc>
        <w:tc>
          <w:tcPr>
            <w:tcW w:w="1125" w:type="dxa"/>
          </w:tcPr>
          <w:p w:rsidR="001E146E" w:rsidRPr="00A42DA1" w:rsidRDefault="001E146E" w:rsidP="00295D26">
            <w:pPr>
              <w:pStyle w:val="Tabletext"/>
              <w:jc w:val="center"/>
              <w:rPr>
                <w:szCs w:val="24"/>
              </w:rPr>
            </w:pPr>
            <w:r w:rsidRPr="00A42DA1">
              <w:rPr>
                <w:szCs w:val="24"/>
              </w:rPr>
              <w:t>168</w:t>
            </w:r>
          </w:p>
        </w:tc>
        <w:tc>
          <w:tcPr>
            <w:tcW w:w="6660" w:type="dxa"/>
          </w:tcPr>
          <w:p w:rsidR="001E146E" w:rsidRPr="00A42DA1" w:rsidRDefault="001E146E" w:rsidP="00295D26">
            <w:pPr>
              <w:pStyle w:val="Tabletext"/>
              <w:jc w:val="left"/>
              <w:rPr>
                <w:szCs w:val="24"/>
              </w:rPr>
            </w:pPr>
          </w:p>
        </w:tc>
      </w:tr>
    </w:tbl>
    <w:p w:rsidR="00295D26" w:rsidRDefault="00295D26" w:rsidP="00295D26">
      <w:pPr>
        <w:pStyle w:val="Tablefin"/>
      </w:pPr>
    </w:p>
    <w:p w:rsidR="001E146E" w:rsidRPr="00A42DA1" w:rsidRDefault="001E146E" w:rsidP="00562875">
      <w:pPr>
        <w:pStyle w:val="Heading2"/>
      </w:pPr>
      <w:r w:rsidRPr="00A42DA1">
        <w:lastRenderedPageBreak/>
        <w:t>3.3</w:t>
      </w:r>
      <w:r w:rsidRPr="00A42DA1">
        <w:tab/>
      </w:r>
      <w:r w:rsidRPr="00A42DA1">
        <w:rPr>
          <w:noProof/>
        </w:rPr>
        <w:t>Message 5: Données statiques concernant le navire et données relatives au voyage</w:t>
      </w:r>
    </w:p>
    <w:p w:rsidR="001E146E" w:rsidRPr="00A42DA1" w:rsidRDefault="001E146E" w:rsidP="001E146E">
      <w:pPr>
        <w:rPr>
          <w:szCs w:val="24"/>
        </w:rPr>
      </w:pPr>
      <w:r w:rsidRPr="00A42DA1">
        <w:rPr>
          <w:noProof/>
          <w:szCs w:val="24"/>
        </w:rPr>
        <w:t>Ne sera utilisé que par les stations SIA de navires de classe A et par les stations SIA d’aéronefs de recherche et de sauvetage pour des comptes rendus de données statiques ou de données relatives au voyage.</w:t>
      </w:r>
    </w:p>
    <w:p w:rsidR="001E146E" w:rsidRPr="00A42DA1" w:rsidRDefault="001E146E" w:rsidP="001E146E">
      <w:pPr>
        <w:pStyle w:val="TableNo"/>
        <w:rPr>
          <w:szCs w:val="24"/>
        </w:rPr>
      </w:pPr>
      <w:r w:rsidRPr="00A42DA1">
        <w:rPr>
          <w:noProof/>
          <w:szCs w:val="24"/>
        </w:rPr>
        <w:t>TABLEAU 49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2"/>
        <w:gridCol w:w="1123"/>
        <w:gridCol w:w="6664"/>
      </w:tblGrid>
      <w:tr w:rsidR="001E146E" w:rsidRPr="00A42DA1" w:rsidTr="00562875">
        <w:trPr>
          <w:jc w:val="center"/>
        </w:trPr>
        <w:tc>
          <w:tcPr>
            <w:tcW w:w="1852" w:type="dxa"/>
            <w:vAlign w:val="center"/>
          </w:tcPr>
          <w:p w:rsidR="001E146E" w:rsidRPr="00A42DA1" w:rsidRDefault="001E146E" w:rsidP="00295D26">
            <w:pPr>
              <w:pStyle w:val="Tablehead"/>
              <w:rPr>
                <w:szCs w:val="24"/>
              </w:rPr>
            </w:pPr>
            <w:r w:rsidRPr="00A42DA1">
              <w:rPr>
                <w:noProof/>
                <w:szCs w:val="24"/>
              </w:rPr>
              <w:t>Paramètres</w:t>
            </w:r>
          </w:p>
        </w:tc>
        <w:tc>
          <w:tcPr>
            <w:tcW w:w="1123" w:type="dxa"/>
            <w:vAlign w:val="center"/>
          </w:tcPr>
          <w:p w:rsidR="001E146E" w:rsidRPr="00A42DA1" w:rsidRDefault="001E146E" w:rsidP="00295D26">
            <w:pPr>
              <w:pStyle w:val="Tablehead"/>
              <w:rPr>
                <w:szCs w:val="24"/>
              </w:rPr>
            </w:pPr>
            <w:r w:rsidRPr="00A42DA1">
              <w:rPr>
                <w:noProof/>
                <w:szCs w:val="24"/>
              </w:rPr>
              <w:t>Nombre de bits</w:t>
            </w:r>
          </w:p>
        </w:tc>
        <w:tc>
          <w:tcPr>
            <w:tcW w:w="6664" w:type="dxa"/>
            <w:vAlign w:val="center"/>
          </w:tcPr>
          <w:p w:rsidR="001E146E" w:rsidRPr="00A42DA1" w:rsidRDefault="001E146E" w:rsidP="00295D26">
            <w:pPr>
              <w:pStyle w:val="Tablehead"/>
              <w:rPr>
                <w:szCs w:val="24"/>
              </w:rPr>
            </w:pPr>
            <w:r w:rsidRPr="00A42DA1">
              <w:rPr>
                <w:noProof/>
                <w:szCs w:val="24"/>
              </w:rPr>
              <w:t>Description</w:t>
            </w:r>
          </w:p>
        </w:tc>
      </w:tr>
      <w:tr w:rsidR="001E146E" w:rsidRPr="00A42DA1" w:rsidTr="00562875">
        <w:trPr>
          <w:jc w:val="center"/>
        </w:trPr>
        <w:tc>
          <w:tcPr>
            <w:tcW w:w="1852" w:type="dxa"/>
          </w:tcPr>
          <w:p w:rsidR="001E146E" w:rsidRPr="00A42DA1" w:rsidRDefault="001E146E" w:rsidP="00295D26">
            <w:pPr>
              <w:pStyle w:val="Tabletext"/>
              <w:jc w:val="left"/>
              <w:rPr>
                <w:szCs w:val="24"/>
              </w:rPr>
            </w:pPr>
            <w:r w:rsidRPr="00A42DA1">
              <w:rPr>
                <w:noProof/>
                <w:szCs w:val="24"/>
              </w:rPr>
              <w:t>ID message</w:t>
            </w:r>
          </w:p>
        </w:tc>
        <w:tc>
          <w:tcPr>
            <w:tcW w:w="1123" w:type="dxa"/>
          </w:tcPr>
          <w:p w:rsidR="001E146E" w:rsidRPr="00A42DA1" w:rsidRDefault="001E146E" w:rsidP="00295D26">
            <w:pPr>
              <w:pStyle w:val="Tabletext"/>
              <w:jc w:val="center"/>
              <w:rPr>
                <w:szCs w:val="24"/>
              </w:rPr>
            </w:pPr>
            <w:r w:rsidRPr="00A42DA1">
              <w:rPr>
                <w:szCs w:val="24"/>
              </w:rPr>
              <w:t>6</w:t>
            </w:r>
          </w:p>
        </w:tc>
        <w:tc>
          <w:tcPr>
            <w:tcW w:w="6664" w:type="dxa"/>
          </w:tcPr>
          <w:p w:rsidR="001E146E" w:rsidRPr="00A42DA1" w:rsidRDefault="001E146E" w:rsidP="00295D26">
            <w:pPr>
              <w:pStyle w:val="Tabletext"/>
              <w:jc w:val="left"/>
              <w:rPr>
                <w:szCs w:val="24"/>
              </w:rPr>
            </w:pPr>
            <w:r w:rsidRPr="00A42DA1">
              <w:rPr>
                <w:noProof/>
                <w:szCs w:val="24"/>
              </w:rPr>
              <w:t>Identificateur du Message 5</w:t>
            </w:r>
          </w:p>
        </w:tc>
      </w:tr>
      <w:tr w:rsidR="001E146E" w:rsidRPr="00A42DA1" w:rsidTr="00562875">
        <w:trPr>
          <w:jc w:val="center"/>
        </w:trPr>
        <w:tc>
          <w:tcPr>
            <w:tcW w:w="1852" w:type="dxa"/>
          </w:tcPr>
          <w:p w:rsidR="001E146E" w:rsidRPr="00A42DA1" w:rsidRDefault="001E146E" w:rsidP="00295D26">
            <w:pPr>
              <w:pStyle w:val="Tabletext"/>
              <w:jc w:val="left"/>
              <w:rPr>
                <w:szCs w:val="24"/>
              </w:rPr>
            </w:pPr>
            <w:r w:rsidRPr="00A42DA1">
              <w:rPr>
                <w:noProof/>
                <w:szCs w:val="24"/>
              </w:rPr>
              <w:t>Indicateur de répétition</w:t>
            </w:r>
          </w:p>
        </w:tc>
        <w:tc>
          <w:tcPr>
            <w:tcW w:w="1123" w:type="dxa"/>
          </w:tcPr>
          <w:p w:rsidR="001E146E" w:rsidRPr="00A42DA1" w:rsidRDefault="001E146E" w:rsidP="00295D26">
            <w:pPr>
              <w:pStyle w:val="Tabletext"/>
              <w:jc w:val="center"/>
              <w:rPr>
                <w:szCs w:val="24"/>
              </w:rPr>
            </w:pPr>
            <w:r w:rsidRPr="00A42DA1">
              <w:rPr>
                <w:szCs w:val="24"/>
              </w:rPr>
              <w:t>2</w:t>
            </w:r>
          </w:p>
        </w:tc>
        <w:tc>
          <w:tcPr>
            <w:tcW w:w="6664" w:type="dxa"/>
          </w:tcPr>
          <w:p w:rsidR="001E146E" w:rsidRPr="00A42DA1" w:rsidRDefault="001E146E" w:rsidP="00295D26">
            <w:pPr>
              <w:pStyle w:val="Tabletext"/>
              <w:jc w:val="left"/>
              <w:rPr>
                <w:szCs w:val="24"/>
              </w:rPr>
            </w:pPr>
            <w:r w:rsidRPr="00A42DA1">
              <w:rPr>
                <w:noProof/>
                <w:szCs w:val="24"/>
              </w:rPr>
              <w:t>Utilisé par le répéteur qui indique combien de fois un message a été répété.</w:t>
            </w:r>
            <w:r w:rsidRPr="00A42DA1">
              <w:rPr>
                <w:szCs w:val="24"/>
              </w:rPr>
              <w:t xml:space="preserve"> </w:t>
            </w:r>
            <w:r w:rsidRPr="00A42DA1">
              <w:rPr>
                <w:noProof/>
                <w:szCs w:val="24"/>
              </w:rPr>
              <w:t>Voir § 4.6.1 de l'Annexe 2; 0-3; par défaut = 0; 3 = ne plus répéter</w:t>
            </w:r>
          </w:p>
        </w:tc>
      </w:tr>
      <w:tr w:rsidR="001E146E" w:rsidRPr="00A42DA1" w:rsidTr="00562875">
        <w:trPr>
          <w:jc w:val="center"/>
        </w:trPr>
        <w:tc>
          <w:tcPr>
            <w:tcW w:w="1852" w:type="dxa"/>
          </w:tcPr>
          <w:p w:rsidR="001E146E" w:rsidRPr="00A42DA1" w:rsidRDefault="001E146E" w:rsidP="00295D26">
            <w:pPr>
              <w:pStyle w:val="Tabletext"/>
              <w:jc w:val="left"/>
              <w:rPr>
                <w:szCs w:val="24"/>
              </w:rPr>
            </w:pPr>
            <w:r w:rsidRPr="00A42DA1">
              <w:rPr>
                <w:noProof/>
                <w:szCs w:val="24"/>
              </w:rPr>
              <w:t>ID utilisateur</w:t>
            </w:r>
          </w:p>
        </w:tc>
        <w:tc>
          <w:tcPr>
            <w:tcW w:w="1123" w:type="dxa"/>
          </w:tcPr>
          <w:p w:rsidR="001E146E" w:rsidRPr="00A42DA1" w:rsidRDefault="001E146E" w:rsidP="00295D26">
            <w:pPr>
              <w:pStyle w:val="Tabletext"/>
              <w:jc w:val="center"/>
              <w:rPr>
                <w:szCs w:val="24"/>
              </w:rPr>
            </w:pPr>
            <w:r w:rsidRPr="00A42DA1">
              <w:rPr>
                <w:szCs w:val="24"/>
              </w:rPr>
              <w:t>30</w:t>
            </w:r>
          </w:p>
        </w:tc>
        <w:tc>
          <w:tcPr>
            <w:tcW w:w="6664" w:type="dxa"/>
          </w:tcPr>
          <w:p w:rsidR="001E146E" w:rsidRPr="00A42DA1" w:rsidRDefault="001E146E" w:rsidP="00295D26">
            <w:pPr>
              <w:pStyle w:val="Tabletext"/>
              <w:jc w:val="left"/>
              <w:rPr>
                <w:szCs w:val="24"/>
              </w:rPr>
            </w:pPr>
            <w:r w:rsidRPr="00A42DA1">
              <w:rPr>
                <w:noProof/>
                <w:szCs w:val="24"/>
              </w:rPr>
              <w:t>Numéro MMSI</w:t>
            </w:r>
          </w:p>
        </w:tc>
      </w:tr>
      <w:tr w:rsidR="001E146E" w:rsidRPr="00A42DA1" w:rsidTr="00562875">
        <w:trPr>
          <w:jc w:val="center"/>
        </w:trPr>
        <w:tc>
          <w:tcPr>
            <w:tcW w:w="1852" w:type="dxa"/>
          </w:tcPr>
          <w:p w:rsidR="001E146E" w:rsidRPr="00A42DA1" w:rsidRDefault="001E146E" w:rsidP="00295D26">
            <w:pPr>
              <w:pStyle w:val="Tabletext"/>
              <w:jc w:val="left"/>
              <w:rPr>
                <w:szCs w:val="24"/>
              </w:rPr>
            </w:pPr>
            <w:r w:rsidRPr="00A42DA1">
              <w:rPr>
                <w:noProof/>
                <w:szCs w:val="24"/>
              </w:rPr>
              <w:t>Indicateur de la version du SIA</w:t>
            </w:r>
          </w:p>
        </w:tc>
        <w:tc>
          <w:tcPr>
            <w:tcW w:w="1123" w:type="dxa"/>
          </w:tcPr>
          <w:p w:rsidR="001E146E" w:rsidRPr="00A42DA1" w:rsidRDefault="001E146E" w:rsidP="00295D26">
            <w:pPr>
              <w:pStyle w:val="Tabletext"/>
              <w:jc w:val="center"/>
              <w:rPr>
                <w:szCs w:val="24"/>
              </w:rPr>
            </w:pPr>
            <w:r w:rsidRPr="00A42DA1">
              <w:rPr>
                <w:szCs w:val="24"/>
              </w:rPr>
              <w:t>2</w:t>
            </w:r>
          </w:p>
        </w:tc>
        <w:tc>
          <w:tcPr>
            <w:tcW w:w="6664" w:type="dxa"/>
          </w:tcPr>
          <w:p w:rsidR="001E146E" w:rsidRPr="00A42DA1" w:rsidRDefault="001E146E" w:rsidP="00295D26">
            <w:pPr>
              <w:pStyle w:val="Tabletext"/>
              <w:jc w:val="left"/>
              <w:rPr>
                <w:szCs w:val="24"/>
              </w:rPr>
            </w:pPr>
            <w:r w:rsidRPr="00A42DA1">
              <w:rPr>
                <w:noProof/>
                <w:szCs w:val="24"/>
              </w:rPr>
              <w:t>0 = station conforme à la Recommandation UIT</w:t>
            </w:r>
            <w:r w:rsidRPr="00A42DA1">
              <w:rPr>
                <w:noProof/>
                <w:szCs w:val="24"/>
              </w:rPr>
              <w:noBreakHyphen/>
              <w:t>R M.1371</w:t>
            </w:r>
            <w:r w:rsidRPr="00A42DA1">
              <w:rPr>
                <w:noProof/>
                <w:szCs w:val="24"/>
              </w:rPr>
              <w:noBreakHyphen/>
              <w:t>1</w:t>
            </w:r>
            <w:r w:rsidRPr="00A42DA1">
              <w:rPr>
                <w:noProof/>
                <w:szCs w:val="24"/>
              </w:rPr>
              <w:br/>
              <w:t>1 = station conforme à la Recommandation UIT</w:t>
            </w:r>
            <w:r w:rsidRPr="00A42DA1">
              <w:rPr>
                <w:noProof/>
                <w:szCs w:val="24"/>
              </w:rPr>
              <w:noBreakHyphen/>
              <w:t>R M.1371</w:t>
            </w:r>
            <w:r w:rsidRPr="00A42DA1">
              <w:rPr>
                <w:noProof/>
                <w:szCs w:val="24"/>
              </w:rPr>
              <w:noBreakHyphen/>
              <w:t>3</w:t>
            </w:r>
            <w:r w:rsidRPr="00A42DA1">
              <w:rPr>
                <w:noProof/>
                <w:szCs w:val="24"/>
              </w:rPr>
              <w:br/>
              <w:t>2 et 3 = station conforme aux futures versions</w:t>
            </w:r>
          </w:p>
        </w:tc>
      </w:tr>
      <w:tr w:rsidR="001E146E" w:rsidRPr="00A42DA1" w:rsidTr="00562875">
        <w:trPr>
          <w:jc w:val="center"/>
        </w:trPr>
        <w:tc>
          <w:tcPr>
            <w:tcW w:w="1852" w:type="dxa"/>
          </w:tcPr>
          <w:p w:rsidR="001E146E" w:rsidRPr="00A42DA1" w:rsidRDefault="001E146E" w:rsidP="00295D26">
            <w:pPr>
              <w:pStyle w:val="Tabletext"/>
              <w:jc w:val="left"/>
              <w:rPr>
                <w:szCs w:val="24"/>
              </w:rPr>
            </w:pPr>
            <w:r w:rsidRPr="00A42DA1">
              <w:rPr>
                <w:noProof/>
                <w:szCs w:val="24"/>
              </w:rPr>
              <w:t>Numéro OMI</w:t>
            </w:r>
          </w:p>
        </w:tc>
        <w:tc>
          <w:tcPr>
            <w:tcW w:w="1123" w:type="dxa"/>
          </w:tcPr>
          <w:p w:rsidR="001E146E" w:rsidRPr="00A42DA1" w:rsidRDefault="001E146E" w:rsidP="00295D26">
            <w:pPr>
              <w:pStyle w:val="Tabletext"/>
              <w:jc w:val="center"/>
              <w:rPr>
                <w:szCs w:val="24"/>
              </w:rPr>
            </w:pPr>
            <w:r w:rsidRPr="00A42DA1">
              <w:rPr>
                <w:szCs w:val="24"/>
              </w:rPr>
              <w:t>30</w:t>
            </w:r>
          </w:p>
        </w:tc>
        <w:tc>
          <w:tcPr>
            <w:tcW w:w="6664" w:type="dxa"/>
          </w:tcPr>
          <w:p w:rsidR="001E146E" w:rsidRPr="00A42DA1" w:rsidRDefault="001E146E" w:rsidP="00295D26">
            <w:pPr>
              <w:pStyle w:val="Tabletext"/>
              <w:jc w:val="left"/>
              <w:rPr>
                <w:szCs w:val="24"/>
              </w:rPr>
            </w:pPr>
            <w:r w:rsidRPr="00A42DA1">
              <w:rPr>
                <w:noProof/>
                <w:szCs w:val="24"/>
              </w:rPr>
              <w:t>1-999999999; 0 = non disponible = par défaut</w:t>
            </w:r>
            <w:r>
              <w:rPr>
                <w:noProof/>
                <w:szCs w:val="24"/>
              </w:rPr>
              <w:t xml:space="preserve"> </w:t>
            </w:r>
            <w:r w:rsidRPr="00A42DA1">
              <w:rPr>
                <w:noProof/>
                <w:szCs w:val="24"/>
              </w:rPr>
              <w:t>–</w:t>
            </w:r>
            <w:r>
              <w:rPr>
                <w:noProof/>
                <w:szCs w:val="24"/>
              </w:rPr>
              <w:t xml:space="preserve"> </w:t>
            </w:r>
            <w:r w:rsidRPr="00A42DA1">
              <w:rPr>
                <w:noProof/>
                <w:szCs w:val="24"/>
              </w:rPr>
              <w:t>ne s’applique pas aux aéronefs de recherche et de sauvetage</w:t>
            </w:r>
          </w:p>
        </w:tc>
      </w:tr>
      <w:tr w:rsidR="001E146E" w:rsidRPr="00A42DA1" w:rsidTr="00562875">
        <w:trPr>
          <w:jc w:val="center"/>
        </w:trPr>
        <w:tc>
          <w:tcPr>
            <w:tcW w:w="1852" w:type="dxa"/>
          </w:tcPr>
          <w:p w:rsidR="001E146E" w:rsidRPr="00A42DA1" w:rsidRDefault="001E146E" w:rsidP="00295D26">
            <w:pPr>
              <w:pStyle w:val="Tabletext"/>
              <w:jc w:val="left"/>
              <w:rPr>
                <w:szCs w:val="24"/>
              </w:rPr>
            </w:pPr>
            <w:r w:rsidRPr="00A42DA1">
              <w:rPr>
                <w:noProof/>
                <w:szCs w:val="24"/>
              </w:rPr>
              <w:t>Indicatif d'appel</w:t>
            </w:r>
          </w:p>
        </w:tc>
        <w:tc>
          <w:tcPr>
            <w:tcW w:w="1123" w:type="dxa"/>
          </w:tcPr>
          <w:p w:rsidR="001E146E" w:rsidRPr="00A42DA1" w:rsidRDefault="001E146E" w:rsidP="00295D26">
            <w:pPr>
              <w:pStyle w:val="Tabletext"/>
              <w:jc w:val="center"/>
              <w:rPr>
                <w:szCs w:val="24"/>
              </w:rPr>
            </w:pPr>
            <w:r w:rsidRPr="00A42DA1">
              <w:rPr>
                <w:szCs w:val="24"/>
              </w:rPr>
              <w:t>42</w:t>
            </w:r>
          </w:p>
        </w:tc>
        <w:tc>
          <w:tcPr>
            <w:tcW w:w="6664" w:type="dxa"/>
          </w:tcPr>
          <w:p w:rsidR="001E146E" w:rsidRPr="00A42DA1" w:rsidRDefault="001E146E" w:rsidP="00295D26">
            <w:pPr>
              <w:pStyle w:val="Tabletext"/>
              <w:jc w:val="left"/>
              <w:rPr>
                <w:szCs w:val="24"/>
              </w:rPr>
            </w:pPr>
            <w:r w:rsidRPr="00A42DA1">
              <w:rPr>
                <w:noProof/>
                <w:szCs w:val="24"/>
              </w:rPr>
              <w:t>7 caractères ASCII à 6 bits, «@@@@@@@» = non disponible = par défaut</w:t>
            </w:r>
          </w:p>
        </w:tc>
      </w:tr>
      <w:tr w:rsidR="001E146E" w:rsidRPr="00A42DA1" w:rsidTr="00562875">
        <w:trPr>
          <w:jc w:val="center"/>
        </w:trPr>
        <w:tc>
          <w:tcPr>
            <w:tcW w:w="1852" w:type="dxa"/>
          </w:tcPr>
          <w:p w:rsidR="001E146E" w:rsidRPr="00A42DA1" w:rsidRDefault="001E146E" w:rsidP="00295D26">
            <w:pPr>
              <w:pStyle w:val="Tabletext"/>
              <w:jc w:val="left"/>
              <w:rPr>
                <w:szCs w:val="24"/>
              </w:rPr>
            </w:pPr>
            <w:r w:rsidRPr="00A42DA1">
              <w:rPr>
                <w:noProof/>
                <w:szCs w:val="24"/>
              </w:rPr>
              <w:t>Nom</w:t>
            </w:r>
          </w:p>
        </w:tc>
        <w:tc>
          <w:tcPr>
            <w:tcW w:w="1123" w:type="dxa"/>
          </w:tcPr>
          <w:p w:rsidR="001E146E" w:rsidRPr="00A42DA1" w:rsidRDefault="001E146E" w:rsidP="00295D26">
            <w:pPr>
              <w:pStyle w:val="Tabletext"/>
              <w:jc w:val="center"/>
              <w:rPr>
                <w:szCs w:val="24"/>
              </w:rPr>
            </w:pPr>
            <w:r w:rsidRPr="00A42DA1">
              <w:rPr>
                <w:szCs w:val="24"/>
              </w:rPr>
              <w:t>120</w:t>
            </w:r>
          </w:p>
        </w:tc>
        <w:tc>
          <w:tcPr>
            <w:tcW w:w="6664" w:type="dxa"/>
          </w:tcPr>
          <w:p w:rsidR="001E146E" w:rsidRPr="00A42DA1" w:rsidRDefault="001E146E" w:rsidP="00295D26">
            <w:pPr>
              <w:pStyle w:val="Tabletext"/>
              <w:jc w:val="left"/>
              <w:rPr>
                <w:szCs w:val="24"/>
              </w:rPr>
            </w:pPr>
            <w:r w:rsidRPr="00A42DA1">
              <w:rPr>
                <w:noProof/>
                <w:szCs w:val="24"/>
              </w:rPr>
              <w:t>Maximum 20 caractères ASCII à 6 bits, définis dans le Tableau 44</w:t>
            </w:r>
            <w:r w:rsidRPr="00A42DA1">
              <w:rPr>
                <w:noProof/>
                <w:szCs w:val="24"/>
              </w:rPr>
              <w:br/>
              <w:t>«@@@@@@@@@@@@@@@@@@@@» = non disponible = par défaut.</w:t>
            </w:r>
            <w:r w:rsidRPr="00A42DA1">
              <w:rPr>
                <w:szCs w:val="24"/>
              </w:rPr>
              <w:t xml:space="preserve"> </w:t>
            </w:r>
            <w:r w:rsidRPr="00A42DA1">
              <w:rPr>
                <w:noProof/>
                <w:szCs w:val="24"/>
              </w:rPr>
              <w:t>Dans le cas des aéronefs de recherche et de sauvetage, ce champ sera positionné à «SAR AIRCRAFT NNNNNNN», où NNNNNNN correspond au numéro d’immatriculation de l’aéronef</w:t>
            </w:r>
          </w:p>
        </w:tc>
      </w:tr>
      <w:tr w:rsidR="001E146E" w:rsidRPr="00A42DA1" w:rsidTr="00562875">
        <w:trPr>
          <w:jc w:val="center"/>
        </w:trPr>
        <w:tc>
          <w:tcPr>
            <w:tcW w:w="1852" w:type="dxa"/>
          </w:tcPr>
          <w:p w:rsidR="001E146E" w:rsidRPr="00A42DA1" w:rsidRDefault="001E146E" w:rsidP="00562875">
            <w:pPr>
              <w:pStyle w:val="Tabletext"/>
              <w:jc w:val="left"/>
              <w:rPr>
                <w:szCs w:val="24"/>
              </w:rPr>
            </w:pPr>
            <w:r w:rsidRPr="00A42DA1">
              <w:rPr>
                <w:szCs w:val="24"/>
              </w:rPr>
              <w:br w:type="page"/>
            </w:r>
            <w:r w:rsidRPr="00A42DA1">
              <w:rPr>
                <w:noProof/>
                <w:szCs w:val="24"/>
              </w:rPr>
              <w:t>Type de navire et type de cargaison</w:t>
            </w:r>
          </w:p>
        </w:tc>
        <w:tc>
          <w:tcPr>
            <w:tcW w:w="1123" w:type="dxa"/>
          </w:tcPr>
          <w:p w:rsidR="001E146E" w:rsidRPr="00A42DA1" w:rsidRDefault="001E146E" w:rsidP="00295D26">
            <w:pPr>
              <w:pStyle w:val="Tabletext"/>
              <w:jc w:val="center"/>
              <w:rPr>
                <w:szCs w:val="24"/>
              </w:rPr>
            </w:pPr>
            <w:r w:rsidRPr="00A42DA1">
              <w:rPr>
                <w:szCs w:val="24"/>
              </w:rPr>
              <w:t>8</w:t>
            </w:r>
          </w:p>
        </w:tc>
        <w:tc>
          <w:tcPr>
            <w:tcW w:w="6664" w:type="dxa"/>
          </w:tcPr>
          <w:p w:rsidR="001E146E" w:rsidRPr="00A42DA1" w:rsidRDefault="001E146E" w:rsidP="00295D26">
            <w:pPr>
              <w:pStyle w:val="Tabletext"/>
              <w:jc w:val="left"/>
              <w:rPr>
                <w:szCs w:val="24"/>
              </w:rPr>
            </w:pPr>
            <w:r w:rsidRPr="00A42DA1">
              <w:rPr>
                <w:noProof/>
                <w:szCs w:val="24"/>
              </w:rPr>
              <w:t>0 = non disponible ou pas de navire = par défaut</w:t>
            </w:r>
            <w:r w:rsidRPr="00A42DA1">
              <w:rPr>
                <w:noProof/>
                <w:szCs w:val="24"/>
              </w:rPr>
              <w:br/>
              <w:t>1-99 = comme défini au § 3.3.8.2.3.2;</w:t>
            </w:r>
            <w:r w:rsidRPr="00A42DA1">
              <w:rPr>
                <w:noProof/>
                <w:szCs w:val="24"/>
              </w:rPr>
              <w:br/>
              <w:t>100-199 = réservé, pour utilisation régionale;</w:t>
            </w:r>
            <w:r w:rsidRPr="00A42DA1">
              <w:rPr>
                <w:noProof/>
                <w:szCs w:val="24"/>
              </w:rPr>
              <w:br/>
              <w:t>200-255 = réservé, pour utilisation future</w:t>
            </w:r>
          </w:p>
          <w:p w:rsidR="001E146E" w:rsidRPr="00A42DA1" w:rsidRDefault="001E146E" w:rsidP="00295D26">
            <w:pPr>
              <w:pStyle w:val="Tabletext"/>
              <w:jc w:val="left"/>
              <w:rPr>
                <w:szCs w:val="24"/>
              </w:rPr>
            </w:pPr>
            <w:r w:rsidRPr="00A42DA1">
              <w:rPr>
                <w:noProof/>
                <w:szCs w:val="24"/>
              </w:rPr>
              <w:t>Ne s’applique pas aux aéronefs de recherche et de sauvetage</w:t>
            </w:r>
          </w:p>
        </w:tc>
      </w:tr>
      <w:tr w:rsidR="001E146E" w:rsidRPr="00A42DA1" w:rsidTr="00562875">
        <w:trPr>
          <w:jc w:val="center"/>
        </w:trPr>
        <w:tc>
          <w:tcPr>
            <w:tcW w:w="1852" w:type="dxa"/>
          </w:tcPr>
          <w:p w:rsidR="001E146E" w:rsidRPr="00A42DA1" w:rsidRDefault="00562875" w:rsidP="00295D26">
            <w:pPr>
              <w:pStyle w:val="Tabletext"/>
              <w:jc w:val="left"/>
              <w:rPr>
                <w:szCs w:val="24"/>
              </w:rPr>
            </w:pPr>
            <w:r>
              <w:rPr>
                <w:noProof/>
                <w:szCs w:val="24"/>
              </w:rPr>
              <w:t xml:space="preserve">Dimensions générales/ </w:t>
            </w:r>
            <w:r w:rsidR="001E146E" w:rsidRPr="00A42DA1">
              <w:rPr>
                <w:noProof/>
                <w:szCs w:val="24"/>
              </w:rPr>
              <w:t>référence pour position</w:t>
            </w:r>
          </w:p>
        </w:tc>
        <w:tc>
          <w:tcPr>
            <w:tcW w:w="1123" w:type="dxa"/>
          </w:tcPr>
          <w:p w:rsidR="001E146E" w:rsidRPr="00A42DA1" w:rsidRDefault="001E146E" w:rsidP="00295D26">
            <w:pPr>
              <w:pStyle w:val="Tabletext"/>
              <w:jc w:val="center"/>
              <w:rPr>
                <w:szCs w:val="24"/>
              </w:rPr>
            </w:pPr>
            <w:r w:rsidRPr="00A42DA1">
              <w:rPr>
                <w:szCs w:val="24"/>
              </w:rPr>
              <w:t>30</w:t>
            </w:r>
          </w:p>
        </w:tc>
        <w:tc>
          <w:tcPr>
            <w:tcW w:w="6664" w:type="dxa"/>
          </w:tcPr>
          <w:p w:rsidR="001E146E" w:rsidRPr="00A42DA1" w:rsidRDefault="001E146E" w:rsidP="00295D26">
            <w:pPr>
              <w:pStyle w:val="Tabletext"/>
              <w:jc w:val="left"/>
              <w:rPr>
                <w:szCs w:val="24"/>
              </w:rPr>
            </w:pPr>
            <w:r w:rsidRPr="00A42DA1">
              <w:rPr>
                <w:noProof/>
                <w:szCs w:val="24"/>
              </w:rPr>
              <w:t xml:space="preserve">Point de référence de la position indiquée </w:t>
            </w:r>
            <w:r w:rsidRPr="00A42DA1">
              <w:rPr>
                <w:noProof/>
                <w:szCs w:val="24"/>
              </w:rPr>
              <w:br/>
              <w:t>Indique aussi les dimensions du navire en m (voir la Fig. 42 et le § 3.3.3)</w:t>
            </w:r>
          </w:p>
          <w:p w:rsidR="001E146E" w:rsidRPr="00A42DA1" w:rsidRDefault="001E146E" w:rsidP="00295D26">
            <w:pPr>
              <w:pStyle w:val="Tabletext"/>
              <w:jc w:val="left"/>
              <w:rPr>
                <w:szCs w:val="24"/>
              </w:rPr>
            </w:pPr>
            <w:r w:rsidRPr="00A42DA1">
              <w:rPr>
                <w:noProof/>
                <w:szCs w:val="24"/>
              </w:rPr>
              <w:t>Dans le cas des aéronefs de recherche et de sauvetage, l’administration en charge peut décider d’utiliser ou non ce champ.</w:t>
            </w:r>
            <w:r w:rsidRPr="00A42DA1">
              <w:rPr>
                <w:szCs w:val="24"/>
              </w:rPr>
              <w:t xml:space="preserve"> </w:t>
            </w:r>
            <w:r w:rsidRPr="00A42DA1">
              <w:rPr>
                <w:noProof/>
                <w:szCs w:val="24"/>
              </w:rPr>
              <w:t>S’il est utilisé, il doit indiquer les dimensions maximales de l’aéronef.</w:t>
            </w:r>
            <w:r w:rsidRPr="00A42DA1">
              <w:rPr>
                <w:szCs w:val="24"/>
              </w:rPr>
              <w:t xml:space="preserve"> </w:t>
            </w:r>
            <w:r w:rsidRPr="00A42DA1">
              <w:rPr>
                <w:noProof/>
                <w:szCs w:val="24"/>
              </w:rPr>
              <w:t>Par défaut, A = B = C = D doivent être égaux à «0»</w:t>
            </w:r>
          </w:p>
        </w:tc>
      </w:tr>
      <w:tr w:rsidR="001E146E" w:rsidRPr="00A42DA1" w:rsidTr="001E146E">
        <w:trPr>
          <w:jc w:val="center"/>
        </w:trPr>
        <w:tc>
          <w:tcPr>
            <w:tcW w:w="1852" w:type="dxa"/>
          </w:tcPr>
          <w:p w:rsidR="001E146E" w:rsidRPr="00A42DA1" w:rsidRDefault="001E146E" w:rsidP="00295D26">
            <w:pPr>
              <w:pStyle w:val="Tabletext"/>
              <w:jc w:val="left"/>
              <w:rPr>
                <w:szCs w:val="24"/>
              </w:rPr>
            </w:pPr>
            <w:r w:rsidRPr="00A42DA1">
              <w:rPr>
                <w:noProof/>
                <w:szCs w:val="24"/>
              </w:rPr>
              <w:t>Type de dispositif électronique de détermination de la position</w:t>
            </w:r>
          </w:p>
        </w:tc>
        <w:tc>
          <w:tcPr>
            <w:tcW w:w="1123" w:type="dxa"/>
          </w:tcPr>
          <w:p w:rsidR="001E146E" w:rsidRPr="00A42DA1" w:rsidRDefault="001E146E" w:rsidP="00295D26">
            <w:pPr>
              <w:pStyle w:val="Tabletext"/>
              <w:jc w:val="center"/>
              <w:rPr>
                <w:szCs w:val="24"/>
              </w:rPr>
            </w:pPr>
            <w:r w:rsidRPr="00A42DA1">
              <w:rPr>
                <w:szCs w:val="24"/>
              </w:rPr>
              <w:t>4</w:t>
            </w:r>
          </w:p>
        </w:tc>
        <w:tc>
          <w:tcPr>
            <w:tcW w:w="6664" w:type="dxa"/>
          </w:tcPr>
          <w:p w:rsidR="001E146E" w:rsidRPr="00A42DA1" w:rsidRDefault="001E146E" w:rsidP="00295D26">
            <w:pPr>
              <w:pStyle w:val="Tabletext"/>
              <w:jc w:val="left"/>
              <w:rPr>
                <w:szCs w:val="24"/>
              </w:rPr>
            </w:pPr>
            <w:r w:rsidRPr="00A42DA1">
              <w:rPr>
                <w:noProof/>
                <w:szCs w:val="24"/>
              </w:rPr>
              <w:t>0 = Non défini (par défaut)</w:t>
            </w:r>
            <w:r w:rsidRPr="00A42DA1">
              <w:rPr>
                <w:noProof/>
                <w:szCs w:val="24"/>
              </w:rPr>
              <w:br/>
              <w:t>1 = GPS</w:t>
            </w:r>
            <w:r w:rsidRPr="00A42DA1">
              <w:rPr>
                <w:noProof/>
                <w:szCs w:val="24"/>
              </w:rPr>
              <w:br/>
              <w:t>2 = GLONASS</w:t>
            </w:r>
            <w:r w:rsidRPr="00A42DA1">
              <w:rPr>
                <w:noProof/>
                <w:szCs w:val="24"/>
              </w:rPr>
              <w:br/>
              <w:t>3 = GPS/GLONASS combiné</w:t>
            </w:r>
            <w:r w:rsidRPr="00A42DA1">
              <w:rPr>
                <w:noProof/>
                <w:szCs w:val="24"/>
              </w:rPr>
              <w:br/>
              <w:t>4 = Loran-C</w:t>
            </w:r>
            <w:r w:rsidRPr="00A42DA1">
              <w:rPr>
                <w:noProof/>
                <w:szCs w:val="24"/>
              </w:rPr>
              <w:br/>
              <w:t>5 = Chayka</w:t>
            </w:r>
            <w:r w:rsidRPr="00A42DA1">
              <w:rPr>
                <w:noProof/>
                <w:szCs w:val="24"/>
              </w:rPr>
              <w:br/>
              <w:t>6 = Système de navigation intégré</w:t>
            </w:r>
            <w:r w:rsidRPr="00A42DA1">
              <w:rPr>
                <w:noProof/>
                <w:szCs w:val="24"/>
              </w:rPr>
              <w:br/>
              <w:t>7 = étudié</w:t>
            </w:r>
            <w:r w:rsidRPr="00A42DA1">
              <w:rPr>
                <w:noProof/>
                <w:szCs w:val="24"/>
              </w:rPr>
              <w:br/>
              <w:t>8 = Galileo</w:t>
            </w:r>
            <w:r w:rsidRPr="00A42DA1">
              <w:rPr>
                <w:noProof/>
                <w:szCs w:val="24"/>
              </w:rPr>
              <w:br/>
              <w:t>9-14 = Non utilisé</w:t>
            </w:r>
            <w:r w:rsidRPr="00A42DA1">
              <w:rPr>
                <w:noProof/>
                <w:szCs w:val="24"/>
              </w:rPr>
              <w:br/>
              <w:t>15 = GNSS interne</w:t>
            </w:r>
          </w:p>
        </w:tc>
      </w:tr>
    </w:tbl>
    <w:p w:rsidR="00562875" w:rsidRDefault="00562875"/>
    <w:p w:rsidR="00562875" w:rsidRPr="00562875" w:rsidRDefault="00562875" w:rsidP="00562875">
      <w:pPr>
        <w:pStyle w:val="TableNo"/>
        <w:rPr>
          <w:szCs w:val="24"/>
        </w:rPr>
      </w:pPr>
      <w:r w:rsidRPr="00A42DA1">
        <w:rPr>
          <w:noProof/>
          <w:szCs w:val="24"/>
        </w:rPr>
        <w:lastRenderedPageBreak/>
        <w:t>TABLEAU 49</w:t>
      </w:r>
      <w:r>
        <w:rPr>
          <w:noProof/>
          <w:szCs w:val="24"/>
        </w:rPr>
        <w:t xml:space="preserve"> (</w:t>
      </w:r>
      <w:r w:rsidRPr="00562875">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2"/>
        <w:gridCol w:w="1123"/>
        <w:gridCol w:w="6664"/>
      </w:tblGrid>
      <w:tr w:rsidR="00562875" w:rsidRPr="00A42DA1" w:rsidTr="00562875">
        <w:trPr>
          <w:jc w:val="center"/>
        </w:trPr>
        <w:tc>
          <w:tcPr>
            <w:tcW w:w="1852" w:type="dxa"/>
            <w:vAlign w:val="center"/>
          </w:tcPr>
          <w:p w:rsidR="00562875" w:rsidRPr="00A42DA1" w:rsidRDefault="00562875" w:rsidP="00562875">
            <w:pPr>
              <w:pStyle w:val="Tablehead"/>
              <w:rPr>
                <w:szCs w:val="24"/>
              </w:rPr>
            </w:pPr>
            <w:r w:rsidRPr="00A42DA1">
              <w:rPr>
                <w:noProof/>
                <w:szCs w:val="24"/>
              </w:rPr>
              <w:t>Paramètres</w:t>
            </w:r>
          </w:p>
        </w:tc>
        <w:tc>
          <w:tcPr>
            <w:tcW w:w="1123" w:type="dxa"/>
            <w:vAlign w:val="center"/>
          </w:tcPr>
          <w:p w:rsidR="00562875" w:rsidRPr="00A42DA1" w:rsidRDefault="00562875" w:rsidP="00562875">
            <w:pPr>
              <w:pStyle w:val="Tablehead"/>
              <w:rPr>
                <w:szCs w:val="24"/>
              </w:rPr>
            </w:pPr>
            <w:r w:rsidRPr="00A42DA1">
              <w:rPr>
                <w:noProof/>
                <w:szCs w:val="24"/>
              </w:rPr>
              <w:t>Nombre de bits</w:t>
            </w:r>
          </w:p>
        </w:tc>
        <w:tc>
          <w:tcPr>
            <w:tcW w:w="6664" w:type="dxa"/>
            <w:vAlign w:val="center"/>
          </w:tcPr>
          <w:p w:rsidR="00562875" w:rsidRPr="00A42DA1" w:rsidRDefault="00562875" w:rsidP="00562875">
            <w:pPr>
              <w:pStyle w:val="Tablehead"/>
              <w:rPr>
                <w:szCs w:val="24"/>
              </w:rPr>
            </w:pPr>
            <w:r w:rsidRPr="00A42DA1">
              <w:rPr>
                <w:noProof/>
                <w:szCs w:val="24"/>
              </w:rPr>
              <w:t>Description</w:t>
            </w:r>
          </w:p>
        </w:tc>
      </w:tr>
      <w:tr w:rsidR="001E146E" w:rsidRPr="00A42DA1" w:rsidTr="001E146E">
        <w:trPr>
          <w:jc w:val="center"/>
        </w:trPr>
        <w:tc>
          <w:tcPr>
            <w:tcW w:w="1852" w:type="dxa"/>
          </w:tcPr>
          <w:p w:rsidR="001E146E" w:rsidRPr="00A42DA1" w:rsidRDefault="001E146E" w:rsidP="00295D26">
            <w:pPr>
              <w:pStyle w:val="Tabletext"/>
              <w:jc w:val="left"/>
              <w:rPr>
                <w:szCs w:val="24"/>
              </w:rPr>
            </w:pPr>
            <w:r w:rsidRPr="00A42DA1">
              <w:rPr>
                <w:noProof/>
                <w:szCs w:val="24"/>
              </w:rPr>
              <w:t>ETA</w:t>
            </w:r>
          </w:p>
        </w:tc>
        <w:tc>
          <w:tcPr>
            <w:tcW w:w="1123" w:type="dxa"/>
          </w:tcPr>
          <w:p w:rsidR="001E146E" w:rsidRPr="00A42DA1" w:rsidRDefault="001E146E" w:rsidP="00295D26">
            <w:pPr>
              <w:pStyle w:val="Tabletext"/>
              <w:jc w:val="center"/>
              <w:rPr>
                <w:szCs w:val="24"/>
              </w:rPr>
            </w:pPr>
            <w:r w:rsidRPr="00A42DA1">
              <w:rPr>
                <w:szCs w:val="24"/>
              </w:rPr>
              <w:t>20</w:t>
            </w:r>
          </w:p>
        </w:tc>
        <w:tc>
          <w:tcPr>
            <w:tcW w:w="6664" w:type="dxa"/>
          </w:tcPr>
          <w:p w:rsidR="001E146E" w:rsidRPr="00A42DA1" w:rsidRDefault="001E146E" w:rsidP="00295D26">
            <w:pPr>
              <w:pStyle w:val="Tabletext"/>
              <w:jc w:val="left"/>
              <w:rPr>
                <w:szCs w:val="24"/>
              </w:rPr>
            </w:pPr>
            <w:r w:rsidRPr="00A42DA1">
              <w:rPr>
                <w:noProof/>
                <w:szCs w:val="24"/>
              </w:rPr>
              <w:t>Heure estimée d'arrivée; MMDDHHMM UTC</w:t>
            </w:r>
            <w:r w:rsidRPr="00A42DA1">
              <w:rPr>
                <w:noProof/>
                <w:szCs w:val="24"/>
              </w:rPr>
              <w:br/>
              <w:t>Bits 19</w:t>
            </w:r>
            <w:r w:rsidRPr="00A42DA1">
              <w:rPr>
                <w:noProof/>
                <w:szCs w:val="24"/>
              </w:rPr>
              <w:noBreakHyphen/>
              <w:t>16: mois; 1</w:t>
            </w:r>
            <w:r w:rsidRPr="00A42DA1">
              <w:rPr>
                <w:noProof/>
                <w:szCs w:val="24"/>
              </w:rPr>
              <w:noBreakHyphen/>
              <w:t>12; 0 = non disponible = par défaut</w:t>
            </w:r>
            <w:r w:rsidRPr="00A42DA1">
              <w:rPr>
                <w:noProof/>
                <w:szCs w:val="24"/>
              </w:rPr>
              <w:br/>
              <w:t>Bits 15</w:t>
            </w:r>
            <w:r w:rsidRPr="00A42DA1">
              <w:rPr>
                <w:noProof/>
                <w:szCs w:val="24"/>
              </w:rPr>
              <w:noBreakHyphen/>
              <w:t>11: jour; 1</w:t>
            </w:r>
            <w:r w:rsidRPr="00A42DA1">
              <w:rPr>
                <w:noProof/>
                <w:szCs w:val="24"/>
              </w:rPr>
              <w:noBreakHyphen/>
              <w:t>31; 0 = non disponible = par défaut</w:t>
            </w:r>
            <w:r w:rsidRPr="00A42DA1">
              <w:rPr>
                <w:noProof/>
                <w:szCs w:val="24"/>
              </w:rPr>
              <w:br/>
              <w:t>Bits 10</w:t>
            </w:r>
            <w:r w:rsidRPr="00A42DA1">
              <w:rPr>
                <w:noProof/>
                <w:szCs w:val="24"/>
              </w:rPr>
              <w:noBreakHyphen/>
              <w:t>6: heure; 0</w:t>
            </w:r>
            <w:r w:rsidRPr="00A42DA1">
              <w:rPr>
                <w:noProof/>
                <w:szCs w:val="24"/>
              </w:rPr>
              <w:noBreakHyphen/>
              <w:t>23; 24 = non disponible = par défaut</w:t>
            </w:r>
            <w:r w:rsidRPr="00A42DA1">
              <w:rPr>
                <w:noProof/>
                <w:szCs w:val="24"/>
              </w:rPr>
              <w:br/>
              <w:t>Bits 5</w:t>
            </w:r>
            <w:r w:rsidRPr="00A42DA1">
              <w:rPr>
                <w:noProof/>
                <w:szCs w:val="24"/>
              </w:rPr>
              <w:noBreakHyphen/>
              <w:t>0: minute; 0</w:t>
            </w:r>
            <w:r w:rsidRPr="00A42DA1">
              <w:rPr>
                <w:noProof/>
                <w:szCs w:val="24"/>
              </w:rPr>
              <w:noBreakHyphen/>
              <w:t>59; 60 = non disponible = par défaut</w:t>
            </w:r>
            <w:r w:rsidRPr="00A42DA1">
              <w:rPr>
                <w:noProof/>
                <w:szCs w:val="24"/>
              </w:rPr>
              <w:br/>
              <w:t>Dans le cas des aéronefs de recherche et de sauvetage, l’administration en charge peut décider d’utiliser ou non ce champ</w:t>
            </w:r>
          </w:p>
        </w:tc>
      </w:tr>
      <w:tr w:rsidR="001E146E" w:rsidRPr="00A42DA1" w:rsidTr="001E146E">
        <w:trPr>
          <w:jc w:val="center"/>
        </w:trPr>
        <w:tc>
          <w:tcPr>
            <w:tcW w:w="1852" w:type="dxa"/>
          </w:tcPr>
          <w:p w:rsidR="001E146E" w:rsidRPr="00A42DA1" w:rsidRDefault="001E146E" w:rsidP="00295D26">
            <w:pPr>
              <w:pStyle w:val="Tabletext"/>
              <w:jc w:val="left"/>
              <w:rPr>
                <w:szCs w:val="24"/>
              </w:rPr>
            </w:pPr>
            <w:r w:rsidRPr="00A42DA1">
              <w:rPr>
                <w:noProof/>
                <w:szCs w:val="24"/>
              </w:rPr>
              <w:t>Tirant d'eau statique actuel maximal</w:t>
            </w:r>
          </w:p>
        </w:tc>
        <w:tc>
          <w:tcPr>
            <w:tcW w:w="1123" w:type="dxa"/>
          </w:tcPr>
          <w:p w:rsidR="001E146E" w:rsidRPr="00A42DA1" w:rsidRDefault="001E146E" w:rsidP="00295D26">
            <w:pPr>
              <w:pStyle w:val="Tabletext"/>
              <w:jc w:val="center"/>
              <w:rPr>
                <w:szCs w:val="24"/>
              </w:rPr>
            </w:pPr>
            <w:r w:rsidRPr="00A42DA1">
              <w:rPr>
                <w:szCs w:val="24"/>
              </w:rPr>
              <w:t>8</w:t>
            </w:r>
          </w:p>
        </w:tc>
        <w:tc>
          <w:tcPr>
            <w:tcW w:w="6664" w:type="dxa"/>
          </w:tcPr>
          <w:p w:rsidR="001E146E" w:rsidRPr="00A42DA1" w:rsidRDefault="001E146E" w:rsidP="00295D26">
            <w:pPr>
              <w:pStyle w:val="Tabletext"/>
              <w:jc w:val="left"/>
              <w:rPr>
                <w:szCs w:val="24"/>
              </w:rPr>
            </w:pPr>
            <w:r w:rsidRPr="00A42DA1">
              <w:rPr>
                <w:noProof/>
                <w:szCs w:val="24"/>
              </w:rPr>
              <w:t>En 1/10 m, 255 = tirant d'eau 25,5 m ou plus, 0 = non disponible = par défaut; conformément à la Résolution A.851 de l'OMI</w:t>
            </w:r>
            <w:r w:rsidRPr="00A42DA1">
              <w:rPr>
                <w:noProof/>
                <w:szCs w:val="24"/>
              </w:rPr>
              <w:br/>
              <w:t>Ne s’applique pas aux aéronefs de recherche et de sauvetage; doit être positionné à 0</w:t>
            </w:r>
          </w:p>
        </w:tc>
      </w:tr>
      <w:tr w:rsidR="001E146E" w:rsidRPr="00A42DA1" w:rsidTr="001E146E">
        <w:trPr>
          <w:jc w:val="center"/>
        </w:trPr>
        <w:tc>
          <w:tcPr>
            <w:tcW w:w="1852" w:type="dxa"/>
          </w:tcPr>
          <w:p w:rsidR="001E146E" w:rsidRPr="00A42DA1" w:rsidRDefault="001E146E" w:rsidP="00295D26">
            <w:pPr>
              <w:pStyle w:val="Tabletext"/>
              <w:jc w:val="left"/>
              <w:rPr>
                <w:szCs w:val="24"/>
              </w:rPr>
            </w:pPr>
            <w:r w:rsidRPr="00A42DA1">
              <w:rPr>
                <w:noProof/>
                <w:szCs w:val="24"/>
              </w:rPr>
              <w:t>Destination</w:t>
            </w:r>
          </w:p>
        </w:tc>
        <w:tc>
          <w:tcPr>
            <w:tcW w:w="1123" w:type="dxa"/>
          </w:tcPr>
          <w:p w:rsidR="001E146E" w:rsidRPr="00A42DA1" w:rsidRDefault="001E146E" w:rsidP="00295D26">
            <w:pPr>
              <w:pStyle w:val="Tabletext"/>
              <w:jc w:val="center"/>
              <w:rPr>
                <w:szCs w:val="24"/>
              </w:rPr>
            </w:pPr>
            <w:r w:rsidRPr="00A42DA1">
              <w:rPr>
                <w:szCs w:val="24"/>
              </w:rPr>
              <w:t>120</w:t>
            </w:r>
          </w:p>
        </w:tc>
        <w:tc>
          <w:tcPr>
            <w:tcW w:w="6664" w:type="dxa"/>
          </w:tcPr>
          <w:p w:rsidR="001E146E" w:rsidRPr="00A42DA1" w:rsidRDefault="001E146E" w:rsidP="00295D26">
            <w:pPr>
              <w:pStyle w:val="Tabletext"/>
              <w:jc w:val="left"/>
              <w:rPr>
                <w:szCs w:val="24"/>
              </w:rPr>
            </w:pPr>
            <w:r w:rsidRPr="00A42DA1">
              <w:rPr>
                <w:noProof/>
                <w:szCs w:val="24"/>
              </w:rPr>
              <w:t xml:space="preserve">20 caractères maximum en utilisant la norme ASCII à 6 bits; </w:t>
            </w:r>
            <w:r w:rsidRPr="00A42DA1">
              <w:rPr>
                <w:noProof/>
                <w:szCs w:val="24"/>
              </w:rPr>
              <w:br/>
              <w:t>«@@@@@@@@@@@@@@@@@@@@» = non disponible</w:t>
            </w:r>
            <w:r w:rsidRPr="00A42DA1">
              <w:rPr>
                <w:noProof/>
                <w:szCs w:val="24"/>
              </w:rPr>
              <w:br/>
              <w:t>Dans le cas des aéronefs de recherche et de sauvetage, l’administration en charge peut décider d’utiliser ou non ce champ</w:t>
            </w:r>
          </w:p>
        </w:tc>
      </w:tr>
      <w:tr w:rsidR="001E146E" w:rsidRPr="00A42DA1" w:rsidTr="001E146E">
        <w:trPr>
          <w:jc w:val="center"/>
        </w:trPr>
        <w:tc>
          <w:tcPr>
            <w:tcW w:w="1852" w:type="dxa"/>
          </w:tcPr>
          <w:p w:rsidR="001E146E" w:rsidRPr="00A42DA1" w:rsidRDefault="001E146E" w:rsidP="00295D26">
            <w:pPr>
              <w:pStyle w:val="Tabletext"/>
              <w:jc w:val="left"/>
              <w:rPr>
                <w:szCs w:val="24"/>
              </w:rPr>
            </w:pPr>
            <w:r w:rsidRPr="00A42DA1">
              <w:rPr>
                <w:noProof/>
                <w:szCs w:val="24"/>
              </w:rPr>
              <w:t>DTE</w:t>
            </w:r>
          </w:p>
        </w:tc>
        <w:tc>
          <w:tcPr>
            <w:tcW w:w="1123" w:type="dxa"/>
          </w:tcPr>
          <w:p w:rsidR="001E146E" w:rsidRPr="00A42DA1" w:rsidRDefault="001E146E" w:rsidP="00295D26">
            <w:pPr>
              <w:pStyle w:val="Tabletext"/>
              <w:jc w:val="center"/>
              <w:rPr>
                <w:szCs w:val="24"/>
              </w:rPr>
            </w:pPr>
            <w:r w:rsidRPr="00A42DA1">
              <w:rPr>
                <w:szCs w:val="24"/>
              </w:rPr>
              <w:t>1</w:t>
            </w:r>
          </w:p>
        </w:tc>
        <w:tc>
          <w:tcPr>
            <w:tcW w:w="6664" w:type="dxa"/>
          </w:tcPr>
          <w:p w:rsidR="001E146E" w:rsidRPr="00A42DA1" w:rsidRDefault="001E146E" w:rsidP="00295D26">
            <w:pPr>
              <w:pStyle w:val="Tabletext"/>
              <w:jc w:val="left"/>
              <w:rPr>
                <w:szCs w:val="24"/>
              </w:rPr>
            </w:pPr>
            <w:r w:rsidRPr="00A42DA1">
              <w:rPr>
                <w:noProof/>
                <w:szCs w:val="24"/>
              </w:rPr>
              <w:t>Terminal de données prêt (0 = disponible, 1 = non disponible = par défaut)</w:t>
            </w:r>
          </w:p>
        </w:tc>
      </w:tr>
      <w:tr w:rsidR="001E146E" w:rsidRPr="00A42DA1" w:rsidTr="001E146E">
        <w:trPr>
          <w:jc w:val="center"/>
        </w:trPr>
        <w:tc>
          <w:tcPr>
            <w:tcW w:w="1852" w:type="dxa"/>
          </w:tcPr>
          <w:p w:rsidR="001E146E" w:rsidRPr="00A42DA1" w:rsidRDefault="001E146E" w:rsidP="00295D26">
            <w:pPr>
              <w:pStyle w:val="Tabletext"/>
              <w:jc w:val="left"/>
              <w:rPr>
                <w:szCs w:val="24"/>
              </w:rPr>
            </w:pPr>
            <w:r w:rsidRPr="00A42DA1">
              <w:rPr>
                <w:noProof/>
                <w:szCs w:val="24"/>
              </w:rPr>
              <w:t>Réservé</w:t>
            </w:r>
          </w:p>
        </w:tc>
        <w:tc>
          <w:tcPr>
            <w:tcW w:w="1123" w:type="dxa"/>
          </w:tcPr>
          <w:p w:rsidR="001E146E" w:rsidRPr="00A42DA1" w:rsidRDefault="001E146E" w:rsidP="00295D26">
            <w:pPr>
              <w:pStyle w:val="Tabletext"/>
              <w:jc w:val="center"/>
              <w:rPr>
                <w:szCs w:val="24"/>
              </w:rPr>
            </w:pPr>
            <w:r w:rsidRPr="00A42DA1">
              <w:rPr>
                <w:szCs w:val="24"/>
              </w:rPr>
              <w:t>1</w:t>
            </w:r>
          </w:p>
        </w:tc>
        <w:tc>
          <w:tcPr>
            <w:tcW w:w="6664" w:type="dxa"/>
          </w:tcPr>
          <w:p w:rsidR="001E146E" w:rsidRPr="00A42DA1" w:rsidRDefault="001E146E" w:rsidP="00295D26">
            <w:pPr>
              <w:pStyle w:val="Tabletext"/>
              <w:jc w:val="left"/>
              <w:rPr>
                <w:szCs w:val="24"/>
              </w:rPr>
            </w:pPr>
            <w:r w:rsidRPr="00A42DA1">
              <w:rPr>
                <w:noProof/>
                <w:szCs w:val="24"/>
              </w:rPr>
              <w:t>Réservé.</w:t>
            </w:r>
            <w:r w:rsidRPr="00A42DA1">
              <w:rPr>
                <w:szCs w:val="24"/>
              </w:rPr>
              <w:t xml:space="preserve"> </w:t>
            </w: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1E146E">
        <w:trPr>
          <w:jc w:val="center"/>
        </w:trPr>
        <w:tc>
          <w:tcPr>
            <w:tcW w:w="1852" w:type="dxa"/>
          </w:tcPr>
          <w:p w:rsidR="001E146E" w:rsidRPr="00A42DA1" w:rsidRDefault="001E146E" w:rsidP="00295D26">
            <w:pPr>
              <w:pStyle w:val="Tabletext"/>
              <w:jc w:val="left"/>
              <w:rPr>
                <w:szCs w:val="24"/>
              </w:rPr>
            </w:pPr>
            <w:r w:rsidRPr="00A42DA1">
              <w:rPr>
                <w:noProof/>
                <w:szCs w:val="24"/>
              </w:rPr>
              <w:t>Nombre de bits</w:t>
            </w:r>
          </w:p>
        </w:tc>
        <w:tc>
          <w:tcPr>
            <w:tcW w:w="1123" w:type="dxa"/>
          </w:tcPr>
          <w:p w:rsidR="001E146E" w:rsidRPr="00A42DA1" w:rsidRDefault="001E146E" w:rsidP="00295D26">
            <w:pPr>
              <w:pStyle w:val="Tabletext"/>
              <w:jc w:val="center"/>
              <w:rPr>
                <w:szCs w:val="24"/>
              </w:rPr>
            </w:pPr>
            <w:r w:rsidRPr="00A42DA1">
              <w:rPr>
                <w:szCs w:val="24"/>
              </w:rPr>
              <w:t>424</w:t>
            </w:r>
          </w:p>
        </w:tc>
        <w:tc>
          <w:tcPr>
            <w:tcW w:w="6664" w:type="dxa"/>
          </w:tcPr>
          <w:p w:rsidR="001E146E" w:rsidRPr="00A42DA1" w:rsidRDefault="001E146E" w:rsidP="00295D26">
            <w:pPr>
              <w:pStyle w:val="Tabletext"/>
              <w:jc w:val="left"/>
              <w:rPr>
                <w:szCs w:val="24"/>
              </w:rPr>
            </w:pPr>
            <w:r w:rsidRPr="00A42DA1">
              <w:rPr>
                <w:noProof/>
                <w:szCs w:val="24"/>
              </w:rPr>
              <w:t>Occupe 2 intervalles de temps</w:t>
            </w:r>
          </w:p>
        </w:tc>
      </w:tr>
    </w:tbl>
    <w:p w:rsidR="00562875" w:rsidRDefault="00562875" w:rsidP="00562875">
      <w:pPr>
        <w:pStyle w:val="Tablefin"/>
        <w:rPr>
          <w:noProof/>
        </w:rPr>
      </w:pPr>
    </w:p>
    <w:p w:rsidR="001E146E" w:rsidRPr="00A42DA1" w:rsidRDefault="001E146E" w:rsidP="001E146E">
      <w:pPr>
        <w:rPr>
          <w:szCs w:val="24"/>
        </w:rPr>
      </w:pPr>
      <w:r w:rsidRPr="00A42DA1">
        <w:rPr>
          <w:noProof/>
          <w:szCs w:val="24"/>
        </w:rPr>
        <w:t>Ce message sera transmis immédiatement après toute modification d'une valeur de paramètre.</w:t>
      </w:r>
    </w:p>
    <w:p w:rsidR="001E146E" w:rsidRPr="00A42DA1" w:rsidRDefault="001E146E" w:rsidP="001E146E">
      <w:pPr>
        <w:pStyle w:val="Heading3"/>
        <w:rPr>
          <w:szCs w:val="24"/>
        </w:rPr>
      </w:pPr>
      <w:r w:rsidRPr="00A42DA1">
        <w:rPr>
          <w:szCs w:val="24"/>
        </w:rPr>
        <w:t>3.3.1</w:t>
      </w:r>
      <w:r w:rsidRPr="00A42DA1">
        <w:rPr>
          <w:szCs w:val="24"/>
        </w:rPr>
        <w:tab/>
      </w:r>
      <w:r w:rsidRPr="00A42DA1">
        <w:rPr>
          <w:noProof/>
          <w:szCs w:val="24"/>
        </w:rPr>
        <w:t>Indicateur d'équipement terminal de données</w:t>
      </w:r>
    </w:p>
    <w:p w:rsidR="001E146E" w:rsidRPr="00A42DA1" w:rsidRDefault="001E146E" w:rsidP="001E146E">
      <w:pPr>
        <w:rPr>
          <w:szCs w:val="24"/>
        </w:rPr>
      </w:pPr>
      <w:r w:rsidRPr="00A42DA1">
        <w:rPr>
          <w:noProof/>
          <w:szCs w:val="24"/>
        </w:rPr>
        <w:t>L'indicateur d'équipement terminal de données (DTE) est une abréviation pour indicateur d'équipement terminal de transmission de données.</w:t>
      </w:r>
      <w:r w:rsidRPr="00A42DA1">
        <w:rPr>
          <w:szCs w:val="24"/>
        </w:rPr>
        <w:t xml:space="preserve"> </w:t>
      </w:r>
      <w:r w:rsidRPr="00A42DA1">
        <w:rPr>
          <w:noProof/>
          <w:szCs w:val="24"/>
        </w:rPr>
        <w:t>Cet indicateur, positionné sur «disponible», a pour objet d'indiquer à une application côté réception, que la station d'émission respecte au moins les exigences minimales en ce qui concerne le clavier et l'affichage.</w:t>
      </w:r>
      <w:r w:rsidRPr="00A42DA1">
        <w:rPr>
          <w:szCs w:val="24"/>
        </w:rPr>
        <w:t xml:space="preserve"> </w:t>
      </w:r>
      <w:r w:rsidRPr="00A42DA1">
        <w:rPr>
          <w:noProof/>
          <w:szCs w:val="24"/>
        </w:rPr>
        <w:t>Côté émission, cet indicateur peut aussi être positionné par une application externe via l'interface de présentation.</w:t>
      </w:r>
      <w:r w:rsidRPr="00A42DA1">
        <w:rPr>
          <w:szCs w:val="24"/>
        </w:rPr>
        <w:t xml:space="preserve"> </w:t>
      </w:r>
      <w:r w:rsidRPr="00A42DA1">
        <w:rPr>
          <w:noProof/>
          <w:szCs w:val="24"/>
        </w:rPr>
        <w:t>Côté réception, l'indicateur DTE n'est utilisé que pour fournir des informations à la couche Application, par exemple que la station d'émission est disponible pour des communications.</w:t>
      </w:r>
    </w:p>
    <w:p w:rsidR="001E146E" w:rsidRPr="00A42DA1" w:rsidRDefault="001E146E" w:rsidP="001E146E">
      <w:pPr>
        <w:pStyle w:val="Heading3"/>
        <w:rPr>
          <w:szCs w:val="24"/>
        </w:rPr>
      </w:pPr>
      <w:r w:rsidRPr="00A42DA1">
        <w:rPr>
          <w:szCs w:val="24"/>
        </w:rPr>
        <w:t>3.3.2</w:t>
      </w:r>
      <w:r w:rsidRPr="00A42DA1">
        <w:rPr>
          <w:szCs w:val="24"/>
        </w:rPr>
        <w:tab/>
      </w:r>
      <w:r w:rsidRPr="00A42DA1">
        <w:rPr>
          <w:noProof/>
          <w:szCs w:val="24"/>
        </w:rPr>
        <w:t>Type de navire</w:t>
      </w:r>
    </w:p>
    <w:p w:rsidR="001E146E" w:rsidRPr="00A42DA1" w:rsidRDefault="001E146E" w:rsidP="00295D26">
      <w:pPr>
        <w:pStyle w:val="TableNo"/>
        <w:rPr>
          <w:szCs w:val="24"/>
        </w:rPr>
      </w:pPr>
      <w:r w:rsidRPr="00A42DA1">
        <w:rPr>
          <w:noProof/>
          <w:szCs w:val="24"/>
        </w:rPr>
        <w:t>TABLEAU 50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127"/>
        <w:gridCol w:w="7512"/>
      </w:tblGrid>
      <w:tr w:rsidR="001E146E" w:rsidRPr="00A42DA1" w:rsidTr="001E146E">
        <w:trPr>
          <w:tblHeader/>
          <w:jc w:val="center"/>
        </w:trPr>
        <w:tc>
          <w:tcPr>
            <w:tcW w:w="9639" w:type="dxa"/>
            <w:gridSpan w:val="2"/>
            <w:vAlign w:val="center"/>
          </w:tcPr>
          <w:p w:rsidR="001E146E" w:rsidRPr="00A42DA1" w:rsidRDefault="001E146E" w:rsidP="00295D26">
            <w:pPr>
              <w:pStyle w:val="Tablehead"/>
              <w:rPr>
                <w:szCs w:val="24"/>
              </w:rPr>
            </w:pPr>
            <w:r w:rsidRPr="00A42DA1">
              <w:rPr>
                <w:noProof/>
                <w:szCs w:val="24"/>
              </w:rPr>
              <w:t>Identificateurs que doivent utiliser les navires pour rendre compte de leur type</w:t>
            </w:r>
          </w:p>
        </w:tc>
      </w:tr>
      <w:tr w:rsidR="001E146E" w:rsidRPr="00A42DA1" w:rsidTr="00562875">
        <w:trPr>
          <w:tblHeader/>
          <w:jc w:val="center"/>
        </w:trPr>
        <w:tc>
          <w:tcPr>
            <w:tcW w:w="2127" w:type="dxa"/>
            <w:vAlign w:val="center"/>
          </w:tcPr>
          <w:p w:rsidR="001E146E" w:rsidRPr="00A42DA1" w:rsidRDefault="001E146E" w:rsidP="001E146E">
            <w:pPr>
              <w:pStyle w:val="Tablehead"/>
              <w:rPr>
                <w:szCs w:val="24"/>
              </w:rPr>
            </w:pPr>
            <w:r w:rsidRPr="00A42DA1">
              <w:rPr>
                <w:noProof/>
                <w:szCs w:val="24"/>
              </w:rPr>
              <w:t>Numéro d'identificateur</w:t>
            </w:r>
          </w:p>
        </w:tc>
        <w:tc>
          <w:tcPr>
            <w:tcW w:w="7512" w:type="dxa"/>
            <w:vAlign w:val="center"/>
          </w:tcPr>
          <w:p w:rsidR="001E146E" w:rsidRPr="00A42DA1" w:rsidRDefault="001E146E" w:rsidP="001E146E">
            <w:pPr>
              <w:pStyle w:val="Tablehead"/>
              <w:rPr>
                <w:szCs w:val="24"/>
              </w:rPr>
            </w:pPr>
            <w:r w:rsidRPr="00A42DA1">
              <w:rPr>
                <w:noProof/>
                <w:szCs w:val="24"/>
              </w:rPr>
              <w:t>Navires spéciaux</w:t>
            </w:r>
          </w:p>
        </w:tc>
      </w:tr>
      <w:tr w:rsidR="001E146E" w:rsidRPr="00A42DA1" w:rsidTr="00562875">
        <w:trPr>
          <w:jc w:val="center"/>
        </w:trPr>
        <w:tc>
          <w:tcPr>
            <w:tcW w:w="2127" w:type="dxa"/>
          </w:tcPr>
          <w:p w:rsidR="001E146E" w:rsidRPr="00A42DA1" w:rsidRDefault="001E146E" w:rsidP="00295D26">
            <w:pPr>
              <w:pStyle w:val="Tabletext"/>
              <w:jc w:val="center"/>
              <w:rPr>
                <w:szCs w:val="24"/>
              </w:rPr>
            </w:pPr>
            <w:r w:rsidRPr="00A42DA1">
              <w:rPr>
                <w:szCs w:val="24"/>
              </w:rPr>
              <w:t>50</w:t>
            </w:r>
          </w:p>
        </w:tc>
        <w:tc>
          <w:tcPr>
            <w:tcW w:w="7512" w:type="dxa"/>
          </w:tcPr>
          <w:p w:rsidR="001E146E" w:rsidRPr="00A42DA1" w:rsidRDefault="001E146E" w:rsidP="001E146E">
            <w:pPr>
              <w:pStyle w:val="Tabletext"/>
              <w:rPr>
                <w:szCs w:val="24"/>
              </w:rPr>
            </w:pPr>
            <w:r w:rsidRPr="00A42DA1">
              <w:rPr>
                <w:noProof/>
                <w:szCs w:val="24"/>
              </w:rPr>
              <w:t>Navires pilotes</w:t>
            </w:r>
          </w:p>
        </w:tc>
      </w:tr>
      <w:tr w:rsidR="001E146E" w:rsidRPr="00A42DA1" w:rsidTr="00562875">
        <w:trPr>
          <w:jc w:val="center"/>
        </w:trPr>
        <w:tc>
          <w:tcPr>
            <w:tcW w:w="2127" w:type="dxa"/>
          </w:tcPr>
          <w:p w:rsidR="001E146E" w:rsidRPr="00A42DA1" w:rsidRDefault="001E146E" w:rsidP="00295D26">
            <w:pPr>
              <w:pStyle w:val="Tabletext"/>
              <w:jc w:val="center"/>
              <w:rPr>
                <w:szCs w:val="24"/>
              </w:rPr>
            </w:pPr>
            <w:r w:rsidRPr="00A42DA1">
              <w:rPr>
                <w:szCs w:val="24"/>
              </w:rPr>
              <w:t>51</w:t>
            </w:r>
          </w:p>
        </w:tc>
        <w:tc>
          <w:tcPr>
            <w:tcW w:w="7512" w:type="dxa"/>
          </w:tcPr>
          <w:p w:rsidR="001E146E" w:rsidRPr="00A42DA1" w:rsidRDefault="001E146E" w:rsidP="001E146E">
            <w:pPr>
              <w:pStyle w:val="Tabletext"/>
              <w:rPr>
                <w:szCs w:val="24"/>
              </w:rPr>
            </w:pPr>
            <w:r w:rsidRPr="00A42DA1">
              <w:rPr>
                <w:noProof/>
                <w:szCs w:val="24"/>
              </w:rPr>
              <w:t>Navires de recherche et de sauvetage</w:t>
            </w:r>
          </w:p>
        </w:tc>
      </w:tr>
      <w:tr w:rsidR="001E146E" w:rsidRPr="00A42DA1" w:rsidTr="00562875">
        <w:trPr>
          <w:jc w:val="center"/>
        </w:trPr>
        <w:tc>
          <w:tcPr>
            <w:tcW w:w="2127" w:type="dxa"/>
          </w:tcPr>
          <w:p w:rsidR="001E146E" w:rsidRPr="00A42DA1" w:rsidRDefault="001E146E" w:rsidP="00295D26">
            <w:pPr>
              <w:pStyle w:val="Tabletext"/>
              <w:jc w:val="center"/>
              <w:rPr>
                <w:szCs w:val="24"/>
              </w:rPr>
            </w:pPr>
            <w:r w:rsidRPr="00A42DA1">
              <w:rPr>
                <w:szCs w:val="24"/>
              </w:rPr>
              <w:t>52</w:t>
            </w:r>
          </w:p>
        </w:tc>
        <w:tc>
          <w:tcPr>
            <w:tcW w:w="7512" w:type="dxa"/>
          </w:tcPr>
          <w:p w:rsidR="001E146E" w:rsidRPr="00A42DA1" w:rsidRDefault="001E146E" w:rsidP="001E146E">
            <w:pPr>
              <w:pStyle w:val="Tabletext"/>
              <w:rPr>
                <w:szCs w:val="24"/>
              </w:rPr>
            </w:pPr>
            <w:r w:rsidRPr="00A42DA1">
              <w:rPr>
                <w:noProof/>
                <w:szCs w:val="24"/>
              </w:rPr>
              <w:t>Remorqueurs</w:t>
            </w:r>
          </w:p>
        </w:tc>
      </w:tr>
      <w:tr w:rsidR="001E146E" w:rsidRPr="00A42DA1" w:rsidTr="00562875">
        <w:trPr>
          <w:jc w:val="center"/>
        </w:trPr>
        <w:tc>
          <w:tcPr>
            <w:tcW w:w="2127" w:type="dxa"/>
          </w:tcPr>
          <w:p w:rsidR="001E146E" w:rsidRPr="00A42DA1" w:rsidRDefault="001E146E" w:rsidP="00295D26">
            <w:pPr>
              <w:pStyle w:val="Tabletext"/>
              <w:jc w:val="center"/>
              <w:rPr>
                <w:szCs w:val="24"/>
              </w:rPr>
            </w:pPr>
            <w:r w:rsidRPr="00A42DA1">
              <w:rPr>
                <w:szCs w:val="24"/>
              </w:rPr>
              <w:t>53</w:t>
            </w:r>
          </w:p>
        </w:tc>
        <w:tc>
          <w:tcPr>
            <w:tcW w:w="7512" w:type="dxa"/>
          </w:tcPr>
          <w:p w:rsidR="001E146E" w:rsidRPr="00A42DA1" w:rsidRDefault="001E146E" w:rsidP="001E146E">
            <w:pPr>
              <w:pStyle w:val="Tabletext"/>
              <w:rPr>
                <w:szCs w:val="24"/>
              </w:rPr>
            </w:pPr>
            <w:r w:rsidRPr="00A42DA1">
              <w:rPr>
                <w:noProof/>
                <w:szCs w:val="24"/>
              </w:rPr>
              <w:t>Embarcations portuaires</w:t>
            </w:r>
          </w:p>
        </w:tc>
      </w:tr>
      <w:tr w:rsidR="001E146E" w:rsidRPr="00A42DA1" w:rsidTr="00562875">
        <w:trPr>
          <w:jc w:val="center"/>
        </w:trPr>
        <w:tc>
          <w:tcPr>
            <w:tcW w:w="2127" w:type="dxa"/>
          </w:tcPr>
          <w:p w:rsidR="001E146E" w:rsidRPr="00A42DA1" w:rsidRDefault="001E146E" w:rsidP="00295D26">
            <w:pPr>
              <w:pStyle w:val="Tabletext"/>
              <w:jc w:val="center"/>
              <w:rPr>
                <w:szCs w:val="24"/>
              </w:rPr>
            </w:pPr>
            <w:r w:rsidRPr="00A42DA1">
              <w:rPr>
                <w:szCs w:val="24"/>
              </w:rPr>
              <w:t>54</w:t>
            </w:r>
          </w:p>
        </w:tc>
        <w:tc>
          <w:tcPr>
            <w:tcW w:w="7512" w:type="dxa"/>
          </w:tcPr>
          <w:p w:rsidR="001E146E" w:rsidRPr="00A42DA1" w:rsidRDefault="001E146E" w:rsidP="001E146E">
            <w:pPr>
              <w:pStyle w:val="Tabletext"/>
              <w:rPr>
                <w:szCs w:val="24"/>
              </w:rPr>
            </w:pPr>
            <w:r w:rsidRPr="00A42DA1">
              <w:rPr>
                <w:noProof/>
                <w:szCs w:val="24"/>
              </w:rPr>
              <w:t>Navires dotés de moyens ou d'équipements antipollution</w:t>
            </w:r>
          </w:p>
        </w:tc>
      </w:tr>
    </w:tbl>
    <w:p w:rsidR="00562875" w:rsidRPr="00C80238" w:rsidRDefault="00562875" w:rsidP="00562875">
      <w:pPr>
        <w:pStyle w:val="TableNo"/>
        <w:rPr>
          <w:szCs w:val="24"/>
        </w:rPr>
      </w:pPr>
      <w:r w:rsidRPr="00A42DA1">
        <w:rPr>
          <w:noProof/>
          <w:szCs w:val="24"/>
        </w:rPr>
        <w:lastRenderedPageBreak/>
        <w:t>TABLEAU 50</w:t>
      </w:r>
      <w:r>
        <w:rPr>
          <w:noProof/>
          <w:szCs w:val="24"/>
        </w:rPr>
        <w:t xml:space="preserve"> (</w:t>
      </w:r>
      <w:r>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127"/>
        <w:gridCol w:w="2976"/>
        <w:gridCol w:w="1860"/>
        <w:gridCol w:w="2676"/>
      </w:tblGrid>
      <w:tr w:rsidR="00562875" w:rsidRPr="00A42DA1" w:rsidTr="00562875">
        <w:trPr>
          <w:tblHeader/>
          <w:jc w:val="center"/>
        </w:trPr>
        <w:tc>
          <w:tcPr>
            <w:tcW w:w="9639" w:type="dxa"/>
            <w:gridSpan w:val="4"/>
            <w:vAlign w:val="center"/>
          </w:tcPr>
          <w:p w:rsidR="00562875" w:rsidRPr="00A42DA1" w:rsidRDefault="00562875" w:rsidP="00562875">
            <w:pPr>
              <w:pStyle w:val="Tablehead"/>
              <w:rPr>
                <w:szCs w:val="24"/>
              </w:rPr>
            </w:pPr>
            <w:r w:rsidRPr="00A42DA1">
              <w:rPr>
                <w:noProof/>
                <w:szCs w:val="24"/>
              </w:rPr>
              <w:t>Identificateurs que doivent utiliser les navires pour rendre compte de leur type</w:t>
            </w:r>
          </w:p>
        </w:tc>
      </w:tr>
      <w:tr w:rsidR="00562875" w:rsidRPr="00A42DA1" w:rsidTr="00562875">
        <w:trPr>
          <w:tblHeader/>
          <w:jc w:val="center"/>
        </w:trPr>
        <w:tc>
          <w:tcPr>
            <w:tcW w:w="2127" w:type="dxa"/>
            <w:vAlign w:val="center"/>
          </w:tcPr>
          <w:p w:rsidR="00562875" w:rsidRPr="00A42DA1" w:rsidRDefault="00562875" w:rsidP="00562875">
            <w:pPr>
              <w:pStyle w:val="Tablehead"/>
              <w:rPr>
                <w:szCs w:val="24"/>
              </w:rPr>
            </w:pPr>
            <w:r w:rsidRPr="00A42DA1">
              <w:rPr>
                <w:noProof/>
                <w:szCs w:val="24"/>
              </w:rPr>
              <w:t>Numéro d'identificateur</w:t>
            </w:r>
          </w:p>
        </w:tc>
        <w:tc>
          <w:tcPr>
            <w:tcW w:w="7512" w:type="dxa"/>
            <w:gridSpan w:val="3"/>
            <w:vAlign w:val="center"/>
          </w:tcPr>
          <w:p w:rsidR="00562875" w:rsidRPr="00A42DA1" w:rsidRDefault="00562875" w:rsidP="00562875">
            <w:pPr>
              <w:pStyle w:val="Tablehead"/>
              <w:rPr>
                <w:szCs w:val="24"/>
              </w:rPr>
            </w:pPr>
            <w:r w:rsidRPr="00A42DA1">
              <w:rPr>
                <w:noProof/>
                <w:szCs w:val="24"/>
              </w:rPr>
              <w:t>Navires spéciaux</w:t>
            </w:r>
          </w:p>
        </w:tc>
      </w:tr>
      <w:tr w:rsidR="001E146E" w:rsidRPr="00A42DA1" w:rsidTr="00562875">
        <w:trPr>
          <w:jc w:val="center"/>
        </w:trPr>
        <w:tc>
          <w:tcPr>
            <w:tcW w:w="2127" w:type="dxa"/>
          </w:tcPr>
          <w:p w:rsidR="001E146E" w:rsidRPr="00A42DA1" w:rsidRDefault="001E146E" w:rsidP="00295D26">
            <w:pPr>
              <w:pStyle w:val="Tabletext"/>
              <w:jc w:val="center"/>
              <w:rPr>
                <w:szCs w:val="24"/>
              </w:rPr>
            </w:pPr>
            <w:r w:rsidRPr="00A42DA1">
              <w:rPr>
                <w:szCs w:val="24"/>
              </w:rPr>
              <w:t>55</w:t>
            </w:r>
          </w:p>
        </w:tc>
        <w:tc>
          <w:tcPr>
            <w:tcW w:w="7512" w:type="dxa"/>
            <w:gridSpan w:val="3"/>
          </w:tcPr>
          <w:p w:rsidR="001E146E" w:rsidRPr="00A42DA1" w:rsidRDefault="001E146E" w:rsidP="001E146E">
            <w:pPr>
              <w:pStyle w:val="Tabletext"/>
              <w:rPr>
                <w:szCs w:val="24"/>
              </w:rPr>
            </w:pPr>
            <w:r w:rsidRPr="00A42DA1">
              <w:rPr>
                <w:noProof/>
                <w:szCs w:val="24"/>
              </w:rPr>
              <w:t>Navires des forces de l'ordre</w:t>
            </w:r>
          </w:p>
        </w:tc>
      </w:tr>
      <w:tr w:rsidR="001E146E" w:rsidRPr="00A42DA1" w:rsidTr="00562875">
        <w:trPr>
          <w:jc w:val="center"/>
        </w:trPr>
        <w:tc>
          <w:tcPr>
            <w:tcW w:w="2127" w:type="dxa"/>
          </w:tcPr>
          <w:p w:rsidR="001E146E" w:rsidRPr="00A42DA1" w:rsidRDefault="001E146E" w:rsidP="00295D26">
            <w:pPr>
              <w:pStyle w:val="Tabletext"/>
              <w:jc w:val="center"/>
              <w:rPr>
                <w:szCs w:val="24"/>
              </w:rPr>
            </w:pPr>
            <w:r w:rsidRPr="00A42DA1">
              <w:rPr>
                <w:szCs w:val="24"/>
              </w:rPr>
              <w:t>56</w:t>
            </w:r>
          </w:p>
        </w:tc>
        <w:tc>
          <w:tcPr>
            <w:tcW w:w="7512" w:type="dxa"/>
            <w:gridSpan w:val="3"/>
          </w:tcPr>
          <w:p w:rsidR="001E146E" w:rsidRPr="00A42DA1" w:rsidRDefault="001E146E" w:rsidP="001E146E">
            <w:pPr>
              <w:pStyle w:val="Tabletext"/>
              <w:rPr>
                <w:szCs w:val="24"/>
              </w:rPr>
            </w:pPr>
            <w:r w:rsidRPr="00A42DA1">
              <w:rPr>
                <w:noProof/>
                <w:szCs w:val="24"/>
              </w:rPr>
              <w:t>Réservé pour attribution aux navires locaux</w:t>
            </w:r>
          </w:p>
        </w:tc>
      </w:tr>
      <w:tr w:rsidR="001E146E" w:rsidRPr="00A42DA1" w:rsidTr="00562875">
        <w:trPr>
          <w:jc w:val="center"/>
        </w:trPr>
        <w:tc>
          <w:tcPr>
            <w:tcW w:w="2127" w:type="dxa"/>
          </w:tcPr>
          <w:p w:rsidR="001E146E" w:rsidRPr="00A42DA1" w:rsidRDefault="001E146E" w:rsidP="00295D26">
            <w:pPr>
              <w:pStyle w:val="Tabletext"/>
              <w:jc w:val="center"/>
              <w:rPr>
                <w:szCs w:val="24"/>
              </w:rPr>
            </w:pPr>
            <w:r w:rsidRPr="00A42DA1">
              <w:rPr>
                <w:szCs w:val="24"/>
              </w:rPr>
              <w:t>57</w:t>
            </w:r>
          </w:p>
        </w:tc>
        <w:tc>
          <w:tcPr>
            <w:tcW w:w="7512" w:type="dxa"/>
            <w:gridSpan w:val="3"/>
          </w:tcPr>
          <w:p w:rsidR="001E146E" w:rsidRPr="00A42DA1" w:rsidRDefault="001E146E" w:rsidP="001E146E">
            <w:pPr>
              <w:pStyle w:val="Tabletext"/>
              <w:rPr>
                <w:szCs w:val="24"/>
              </w:rPr>
            </w:pPr>
            <w:r w:rsidRPr="00A42DA1">
              <w:rPr>
                <w:noProof/>
                <w:szCs w:val="24"/>
              </w:rPr>
              <w:t>Réservé pour attribution aux navires locaux</w:t>
            </w:r>
          </w:p>
        </w:tc>
      </w:tr>
      <w:tr w:rsidR="001E146E" w:rsidRPr="00A42DA1" w:rsidTr="00C80238">
        <w:trPr>
          <w:jc w:val="center"/>
        </w:trPr>
        <w:tc>
          <w:tcPr>
            <w:tcW w:w="2127" w:type="dxa"/>
          </w:tcPr>
          <w:p w:rsidR="001E146E" w:rsidRPr="00A42DA1" w:rsidRDefault="001E146E" w:rsidP="00295D26">
            <w:pPr>
              <w:pStyle w:val="Tabletext"/>
              <w:jc w:val="center"/>
              <w:rPr>
                <w:szCs w:val="24"/>
              </w:rPr>
            </w:pPr>
            <w:r w:rsidRPr="00A42DA1">
              <w:rPr>
                <w:szCs w:val="24"/>
              </w:rPr>
              <w:t>58</w:t>
            </w:r>
          </w:p>
        </w:tc>
        <w:tc>
          <w:tcPr>
            <w:tcW w:w="7512" w:type="dxa"/>
            <w:gridSpan w:val="3"/>
          </w:tcPr>
          <w:p w:rsidR="001E146E" w:rsidRPr="00A42DA1" w:rsidRDefault="001E146E" w:rsidP="001E146E">
            <w:pPr>
              <w:pStyle w:val="Tabletext"/>
              <w:rPr>
                <w:szCs w:val="24"/>
              </w:rPr>
            </w:pPr>
            <w:r w:rsidRPr="00A42DA1">
              <w:rPr>
                <w:noProof/>
                <w:szCs w:val="24"/>
              </w:rPr>
              <w:t>Transports sanitaires (tels que définis dans les Conventions de Genève, 1949, et les Protocoles additionnels)</w:t>
            </w:r>
          </w:p>
        </w:tc>
      </w:tr>
      <w:tr w:rsidR="001E146E" w:rsidRPr="00A42DA1" w:rsidTr="00C80238">
        <w:trPr>
          <w:jc w:val="center"/>
        </w:trPr>
        <w:tc>
          <w:tcPr>
            <w:tcW w:w="2127" w:type="dxa"/>
          </w:tcPr>
          <w:p w:rsidR="001E146E" w:rsidRPr="00A42DA1" w:rsidRDefault="001E146E" w:rsidP="00295D26">
            <w:pPr>
              <w:pStyle w:val="Tabletext"/>
              <w:jc w:val="center"/>
              <w:rPr>
                <w:szCs w:val="24"/>
              </w:rPr>
            </w:pPr>
            <w:r w:rsidRPr="00A42DA1">
              <w:rPr>
                <w:szCs w:val="24"/>
              </w:rPr>
              <w:t>59</w:t>
            </w:r>
          </w:p>
        </w:tc>
        <w:tc>
          <w:tcPr>
            <w:tcW w:w="7512" w:type="dxa"/>
            <w:gridSpan w:val="3"/>
          </w:tcPr>
          <w:p w:rsidR="001E146E" w:rsidRPr="00A42DA1" w:rsidRDefault="001E146E" w:rsidP="001E146E">
            <w:pPr>
              <w:pStyle w:val="Tabletext"/>
              <w:rPr>
                <w:szCs w:val="24"/>
              </w:rPr>
            </w:pPr>
            <w:r w:rsidRPr="00A42DA1">
              <w:rPr>
                <w:noProof/>
                <w:szCs w:val="24"/>
              </w:rPr>
              <w:t>Navires et aéronefs appartenant à des Etats non engagés dans un conflit armé</w:t>
            </w:r>
          </w:p>
        </w:tc>
      </w:tr>
      <w:tr w:rsidR="001E146E" w:rsidRPr="00A42DA1" w:rsidTr="001E146E">
        <w:trPr>
          <w:jc w:val="center"/>
        </w:trPr>
        <w:tc>
          <w:tcPr>
            <w:tcW w:w="9639" w:type="dxa"/>
            <w:gridSpan w:val="4"/>
          </w:tcPr>
          <w:p w:rsidR="001E146E" w:rsidRPr="00A42DA1" w:rsidRDefault="001E146E" w:rsidP="001E146E">
            <w:pPr>
              <w:pStyle w:val="Tablehead"/>
              <w:rPr>
                <w:szCs w:val="24"/>
              </w:rPr>
            </w:pPr>
            <w:r w:rsidRPr="00A42DA1">
              <w:rPr>
                <w:noProof/>
                <w:szCs w:val="24"/>
              </w:rPr>
              <w:t>Autres navires</w:t>
            </w:r>
          </w:p>
        </w:tc>
      </w:tr>
      <w:tr w:rsidR="001E146E" w:rsidRPr="00A42DA1" w:rsidTr="00C80238">
        <w:trPr>
          <w:jc w:val="center"/>
        </w:trPr>
        <w:tc>
          <w:tcPr>
            <w:tcW w:w="2127" w:type="dxa"/>
          </w:tcPr>
          <w:p w:rsidR="001E146E" w:rsidRPr="00A42DA1" w:rsidRDefault="001E146E" w:rsidP="001E146E">
            <w:pPr>
              <w:pStyle w:val="Tablehead"/>
              <w:rPr>
                <w:szCs w:val="24"/>
              </w:rPr>
            </w:pPr>
            <w:r w:rsidRPr="00A42DA1">
              <w:rPr>
                <w:szCs w:val="24"/>
              </w:rPr>
              <w:t>Premier chiffre</w:t>
            </w:r>
            <w:r w:rsidRPr="00A42DA1">
              <w:rPr>
                <w:noProof/>
                <w:szCs w:val="24"/>
                <w:vertAlign w:val="superscript"/>
              </w:rPr>
              <w:t>(1)</w:t>
            </w:r>
          </w:p>
        </w:tc>
        <w:tc>
          <w:tcPr>
            <w:tcW w:w="2976" w:type="dxa"/>
          </w:tcPr>
          <w:p w:rsidR="001E146E" w:rsidRPr="00A42DA1" w:rsidRDefault="001E146E" w:rsidP="001E146E">
            <w:pPr>
              <w:pStyle w:val="Tablehead"/>
              <w:rPr>
                <w:szCs w:val="24"/>
              </w:rPr>
            </w:pPr>
            <w:r w:rsidRPr="00A42DA1">
              <w:rPr>
                <w:szCs w:val="24"/>
              </w:rPr>
              <w:t>Deuxième chiffre</w:t>
            </w:r>
            <w:r w:rsidRPr="00A42DA1">
              <w:rPr>
                <w:noProof/>
                <w:szCs w:val="24"/>
                <w:vertAlign w:val="superscript"/>
              </w:rPr>
              <w:t>(1)</w:t>
            </w:r>
          </w:p>
        </w:tc>
        <w:tc>
          <w:tcPr>
            <w:tcW w:w="1860" w:type="dxa"/>
          </w:tcPr>
          <w:p w:rsidR="001E146E" w:rsidRPr="00A42DA1" w:rsidRDefault="001E146E" w:rsidP="001E146E">
            <w:pPr>
              <w:pStyle w:val="Tablehead"/>
              <w:rPr>
                <w:szCs w:val="24"/>
              </w:rPr>
            </w:pPr>
            <w:r w:rsidRPr="00A42DA1">
              <w:rPr>
                <w:szCs w:val="24"/>
              </w:rPr>
              <w:t>Premier chiffre</w:t>
            </w:r>
            <w:r w:rsidRPr="00A42DA1">
              <w:rPr>
                <w:noProof/>
                <w:szCs w:val="24"/>
                <w:vertAlign w:val="superscript"/>
              </w:rPr>
              <w:t>(1)</w:t>
            </w:r>
          </w:p>
        </w:tc>
        <w:tc>
          <w:tcPr>
            <w:tcW w:w="2676" w:type="dxa"/>
          </w:tcPr>
          <w:p w:rsidR="001E146E" w:rsidRPr="00A42DA1" w:rsidRDefault="001E146E" w:rsidP="001E146E">
            <w:pPr>
              <w:pStyle w:val="Tablehead"/>
              <w:rPr>
                <w:szCs w:val="24"/>
              </w:rPr>
            </w:pPr>
            <w:r w:rsidRPr="00A42DA1">
              <w:rPr>
                <w:szCs w:val="24"/>
              </w:rPr>
              <w:t>Deuxième chiffre</w:t>
            </w:r>
            <w:r w:rsidRPr="00A42DA1">
              <w:rPr>
                <w:noProof/>
                <w:szCs w:val="24"/>
                <w:vertAlign w:val="superscript"/>
              </w:rPr>
              <w:t>(1)</w:t>
            </w:r>
          </w:p>
        </w:tc>
      </w:tr>
      <w:tr w:rsidR="001E146E" w:rsidRPr="00A42DA1" w:rsidTr="00C80238">
        <w:trPr>
          <w:jc w:val="center"/>
        </w:trPr>
        <w:tc>
          <w:tcPr>
            <w:tcW w:w="2127" w:type="dxa"/>
          </w:tcPr>
          <w:p w:rsidR="001E146E" w:rsidRPr="00A42DA1" w:rsidRDefault="001E146E" w:rsidP="00295D26">
            <w:pPr>
              <w:pStyle w:val="Tabletext"/>
              <w:jc w:val="left"/>
              <w:rPr>
                <w:szCs w:val="24"/>
              </w:rPr>
            </w:pPr>
            <w:r w:rsidRPr="00A42DA1">
              <w:rPr>
                <w:noProof/>
                <w:szCs w:val="24"/>
              </w:rPr>
              <w:t>1 – réservé pour une utilisation future</w:t>
            </w:r>
          </w:p>
        </w:tc>
        <w:tc>
          <w:tcPr>
            <w:tcW w:w="2976" w:type="dxa"/>
          </w:tcPr>
          <w:p w:rsidR="001E146E" w:rsidRPr="00A42DA1" w:rsidRDefault="001E146E" w:rsidP="00295D26">
            <w:pPr>
              <w:pStyle w:val="Tabletext"/>
              <w:jc w:val="left"/>
              <w:rPr>
                <w:szCs w:val="24"/>
              </w:rPr>
            </w:pPr>
            <w:r w:rsidRPr="00A42DA1">
              <w:rPr>
                <w:noProof/>
                <w:szCs w:val="24"/>
              </w:rPr>
              <w:t>0 – Tous les navires de ce type</w:t>
            </w:r>
          </w:p>
        </w:tc>
        <w:tc>
          <w:tcPr>
            <w:tcW w:w="1860" w:type="dxa"/>
          </w:tcPr>
          <w:p w:rsidR="001E146E" w:rsidRPr="00A42DA1" w:rsidRDefault="001E146E" w:rsidP="00295D26">
            <w:pPr>
              <w:pStyle w:val="Tabletext"/>
              <w:jc w:val="center"/>
              <w:rPr>
                <w:szCs w:val="24"/>
              </w:rPr>
            </w:pPr>
            <w:r w:rsidRPr="00A42DA1">
              <w:rPr>
                <w:szCs w:val="24"/>
              </w:rPr>
              <w:t>–</w:t>
            </w:r>
          </w:p>
        </w:tc>
        <w:tc>
          <w:tcPr>
            <w:tcW w:w="2676" w:type="dxa"/>
          </w:tcPr>
          <w:p w:rsidR="001E146E" w:rsidRPr="00A42DA1" w:rsidRDefault="001E146E" w:rsidP="00295D26">
            <w:pPr>
              <w:pStyle w:val="Tabletext"/>
              <w:jc w:val="left"/>
              <w:rPr>
                <w:szCs w:val="24"/>
              </w:rPr>
            </w:pPr>
            <w:r w:rsidRPr="00A42DA1">
              <w:rPr>
                <w:noProof/>
                <w:szCs w:val="24"/>
              </w:rPr>
              <w:t>0 – Pêche</w:t>
            </w:r>
          </w:p>
        </w:tc>
      </w:tr>
      <w:tr w:rsidR="001E146E" w:rsidRPr="00A42DA1" w:rsidTr="00C80238">
        <w:trPr>
          <w:jc w:val="center"/>
        </w:trPr>
        <w:tc>
          <w:tcPr>
            <w:tcW w:w="2127" w:type="dxa"/>
          </w:tcPr>
          <w:p w:rsidR="001E146E" w:rsidRPr="00A42DA1" w:rsidRDefault="001E146E" w:rsidP="00295D26">
            <w:pPr>
              <w:pStyle w:val="Tabletext"/>
              <w:jc w:val="left"/>
              <w:rPr>
                <w:szCs w:val="24"/>
              </w:rPr>
            </w:pPr>
            <w:r w:rsidRPr="00A42DA1">
              <w:rPr>
                <w:noProof/>
                <w:szCs w:val="24"/>
              </w:rPr>
              <w:t>2 – WIG</w:t>
            </w:r>
          </w:p>
        </w:tc>
        <w:tc>
          <w:tcPr>
            <w:tcW w:w="2976" w:type="dxa"/>
          </w:tcPr>
          <w:p w:rsidR="001E146E" w:rsidRPr="00A42DA1" w:rsidRDefault="001E146E" w:rsidP="00295D26">
            <w:pPr>
              <w:pStyle w:val="Tabletext"/>
              <w:jc w:val="left"/>
              <w:rPr>
                <w:szCs w:val="24"/>
              </w:rPr>
            </w:pPr>
            <w:r w:rsidRPr="00A42DA1">
              <w:rPr>
                <w:szCs w:val="24"/>
              </w:rPr>
              <w:t xml:space="preserve">1 </w:t>
            </w:r>
            <w:r w:rsidRPr="00A42DA1">
              <w:rPr>
                <w:szCs w:val="22"/>
              </w:rPr>
              <w:sym w:font="Symbol" w:char="F02D"/>
            </w:r>
            <w:r w:rsidRPr="00A42DA1">
              <w:rPr>
                <w:szCs w:val="24"/>
              </w:rPr>
              <w:t xml:space="preserve"> Transportant des DG, HS ou MP à risque ou des polluants de la catégorie </w:t>
            </w:r>
            <w:r w:rsidRPr="00A42DA1">
              <w:rPr>
                <w:noProof/>
                <w:szCs w:val="24"/>
              </w:rPr>
              <w:t>X</w:t>
            </w:r>
            <w:r w:rsidRPr="00A42DA1">
              <w:rPr>
                <w:noProof/>
                <w:position w:val="6"/>
                <w:sz w:val="14"/>
                <w:szCs w:val="24"/>
              </w:rPr>
              <w:t>(2)</w:t>
            </w:r>
            <w:r w:rsidRPr="00A42DA1">
              <w:rPr>
                <w:szCs w:val="24"/>
              </w:rPr>
              <w:t xml:space="preserve"> de l'OMI</w:t>
            </w:r>
          </w:p>
        </w:tc>
        <w:tc>
          <w:tcPr>
            <w:tcW w:w="1860" w:type="dxa"/>
          </w:tcPr>
          <w:p w:rsidR="001E146E" w:rsidRPr="00A42DA1" w:rsidRDefault="001E146E" w:rsidP="00295D26">
            <w:pPr>
              <w:pStyle w:val="Tabletext"/>
              <w:jc w:val="center"/>
              <w:rPr>
                <w:szCs w:val="24"/>
              </w:rPr>
            </w:pPr>
            <w:r w:rsidRPr="00A42DA1">
              <w:rPr>
                <w:szCs w:val="24"/>
              </w:rPr>
              <w:t>–</w:t>
            </w:r>
          </w:p>
        </w:tc>
        <w:tc>
          <w:tcPr>
            <w:tcW w:w="2676" w:type="dxa"/>
          </w:tcPr>
          <w:p w:rsidR="001E146E" w:rsidRPr="00A42DA1" w:rsidRDefault="001E146E" w:rsidP="00295D26">
            <w:pPr>
              <w:pStyle w:val="Tabletext"/>
              <w:jc w:val="left"/>
              <w:rPr>
                <w:szCs w:val="24"/>
              </w:rPr>
            </w:pPr>
            <w:r w:rsidRPr="00A42DA1">
              <w:rPr>
                <w:noProof/>
                <w:szCs w:val="24"/>
              </w:rPr>
              <w:t>1 – Remorquage</w:t>
            </w:r>
          </w:p>
        </w:tc>
      </w:tr>
      <w:tr w:rsidR="001E146E" w:rsidRPr="00A42DA1" w:rsidTr="00C80238">
        <w:trPr>
          <w:jc w:val="center"/>
        </w:trPr>
        <w:tc>
          <w:tcPr>
            <w:tcW w:w="2127" w:type="dxa"/>
          </w:tcPr>
          <w:p w:rsidR="001E146E" w:rsidRPr="00A42DA1" w:rsidRDefault="001E146E" w:rsidP="00295D26">
            <w:pPr>
              <w:pStyle w:val="Tabletext"/>
              <w:jc w:val="left"/>
              <w:rPr>
                <w:szCs w:val="24"/>
              </w:rPr>
            </w:pPr>
            <w:r w:rsidRPr="00A42DA1">
              <w:rPr>
                <w:noProof/>
                <w:szCs w:val="24"/>
              </w:rPr>
              <w:t>3 – voir colonne de droite</w:t>
            </w:r>
          </w:p>
        </w:tc>
        <w:tc>
          <w:tcPr>
            <w:tcW w:w="2976" w:type="dxa"/>
          </w:tcPr>
          <w:p w:rsidR="001E146E" w:rsidRPr="00A42DA1" w:rsidRDefault="001E146E" w:rsidP="009A6C21">
            <w:pPr>
              <w:pStyle w:val="Tabletext"/>
              <w:jc w:val="left"/>
              <w:rPr>
                <w:szCs w:val="24"/>
              </w:rPr>
            </w:pPr>
            <w:r w:rsidRPr="00A42DA1">
              <w:rPr>
                <w:szCs w:val="24"/>
              </w:rPr>
              <w:t>2 – Transportant des DG, HS ou MP à risque</w:t>
            </w:r>
            <w:r w:rsidR="009A6C21">
              <w:rPr>
                <w:szCs w:val="24"/>
              </w:rPr>
              <w:t xml:space="preserve"> </w:t>
            </w:r>
            <w:r w:rsidRPr="00A42DA1">
              <w:rPr>
                <w:szCs w:val="24"/>
              </w:rPr>
              <w:t>ou des polluants de la catégorie </w:t>
            </w:r>
            <w:r w:rsidRPr="00A42DA1">
              <w:rPr>
                <w:noProof/>
                <w:szCs w:val="24"/>
              </w:rPr>
              <w:t>Y</w:t>
            </w:r>
            <w:r w:rsidRPr="00A42DA1">
              <w:rPr>
                <w:noProof/>
                <w:position w:val="6"/>
                <w:sz w:val="14"/>
                <w:szCs w:val="24"/>
              </w:rPr>
              <w:t xml:space="preserve">(2) </w:t>
            </w:r>
            <w:r w:rsidRPr="00A42DA1">
              <w:rPr>
                <w:szCs w:val="24"/>
              </w:rPr>
              <w:t>de l'OMI</w:t>
            </w:r>
          </w:p>
        </w:tc>
        <w:tc>
          <w:tcPr>
            <w:tcW w:w="1860" w:type="dxa"/>
          </w:tcPr>
          <w:p w:rsidR="001E146E" w:rsidRPr="00A42DA1" w:rsidRDefault="001E146E" w:rsidP="00295D26">
            <w:pPr>
              <w:pStyle w:val="Tabletext"/>
              <w:jc w:val="center"/>
              <w:rPr>
                <w:szCs w:val="24"/>
              </w:rPr>
            </w:pPr>
            <w:r w:rsidRPr="00A42DA1">
              <w:rPr>
                <w:noProof/>
                <w:szCs w:val="24"/>
              </w:rPr>
              <w:t>3 – Navire</w:t>
            </w:r>
          </w:p>
        </w:tc>
        <w:tc>
          <w:tcPr>
            <w:tcW w:w="2676" w:type="dxa"/>
          </w:tcPr>
          <w:p w:rsidR="001E146E" w:rsidRPr="00A42DA1" w:rsidRDefault="001E146E" w:rsidP="00295D26">
            <w:pPr>
              <w:pStyle w:val="Tabletext"/>
              <w:jc w:val="left"/>
              <w:rPr>
                <w:szCs w:val="24"/>
              </w:rPr>
            </w:pPr>
            <w:r w:rsidRPr="00A42DA1">
              <w:rPr>
                <w:noProof/>
                <w:szCs w:val="24"/>
              </w:rPr>
              <w:t>2 – Remorquage, longueur de la remorque dépasse 200 m ou largeur dépasse 25 m</w:t>
            </w:r>
          </w:p>
        </w:tc>
      </w:tr>
      <w:tr w:rsidR="001E146E" w:rsidRPr="00A42DA1" w:rsidTr="00C80238">
        <w:trPr>
          <w:jc w:val="center"/>
        </w:trPr>
        <w:tc>
          <w:tcPr>
            <w:tcW w:w="2127" w:type="dxa"/>
          </w:tcPr>
          <w:p w:rsidR="001E146E" w:rsidRPr="00A42DA1" w:rsidRDefault="001E146E" w:rsidP="00295D26">
            <w:pPr>
              <w:pStyle w:val="Tabletext"/>
              <w:jc w:val="left"/>
              <w:rPr>
                <w:szCs w:val="24"/>
              </w:rPr>
            </w:pPr>
            <w:r w:rsidRPr="00A42DA1">
              <w:rPr>
                <w:noProof/>
                <w:szCs w:val="24"/>
              </w:rPr>
              <w:t>4 – HSC</w:t>
            </w:r>
          </w:p>
        </w:tc>
        <w:tc>
          <w:tcPr>
            <w:tcW w:w="2976" w:type="dxa"/>
          </w:tcPr>
          <w:p w:rsidR="001E146E" w:rsidRPr="00A42DA1" w:rsidRDefault="001E146E" w:rsidP="00295D26">
            <w:pPr>
              <w:pStyle w:val="Tabletext"/>
              <w:jc w:val="left"/>
              <w:rPr>
                <w:szCs w:val="24"/>
              </w:rPr>
            </w:pPr>
            <w:r w:rsidRPr="00A42DA1">
              <w:rPr>
                <w:szCs w:val="24"/>
              </w:rPr>
              <w:t>3 – Transportant des DG, HS ou MP à risque</w:t>
            </w:r>
            <w:r w:rsidRPr="00A42DA1">
              <w:rPr>
                <w:szCs w:val="24"/>
              </w:rPr>
              <w:br/>
              <w:t>ou des polluants de la catégorie Z</w:t>
            </w:r>
            <w:r w:rsidRPr="00A42DA1">
              <w:rPr>
                <w:noProof/>
                <w:position w:val="6"/>
                <w:sz w:val="14"/>
                <w:szCs w:val="24"/>
              </w:rPr>
              <w:t>(2)</w:t>
            </w:r>
            <w:r w:rsidRPr="00A42DA1">
              <w:rPr>
                <w:szCs w:val="24"/>
              </w:rPr>
              <w:t xml:space="preserve"> de l'OMI</w:t>
            </w:r>
          </w:p>
        </w:tc>
        <w:tc>
          <w:tcPr>
            <w:tcW w:w="1860" w:type="dxa"/>
          </w:tcPr>
          <w:p w:rsidR="001E146E" w:rsidRPr="00A42DA1" w:rsidRDefault="001E146E" w:rsidP="00295D26">
            <w:pPr>
              <w:pStyle w:val="Tabletext"/>
              <w:jc w:val="center"/>
              <w:rPr>
                <w:szCs w:val="24"/>
              </w:rPr>
            </w:pPr>
            <w:r w:rsidRPr="00A42DA1">
              <w:rPr>
                <w:szCs w:val="24"/>
              </w:rPr>
              <w:t>–</w:t>
            </w:r>
          </w:p>
        </w:tc>
        <w:tc>
          <w:tcPr>
            <w:tcW w:w="2676" w:type="dxa"/>
          </w:tcPr>
          <w:p w:rsidR="001E146E" w:rsidRPr="00A42DA1" w:rsidRDefault="001E146E" w:rsidP="00295D26">
            <w:pPr>
              <w:pStyle w:val="Tabletext"/>
              <w:jc w:val="left"/>
              <w:rPr>
                <w:szCs w:val="24"/>
              </w:rPr>
            </w:pPr>
            <w:r w:rsidRPr="00A42DA1">
              <w:rPr>
                <w:noProof/>
                <w:szCs w:val="24"/>
              </w:rPr>
              <w:t>3 – Dragage ou opérations sous</w:t>
            </w:r>
            <w:r w:rsidRPr="00A42DA1">
              <w:rPr>
                <w:noProof/>
                <w:szCs w:val="24"/>
              </w:rPr>
              <w:noBreakHyphen/>
              <w:t>marines</w:t>
            </w:r>
          </w:p>
        </w:tc>
      </w:tr>
      <w:tr w:rsidR="001E146E" w:rsidRPr="00A42DA1" w:rsidTr="00C80238">
        <w:trPr>
          <w:jc w:val="center"/>
        </w:trPr>
        <w:tc>
          <w:tcPr>
            <w:tcW w:w="2127" w:type="dxa"/>
          </w:tcPr>
          <w:p w:rsidR="001E146E" w:rsidRPr="00A42DA1" w:rsidRDefault="001E146E" w:rsidP="00C80238">
            <w:pPr>
              <w:pStyle w:val="Tabletext"/>
              <w:jc w:val="left"/>
              <w:rPr>
                <w:szCs w:val="24"/>
              </w:rPr>
            </w:pPr>
            <w:r w:rsidRPr="00A42DA1">
              <w:rPr>
                <w:noProof/>
                <w:szCs w:val="24"/>
              </w:rPr>
              <w:t>5 – voir ci</w:t>
            </w:r>
            <w:r w:rsidRPr="00A42DA1">
              <w:rPr>
                <w:noProof/>
                <w:szCs w:val="24"/>
              </w:rPr>
              <w:noBreakHyphen/>
              <w:t>dessus</w:t>
            </w:r>
          </w:p>
        </w:tc>
        <w:tc>
          <w:tcPr>
            <w:tcW w:w="2976" w:type="dxa"/>
          </w:tcPr>
          <w:p w:rsidR="001E146E" w:rsidRPr="00A42DA1" w:rsidRDefault="001E146E" w:rsidP="009A6C21">
            <w:pPr>
              <w:pStyle w:val="Tabletext"/>
              <w:jc w:val="left"/>
              <w:rPr>
                <w:szCs w:val="24"/>
              </w:rPr>
            </w:pPr>
            <w:r w:rsidRPr="00A42DA1">
              <w:rPr>
                <w:szCs w:val="24"/>
              </w:rPr>
              <w:t>4 – Transportant des DG, HS ou MP à risque</w:t>
            </w:r>
            <w:r w:rsidR="009A6C21">
              <w:rPr>
                <w:szCs w:val="24"/>
              </w:rPr>
              <w:t xml:space="preserve"> </w:t>
            </w:r>
            <w:r w:rsidRPr="00A42DA1">
              <w:rPr>
                <w:szCs w:val="24"/>
              </w:rPr>
              <w:t>ou des polluants de la catégorie OS</w:t>
            </w:r>
            <w:r w:rsidRPr="00A42DA1">
              <w:rPr>
                <w:noProof/>
                <w:position w:val="6"/>
                <w:sz w:val="14"/>
                <w:szCs w:val="24"/>
              </w:rPr>
              <w:t>(2)</w:t>
            </w:r>
            <w:r w:rsidRPr="00A42DA1">
              <w:rPr>
                <w:szCs w:val="24"/>
              </w:rPr>
              <w:t xml:space="preserve"> de l'OMI</w:t>
            </w:r>
          </w:p>
        </w:tc>
        <w:tc>
          <w:tcPr>
            <w:tcW w:w="1860" w:type="dxa"/>
          </w:tcPr>
          <w:p w:rsidR="001E146E" w:rsidRPr="00A42DA1" w:rsidRDefault="001E146E" w:rsidP="00C80238">
            <w:pPr>
              <w:pStyle w:val="Tabletext"/>
              <w:jc w:val="center"/>
              <w:rPr>
                <w:szCs w:val="24"/>
              </w:rPr>
            </w:pPr>
            <w:r w:rsidRPr="00A42DA1">
              <w:rPr>
                <w:szCs w:val="24"/>
              </w:rPr>
              <w:t>–</w:t>
            </w:r>
          </w:p>
        </w:tc>
        <w:tc>
          <w:tcPr>
            <w:tcW w:w="2676" w:type="dxa"/>
          </w:tcPr>
          <w:p w:rsidR="001E146E" w:rsidRPr="00A42DA1" w:rsidRDefault="001E146E" w:rsidP="00C80238">
            <w:pPr>
              <w:pStyle w:val="Tabletext"/>
              <w:jc w:val="left"/>
              <w:rPr>
                <w:szCs w:val="24"/>
              </w:rPr>
            </w:pPr>
            <w:r w:rsidRPr="00A42DA1">
              <w:rPr>
                <w:noProof/>
                <w:szCs w:val="24"/>
              </w:rPr>
              <w:t>4 – Opérations de plongée</w:t>
            </w:r>
          </w:p>
        </w:tc>
      </w:tr>
      <w:tr w:rsidR="001E146E" w:rsidRPr="00A42DA1" w:rsidTr="00C80238">
        <w:trPr>
          <w:jc w:val="center"/>
        </w:trPr>
        <w:tc>
          <w:tcPr>
            <w:tcW w:w="2127" w:type="dxa"/>
          </w:tcPr>
          <w:p w:rsidR="001E146E" w:rsidRPr="00A42DA1" w:rsidRDefault="001E146E" w:rsidP="00C80238">
            <w:pPr>
              <w:pStyle w:val="Tabletext"/>
              <w:jc w:val="left"/>
              <w:rPr>
                <w:szCs w:val="24"/>
              </w:rPr>
            </w:pPr>
          </w:p>
        </w:tc>
        <w:tc>
          <w:tcPr>
            <w:tcW w:w="2976" w:type="dxa"/>
          </w:tcPr>
          <w:p w:rsidR="001E146E" w:rsidRPr="00A42DA1" w:rsidRDefault="001E146E" w:rsidP="00C80238">
            <w:pPr>
              <w:pStyle w:val="Tabletext"/>
              <w:jc w:val="left"/>
              <w:rPr>
                <w:szCs w:val="24"/>
              </w:rPr>
            </w:pPr>
            <w:r w:rsidRPr="00A42DA1">
              <w:rPr>
                <w:noProof/>
                <w:szCs w:val="24"/>
              </w:rPr>
              <w:t>5 – Réservé pour une utilisation future</w:t>
            </w:r>
          </w:p>
        </w:tc>
        <w:tc>
          <w:tcPr>
            <w:tcW w:w="1860" w:type="dxa"/>
          </w:tcPr>
          <w:p w:rsidR="001E146E" w:rsidRPr="00A42DA1" w:rsidRDefault="001E146E" w:rsidP="00C80238">
            <w:pPr>
              <w:pStyle w:val="Tabletext"/>
              <w:jc w:val="center"/>
              <w:rPr>
                <w:szCs w:val="24"/>
              </w:rPr>
            </w:pPr>
            <w:r w:rsidRPr="00A42DA1">
              <w:rPr>
                <w:szCs w:val="24"/>
              </w:rPr>
              <w:t>–</w:t>
            </w:r>
          </w:p>
        </w:tc>
        <w:tc>
          <w:tcPr>
            <w:tcW w:w="2676" w:type="dxa"/>
          </w:tcPr>
          <w:p w:rsidR="001E146E" w:rsidRPr="00A42DA1" w:rsidRDefault="001E146E" w:rsidP="00C80238">
            <w:pPr>
              <w:pStyle w:val="Tabletext"/>
              <w:jc w:val="left"/>
              <w:rPr>
                <w:szCs w:val="24"/>
              </w:rPr>
            </w:pPr>
            <w:r w:rsidRPr="00A42DA1">
              <w:rPr>
                <w:noProof/>
                <w:szCs w:val="24"/>
              </w:rPr>
              <w:t>5 – Opérations militaires</w:t>
            </w:r>
          </w:p>
        </w:tc>
      </w:tr>
      <w:tr w:rsidR="001E146E" w:rsidRPr="00A42DA1" w:rsidTr="00C80238">
        <w:trPr>
          <w:jc w:val="center"/>
        </w:trPr>
        <w:tc>
          <w:tcPr>
            <w:tcW w:w="2127" w:type="dxa"/>
          </w:tcPr>
          <w:p w:rsidR="001E146E" w:rsidRPr="00A42DA1" w:rsidRDefault="001E146E" w:rsidP="00C80238">
            <w:pPr>
              <w:pStyle w:val="Tabletext"/>
              <w:jc w:val="left"/>
              <w:rPr>
                <w:szCs w:val="24"/>
              </w:rPr>
            </w:pPr>
            <w:r w:rsidRPr="00A42DA1">
              <w:rPr>
                <w:noProof/>
                <w:szCs w:val="24"/>
              </w:rPr>
              <w:t>6 – Navires à passagers</w:t>
            </w:r>
          </w:p>
        </w:tc>
        <w:tc>
          <w:tcPr>
            <w:tcW w:w="2976" w:type="dxa"/>
          </w:tcPr>
          <w:p w:rsidR="001E146E" w:rsidRPr="00A42DA1" w:rsidRDefault="001E146E" w:rsidP="00C80238">
            <w:pPr>
              <w:pStyle w:val="Tabletext"/>
              <w:jc w:val="left"/>
              <w:rPr>
                <w:szCs w:val="24"/>
              </w:rPr>
            </w:pPr>
            <w:r w:rsidRPr="00A42DA1">
              <w:rPr>
                <w:noProof/>
                <w:szCs w:val="24"/>
              </w:rPr>
              <w:t>6 – Réservé pour une utilisation future</w:t>
            </w:r>
          </w:p>
        </w:tc>
        <w:tc>
          <w:tcPr>
            <w:tcW w:w="1860" w:type="dxa"/>
          </w:tcPr>
          <w:p w:rsidR="001E146E" w:rsidRPr="00A42DA1" w:rsidRDefault="001E146E" w:rsidP="00C80238">
            <w:pPr>
              <w:pStyle w:val="Tabletext"/>
              <w:jc w:val="center"/>
              <w:rPr>
                <w:szCs w:val="24"/>
              </w:rPr>
            </w:pPr>
            <w:r w:rsidRPr="00A42DA1">
              <w:rPr>
                <w:szCs w:val="24"/>
              </w:rPr>
              <w:t>–</w:t>
            </w:r>
          </w:p>
        </w:tc>
        <w:tc>
          <w:tcPr>
            <w:tcW w:w="2676" w:type="dxa"/>
          </w:tcPr>
          <w:p w:rsidR="001E146E" w:rsidRPr="00A42DA1" w:rsidRDefault="001E146E" w:rsidP="00C80238">
            <w:pPr>
              <w:pStyle w:val="Tabletext"/>
              <w:jc w:val="left"/>
              <w:rPr>
                <w:szCs w:val="24"/>
              </w:rPr>
            </w:pPr>
            <w:r w:rsidRPr="00A42DA1">
              <w:rPr>
                <w:noProof/>
                <w:szCs w:val="24"/>
              </w:rPr>
              <w:t>6 – Voile</w:t>
            </w:r>
          </w:p>
        </w:tc>
      </w:tr>
      <w:tr w:rsidR="001E146E" w:rsidRPr="00A42DA1" w:rsidTr="00C80238">
        <w:trPr>
          <w:jc w:val="center"/>
        </w:trPr>
        <w:tc>
          <w:tcPr>
            <w:tcW w:w="2127" w:type="dxa"/>
          </w:tcPr>
          <w:p w:rsidR="001E146E" w:rsidRPr="00A42DA1" w:rsidRDefault="001E146E" w:rsidP="00C80238">
            <w:pPr>
              <w:pStyle w:val="Tabletext"/>
              <w:jc w:val="left"/>
              <w:rPr>
                <w:szCs w:val="24"/>
              </w:rPr>
            </w:pPr>
            <w:r w:rsidRPr="00A42DA1">
              <w:rPr>
                <w:noProof/>
                <w:szCs w:val="24"/>
              </w:rPr>
              <w:t>7 – Cargos</w:t>
            </w:r>
          </w:p>
        </w:tc>
        <w:tc>
          <w:tcPr>
            <w:tcW w:w="2976" w:type="dxa"/>
          </w:tcPr>
          <w:p w:rsidR="001E146E" w:rsidRPr="00A42DA1" w:rsidRDefault="001E146E" w:rsidP="00C80238">
            <w:pPr>
              <w:pStyle w:val="Tabletext"/>
              <w:jc w:val="left"/>
              <w:rPr>
                <w:szCs w:val="24"/>
              </w:rPr>
            </w:pPr>
            <w:r w:rsidRPr="00A42DA1">
              <w:rPr>
                <w:noProof/>
                <w:szCs w:val="24"/>
              </w:rPr>
              <w:t>7 – Réservé pour une utilisation future</w:t>
            </w:r>
          </w:p>
        </w:tc>
        <w:tc>
          <w:tcPr>
            <w:tcW w:w="1860" w:type="dxa"/>
          </w:tcPr>
          <w:p w:rsidR="001E146E" w:rsidRPr="00A42DA1" w:rsidRDefault="001E146E" w:rsidP="00C80238">
            <w:pPr>
              <w:pStyle w:val="Tabletext"/>
              <w:jc w:val="center"/>
              <w:rPr>
                <w:szCs w:val="24"/>
              </w:rPr>
            </w:pPr>
            <w:r w:rsidRPr="00A42DA1">
              <w:rPr>
                <w:szCs w:val="24"/>
              </w:rPr>
              <w:t>–</w:t>
            </w:r>
          </w:p>
        </w:tc>
        <w:tc>
          <w:tcPr>
            <w:tcW w:w="2676" w:type="dxa"/>
          </w:tcPr>
          <w:p w:rsidR="001E146E" w:rsidRPr="00A42DA1" w:rsidRDefault="001E146E" w:rsidP="00C80238">
            <w:pPr>
              <w:pStyle w:val="Tabletext"/>
              <w:jc w:val="left"/>
              <w:rPr>
                <w:szCs w:val="24"/>
              </w:rPr>
            </w:pPr>
            <w:r w:rsidRPr="00A42DA1">
              <w:rPr>
                <w:noProof/>
                <w:szCs w:val="24"/>
              </w:rPr>
              <w:t>7 – Navigation de plaisance</w:t>
            </w:r>
          </w:p>
        </w:tc>
      </w:tr>
      <w:tr w:rsidR="001E146E" w:rsidRPr="00A42DA1" w:rsidTr="00C80238">
        <w:trPr>
          <w:jc w:val="center"/>
        </w:trPr>
        <w:tc>
          <w:tcPr>
            <w:tcW w:w="2127" w:type="dxa"/>
          </w:tcPr>
          <w:p w:rsidR="001E146E" w:rsidRPr="00A42DA1" w:rsidRDefault="001E146E" w:rsidP="00C80238">
            <w:pPr>
              <w:pStyle w:val="Tabletext"/>
              <w:jc w:val="left"/>
              <w:rPr>
                <w:szCs w:val="24"/>
              </w:rPr>
            </w:pPr>
            <w:r w:rsidRPr="00A42DA1">
              <w:rPr>
                <w:noProof/>
                <w:szCs w:val="24"/>
              </w:rPr>
              <w:t>8 – Navire(s) citerne(s)</w:t>
            </w:r>
          </w:p>
        </w:tc>
        <w:tc>
          <w:tcPr>
            <w:tcW w:w="2976" w:type="dxa"/>
          </w:tcPr>
          <w:p w:rsidR="001E146E" w:rsidRPr="00A42DA1" w:rsidRDefault="001E146E" w:rsidP="00C80238">
            <w:pPr>
              <w:pStyle w:val="Tabletext"/>
              <w:jc w:val="left"/>
              <w:rPr>
                <w:szCs w:val="24"/>
              </w:rPr>
            </w:pPr>
            <w:r w:rsidRPr="00A42DA1">
              <w:rPr>
                <w:noProof/>
                <w:szCs w:val="24"/>
              </w:rPr>
              <w:t>8 – Réservé pour une utilisation future</w:t>
            </w:r>
          </w:p>
        </w:tc>
        <w:tc>
          <w:tcPr>
            <w:tcW w:w="1860" w:type="dxa"/>
          </w:tcPr>
          <w:p w:rsidR="001E146E" w:rsidRPr="00A42DA1" w:rsidRDefault="001E146E" w:rsidP="00C80238">
            <w:pPr>
              <w:pStyle w:val="Tabletext"/>
              <w:jc w:val="center"/>
              <w:rPr>
                <w:szCs w:val="24"/>
              </w:rPr>
            </w:pPr>
            <w:r w:rsidRPr="00A42DA1">
              <w:rPr>
                <w:szCs w:val="24"/>
              </w:rPr>
              <w:t>–</w:t>
            </w:r>
          </w:p>
        </w:tc>
        <w:tc>
          <w:tcPr>
            <w:tcW w:w="2676" w:type="dxa"/>
          </w:tcPr>
          <w:p w:rsidR="001E146E" w:rsidRPr="00A42DA1" w:rsidRDefault="001E146E" w:rsidP="00C80238">
            <w:pPr>
              <w:pStyle w:val="Tabletext"/>
              <w:jc w:val="left"/>
              <w:rPr>
                <w:szCs w:val="24"/>
              </w:rPr>
            </w:pPr>
            <w:r w:rsidRPr="00A42DA1">
              <w:rPr>
                <w:noProof/>
                <w:szCs w:val="24"/>
              </w:rPr>
              <w:t>8 – Réservé pour une utilisation future</w:t>
            </w:r>
          </w:p>
        </w:tc>
      </w:tr>
      <w:tr w:rsidR="001E146E" w:rsidRPr="00A42DA1" w:rsidTr="00C80238">
        <w:trPr>
          <w:jc w:val="center"/>
        </w:trPr>
        <w:tc>
          <w:tcPr>
            <w:tcW w:w="2127" w:type="dxa"/>
          </w:tcPr>
          <w:p w:rsidR="001E146E" w:rsidRPr="00A42DA1" w:rsidRDefault="001E146E" w:rsidP="00C80238">
            <w:pPr>
              <w:pStyle w:val="Tabletext"/>
              <w:jc w:val="left"/>
              <w:rPr>
                <w:szCs w:val="24"/>
              </w:rPr>
            </w:pPr>
            <w:r w:rsidRPr="00A42DA1">
              <w:rPr>
                <w:noProof/>
                <w:szCs w:val="24"/>
              </w:rPr>
              <w:t>9 – Autres types de navires</w:t>
            </w:r>
          </w:p>
        </w:tc>
        <w:tc>
          <w:tcPr>
            <w:tcW w:w="2976" w:type="dxa"/>
          </w:tcPr>
          <w:p w:rsidR="001E146E" w:rsidRPr="00A42DA1" w:rsidRDefault="001E146E" w:rsidP="00C80238">
            <w:pPr>
              <w:pStyle w:val="Tabletext"/>
              <w:jc w:val="left"/>
              <w:rPr>
                <w:szCs w:val="24"/>
              </w:rPr>
            </w:pPr>
            <w:r w:rsidRPr="00A42DA1">
              <w:rPr>
                <w:noProof/>
                <w:szCs w:val="24"/>
              </w:rPr>
              <w:t>9 – Pas d'information complémentaire</w:t>
            </w:r>
          </w:p>
        </w:tc>
        <w:tc>
          <w:tcPr>
            <w:tcW w:w="1860" w:type="dxa"/>
          </w:tcPr>
          <w:p w:rsidR="001E146E" w:rsidRPr="00A42DA1" w:rsidRDefault="001E146E" w:rsidP="00C80238">
            <w:pPr>
              <w:pStyle w:val="Tabletext"/>
              <w:jc w:val="center"/>
              <w:rPr>
                <w:szCs w:val="24"/>
              </w:rPr>
            </w:pPr>
            <w:r w:rsidRPr="00A42DA1">
              <w:rPr>
                <w:szCs w:val="24"/>
              </w:rPr>
              <w:t>–</w:t>
            </w:r>
          </w:p>
        </w:tc>
        <w:tc>
          <w:tcPr>
            <w:tcW w:w="2676" w:type="dxa"/>
          </w:tcPr>
          <w:p w:rsidR="001E146E" w:rsidRPr="00A42DA1" w:rsidRDefault="001E146E" w:rsidP="00C80238">
            <w:pPr>
              <w:pStyle w:val="Tabletext"/>
              <w:jc w:val="left"/>
              <w:rPr>
                <w:szCs w:val="24"/>
              </w:rPr>
            </w:pPr>
            <w:r w:rsidRPr="00A42DA1">
              <w:rPr>
                <w:noProof/>
                <w:szCs w:val="24"/>
              </w:rPr>
              <w:t>9 – Réservé pour une utilisation future</w:t>
            </w:r>
          </w:p>
        </w:tc>
      </w:tr>
      <w:tr w:rsidR="001E146E" w:rsidRPr="00A42DA1" w:rsidTr="001E146E">
        <w:trPr>
          <w:jc w:val="center"/>
        </w:trPr>
        <w:tc>
          <w:tcPr>
            <w:tcW w:w="9639" w:type="dxa"/>
            <w:gridSpan w:val="4"/>
            <w:tcBorders>
              <w:left w:val="nil"/>
              <w:bottom w:val="nil"/>
              <w:right w:val="nil"/>
            </w:tcBorders>
          </w:tcPr>
          <w:p w:rsidR="001E146E" w:rsidRPr="00A42DA1" w:rsidRDefault="001E146E" w:rsidP="00C80238">
            <w:pPr>
              <w:pStyle w:val="Tablelegend"/>
              <w:jc w:val="left"/>
              <w:rPr>
                <w:szCs w:val="24"/>
              </w:rPr>
            </w:pPr>
            <w:r w:rsidRPr="00A42DA1">
              <w:rPr>
                <w:noProof/>
                <w:szCs w:val="24"/>
              </w:rPr>
              <w:t>DG: marchandises dangereuses – HS: substances dangereuses – MP: polluants marins.</w:t>
            </w:r>
          </w:p>
          <w:p w:rsidR="001E146E" w:rsidRPr="00A42DA1" w:rsidRDefault="001E146E" w:rsidP="00C80238">
            <w:pPr>
              <w:pStyle w:val="Tablelegend"/>
              <w:jc w:val="left"/>
              <w:rPr>
                <w:szCs w:val="24"/>
              </w:rPr>
            </w:pPr>
            <w:r w:rsidRPr="00A42DA1">
              <w:rPr>
                <w:szCs w:val="24"/>
                <w:vertAlign w:val="superscript"/>
              </w:rPr>
              <w:t>(1)</w:t>
            </w:r>
            <w:r w:rsidRPr="00A42DA1">
              <w:rPr>
                <w:szCs w:val="24"/>
              </w:rPr>
              <w:tab/>
            </w:r>
            <w:r w:rsidRPr="00A42DA1">
              <w:rPr>
                <w:noProof/>
                <w:szCs w:val="24"/>
              </w:rPr>
              <w:t>L'identificateur doit être construit en choisissant le premier et le deuxième chiffre appropriés.</w:t>
            </w:r>
          </w:p>
          <w:p w:rsidR="001E146E" w:rsidRPr="00A42DA1" w:rsidRDefault="001E146E" w:rsidP="00C80238">
            <w:pPr>
              <w:pStyle w:val="Tablelegend"/>
              <w:jc w:val="left"/>
              <w:rPr>
                <w:szCs w:val="24"/>
              </w:rPr>
            </w:pPr>
            <w:r w:rsidRPr="00A42DA1">
              <w:rPr>
                <w:szCs w:val="24"/>
                <w:vertAlign w:val="superscript"/>
              </w:rPr>
              <w:t>(2)</w:t>
            </w:r>
            <w:r w:rsidRPr="00A42DA1">
              <w:rPr>
                <w:szCs w:val="24"/>
              </w:rPr>
              <w:tab/>
            </w:r>
            <w:r w:rsidRPr="00A42DA1">
              <w:rPr>
                <w:noProof/>
                <w:szCs w:val="24"/>
              </w:rPr>
              <w:t>NOTE 1 – Les chiffres 1, 2, 3 et 4 correspondant aux catégories X, Y, Z et OS étaient auparavant les catégories A, B, C et D.</w:t>
            </w:r>
          </w:p>
        </w:tc>
      </w:tr>
    </w:tbl>
    <w:p w:rsidR="001E146E" w:rsidRPr="00A42DA1" w:rsidRDefault="001E146E" w:rsidP="001E146E">
      <w:pPr>
        <w:pStyle w:val="Heading3"/>
        <w:rPr>
          <w:szCs w:val="24"/>
        </w:rPr>
      </w:pPr>
      <w:r w:rsidRPr="00A42DA1">
        <w:rPr>
          <w:szCs w:val="24"/>
        </w:rPr>
        <w:lastRenderedPageBreak/>
        <w:t>3.3.3</w:t>
      </w:r>
      <w:r w:rsidRPr="00A42DA1">
        <w:rPr>
          <w:szCs w:val="24"/>
        </w:rPr>
        <w:tab/>
      </w:r>
      <w:r w:rsidRPr="00A42DA1">
        <w:rPr>
          <w:noProof/>
          <w:szCs w:val="24"/>
        </w:rPr>
        <w:t>Point de référence de la position indiquée et dimensions du navire</w:t>
      </w:r>
    </w:p>
    <w:p w:rsidR="001E146E" w:rsidRPr="00A42DA1" w:rsidRDefault="001E146E" w:rsidP="001E146E">
      <w:pPr>
        <w:pStyle w:val="FigureNo"/>
        <w:rPr>
          <w:szCs w:val="24"/>
        </w:rPr>
      </w:pPr>
      <w:r w:rsidRPr="00A42DA1">
        <w:rPr>
          <w:noProof/>
          <w:szCs w:val="24"/>
        </w:rPr>
        <w:t>figure 41</w:t>
      </w:r>
    </w:p>
    <w:p w:rsidR="001E146E" w:rsidRPr="00A42DA1" w:rsidRDefault="001E146E" w:rsidP="001E146E">
      <w:pPr>
        <w:pStyle w:val="Figure"/>
        <w:rPr>
          <w:szCs w:val="24"/>
        </w:rPr>
      </w:pPr>
      <w:r w:rsidRPr="00A42DA1">
        <w:rPr>
          <w:szCs w:val="24"/>
        </w:rPr>
        <w:object w:dxaOrig="7696" w:dyaOrig="4960">
          <v:shape id="_x0000_i1063" type="#_x0000_t75" style="width:380pt;height:248pt" o:ole="">
            <v:imagedata r:id="rId91" o:title=""/>
          </v:shape>
          <o:OLEObject Type="Embed" ProgID="CorelDraw.Graphic.12" ShapeID="_x0000_i1063" DrawAspect="Content" ObjectID="_1421144111" r:id="rId92"/>
        </w:object>
      </w:r>
    </w:p>
    <w:p w:rsidR="00C80238" w:rsidRDefault="00C80238" w:rsidP="00C80238">
      <w:pPr>
        <w:pStyle w:val="Blanc"/>
      </w:pPr>
    </w:p>
    <w:p w:rsidR="001E146E" w:rsidRPr="00A42DA1" w:rsidRDefault="001E146E" w:rsidP="001E146E">
      <w:pPr>
        <w:pStyle w:val="Heading2"/>
        <w:rPr>
          <w:szCs w:val="24"/>
        </w:rPr>
      </w:pPr>
      <w:r w:rsidRPr="00A42DA1">
        <w:rPr>
          <w:szCs w:val="24"/>
        </w:rPr>
        <w:t>3.4</w:t>
      </w:r>
      <w:r w:rsidRPr="00A42DA1">
        <w:rPr>
          <w:szCs w:val="24"/>
        </w:rPr>
        <w:tab/>
      </w:r>
      <w:r w:rsidRPr="00A42DA1">
        <w:rPr>
          <w:noProof/>
          <w:szCs w:val="24"/>
        </w:rPr>
        <w:t>Message 6: Message binaire à adressage sélectif</w:t>
      </w:r>
    </w:p>
    <w:p w:rsidR="001E146E" w:rsidRPr="00A42DA1" w:rsidRDefault="001E146E" w:rsidP="001E146E">
      <w:pPr>
        <w:rPr>
          <w:szCs w:val="24"/>
        </w:rPr>
      </w:pPr>
      <w:r w:rsidRPr="00A42DA1">
        <w:rPr>
          <w:noProof/>
          <w:szCs w:val="24"/>
        </w:rPr>
        <w:t>La longueur du message binaire à adressage sélectif sera variable en fonction du volume de données binaires.</w:t>
      </w:r>
      <w:r w:rsidRPr="00A42DA1">
        <w:rPr>
          <w:szCs w:val="24"/>
        </w:rPr>
        <w:t xml:space="preserve"> </w:t>
      </w:r>
      <w:r w:rsidRPr="00A42DA1">
        <w:rPr>
          <w:noProof/>
          <w:szCs w:val="24"/>
        </w:rPr>
        <w:t>Elle variera entre 1 et 5 intervalles de temps.</w:t>
      </w:r>
      <w:r w:rsidRPr="00A42DA1">
        <w:rPr>
          <w:szCs w:val="24"/>
        </w:rPr>
        <w:t xml:space="preserve"> </w:t>
      </w:r>
      <w:r w:rsidRPr="00A42DA1">
        <w:rPr>
          <w:noProof/>
          <w:szCs w:val="24"/>
        </w:rPr>
        <w:t>Voir les identificateurs d'application au § 2.1 de l'Annexe 5.</w:t>
      </w:r>
    </w:p>
    <w:p w:rsidR="001E146E" w:rsidRPr="00A42DA1" w:rsidRDefault="001E146E" w:rsidP="001E146E">
      <w:pPr>
        <w:pStyle w:val="TableNo"/>
        <w:rPr>
          <w:szCs w:val="24"/>
        </w:rPr>
      </w:pPr>
      <w:r w:rsidRPr="00A42DA1">
        <w:rPr>
          <w:noProof/>
          <w:szCs w:val="24"/>
        </w:rPr>
        <w:t>TABLEAU 51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3"/>
        <w:gridCol w:w="1217"/>
        <w:gridCol w:w="6579"/>
      </w:tblGrid>
      <w:tr w:rsidR="001E146E" w:rsidRPr="00A42DA1" w:rsidTr="009A6C21">
        <w:trPr>
          <w:tblHeader/>
          <w:jc w:val="center"/>
        </w:trPr>
        <w:tc>
          <w:tcPr>
            <w:tcW w:w="1843" w:type="dxa"/>
            <w:vAlign w:val="center"/>
          </w:tcPr>
          <w:p w:rsidR="001E146E" w:rsidRPr="00A42DA1" w:rsidRDefault="001E146E" w:rsidP="001E146E">
            <w:pPr>
              <w:pStyle w:val="Tablehead"/>
              <w:rPr>
                <w:szCs w:val="24"/>
              </w:rPr>
            </w:pPr>
            <w:r w:rsidRPr="00A42DA1">
              <w:rPr>
                <w:noProof/>
                <w:szCs w:val="24"/>
              </w:rPr>
              <w:t>Paramètres</w:t>
            </w:r>
          </w:p>
        </w:tc>
        <w:tc>
          <w:tcPr>
            <w:tcW w:w="1217" w:type="dxa"/>
            <w:vAlign w:val="center"/>
          </w:tcPr>
          <w:p w:rsidR="001E146E" w:rsidRPr="00A42DA1" w:rsidRDefault="001E146E" w:rsidP="001E146E">
            <w:pPr>
              <w:pStyle w:val="Tablehead"/>
              <w:rPr>
                <w:szCs w:val="24"/>
              </w:rPr>
            </w:pPr>
            <w:r w:rsidRPr="00A42DA1">
              <w:rPr>
                <w:noProof/>
                <w:szCs w:val="24"/>
              </w:rPr>
              <w:t>Nombre de bits</w:t>
            </w:r>
          </w:p>
        </w:tc>
        <w:tc>
          <w:tcPr>
            <w:tcW w:w="6579"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9A6C21">
        <w:trPr>
          <w:jc w:val="center"/>
        </w:trPr>
        <w:tc>
          <w:tcPr>
            <w:tcW w:w="1843" w:type="dxa"/>
          </w:tcPr>
          <w:p w:rsidR="001E146E" w:rsidRPr="00A42DA1" w:rsidRDefault="001E146E" w:rsidP="00C80238">
            <w:pPr>
              <w:pStyle w:val="Tabletext"/>
              <w:jc w:val="left"/>
              <w:rPr>
                <w:szCs w:val="24"/>
              </w:rPr>
            </w:pPr>
            <w:r w:rsidRPr="00A42DA1">
              <w:rPr>
                <w:noProof/>
                <w:szCs w:val="24"/>
              </w:rPr>
              <w:t>ID message</w:t>
            </w:r>
          </w:p>
        </w:tc>
        <w:tc>
          <w:tcPr>
            <w:tcW w:w="1217" w:type="dxa"/>
          </w:tcPr>
          <w:p w:rsidR="001E146E" w:rsidRPr="00A42DA1" w:rsidRDefault="001E146E" w:rsidP="00C80238">
            <w:pPr>
              <w:pStyle w:val="Tabletext"/>
              <w:jc w:val="center"/>
              <w:rPr>
                <w:szCs w:val="24"/>
              </w:rPr>
            </w:pPr>
            <w:r w:rsidRPr="00A42DA1">
              <w:rPr>
                <w:szCs w:val="24"/>
              </w:rPr>
              <w:t>6</w:t>
            </w:r>
          </w:p>
        </w:tc>
        <w:tc>
          <w:tcPr>
            <w:tcW w:w="6579" w:type="dxa"/>
          </w:tcPr>
          <w:p w:rsidR="001E146E" w:rsidRPr="00A42DA1" w:rsidRDefault="001E146E" w:rsidP="00C80238">
            <w:pPr>
              <w:pStyle w:val="Tabletext"/>
              <w:jc w:val="left"/>
              <w:rPr>
                <w:szCs w:val="24"/>
              </w:rPr>
            </w:pPr>
            <w:r w:rsidRPr="00A42DA1">
              <w:rPr>
                <w:noProof/>
                <w:szCs w:val="24"/>
              </w:rPr>
              <w:t>Identificateur du Message 6; toujours 6</w:t>
            </w:r>
          </w:p>
        </w:tc>
      </w:tr>
      <w:tr w:rsidR="001E146E" w:rsidRPr="00A42DA1" w:rsidTr="009A6C21">
        <w:trPr>
          <w:jc w:val="center"/>
        </w:trPr>
        <w:tc>
          <w:tcPr>
            <w:tcW w:w="1843" w:type="dxa"/>
          </w:tcPr>
          <w:p w:rsidR="001E146E" w:rsidRPr="00A42DA1" w:rsidRDefault="001E146E" w:rsidP="00C80238">
            <w:pPr>
              <w:pStyle w:val="Tabletext"/>
              <w:jc w:val="left"/>
              <w:rPr>
                <w:szCs w:val="24"/>
              </w:rPr>
            </w:pPr>
            <w:r w:rsidRPr="00A42DA1">
              <w:rPr>
                <w:noProof/>
                <w:szCs w:val="24"/>
              </w:rPr>
              <w:t>Indicateur de répétition</w:t>
            </w:r>
          </w:p>
        </w:tc>
        <w:tc>
          <w:tcPr>
            <w:tcW w:w="1217" w:type="dxa"/>
          </w:tcPr>
          <w:p w:rsidR="001E146E" w:rsidRPr="00A42DA1" w:rsidRDefault="001E146E" w:rsidP="00C80238">
            <w:pPr>
              <w:pStyle w:val="Tabletext"/>
              <w:jc w:val="center"/>
              <w:rPr>
                <w:szCs w:val="24"/>
              </w:rPr>
            </w:pPr>
            <w:r w:rsidRPr="00A42DA1">
              <w:rPr>
                <w:szCs w:val="24"/>
              </w:rPr>
              <w:t>2</w:t>
            </w:r>
          </w:p>
        </w:tc>
        <w:tc>
          <w:tcPr>
            <w:tcW w:w="6579" w:type="dxa"/>
          </w:tcPr>
          <w:p w:rsidR="001E146E" w:rsidRPr="00A42DA1" w:rsidRDefault="001E146E" w:rsidP="009A6C21">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 4.6.1 de l'Annexe 2; 0</w:t>
            </w:r>
            <w:r w:rsidRPr="00A42DA1">
              <w:rPr>
                <w:noProof/>
                <w:szCs w:val="24"/>
              </w:rPr>
              <w:noBreakHyphen/>
              <w:t>3; par défaut = 0; 3 = ne plus répéter</w:t>
            </w:r>
          </w:p>
        </w:tc>
      </w:tr>
      <w:tr w:rsidR="001E146E" w:rsidRPr="00A42DA1" w:rsidTr="009A6C21">
        <w:trPr>
          <w:jc w:val="center"/>
        </w:trPr>
        <w:tc>
          <w:tcPr>
            <w:tcW w:w="1843" w:type="dxa"/>
          </w:tcPr>
          <w:p w:rsidR="001E146E" w:rsidRPr="00A42DA1" w:rsidRDefault="001E146E" w:rsidP="00C80238">
            <w:pPr>
              <w:pStyle w:val="Tabletext"/>
              <w:jc w:val="left"/>
              <w:rPr>
                <w:szCs w:val="24"/>
              </w:rPr>
            </w:pPr>
            <w:r w:rsidRPr="00A42DA1">
              <w:rPr>
                <w:noProof/>
                <w:szCs w:val="24"/>
              </w:rPr>
              <w:t>ID source</w:t>
            </w:r>
          </w:p>
        </w:tc>
        <w:tc>
          <w:tcPr>
            <w:tcW w:w="1217" w:type="dxa"/>
          </w:tcPr>
          <w:p w:rsidR="001E146E" w:rsidRPr="00A42DA1" w:rsidRDefault="001E146E" w:rsidP="00C80238">
            <w:pPr>
              <w:pStyle w:val="Tabletext"/>
              <w:jc w:val="center"/>
              <w:rPr>
                <w:szCs w:val="24"/>
              </w:rPr>
            </w:pPr>
            <w:r w:rsidRPr="00A42DA1">
              <w:rPr>
                <w:szCs w:val="24"/>
              </w:rPr>
              <w:t>30</w:t>
            </w:r>
          </w:p>
        </w:tc>
        <w:tc>
          <w:tcPr>
            <w:tcW w:w="6579" w:type="dxa"/>
          </w:tcPr>
          <w:p w:rsidR="001E146E" w:rsidRPr="00A42DA1" w:rsidRDefault="001E146E" w:rsidP="00C80238">
            <w:pPr>
              <w:pStyle w:val="Tabletext"/>
              <w:jc w:val="left"/>
              <w:rPr>
                <w:szCs w:val="24"/>
              </w:rPr>
            </w:pPr>
            <w:r w:rsidRPr="00A42DA1">
              <w:rPr>
                <w:noProof/>
                <w:szCs w:val="24"/>
              </w:rPr>
              <w:t>Numéro MMSI de la station source</w:t>
            </w:r>
          </w:p>
        </w:tc>
      </w:tr>
      <w:tr w:rsidR="001E146E" w:rsidRPr="00A42DA1" w:rsidTr="009A6C21">
        <w:trPr>
          <w:jc w:val="center"/>
        </w:trPr>
        <w:tc>
          <w:tcPr>
            <w:tcW w:w="1843" w:type="dxa"/>
          </w:tcPr>
          <w:p w:rsidR="001E146E" w:rsidRPr="00A42DA1" w:rsidRDefault="001E146E" w:rsidP="00C80238">
            <w:pPr>
              <w:pStyle w:val="Tabletext"/>
              <w:jc w:val="left"/>
              <w:rPr>
                <w:szCs w:val="24"/>
              </w:rPr>
            </w:pPr>
            <w:r w:rsidRPr="00A42DA1">
              <w:rPr>
                <w:noProof/>
                <w:szCs w:val="24"/>
              </w:rPr>
              <w:t>Numéro d'ordre</w:t>
            </w:r>
          </w:p>
        </w:tc>
        <w:tc>
          <w:tcPr>
            <w:tcW w:w="1217" w:type="dxa"/>
          </w:tcPr>
          <w:p w:rsidR="001E146E" w:rsidRPr="00A42DA1" w:rsidRDefault="001E146E" w:rsidP="00C80238">
            <w:pPr>
              <w:pStyle w:val="Tabletext"/>
              <w:jc w:val="center"/>
              <w:rPr>
                <w:szCs w:val="24"/>
              </w:rPr>
            </w:pPr>
            <w:r w:rsidRPr="00A42DA1">
              <w:rPr>
                <w:szCs w:val="24"/>
              </w:rPr>
              <w:t>2</w:t>
            </w:r>
          </w:p>
        </w:tc>
        <w:tc>
          <w:tcPr>
            <w:tcW w:w="6579" w:type="dxa"/>
          </w:tcPr>
          <w:p w:rsidR="001E146E" w:rsidRPr="00A42DA1" w:rsidRDefault="001E146E" w:rsidP="00C80238">
            <w:pPr>
              <w:pStyle w:val="Tabletext"/>
              <w:jc w:val="left"/>
              <w:rPr>
                <w:szCs w:val="24"/>
              </w:rPr>
            </w:pPr>
            <w:r w:rsidRPr="00A42DA1">
              <w:rPr>
                <w:noProof/>
                <w:szCs w:val="24"/>
              </w:rPr>
              <w:t>0</w:t>
            </w:r>
            <w:r w:rsidRPr="00A42DA1">
              <w:rPr>
                <w:noProof/>
                <w:szCs w:val="24"/>
              </w:rPr>
              <w:noBreakHyphen/>
              <w:t>3; voir le § 5.3.1, Annexe 2</w:t>
            </w:r>
          </w:p>
        </w:tc>
      </w:tr>
      <w:tr w:rsidR="001E146E" w:rsidRPr="00A42DA1" w:rsidTr="009A6C21">
        <w:trPr>
          <w:jc w:val="center"/>
        </w:trPr>
        <w:tc>
          <w:tcPr>
            <w:tcW w:w="1843" w:type="dxa"/>
          </w:tcPr>
          <w:p w:rsidR="001E146E" w:rsidRPr="00A42DA1" w:rsidRDefault="001E146E" w:rsidP="00C80238">
            <w:pPr>
              <w:pStyle w:val="Tabletext"/>
              <w:jc w:val="left"/>
              <w:rPr>
                <w:szCs w:val="24"/>
              </w:rPr>
            </w:pPr>
            <w:r w:rsidRPr="00A42DA1">
              <w:rPr>
                <w:noProof/>
                <w:szCs w:val="24"/>
              </w:rPr>
              <w:t>ID destination</w:t>
            </w:r>
          </w:p>
        </w:tc>
        <w:tc>
          <w:tcPr>
            <w:tcW w:w="1217" w:type="dxa"/>
          </w:tcPr>
          <w:p w:rsidR="001E146E" w:rsidRPr="00A42DA1" w:rsidRDefault="001E146E" w:rsidP="00C80238">
            <w:pPr>
              <w:pStyle w:val="Tabletext"/>
              <w:jc w:val="center"/>
              <w:rPr>
                <w:szCs w:val="24"/>
              </w:rPr>
            </w:pPr>
            <w:r w:rsidRPr="00A42DA1">
              <w:rPr>
                <w:szCs w:val="24"/>
              </w:rPr>
              <w:t>30</w:t>
            </w:r>
          </w:p>
        </w:tc>
        <w:tc>
          <w:tcPr>
            <w:tcW w:w="6579" w:type="dxa"/>
          </w:tcPr>
          <w:p w:rsidR="001E146E" w:rsidRPr="00A42DA1" w:rsidRDefault="001E146E" w:rsidP="00C80238">
            <w:pPr>
              <w:pStyle w:val="Tabletext"/>
              <w:jc w:val="left"/>
              <w:rPr>
                <w:szCs w:val="24"/>
              </w:rPr>
            </w:pPr>
            <w:r w:rsidRPr="00A42DA1">
              <w:rPr>
                <w:noProof/>
                <w:szCs w:val="24"/>
              </w:rPr>
              <w:t>Numéro MMSI de la station de destination</w:t>
            </w:r>
          </w:p>
        </w:tc>
      </w:tr>
      <w:tr w:rsidR="001E146E" w:rsidRPr="00A42DA1" w:rsidTr="009A6C21">
        <w:trPr>
          <w:jc w:val="center"/>
        </w:trPr>
        <w:tc>
          <w:tcPr>
            <w:tcW w:w="1843" w:type="dxa"/>
          </w:tcPr>
          <w:p w:rsidR="001E146E" w:rsidRPr="00A42DA1" w:rsidRDefault="001E146E" w:rsidP="00C80238">
            <w:pPr>
              <w:pStyle w:val="Tabletext"/>
              <w:jc w:val="left"/>
              <w:rPr>
                <w:szCs w:val="24"/>
              </w:rPr>
            </w:pPr>
            <w:r w:rsidRPr="00A42DA1">
              <w:rPr>
                <w:noProof/>
                <w:szCs w:val="24"/>
              </w:rPr>
              <w:t>Fanion de retransmission</w:t>
            </w:r>
          </w:p>
        </w:tc>
        <w:tc>
          <w:tcPr>
            <w:tcW w:w="1217" w:type="dxa"/>
          </w:tcPr>
          <w:p w:rsidR="001E146E" w:rsidRPr="00A42DA1" w:rsidRDefault="001E146E" w:rsidP="00C80238">
            <w:pPr>
              <w:pStyle w:val="Tabletext"/>
              <w:jc w:val="center"/>
              <w:rPr>
                <w:szCs w:val="24"/>
              </w:rPr>
            </w:pPr>
            <w:r w:rsidRPr="00A42DA1">
              <w:rPr>
                <w:szCs w:val="24"/>
              </w:rPr>
              <w:t>1</w:t>
            </w:r>
          </w:p>
        </w:tc>
        <w:tc>
          <w:tcPr>
            <w:tcW w:w="6579" w:type="dxa"/>
          </w:tcPr>
          <w:p w:rsidR="001E146E" w:rsidRPr="00A42DA1" w:rsidRDefault="001E146E" w:rsidP="009A6C21">
            <w:pPr>
              <w:pStyle w:val="Tabletext"/>
              <w:jc w:val="left"/>
              <w:rPr>
                <w:szCs w:val="24"/>
              </w:rPr>
            </w:pPr>
            <w:r w:rsidRPr="00A42DA1">
              <w:rPr>
                <w:noProof/>
                <w:szCs w:val="24"/>
              </w:rPr>
              <w:t>Le fanion de retransmission sera sélectionné pour la retransmission: 0</w:t>
            </w:r>
            <w:r w:rsidR="009A6C21">
              <w:rPr>
                <w:noProof/>
                <w:szCs w:val="24"/>
              </w:rPr>
              <w:t> </w:t>
            </w:r>
            <w:r w:rsidRPr="00A42DA1">
              <w:rPr>
                <w:noProof/>
                <w:szCs w:val="24"/>
              </w:rPr>
              <w:t>= pas de retransmission = par défaut; 1 = retransmission</w:t>
            </w:r>
          </w:p>
        </w:tc>
      </w:tr>
      <w:tr w:rsidR="001E146E" w:rsidRPr="00A42DA1" w:rsidTr="009A6C21">
        <w:trPr>
          <w:jc w:val="center"/>
        </w:trPr>
        <w:tc>
          <w:tcPr>
            <w:tcW w:w="1843" w:type="dxa"/>
            <w:tcBorders>
              <w:bottom w:val="single" w:sz="4" w:space="0" w:color="auto"/>
            </w:tcBorders>
          </w:tcPr>
          <w:p w:rsidR="001E146E" w:rsidRPr="00A42DA1" w:rsidRDefault="001E146E" w:rsidP="00C80238">
            <w:pPr>
              <w:pStyle w:val="Tabletext"/>
              <w:jc w:val="left"/>
              <w:rPr>
                <w:szCs w:val="24"/>
              </w:rPr>
            </w:pPr>
            <w:r w:rsidRPr="00A42DA1">
              <w:rPr>
                <w:noProof/>
                <w:szCs w:val="24"/>
              </w:rPr>
              <w:t>Réservé</w:t>
            </w:r>
          </w:p>
        </w:tc>
        <w:tc>
          <w:tcPr>
            <w:tcW w:w="1217" w:type="dxa"/>
            <w:tcBorders>
              <w:bottom w:val="single" w:sz="4" w:space="0" w:color="auto"/>
            </w:tcBorders>
          </w:tcPr>
          <w:p w:rsidR="001E146E" w:rsidRPr="00A42DA1" w:rsidRDefault="001E146E" w:rsidP="00C80238">
            <w:pPr>
              <w:pStyle w:val="Tabletext"/>
              <w:jc w:val="center"/>
              <w:rPr>
                <w:szCs w:val="24"/>
              </w:rPr>
            </w:pPr>
            <w:r w:rsidRPr="00A42DA1">
              <w:rPr>
                <w:szCs w:val="24"/>
              </w:rPr>
              <w:t>1</w:t>
            </w:r>
          </w:p>
        </w:tc>
        <w:tc>
          <w:tcPr>
            <w:tcW w:w="6579" w:type="dxa"/>
            <w:tcBorders>
              <w:bottom w:val="single" w:sz="4" w:space="0" w:color="auto"/>
            </w:tcBorders>
          </w:tcPr>
          <w:p w:rsidR="001E146E" w:rsidRPr="00A42DA1" w:rsidRDefault="001E146E" w:rsidP="00C80238">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bl>
    <w:p w:rsidR="004C3F17" w:rsidRDefault="004C3F17"/>
    <w:p w:rsidR="004C3F17" w:rsidRPr="004C3F17" w:rsidRDefault="004C3F17" w:rsidP="004C3F17">
      <w:pPr>
        <w:pStyle w:val="TableNo"/>
        <w:rPr>
          <w:szCs w:val="24"/>
        </w:rPr>
      </w:pPr>
      <w:r w:rsidRPr="00A42DA1">
        <w:rPr>
          <w:noProof/>
          <w:szCs w:val="24"/>
        </w:rPr>
        <w:lastRenderedPageBreak/>
        <w:t>TABLEAU 51</w:t>
      </w:r>
      <w:r>
        <w:rPr>
          <w:noProof/>
          <w:szCs w:val="24"/>
        </w:rPr>
        <w:t xml:space="preserve"> (</w:t>
      </w:r>
      <w:r>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3"/>
        <w:gridCol w:w="1217"/>
        <w:gridCol w:w="2610"/>
        <w:gridCol w:w="1462"/>
        <w:gridCol w:w="2507"/>
      </w:tblGrid>
      <w:tr w:rsidR="004C3F17" w:rsidRPr="00A42DA1" w:rsidTr="004C3F17">
        <w:trPr>
          <w:tblHeader/>
          <w:jc w:val="center"/>
        </w:trPr>
        <w:tc>
          <w:tcPr>
            <w:tcW w:w="1843" w:type="dxa"/>
            <w:vAlign w:val="center"/>
          </w:tcPr>
          <w:p w:rsidR="004C3F17" w:rsidRPr="00A42DA1" w:rsidRDefault="004C3F17" w:rsidP="004C3F17">
            <w:pPr>
              <w:pStyle w:val="Tablehead"/>
              <w:rPr>
                <w:szCs w:val="24"/>
              </w:rPr>
            </w:pPr>
            <w:r w:rsidRPr="00A42DA1">
              <w:rPr>
                <w:noProof/>
                <w:szCs w:val="24"/>
              </w:rPr>
              <w:t>Paramètres</w:t>
            </w:r>
          </w:p>
        </w:tc>
        <w:tc>
          <w:tcPr>
            <w:tcW w:w="1217" w:type="dxa"/>
            <w:vAlign w:val="center"/>
          </w:tcPr>
          <w:p w:rsidR="004C3F17" w:rsidRPr="00A42DA1" w:rsidRDefault="004C3F17" w:rsidP="004C3F17">
            <w:pPr>
              <w:pStyle w:val="Tablehead"/>
              <w:rPr>
                <w:szCs w:val="24"/>
              </w:rPr>
            </w:pPr>
            <w:r w:rsidRPr="00A42DA1">
              <w:rPr>
                <w:noProof/>
                <w:szCs w:val="24"/>
              </w:rPr>
              <w:t>Nombre de bits</w:t>
            </w:r>
          </w:p>
        </w:tc>
        <w:tc>
          <w:tcPr>
            <w:tcW w:w="6579" w:type="dxa"/>
            <w:gridSpan w:val="3"/>
            <w:vAlign w:val="center"/>
          </w:tcPr>
          <w:p w:rsidR="004C3F17" w:rsidRPr="00A42DA1" w:rsidRDefault="004C3F17" w:rsidP="004C3F17">
            <w:pPr>
              <w:pStyle w:val="Tablehead"/>
              <w:rPr>
                <w:szCs w:val="24"/>
              </w:rPr>
            </w:pPr>
            <w:r w:rsidRPr="00A42DA1">
              <w:rPr>
                <w:noProof/>
                <w:szCs w:val="24"/>
              </w:rPr>
              <w:t>Description</w:t>
            </w:r>
          </w:p>
        </w:tc>
      </w:tr>
      <w:tr w:rsidR="009A6C21" w:rsidRPr="00A42DA1" w:rsidTr="004C3F17">
        <w:trPr>
          <w:jc w:val="center"/>
        </w:trPr>
        <w:tc>
          <w:tcPr>
            <w:tcW w:w="1843" w:type="dxa"/>
            <w:vMerge w:val="restart"/>
            <w:tcBorders>
              <w:top w:val="single" w:sz="4" w:space="0" w:color="auto"/>
              <w:left w:val="single" w:sz="4" w:space="0" w:color="auto"/>
              <w:right w:val="single" w:sz="4" w:space="0" w:color="auto"/>
            </w:tcBorders>
          </w:tcPr>
          <w:p w:rsidR="009A6C21" w:rsidRPr="00A42DA1" w:rsidRDefault="009A6C21" w:rsidP="00C80238">
            <w:pPr>
              <w:pStyle w:val="Tabletext"/>
              <w:jc w:val="left"/>
              <w:rPr>
                <w:szCs w:val="24"/>
              </w:rPr>
            </w:pPr>
            <w:r w:rsidRPr="00A42DA1">
              <w:rPr>
                <w:noProof/>
                <w:szCs w:val="24"/>
              </w:rPr>
              <w:t>Données binaires</w:t>
            </w:r>
          </w:p>
        </w:tc>
        <w:tc>
          <w:tcPr>
            <w:tcW w:w="1217" w:type="dxa"/>
            <w:vMerge w:val="restart"/>
            <w:tcBorders>
              <w:top w:val="single" w:sz="4" w:space="0" w:color="auto"/>
              <w:left w:val="single" w:sz="4" w:space="0" w:color="auto"/>
              <w:right w:val="single" w:sz="4" w:space="0" w:color="auto"/>
            </w:tcBorders>
          </w:tcPr>
          <w:p w:rsidR="009A6C21" w:rsidRPr="00A42DA1" w:rsidRDefault="009A6C21" w:rsidP="00C80238">
            <w:pPr>
              <w:pStyle w:val="Tabletext"/>
              <w:jc w:val="center"/>
              <w:rPr>
                <w:szCs w:val="24"/>
              </w:rPr>
            </w:pPr>
            <w:r w:rsidRPr="00A42DA1">
              <w:rPr>
                <w:noProof/>
                <w:szCs w:val="24"/>
              </w:rPr>
              <w:t>Max 936</w:t>
            </w:r>
          </w:p>
        </w:tc>
        <w:tc>
          <w:tcPr>
            <w:tcW w:w="2610" w:type="dxa"/>
            <w:tcBorders>
              <w:top w:val="single" w:sz="4" w:space="0" w:color="auto"/>
              <w:left w:val="single" w:sz="4" w:space="0" w:color="auto"/>
              <w:bottom w:val="single" w:sz="4" w:space="0" w:color="auto"/>
              <w:right w:val="single" w:sz="4" w:space="0" w:color="auto"/>
            </w:tcBorders>
          </w:tcPr>
          <w:p w:rsidR="009A6C21" w:rsidRPr="00A42DA1" w:rsidRDefault="009A6C21" w:rsidP="00C80238">
            <w:pPr>
              <w:pStyle w:val="Tabletext"/>
              <w:jc w:val="left"/>
              <w:rPr>
                <w:szCs w:val="24"/>
              </w:rPr>
            </w:pPr>
            <w:r w:rsidRPr="00A42DA1">
              <w:rPr>
                <w:noProof/>
                <w:szCs w:val="24"/>
              </w:rPr>
              <w:t>Identificateur d'application</w:t>
            </w:r>
          </w:p>
        </w:tc>
        <w:tc>
          <w:tcPr>
            <w:tcW w:w="1462" w:type="dxa"/>
            <w:tcBorders>
              <w:top w:val="single" w:sz="4" w:space="0" w:color="auto"/>
              <w:left w:val="single" w:sz="4" w:space="0" w:color="auto"/>
              <w:bottom w:val="single" w:sz="4" w:space="0" w:color="auto"/>
              <w:right w:val="single" w:sz="4" w:space="0" w:color="auto"/>
            </w:tcBorders>
          </w:tcPr>
          <w:p w:rsidR="009A6C21" w:rsidRPr="00A42DA1" w:rsidRDefault="009A6C21" w:rsidP="00C80238">
            <w:pPr>
              <w:pStyle w:val="Tabletext"/>
              <w:jc w:val="left"/>
              <w:rPr>
                <w:szCs w:val="24"/>
              </w:rPr>
            </w:pPr>
            <w:r w:rsidRPr="00A42DA1">
              <w:rPr>
                <w:noProof/>
                <w:szCs w:val="24"/>
              </w:rPr>
              <w:t>16 bits</w:t>
            </w:r>
          </w:p>
        </w:tc>
        <w:tc>
          <w:tcPr>
            <w:tcW w:w="2507" w:type="dxa"/>
            <w:tcBorders>
              <w:top w:val="single" w:sz="4" w:space="0" w:color="auto"/>
              <w:left w:val="single" w:sz="4" w:space="0" w:color="auto"/>
              <w:bottom w:val="single" w:sz="4" w:space="0" w:color="auto"/>
              <w:right w:val="single" w:sz="4" w:space="0" w:color="auto"/>
            </w:tcBorders>
          </w:tcPr>
          <w:p w:rsidR="009A6C21" w:rsidRPr="00A42DA1" w:rsidRDefault="009A6C21" w:rsidP="00C80238">
            <w:pPr>
              <w:pStyle w:val="Tabletext"/>
              <w:jc w:val="left"/>
              <w:rPr>
                <w:szCs w:val="24"/>
              </w:rPr>
            </w:pPr>
            <w:r w:rsidRPr="00A42DA1">
              <w:rPr>
                <w:noProof/>
                <w:szCs w:val="24"/>
              </w:rPr>
              <w:t>Comme décrit au § 2.1 de l'Annexe 5</w:t>
            </w:r>
          </w:p>
        </w:tc>
      </w:tr>
      <w:tr w:rsidR="009A6C21" w:rsidRPr="00A42DA1" w:rsidTr="004C3F17">
        <w:trPr>
          <w:jc w:val="center"/>
        </w:trPr>
        <w:tc>
          <w:tcPr>
            <w:tcW w:w="1843" w:type="dxa"/>
            <w:vMerge/>
            <w:tcBorders>
              <w:left w:val="single" w:sz="4" w:space="0" w:color="auto"/>
              <w:bottom w:val="single" w:sz="4" w:space="0" w:color="auto"/>
              <w:right w:val="single" w:sz="4" w:space="0" w:color="auto"/>
            </w:tcBorders>
          </w:tcPr>
          <w:p w:rsidR="009A6C21" w:rsidRPr="00A42DA1" w:rsidRDefault="009A6C21" w:rsidP="00C80238">
            <w:pPr>
              <w:pStyle w:val="Tabletext"/>
              <w:jc w:val="left"/>
              <w:rPr>
                <w:szCs w:val="24"/>
              </w:rPr>
            </w:pPr>
          </w:p>
        </w:tc>
        <w:tc>
          <w:tcPr>
            <w:tcW w:w="1217" w:type="dxa"/>
            <w:vMerge/>
            <w:tcBorders>
              <w:left w:val="single" w:sz="4" w:space="0" w:color="auto"/>
              <w:bottom w:val="single" w:sz="4" w:space="0" w:color="auto"/>
              <w:right w:val="single" w:sz="4" w:space="0" w:color="auto"/>
            </w:tcBorders>
          </w:tcPr>
          <w:p w:rsidR="009A6C21" w:rsidRPr="00A42DA1" w:rsidRDefault="009A6C21" w:rsidP="00C80238">
            <w:pPr>
              <w:pStyle w:val="Tabletext"/>
              <w:jc w:val="center"/>
              <w:rPr>
                <w:szCs w:val="24"/>
              </w:rPr>
            </w:pPr>
          </w:p>
        </w:tc>
        <w:tc>
          <w:tcPr>
            <w:tcW w:w="2610" w:type="dxa"/>
            <w:tcBorders>
              <w:top w:val="single" w:sz="4" w:space="0" w:color="auto"/>
              <w:left w:val="single" w:sz="4" w:space="0" w:color="auto"/>
              <w:bottom w:val="single" w:sz="4" w:space="0" w:color="auto"/>
              <w:right w:val="single" w:sz="4" w:space="0" w:color="auto"/>
            </w:tcBorders>
          </w:tcPr>
          <w:p w:rsidR="009A6C21" w:rsidRPr="00A42DA1" w:rsidRDefault="009A6C21" w:rsidP="00C80238">
            <w:pPr>
              <w:pStyle w:val="Tabletext"/>
              <w:jc w:val="left"/>
              <w:rPr>
                <w:szCs w:val="24"/>
              </w:rPr>
            </w:pPr>
            <w:r w:rsidRPr="00A42DA1">
              <w:rPr>
                <w:noProof/>
                <w:szCs w:val="24"/>
              </w:rPr>
              <w:t>Données d'application</w:t>
            </w:r>
          </w:p>
        </w:tc>
        <w:tc>
          <w:tcPr>
            <w:tcW w:w="1462" w:type="dxa"/>
            <w:tcBorders>
              <w:top w:val="single" w:sz="4" w:space="0" w:color="auto"/>
              <w:left w:val="single" w:sz="4" w:space="0" w:color="auto"/>
              <w:bottom w:val="single" w:sz="4" w:space="0" w:color="auto"/>
              <w:right w:val="single" w:sz="4" w:space="0" w:color="auto"/>
            </w:tcBorders>
          </w:tcPr>
          <w:p w:rsidR="009A6C21" w:rsidRPr="00A42DA1" w:rsidRDefault="009A6C21" w:rsidP="00C80238">
            <w:pPr>
              <w:pStyle w:val="Tabletext"/>
              <w:jc w:val="left"/>
              <w:rPr>
                <w:szCs w:val="24"/>
              </w:rPr>
            </w:pPr>
            <w:r w:rsidRPr="00A42DA1">
              <w:rPr>
                <w:noProof/>
                <w:szCs w:val="24"/>
              </w:rPr>
              <w:t>Max 920 bits</w:t>
            </w:r>
          </w:p>
        </w:tc>
        <w:tc>
          <w:tcPr>
            <w:tcW w:w="2507" w:type="dxa"/>
            <w:tcBorders>
              <w:top w:val="single" w:sz="4" w:space="0" w:color="auto"/>
              <w:left w:val="single" w:sz="4" w:space="0" w:color="auto"/>
              <w:bottom w:val="single" w:sz="4" w:space="0" w:color="auto"/>
              <w:right w:val="single" w:sz="4" w:space="0" w:color="auto"/>
            </w:tcBorders>
          </w:tcPr>
          <w:p w:rsidR="009A6C21" w:rsidRPr="00A42DA1" w:rsidRDefault="009A6C21" w:rsidP="00C80238">
            <w:pPr>
              <w:pStyle w:val="Tabletext"/>
              <w:jc w:val="left"/>
              <w:rPr>
                <w:szCs w:val="24"/>
              </w:rPr>
            </w:pPr>
            <w:r w:rsidRPr="00A42DA1">
              <w:rPr>
                <w:noProof/>
                <w:szCs w:val="24"/>
              </w:rPr>
              <w:t>Données propres à l'application</w:t>
            </w:r>
          </w:p>
        </w:tc>
      </w:tr>
      <w:tr w:rsidR="001E146E" w:rsidRPr="00A42DA1" w:rsidTr="009A6C21">
        <w:trPr>
          <w:jc w:val="center"/>
        </w:trPr>
        <w:tc>
          <w:tcPr>
            <w:tcW w:w="1843" w:type="dxa"/>
            <w:tcBorders>
              <w:top w:val="single" w:sz="4" w:space="0" w:color="auto"/>
              <w:left w:val="single" w:sz="4" w:space="0" w:color="auto"/>
              <w:bottom w:val="single" w:sz="4" w:space="0" w:color="auto"/>
              <w:right w:val="single" w:sz="4" w:space="0" w:color="auto"/>
            </w:tcBorders>
          </w:tcPr>
          <w:p w:rsidR="001E146E" w:rsidRPr="00A42DA1" w:rsidRDefault="001E146E" w:rsidP="00C80238">
            <w:pPr>
              <w:pStyle w:val="Tabletext"/>
              <w:jc w:val="left"/>
              <w:rPr>
                <w:szCs w:val="24"/>
              </w:rPr>
            </w:pPr>
            <w:r w:rsidRPr="00A42DA1">
              <w:rPr>
                <w:noProof/>
                <w:szCs w:val="24"/>
              </w:rPr>
              <w:t>Nombre maximum de bits</w:t>
            </w:r>
          </w:p>
        </w:tc>
        <w:tc>
          <w:tcPr>
            <w:tcW w:w="1217" w:type="dxa"/>
            <w:tcBorders>
              <w:top w:val="single" w:sz="4" w:space="0" w:color="auto"/>
              <w:left w:val="single" w:sz="4" w:space="0" w:color="auto"/>
              <w:bottom w:val="single" w:sz="4" w:space="0" w:color="auto"/>
              <w:right w:val="single" w:sz="4" w:space="0" w:color="auto"/>
            </w:tcBorders>
          </w:tcPr>
          <w:p w:rsidR="001E146E" w:rsidRPr="00A42DA1" w:rsidRDefault="001E146E" w:rsidP="00C80238">
            <w:pPr>
              <w:pStyle w:val="Tabletext"/>
              <w:jc w:val="center"/>
              <w:rPr>
                <w:szCs w:val="24"/>
              </w:rPr>
            </w:pPr>
            <w:r w:rsidRPr="00A42DA1">
              <w:rPr>
                <w:noProof/>
                <w:szCs w:val="24"/>
              </w:rPr>
              <w:t>Max 1 008</w:t>
            </w:r>
          </w:p>
        </w:tc>
        <w:tc>
          <w:tcPr>
            <w:tcW w:w="6579" w:type="dxa"/>
            <w:gridSpan w:val="3"/>
            <w:tcBorders>
              <w:top w:val="single" w:sz="4" w:space="0" w:color="auto"/>
              <w:left w:val="single" w:sz="4" w:space="0" w:color="auto"/>
              <w:bottom w:val="single" w:sz="4" w:space="0" w:color="auto"/>
              <w:right w:val="single" w:sz="4" w:space="0" w:color="auto"/>
            </w:tcBorders>
          </w:tcPr>
          <w:p w:rsidR="001E146E" w:rsidRPr="00A42DA1" w:rsidRDefault="001E146E" w:rsidP="00C80238">
            <w:pPr>
              <w:pStyle w:val="Tabletext"/>
              <w:jc w:val="left"/>
              <w:rPr>
                <w:szCs w:val="24"/>
              </w:rPr>
            </w:pPr>
            <w:r w:rsidRPr="00A42DA1">
              <w:rPr>
                <w:noProof/>
                <w:szCs w:val="24"/>
              </w:rPr>
              <w:t>Occupe de 1 à 5 intervalles de temps en fonction de la longueur du sous</w:t>
            </w:r>
            <w:r w:rsidRPr="00A42DA1">
              <w:rPr>
                <w:noProof/>
                <w:sz w:val="20"/>
                <w:szCs w:val="24"/>
              </w:rPr>
              <w:noBreakHyphen/>
            </w:r>
            <w:r w:rsidRPr="00A42DA1">
              <w:rPr>
                <w:noProof/>
                <w:szCs w:val="24"/>
              </w:rPr>
              <w:t>champ «contenu du message».</w:t>
            </w:r>
            <w:r w:rsidRPr="00A42DA1">
              <w:rPr>
                <w:szCs w:val="24"/>
              </w:rPr>
              <w:t xml:space="preserve"> </w:t>
            </w:r>
            <w:r w:rsidRPr="00A42DA1">
              <w:rPr>
                <w:noProof/>
                <w:szCs w:val="24"/>
              </w:rPr>
              <w:t>Pour les stations mobiles SIA de classe B, la longueur du message ne devra pas dépasser 2 intervalles de temps</w:t>
            </w:r>
          </w:p>
        </w:tc>
      </w:tr>
    </w:tbl>
    <w:p w:rsidR="001E146E" w:rsidRPr="00A42DA1" w:rsidRDefault="001E146E" w:rsidP="001E146E">
      <w:pPr>
        <w:pStyle w:val="Tablefin"/>
        <w:rPr>
          <w:szCs w:val="24"/>
          <w:lang w:val="fr-FR"/>
        </w:rPr>
      </w:pPr>
    </w:p>
    <w:p w:rsidR="001E146E" w:rsidRPr="00A42DA1" w:rsidRDefault="001E146E" w:rsidP="001E146E">
      <w:pPr>
        <w:rPr>
          <w:szCs w:val="24"/>
        </w:rPr>
      </w:pPr>
      <w:r w:rsidRPr="00A42DA1">
        <w:rPr>
          <w:noProof/>
          <w:szCs w:val="24"/>
        </w:rPr>
        <w:t>Des bits de bourrage supplémentaires seront nécessaires pour ces types de message.</w:t>
      </w:r>
      <w:r w:rsidRPr="00A42DA1">
        <w:rPr>
          <w:szCs w:val="24"/>
        </w:rPr>
        <w:t xml:space="preserve"> </w:t>
      </w:r>
      <w:r w:rsidRPr="00A42DA1">
        <w:rPr>
          <w:noProof/>
          <w:szCs w:val="24"/>
        </w:rPr>
        <w:t>Pour plus de détails, se reporter à la couche Transport, § 5.2.1 de l'Annexe 2.</w:t>
      </w:r>
    </w:p>
    <w:p w:rsidR="001E146E" w:rsidRPr="00A42DA1" w:rsidRDefault="001E146E" w:rsidP="001E146E">
      <w:pPr>
        <w:rPr>
          <w:szCs w:val="24"/>
        </w:rPr>
      </w:pPr>
      <w:r w:rsidRPr="00A42DA1">
        <w:rPr>
          <w:noProof/>
          <w:szCs w:val="24"/>
        </w:rPr>
        <w:t>Le Tableau 52 donne le nombre d'octets de données binaires (y compris ID d'application et données d'application) pour que le message tout entier tienne dans un nombre donné d'intervalles de temps.</w:t>
      </w:r>
      <w:r w:rsidRPr="00A42DA1">
        <w:rPr>
          <w:szCs w:val="24"/>
        </w:rPr>
        <w:t xml:space="preserve"> </w:t>
      </w:r>
      <w:r w:rsidRPr="00A42DA1">
        <w:rPr>
          <w:noProof/>
          <w:szCs w:val="24"/>
        </w:rPr>
        <w:t>Il est recommandé pour toutes les applications d'utiliser au minimum les intervalles de temps en limitant, si possible, aux chiffres donnés ci</w:t>
      </w:r>
      <w:r w:rsidRPr="00A42DA1">
        <w:rPr>
          <w:noProof/>
          <w:szCs w:val="24"/>
        </w:rPr>
        <w:noBreakHyphen/>
        <w:t>après le nombre d'octets de données binaires.</w:t>
      </w:r>
    </w:p>
    <w:p w:rsidR="001E146E" w:rsidRPr="00A42DA1" w:rsidRDefault="001E146E" w:rsidP="001E146E">
      <w:pPr>
        <w:pStyle w:val="TableNo"/>
        <w:rPr>
          <w:szCs w:val="24"/>
        </w:rPr>
      </w:pPr>
      <w:r w:rsidRPr="00A42DA1">
        <w:rPr>
          <w:noProof/>
          <w:szCs w:val="24"/>
        </w:rPr>
        <w:t>TABLEAU 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53"/>
      </w:tblGrid>
      <w:tr w:rsidR="001E146E" w:rsidRPr="00A42DA1" w:rsidTr="001E146E">
        <w:trPr>
          <w:tblHeader/>
          <w:jc w:val="center"/>
        </w:trPr>
        <w:tc>
          <w:tcPr>
            <w:tcW w:w="2312" w:type="dxa"/>
          </w:tcPr>
          <w:p w:rsidR="001E146E" w:rsidRPr="00A42DA1" w:rsidRDefault="001E146E" w:rsidP="001E146E">
            <w:pPr>
              <w:pStyle w:val="Tablehead"/>
              <w:rPr>
                <w:szCs w:val="24"/>
              </w:rPr>
            </w:pPr>
            <w:r w:rsidRPr="00A42DA1">
              <w:rPr>
                <w:noProof/>
                <w:szCs w:val="24"/>
              </w:rPr>
              <w:t>Nombre d'intervalles de temps</w:t>
            </w:r>
          </w:p>
        </w:tc>
        <w:tc>
          <w:tcPr>
            <w:tcW w:w="2853" w:type="dxa"/>
          </w:tcPr>
          <w:p w:rsidR="001E146E" w:rsidRPr="00A42DA1" w:rsidRDefault="001E146E" w:rsidP="001E146E">
            <w:pPr>
              <w:pStyle w:val="Tablehead"/>
              <w:rPr>
                <w:szCs w:val="24"/>
              </w:rPr>
            </w:pPr>
            <w:r w:rsidRPr="00A42DA1">
              <w:rPr>
                <w:noProof/>
                <w:szCs w:val="24"/>
              </w:rPr>
              <w:t>Nombre maximum d'octets de données binaires</w:t>
            </w:r>
          </w:p>
        </w:tc>
      </w:tr>
      <w:tr w:rsidR="001E146E" w:rsidRPr="00A42DA1" w:rsidTr="001E146E">
        <w:trPr>
          <w:jc w:val="center"/>
        </w:trPr>
        <w:tc>
          <w:tcPr>
            <w:tcW w:w="2312" w:type="dxa"/>
          </w:tcPr>
          <w:p w:rsidR="001E146E" w:rsidRPr="00A42DA1" w:rsidRDefault="001E146E" w:rsidP="009A6C21">
            <w:pPr>
              <w:pStyle w:val="Tabletext"/>
              <w:jc w:val="center"/>
              <w:rPr>
                <w:szCs w:val="24"/>
              </w:rPr>
            </w:pPr>
            <w:r w:rsidRPr="00A42DA1">
              <w:rPr>
                <w:szCs w:val="24"/>
              </w:rPr>
              <w:t>1</w:t>
            </w:r>
          </w:p>
        </w:tc>
        <w:tc>
          <w:tcPr>
            <w:tcW w:w="2853" w:type="dxa"/>
          </w:tcPr>
          <w:p w:rsidR="001E146E" w:rsidRPr="00A42DA1" w:rsidRDefault="001E146E" w:rsidP="009A6C21">
            <w:pPr>
              <w:pStyle w:val="Tabletext"/>
              <w:jc w:val="center"/>
              <w:rPr>
                <w:szCs w:val="24"/>
              </w:rPr>
            </w:pPr>
            <w:r w:rsidRPr="00A42DA1">
              <w:rPr>
                <w:szCs w:val="24"/>
              </w:rPr>
              <w:t>8</w:t>
            </w:r>
          </w:p>
        </w:tc>
      </w:tr>
      <w:tr w:rsidR="001E146E" w:rsidRPr="00A42DA1" w:rsidTr="001E146E">
        <w:trPr>
          <w:jc w:val="center"/>
        </w:trPr>
        <w:tc>
          <w:tcPr>
            <w:tcW w:w="2312" w:type="dxa"/>
          </w:tcPr>
          <w:p w:rsidR="001E146E" w:rsidRPr="00A42DA1" w:rsidRDefault="001E146E" w:rsidP="009A6C21">
            <w:pPr>
              <w:pStyle w:val="Tabletext"/>
              <w:jc w:val="center"/>
              <w:rPr>
                <w:szCs w:val="24"/>
              </w:rPr>
            </w:pPr>
            <w:r w:rsidRPr="00A42DA1">
              <w:rPr>
                <w:szCs w:val="24"/>
              </w:rPr>
              <w:t>2</w:t>
            </w:r>
          </w:p>
        </w:tc>
        <w:tc>
          <w:tcPr>
            <w:tcW w:w="2853" w:type="dxa"/>
          </w:tcPr>
          <w:p w:rsidR="001E146E" w:rsidRPr="00A42DA1" w:rsidRDefault="001E146E" w:rsidP="009A6C21">
            <w:pPr>
              <w:pStyle w:val="Tabletext"/>
              <w:jc w:val="center"/>
              <w:rPr>
                <w:szCs w:val="24"/>
              </w:rPr>
            </w:pPr>
            <w:r w:rsidRPr="00A42DA1">
              <w:rPr>
                <w:szCs w:val="24"/>
              </w:rPr>
              <w:t>36</w:t>
            </w:r>
          </w:p>
        </w:tc>
      </w:tr>
      <w:tr w:rsidR="001E146E" w:rsidRPr="00A42DA1" w:rsidTr="001E146E">
        <w:trPr>
          <w:jc w:val="center"/>
        </w:trPr>
        <w:tc>
          <w:tcPr>
            <w:tcW w:w="2312" w:type="dxa"/>
          </w:tcPr>
          <w:p w:rsidR="001E146E" w:rsidRPr="00A42DA1" w:rsidRDefault="001E146E" w:rsidP="009A6C21">
            <w:pPr>
              <w:pStyle w:val="Tabletext"/>
              <w:jc w:val="center"/>
              <w:rPr>
                <w:szCs w:val="24"/>
              </w:rPr>
            </w:pPr>
            <w:r w:rsidRPr="00A42DA1">
              <w:rPr>
                <w:szCs w:val="24"/>
              </w:rPr>
              <w:t>3</w:t>
            </w:r>
          </w:p>
        </w:tc>
        <w:tc>
          <w:tcPr>
            <w:tcW w:w="2853" w:type="dxa"/>
          </w:tcPr>
          <w:p w:rsidR="001E146E" w:rsidRPr="00A42DA1" w:rsidRDefault="001E146E" w:rsidP="009A6C21">
            <w:pPr>
              <w:pStyle w:val="Tabletext"/>
              <w:jc w:val="center"/>
              <w:rPr>
                <w:szCs w:val="24"/>
              </w:rPr>
            </w:pPr>
            <w:r w:rsidRPr="00A42DA1">
              <w:rPr>
                <w:szCs w:val="24"/>
              </w:rPr>
              <w:t>64</w:t>
            </w:r>
          </w:p>
        </w:tc>
      </w:tr>
      <w:tr w:rsidR="001E146E" w:rsidRPr="00A42DA1" w:rsidTr="001E146E">
        <w:trPr>
          <w:jc w:val="center"/>
        </w:trPr>
        <w:tc>
          <w:tcPr>
            <w:tcW w:w="2312" w:type="dxa"/>
          </w:tcPr>
          <w:p w:rsidR="001E146E" w:rsidRPr="00A42DA1" w:rsidRDefault="001E146E" w:rsidP="009A6C21">
            <w:pPr>
              <w:pStyle w:val="Tabletext"/>
              <w:jc w:val="center"/>
              <w:rPr>
                <w:szCs w:val="24"/>
              </w:rPr>
            </w:pPr>
            <w:r w:rsidRPr="00A42DA1">
              <w:rPr>
                <w:szCs w:val="24"/>
              </w:rPr>
              <w:t>4</w:t>
            </w:r>
          </w:p>
        </w:tc>
        <w:tc>
          <w:tcPr>
            <w:tcW w:w="2853" w:type="dxa"/>
          </w:tcPr>
          <w:p w:rsidR="001E146E" w:rsidRPr="00A42DA1" w:rsidRDefault="001E146E" w:rsidP="009A6C21">
            <w:pPr>
              <w:pStyle w:val="Tabletext"/>
              <w:jc w:val="center"/>
              <w:rPr>
                <w:szCs w:val="24"/>
              </w:rPr>
            </w:pPr>
            <w:r w:rsidRPr="00A42DA1">
              <w:rPr>
                <w:szCs w:val="24"/>
              </w:rPr>
              <w:t>92</w:t>
            </w:r>
          </w:p>
        </w:tc>
      </w:tr>
      <w:tr w:rsidR="001E146E" w:rsidRPr="00A42DA1" w:rsidTr="001E146E">
        <w:trPr>
          <w:jc w:val="center"/>
        </w:trPr>
        <w:tc>
          <w:tcPr>
            <w:tcW w:w="2312" w:type="dxa"/>
          </w:tcPr>
          <w:p w:rsidR="001E146E" w:rsidRPr="00A42DA1" w:rsidRDefault="001E146E" w:rsidP="009A6C21">
            <w:pPr>
              <w:pStyle w:val="Tabletext"/>
              <w:jc w:val="center"/>
              <w:rPr>
                <w:szCs w:val="24"/>
              </w:rPr>
            </w:pPr>
            <w:r w:rsidRPr="00A42DA1">
              <w:rPr>
                <w:szCs w:val="24"/>
              </w:rPr>
              <w:t>5</w:t>
            </w:r>
          </w:p>
        </w:tc>
        <w:tc>
          <w:tcPr>
            <w:tcW w:w="2853" w:type="dxa"/>
          </w:tcPr>
          <w:p w:rsidR="001E146E" w:rsidRPr="00A42DA1" w:rsidRDefault="001E146E" w:rsidP="009A6C21">
            <w:pPr>
              <w:pStyle w:val="Tabletext"/>
              <w:jc w:val="center"/>
              <w:rPr>
                <w:szCs w:val="24"/>
              </w:rPr>
            </w:pPr>
            <w:r w:rsidRPr="00A42DA1">
              <w:rPr>
                <w:szCs w:val="24"/>
              </w:rPr>
              <w:t>117</w:t>
            </w:r>
          </w:p>
        </w:tc>
      </w:tr>
    </w:tbl>
    <w:p w:rsidR="009A6C21" w:rsidRPr="00A42DA1" w:rsidRDefault="009A6C21" w:rsidP="009A6C21">
      <w:pPr>
        <w:pStyle w:val="Tablefin"/>
        <w:rPr>
          <w:szCs w:val="24"/>
          <w:lang w:val="fr-FR"/>
        </w:rPr>
      </w:pPr>
    </w:p>
    <w:p w:rsidR="001E146E" w:rsidRPr="00A42DA1" w:rsidRDefault="001E146E" w:rsidP="001E146E">
      <w:pPr>
        <w:rPr>
          <w:szCs w:val="24"/>
        </w:rPr>
      </w:pPr>
      <w:r w:rsidRPr="00A42DA1">
        <w:rPr>
          <w:noProof/>
          <w:szCs w:val="24"/>
        </w:rPr>
        <w:t>Ces chiffres tiennent compte des bits de bourrage.</w:t>
      </w:r>
    </w:p>
    <w:p w:rsidR="001E146E" w:rsidRPr="00A42DA1" w:rsidRDefault="001E146E" w:rsidP="001E146E">
      <w:pPr>
        <w:pStyle w:val="Heading2"/>
        <w:rPr>
          <w:szCs w:val="24"/>
        </w:rPr>
      </w:pPr>
      <w:r w:rsidRPr="00A42DA1">
        <w:rPr>
          <w:szCs w:val="24"/>
        </w:rPr>
        <w:t>3.5</w:t>
      </w:r>
      <w:r w:rsidRPr="00A42DA1">
        <w:rPr>
          <w:szCs w:val="24"/>
        </w:rPr>
        <w:tab/>
      </w:r>
      <w:r w:rsidRPr="00A42DA1">
        <w:rPr>
          <w:noProof/>
          <w:szCs w:val="24"/>
        </w:rPr>
        <w:t>Message 7: Accusé de réception binaire</w:t>
      </w:r>
    </w:p>
    <w:p w:rsidR="001E146E" w:rsidRPr="00A42DA1" w:rsidRDefault="001E146E" w:rsidP="001E146E">
      <w:pPr>
        <w:pStyle w:val="Headingb"/>
        <w:rPr>
          <w:szCs w:val="24"/>
        </w:rPr>
      </w:pPr>
      <w:r w:rsidRPr="00A42DA1">
        <w:rPr>
          <w:szCs w:val="24"/>
        </w:rPr>
        <w:tab/>
      </w:r>
      <w:r w:rsidRPr="00A42DA1">
        <w:rPr>
          <w:noProof/>
          <w:szCs w:val="24"/>
        </w:rPr>
        <w:t>Message 13: Accusé de réception relatif à la sécurité</w:t>
      </w:r>
    </w:p>
    <w:p w:rsidR="001E146E" w:rsidRPr="00A42DA1" w:rsidRDefault="001E146E" w:rsidP="001E146E">
      <w:pPr>
        <w:rPr>
          <w:i/>
          <w:szCs w:val="24"/>
        </w:rPr>
      </w:pPr>
      <w:r>
        <w:rPr>
          <w:noProof/>
          <w:szCs w:val="24"/>
        </w:rPr>
        <w:t>Le Message </w:t>
      </w:r>
      <w:r w:rsidRPr="00A42DA1">
        <w:rPr>
          <w:noProof/>
          <w:szCs w:val="24"/>
        </w:rPr>
        <w:t>7 sera utilisé pour accuser réception d'au plus 4 Messages 6 reçus (voir § 5.3.1 de l'Annexe 2) et sera transmis sur la voie où le message à adressage sélectif, devant faire l'objet d'un accusé de réception, a été reçu.</w:t>
      </w:r>
    </w:p>
    <w:p w:rsidR="001E146E" w:rsidRPr="00A42DA1" w:rsidRDefault="001E146E" w:rsidP="001E146E">
      <w:pPr>
        <w:rPr>
          <w:i/>
          <w:szCs w:val="24"/>
        </w:rPr>
      </w:pPr>
      <w:r>
        <w:rPr>
          <w:noProof/>
          <w:szCs w:val="24"/>
        </w:rPr>
        <w:t>Le Message </w:t>
      </w:r>
      <w:r w:rsidRPr="00A42DA1">
        <w:rPr>
          <w:noProof/>
          <w:szCs w:val="24"/>
        </w:rPr>
        <w:t>13 sera utilisé pou</w:t>
      </w:r>
      <w:r>
        <w:rPr>
          <w:noProof/>
          <w:szCs w:val="24"/>
        </w:rPr>
        <w:t>r accuser réception d'au plus 4 Messages 12 </w:t>
      </w:r>
      <w:r w:rsidRPr="00A42DA1">
        <w:rPr>
          <w:noProof/>
          <w:szCs w:val="24"/>
        </w:rPr>
        <w:t>reçus (voir § 5.3.1 de l'Annexe 2) et sera transmis sur la voie où le message à adressage sélectif devant faire l'objet d'un accusé de réception, a été reçu.</w:t>
      </w:r>
    </w:p>
    <w:p w:rsidR="001E146E" w:rsidRPr="00A42DA1" w:rsidRDefault="001E146E" w:rsidP="001E146E">
      <w:pPr>
        <w:rPr>
          <w:szCs w:val="24"/>
        </w:rPr>
      </w:pPr>
      <w:r w:rsidRPr="00A42DA1">
        <w:rPr>
          <w:noProof/>
          <w:szCs w:val="24"/>
        </w:rPr>
        <w:t>Ces accusés de réception ne s'appliqueront que pour la liaison de données en ondes métriques (voir § 5.3.1 de l'Annexe 2).</w:t>
      </w:r>
      <w:r w:rsidRPr="00A42DA1">
        <w:rPr>
          <w:szCs w:val="24"/>
        </w:rPr>
        <w:t xml:space="preserve"> </w:t>
      </w:r>
      <w:r w:rsidRPr="00A42DA1">
        <w:rPr>
          <w:noProof/>
          <w:szCs w:val="24"/>
        </w:rPr>
        <w:t>D'autres moyens doivent être utilisés pour accuser réception des applications.</w:t>
      </w:r>
    </w:p>
    <w:p w:rsidR="001E146E" w:rsidRPr="00A42DA1" w:rsidRDefault="001E146E" w:rsidP="001E146E">
      <w:pPr>
        <w:pStyle w:val="TableNo"/>
        <w:rPr>
          <w:szCs w:val="24"/>
        </w:rPr>
      </w:pPr>
      <w:r w:rsidRPr="00A42DA1">
        <w:rPr>
          <w:noProof/>
          <w:szCs w:val="24"/>
        </w:rPr>
        <w:lastRenderedPageBreak/>
        <w:t>TABLEAU 53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1E146E" w:rsidRPr="00A42DA1" w:rsidTr="001E146E">
        <w:trPr>
          <w:tblHeader/>
          <w:jc w:val="center"/>
        </w:trPr>
        <w:tc>
          <w:tcPr>
            <w:tcW w:w="1854" w:type="dxa"/>
            <w:vAlign w:val="center"/>
          </w:tcPr>
          <w:p w:rsidR="001E146E" w:rsidRPr="00A42DA1" w:rsidRDefault="001E146E" w:rsidP="001E146E">
            <w:pPr>
              <w:pStyle w:val="Tablehead"/>
              <w:rPr>
                <w:szCs w:val="24"/>
              </w:rPr>
            </w:pPr>
            <w:r w:rsidRPr="00A42DA1">
              <w:rPr>
                <w:noProof/>
                <w:szCs w:val="24"/>
              </w:rPr>
              <w:t>Paramètres</w:t>
            </w:r>
          </w:p>
        </w:tc>
        <w:tc>
          <w:tcPr>
            <w:tcW w:w="1125" w:type="dxa"/>
            <w:vAlign w:val="center"/>
          </w:tcPr>
          <w:p w:rsidR="001E146E" w:rsidRPr="00A42DA1" w:rsidRDefault="001E146E" w:rsidP="004C3F17">
            <w:pPr>
              <w:pStyle w:val="Tablehead"/>
              <w:rPr>
                <w:szCs w:val="24"/>
              </w:rPr>
            </w:pPr>
            <w:r w:rsidRPr="00A42DA1">
              <w:rPr>
                <w:noProof/>
                <w:szCs w:val="24"/>
              </w:rPr>
              <w:t>Nombre de bits</w:t>
            </w:r>
          </w:p>
        </w:tc>
        <w:tc>
          <w:tcPr>
            <w:tcW w:w="6660"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1E146E">
        <w:trPr>
          <w:jc w:val="center"/>
        </w:trPr>
        <w:tc>
          <w:tcPr>
            <w:tcW w:w="1854" w:type="dxa"/>
          </w:tcPr>
          <w:p w:rsidR="001E146E" w:rsidRPr="00A42DA1" w:rsidRDefault="001E146E" w:rsidP="004C3F17">
            <w:pPr>
              <w:pStyle w:val="Tabletext"/>
              <w:jc w:val="left"/>
              <w:rPr>
                <w:szCs w:val="24"/>
              </w:rPr>
            </w:pPr>
            <w:r w:rsidRPr="00A42DA1">
              <w:rPr>
                <w:noProof/>
                <w:szCs w:val="24"/>
              </w:rPr>
              <w:t>ID message</w:t>
            </w:r>
          </w:p>
        </w:tc>
        <w:tc>
          <w:tcPr>
            <w:tcW w:w="1125" w:type="dxa"/>
          </w:tcPr>
          <w:p w:rsidR="001E146E" w:rsidRPr="00A42DA1" w:rsidRDefault="001E146E" w:rsidP="004C3F17">
            <w:pPr>
              <w:pStyle w:val="Tabletext"/>
              <w:jc w:val="center"/>
              <w:rPr>
                <w:szCs w:val="24"/>
              </w:rPr>
            </w:pPr>
            <w:r w:rsidRPr="00A42DA1">
              <w:rPr>
                <w:szCs w:val="24"/>
              </w:rPr>
              <w:t>6</w:t>
            </w:r>
          </w:p>
        </w:tc>
        <w:tc>
          <w:tcPr>
            <w:tcW w:w="6660" w:type="dxa"/>
          </w:tcPr>
          <w:p w:rsidR="001E146E" w:rsidRPr="00A42DA1" w:rsidRDefault="001E146E" w:rsidP="004C3F17">
            <w:pPr>
              <w:pStyle w:val="Tabletext"/>
              <w:jc w:val="left"/>
              <w:rPr>
                <w:szCs w:val="24"/>
              </w:rPr>
            </w:pPr>
            <w:r w:rsidRPr="00A42DA1">
              <w:rPr>
                <w:noProof/>
                <w:szCs w:val="24"/>
              </w:rPr>
              <w:t>Identificateur des Messages 7, 13</w:t>
            </w:r>
            <w:r w:rsidRPr="00A42DA1">
              <w:rPr>
                <w:noProof/>
                <w:szCs w:val="24"/>
              </w:rPr>
              <w:br/>
              <w:t>7 = accusé de réception de message binaire</w:t>
            </w:r>
            <w:r w:rsidRPr="00A42DA1">
              <w:rPr>
                <w:noProof/>
                <w:szCs w:val="24"/>
              </w:rPr>
              <w:br/>
              <w:t>13 = accusé de réception de message relatif à la sécurité</w:t>
            </w:r>
          </w:p>
        </w:tc>
      </w:tr>
      <w:tr w:rsidR="001E146E" w:rsidRPr="00A42DA1" w:rsidTr="001E146E">
        <w:trPr>
          <w:jc w:val="center"/>
        </w:trPr>
        <w:tc>
          <w:tcPr>
            <w:tcW w:w="1854" w:type="dxa"/>
          </w:tcPr>
          <w:p w:rsidR="001E146E" w:rsidRPr="00A42DA1" w:rsidRDefault="001E146E" w:rsidP="004C3F17">
            <w:pPr>
              <w:pStyle w:val="Tabletext"/>
              <w:jc w:val="left"/>
              <w:rPr>
                <w:szCs w:val="24"/>
              </w:rPr>
            </w:pPr>
            <w:r w:rsidRPr="00A42DA1">
              <w:rPr>
                <w:noProof/>
                <w:szCs w:val="24"/>
              </w:rPr>
              <w:t>Indicateur de répétition</w:t>
            </w:r>
          </w:p>
        </w:tc>
        <w:tc>
          <w:tcPr>
            <w:tcW w:w="1125" w:type="dxa"/>
          </w:tcPr>
          <w:p w:rsidR="001E146E" w:rsidRPr="00A42DA1" w:rsidRDefault="001E146E" w:rsidP="004C3F17">
            <w:pPr>
              <w:pStyle w:val="Tabletext"/>
              <w:jc w:val="center"/>
              <w:rPr>
                <w:szCs w:val="24"/>
              </w:rPr>
            </w:pPr>
            <w:r w:rsidRPr="00A42DA1">
              <w:rPr>
                <w:szCs w:val="24"/>
              </w:rPr>
              <w:t>2</w:t>
            </w:r>
          </w:p>
        </w:tc>
        <w:tc>
          <w:tcPr>
            <w:tcW w:w="6660" w:type="dxa"/>
          </w:tcPr>
          <w:p w:rsidR="001E146E" w:rsidRPr="00A42DA1" w:rsidRDefault="001E146E" w:rsidP="004C3F17">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 4.6.1 de l'Annexe 2; 0</w:t>
            </w:r>
            <w:r w:rsidRPr="00A42DA1">
              <w:rPr>
                <w:noProof/>
                <w:szCs w:val="24"/>
              </w:rPr>
              <w:noBreakHyphen/>
              <w:t>3; par défaut = 0;</w:t>
            </w:r>
            <w:r w:rsidRPr="00A42DA1">
              <w:rPr>
                <w:noProof/>
                <w:szCs w:val="24"/>
              </w:rPr>
              <w:br/>
              <w:t>3 = ne plus répéter</w:t>
            </w:r>
          </w:p>
        </w:tc>
      </w:tr>
      <w:tr w:rsidR="001E146E" w:rsidRPr="00A42DA1" w:rsidTr="001E146E">
        <w:trPr>
          <w:jc w:val="center"/>
        </w:trPr>
        <w:tc>
          <w:tcPr>
            <w:tcW w:w="1854" w:type="dxa"/>
          </w:tcPr>
          <w:p w:rsidR="001E146E" w:rsidRPr="00A42DA1" w:rsidRDefault="001E146E" w:rsidP="004C3F17">
            <w:pPr>
              <w:pStyle w:val="Tabletext"/>
              <w:jc w:val="left"/>
              <w:rPr>
                <w:szCs w:val="24"/>
              </w:rPr>
            </w:pPr>
            <w:r w:rsidRPr="00A42DA1">
              <w:rPr>
                <w:noProof/>
                <w:szCs w:val="24"/>
              </w:rPr>
              <w:t>ID source</w:t>
            </w:r>
          </w:p>
        </w:tc>
        <w:tc>
          <w:tcPr>
            <w:tcW w:w="1125" w:type="dxa"/>
          </w:tcPr>
          <w:p w:rsidR="001E146E" w:rsidRPr="00A42DA1" w:rsidRDefault="001E146E" w:rsidP="004C3F17">
            <w:pPr>
              <w:pStyle w:val="Tabletext"/>
              <w:jc w:val="center"/>
              <w:rPr>
                <w:szCs w:val="24"/>
              </w:rPr>
            </w:pPr>
            <w:r w:rsidRPr="00A42DA1">
              <w:rPr>
                <w:szCs w:val="24"/>
              </w:rPr>
              <w:t>30</w:t>
            </w:r>
          </w:p>
        </w:tc>
        <w:tc>
          <w:tcPr>
            <w:tcW w:w="6660" w:type="dxa"/>
          </w:tcPr>
          <w:p w:rsidR="001E146E" w:rsidRPr="00A42DA1" w:rsidRDefault="001E146E" w:rsidP="004C3F17">
            <w:pPr>
              <w:pStyle w:val="Tabletext"/>
              <w:jc w:val="left"/>
              <w:rPr>
                <w:szCs w:val="24"/>
              </w:rPr>
            </w:pPr>
            <w:r w:rsidRPr="00A42DA1">
              <w:rPr>
                <w:noProof/>
                <w:szCs w:val="24"/>
              </w:rPr>
              <w:t>Numéro MMSI de la source de cet accusé de réception</w:t>
            </w:r>
          </w:p>
        </w:tc>
      </w:tr>
      <w:tr w:rsidR="001E146E" w:rsidRPr="00A42DA1" w:rsidTr="001E146E">
        <w:trPr>
          <w:jc w:val="center"/>
        </w:trPr>
        <w:tc>
          <w:tcPr>
            <w:tcW w:w="1854" w:type="dxa"/>
          </w:tcPr>
          <w:p w:rsidR="001E146E" w:rsidRPr="00A42DA1" w:rsidRDefault="001E146E" w:rsidP="004C3F17">
            <w:pPr>
              <w:pStyle w:val="Tabletext"/>
              <w:jc w:val="left"/>
              <w:rPr>
                <w:szCs w:val="24"/>
              </w:rPr>
            </w:pPr>
            <w:r w:rsidRPr="00A42DA1">
              <w:rPr>
                <w:noProof/>
                <w:szCs w:val="24"/>
              </w:rPr>
              <w:t>Réservé</w:t>
            </w:r>
          </w:p>
        </w:tc>
        <w:tc>
          <w:tcPr>
            <w:tcW w:w="1125" w:type="dxa"/>
          </w:tcPr>
          <w:p w:rsidR="001E146E" w:rsidRPr="00A42DA1" w:rsidRDefault="001E146E" w:rsidP="004C3F17">
            <w:pPr>
              <w:pStyle w:val="Tabletext"/>
              <w:jc w:val="center"/>
              <w:rPr>
                <w:szCs w:val="24"/>
              </w:rPr>
            </w:pPr>
            <w:r w:rsidRPr="00A42DA1">
              <w:rPr>
                <w:szCs w:val="24"/>
              </w:rPr>
              <w:t>2</w:t>
            </w:r>
          </w:p>
        </w:tc>
        <w:tc>
          <w:tcPr>
            <w:tcW w:w="6660" w:type="dxa"/>
          </w:tcPr>
          <w:p w:rsidR="001E146E" w:rsidRPr="00A42DA1" w:rsidRDefault="001E146E" w:rsidP="004C3F17">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p>
        </w:tc>
      </w:tr>
      <w:tr w:rsidR="001E146E" w:rsidRPr="00A42DA1" w:rsidTr="001E146E">
        <w:trPr>
          <w:jc w:val="center"/>
        </w:trPr>
        <w:tc>
          <w:tcPr>
            <w:tcW w:w="1854" w:type="dxa"/>
          </w:tcPr>
          <w:p w:rsidR="001E146E" w:rsidRPr="00A42DA1" w:rsidRDefault="001E146E" w:rsidP="004C3F17">
            <w:pPr>
              <w:pStyle w:val="Tabletext"/>
              <w:jc w:val="left"/>
              <w:rPr>
                <w:szCs w:val="24"/>
              </w:rPr>
            </w:pPr>
            <w:r w:rsidRPr="00A42DA1">
              <w:rPr>
                <w:noProof/>
                <w:szCs w:val="24"/>
              </w:rPr>
              <w:t>ID destination 1</w:t>
            </w:r>
          </w:p>
        </w:tc>
        <w:tc>
          <w:tcPr>
            <w:tcW w:w="1125" w:type="dxa"/>
          </w:tcPr>
          <w:p w:rsidR="001E146E" w:rsidRPr="00A42DA1" w:rsidRDefault="001E146E" w:rsidP="004C3F17">
            <w:pPr>
              <w:pStyle w:val="Tabletext"/>
              <w:jc w:val="center"/>
              <w:rPr>
                <w:szCs w:val="24"/>
              </w:rPr>
            </w:pPr>
            <w:r w:rsidRPr="00A42DA1">
              <w:rPr>
                <w:szCs w:val="24"/>
              </w:rPr>
              <w:t>30</w:t>
            </w:r>
          </w:p>
        </w:tc>
        <w:tc>
          <w:tcPr>
            <w:tcW w:w="6660" w:type="dxa"/>
          </w:tcPr>
          <w:p w:rsidR="001E146E" w:rsidRPr="00A42DA1" w:rsidRDefault="001E146E" w:rsidP="004C3F17">
            <w:pPr>
              <w:pStyle w:val="Tabletext"/>
              <w:jc w:val="left"/>
              <w:rPr>
                <w:szCs w:val="24"/>
              </w:rPr>
            </w:pPr>
            <w:r w:rsidRPr="00A42DA1">
              <w:rPr>
                <w:noProof/>
                <w:szCs w:val="24"/>
              </w:rPr>
              <w:t>Numéro MMSI de la première destination de cet accusé de réception</w:t>
            </w:r>
          </w:p>
        </w:tc>
      </w:tr>
      <w:tr w:rsidR="001E146E" w:rsidRPr="00A42DA1" w:rsidTr="001E146E">
        <w:trPr>
          <w:jc w:val="center"/>
        </w:trPr>
        <w:tc>
          <w:tcPr>
            <w:tcW w:w="1854" w:type="dxa"/>
          </w:tcPr>
          <w:p w:rsidR="001E146E" w:rsidRPr="00A42DA1" w:rsidRDefault="001E146E" w:rsidP="004C3F17">
            <w:pPr>
              <w:pStyle w:val="Tabletext"/>
              <w:jc w:val="left"/>
              <w:rPr>
                <w:szCs w:val="24"/>
              </w:rPr>
            </w:pPr>
            <w:r w:rsidRPr="00A42DA1">
              <w:rPr>
                <w:noProof/>
                <w:szCs w:val="24"/>
              </w:rPr>
              <w:t>Numéro d'ordre pour ID1</w:t>
            </w:r>
          </w:p>
        </w:tc>
        <w:tc>
          <w:tcPr>
            <w:tcW w:w="1125" w:type="dxa"/>
          </w:tcPr>
          <w:p w:rsidR="001E146E" w:rsidRPr="00A42DA1" w:rsidRDefault="001E146E" w:rsidP="004C3F17">
            <w:pPr>
              <w:pStyle w:val="Tabletext"/>
              <w:jc w:val="center"/>
              <w:rPr>
                <w:szCs w:val="24"/>
              </w:rPr>
            </w:pPr>
            <w:r w:rsidRPr="00A42DA1">
              <w:rPr>
                <w:szCs w:val="24"/>
              </w:rPr>
              <w:t>2</w:t>
            </w:r>
          </w:p>
        </w:tc>
        <w:tc>
          <w:tcPr>
            <w:tcW w:w="6660" w:type="dxa"/>
          </w:tcPr>
          <w:p w:rsidR="001E146E" w:rsidRPr="00A42DA1" w:rsidRDefault="001E146E" w:rsidP="004C3F17">
            <w:pPr>
              <w:pStyle w:val="Tabletext"/>
              <w:jc w:val="left"/>
              <w:rPr>
                <w:szCs w:val="24"/>
              </w:rPr>
            </w:pPr>
            <w:r w:rsidRPr="00A42DA1">
              <w:rPr>
                <w:noProof/>
                <w:szCs w:val="24"/>
              </w:rPr>
              <w:t>Numéro d'ordre du message devant faire l'objet d'un accusé de réception; 0</w:t>
            </w:r>
            <w:r w:rsidRPr="00A42DA1">
              <w:rPr>
                <w:noProof/>
                <w:szCs w:val="24"/>
              </w:rPr>
              <w:noBreakHyphen/>
              <w:t>3</w:t>
            </w:r>
          </w:p>
        </w:tc>
      </w:tr>
      <w:tr w:rsidR="001E146E" w:rsidRPr="00A42DA1" w:rsidTr="001E146E">
        <w:trPr>
          <w:jc w:val="center"/>
        </w:trPr>
        <w:tc>
          <w:tcPr>
            <w:tcW w:w="1854" w:type="dxa"/>
          </w:tcPr>
          <w:p w:rsidR="001E146E" w:rsidRPr="00A42DA1" w:rsidRDefault="001E146E" w:rsidP="004C3F17">
            <w:pPr>
              <w:pStyle w:val="Tabletext"/>
              <w:jc w:val="left"/>
              <w:rPr>
                <w:szCs w:val="24"/>
              </w:rPr>
            </w:pPr>
            <w:r w:rsidRPr="00A42DA1">
              <w:rPr>
                <w:noProof/>
                <w:szCs w:val="24"/>
              </w:rPr>
              <w:t>ID destination 2</w:t>
            </w:r>
          </w:p>
        </w:tc>
        <w:tc>
          <w:tcPr>
            <w:tcW w:w="1125" w:type="dxa"/>
          </w:tcPr>
          <w:p w:rsidR="001E146E" w:rsidRPr="00A42DA1" w:rsidRDefault="001E146E" w:rsidP="004C3F17">
            <w:pPr>
              <w:pStyle w:val="Tabletext"/>
              <w:jc w:val="center"/>
              <w:rPr>
                <w:szCs w:val="24"/>
              </w:rPr>
            </w:pPr>
            <w:r w:rsidRPr="00A42DA1">
              <w:rPr>
                <w:szCs w:val="24"/>
              </w:rPr>
              <w:t>30</w:t>
            </w:r>
          </w:p>
        </w:tc>
        <w:tc>
          <w:tcPr>
            <w:tcW w:w="6660" w:type="dxa"/>
          </w:tcPr>
          <w:p w:rsidR="001E146E" w:rsidRPr="00A42DA1" w:rsidRDefault="001E146E" w:rsidP="004C3F17">
            <w:pPr>
              <w:pStyle w:val="Tabletext"/>
              <w:jc w:val="left"/>
              <w:rPr>
                <w:szCs w:val="24"/>
              </w:rPr>
            </w:pPr>
            <w:r w:rsidRPr="00A42DA1">
              <w:rPr>
                <w:noProof/>
                <w:szCs w:val="24"/>
              </w:rPr>
              <w:t>Numéro MMSI de la deuxième destination de cet accusé de réception; sera omis s'il n'y a pas d'ID destination 2</w:t>
            </w:r>
          </w:p>
        </w:tc>
      </w:tr>
      <w:tr w:rsidR="001E146E" w:rsidRPr="00A42DA1" w:rsidTr="001E146E">
        <w:trPr>
          <w:jc w:val="center"/>
        </w:trPr>
        <w:tc>
          <w:tcPr>
            <w:tcW w:w="1854" w:type="dxa"/>
          </w:tcPr>
          <w:p w:rsidR="001E146E" w:rsidRPr="00A42DA1" w:rsidRDefault="001E146E" w:rsidP="004C3F17">
            <w:pPr>
              <w:pStyle w:val="Tabletext"/>
              <w:jc w:val="left"/>
              <w:rPr>
                <w:szCs w:val="24"/>
              </w:rPr>
            </w:pPr>
            <w:r w:rsidRPr="00A42DA1">
              <w:rPr>
                <w:noProof/>
                <w:szCs w:val="24"/>
              </w:rPr>
              <w:t>Numéro d'ordre pour ID2</w:t>
            </w:r>
          </w:p>
        </w:tc>
        <w:tc>
          <w:tcPr>
            <w:tcW w:w="1125" w:type="dxa"/>
          </w:tcPr>
          <w:p w:rsidR="001E146E" w:rsidRPr="00A42DA1" w:rsidRDefault="001E146E" w:rsidP="004C3F17">
            <w:pPr>
              <w:pStyle w:val="Tabletext"/>
              <w:jc w:val="center"/>
              <w:rPr>
                <w:szCs w:val="24"/>
              </w:rPr>
            </w:pPr>
            <w:r w:rsidRPr="00A42DA1">
              <w:rPr>
                <w:szCs w:val="24"/>
              </w:rPr>
              <w:t>2</w:t>
            </w:r>
          </w:p>
        </w:tc>
        <w:tc>
          <w:tcPr>
            <w:tcW w:w="6660" w:type="dxa"/>
          </w:tcPr>
          <w:p w:rsidR="001E146E" w:rsidRPr="00A42DA1" w:rsidRDefault="001E146E" w:rsidP="004C3F17">
            <w:pPr>
              <w:pStyle w:val="Tabletext"/>
              <w:jc w:val="left"/>
              <w:rPr>
                <w:szCs w:val="24"/>
              </w:rPr>
            </w:pPr>
            <w:r w:rsidRPr="00A42DA1">
              <w:rPr>
                <w:noProof/>
                <w:szCs w:val="24"/>
              </w:rPr>
              <w:t>Numéro d'ordre du message devant faire l'objet d'un accusé de réception; 0</w:t>
            </w:r>
            <w:r w:rsidRPr="00A42DA1">
              <w:rPr>
                <w:noProof/>
                <w:szCs w:val="24"/>
              </w:rPr>
              <w:noBreakHyphen/>
              <w:t>3; sera omis s'il n'y a pas d'ID destination 2</w:t>
            </w:r>
          </w:p>
        </w:tc>
      </w:tr>
      <w:tr w:rsidR="001E146E" w:rsidRPr="00A42DA1" w:rsidTr="001E146E">
        <w:trPr>
          <w:jc w:val="center"/>
        </w:trPr>
        <w:tc>
          <w:tcPr>
            <w:tcW w:w="1854" w:type="dxa"/>
          </w:tcPr>
          <w:p w:rsidR="001E146E" w:rsidRPr="00A42DA1" w:rsidRDefault="001E146E" w:rsidP="004C3F17">
            <w:pPr>
              <w:pStyle w:val="Tabletext"/>
              <w:jc w:val="left"/>
              <w:rPr>
                <w:szCs w:val="24"/>
              </w:rPr>
            </w:pPr>
            <w:r w:rsidRPr="00A42DA1">
              <w:rPr>
                <w:noProof/>
                <w:szCs w:val="24"/>
              </w:rPr>
              <w:t>ID destination 3</w:t>
            </w:r>
          </w:p>
        </w:tc>
        <w:tc>
          <w:tcPr>
            <w:tcW w:w="1125" w:type="dxa"/>
          </w:tcPr>
          <w:p w:rsidR="001E146E" w:rsidRPr="00A42DA1" w:rsidRDefault="001E146E" w:rsidP="004C3F17">
            <w:pPr>
              <w:pStyle w:val="Tabletext"/>
              <w:jc w:val="center"/>
              <w:rPr>
                <w:szCs w:val="24"/>
              </w:rPr>
            </w:pPr>
            <w:r w:rsidRPr="00A42DA1">
              <w:rPr>
                <w:szCs w:val="24"/>
              </w:rPr>
              <w:t>30</w:t>
            </w:r>
          </w:p>
        </w:tc>
        <w:tc>
          <w:tcPr>
            <w:tcW w:w="6660" w:type="dxa"/>
          </w:tcPr>
          <w:p w:rsidR="001E146E" w:rsidRPr="00A42DA1" w:rsidRDefault="001E146E" w:rsidP="004C3F17">
            <w:pPr>
              <w:pStyle w:val="Tabletext"/>
              <w:jc w:val="left"/>
              <w:rPr>
                <w:szCs w:val="24"/>
              </w:rPr>
            </w:pPr>
            <w:r w:rsidRPr="00A42DA1">
              <w:rPr>
                <w:noProof/>
                <w:szCs w:val="24"/>
              </w:rPr>
              <w:t>Numéro MMSI de la troisième destination de cet accusé de réception; sera omis s'il n'y a pas d'ID destination 3</w:t>
            </w:r>
          </w:p>
        </w:tc>
      </w:tr>
      <w:tr w:rsidR="001E146E" w:rsidRPr="00A42DA1" w:rsidTr="001E146E">
        <w:trPr>
          <w:jc w:val="center"/>
        </w:trPr>
        <w:tc>
          <w:tcPr>
            <w:tcW w:w="1854" w:type="dxa"/>
          </w:tcPr>
          <w:p w:rsidR="001E146E" w:rsidRPr="00A42DA1" w:rsidRDefault="001E146E" w:rsidP="004C3F17">
            <w:pPr>
              <w:pStyle w:val="Tabletext"/>
              <w:jc w:val="left"/>
              <w:rPr>
                <w:szCs w:val="24"/>
              </w:rPr>
            </w:pPr>
            <w:r w:rsidRPr="00A42DA1">
              <w:rPr>
                <w:noProof/>
                <w:szCs w:val="24"/>
              </w:rPr>
              <w:t>Numéro d'ordre pour ID3</w:t>
            </w:r>
          </w:p>
        </w:tc>
        <w:tc>
          <w:tcPr>
            <w:tcW w:w="1125" w:type="dxa"/>
          </w:tcPr>
          <w:p w:rsidR="001E146E" w:rsidRPr="00A42DA1" w:rsidRDefault="001E146E" w:rsidP="004C3F17">
            <w:pPr>
              <w:pStyle w:val="Tabletext"/>
              <w:jc w:val="center"/>
              <w:rPr>
                <w:szCs w:val="24"/>
              </w:rPr>
            </w:pPr>
            <w:r w:rsidRPr="00A42DA1">
              <w:rPr>
                <w:szCs w:val="24"/>
              </w:rPr>
              <w:t>2</w:t>
            </w:r>
          </w:p>
        </w:tc>
        <w:tc>
          <w:tcPr>
            <w:tcW w:w="6660" w:type="dxa"/>
          </w:tcPr>
          <w:p w:rsidR="001E146E" w:rsidRPr="00A42DA1" w:rsidRDefault="001E146E" w:rsidP="004C3F17">
            <w:pPr>
              <w:pStyle w:val="Tabletext"/>
              <w:jc w:val="left"/>
              <w:rPr>
                <w:szCs w:val="24"/>
              </w:rPr>
            </w:pPr>
            <w:r w:rsidRPr="00A42DA1">
              <w:rPr>
                <w:noProof/>
                <w:szCs w:val="24"/>
              </w:rPr>
              <w:t>Numéro d'ordre du message devant faire l'objet d'un accusé de réception; 0</w:t>
            </w:r>
            <w:r w:rsidRPr="00A42DA1">
              <w:rPr>
                <w:noProof/>
                <w:szCs w:val="24"/>
              </w:rPr>
              <w:noBreakHyphen/>
              <w:t>3; sera omis s'il n'y a pas d'ID destination 3</w:t>
            </w:r>
          </w:p>
        </w:tc>
      </w:tr>
      <w:tr w:rsidR="001E146E" w:rsidRPr="00A42DA1" w:rsidTr="001E146E">
        <w:trPr>
          <w:jc w:val="center"/>
        </w:trPr>
        <w:tc>
          <w:tcPr>
            <w:tcW w:w="1854" w:type="dxa"/>
          </w:tcPr>
          <w:p w:rsidR="001E146E" w:rsidRPr="00A42DA1" w:rsidRDefault="001E146E" w:rsidP="004C3F17">
            <w:pPr>
              <w:pStyle w:val="Tabletext"/>
              <w:jc w:val="left"/>
              <w:rPr>
                <w:szCs w:val="24"/>
              </w:rPr>
            </w:pPr>
            <w:r w:rsidRPr="00A42DA1">
              <w:rPr>
                <w:noProof/>
                <w:szCs w:val="24"/>
              </w:rPr>
              <w:t>ID destination 4</w:t>
            </w:r>
          </w:p>
        </w:tc>
        <w:tc>
          <w:tcPr>
            <w:tcW w:w="1125" w:type="dxa"/>
          </w:tcPr>
          <w:p w:rsidR="001E146E" w:rsidRPr="00A42DA1" w:rsidRDefault="001E146E" w:rsidP="004C3F17">
            <w:pPr>
              <w:pStyle w:val="Tabletext"/>
              <w:jc w:val="center"/>
              <w:rPr>
                <w:szCs w:val="24"/>
              </w:rPr>
            </w:pPr>
            <w:r w:rsidRPr="00A42DA1">
              <w:rPr>
                <w:szCs w:val="24"/>
              </w:rPr>
              <w:t>30</w:t>
            </w:r>
          </w:p>
        </w:tc>
        <w:tc>
          <w:tcPr>
            <w:tcW w:w="6660" w:type="dxa"/>
          </w:tcPr>
          <w:p w:rsidR="001E146E" w:rsidRPr="00A42DA1" w:rsidRDefault="001E146E" w:rsidP="004C3F17">
            <w:pPr>
              <w:pStyle w:val="Tabletext"/>
              <w:jc w:val="left"/>
              <w:rPr>
                <w:szCs w:val="24"/>
              </w:rPr>
            </w:pPr>
            <w:r w:rsidRPr="00A42DA1">
              <w:rPr>
                <w:noProof/>
                <w:szCs w:val="24"/>
              </w:rPr>
              <w:t>Numéro MMSI de la quatrième destination de cet accusé de réception; sera omis s'il n'y a pas d'ID destination 4</w:t>
            </w:r>
          </w:p>
        </w:tc>
      </w:tr>
      <w:tr w:rsidR="001E146E" w:rsidRPr="00A42DA1" w:rsidTr="001E146E">
        <w:trPr>
          <w:jc w:val="center"/>
        </w:trPr>
        <w:tc>
          <w:tcPr>
            <w:tcW w:w="1854" w:type="dxa"/>
          </w:tcPr>
          <w:p w:rsidR="001E146E" w:rsidRPr="00A42DA1" w:rsidRDefault="001E146E" w:rsidP="004C3F17">
            <w:pPr>
              <w:pStyle w:val="Tabletext"/>
              <w:jc w:val="left"/>
              <w:rPr>
                <w:szCs w:val="24"/>
              </w:rPr>
            </w:pPr>
            <w:r w:rsidRPr="00A42DA1">
              <w:rPr>
                <w:noProof/>
                <w:szCs w:val="24"/>
              </w:rPr>
              <w:t>Numéro d'ordre pour ID4</w:t>
            </w:r>
          </w:p>
        </w:tc>
        <w:tc>
          <w:tcPr>
            <w:tcW w:w="1125" w:type="dxa"/>
          </w:tcPr>
          <w:p w:rsidR="001E146E" w:rsidRPr="00A42DA1" w:rsidRDefault="001E146E" w:rsidP="004C3F17">
            <w:pPr>
              <w:pStyle w:val="Tabletext"/>
              <w:jc w:val="center"/>
              <w:rPr>
                <w:szCs w:val="24"/>
              </w:rPr>
            </w:pPr>
            <w:r w:rsidRPr="00A42DA1">
              <w:rPr>
                <w:szCs w:val="24"/>
              </w:rPr>
              <w:t>2</w:t>
            </w:r>
          </w:p>
        </w:tc>
        <w:tc>
          <w:tcPr>
            <w:tcW w:w="6660" w:type="dxa"/>
          </w:tcPr>
          <w:p w:rsidR="001E146E" w:rsidRPr="00A42DA1" w:rsidRDefault="001E146E" w:rsidP="004C3F17">
            <w:pPr>
              <w:pStyle w:val="Tabletext"/>
              <w:jc w:val="left"/>
              <w:rPr>
                <w:szCs w:val="24"/>
              </w:rPr>
            </w:pPr>
            <w:r w:rsidRPr="00A42DA1">
              <w:rPr>
                <w:noProof/>
                <w:szCs w:val="24"/>
              </w:rPr>
              <w:t>Numéro d'ordre du message devant faire l'objet d'un accusé de réception; 0</w:t>
            </w:r>
            <w:r w:rsidRPr="00A42DA1">
              <w:rPr>
                <w:noProof/>
                <w:szCs w:val="24"/>
              </w:rPr>
              <w:noBreakHyphen/>
              <w:t>3; sera omis s'il n'y a pas d'ID destination 4</w:t>
            </w:r>
          </w:p>
        </w:tc>
      </w:tr>
      <w:tr w:rsidR="001E146E" w:rsidRPr="00A42DA1" w:rsidTr="001E146E">
        <w:trPr>
          <w:jc w:val="center"/>
        </w:trPr>
        <w:tc>
          <w:tcPr>
            <w:tcW w:w="1854" w:type="dxa"/>
          </w:tcPr>
          <w:p w:rsidR="001E146E" w:rsidRPr="00A42DA1" w:rsidRDefault="001E146E" w:rsidP="004C3F17">
            <w:pPr>
              <w:pStyle w:val="Tabletext"/>
              <w:jc w:val="left"/>
              <w:rPr>
                <w:szCs w:val="24"/>
              </w:rPr>
            </w:pPr>
            <w:r w:rsidRPr="00A42DA1">
              <w:rPr>
                <w:noProof/>
                <w:szCs w:val="24"/>
              </w:rPr>
              <w:t>Nombre total de bits</w:t>
            </w:r>
          </w:p>
        </w:tc>
        <w:tc>
          <w:tcPr>
            <w:tcW w:w="1125" w:type="dxa"/>
          </w:tcPr>
          <w:p w:rsidR="001E146E" w:rsidRPr="00A42DA1" w:rsidRDefault="001E146E" w:rsidP="004C3F17">
            <w:pPr>
              <w:pStyle w:val="Tabletext"/>
              <w:jc w:val="center"/>
              <w:rPr>
                <w:szCs w:val="24"/>
              </w:rPr>
            </w:pPr>
            <w:r w:rsidRPr="00A42DA1">
              <w:rPr>
                <w:szCs w:val="24"/>
              </w:rPr>
              <w:t>72</w:t>
            </w:r>
            <w:r w:rsidRPr="00A42DA1">
              <w:rPr>
                <w:szCs w:val="24"/>
              </w:rPr>
              <w:noBreakHyphen/>
              <w:t>168</w:t>
            </w:r>
          </w:p>
        </w:tc>
        <w:tc>
          <w:tcPr>
            <w:tcW w:w="6660" w:type="dxa"/>
          </w:tcPr>
          <w:p w:rsidR="001E146E" w:rsidRPr="00A42DA1" w:rsidRDefault="001E146E" w:rsidP="004C3F17">
            <w:pPr>
              <w:pStyle w:val="Tabletext"/>
              <w:jc w:val="left"/>
              <w:rPr>
                <w:szCs w:val="24"/>
              </w:rPr>
            </w:pPr>
          </w:p>
        </w:tc>
      </w:tr>
    </w:tbl>
    <w:p w:rsidR="004C3F17" w:rsidRDefault="004C3F17" w:rsidP="004C3F17">
      <w:pPr>
        <w:pStyle w:val="Tablefin"/>
      </w:pPr>
    </w:p>
    <w:p w:rsidR="001E146E" w:rsidRPr="00A42DA1" w:rsidRDefault="001E146E" w:rsidP="001E146E">
      <w:pPr>
        <w:pStyle w:val="Heading2"/>
        <w:rPr>
          <w:szCs w:val="24"/>
        </w:rPr>
      </w:pPr>
      <w:r w:rsidRPr="00A42DA1">
        <w:rPr>
          <w:szCs w:val="24"/>
        </w:rPr>
        <w:t>3.6</w:t>
      </w:r>
      <w:r w:rsidRPr="00A42DA1">
        <w:rPr>
          <w:szCs w:val="24"/>
        </w:rPr>
        <w:tab/>
      </w:r>
      <w:r w:rsidRPr="00A42DA1">
        <w:rPr>
          <w:noProof/>
          <w:szCs w:val="24"/>
        </w:rPr>
        <w:t>Message 8: Message binaire à radiodiffusion générale</w:t>
      </w:r>
    </w:p>
    <w:p w:rsidR="001E146E" w:rsidRPr="00A42DA1" w:rsidRDefault="001E146E" w:rsidP="001E146E">
      <w:pPr>
        <w:rPr>
          <w:szCs w:val="24"/>
        </w:rPr>
      </w:pPr>
      <w:r w:rsidRPr="00A42DA1">
        <w:rPr>
          <w:noProof/>
          <w:szCs w:val="24"/>
        </w:rPr>
        <w:t>La longueur de ce message variera en fonction du volume de données binaires.</w:t>
      </w:r>
      <w:r w:rsidRPr="00A42DA1">
        <w:rPr>
          <w:szCs w:val="24"/>
        </w:rPr>
        <w:t xml:space="preserve"> </w:t>
      </w:r>
      <w:r w:rsidRPr="00A42DA1">
        <w:rPr>
          <w:noProof/>
          <w:szCs w:val="24"/>
        </w:rPr>
        <w:t>Elle variera entre 1 et 5 intervalles de temps.</w:t>
      </w:r>
    </w:p>
    <w:p w:rsidR="001E146E" w:rsidRPr="00A42DA1" w:rsidRDefault="001E146E" w:rsidP="004C3F17">
      <w:pPr>
        <w:pStyle w:val="TableNo"/>
        <w:keepLines/>
        <w:rPr>
          <w:szCs w:val="24"/>
        </w:rPr>
      </w:pPr>
      <w:r w:rsidRPr="00A42DA1">
        <w:rPr>
          <w:noProof/>
          <w:szCs w:val="24"/>
        </w:rPr>
        <w:lastRenderedPageBreak/>
        <w:t>TABLEAU 54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3"/>
        <w:gridCol w:w="1207"/>
        <w:gridCol w:w="2340"/>
        <w:gridCol w:w="2015"/>
        <w:gridCol w:w="2224"/>
      </w:tblGrid>
      <w:tr w:rsidR="001E146E" w:rsidRPr="00A42DA1" w:rsidTr="001E146E">
        <w:trPr>
          <w:jc w:val="center"/>
        </w:trPr>
        <w:tc>
          <w:tcPr>
            <w:tcW w:w="1853" w:type="dxa"/>
            <w:vAlign w:val="center"/>
          </w:tcPr>
          <w:p w:rsidR="001E146E" w:rsidRPr="00A42DA1" w:rsidRDefault="001E146E" w:rsidP="004C3F17">
            <w:pPr>
              <w:pStyle w:val="Tablehead"/>
              <w:keepLines/>
              <w:rPr>
                <w:szCs w:val="24"/>
              </w:rPr>
            </w:pPr>
            <w:r w:rsidRPr="00A42DA1">
              <w:rPr>
                <w:noProof/>
                <w:szCs w:val="24"/>
              </w:rPr>
              <w:t>Paramètres</w:t>
            </w:r>
          </w:p>
        </w:tc>
        <w:tc>
          <w:tcPr>
            <w:tcW w:w="1207" w:type="dxa"/>
            <w:vAlign w:val="center"/>
          </w:tcPr>
          <w:p w:rsidR="001E146E" w:rsidRPr="00A42DA1" w:rsidRDefault="001E146E" w:rsidP="004C3F17">
            <w:pPr>
              <w:pStyle w:val="Tablehead"/>
              <w:keepLines/>
              <w:rPr>
                <w:szCs w:val="24"/>
              </w:rPr>
            </w:pPr>
            <w:r w:rsidRPr="00A42DA1">
              <w:rPr>
                <w:noProof/>
                <w:szCs w:val="24"/>
              </w:rPr>
              <w:t>Nombre de bits</w:t>
            </w:r>
          </w:p>
        </w:tc>
        <w:tc>
          <w:tcPr>
            <w:tcW w:w="6579" w:type="dxa"/>
            <w:gridSpan w:val="3"/>
            <w:vAlign w:val="center"/>
          </w:tcPr>
          <w:p w:rsidR="001E146E" w:rsidRPr="00A42DA1" w:rsidRDefault="001E146E" w:rsidP="004C3F17">
            <w:pPr>
              <w:pStyle w:val="Tablehead"/>
              <w:keepLines/>
              <w:rPr>
                <w:szCs w:val="24"/>
              </w:rPr>
            </w:pPr>
            <w:r w:rsidRPr="00A42DA1">
              <w:rPr>
                <w:noProof/>
                <w:szCs w:val="24"/>
              </w:rPr>
              <w:t>Description</w:t>
            </w:r>
          </w:p>
        </w:tc>
      </w:tr>
      <w:tr w:rsidR="001E146E" w:rsidRPr="00A42DA1" w:rsidTr="001E146E">
        <w:trPr>
          <w:jc w:val="center"/>
        </w:trPr>
        <w:tc>
          <w:tcPr>
            <w:tcW w:w="1853" w:type="dxa"/>
          </w:tcPr>
          <w:p w:rsidR="001E146E" w:rsidRPr="00A42DA1" w:rsidRDefault="001E146E" w:rsidP="004C3F17">
            <w:pPr>
              <w:pStyle w:val="Tabletext"/>
              <w:keepNext/>
              <w:keepLines/>
              <w:jc w:val="left"/>
              <w:rPr>
                <w:szCs w:val="24"/>
              </w:rPr>
            </w:pPr>
            <w:r w:rsidRPr="00A42DA1">
              <w:rPr>
                <w:noProof/>
                <w:szCs w:val="24"/>
              </w:rPr>
              <w:t>ID message</w:t>
            </w:r>
          </w:p>
        </w:tc>
        <w:tc>
          <w:tcPr>
            <w:tcW w:w="1207" w:type="dxa"/>
          </w:tcPr>
          <w:p w:rsidR="001E146E" w:rsidRPr="00A42DA1" w:rsidRDefault="001E146E" w:rsidP="004C3F17">
            <w:pPr>
              <w:pStyle w:val="Tabletext"/>
              <w:keepNext/>
              <w:keepLines/>
              <w:jc w:val="center"/>
              <w:rPr>
                <w:szCs w:val="24"/>
              </w:rPr>
            </w:pPr>
            <w:r w:rsidRPr="00A42DA1">
              <w:rPr>
                <w:szCs w:val="24"/>
              </w:rPr>
              <w:t>6</w:t>
            </w:r>
          </w:p>
        </w:tc>
        <w:tc>
          <w:tcPr>
            <w:tcW w:w="6579" w:type="dxa"/>
            <w:gridSpan w:val="3"/>
          </w:tcPr>
          <w:p w:rsidR="001E146E" w:rsidRPr="00A42DA1" w:rsidRDefault="001E146E" w:rsidP="004C3F17">
            <w:pPr>
              <w:pStyle w:val="Tabletext"/>
              <w:keepNext/>
              <w:keepLines/>
              <w:jc w:val="left"/>
              <w:rPr>
                <w:szCs w:val="24"/>
              </w:rPr>
            </w:pPr>
            <w:r w:rsidRPr="00A42DA1">
              <w:rPr>
                <w:noProof/>
                <w:szCs w:val="24"/>
              </w:rPr>
              <w:t>Identificateur du Message 8; toujours 8</w:t>
            </w:r>
          </w:p>
        </w:tc>
      </w:tr>
      <w:tr w:rsidR="001E146E" w:rsidRPr="00A42DA1" w:rsidTr="001E146E">
        <w:trPr>
          <w:jc w:val="center"/>
        </w:trPr>
        <w:tc>
          <w:tcPr>
            <w:tcW w:w="1853" w:type="dxa"/>
          </w:tcPr>
          <w:p w:rsidR="001E146E" w:rsidRPr="00A42DA1" w:rsidRDefault="001E146E" w:rsidP="004C3F17">
            <w:pPr>
              <w:pStyle w:val="Tabletext"/>
              <w:keepNext/>
              <w:keepLines/>
              <w:jc w:val="left"/>
              <w:rPr>
                <w:szCs w:val="24"/>
              </w:rPr>
            </w:pPr>
            <w:r w:rsidRPr="00A42DA1">
              <w:rPr>
                <w:noProof/>
                <w:szCs w:val="24"/>
              </w:rPr>
              <w:t>Indicateur de répétition</w:t>
            </w:r>
          </w:p>
        </w:tc>
        <w:tc>
          <w:tcPr>
            <w:tcW w:w="1207" w:type="dxa"/>
          </w:tcPr>
          <w:p w:rsidR="001E146E" w:rsidRPr="00A42DA1" w:rsidRDefault="001E146E" w:rsidP="004C3F17">
            <w:pPr>
              <w:pStyle w:val="Tabletext"/>
              <w:keepNext/>
              <w:keepLines/>
              <w:jc w:val="center"/>
              <w:rPr>
                <w:szCs w:val="24"/>
              </w:rPr>
            </w:pPr>
            <w:r w:rsidRPr="00A42DA1">
              <w:rPr>
                <w:szCs w:val="24"/>
              </w:rPr>
              <w:t>2</w:t>
            </w:r>
          </w:p>
        </w:tc>
        <w:tc>
          <w:tcPr>
            <w:tcW w:w="6579" w:type="dxa"/>
            <w:gridSpan w:val="3"/>
          </w:tcPr>
          <w:p w:rsidR="001E146E" w:rsidRPr="00A42DA1" w:rsidRDefault="001E146E" w:rsidP="004C3F17">
            <w:pPr>
              <w:pStyle w:val="Tabletext"/>
              <w:keepNext/>
              <w:keepLines/>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 xml:space="preserve">Voir § 4.6.1 de l'Annexe 2; </w:t>
            </w:r>
            <w:r w:rsidRPr="00A42DA1">
              <w:rPr>
                <w:noProof/>
                <w:szCs w:val="24"/>
              </w:rPr>
              <w:br/>
              <w:t>0</w:t>
            </w:r>
            <w:r w:rsidRPr="00A42DA1">
              <w:rPr>
                <w:noProof/>
                <w:szCs w:val="24"/>
              </w:rPr>
              <w:noBreakHyphen/>
              <w:t>3; par défaut = 0; 3 = ne plus répéter</w:t>
            </w:r>
          </w:p>
        </w:tc>
      </w:tr>
      <w:tr w:rsidR="001E146E" w:rsidRPr="00A42DA1" w:rsidTr="001E146E">
        <w:trPr>
          <w:jc w:val="center"/>
        </w:trPr>
        <w:tc>
          <w:tcPr>
            <w:tcW w:w="1853" w:type="dxa"/>
          </w:tcPr>
          <w:p w:rsidR="001E146E" w:rsidRPr="00A42DA1" w:rsidRDefault="001E146E" w:rsidP="004C3F17">
            <w:pPr>
              <w:pStyle w:val="Tabletext"/>
              <w:keepNext/>
              <w:keepLines/>
              <w:jc w:val="left"/>
              <w:rPr>
                <w:szCs w:val="24"/>
              </w:rPr>
            </w:pPr>
            <w:r w:rsidRPr="00A42DA1">
              <w:rPr>
                <w:noProof/>
                <w:szCs w:val="24"/>
              </w:rPr>
              <w:t>ID source</w:t>
            </w:r>
          </w:p>
        </w:tc>
        <w:tc>
          <w:tcPr>
            <w:tcW w:w="1207" w:type="dxa"/>
          </w:tcPr>
          <w:p w:rsidR="001E146E" w:rsidRPr="00A42DA1" w:rsidRDefault="001E146E" w:rsidP="004C3F17">
            <w:pPr>
              <w:pStyle w:val="Tabletext"/>
              <w:keepNext/>
              <w:keepLines/>
              <w:jc w:val="center"/>
              <w:rPr>
                <w:szCs w:val="24"/>
              </w:rPr>
            </w:pPr>
            <w:r w:rsidRPr="00A42DA1">
              <w:rPr>
                <w:szCs w:val="24"/>
              </w:rPr>
              <w:t>30</w:t>
            </w:r>
          </w:p>
        </w:tc>
        <w:tc>
          <w:tcPr>
            <w:tcW w:w="6579" w:type="dxa"/>
            <w:gridSpan w:val="3"/>
          </w:tcPr>
          <w:p w:rsidR="001E146E" w:rsidRPr="00A42DA1" w:rsidRDefault="001E146E" w:rsidP="004C3F17">
            <w:pPr>
              <w:pStyle w:val="Tabletext"/>
              <w:keepNext/>
              <w:keepLines/>
              <w:jc w:val="left"/>
              <w:rPr>
                <w:szCs w:val="24"/>
              </w:rPr>
            </w:pPr>
            <w:r w:rsidRPr="00A42DA1">
              <w:rPr>
                <w:noProof/>
                <w:szCs w:val="24"/>
              </w:rPr>
              <w:t>Numéro MMSI de la station source</w:t>
            </w:r>
          </w:p>
        </w:tc>
      </w:tr>
      <w:tr w:rsidR="001E146E" w:rsidRPr="00A42DA1" w:rsidTr="001E146E">
        <w:trPr>
          <w:jc w:val="center"/>
        </w:trPr>
        <w:tc>
          <w:tcPr>
            <w:tcW w:w="1853" w:type="dxa"/>
          </w:tcPr>
          <w:p w:rsidR="001E146E" w:rsidRPr="00A42DA1" w:rsidRDefault="001E146E" w:rsidP="004C3F17">
            <w:pPr>
              <w:pStyle w:val="Tabletext"/>
              <w:keepNext/>
              <w:keepLines/>
              <w:jc w:val="left"/>
              <w:rPr>
                <w:szCs w:val="24"/>
              </w:rPr>
            </w:pPr>
            <w:r w:rsidRPr="00A42DA1">
              <w:rPr>
                <w:noProof/>
                <w:szCs w:val="24"/>
              </w:rPr>
              <w:t>Réservé</w:t>
            </w:r>
          </w:p>
        </w:tc>
        <w:tc>
          <w:tcPr>
            <w:tcW w:w="1207" w:type="dxa"/>
          </w:tcPr>
          <w:p w:rsidR="001E146E" w:rsidRPr="00A42DA1" w:rsidRDefault="001E146E" w:rsidP="004C3F17">
            <w:pPr>
              <w:pStyle w:val="Tabletext"/>
              <w:keepNext/>
              <w:keepLines/>
              <w:jc w:val="center"/>
              <w:rPr>
                <w:szCs w:val="24"/>
              </w:rPr>
            </w:pPr>
            <w:r w:rsidRPr="00A42DA1">
              <w:rPr>
                <w:szCs w:val="24"/>
              </w:rPr>
              <w:t>2</w:t>
            </w:r>
          </w:p>
        </w:tc>
        <w:tc>
          <w:tcPr>
            <w:tcW w:w="6579" w:type="dxa"/>
            <w:gridSpan w:val="3"/>
          </w:tcPr>
          <w:p w:rsidR="001E146E" w:rsidRPr="00A42DA1" w:rsidRDefault="001E146E" w:rsidP="004C3F17">
            <w:pPr>
              <w:pStyle w:val="Tabletext"/>
              <w:keepNext/>
              <w:keepLines/>
              <w:jc w:val="left"/>
              <w:rPr>
                <w:szCs w:val="24"/>
              </w:rPr>
            </w:pPr>
            <w:r w:rsidRPr="00A42DA1">
              <w:rPr>
                <w:noProof/>
                <w:szCs w:val="24"/>
              </w:rPr>
              <w:t>Non utilisé.</w:t>
            </w:r>
            <w:r w:rsidRPr="00A42DA1">
              <w:rPr>
                <w:szCs w:val="24"/>
              </w:rPr>
              <w:t xml:space="preserve"> </w:t>
            </w:r>
            <w:r w:rsidRPr="00A42DA1">
              <w:rPr>
                <w:noProof/>
                <w:szCs w:val="24"/>
              </w:rPr>
              <w:t>Doit être mis à zéro</w:t>
            </w:r>
          </w:p>
        </w:tc>
      </w:tr>
      <w:tr w:rsidR="001E146E" w:rsidRPr="00A42DA1" w:rsidTr="001E146E">
        <w:trPr>
          <w:trHeight w:val="195"/>
          <w:jc w:val="center"/>
        </w:trPr>
        <w:tc>
          <w:tcPr>
            <w:tcW w:w="1853" w:type="dxa"/>
            <w:vMerge w:val="restart"/>
          </w:tcPr>
          <w:p w:rsidR="001E146E" w:rsidRPr="00A42DA1" w:rsidRDefault="001E146E" w:rsidP="004C3F17">
            <w:pPr>
              <w:pStyle w:val="Tabletext"/>
              <w:keepNext/>
              <w:keepLines/>
              <w:jc w:val="left"/>
              <w:rPr>
                <w:szCs w:val="24"/>
              </w:rPr>
            </w:pPr>
            <w:r w:rsidRPr="00A42DA1">
              <w:rPr>
                <w:noProof/>
                <w:szCs w:val="24"/>
              </w:rPr>
              <w:t>Données binaires</w:t>
            </w:r>
          </w:p>
        </w:tc>
        <w:tc>
          <w:tcPr>
            <w:tcW w:w="1207" w:type="dxa"/>
            <w:vMerge w:val="restart"/>
          </w:tcPr>
          <w:p w:rsidR="001E146E" w:rsidRPr="00A42DA1" w:rsidRDefault="001E146E" w:rsidP="004C3F17">
            <w:pPr>
              <w:pStyle w:val="Tabletext"/>
              <w:keepNext/>
              <w:keepLines/>
              <w:jc w:val="center"/>
              <w:rPr>
                <w:szCs w:val="24"/>
              </w:rPr>
            </w:pPr>
            <w:r w:rsidRPr="00A42DA1">
              <w:rPr>
                <w:noProof/>
                <w:szCs w:val="24"/>
              </w:rPr>
              <w:t>Max 968</w:t>
            </w:r>
          </w:p>
        </w:tc>
        <w:tc>
          <w:tcPr>
            <w:tcW w:w="2340" w:type="dxa"/>
          </w:tcPr>
          <w:p w:rsidR="001E146E" w:rsidRPr="00A42DA1" w:rsidRDefault="001E146E" w:rsidP="004C3F17">
            <w:pPr>
              <w:pStyle w:val="Tabletext"/>
              <w:keepNext/>
              <w:keepLines/>
              <w:jc w:val="left"/>
              <w:rPr>
                <w:szCs w:val="24"/>
              </w:rPr>
            </w:pPr>
            <w:r w:rsidRPr="00A42DA1">
              <w:rPr>
                <w:noProof/>
                <w:szCs w:val="24"/>
              </w:rPr>
              <w:t>Identificateur d'application</w:t>
            </w:r>
          </w:p>
        </w:tc>
        <w:tc>
          <w:tcPr>
            <w:tcW w:w="2015" w:type="dxa"/>
          </w:tcPr>
          <w:p w:rsidR="001E146E" w:rsidRPr="00A42DA1" w:rsidRDefault="001E146E" w:rsidP="004C3F17">
            <w:pPr>
              <w:pStyle w:val="Tabletext"/>
              <w:keepNext/>
              <w:keepLines/>
              <w:jc w:val="left"/>
              <w:rPr>
                <w:szCs w:val="24"/>
              </w:rPr>
            </w:pPr>
            <w:r w:rsidRPr="00A42DA1">
              <w:rPr>
                <w:noProof/>
                <w:szCs w:val="24"/>
              </w:rPr>
              <w:t>16 bits</w:t>
            </w:r>
          </w:p>
        </w:tc>
        <w:tc>
          <w:tcPr>
            <w:tcW w:w="2224" w:type="dxa"/>
          </w:tcPr>
          <w:p w:rsidR="001E146E" w:rsidRPr="00A42DA1" w:rsidRDefault="001E146E" w:rsidP="004C3F17">
            <w:pPr>
              <w:pStyle w:val="Tabletext"/>
              <w:keepNext/>
              <w:keepLines/>
              <w:jc w:val="left"/>
              <w:rPr>
                <w:szCs w:val="24"/>
              </w:rPr>
            </w:pPr>
            <w:r w:rsidRPr="00A42DA1">
              <w:rPr>
                <w:noProof/>
                <w:szCs w:val="24"/>
              </w:rPr>
              <w:t>Comme décrit au § 2.1 de l'Annexe 5</w:t>
            </w:r>
          </w:p>
        </w:tc>
      </w:tr>
      <w:tr w:rsidR="001E146E" w:rsidRPr="00A42DA1" w:rsidTr="001E146E">
        <w:trPr>
          <w:trHeight w:val="195"/>
          <w:jc w:val="center"/>
        </w:trPr>
        <w:tc>
          <w:tcPr>
            <w:tcW w:w="1853" w:type="dxa"/>
            <w:vMerge/>
          </w:tcPr>
          <w:p w:rsidR="001E146E" w:rsidRPr="00A42DA1" w:rsidRDefault="001E146E" w:rsidP="004C3F17">
            <w:pPr>
              <w:pStyle w:val="Tabletext"/>
              <w:keepNext/>
              <w:keepLines/>
              <w:jc w:val="left"/>
              <w:rPr>
                <w:szCs w:val="24"/>
              </w:rPr>
            </w:pPr>
          </w:p>
        </w:tc>
        <w:tc>
          <w:tcPr>
            <w:tcW w:w="1207" w:type="dxa"/>
            <w:vMerge/>
          </w:tcPr>
          <w:p w:rsidR="001E146E" w:rsidRPr="00A42DA1" w:rsidRDefault="001E146E" w:rsidP="004C3F17">
            <w:pPr>
              <w:pStyle w:val="Tabletext"/>
              <w:keepNext/>
              <w:keepLines/>
              <w:jc w:val="center"/>
              <w:rPr>
                <w:szCs w:val="24"/>
              </w:rPr>
            </w:pPr>
          </w:p>
        </w:tc>
        <w:tc>
          <w:tcPr>
            <w:tcW w:w="2340" w:type="dxa"/>
          </w:tcPr>
          <w:p w:rsidR="001E146E" w:rsidRPr="00A42DA1" w:rsidRDefault="001E146E" w:rsidP="004C3F17">
            <w:pPr>
              <w:pStyle w:val="Tabletext"/>
              <w:keepNext/>
              <w:keepLines/>
              <w:jc w:val="left"/>
              <w:rPr>
                <w:szCs w:val="24"/>
              </w:rPr>
            </w:pPr>
            <w:r w:rsidRPr="00A42DA1">
              <w:rPr>
                <w:noProof/>
                <w:szCs w:val="24"/>
              </w:rPr>
              <w:t>Données d'application</w:t>
            </w:r>
          </w:p>
        </w:tc>
        <w:tc>
          <w:tcPr>
            <w:tcW w:w="2015" w:type="dxa"/>
          </w:tcPr>
          <w:p w:rsidR="001E146E" w:rsidRPr="00A42DA1" w:rsidRDefault="001E146E" w:rsidP="004C3F17">
            <w:pPr>
              <w:pStyle w:val="Tabletext"/>
              <w:keepNext/>
              <w:keepLines/>
              <w:jc w:val="left"/>
              <w:rPr>
                <w:szCs w:val="24"/>
              </w:rPr>
            </w:pPr>
            <w:r w:rsidRPr="00A42DA1">
              <w:rPr>
                <w:noProof/>
                <w:szCs w:val="24"/>
              </w:rPr>
              <w:t>Maximum 952 bits</w:t>
            </w:r>
          </w:p>
        </w:tc>
        <w:tc>
          <w:tcPr>
            <w:tcW w:w="2224" w:type="dxa"/>
          </w:tcPr>
          <w:p w:rsidR="001E146E" w:rsidRPr="00A42DA1" w:rsidRDefault="001E146E" w:rsidP="004C3F17">
            <w:pPr>
              <w:pStyle w:val="Tabletext"/>
              <w:keepNext/>
              <w:keepLines/>
              <w:jc w:val="left"/>
              <w:rPr>
                <w:szCs w:val="24"/>
              </w:rPr>
            </w:pPr>
            <w:r w:rsidRPr="00A42DA1">
              <w:rPr>
                <w:noProof/>
                <w:szCs w:val="24"/>
              </w:rPr>
              <w:t>Données spécifiques à l'application</w:t>
            </w:r>
          </w:p>
        </w:tc>
      </w:tr>
      <w:tr w:rsidR="001E146E" w:rsidRPr="00A42DA1" w:rsidTr="001E146E">
        <w:trPr>
          <w:jc w:val="center"/>
        </w:trPr>
        <w:tc>
          <w:tcPr>
            <w:tcW w:w="1853" w:type="dxa"/>
          </w:tcPr>
          <w:p w:rsidR="001E146E" w:rsidRPr="00A42DA1" w:rsidRDefault="001E146E" w:rsidP="004C3F17">
            <w:pPr>
              <w:pStyle w:val="Tabletext"/>
              <w:jc w:val="left"/>
              <w:rPr>
                <w:szCs w:val="24"/>
              </w:rPr>
            </w:pPr>
            <w:r w:rsidRPr="00A42DA1">
              <w:rPr>
                <w:noProof/>
                <w:szCs w:val="24"/>
              </w:rPr>
              <w:t>Nombre total de bits</w:t>
            </w:r>
          </w:p>
        </w:tc>
        <w:tc>
          <w:tcPr>
            <w:tcW w:w="1207" w:type="dxa"/>
          </w:tcPr>
          <w:p w:rsidR="001E146E" w:rsidRPr="00A42DA1" w:rsidRDefault="001E146E" w:rsidP="004C3F17">
            <w:pPr>
              <w:pStyle w:val="Tabletext"/>
              <w:jc w:val="center"/>
              <w:rPr>
                <w:szCs w:val="24"/>
              </w:rPr>
            </w:pPr>
            <w:r w:rsidRPr="00A42DA1">
              <w:rPr>
                <w:noProof/>
                <w:szCs w:val="24"/>
              </w:rPr>
              <w:t>Max 1 008</w:t>
            </w:r>
          </w:p>
        </w:tc>
        <w:tc>
          <w:tcPr>
            <w:tcW w:w="6579" w:type="dxa"/>
            <w:gridSpan w:val="3"/>
          </w:tcPr>
          <w:p w:rsidR="001E146E" w:rsidRPr="00A42DA1" w:rsidRDefault="001E146E" w:rsidP="004C3F17">
            <w:pPr>
              <w:pStyle w:val="Tabletext"/>
              <w:jc w:val="left"/>
              <w:rPr>
                <w:szCs w:val="24"/>
              </w:rPr>
            </w:pPr>
            <w:r w:rsidRPr="00A42DA1">
              <w:rPr>
                <w:noProof/>
                <w:szCs w:val="24"/>
              </w:rPr>
              <w:t>Occupe 1 à 5 intervalles de temps.</w:t>
            </w:r>
            <w:r w:rsidRPr="00A42DA1">
              <w:rPr>
                <w:szCs w:val="24"/>
              </w:rPr>
              <w:t xml:space="preserve"> </w:t>
            </w:r>
            <w:r w:rsidRPr="00A42DA1">
              <w:rPr>
                <w:noProof/>
                <w:szCs w:val="24"/>
              </w:rPr>
              <w:t>Pour les stations mobiles SIA de classe B, la longueur du message ne devra pas dépasser 2 intervalles de temps</w:t>
            </w:r>
          </w:p>
        </w:tc>
      </w:tr>
    </w:tbl>
    <w:p w:rsidR="001E146E" w:rsidRPr="00A42DA1" w:rsidRDefault="001E146E" w:rsidP="001E146E">
      <w:pPr>
        <w:rPr>
          <w:szCs w:val="24"/>
        </w:rPr>
      </w:pPr>
      <w:r>
        <w:rPr>
          <w:noProof/>
          <w:szCs w:val="24"/>
        </w:rPr>
        <w:t>Le Tableau </w:t>
      </w:r>
      <w:r w:rsidRPr="00A42DA1">
        <w:rPr>
          <w:noProof/>
          <w:szCs w:val="24"/>
        </w:rPr>
        <w:t>55 donne le nombre d'octets de données binaires (ID d'application et données d'application compris) pour que le message tout entier tienne dans un nombre donné d'intervalles de temps.</w:t>
      </w:r>
      <w:r w:rsidRPr="00A42DA1">
        <w:rPr>
          <w:szCs w:val="24"/>
        </w:rPr>
        <w:t xml:space="preserve"> </w:t>
      </w:r>
      <w:r w:rsidRPr="00A42DA1">
        <w:rPr>
          <w:noProof/>
          <w:szCs w:val="24"/>
        </w:rPr>
        <w:t>Il est recommandé pour toutes les applications d'utiliser au minimum les intervalles de temps en limitant aux chiffres donnés ci-après, si possible, le nombre d'octets de données binaires:</w:t>
      </w:r>
    </w:p>
    <w:p w:rsidR="001E146E" w:rsidRPr="00A42DA1" w:rsidRDefault="001E146E" w:rsidP="001E146E">
      <w:pPr>
        <w:pStyle w:val="TableNo"/>
        <w:rPr>
          <w:szCs w:val="24"/>
        </w:rPr>
      </w:pPr>
      <w:r w:rsidRPr="00A42DA1">
        <w:rPr>
          <w:noProof/>
          <w:szCs w:val="24"/>
        </w:rPr>
        <w:t>TABLEAU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3"/>
        <w:gridCol w:w="2853"/>
      </w:tblGrid>
      <w:tr w:rsidR="001E146E" w:rsidRPr="00A42DA1" w:rsidTr="001E146E">
        <w:trPr>
          <w:tblHeader/>
          <w:jc w:val="center"/>
        </w:trPr>
        <w:tc>
          <w:tcPr>
            <w:tcW w:w="2423" w:type="dxa"/>
          </w:tcPr>
          <w:p w:rsidR="001E146E" w:rsidRPr="00A42DA1" w:rsidRDefault="001E146E" w:rsidP="001E146E">
            <w:pPr>
              <w:pStyle w:val="Tablehead"/>
              <w:rPr>
                <w:szCs w:val="24"/>
              </w:rPr>
            </w:pPr>
            <w:r w:rsidRPr="00A42DA1">
              <w:rPr>
                <w:noProof/>
                <w:szCs w:val="24"/>
              </w:rPr>
              <w:t>Nombre d'intervalles de temps</w:t>
            </w:r>
          </w:p>
        </w:tc>
        <w:tc>
          <w:tcPr>
            <w:tcW w:w="2853" w:type="dxa"/>
          </w:tcPr>
          <w:p w:rsidR="001E146E" w:rsidRPr="00A42DA1" w:rsidRDefault="001E146E" w:rsidP="001E146E">
            <w:pPr>
              <w:pStyle w:val="Tablehead"/>
              <w:rPr>
                <w:szCs w:val="24"/>
              </w:rPr>
            </w:pPr>
            <w:r w:rsidRPr="00A42DA1">
              <w:rPr>
                <w:noProof/>
                <w:szCs w:val="24"/>
              </w:rPr>
              <w:t>Nombre maximum d'octets de données binaires</w:t>
            </w:r>
          </w:p>
        </w:tc>
      </w:tr>
      <w:tr w:rsidR="001E146E" w:rsidRPr="00A42DA1" w:rsidTr="001E146E">
        <w:trPr>
          <w:jc w:val="center"/>
        </w:trPr>
        <w:tc>
          <w:tcPr>
            <w:tcW w:w="2423" w:type="dxa"/>
          </w:tcPr>
          <w:p w:rsidR="001E146E" w:rsidRPr="00A42DA1" w:rsidRDefault="001E146E" w:rsidP="00100FC4">
            <w:pPr>
              <w:pStyle w:val="Tabletext"/>
              <w:jc w:val="center"/>
              <w:rPr>
                <w:szCs w:val="24"/>
              </w:rPr>
            </w:pPr>
            <w:r w:rsidRPr="00A42DA1">
              <w:rPr>
                <w:szCs w:val="24"/>
              </w:rPr>
              <w:t>1</w:t>
            </w:r>
          </w:p>
        </w:tc>
        <w:tc>
          <w:tcPr>
            <w:tcW w:w="2853" w:type="dxa"/>
          </w:tcPr>
          <w:p w:rsidR="001E146E" w:rsidRPr="00A42DA1" w:rsidRDefault="001E146E" w:rsidP="00100FC4">
            <w:pPr>
              <w:pStyle w:val="Tabletext"/>
              <w:jc w:val="center"/>
              <w:rPr>
                <w:szCs w:val="24"/>
              </w:rPr>
            </w:pPr>
            <w:r w:rsidRPr="00A42DA1">
              <w:rPr>
                <w:szCs w:val="24"/>
              </w:rPr>
              <w:t>12</w:t>
            </w:r>
          </w:p>
        </w:tc>
      </w:tr>
      <w:tr w:rsidR="001E146E" w:rsidRPr="00A42DA1" w:rsidTr="001E146E">
        <w:trPr>
          <w:jc w:val="center"/>
        </w:trPr>
        <w:tc>
          <w:tcPr>
            <w:tcW w:w="2423" w:type="dxa"/>
          </w:tcPr>
          <w:p w:rsidR="001E146E" w:rsidRPr="00A42DA1" w:rsidRDefault="001E146E" w:rsidP="00100FC4">
            <w:pPr>
              <w:pStyle w:val="Tabletext"/>
              <w:jc w:val="center"/>
              <w:rPr>
                <w:szCs w:val="24"/>
              </w:rPr>
            </w:pPr>
            <w:r w:rsidRPr="00A42DA1">
              <w:rPr>
                <w:szCs w:val="24"/>
              </w:rPr>
              <w:t>2</w:t>
            </w:r>
          </w:p>
        </w:tc>
        <w:tc>
          <w:tcPr>
            <w:tcW w:w="2853" w:type="dxa"/>
          </w:tcPr>
          <w:p w:rsidR="001E146E" w:rsidRPr="00A42DA1" w:rsidRDefault="001E146E" w:rsidP="00100FC4">
            <w:pPr>
              <w:pStyle w:val="Tabletext"/>
              <w:jc w:val="center"/>
              <w:rPr>
                <w:szCs w:val="24"/>
              </w:rPr>
            </w:pPr>
            <w:r w:rsidRPr="00A42DA1">
              <w:rPr>
                <w:szCs w:val="24"/>
              </w:rPr>
              <w:t>40</w:t>
            </w:r>
          </w:p>
        </w:tc>
      </w:tr>
      <w:tr w:rsidR="001E146E" w:rsidRPr="00A42DA1" w:rsidTr="001E146E">
        <w:trPr>
          <w:jc w:val="center"/>
        </w:trPr>
        <w:tc>
          <w:tcPr>
            <w:tcW w:w="2423" w:type="dxa"/>
          </w:tcPr>
          <w:p w:rsidR="001E146E" w:rsidRPr="00A42DA1" w:rsidRDefault="001E146E" w:rsidP="00100FC4">
            <w:pPr>
              <w:pStyle w:val="Tabletext"/>
              <w:jc w:val="center"/>
              <w:rPr>
                <w:szCs w:val="24"/>
              </w:rPr>
            </w:pPr>
            <w:r w:rsidRPr="00A42DA1">
              <w:rPr>
                <w:szCs w:val="24"/>
              </w:rPr>
              <w:t>3</w:t>
            </w:r>
          </w:p>
        </w:tc>
        <w:tc>
          <w:tcPr>
            <w:tcW w:w="2853" w:type="dxa"/>
          </w:tcPr>
          <w:p w:rsidR="001E146E" w:rsidRPr="00A42DA1" w:rsidRDefault="001E146E" w:rsidP="00100FC4">
            <w:pPr>
              <w:pStyle w:val="Tabletext"/>
              <w:jc w:val="center"/>
              <w:rPr>
                <w:szCs w:val="24"/>
              </w:rPr>
            </w:pPr>
            <w:r w:rsidRPr="00A42DA1">
              <w:rPr>
                <w:szCs w:val="24"/>
              </w:rPr>
              <w:t>68</w:t>
            </w:r>
          </w:p>
        </w:tc>
      </w:tr>
      <w:tr w:rsidR="001E146E" w:rsidRPr="00A42DA1" w:rsidTr="001E146E">
        <w:trPr>
          <w:jc w:val="center"/>
        </w:trPr>
        <w:tc>
          <w:tcPr>
            <w:tcW w:w="2423" w:type="dxa"/>
          </w:tcPr>
          <w:p w:rsidR="001E146E" w:rsidRPr="00A42DA1" w:rsidRDefault="001E146E" w:rsidP="00100FC4">
            <w:pPr>
              <w:pStyle w:val="Tabletext"/>
              <w:jc w:val="center"/>
              <w:rPr>
                <w:szCs w:val="24"/>
              </w:rPr>
            </w:pPr>
            <w:r w:rsidRPr="00A42DA1">
              <w:rPr>
                <w:szCs w:val="24"/>
              </w:rPr>
              <w:t>4</w:t>
            </w:r>
          </w:p>
        </w:tc>
        <w:tc>
          <w:tcPr>
            <w:tcW w:w="2853" w:type="dxa"/>
          </w:tcPr>
          <w:p w:rsidR="001E146E" w:rsidRPr="00A42DA1" w:rsidRDefault="001E146E" w:rsidP="00100FC4">
            <w:pPr>
              <w:pStyle w:val="Tabletext"/>
              <w:jc w:val="center"/>
              <w:rPr>
                <w:szCs w:val="24"/>
              </w:rPr>
            </w:pPr>
            <w:r w:rsidRPr="00A42DA1">
              <w:rPr>
                <w:szCs w:val="24"/>
              </w:rPr>
              <w:t>96</w:t>
            </w:r>
          </w:p>
        </w:tc>
      </w:tr>
      <w:tr w:rsidR="001E146E" w:rsidRPr="00A42DA1" w:rsidTr="001E146E">
        <w:trPr>
          <w:jc w:val="center"/>
        </w:trPr>
        <w:tc>
          <w:tcPr>
            <w:tcW w:w="2423" w:type="dxa"/>
          </w:tcPr>
          <w:p w:rsidR="001E146E" w:rsidRPr="00A42DA1" w:rsidRDefault="001E146E" w:rsidP="00100FC4">
            <w:pPr>
              <w:pStyle w:val="Tabletext"/>
              <w:jc w:val="center"/>
              <w:rPr>
                <w:szCs w:val="24"/>
              </w:rPr>
            </w:pPr>
            <w:r w:rsidRPr="00A42DA1">
              <w:rPr>
                <w:szCs w:val="24"/>
              </w:rPr>
              <w:t>5</w:t>
            </w:r>
          </w:p>
        </w:tc>
        <w:tc>
          <w:tcPr>
            <w:tcW w:w="2853" w:type="dxa"/>
          </w:tcPr>
          <w:p w:rsidR="001E146E" w:rsidRPr="00A42DA1" w:rsidRDefault="001E146E" w:rsidP="00100FC4">
            <w:pPr>
              <w:pStyle w:val="Tabletext"/>
              <w:jc w:val="center"/>
              <w:rPr>
                <w:szCs w:val="24"/>
              </w:rPr>
            </w:pPr>
            <w:r w:rsidRPr="00A42DA1">
              <w:rPr>
                <w:szCs w:val="24"/>
              </w:rPr>
              <w:t>121</w:t>
            </w:r>
          </w:p>
        </w:tc>
      </w:tr>
    </w:tbl>
    <w:p w:rsidR="001E146E" w:rsidRPr="00A42DA1" w:rsidRDefault="001E146E" w:rsidP="001E146E">
      <w:pPr>
        <w:rPr>
          <w:szCs w:val="24"/>
        </w:rPr>
      </w:pPr>
      <w:r w:rsidRPr="00A42DA1">
        <w:rPr>
          <w:noProof/>
          <w:szCs w:val="24"/>
        </w:rPr>
        <w:t>Ces chiffres tiennent compte des bits de bourrage.</w:t>
      </w:r>
    </w:p>
    <w:p w:rsidR="001E146E" w:rsidRPr="00A42DA1" w:rsidRDefault="001E146E" w:rsidP="001E146E">
      <w:pPr>
        <w:rPr>
          <w:szCs w:val="24"/>
        </w:rPr>
      </w:pPr>
      <w:r w:rsidRPr="00A42DA1">
        <w:rPr>
          <w:noProof/>
          <w:szCs w:val="24"/>
        </w:rPr>
        <w:t>Des bits de bourrage supplémentaires seront nécessaires pour ce type de message.</w:t>
      </w:r>
      <w:r w:rsidRPr="00A42DA1">
        <w:rPr>
          <w:szCs w:val="24"/>
        </w:rPr>
        <w:t xml:space="preserve"> </w:t>
      </w:r>
      <w:r w:rsidRPr="00A42DA1">
        <w:rPr>
          <w:noProof/>
          <w:szCs w:val="24"/>
        </w:rPr>
        <w:t>Pour avoir de plus amples renseignements, se re</w:t>
      </w:r>
      <w:r>
        <w:rPr>
          <w:noProof/>
          <w:szCs w:val="24"/>
        </w:rPr>
        <w:t>porter à la couche Transport, § </w:t>
      </w:r>
      <w:r w:rsidRPr="00A42DA1">
        <w:rPr>
          <w:noProof/>
          <w:szCs w:val="24"/>
        </w:rPr>
        <w:t>5.2.1 de l'Annexe 2.</w:t>
      </w:r>
    </w:p>
    <w:p w:rsidR="001E146E" w:rsidRPr="00A42DA1" w:rsidRDefault="001E146E" w:rsidP="001E146E">
      <w:pPr>
        <w:pStyle w:val="Heading2"/>
        <w:rPr>
          <w:szCs w:val="24"/>
        </w:rPr>
      </w:pPr>
      <w:r w:rsidRPr="00A42DA1">
        <w:rPr>
          <w:szCs w:val="24"/>
        </w:rPr>
        <w:t>3.7</w:t>
      </w:r>
      <w:r w:rsidRPr="00A42DA1">
        <w:rPr>
          <w:szCs w:val="24"/>
        </w:rPr>
        <w:tab/>
      </w:r>
      <w:r>
        <w:rPr>
          <w:noProof/>
          <w:szCs w:val="24"/>
        </w:rPr>
        <w:t>Message </w:t>
      </w:r>
      <w:r w:rsidRPr="00A42DA1">
        <w:rPr>
          <w:noProof/>
          <w:szCs w:val="24"/>
        </w:rPr>
        <w:t>9: Compte rendu de position standard d'un aéronef de recherche et de sauvetage</w:t>
      </w:r>
    </w:p>
    <w:p w:rsidR="001E146E" w:rsidRPr="00A42DA1" w:rsidRDefault="001E146E" w:rsidP="001E146E">
      <w:pPr>
        <w:rPr>
          <w:szCs w:val="24"/>
        </w:rPr>
      </w:pPr>
      <w:r w:rsidRPr="00A42DA1">
        <w:rPr>
          <w:noProof/>
          <w:szCs w:val="24"/>
        </w:rPr>
        <w:t>Ce message servira de compte rendu de position standard pour des aéronefs participant à des opérations de recherche et de sauvetage.</w:t>
      </w:r>
      <w:r w:rsidRPr="00A42DA1">
        <w:rPr>
          <w:szCs w:val="24"/>
        </w:rPr>
        <w:t xml:space="preserve"> </w:t>
      </w:r>
      <w:r w:rsidRPr="00A42DA1">
        <w:rPr>
          <w:noProof/>
          <w:szCs w:val="24"/>
        </w:rPr>
        <w:t>Les stations autres que les aéronefs participant à des opérations de recherche et de sauvetage ne devront pas utiliser ce message.</w:t>
      </w:r>
      <w:r w:rsidRPr="00A42DA1">
        <w:rPr>
          <w:szCs w:val="24"/>
        </w:rPr>
        <w:t xml:space="preserve"> </w:t>
      </w:r>
      <w:r w:rsidRPr="00A42DA1">
        <w:rPr>
          <w:noProof/>
          <w:szCs w:val="24"/>
        </w:rPr>
        <w:t>La valeur par défaut de l'intervalle entre les comptes re</w:t>
      </w:r>
      <w:r>
        <w:rPr>
          <w:noProof/>
          <w:szCs w:val="24"/>
        </w:rPr>
        <w:t>ndus pour ce message sera de 10 </w:t>
      </w:r>
      <w:r w:rsidRPr="00A42DA1">
        <w:rPr>
          <w:noProof/>
          <w:szCs w:val="24"/>
        </w:rPr>
        <w:t>s.</w:t>
      </w:r>
    </w:p>
    <w:p w:rsidR="001E146E" w:rsidRPr="00A42DA1" w:rsidRDefault="001E146E" w:rsidP="001E146E">
      <w:pPr>
        <w:pStyle w:val="TableNo"/>
        <w:rPr>
          <w:szCs w:val="24"/>
        </w:rPr>
      </w:pPr>
      <w:r w:rsidRPr="00A42DA1">
        <w:rPr>
          <w:noProof/>
          <w:szCs w:val="24"/>
        </w:rPr>
        <w:lastRenderedPageBreak/>
        <w:t>TABLEAU 56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1E146E" w:rsidRPr="00A42DA1" w:rsidTr="001E146E">
        <w:trPr>
          <w:tblHeader/>
          <w:jc w:val="center"/>
        </w:trPr>
        <w:tc>
          <w:tcPr>
            <w:tcW w:w="1854" w:type="dxa"/>
            <w:vAlign w:val="center"/>
          </w:tcPr>
          <w:p w:rsidR="001E146E" w:rsidRPr="00A42DA1" w:rsidRDefault="001E146E" w:rsidP="001E146E">
            <w:pPr>
              <w:pStyle w:val="Tablehead"/>
              <w:rPr>
                <w:szCs w:val="24"/>
              </w:rPr>
            </w:pPr>
            <w:r w:rsidRPr="00A42DA1">
              <w:rPr>
                <w:noProof/>
                <w:szCs w:val="24"/>
              </w:rPr>
              <w:t>Paramètre</w:t>
            </w:r>
          </w:p>
        </w:tc>
        <w:tc>
          <w:tcPr>
            <w:tcW w:w="1125" w:type="dxa"/>
            <w:vAlign w:val="center"/>
          </w:tcPr>
          <w:p w:rsidR="001E146E" w:rsidRPr="00A42DA1" w:rsidRDefault="001E146E" w:rsidP="004C3F17">
            <w:pPr>
              <w:pStyle w:val="Tablehead"/>
              <w:rPr>
                <w:szCs w:val="24"/>
              </w:rPr>
            </w:pPr>
            <w:r w:rsidRPr="00A42DA1">
              <w:rPr>
                <w:noProof/>
                <w:szCs w:val="24"/>
              </w:rPr>
              <w:t>Nombre de bits</w:t>
            </w:r>
          </w:p>
        </w:tc>
        <w:tc>
          <w:tcPr>
            <w:tcW w:w="6660"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ID message</w:t>
            </w:r>
          </w:p>
        </w:tc>
        <w:tc>
          <w:tcPr>
            <w:tcW w:w="1125" w:type="dxa"/>
          </w:tcPr>
          <w:p w:rsidR="001E146E" w:rsidRPr="004C3F17" w:rsidRDefault="001E146E" w:rsidP="004C3F17">
            <w:pPr>
              <w:pStyle w:val="Tabletext"/>
              <w:jc w:val="center"/>
              <w:rPr>
                <w:sz w:val="20"/>
              </w:rPr>
            </w:pPr>
            <w:r w:rsidRPr="004C3F17">
              <w:rPr>
                <w:sz w:val="20"/>
              </w:rPr>
              <w:t>6</w:t>
            </w:r>
          </w:p>
        </w:tc>
        <w:tc>
          <w:tcPr>
            <w:tcW w:w="6660" w:type="dxa"/>
          </w:tcPr>
          <w:p w:rsidR="001E146E" w:rsidRPr="004C3F17" w:rsidRDefault="001E146E" w:rsidP="004C3F17">
            <w:pPr>
              <w:pStyle w:val="Tabletext"/>
              <w:jc w:val="left"/>
              <w:rPr>
                <w:sz w:val="20"/>
              </w:rPr>
            </w:pPr>
            <w:r w:rsidRPr="004C3F17">
              <w:rPr>
                <w:noProof/>
                <w:sz w:val="20"/>
              </w:rPr>
              <w:t>Identificateur du Message 9; toujours 9</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Identificateur de répétition</w:t>
            </w:r>
          </w:p>
        </w:tc>
        <w:tc>
          <w:tcPr>
            <w:tcW w:w="1125" w:type="dxa"/>
          </w:tcPr>
          <w:p w:rsidR="001E146E" w:rsidRPr="004C3F17" w:rsidRDefault="001E146E" w:rsidP="004C3F17">
            <w:pPr>
              <w:pStyle w:val="Tabletext"/>
              <w:jc w:val="center"/>
              <w:rPr>
                <w:sz w:val="20"/>
              </w:rPr>
            </w:pPr>
            <w:r w:rsidRPr="004C3F17">
              <w:rPr>
                <w:sz w:val="20"/>
              </w:rPr>
              <w:t>2</w:t>
            </w:r>
          </w:p>
        </w:tc>
        <w:tc>
          <w:tcPr>
            <w:tcW w:w="6660" w:type="dxa"/>
          </w:tcPr>
          <w:p w:rsidR="001E146E" w:rsidRPr="004C3F17" w:rsidRDefault="001E146E" w:rsidP="004C3F17">
            <w:pPr>
              <w:pStyle w:val="Tabletext"/>
              <w:jc w:val="left"/>
              <w:rPr>
                <w:sz w:val="20"/>
              </w:rPr>
            </w:pPr>
            <w:r w:rsidRPr="004C3F17">
              <w:rPr>
                <w:noProof/>
                <w:sz w:val="20"/>
              </w:rPr>
              <w:t>Utilisé par le répéteur pour indiquer combien de fois un message a été répété.</w:t>
            </w:r>
            <w:r w:rsidRPr="004C3F17">
              <w:rPr>
                <w:sz w:val="20"/>
              </w:rPr>
              <w:t xml:space="preserve"> </w:t>
            </w:r>
            <w:r w:rsidRPr="004C3F17">
              <w:rPr>
                <w:noProof/>
                <w:sz w:val="20"/>
              </w:rPr>
              <w:t>Voir le § 4.6.1 de l'Annexe 2; 0-3; par défaut = 0; 3 = ne plus répéter</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ID utilisateur</w:t>
            </w:r>
          </w:p>
        </w:tc>
        <w:tc>
          <w:tcPr>
            <w:tcW w:w="1125" w:type="dxa"/>
          </w:tcPr>
          <w:p w:rsidR="001E146E" w:rsidRPr="004C3F17" w:rsidRDefault="001E146E" w:rsidP="004C3F17">
            <w:pPr>
              <w:pStyle w:val="Tabletext"/>
              <w:jc w:val="center"/>
              <w:rPr>
                <w:sz w:val="20"/>
              </w:rPr>
            </w:pPr>
            <w:r w:rsidRPr="004C3F17">
              <w:rPr>
                <w:sz w:val="20"/>
              </w:rPr>
              <w:t>30</w:t>
            </w:r>
          </w:p>
        </w:tc>
        <w:tc>
          <w:tcPr>
            <w:tcW w:w="6660" w:type="dxa"/>
          </w:tcPr>
          <w:p w:rsidR="001E146E" w:rsidRPr="004C3F17" w:rsidRDefault="001E146E" w:rsidP="004C3F17">
            <w:pPr>
              <w:pStyle w:val="Tabletext"/>
              <w:jc w:val="left"/>
              <w:rPr>
                <w:sz w:val="20"/>
              </w:rPr>
            </w:pPr>
            <w:r w:rsidRPr="004C3F17">
              <w:rPr>
                <w:noProof/>
                <w:sz w:val="20"/>
              </w:rPr>
              <w:t>Numéro MMSI</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Altitude (GNSS)</w:t>
            </w:r>
          </w:p>
        </w:tc>
        <w:tc>
          <w:tcPr>
            <w:tcW w:w="1125" w:type="dxa"/>
          </w:tcPr>
          <w:p w:rsidR="001E146E" w:rsidRPr="004C3F17" w:rsidRDefault="001E146E" w:rsidP="004C3F17">
            <w:pPr>
              <w:pStyle w:val="Tabletext"/>
              <w:jc w:val="center"/>
              <w:rPr>
                <w:sz w:val="20"/>
              </w:rPr>
            </w:pPr>
            <w:r w:rsidRPr="004C3F17">
              <w:rPr>
                <w:sz w:val="20"/>
              </w:rPr>
              <w:t>12</w:t>
            </w:r>
          </w:p>
        </w:tc>
        <w:tc>
          <w:tcPr>
            <w:tcW w:w="6660" w:type="dxa"/>
          </w:tcPr>
          <w:p w:rsidR="001E146E" w:rsidRPr="004C3F17" w:rsidRDefault="001E146E" w:rsidP="004C3F17">
            <w:pPr>
              <w:pStyle w:val="Tabletext"/>
              <w:jc w:val="left"/>
              <w:rPr>
                <w:sz w:val="20"/>
              </w:rPr>
            </w:pPr>
            <w:r w:rsidRPr="004C3F17">
              <w:rPr>
                <w:noProof/>
                <w:sz w:val="20"/>
              </w:rPr>
              <w:t>Altitude (calculée à partir du GNSS ou barométrique (voir le paramètre capteur altimétrique ci-après)) exprimée en mètres (0-4 094 m)</w:t>
            </w:r>
            <w:r w:rsidRPr="004C3F17">
              <w:rPr>
                <w:noProof/>
                <w:sz w:val="20"/>
              </w:rPr>
              <w:br/>
              <w:t>4 095 = non disponible, 4 094 = 4 094 m ou plus</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Vitesse de fond</w:t>
            </w:r>
          </w:p>
        </w:tc>
        <w:tc>
          <w:tcPr>
            <w:tcW w:w="1125" w:type="dxa"/>
          </w:tcPr>
          <w:p w:rsidR="001E146E" w:rsidRPr="004C3F17" w:rsidRDefault="001E146E" w:rsidP="004C3F17">
            <w:pPr>
              <w:pStyle w:val="Tabletext"/>
              <w:jc w:val="center"/>
              <w:rPr>
                <w:sz w:val="20"/>
              </w:rPr>
            </w:pPr>
            <w:r w:rsidRPr="004C3F17">
              <w:rPr>
                <w:sz w:val="20"/>
              </w:rPr>
              <w:t>10</w:t>
            </w:r>
          </w:p>
        </w:tc>
        <w:tc>
          <w:tcPr>
            <w:tcW w:w="6660" w:type="dxa"/>
          </w:tcPr>
          <w:p w:rsidR="001E146E" w:rsidRPr="004C3F17" w:rsidRDefault="001E146E" w:rsidP="004C3F17">
            <w:pPr>
              <w:pStyle w:val="Tabletext"/>
              <w:jc w:val="left"/>
              <w:rPr>
                <w:sz w:val="20"/>
              </w:rPr>
            </w:pPr>
            <w:r w:rsidRPr="004C3F17">
              <w:rPr>
                <w:noProof/>
                <w:sz w:val="20"/>
              </w:rPr>
              <w:t>Vitesse de fond par pas en nœuds (0-1 022 nœuds)</w:t>
            </w:r>
            <w:r w:rsidRPr="004C3F17">
              <w:rPr>
                <w:noProof/>
                <w:sz w:val="20"/>
              </w:rPr>
              <w:br/>
              <w:t>1 023 = non disponible, 1 022 = 1 022 nœuds ou plus</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Précision de position</w:t>
            </w:r>
          </w:p>
        </w:tc>
        <w:tc>
          <w:tcPr>
            <w:tcW w:w="1125" w:type="dxa"/>
          </w:tcPr>
          <w:p w:rsidR="001E146E" w:rsidRPr="004C3F17" w:rsidRDefault="001E146E" w:rsidP="004C3F17">
            <w:pPr>
              <w:pStyle w:val="Tabletext"/>
              <w:jc w:val="center"/>
              <w:rPr>
                <w:sz w:val="20"/>
              </w:rPr>
            </w:pPr>
            <w:r w:rsidRPr="004C3F17">
              <w:rPr>
                <w:sz w:val="20"/>
              </w:rPr>
              <w:t>1</w:t>
            </w:r>
          </w:p>
        </w:tc>
        <w:tc>
          <w:tcPr>
            <w:tcW w:w="6660" w:type="dxa"/>
          </w:tcPr>
          <w:p w:rsidR="001E146E" w:rsidRPr="004C3F17" w:rsidRDefault="001E146E" w:rsidP="004C3F17">
            <w:pPr>
              <w:pStyle w:val="Tabletext"/>
              <w:jc w:val="left"/>
              <w:rPr>
                <w:sz w:val="20"/>
              </w:rPr>
            </w:pPr>
            <w:r w:rsidRPr="004C3F17">
              <w:rPr>
                <w:sz w:val="20"/>
              </w:rPr>
              <w:t>1</w:t>
            </w:r>
            <w:r w:rsidRPr="004C3F17">
              <w:rPr>
                <w:noProof/>
                <w:sz w:val="20"/>
              </w:rPr>
              <w:t> = </w:t>
            </w:r>
            <w:r w:rsidRPr="004C3F17">
              <w:rPr>
                <w:sz w:val="20"/>
              </w:rPr>
              <w:t>élevée (</w:t>
            </w:r>
            <w:r w:rsidRPr="004C3F17">
              <w:rPr>
                <w:noProof/>
                <w:sz w:val="20"/>
              </w:rPr>
              <w:sym w:font="Symbol" w:char="F0A3"/>
            </w:r>
            <w:r w:rsidRPr="004C3F17">
              <w:rPr>
                <w:sz w:val="20"/>
              </w:rPr>
              <w:t xml:space="preserve"> 10 m) </w:t>
            </w:r>
            <w:r w:rsidRPr="004C3F17">
              <w:rPr>
                <w:sz w:val="20"/>
              </w:rPr>
              <w:br/>
              <w:t>0</w:t>
            </w:r>
            <w:r w:rsidRPr="004C3F17">
              <w:rPr>
                <w:noProof/>
                <w:sz w:val="20"/>
              </w:rPr>
              <w:t> = </w:t>
            </w:r>
            <w:r w:rsidRPr="004C3F17">
              <w:rPr>
                <w:sz w:val="20"/>
              </w:rPr>
              <w:t>peu élevée (&gt; 10 m)</w:t>
            </w:r>
            <w:r w:rsidRPr="004C3F17">
              <w:rPr>
                <w:sz w:val="20"/>
              </w:rPr>
              <w:br/>
              <w:t>par défaut = 0</w:t>
            </w:r>
            <w:r w:rsidRPr="004C3F17">
              <w:rPr>
                <w:sz w:val="20"/>
              </w:rPr>
              <w:br/>
              <w:t>Le fanion précision de position sera déterminé conformément au Tableau 47</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Longitude</w:t>
            </w:r>
          </w:p>
        </w:tc>
        <w:tc>
          <w:tcPr>
            <w:tcW w:w="1125" w:type="dxa"/>
          </w:tcPr>
          <w:p w:rsidR="001E146E" w:rsidRPr="004C3F17" w:rsidRDefault="001E146E" w:rsidP="004C3F17">
            <w:pPr>
              <w:pStyle w:val="Tabletext"/>
              <w:jc w:val="center"/>
              <w:rPr>
                <w:sz w:val="20"/>
              </w:rPr>
            </w:pPr>
            <w:r w:rsidRPr="004C3F17">
              <w:rPr>
                <w:sz w:val="20"/>
              </w:rPr>
              <w:t>28</w:t>
            </w:r>
          </w:p>
        </w:tc>
        <w:tc>
          <w:tcPr>
            <w:tcW w:w="6660" w:type="dxa"/>
          </w:tcPr>
          <w:p w:rsidR="001E146E" w:rsidRPr="004C3F17" w:rsidRDefault="001E146E" w:rsidP="004C3F17">
            <w:pPr>
              <w:pStyle w:val="Tabletext"/>
              <w:jc w:val="left"/>
              <w:rPr>
                <w:sz w:val="20"/>
              </w:rPr>
            </w:pPr>
            <w:r w:rsidRPr="004C3F17">
              <w:rPr>
                <w:noProof/>
                <w:sz w:val="20"/>
              </w:rPr>
              <w:t>Longitude en 1/10 000 min (</w:t>
            </w:r>
            <w:r w:rsidRPr="004C3F17">
              <w:rPr>
                <w:noProof/>
                <w:sz w:val="20"/>
              </w:rPr>
              <w:sym w:font="Symbol" w:char="F0B1"/>
            </w:r>
            <w:r w:rsidRPr="004C3F17">
              <w:rPr>
                <w:noProof/>
                <w:sz w:val="20"/>
              </w:rPr>
              <w:t xml:space="preserve"> 180 degrés, Est = positive (complément à 2) Ouest = négative (complément à 2).</w:t>
            </w:r>
            <w:r w:rsidRPr="004C3F17">
              <w:rPr>
                <w:sz w:val="20"/>
              </w:rPr>
              <w:br/>
            </w:r>
            <w:r w:rsidRPr="004C3F17">
              <w:rPr>
                <w:noProof/>
                <w:sz w:val="20"/>
              </w:rPr>
              <w:t>181 degrés (6791AC0 hex) = non disponible = par défaut)</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Latitude</w:t>
            </w:r>
          </w:p>
        </w:tc>
        <w:tc>
          <w:tcPr>
            <w:tcW w:w="1125" w:type="dxa"/>
          </w:tcPr>
          <w:p w:rsidR="001E146E" w:rsidRPr="004C3F17" w:rsidRDefault="001E146E" w:rsidP="004C3F17">
            <w:pPr>
              <w:pStyle w:val="Tabletext"/>
              <w:jc w:val="center"/>
              <w:rPr>
                <w:sz w:val="20"/>
              </w:rPr>
            </w:pPr>
            <w:r w:rsidRPr="004C3F17">
              <w:rPr>
                <w:sz w:val="20"/>
              </w:rPr>
              <w:t>27</w:t>
            </w:r>
          </w:p>
        </w:tc>
        <w:tc>
          <w:tcPr>
            <w:tcW w:w="6660" w:type="dxa"/>
          </w:tcPr>
          <w:p w:rsidR="001E146E" w:rsidRPr="004C3F17" w:rsidRDefault="001E146E" w:rsidP="004C3F17">
            <w:pPr>
              <w:pStyle w:val="Tabletext"/>
              <w:jc w:val="left"/>
              <w:rPr>
                <w:sz w:val="20"/>
              </w:rPr>
            </w:pPr>
            <w:r w:rsidRPr="004C3F17">
              <w:rPr>
                <w:noProof/>
                <w:sz w:val="20"/>
              </w:rPr>
              <w:t>Latitude en 1/10 000 min (</w:t>
            </w:r>
            <w:r w:rsidRPr="004C3F17">
              <w:rPr>
                <w:noProof/>
                <w:sz w:val="20"/>
              </w:rPr>
              <w:sym w:font="Symbol" w:char="F0B1"/>
            </w:r>
            <w:r w:rsidRPr="004C3F17">
              <w:rPr>
                <w:noProof/>
                <w:sz w:val="20"/>
              </w:rPr>
              <w:t xml:space="preserve"> 90 degrés, Nord = positive (complément à 2), Sud = négative (complément à 2).</w:t>
            </w:r>
            <w:r w:rsidRPr="004C3F17">
              <w:rPr>
                <w:sz w:val="20"/>
              </w:rPr>
              <w:t xml:space="preserve"> </w:t>
            </w:r>
            <w:r w:rsidRPr="004C3F17">
              <w:rPr>
                <w:sz w:val="20"/>
              </w:rPr>
              <w:br/>
            </w:r>
            <w:r w:rsidRPr="004C3F17">
              <w:rPr>
                <w:noProof/>
                <w:sz w:val="20"/>
              </w:rPr>
              <w:t>91 degrés (3412140 hex) = non disponible = par défaut)</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Route de fond</w:t>
            </w:r>
          </w:p>
        </w:tc>
        <w:tc>
          <w:tcPr>
            <w:tcW w:w="1125" w:type="dxa"/>
          </w:tcPr>
          <w:p w:rsidR="001E146E" w:rsidRPr="004C3F17" w:rsidRDefault="001E146E" w:rsidP="004C3F17">
            <w:pPr>
              <w:pStyle w:val="Tabletext"/>
              <w:jc w:val="center"/>
              <w:rPr>
                <w:sz w:val="20"/>
              </w:rPr>
            </w:pPr>
            <w:r w:rsidRPr="004C3F17">
              <w:rPr>
                <w:sz w:val="20"/>
              </w:rPr>
              <w:t>12</w:t>
            </w:r>
          </w:p>
        </w:tc>
        <w:tc>
          <w:tcPr>
            <w:tcW w:w="6660" w:type="dxa"/>
          </w:tcPr>
          <w:p w:rsidR="001E146E" w:rsidRPr="004C3F17" w:rsidRDefault="001E146E" w:rsidP="004C3F17">
            <w:pPr>
              <w:pStyle w:val="Tabletext"/>
              <w:jc w:val="left"/>
              <w:rPr>
                <w:sz w:val="20"/>
              </w:rPr>
            </w:pPr>
            <w:r w:rsidRPr="004C3F17">
              <w:rPr>
                <w:noProof/>
                <w:sz w:val="20"/>
              </w:rPr>
              <w:t>Route de fond en 1/10° (0-3599).</w:t>
            </w:r>
            <w:r w:rsidRPr="004C3F17">
              <w:rPr>
                <w:sz w:val="20"/>
              </w:rPr>
              <w:t xml:space="preserve"> </w:t>
            </w:r>
            <w:r w:rsidRPr="004C3F17">
              <w:rPr>
                <w:noProof/>
                <w:sz w:val="20"/>
              </w:rPr>
              <w:t xml:space="preserve">3600 (E10 hex) = non disponible = par défaut); </w:t>
            </w:r>
            <w:r w:rsidRPr="004C3F17">
              <w:rPr>
                <w:noProof/>
                <w:sz w:val="20"/>
              </w:rPr>
              <w:br/>
              <w:t>3 601-4 095 ne doit pas être utilisé</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Horodateur</w:t>
            </w:r>
          </w:p>
        </w:tc>
        <w:tc>
          <w:tcPr>
            <w:tcW w:w="1125" w:type="dxa"/>
          </w:tcPr>
          <w:p w:rsidR="001E146E" w:rsidRPr="004C3F17" w:rsidRDefault="001E146E" w:rsidP="004C3F17">
            <w:pPr>
              <w:pStyle w:val="Tabletext"/>
              <w:jc w:val="center"/>
              <w:rPr>
                <w:sz w:val="20"/>
              </w:rPr>
            </w:pPr>
            <w:r w:rsidRPr="004C3F17">
              <w:rPr>
                <w:sz w:val="20"/>
              </w:rPr>
              <w:t>6</w:t>
            </w:r>
          </w:p>
        </w:tc>
        <w:tc>
          <w:tcPr>
            <w:tcW w:w="6660" w:type="dxa"/>
          </w:tcPr>
          <w:p w:rsidR="001E146E" w:rsidRPr="004C3F17" w:rsidRDefault="001E146E" w:rsidP="004C3F17">
            <w:pPr>
              <w:pStyle w:val="Tabletext"/>
              <w:jc w:val="left"/>
              <w:rPr>
                <w:sz w:val="20"/>
              </w:rPr>
            </w:pPr>
            <w:r w:rsidRPr="004C3F17">
              <w:rPr>
                <w:noProof/>
                <w:sz w:val="20"/>
              </w:rPr>
              <w:t xml:space="preserve">Seconde UTC lorsque le compte rendu a été produit par l'EPFS (0-59, </w:t>
            </w:r>
            <w:r w:rsidRPr="004C3F17">
              <w:rPr>
                <w:noProof/>
                <w:sz w:val="20"/>
              </w:rPr>
              <w:br/>
              <w:t xml:space="preserve">ou 60 si horodateur non disponible, ce qui sera aussi la valeur par défaut, </w:t>
            </w:r>
            <w:r w:rsidRPr="004C3F17">
              <w:rPr>
                <w:i/>
                <w:noProof/>
                <w:sz w:val="20"/>
              </w:rPr>
              <w:br/>
              <w:t>ou</w:t>
            </w:r>
            <w:r w:rsidRPr="004C3F17">
              <w:rPr>
                <w:noProof/>
                <w:sz w:val="20"/>
              </w:rPr>
              <w:t xml:space="preserve"> 62 si un système électronique de détermination de la position fonctionne à l'estime,</w:t>
            </w:r>
            <w:r w:rsidRPr="004C3F17">
              <w:rPr>
                <w:noProof/>
                <w:sz w:val="20"/>
              </w:rPr>
              <w:br/>
              <w:t>ou 61 si le système de positionnement est en mode entrée manuelle,</w:t>
            </w:r>
            <w:r w:rsidRPr="004C3F17">
              <w:rPr>
                <w:i/>
                <w:noProof/>
                <w:sz w:val="20"/>
              </w:rPr>
              <w:br/>
              <w:t>ou</w:t>
            </w:r>
            <w:r w:rsidRPr="004C3F17">
              <w:rPr>
                <w:noProof/>
                <w:sz w:val="20"/>
              </w:rPr>
              <w:t xml:space="preserve"> 63 si le système de positionnement ne fonctionne pas)</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Capteur altimétrique</w:t>
            </w:r>
          </w:p>
        </w:tc>
        <w:tc>
          <w:tcPr>
            <w:tcW w:w="1125" w:type="dxa"/>
          </w:tcPr>
          <w:p w:rsidR="001E146E" w:rsidRPr="004C3F17" w:rsidRDefault="001E146E" w:rsidP="004C3F17">
            <w:pPr>
              <w:pStyle w:val="Tabletext"/>
              <w:jc w:val="center"/>
              <w:rPr>
                <w:sz w:val="20"/>
              </w:rPr>
            </w:pPr>
            <w:r w:rsidRPr="004C3F17">
              <w:rPr>
                <w:sz w:val="20"/>
              </w:rPr>
              <w:t>1</w:t>
            </w:r>
          </w:p>
        </w:tc>
        <w:tc>
          <w:tcPr>
            <w:tcW w:w="6660" w:type="dxa"/>
          </w:tcPr>
          <w:p w:rsidR="001E146E" w:rsidRPr="004C3F17" w:rsidRDefault="001E146E" w:rsidP="004C3F17">
            <w:pPr>
              <w:pStyle w:val="Tabletext"/>
              <w:jc w:val="left"/>
              <w:rPr>
                <w:sz w:val="20"/>
              </w:rPr>
            </w:pPr>
            <w:r w:rsidRPr="004C3F17">
              <w:rPr>
                <w:noProof/>
                <w:sz w:val="20"/>
              </w:rPr>
              <w:t>0 = GNSS</w:t>
            </w:r>
            <w:r w:rsidRPr="004C3F17">
              <w:rPr>
                <w:noProof/>
                <w:sz w:val="20"/>
              </w:rPr>
              <w:br/>
              <w:t>1 = baromètre</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Réservé</w:t>
            </w:r>
          </w:p>
        </w:tc>
        <w:tc>
          <w:tcPr>
            <w:tcW w:w="1125" w:type="dxa"/>
          </w:tcPr>
          <w:p w:rsidR="001E146E" w:rsidRPr="004C3F17" w:rsidRDefault="001E146E" w:rsidP="004C3F17">
            <w:pPr>
              <w:pStyle w:val="Tabletext"/>
              <w:jc w:val="center"/>
              <w:rPr>
                <w:sz w:val="20"/>
              </w:rPr>
            </w:pPr>
            <w:r w:rsidRPr="004C3F17">
              <w:rPr>
                <w:sz w:val="20"/>
              </w:rPr>
              <w:t>7</w:t>
            </w:r>
          </w:p>
        </w:tc>
        <w:tc>
          <w:tcPr>
            <w:tcW w:w="6660" w:type="dxa"/>
          </w:tcPr>
          <w:p w:rsidR="001E146E" w:rsidRPr="004C3F17" w:rsidRDefault="001E146E" w:rsidP="004C3F17">
            <w:pPr>
              <w:pStyle w:val="Tabletext"/>
              <w:jc w:val="left"/>
              <w:rPr>
                <w:sz w:val="20"/>
              </w:rPr>
            </w:pPr>
            <w:r w:rsidRPr="004C3F17">
              <w:rPr>
                <w:noProof/>
                <w:sz w:val="20"/>
              </w:rPr>
              <w:t>Non utilisé.</w:t>
            </w:r>
            <w:r w:rsidRPr="004C3F17">
              <w:rPr>
                <w:sz w:val="20"/>
              </w:rPr>
              <w:t xml:space="preserve"> </w:t>
            </w:r>
            <w:r w:rsidRPr="004C3F17">
              <w:rPr>
                <w:noProof/>
                <w:sz w:val="20"/>
              </w:rPr>
              <w:t>Doit être mis à zéro.</w:t>
            </w:r>
            <w:r w:rsidRPr="004C3F17">
              <w:rPr>
                <w:sz w:val="20"/>
              </w:rPr>
              <w:t xml:space="preserve"> </w:t>
            </w:r>
            <w:r w:rsidRPr="004C3F17">
              <w:rPr>
                <w:noProof/>
                <w:sz w:val="20"/>
              </w:rPr>
              <w:t>Réservé pour une utilisation future</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DTE</w:t>
            </w:r>
          </w:p>
        </w:tc>
        <w:tc>
          <w:tcPr>
            <w:tcW w:w="1125" w:type="dxa"/>
          </w:tcPr>
          <w:p w:rsidR="001E146E" w:rsidRPr="004C3F17" w:rsidRDefault="001E146E" w:rsidP="004C3F17">
            <w:pPr>
              <w:pStyle w:val="Tabletext"/>
              <w:jc w:val="center"/>
              <w:rPr>
                <w:sz w:val="20"/>
              </w:rPr>
            </w:pPr>
            <w:r w:rsidRPr="004C3F17">
              <w:rPr>
                <w:sz w:val="20"/>
              </w:rPr>
              <w:t>1</w:t>
            </w:r>
          </w:p>
        </w:tc>
        <w:tc>
          <w:tcPr>
            <w:tcW w:w="6660" w:type="dxa"/>
          </w:tcPr>
          <w:p w:rsidR="001E146E" w:rsidRPr="004C3F17" w:rsidRDefault="001E146E" w:rsidP="004C3F17">
            <w:pPr>
              <w:pStyle w:val="Tabletext"/>
              <w:jc w:val="left"/>
              <w:rPr>
                <w:sz w:val="20"/>
              </w:rPr>
            </w:pPr>
            <w:r w:rsidRPr="004C3F17">
              <w:rPr>
                <w:noProof/>
                <w:sz w:val="20"/>
              </w:rPr>
              <w:t>Terminal de données (DTE) prêt (0 = disponible, 1 = non disponible = par défaut) (voir § 3.3.8.2.3.1)</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Réservé</w:t>
            </w:r>
          </w:p>
        </w:tc>
        <w:tc>
          <w:tcPr>
            <w:tcW w:w="1125" w:type="dxa"/>
          </w:tcPr>
          <w:p w:rsidR="001E146E" w:rsidRPr="004C3F17" w:rsidRDefault="001E146E" w:rsidP="004C3F17">
            <w:pPr>
              <w:pStyle w:val="Tabletext"/>
              <w:jc w:val="center"/>
              <w:rPr>
                <w:sz w:val="20"/>
              </w:rPr>
            </w:pPr>
            <w:r w:rsidRPr="004C3F17">
              <w:rPr>
                <w:sz w:val="20"/>
              </w:rPr>
              <w:t>3</w:t>
            </w:r>
          </w:p>
        </w:tc>
        <w:tc>
          <w:tcPr>
            <w:tcW w:w="6660" w:type="dxa"/>
          </w:tcPr>
          <w:p w:rsidR="001E146E" w:rsidRPr="004C3F17" w:rsidRDefault="001E146E" w:rsidP="004C3F17">
            <w:pPr>
              <w:pStyle w:val="Tabletext"/>
              <w:jc w:val="left"/>
              <w:rPr>
                <w:sz w:val="20"/>
              </w:rPr>
            </w:pPr>
            <w:r w:rsidRPr="004C3F17">
              <w:rPr>
                <w:noProof/>
                <w:sz w:val="20"/>
              </w:rPr>
              <w:t>Non utilisé.</w:t>
            </w:r>
            <w:r w:rsidRPr="004C3F17">
              <w:rPr>
                <w:sz w:val="20"/>
              </w:rPr>
              <w:t xml:space="preserve"> </w:t>
            </w:r>
            <w:r w:rsidRPr="004C3F17">
              <w:rPr>
                <w:noProof/>
                <w:sz w:val="20"/>
              </w:rPr>
              <w:t>Doit être mis à zéro.</w:t>
            </w:r>
            <w:r w:rsidRPr="004C3F17">
              <w:rPr>
                <w:sz w:val="20"/>
              </w:rPr>
              <w:t xml:space="preserve"> </w:t>
            </w:r>
            <w:r w:rsidRPr="004C3F17">
              <w:rPr>
                <w:noProof/>
                <w:sz w:val="20"/>
              </w:rPr>
              <w:t>Réservé pour une utilisation future</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Fanion mode attribué</w:t>
            </w:r>
          </w:p>
        </w:tc>
        <w:tc>
          <w:tcPr>
            <w:tcW w:w="1125" w:type="dxa"/>
          </w:tcPr>
          <w:p w:rsidR="001E146E" w:rsidRPr="004C3F17" w:rsidRDefault="001E146E" w:rsidP="004C3F17">
            <w:pPr>
              <w:pStyle w:val="Tabletext"/>
              <w:jc w:val="center"/>
              <w:rPr>
                <w:sz w:val="20"/>
              </w:rPr>
            </w:pPr>
            <w:r w:rsidRPr="004C3F17">
              <w:rPr>
                <w:sz w:val="20"/>
              </w:rPr>
              <w:t>1</w:t>
            </w:r>
          </w:p>
        </w:tc>
        <w:tc>
          <w:tcPr>
            <w:tcW w:w="6660" w:type="dxa"/>
          </w:tcPr>
          <w:p w:rsidR="001E146E" w:rsidRPr="004C3F17" w:rsidRDefault="001E146E" w:rsidP="004C3F17">
            <w:pPr>
              <w:pStyle w:val="Tabletext"/>
              <w:jc w:val="left"/>
              <w:rPr>
                <w:sz w:val="20"/>
              </w:rPr>
            </w:pPr>
            <w:r w:rsidRPr="004C3F17">
              <w:rPr>
                <w:noProof/>
                <w:sz w:val="20"/>
              </w:rPr>
              <w:t>0 = station fonctionnant en mode autonome et continu = par défaut</w:t>
            </w:r>
            <w:r w:rsidRPr="004C3F17">
              <w:rPr>
                <w:noProof/>
                <w:sz w:val="20"/>
              </w:rPr>
              <w:br/>
              <w:t>1 = station fonctionnant en mode attribution</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Fanion RAIM</w:t>
            </w:r>
          </w:p>
        </w:tc>
        <w:tc>
          <w:tcPr>
            <w:tcW w:w="1125" w:type="dxa"/>
          </w:tcPr>
          <w:p w:rsidR="001E146E" w:rsidRPr="004C3F17" w:rsidRDefault="001E146E" w:rsidP="004C3F17">
            <w:pPr>
              <w:pStyle w:val="Tabletext"/>
              <w:jc w:val="center"/>
              <w:rPr>
                <w:sz w:val="20"/>
              </w:rPr>
            </w:pPr>
            <w:r w:rsidRPr="004C3F17">
              <w:rPr>
                <w:sz w:val="20"/>
              </w:rPr>
              <w:t>1</w:t>
            </w:r>
          </w:p>
        </w:tc>
        <w:tc>
          <w:tcPr>
            <w:tcW w:w="6660" w:type="dxa"/>
          </w:tcPr>
          <w:p w:rsidR="001E146E" w:rsidRPr="004C3F17" w:rsidRDefault="001E146E" w:rsidP="004C3F17">
            <w:pPr>
              <w:pStyle w:val="Tabletext"/>
              <w:jc w:val="left"/>
              <w:rPr>
                <w:sz w:val="20"/>
              </w:rPr>
            </w:pPr>
            <w:r w:rsidRPr="004C3F17">
              <w:rPr>
                <w:noProof/>
                <w:sz w:val="20"/>
              </w:rPr>
              <w:t>Fanion RAIM (surveillance autonome de l'intégrité du récepteur) du dispositif électronique de détermination de la position; 0 = RAIM non utilisé = par défaut; 1 = RAIM utilisé)</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Fanion sélection de l'état de communication</w:t>
            </w:r>
          </w:p>
        </w:tc>
        <w:tc>
          <w:tcPr>
            <w:tcW w:w="1125" w:type="dxa"/>
          </w:tcPr>
          <w:p w:rsidR="001E146E" w:rsidRPr="004C3F17" w:rsidRDefault="001E146E" w:rsidP="004C3F17">
            <w:pPr>
              <w:pStyle w:val="Tabletext"/>
              <w:jc w:val="center"/>
              <w:rPr>
                <w:sz w:val="20"/>
              </w:rPr>
            </w:pPr>
            <w:r w:rsidRPr="004C3F17">
              <w:rPr>
                <w:sz w:val="20"/>
              </w:rPr>
              <w:t>1</w:t>
            </w:r>
          </w:p>
        </w:tc>
        <w:tc>
          <w:tcPr>
            <w:tcW w:w="6660" w:type="dxa"/>
          </w:tcPr>
          <w:p w:rsidR="001E146E" w:rsidRPr="004C3F17" w:rsidRDefault="001E146E" w:rsidP="004C3F17">
            <w:pPr>
              <w:pStyle w:val="Tabletext"/>
              <w:jc w:val="left"/>
              <w:rPr>
                <w:sz w:val="20"/>
              </w:rPr>
            </w:pPr>
            <w:r w:rsidRPr="004C3F17">
              <w:rPr>
                <w:noProof/>
                <w:sz w:val="20"/>
              </w:rPr>
              <w:t>0 = état de communication AMRTAO suit</w:t>
            </w:r>
            <w:r w:rsidRPr="004C3F17">
              <w:rPr>
                <w:noProof/>
                <w:sz w:val="20"/>
              </w:rPr>
              <w:br/>
              <w:t>1 = état de communication AMRTI suit</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Etat de communication</w:t>
            </w:r>
          </w:p>
        </w:tc>
        <w:tc>
          <w:tcPr>
            <w:tcW w:w="1125" w:type="dxa"/>
          </w:tcPr>
          <w:p w:rsidR="001E146E" w:rsidRPr="004C3F17" w:rsidRDefault="001E146E" w:rsidP="004C3F17">
            <w:pPr>
              <w:pStyle w:val="Tabletext"/>
              <w:jc w:val="center"/>
              <w:rPr>
                <w:sz w:val="20"/>
              </w:rPr>
            </w:pPr>
            <w:r w:rsidRPr="004C3F17">
              <w:rPr>
                <w:sz w:val="20"/>
              </w:rPr>
              <w:t>19</w:t>
            </w:r>
          </w:p>
        </w:tc>
        <w:tc>
          <w:tcPr>
            <w:tcW w:w="6660" w:type="dxa"/>
          </w:tcPr>
          <w:p w:rsidR="001E146E" w:rsidRPr="004C3F17" w:rsidRDefault="001E146E" w:rsidP="004C3F17">
            <w:pPr>
              <w:pStyle w:val="Tabletext"/>
              <w:jc w:val="left"/>
              <w:rPr>
                <w:sz w:val="20"/>
              </w:rPr>
            </w:pPr>
            <w:r w:rsidRPr="004C3F17">
              <w:rPr>
                <w:noProof/>
                <w:sz w:val="20"/>
              </w:rPr>
              <w:t>AMRTAO (voir § 3.3.7.2.1 de l'Annexe 2), si le fanion de l'état de communication est mis sur zéro ou AMRTI (voir § 3.3.7.2.2 de l'Annexe 2), si ce fanion est mis sur 1</w:t>
            </w:r>
          </w:p>
        </w:tc>
      </w:tr>
      <w:tr w:rsidR="001E146E" w:rsidRPr="00A42DA1" w:rsidTr="001E146E">
        <w:trPr>
          <w:jc w:val="center"/>
        </w:trPr>
        <w:tc>
          <w:tcPr>
            <w:tcW w:w="1854" w:type="dxa"/>
          </w:tcPr>
          <w:p w:rsidR="001E146E" w:rsidRPr="004C3F17" w:rsidRDefault="001E146E" w:rsidP="004C3F17">
            <w:pPr>
              <w:pStyle w:val="Tabletext"/>
              <w:jc w:val="left"/>
              <w:rPr>
                <w:sz w:val="20"/>
              </w:rPr>
            </w:pPr>
            <w:r w:rsidRPr="004C3F17">
              <w:rPr>
                <w:noProof/>
                <w:sz w:val="20"/>
              </w:rPr>
              <w:t>Nombre total de bits</w:t>
            </w:r>
          </w:p>
        </w:tc>
        <w:tc>
          <w:tcPr>
            <w:tcW w:w="1125" w:type="dxa"/>
          </w:tcPr>
          <w:p w:rsidR="001E146E" w:rsidRPr="004C3F17" w:rsidRDefault="001E146E" w:rsidP="004C3F17">
            <w:pPr>
              <w:pStyle w:val="Tabletext"/>
              <w:jc w:val="center"/>
              <w:rPr>
                <w:sz w:val="20"/>
              </w:rPr>
            </w:pPr>
            <w:r w:rsidRPr="004C3F17">
              <w:rPr>
                <w:sz w:val="20"/>
              </w:rPr>
              <w:t>168</w:t>
            </w:r>
          </w:p>
        </w:tc>
        <w:tc>
          <w:tcPr>
            <w:tcW w:w="6660" w:type="dxa"/>
          </w:tcPr>
          <w:p w:rsidR="001E146E" w:rsidRPr="004C3F17" w:rsidRDefault="001E146E" w:rsidP="004C3F17">
            <w:pPr>
              <w:pStyle w:val="Tabletext"/>
              <w:jc w:val="left"/>
              <w:rPr>
                <w:sz w:val="20"/>
              </w:rPr>
            </w:pPr>
          </w:p>
        </w:tc>
      </w:tr>
    </w:tbl>
    <w:p w:rsidR="001E146E" w:rsidRPr="00A42DA1" w:rsidRDefault="001E146E" w:rsidP="001E146E">
      <w:pPr>
        <w:pStyle w:val="Heading2"/>
        <w:rPr>
          <w:szCs w:val="24"/>
        </w:rPr>
      </w:pPr>
      <w:r w:rsidRPr="00A42DA1">
        <w:rPr>
          <w:szCs w:val="24"/>
        </w:rPr>
        <w:lastRenderedPageBreak/>
        <w:t>3.8</w:t>
      </w:r>
      <w:r w:rsidRPr="00A42DA1">
        <w:rPr>
          <w:szCs w:val="24"/>
        </w:rPr>
        <w:tab/>
      </w:r>
      <w:r w:rsidRPr="00A42DA1">
        <w:rPr>
          <w:noProof/>
          <w:szCs w:val="24"/>
        </w:rPr>
        <w:t>Message 10: Demande d'heure et de date UTC</w:t>
      </w:r>
    </w:p>
    <w:p w:rsidR="001E146E" w:rsidRPr="00A42DA1" w:rsidRDefault="001E146E" w:rsidP="001E146E">
      <w:pPr>
        <w:rPr>
          <w:szCs w:val="24"/>
        </w:rPr>
      </w:pPr>
      <w:r w:rsidRPr="00A42DA1">
        <w:rPr>
          <w:noProof/>
          <w:szCs w:val="24"/>
        </w:rPr>
        <w:t>Ce message sera utilisé lorsqu'une station demande l'heure et la date UTC à une autre station.</w:t>
      </w:r>
    </w:p>
    <w:p w:rsidR="001E146E" w:rsidRPr="00A42DA1" w:rsidRDefault="001E146E" w:rsidP="001E146E">
      <w:pPr>
        <w:pStyle w:val="TableNo"/>
        <w:rPr>
          <w:szCs w:val="24"/>
        </w:rPr>
      </w:pPr>
      <w:r w:rsidRPr="00A42DA1">
        <w:rPr>
          <w:noProof/>
          <w:szCs w:val="24"/>
        </w:rPr>
        <w:t>TABLEAU 57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1E146E" w:rsidRPr="00A42DA1" w:rsidTr="001E146E">
        <w:trPr>
          <w:jc w:val="center"/>
        </w:trPr>
        <w:tc>
          <w:tcPr>
            <w:tcW w:w="1854" w:type="dxa"/>
            <w:vAlign w:val="center"/>
          </w:tcPr>
          <w:p w:rsidR="001E146E" w:rsidRPr="00A42DA1" w:rsidRDefault="001E146E" w:rsidP="001E146E">
            <w:pPr>
              <w:pStyle w:val="Tablehead"/>
              <w:rPr>
                <w:szCs w:val="24"/>
              </w:rPr>
            </w:pPr>
            <w:r w:rsidRPr="00A42DA1">
              <w:rPr>
                <w:noProof/>
                <w:szCs w:val="24"/>
              </w:rPr>
              <w:t>Paramètres</w:t>
            </w:r>
          </w:p>
        </w:tc>
        <w:tc>
          <w:tcPr>
            <w:tcW w:w="1125" w:type="dxa"/>
            <w:vAlign w:val="center"/>
          </w:tcPr>
          <w:p w:rsidR="001E146E" w:rsidRPr="00A42DA1" w:rsidRDefault="001E146E" w:rsidP="001E146E">
            <w:pPr>
              <w:pStyle w:val="Tablehead"/>
              <w:rPr>
                <w:szCs w:val="24"/>
              </w:rPr>
            </w:pPr>
            <w:r w:rsidRPr="00A42DA1">
              <w:rPr>
                <w:noProof/>
                <w:szCs w:val="24"/>
              </w:rPr>
              <w:t>Nombre de bits</w:t>
            </w:r>
          </w:p>
        </w:tc>
        <w:tc>
          <w:tcPr>
            <w:tcW w:w="6660"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1E146E">
        <w:trPr>
          <w:jc w:val="center"/>
        </w:trPr>
        <w:tc>
          <w:tcPr>
            <w:tcW w:w="1854" w:type="dxa"/>
          </w:tcPr>
          <w:p w:rsidR="001E146E" w:rsidRPr="00A42DA1" w:rsidRDefault="001E146E" w:rsidP="00100FC4">
            <w:pPr>
              <w:pStyle w:val="Tabletext"/>
              <w:jc w:val="left"/>
              <w:rPr>
                <w:szCs w:val="24"/>
              </w:rPr>
            </w:pPr>
            <w:r w:rsidRPr="00A42DA1">
              <w:rPr>
                <w:noProof/>
                <w:szCs w:val="24"/>
              </w:rPr>
              <w:t>ID message</w:t>
            </w:r>
          </w:p>
        </w:tc>
        <w:tc>
          <w:tcPr>
            <w:tcW w:w="1125" w:type="dxa"/>
          </w:tcPr>
          <w:p w:rsidR="001E146E" w:rsidRPr="00A42DA1" w:rsidRDefault="001E146E" w:rsidP="00100FC4">
            <w:pPr>
              <w:pStyle w:val="Tabletext"/>
              <w:jc w:val="center"/>
              <w:rPr>
                <w:szCs w:val="24"/>
              </w:rPr>
            </w:pPr>
            <w:r w:rsidRPr="00A42DA1">
              <w:rPr>
                <w:szCs w:val="24"/>
              </w:rPr>
              <w:t>6</w:t>
            </w:r>
          </w:p>
        </w:tc>
        <w:tc>
          <w:tcPr>
            <w:tcW w:w="6660" w:type="dxa"/>
          </w:tcPr>
          <w:p w:rsidR="001E146E" w:rsidRPr="00A42DA1" w:rsidRDefault="001E146E" w:rsidP="001E146E">
            <w:pPr>
              <w:pStyle w:val="Tabletext"/>
              <w:rPr>
                <w:szCs w:val="24"/>
              </w:rPr>
            </w:pPr>
            <w:r w:rsidRPr="00A42DA1">
              <w:rPr>
                <w:noProof/>
                <w:szCs w:val="24"/>
              </w:rPr>
              <w:t>Identificateur de Message 10; toujours 10</w:t>
            </w:r>
          </w:p>
        </w:tc>
      </w:tr>
      <w:tr w:rsidR="001E146E" w:rsidRPr="00A42DA1" w:rsidTr="001E146E">
        <w:trPr>
          <w:jc w:val="center"/>
        </w:trPr>
        <w:tc>
          <w:tcPr>
            <w:tcW w:w="1854" w:type="dxa"/>
          </w:tcPr>
          <w:p w:rsidR="001E146E" w:rsidRPr="00A42DA1" w:rsidRDefault="001E146E" w:rsidP="00100FC4">
            <w:pPr>
              <w:pStyle w:val="Tabletext"/>
              <w:jc w:val="left"/>
              <w:rPr>
                <w:szCs w:val="24"/>
              </w:rPr>
            </w:pPr>
            <w:r w:rsidRPr="00A42DA1">
              <w:rPr>
                <w:noProof/>
                <w:szCs w:val="24"/>
              </w:rPr>
              <w:t>Indicateur de répétition</w:t>
            </w:r>
          </w:p>
        </w:tc>
        <w:tc>
          <w:tcPr>
            <w:tcW w:w="1125" w:type="dxa"/>
          </w:tcPr>
          <w:p w:rsidR="001E146E" w:rsidRPr="00A42DA1" w:rsidRDefault="001E146E" w:rsidP="00100FC4">
            <w:pPr>
              <w:pStyle w:val="Tabletext"/>
              <w:jc w:val="center"/>
              <w:rPr>
                <w:szCs w:val="24"/>
              </w:rPr>
            </w:pPr>
            <w:r w:rsidRPr="00A42DA1">
              <w:rPr>
                <w:szCs w:val="24"/>
              </w:rPr>
              <w:t>2</w:t>
            </w:r>
          </w:p>
        </w:tc>
        <w:tc>
          <w:tcPr>
            <w:tcW w:w="6660" w:type="dxa"/>
          </w:tcPr>
          <w:p w:rsidR="001E146E" w:rsidRPr="00A42DA1" w:rsidRDefault="001E146E" w:rsidP="001E146E">
            <w:pPr>
              <w:pStyle w:val="Tabletex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 4.6.1 de l'Annexe 2; 0</w:t>
            </w:r>
            <w:r w:rsidRPr="00A42DA1">
              <w:rPr>
                <w:noProof/>
                <w:szCs w:val="24"/>
              </w:rPr>
              <w:noBreakHyphen/>
              <w:t>3; par défaut = 0; 3 = ne plus répéter</w:t>
            </w:r>
          </w:p>
        </w:tc>
      </w:tr>
      <w:tr w:rsidR="001E146E" w:rsidRPr="00A42DA1" w:rsidTr="001E146E">
        <w:trPr>
          <w:jc w:val="center"/>
        </w:trPr>
        <w:tc>
          <w:tcPr>
            <w:tcW w:w="1854" w:type="dxa"/>
          </w:tcPr>
          <w:p w:rsidR="001E146E" w:rsidRPr="00A42DA1" w:rsidRDefault="001E146E" w:rsidP="00100FC4">
            <w:pPr>
              <w:pStyle w:val="Tabletext"/>
              <w:jc w:val="left"/>
              <w:rPr>
                <w:szCs w:val="24"/>
              </w:rPr>
            </w:pPr>
            <w:r w:rsidRPr="00A42DA1">
              <w:rPr>
                <w:noProof/>
                <w:szCs w:val="24"/>
              </w:rPr>
              <w:t>ID source</w:t>
            </w:r>
          </w:p>
        </w:tc>
        <w:tc>
          <w:tcPr>
            <w:tcW w:w="1125" w:type="dxa"/>
          </w:tcPr>
          <w:p w:rsidR="001E146E" w:rsidRPr="00A42DA1" w:rsidRDefault="001E146E" w:rsidP="00100FC4">
            <w:pPr>
              <w:pStyle w:val="Tabletext"/>
              <w:jc w:val="center"/>
              <w:rPr>
                <w:szCs w:val="24"/>
              </w:rPr>
            </w:pPr>
            <w:r w:rsidRPr="00A42DA1">
              <w:rPr>
                <w:szCs w:val="24"/>
              </w:rPr>
              <w:t>30</w:t>
            </w:r>
          </w:p>
        </w:tc>
        <w:tc>
          <w:tcPr>
            <w:tcW w:w="6660" w:type="dxa"/>
          </w:tcPr>
          <w:p w:rsidR="001E146E" w:rsidRPr="00A42DA1" w:rsidRDefault="001E146E" w:rsidP="001E146E">
            <w:pPr>
              <w:pStyle w:val="Tabletext"/>
              <w:rPr>
                <w:szCs w:val="24"/>
              </w:rPr>
            </w:pPr>
            <w:r w:rsidRPr="00A42DA1">
              <w:rPr>
                <w:noProof/>
                <w:szCs w:val="24"/>
              </w:rPr>
              <w:t>Numéro MMSI de la station qui demande le temps UTC</w:t>
            </w:r>
          </w:p>
        </w:tc>
      </w:tr>
      <w:tr w:rsidR="001E146E" w:rsidRPr="00A42DA1" w:rsidTr="001E146E">
        <w:trPr>
          <w:jc w:val="center"/>
        </w:trPr>
        <w:tc>
          <w:tcPr>
            <w:tcW w:w="1854" w:type="dxa"/>
          </w:tcPr>
          <w:p w:rsidR="001E146E" w:rsidRPr="00A42DA1" w:rsidRDefault="001E146E" w:rsidP="00100FC4">
            <w:pPr>
              <w:pStyle w:val="Tabletext"/>
              <w:jc w:val="left"/>
              <w:rPr>
                <w:szCs w:val="24"/>
              </w:rPr>
            </w:pPr>
            <w:r w:rsidRPr="00A42DA1">
              <w:rPr>
                <w:noProof/>
                <w:szCs w:val="24"/>
              </w:rPr>
              <w:t>Réservé</w:t>
            </w:r>
          </w:p>
        </w:tc>
        <w:tc>
          <w:tcPr>
            <w:tcW w:w="1125" w:type="dxa"/>
          </w:tcPr>
          <w:p w:rsidR="001E146E" w:rsidRPr="00A42DA1" w:rsidRDefault="001E146E" w:rsidP="00100FC4">
            <w:pPr>
              <w:pStyle w:val="Tabletext"/>
              <w:jc w:val="center"/>
              <w:rPr>
                <w:szCs w:val="24"/>
              </w:rPr>
            </w:pPr>
            <w:r w:rsidRPr="00A42DA1">
              <w:rPr>
                <w:szCs w:val="24"/>
              </w:rPr>
              <w:t>2</w:t>
            </w:r>
          </w:p>
        </w:tc>
        <w:tc>
          <w:tcPr>
            <w:tcW w:w="6660" w:type="dxa"/>
          </w:tcPr>
          <w:p w:rsidR="001E146E" w:rsidRPr="00A42DA1" w:rsidRDefault="001E146E" w:rsidP="001E146E">
            <w:pPr>
              <w:pStyle w:val="Tabletex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1E146E">
        <w:trPr>
          <w:jc w:val="center"/>
        </w:trPr>
        <w:tc>
          <w:tcPr>
            <w:tcW w:w="1854" w:type="dxa"/>
          </w:tcPr>
          <w:p w:rsidR="001E146E" w:rsidRPr="00A42DA1" w:rsidRDefault="001E146E" w:rsidP="00100FC4">
            <w:pPr>
              <w:pStyle w:val="Tabletext"/>
              <w:jc w:val="left"/>
              <w:rPr>
                <w:szCs w:val="24"/>
              </w:rPr>
            </w:pPr>
            <w:r w:rsidRPr="00A42DA1">
              <w:rPr>
                <w:noProof/>
                <w:szCs w:val="24"/>
              </w:rPr>
              <w:t>ID destination</w:t>
            </w:r>
          </w:p>
        </w:tc>
        <w:tc>
          <w:tcPr>
            <w:tcW w:w="1125" w:type="dxa"/>
          </w:tcPr>
          <w:p w:rsidR="001E146E" w:rsidRPr="00A42DA1" w:rsidRDefault="001E146E" w:rsidP="00100FC4">
            <w:pPr>
              <w:pStyle w:val="Tabletext"/>
              <w:jc w:val="center"/>
              <w:rPr>
                <w:szCs w:val="24"/>
              </w:rPr>
            </w:pPr>
            <w:r w:rsidRPr="00A42DA1">
              <w:rPr>
                <w:szCs w:val="24"/>
              </w:rPr>
              <w:t>30</w:t>
            </w:r>
          </w:p>
        </w:tc>
        <w:tc>
          <w:tcPr>
            <w:tcW w:w="6660" w:type="dxa"/>
          </w:tcPr>
          <w:p w:rsidR="001E146E" w:rsidRPr="00A42DA1" w:rsidRDefault="001E146E" w:rsidP="001E146E">
            <w:pPr>
              <w:pStyle w:val="Tabletext"/>
              <w:rPr>
                <w:szCs w:val="24"/>
              </w:rPr>
            </w:pPr>
            <w:r w:rsidRPr="00A42DA1">
              <w:rPr>
                <w:noProof/>
                <w:szCs w:val="24"/>
              </w:rPr>
              <w:t>Numéro MMSI de la station à laquelle est adressée la demande</w:t>
            </w:r>
          </w:p>
        </w:tc>
      </w:tr>
      <w:tr w:rsidR="001E146E" w:rsidRPr="00A42DA1" w:rsidTr="001E146E">
        <w:trPr>
          <w:jc w:val="center"/>
        </w:trPr>
        <w:tc>
          <w:tcPr>
            <w:tcW w:w="1854" w:type="dxa"/>
          </w:tcPr>
          <w:p w:rsidR="001E146E" w:rsidRPr="00A42DA1" w:rsidRDefault="001E146E" w:rsidP="00100FC4">
            <w:pPr>
              <w:pStyle w:val="Tabletext"/>
              <w:jc w:val="left"/>
              <w:rPr>
                <w:szCs w:val="24"/>
              </w:rPr>
            </w:pPr>
            <w:r w:rsidRPr="00A42DA1">
              <w:rPr>
                <w:noProof/>
                <w:szCs w:val="24"/>
              </w:rPr>
              <w:t>Réservé</w:t>
            </w:r>
          </w:p>
        </w:tc>
        <w:tc>
          <w:tcPr>
            <w:tcW w:w="1125" w:type="dxa"/>
          </w:tcPr>
          <w:p w:rsidR="001E146E" w:rsidRPr="00A42DA1" w:rsidRDefault="001E146E" w:rsidP="00100FC4">
            <w:pPr>
              <w:pStyle w:val="Tabletext"/>
              <w:jc w:val="center"/>
              <w:rPr>
                <w:szCs w:val="24"/>
              </w:rPr>
            </w:pPr>
            <w:r w:rsidRPr="00A42DA1">
              <w:rPr>
                <w:szCs w:val="24"/>
              </w:rPr>
              <w:t>2</w:t>
            </w:r>
          </w:p>
        </w:tc>
        <w:tc>
          <w:tcPr>
            <w:tcW w:w="6660" w:type="dxa"/>
          </w:tcPr>
          <w:p w:rsidR="001E146E" w:rsidRPr="00A42DA1" w:rsidRDefault="001E146E" w:rsidP="001E146E">
            <w:pPr>
              <w:pStyle w:val="Tabletext"/>
              <w:rPr>
                <w:szCs w:val="24"/>
              </w:rPr>
            </w:pPr>
            <w:r w:rsidRPr="00A42DA1">
              <w:rPr>
                <w:noProof/>
                <w:szCs w:val="24"/>
              </w:rPr>
              <w:t>Non utilisé.</w:t>
            </w:r>
            <w:r w:rsidRPr="00A42DA1">
              <w:rPr>
                <w:szCs w:val="24"/>
              </w:rPr>
              <w:t xml:space="preserve"> </w:t>
            </w:r>
            <w:r w:rsidRPr="00A42DA1">
              <w:rPr>
                <w:noProof/>
                <w:szCs w:val="24"/>
              </w:rPr>
              <w:t>Doit être mis à zéro</w:t>
            </w:r>
          </w:p>
        </w:tc>
      </w:tr>
      <w:tr w:rsidR="001E146E" w:rsidRPr="00A42DA1" w:rsidTr="001E146E">
        <w:trPr>
          <w:jc w:val="center"/>
        </w:trPr>
        <w:tc>
          <w:tcPr>
            <w:tcW w:w="1854" w:type="dxa"/>
          </w:tcPr>
          <w:p w:rsidR="001E146E" w:rsidRPr="00A42DA1" w:rsidRDefault="001E146E" w:rsidP="00100FC4">
            <w:pPr>
              <w:pStyle w:val="Tabletext"/>
              <w:jc w:val="left"/>
              <w:rPr>
                <w:szCs w:val="24"/>
              </w:rPr>
            </w:pPr>
            <w:r w:rsidRPr="00A42DA1">
              <w:rPr>
                <w:noProof/>
                <w:szCs w:val="24"/>
              </w:rPr>
              <w:t>Nombre total de bits</w:t>
            </w:r>
          </w:p>
        </w:tc>
        <w:tc>
          <w:tcPr>
            <w:tcW w:w="1125" w:type="dxa"/>
          </w:tcPr>
          <w:p w:rsidR="001E146E" w:rsidRPr="00A42DA1" w:rsidRDefault="001E146E" w:rsidP="00100FC4">
            <w:pPr>
              <w:pStyle w:val="Tabletext"/>
              <w:jc w:val="center"/>
              <w:rPr>
                <w:szCs w:val="24"/>
              </w:rPr>
            </w:pPr>
            <w:r w:rsidRPr="00A42DA1">
              <w:rPr>
                <w:szCs w:val="24"/>
              </w:rPr>
              <w:t>72</w:t>
            </w:r>
          </w:p>
        </w:tc>
        <w:tc>
          <w:tcPr>
            <w:tcW w:w="6660" w:type="dxa"/>
          </w:tcPr>
          <w:p w:rsidR="001E146E" w:rsidRPr="00A42DA1" w:rsidRDefault="001E146E" w:rsidP="001E146E">
            <w:pPr>
              <w:pStyle w:val="Tabletext"/>
              <w:rPr>
                <w:szCs w:val="24"/>
              </w:rPr>
            </w:pPr>
          </w:p>
        </w:tc>
      </w:tr>
    </w:tbl>
    <w:p w:rsidR="004C3F17" w:rsidRDefault="004C3F17" w:rsidP="004C3F17">
      <w:pPr>
        <w:pStyle w:val="Tablefin"/>
      </w:pPr>
    </w:p>
    <w:p w:rsidR="001E146E" w:rsidRPr="00A42DA1" w:rsidRDefault="001E146E" w:rsidP="001E146E">
      <w:pPr>
        <w:pStyle w:val="Heading2"/>
        <w:rPr>
          <w:szCs w:val="24"/>
        </w:rPr>
      </w:pPr>
      <w:r w:rsidRPr="00A42DA1">
        <w:rPr>
          <w:szCs w:val="24"/>
        </w:rPr>
        <w:t>3.9</w:t>
      </w:r>
      <w:r w:rsidRPr="00A42DA1">
        <w:rPr>
          <w:szCs w:val="24"/>
        </w:rPr>
        <w:tab/>
      </w:r>
      <w:r w:rsidRPr="00A42DA1">
        <w:rPr>
          <w:noProof/>
          <w:szCs w:val="24"/>
        </w:rPr>
        <w:t>Message 11: Réponse UTC et date</w:t>
      </w:r>
    </w:p>
    <w:p w:rsidR="001E146E" w:rsidRPr="00A42DA1" w:rsidRDefault="001E146E" w:rsidP="001E146E">
      <w:pPr>
        <w:rPr>
          <w:szCs w:val="24"/>
        </w:rPr>
      </w:pPr>
      <w:r w:rsidRPr="00A42DA1">
        <w:rPr>
          <w:noProof/>
          <w:szCs w:val="24"/>
        </w:rPr>
        <w:t>Pour le Message 11, se reporter à la description du Message 4.</w:t>
      </w:r>
    </w:p>
    <w:p w:rsidR="001E146E" w:rsidRPr="00A42DA1" w:rsidRDefault="001E146E" w:rsidP="001E146E">
      <w:pPr>
        <w:pStyle w:val="Heading2"/>
        <w:rPr>
          <w:szCs w:val="24"/>
        </w:rPr>
      </w:pPr>
      <w:r w:rsidRPr="00A42DA1">
        <w:rPr>
          <w:szCs w:val="24"/>
        </w:rPr>
        <w:t>3.10</w:t>
      </w:r>
      <w:r w:rsidRPr="00A42DA1">
        <w:rPr>
          <w:szCs w:val="24"/>
        </w:rPr>
        <w:tab/>
      </w:r>
      <w:r w:rsidRPr="00A42DA1">
        <w:rPr>
          <w:noProof/>
          <w:szCs w:val="24"/>
        </w:rPr>
        <w:t>Message 12: Message à adressage sélectif relatif à la sécurité</w:t>
      </w:r>
      <w:r w:rsidRPr="00A42DA1">
        <w:rPr>
          <w:szCs w:val="24"/>
        </w:rPr>
        <w:t xml:space="preserve"> </w:t>
      </w:r>
    </w:p>
    <w:p w:rsidR="001E146E" w:rsidRPr="00A42DA1" w:rsidRDefault="001E146E" w:rsidP="001E146E">
      <w:pPr>
        <w:rPr>
          <w:szCs w:val="24"/>
        </w:rPr>
      </w:pPr>
      <w:r w:rsidRPr="00A42DA1">
        <w:rPr>
          <w:noProof/>
          <w:szCs w:val="24"/>
        </w:rPr>
        <w:t>La longueur du message à adressage sélectif relatif à la sécurité variera en fonction du volume de texte relatif à la sécurité.</w:t>
      </w:r>
      <w:r w:rsidRPr="00A42DA1">
        <w:rPr>
          <w:szCs w:val="24"/>
        </w:rPr>
        <w:t xml:space="preserve"> </w:t>
      </w:r>
      <w:r w:rsidRPr="00A42DA1">
        <w:rPr>
          <w:noProof/>
          <w:szCs w:val="24"/>
        </w:rPr>
        <w:t>Elle variera entre 1 et 5 intervalles.</w:t>
      </w:r>
    </w:p>
    <w:p w:rsidR="001E146E" w:rsidRPr="00A42DA1" w:rsidRDefault="001E146E" w:rsidP="001E146E">
      <w:pPr>
        <w:pStyle w:val="TableNo"/>
        <w:rPr>
          <w:szCs w:val="24"/>
        </w:rPr>
      </w:pPr>
      <w:r w:rsidRPr="00A42DA1">
        <w:rPr>
          <w:noProof/>
          <w:szCs w:val="24"/>
        </w:rPr>
        <w:t>TABLEAU 58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54"/>
        <w:gridCol w:w="1125"/>
        <w:gridCol w:w="6660"/>
      </w:tblGrid>
      <w:tr w:rsidR="001E146E" w:rsidRPr="00A42DA1" w:rsidTr="001E146E">
        <w:trPr>
          <w:trHeight w:val="247"/>
          <w:jc w:val="center"/>
        </w:trPr>
        <w:tc>
          <w:tcPr>
            <w:tcW w:w="1854" w:type="dxa"/>
            <w:tcMar>
              <w:left w:w="108" w:type="dxa"/>
              <w:right w:w="108" w:type="dxa"/>
            </w:tcMar>
            <w:vAlign w:val="center"/>
          </w:tcPr>
          <w:p w:rsidR="001E146E" w:rsidRPr="00A42DA1" w:rsidRDefault="001E146E" w:rsidP="001E146E">
            <w:pPr>
              <w:pStyle w:val="Tablehead"/>
              <w:rPr>
                <w:szCs w:val="24"/>
              </w:rPr>
            </w:pPr>
            <w:r w:rsidRPr="00A42DA1">
              <w:rPr>
                <w:noProof/>
                <w:szCs w:val="24"/>
              </w:rPr>
              <w:t>Paramètre</w:t>
            </w:r>
          </w:p>
        </w:tc>
        <w:tc>
          <w:tcPr>
            <w:tcW w:w="1125" w:type="dxa"/>
            <w:tcMar>
              <w:left w:w="108" w:type="dxa"/>
              <w:right w:w="108" w:type="dxa"/>
            </w:tcMar>
            <w:vAlign w:val="center"/>
          </w:tcPr>
          <w:p w:rsidR="001E146E" w:rsidRPr="00A42DA1" w:rsidRDefault="001E146E" w:rsidP="001E146E">
            <w:pPr>
              <w:pStyle w:val="Tablehead"/>
              <w:rPr>
                <w:szCs w:val="24"/>
              </w:rPr>
            </w:pPr>
            <w:r w:rsidRPr="00A42DA1">
              <w:rPr>
                <w:noProof/>
                <w:szCs w:val="24"/>
              </w:rPr>
              <w:t xml:space="preserve">Nombre </w:t>
            </w:r>
            <w:r w:rsidRPr="00A42DA1">
              <w:rPr>
                <w:noProof/>
                <w:szCs w:val="24"/>
              </w:rPr>
              <w:br/>
              <w:t>de bits</w:t>
            </w:r>
          </w:p>
        </w:tc>
        <w:tc>
          <w:tcPr>
            <w:tcW w:w="6660" w:type="dxa"/>
            <w:tcMar>
              <w:left w:w="108" w:type="dxa"/>
              <w:right w:w="108" w:type="dxa"/>
            </w:tcMar>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1E146E">
        <w:trPr>
          <w:trHeight w:val="247"/>
          <w:jc w:val="center"/>
        </w:trPr>
        <w:tc>
          <w:tcPr>
            <w:tcW w:w="1854" w:type="dxa"/>
            <w:tcMar>
              <w:left w:w="108" w:type="dxa"/>
              <w:right w:w="108" w:type="dxa"/>
            </w:tcMar>
          </w:tcPr>
          <w:p w:rsidR="001E146E" w:rsidRPr="00A42DA1" w:rsidRDefault="001E146E" w:rsidP="004C3F17">
            <w:pPr>
              <w:pStyle w:val="Tabletext"/>
              <w:jc w:val="left"/>
              <w:rPr>
                <w:szCs w:val="24"/>
              </w:rPr>
            </w:pPr>
            <w:r w:rsidRPr="00A42DA1">
              <w:rPr>
                <w:noProof/>
                <w:szCs w:val="24"/>
              </w:rPr>
              <w:t>ID message</w:t>
            </w:r>
            <w:r w:rsidRPr="00A42DA1">
              <w:rPr>
                <w:szCs w:val="24"/>
              </w:rPr>
              <w:t xml:space="preserve"> </w:t>
            </w:r>
          </w:p>
        </w:tc>
        <w:tc>
          <w:tcPr>
            <w:tcW w:w="1125" w:type="dxa"/>
            <w:tcMar>
              <w:left w:w="108" w:type="dxa"/>
              <w:right w:w="108" w:type="dxa"/>
            </w:tcMar>
          </w:tcPr>
          <w:p w:rsidR="001E146E" w:rsidRPr="00A42DA1" w:rsidRDefault="001E146E" w:rsidP="004C3F17">
            <w:pPr>
              <w:pStyle w:val="Tabletext"/>
              <w:jc w:val="center"/>
              <w:rPr>
                <w:szCs w:val="24"/>
              </w:rPr>
            </w:pPr>
            <w:r w:rsidRPr="00A42DA1">
              <w:rPr>
                <w:szCs w:val="24"/>
              </w:rPr>
              <w:t>6</w:t>
            </w:r>
          </w:p>
        </w:tc>
        <w:tc>
          <w:tcPr>
            <w:tcW w:w="6660" w:type="dxa"/>
            <w:tcMar>
              <w:left w:w="108" w:type="dxa"/>
              <w:right w:w="108" w:type="dxa"/>
            </w:tcMar>
          </w:tcPr>
          <w:p w:rsidR="001E146E" w:rsidRPr="00A42DA1" w:rsidRDefault="001E146E" w:rsidP="004C3F17">
            <w:pPr>
              <w:pStyle w:val="Tabletext"/>
              <w:jc w:val="left"/>
              <w:rPr>
                <w:szCs w:val="24"/>
              </w:rPr>
            </w:pPr>
            <w:r w:rsidRPr="00A42DA1">
              <w:rPr>
                <w:noProof/>
                <w:szCs w:val="24"/>
              </w:rPr>
              <w:t>Identificateur du Message 12; toujours 12</w:t>
            </w:r>
          </w:p>
        </w:tc>
      </w:tr>
      <w:tr w:rsidR="001E146E" w:rsidRPr="00A42DA1" w:rsidTr="001E146E">
        <w:trPr>
          <w:trHeight w:val="247"/>
          <w:jc w:val="center"/>
        </w:trPr>
        <w:tc>
          <w:tcPr>
            <w:tcW w:w="1854" w:type="dxa"/>
            <w:tcMar>
              <w:left w:w="108" w:type="dxa"/>
              <w:right w:w="108" w:type="dxa"/>
            </w:tcMar>
          </w:tcPr>
          <w:p w:rsidR="001E146E" w:rsidRPr="00A42DA1" w:rsidRDefault="001E146E" w:rsidP="004C3F17">
            <w:pPr>
              <w:pStyle w:val="Tabletext"/>
              <w:jc w:val="left"/>
              <w:rPr>
                <w:szCs w:val="24"/>
              </w:rPr>
            </w:pPr>
            <w:r w:rsidRPr="00A42DA1">
              <w:rPr>
                <w:noProof/>
                <w:szCs w:val="24"/>
              </w:rPr>
              <w:t>Indicateur de répétition</w:t>
            </w:r>
          </w:p>
        </w:tc>
        <w:tc>
          <w:tcPr>
            <w:tcW w:w="1125" w:type="dxa"/>
            <w:tcMar>
              <w:left w:w="108" w:type="dxa"/>
              <w:right w:w="108" w:type="dxa"/>
            </w:tcMar>
          </w:tcPr>
          <w:p w:rsidR="001E146E" w:rsidRPr="00A42DA1" w:rsidRDefault="001E146E" w:rsidP="004C3F17">
            <w:pPr>
              <w:pStyle w:val="Tabletext"/>
              <w:jc w:val="center"/>
              <w:rPr>
                <w:szCs w:val="24"/>
              </w:rPr>
            </w:pPr>
            <w:r w:rsidRPr="00A42DA1">
              <w:rPr>
                <w:szCs w:val="24"/>
              </w:rPr>
              <w:t>2</w:t>
            </w:r>
          </w:p>
        </w:tc>
        <w:tc>
          <w:tcPr>
            <w:tcW w:w="6660" w:type="dxa"/>
            <w:tcMar>
              <w:left w:w="108" w:type="dxa"/>
              <w:right w:w="108" w:type="dxa"/>
            </w:tcMar>
          </w:tcPr>
          <w:p w:rsidR="001E146E" w:rsidRPr="00A42DA1" w:rsidRDefault="001E146E" w:rsidP="004C3F17">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 4.6.1 de l'Annexe 2; 0</w:t>
            </w:r>
            <w:r w:rsidRPr="00A42DA1">
              <w:rPr>
                <w:noProof/>
                <w:szCs w:val="24"/>
              </w:rPr>
              <w:noBreakHyphen/>
              <w:t>3; par défaut = 0; 3 = ne plus répéter</w:t>
            </w:r>
          </w:p>
        </w:tc>
      </w:tr>
      <w:tr w:rsidR="001E146E" w:rsidRPr="00A42DA1" w:rsidTr="001E146E">
        <w:trPr>
          <w:trHeight w:val="247"/>
          <w:jc w:val="center"/>
        </w:trPr>
        <w:tc>
          <w:tcPr>
            <w:tcW w:w="1854" w:type="dxa"/>
            <w:tcMar>
              <w:left w:w="108" w:type="dxa"/>
              <w:right w:w="108" w:type="dxa"/>
            </w:tcMar>
          </w:tcPr>
          <w:p w:rsidR="001E146E" w:rsidRPr="00A42DA1" w:rsidRDefault="001E146E" w:rsidP="004C3F17">
            <w:pPr>
              <w:pStyle w:val="Tabletext"/>
              <w:jc w:val="left"/>
              <w:rPr>
                <w:szCs w:val="24"/>
              </w:rPr>
            </w:pPr>
            <w:r w:rsidRPr="00A42DA1">
              <w:rPr>
                <w:noProof/>
                <w:szCs w:val="24"/>
              </w:rPr>
              <w:t>ID source</w:t>
            </w:r>
          </w:p>
        </w:tc>
        <w:tc>
          <w:tcPr>
            <w:tcW w:w="1125" w:type="dxa"/>
            <w:tcMar>
              <w:left w:w="108" w:type="dxa"/>
              <w:right w:w="108" w:type="dxa"/>
            </w:tcMar>
          </w:tcPr>
          <w:p w:rsidR="001E146E" w:rsidRPr="00A42DA1" w:rsidRDefault="001E146E" w:rsidP="004C3F17">
            <w:pPr>
              <w:pStyle w:val="Tabletext"/>
              <w:jc w:val="center"/>
              <w:rPr>
                <w:szCs w:val="24"/>
              </w:rPr>
            </w:pPr>
            <w:r w:rsidRPr="00A42DA1">
              <w:rPr>
                <w:szCs w:val="24"/>
              </w:rPr>
              <w:t>30</w:t>
            </w:r>
          </w:p>
        </w:tc>
        <w:tc>
          <w:tcPr>
            <w:tcW w:w="6660" w:type="dxa"/>
            <w:tcMar>
              <w:left w:w="108" w:type="dxa"/>
              <w:right w:w="108" w:type="dxa"/>
            </w:tcMar>
          </w:tcPr>
          <w:p w:rsidR="001E146E" w:rsidRPr="00A42DA1" w:rsidRDefault="001E146E" w:rsidP="004C3F17">
            <w:pPr>
              <w:pStyle w:val="Tabletext"/>
              <w:jc w:val="left"/>
              <w:rPr>
                <w:szCs w:val="24"/>
              </w:rPr>
            </w:pPr>
            <w:r w:rsidRPr="00A42DA1">
              <w:rPr>
                <w:noProof/>
                <w:szCs w:val="24"/>
              </w:rPr>
              <w:t>Numéro MMSI de la station qui est à l'origine du message</w:t>
            </w:r>
          </w:p>
        </w:tc>
      </w:tr>
      <w:tr w:rsidR="001E146E" w:rsidRPr="00A42DA1" w:rsidTr="001E146E">
        <w:trPr>
          <w:trHeight w:val="247"/>
          <w:jc w:val="center"/>
        </w:trPr>
        <w:tc>
          <w:tcPr>
            <w:tcW w:w="1854" w:type="dxa"/>
            <w:tcMar>
              <w:left w:w="108" w:type="dxa"/>
              <w:right w:w="108" w:type="dxa"/>
            </w:tcMar>
          </w:tcPr>
          <w:p w:rsidR="001E146E" w:rsidRPr="00A42DA1" w:rsidRDefault="001E146E" w:rsidP="004C3F17">
            <w:pPr>
              <w:pStyle w:val="Tabletext"/>
              <w:jc w:val="left"/>
              <w:rPr>
                <w:szCs w:val="24"/>
              </w:rPr>
            </w:pPr>
            <w:r w:rsidRPr="00A42DA1">
              <w:rPr>
                <w:noProof/>
                <w:szCs w:val="24"/>
              </w:rPr>
              <w:t>Numéro d'ordre</w:t>
            </w:r>
          </w:p>
        </w:tc>
        <w:tc>
          <w:tcPr>
            <w:tcW w:w="1125" w:type="dxa"/>
            <w:tcMar>
              <w:left w:w="108" w:type="dxa"/>
              <w:right w:w="108" w:type="dxa"/>
            </w:tcMar>
          </w:tcPr>
          <w:p w:rsidR="001E146E" w:rsidRPr="00A42DA1" w:rsidRDefault="001E146E" w:rsidP="004C3F17">
            <w:pPr>
              <w:pStyle w:val="Tabletext"/>
              <w:jc w:val="center"/>
              <w:rPr>
                <w:szCs w:val="24"/>
              </w:rPr>
            </w:pPr>
            <w:r w:rsidRPr="00A42DA1">
              <w:rPr>
                <w:szCs w:val="24"/>
              </w:rPr>
              <w:t>2</w:t>
            </w:r>
          </w:p>
        </w:tc>
        <w:tc>
          <w:tcPr>
            <w:tcW w:w="6660" w:type="dxa"/>
            <w:tcMar>
              <w:left w:w="108" w:type="dxa"/>
              <w:right w:w="108" w:type="dxa"/>
            </w:tcMar>
          </w:tcPr>
          <w:p w:rsidR="001E146E" w:rsidRPr="00A42DA1" w:rsidRDefault="001E146E" w:rsidP="004C3F17">
            <w:pPr>
              <w:pStyle w:val="Tabletext"/>
              <w:jc w:val="left"/>
              <w:rPr>
                <w:szCs w:val="24"/>
              </w:rPr>
            </w:pPr>
            <w:r w:rsidRPr="00A42DA1">
              <w:rPr>
                <w:noProof/>
                <w:szCs w:val="24"/>
              </w:rPr>
              <w:t>0-3; voir § 5.3.1 de l'Annexe 2</w:t>
            </w:r>
          </w:p>
        </w:tc>
      </w:tr>
      <w:tr w:rsidR="001E146E" w:rsidRPr="00A42DA1" w:rsidTr="001E146E">
        <w:trPr>
          <w:trHeight w:val="247"/>
          <w:jc w:val="center"/>
        </w:trPr>
        <w:tc>
          <w:tcPr>
            <w:tcW w:w="1854" w:type="dxa"/>
            <w:tcMar>
              <w:left w:w="108" w:type="dxa"/>
              <w:right w:w="108" w:type="dxa"/>
            </w:tcMar>
          </w:tcPr>
          <w:p w:rsidR="001E146E" w:rsidRPr="00A42DA1" w:rsidRDefault="001E146E" w:rsidP="004C3F17">
            <w:pPr>
              <w:pStyle w:val="Tabletext"/>
              <w:jc w:val="left"/>
              <w:rPr>
                <w:szCs w:val="24"/>
              </w:rPr>
            </w:pPr>
            <w:r w:rsidRPr="00A42DA1">
              <w:rPr>
                <w:noProof/>
                <w:szCs w:val="24"/>
              </w:rPr>
              <w:t>ID destination</w:t>
            </w:r>
          </w:p>
        </w:tc>
        <w:tc>
          <w:tcPr>
            <w:tcW w:w="1125" w:type="dxa"/>
            <w:tcMar>
              <w:left w:w="108" w:type="dxa"/>
              <w:right w:w="108" w:type="dxa"/>
            </w:tcMar>
          </w:tcPr>
          <w:p w:rsidR="001E146E" w:rsidRPr="00A42DA1" w:rsidRDefault="001E146E" w:rsidP="004C3F17">
            <w:pPr>
              <w:pStyle w:val="Tabletext"/>
              <w:jc w:val="center"/>
              <w:rPr>
                <w:szCs w:val="24"/>
              </w:rPr>
            </w:pPr>
            <w:r w:rsidRPr="00A42DA1">
              <w:rPr>
                <w:szCs w:val="24"/>
              </w:rPr>
              <w:t>30</w:t>
            </w:r>
          </w:p>
        </w:tc>
        <w:tc>
          <w:tcPr>
            <w:tcW w:w="6660" w:type="dxa"/>
            <w:tcMar>
              <w:left w:w="108" w:type="dxa"/>
              <w:right w:w="108" w:type="dxa"/>
            </w:tcMar>
          </w:tcPr>
          <w:p w:rsidR="001E146E" w:rsidRPr="00A42DA1" w:rsidRDefault="001E146E" w:rsidP="004C3F17">
            <w:pPr>
              <w:pStyle w:val="Tabletext"/>
              <w:jc w:val="left"/>
              <w:rPr>
                <w:szCs w:val="24"/>
              </w:rPr>
            </w:pPr>
            <w:r w:rsidRPr="00A42DA1">
              <w:rPr>
                <w:noProof/>
                <w:szCs w:val="24"/>
              </w:rPr>
              <w:t>Numéro MMSI de la station à qui est destiné le message</w:t>
            </w:r>
          </w:p>
        </w:tc>
      </w:tr>
      <w:tr w:rsidR="001E146E" w:rsidRPr="00A42DA1" w:rsidTr="001E146E">
        <w:trPr>
          <w:trHeight w:val="247"/>
          <w:jc w:val="center"/>
        </w:trPr>
        <w:tc>
          <w:tcPr>
            <w:tcW w:w="1854" w:type="dxa"/>
            <w:tcMar>
              <w:left w:w="108" w:type="dxa"/>
              <w:right w:w="108" w:type="dxa"/>
            </w:tcMar>
          </w:tcPr>
          <w:p w:rsidR="001E146E" w:rsidRPr="00A42DA1" w:rsidRDefault="001E146E" w:rsidP="004C3F17">
            <w:pPr>
              <w:pStyle w:val="Tabletext"/>
              <w:jc w:val="left"/>
              <w:rPr>
                <w:szCs w:val="24"/>
              </w:rPr>
            </w:pPr>
            <w:r w:rsidRPr="00A42DA1">
              <w:rPr>
                <w:noProof/>
                <w:szCs w:val="24"/>
              </w:rPr>
              <w:t>Fanion de retransmission</w:t>
            </w:r>
          </w:p>
        </w:tc>
        <w:tc>
          <w:tcPr>
            <w:tcW w:w="1125" w:type="dxa"/>
            <w:tcMar>
              <w:left w:w="108" w:type="dxa"/>
              <w:right w:w="108" w:type="dxa"/>
            </w:tcMar>
          </w:tcPr>
          <w:p w:rsidR="001E146E" w:rsidRPr="00A42DA1" w:rsidRDefault="001E146E" w:rsidP="004C3F17">
            <w:pPr>
              <w:pStyle w:val="Tabletext"/>
              <w:jc w:val="center"/>
              <w:rPr>
                <w:szCs w:val="24"/>
              </w:rPr>
            </w:pPr>
            <w:r w:rsidRPr="00A42DA1">
              <w:rPr>
                <w:szCs w:val="24"/>
              </w:rPr>
              <w:t>1</w:t>
            </w:r>
          </w:p>
        </w:tc>
        <w:tc>
          <w:tcPr>
            <w:tcW w:w="6660" w:type="dxa"/>
            <w:tcMar>
              <w:left w:w="108" w:type="dxa"/>
              <w:right w:w="108" w:type="dxa"/>
            </w:tcMar>
          </w:tcPr>
          <w:p w:rsidR="001E146E" w:rsidRPr="00A42DA1" w:rsidRDefault="001E146E" w:rsidP="004C3F17">
            <w:pPr>
              <w:pStyle w:val="Tabletext"/>
              <w:jc w:val="left"/>
              <w:rPr>
                <w:szCs w:val="24"/>
              </w:rPr>
            </w:pPr>
            <w:r w:rsidRPr="00A42DA1">
              <w:rPr>
                <w:noProof/>
                <w:szCs w:val="24"/>
              </w:rPr>
              <w:t>Le fanion de retransmission sera sélectionné s'il y a retransmission:</w:t>
            </w:r>
            <w:r w:rsidRPr="00A42DA1">
              <w:rPr>
                <w:noProof/>
                <w:szCs w:val="24"/>
              </w:rPr>
              <w:br/>
              <w:t>0 = pas de retransmission = par défaut; 1 = retransmission</w:t>
            </w:r>
          </w:p>
        </w:tc>
      </w:tr>
      <w:tr w:rsidR="001E146E" w:rsidRPr="00A42DA1" w:rsidTr="001E146E">
        <w:trPr>
          <w:trHeight w:val="247"/>
          <w:jc w:val="center"/>
        </w:trPr>
        <w:tc>
          <w:tcPr>
            <w:tcW w:w="1854" w:type="dxa"/>
            <w:tcMar>
              <w:left w:w="108" w:type="dxa"/>
              <w:right w:w="108" w:type="dxa"/>
            </w:tcMar>
          </w:tcPr>
          <w:p w:rsidR="001E146E" w:rsidRPr="00A42DA1" w:rsidRDefault="001E146E" w:rsidP="004C3F17">
            <w:pPr>
              <w:pStyle w:val="Tabletext"/>
              <w:jc w:val="left"/>
              <w:rPr>
                <w:szCs w:val="24"/>
              </w:rPr>
            </w:pPr>
            <w:r w:rsidRPr="00A42DA1">
              <w:rPr>
                <w:noProof/>
                <w:szCs w:val="24"/>
              </w:rPr>
              <w:t>Réservé</w:t>
            </w:r>
          </w:p>
        </w:tc>
        <w:tc>
          <w:tcPr>
            <w:tcW w:w="1125" w:type="dxa"/>
            <w:tcMar>
              <w:left w:w="108" w:type="dxa"/>
              <w:right w:w="108" w:type="dxa"/>
            </w:tcMar>
          </w:tcPr>
          <w:p w:rsidR="001E146E" w:rsidRPr="00A42DA1" w:rsidRDefault="001E146E" w:rsidP="004C3F17">
            <w:pPr>
              <w:pStyle w:val="Tabletext"/>
              <w:jc w:val="center"/>
              <w:rPr>
                <w:szCs w:val="24"/>
              </w:rPr>
            </w:pPr>
            <w:r w:rsidRPr="00A42DA1">
              <w:rPr>
                <w:szCs w:val="24"/>
              </w:rPr>
              <w:t>1</w:t>
            </w:r>
          </w:p>
        </w:tc>
        <w:tc>
          <w:tcPr>
            <w:tcW w:w="6660" w:type="dxa"/>
            <w:tcMar>
              <w:left w:w="108" w:type="dxa"/>
              <w:right w:w="108" w:type="dxa"/>
            </w:tcMar>
          </w:tcPr>
          <w:p w:rsidR="001E146E" w:rsidRPr="00A42DA1" w:rsidRDefault="001E146E" w:rsidP="004C3F17">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1E146E">
        <w:trPr>
          <w:trHeight w:val="524"/>
          <w:jc w:val="center"/>
        </w:trPr>
        <w:tc>
          <w:tcPr>
            <w:tcW w:w="1854" w:type="dxa"/>
            <w:tcMar>
              <w:left w:w="108" w:type="dxa"/>
              <w:right w:w="108" w:type="dxa"/>
            </w:tcMar>
          </w:tcPr>
          <w:p w:rsidR="001E146E" w:rsidRPr="00A42DA1" w:rsidRDefault="001E146E" w:rsidP="004C3F17">
            <w:pPr>
              <w:pStyle w:val="Tabletext"/>
              <w:jc w:val="left"/>
              <w:rPr>
                <w:szCs w:val="24"/>
              </w:rPr>
            </w:pPr>
            <w:r w:rsidRPr="00A42DA1">
              <w:rPr>
                <w:noProof/>
                <w:szCs w:val="24"/>
              </w:rPr>
              <w:t>Texte relatif à la sécurité</w:t>
            </w:r>
          </w:p>
        </w:tc>
        <w:tc>
          <w:tcPr>
            <w:tcW w:w="1125" w:type="dxa"/>
            <w:tcMar>
              <w:left w:w="108" w:type="dxa"/>
              <w:right w:w="108" w:type="dxa"/>
            </w:tcMar>
          </w:tcPr>
          <w:p w:rsidR="001E146E" w:rsidRPr="00A42DA1" w:rsidRDefault="001E146E" w:rsidP="004C3F17">
            <w:pPr>
              <w:pStyle w:val="Tabletext"/>
              <w:jc w:val="center"/>
              <w:rPr>
                <w:szCs w:val="24"/>
              </w:rPr>
            </w:pPr>
            <w:r w:rsidRPr="00A42DA1">
              <w:rPr>
                <w:noProof/>
                <w:szCs w:val="24"/>
              </w:rPr>
              <w:t>Max 936</w:t>
            </w:r>
          </w:p>
        </w:tc>
        <w:tc>
          <w:tcPr>
            <w:tcW w:w="6660" w:type="dxa"/>
            <w:tcMar>
              <w:left w:w="108" w:type="dxa"/>
              <w:right w:w="108" w:type="dxa"/>
            </w:tcMar>
          </w:tcPr>
          <w:p w:rsidR="001E146E" w:rsidRPr="00A42DA1" w:rsidRDefault="001E146E" w:rsidP="004C3F17">
            <w:pPr>
              <w:pStyle w:val="Tabletext"/>
              <w:jc w:val="left"/>
              <w:rPr>
                <w:szCs w:val="24"/>
              </w:rPr>
            </w:pPr>
            <w:r w:rsidRPr="00A42DA1">
              <w:rPr>
                <w:noProof/>
                <w:szCs w:val="24"/>
              </w:rPr>
              <w:t>ASCII à 6 bits</w:t>
            </w:r>
            <w:r w:rsidRPr="00A42DA1">
              <w:rPr>
                <w:szCs w:val="24"/>
              </w:rPr>
              <w:t xml:space="preserve"> </w:t>
            </w:r>
          </w:p>
        </w:tc>
      </w:tr>
      <w:tr w:rsidR="001E146E" w:rsidRPr="00A42DA1" w:rsidTr="001E146E">
        <w:trPr>
          <w:trHeight w:val="247"/>
          <w:jc w:val="center"/>
        </w:trPr>
        <w:tc>
          <w:tcPr>
            <w:tcW w:w="1854" w:type="dxa"/>
            <w:tcMar>
              <w:left w:w="108" w:type="dxa"/>
              <w:right w:w="108" w:type="dxa"/>
            </w:tcMar>
          </w:tcPr>
          <w:p w:rsidR="001E146E" w:rsidRPr="00A42DA1" w:rsidRDefault="001E146E" w:rsidP="004C3F17">
            <w:pPr>
              <w:pStyle w:val="Tabletext"/>
              <w:jc w:val="left"/>
              <w:rPr>
                <w:szCs w:val="24"/>
              </w:rPr>
            </w:pPr>
            <w:r w:rsidRPr="00A42DA1">
              <w:rPr>
                <w:noProof/>
                <w:szCs w:val="24"/>
              </w:rPr>
              <w:t>Nombre total maximal de bits</w:t>
            </w:r>
          </w:p>
        </w:tc>
        <w:tc>
          <w:tcPr>
            <w:tcW w:w="1125" w:type="dxa"/>
            <w:tcMar>
              <w:left w:w="108" w:type="dxa"/>
              <w:right w:w="108" w:type="dxa"/>
            </w:tcMar>
          </w:tcPr>
          <w:p w:rsidR="001E146E" w:rsidRPr="00A42DA1" w:rsidRDefault="001E146E" w:rsidP="004C3F17">
            <w:pPr>
              <w:pStyle w:val="Tabletext"/>
              <w:jc w:val="center"/>
              <w:rPr>
                <w:szCs w:val="24"/>
              </w:rPr>
            </w:pPr>
            <w:r w:rsidRPr="00A42DA1">
              <w:rPr>
                <w:noProof/>
                <w:szCs w:val="24"/>
              </w:rPr>
              <w:t>Max</w:t>
            </w:r>
            <w:r w:rsidRPr="00A42DA1">
              <w:rPr>
                <w:noProof/>
                <w:szCs w:val="24"/>
              </w:rPr>
              <w:br/>
              <w:t>1 008</w:t>
            </w:r>
          </w:p>
        </w:tc>
        <w:tc>
          <w:tcPr>
            <w:tcW w:w="6660" w:type="dxa"/>
            <w:tcMar>
              <w:left w:w="108" w:type="dxa"/>
              <w:right w:w="108" w:type="dxa"/>
            </w:tcMar>
          </w:tcPr>
          <w:p w:rsidR="001E146E" w:rsidRPr="00A42DA1" w:rsidRDefault="001E146E" w:rsidP="004C3F17">
            <w:pPr>
              <w:pStyle w:val="Tabletext"/>
              <w:jc w:val="left"/>
              <w:rPr>
                <w:szCs w:val="24"/>
              </w:rPr>
            </w:pPr>
            <w:r w:rsidRPr="00A42DA1">
              <w:rPr>
                <w:noProof/>
                <w:szCs w:val="24"/>
              </w:rPr>
              <w:t>Occupe 1 à 5 intervalles de temps en fonction de la longueur du texte</w:t>
            </w:r>
            <w:r w:rsidRPr="00A42DA1">
              <w:rPr>
                <w:noProof/>
                <w:szCs w:val="24"/>
              </w:rPr>
              <w:br/>
              <w:t>Pour les stations mobiles SIA de classe B, la longueur du message ne devra pas dépasser 2 intervalles de temps</w:t>
            </w:r>
          </w:p>
        </w:tc>
      </w:tr>
    </w:tbl>
    <w:p w:rsidR="004C3F17" w:rsidRPr="00EB1EE5" w:rsidRDefault="004C3F17" w:rsidP="004C3F17">
      <w:pPr>
        <w:pStyle w:val="Tablefin"/>
        <w:rPr>
          <w:noProof/>
          <w:lang w:val="fr-CH"/>
        </w:rPr>
      </w:pPr>
    </w:p>
    <w:p w:rsidR="001E146E" w:rsidRPr="00A42DA1" w:rsidRDefault="001E146E" w:rsidP="001E146E">
      <w:pPr>
        <w:rPr>
          <w:szCs w:val="24"/>
        </w:rPr>
      </w:pPr>
      <w:r w:rsidRPr="00A42DA1">
        <w:rPr>
          <w:noProof/>
          <w:szCs w:val="24"/>
        </w:rPr>
        <w:lastRenderedPageBreak/>
        <w:t>Des bits de bourrage supplémentaires seront nécessaires pour ce type de message.</w:t>
      </w:r>
      <w:r w:rsidRPr="00A42DA1">
        <w:rPr>
          <w:szCs w:val="24"/>
        </w:rPr>
        <w:t xml:space="preserve"> </w:t>
      </w:r>
      <w:r w:rsidRPr="00A42DA1">
        <w:rPr>
          <w:noProof/>
          <w:szCs w:val="24"/>
        </w:rPr>
        <w:t>Pour plus de détails se re</w:t>
      </w:r>
      <w:r>
        <w:rPr>
          <w:noProof/>
          <w:szCs w:val="24"/>
        </w:rPr>
        <w:t>porter à la couche Transport, § </w:t>
      </w:r>
      <w:r w:rsidRPr="00A42DA1">
        <w:rPr>
          <w:noProof/>
          <w:szCs w:val="24"/>
        </w:rPr>
        <w:t>5.2.1 de l'Annexe 2.</w:t>
      </w:r>
    </w:p>
    <w:p w:rsidR="001E146E" w:rsidRPr="00A42DA1" w:rsidRDefault="001E146E" w:rsidP="001E146E">
      <w:pPr>
        <w:rPr>
          <w:szCs w:val="24"/>
        </w:rPr>
      </w:pPr>
      <w:r>
        <w:rPr>
          <w:noProof/>
          <w:szCs w:val="24"/>
        </w:rPr>
        <w:t>Le Tableau </w:t>
      </w:r>
      <w:r w:rsidRPr="00A42DA1">
        <w:rPr>
          <w:noProof/>
          <w:szCs w:val="24"/>
        </w:rPr>
        <w:t xml:space="preserve">59 donne le nombre </w:t>
      </w:r>
      <w:r>
        <w:rPr>
          <w:noProof/>
          <w:szCs w:val="24"/>
        </w:rPr>
        <w:t>de caractères ASCII à 6 </w:t>
      </w:r>
      <w:r w:rsidRPr="00A42DA1">
        <w:rPr>
          <w:noProof/>
          <w:szCs w:val="24"/>
        </w:rPr>
        <w:t>bits pour que le message tout entier tienne dans un nombre donné d'intervalles.</w:t>
      </w:r>
      <w:r w:rsidRPr="00A42DA1">
        <w:rPr>
          <w:szCs w:val="24"/>
        </w:rPr>
        <w:t xml:space="preserve"> </w:t>
      </w:r>
      <w:r w:rsidRPr="00A42DA1">
        <w:rPr>
          <w:noProof/>
          <w:szCs w:val="24"/>
        </w:rPr>
        <w:t>Il est recommandé pour toutes les applications d'utiliser au minimum les intervalles en limitant, si possible, le nombre de caractères aux chiffres donnés ci</w:t>
      </w:r>
      <w:r w:rsidRPr="00A42DA1">
        <w:rPr>
          <w:noProof/>
          <w:szCs w:val="24"/>
        </w:rPr>
        <w:noBreakHyphen/>
        <w:t>après:</w:t>
      </w:r>
    </w:p>
    <w:p w:rsidR="001E146E" w:rsidRPr="00A42DA1" w:rsidRDefault="001E146E" w:rsidP="001E146E">
      <w:pPr>
        <w:pStyle w:val="TableNo"/>
        <w:rPr>
          <w:szCs w:val="24"/>
        </w:rPr>
      </w:pPr>
      <w:r w:rsidRPr="00A42DA1">
        <w:rPr>
          <w:noProof/>
          <w:szCs w:val="24"/>
        </w:rPr>
        <w:t>TABLEAU 59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326"/>
      </w:tblGrid>
      <w:tr w:rsidR="001E146E" w:rsidRPr="00A42DA1" w:rsidTr="001E146E">
        <w:trPr>
          <w:jc w:val="center"/>
        </w:trPr>
        <w:tc>
          <w:tcPr>
            <w:tcW w:w="2093" w:type="dxa"/>
          </w:tcPr>
          <w:p w:rsidR="001E146E" w:rsidRPr="00A42DA1" w:rsidRDefault="001E146E" w:rsidP="001E146E">
            <w:pPr>
              <w:pStyle w:val="Tablehead"/>
              <w:rPr>
                <w:szCs w:val="24"/>
              </w:rPr>
            </w:pPr>
            <w:r w:rsidRPr="00A42DA1">
              <w:rPr>
                <w:noProof/>
                <w:szCs w:val="24"/>
              </w:rPr>
              <w:t>Nombre d'intervalles</w:t>
            </w:r>
          </w:p>
        </w:tc>
        <w:tc>
          <w:tcPr>
            <w:tcW w:w="3326" w:type="dxa"/>
          </w:tcPr>
          <w:p w:rsidR="001E146E" w:rsidRPr="00A42DA1" w:rsidRDefault="001E146E" w:rsidP="001E146E">
            <w:pPr>
              <w:pStyle w:val="Tablehead"/>
              <w:rPr>
                <w:szCs w:val="24"/>
              </w:rPr>
            </w:pPr>
            <w:r w:rsidRPr="00A42DA1">
              <w:rPr>
                <w:noProof/>
                <w:szCs w:val="24"/>
              </w:rPr>
              <w:t>Nombre maximum de caractères ASCII à 6 bits</w:t>
            </w:r>
          </w:p>
        </w:tc>
      </w:tr>
      <w:tr w:rsidR="001E146E" w:rsidRPr="00A42DA1" w:rsidTr="001E146E">
        <w:trPr>
          <w:jc w:val="center"/>
        </w:trPr>
        <w:tc>
          <w:tcPr>
            <w:tcW w:w="2093" w:type="dxa"/>
          </w:tcPr>
          <w:p w:rsidR="001E146E" w:rsidRPr="00A42DA1" w:rsidRDefault="001E146E" w:rsidP="004C3F17">
            <w:pPr>
              <w:pStyle w:val="Tabletext"/>
              <w:jc w:val="center"/>
              <w:rPr>
                <w:szCs w:val="24"/>
              </w:rPr>
            </w:pPr>
            <w:r w:rsidRPr="00A42DA1">
              <w:rPr>
                <w:szCs w:val="24"/>
              </w:rPr>
              <w:t>1</w:t>
            </w:r>
          </w:p>
        </w:tc>
        <w:tc>
          <w:tcPr>
            <w:tcW w:w="3326" w:type="dxa"/>
          </w:tcPr>
          <w:p w:rsidR="001E146E" w:rsidRPr="00A42DA1" w:rsidRDefault="001E146E" w:rsidP="004C3F17">
            <w:pPr>
              <w:pStyle w:val="Tabletext"/>
              <w:jc w:val="center"/>
              <w:rPr>
                <w:szCs w:val="24"/>
              </w:rPr>
            </w:pPr>
            <w:r w:rsidRPr="00A42DA1">
              <w:rPr>
                <w:szCs w:val="24"/>
              </w:rPr>
              <w:t>10</w:t>
            </w:r>
          </w:p>
        </w:tc>
      </w:tr>
      <w:tr w:rsidR="001E146E" w:rsidRPr="00A42DA1" w:rsidTr="001E146E">
        <w:trPr>
          <w:jc w:val="center"/>
        </w:trPr>
        <w:tc>
          <w:tcPr>
            <w:tcW w:w="2093" w:type="dxa"/>
          </w:tcPr>
          <w:p w:rsidR="001E146E" w:rsidRPr="00A42DA1" w:rsidRDefault="001E146E" w:rsidP="004C3F17">
            <w:pPr>
              <w:pStyle w:val="Tabletext"/>
              <w:jc w:val="center"/>
              <w:rPr>
                <w:szCs w:val="24"/>
              </w:rPr>
            </w:pPr>
            <w:r w:rsidRPr="00A42DA1">
              <w:rPr>
                <w:szCs w:val="24"/>
              </w:rPr>
              <w:t>2</w:t>
            </w:r>
          </w:p>
        </w:tc>
        <w:tc>
          <w:tcPr>
            <w:tcW w:w="3326" w:type="dxa"/>
          </w:tcPr>
          <w:p w:rsidR="001E146E" w:rsidRPr="00A42DA1" w:rsidRDefault="001E146E" w:rsidP="004C3F17">
            <w:pPr>
              <w:pStyle w:val="Tabletext"/>
              <w:jc w:val="center"/>
              <w:rPr>
                <w:szCs w:val="24"/>
              </w:rPr>
            </w:pPr>
            <w:r w:rsidRPr="00A42DA1">
              <w:rPr>
                <w:szCs w:val="24"/>
              </w:rPr>
              <w:t>48</w:t>
            </w:r>
          </w:p>
        </w:tc>
      </w:tr>
      <w:tr w:rsidR="001E146E" w:rsidRPr="00A42DA1" w:rsidTr="001E146E">
        <w:trPr>
          <w:jc w:val="center"/>
        </w:trPr>
        <w:tc>
          <w:tcPr>
            <w:tcW w:w="2093" w:type="dxa"/>
          </w:tcPr>
          <w:p w:rsidR="001E146E" w:rsidRPr="00A42DA1" w:rsidRDefault="001E146E" w:rsidP="004C3F17">
            <w:pPr>
              <w:pStyle w:val="Tabletext"/>
              <w:jc w:val="center"/>
              <w:rPr>
                <w:szCs w:val="24"/>
              </w:rPr>
            </w:pPr>
            <w:r w:rsidRPr="00A42DA1">
              <w:rPr>
                <w:szCs w:val="24"/>
              </w:rPr>
              <w:t>3</w:t>
            </w:r>
          </w:p>
        </w:tc>
        <w:tc>
          <w:tcPr>
            <w:tcW w:w="3326" w:type="dxa"/>
          </w:tcPr>
          <w:p w:rsidR="001E146E" w:rsidRPr="00A42DA1" w:rsidRDefault="001E146E" w:rsidP="004C3F17">
            <w:pPr>
              <w:pStyle w:val="Tabletext"/>
              <w:jc w:val="center"/>
              <w:rPr>
                <w:szCs w:val="24"/>
              </w:rPr>
            </w:pPr>
            <w:r w:rsidRPr="00A42DA1">
              <w:rPr>
                <w:szCs w:val="24"/>
              </w:rPr>
              <w:t>85</w:t>
            </w:r>
          </w:p>
        </w:tc>
      </w:tr>
      <w:tr w:rsidR="001E146E" w:rsidRPr="00A42DA1" w:rsidTr="001E146E">
        <w:trPr>
          <w:jc w:val="center"/>
        </w:trPr>
        <w:tc>
          <w:tcPr>
            <w:tcW w:w="2093" w:type="dxa"/>
          </w:tcPr>
          <w:p w:rsidR="001E146E" w:rsidRPr="00A42DA1" w:rsidRDefault="001E146E" w:rsidP="004C3F17">
            <w:pPr>
              <w:pStyle w:val="Tabletext"/>
              <w:jc w:val="center"/>
              <w:rPr>
                <w:szCs w:val="24"/>
              </w:rPr>
            </w:pPr>
            <w:r w:rsidRPr="00A42DA1">
              <w:rPr>
                <w:szCs w:val="24"/>
              </w:rPr>
              <w:t>4</w:t>
            </w:r>
          </w:p>
        </w:tc>
        <w:tc>
          <w:tcPr>
            <w:tcW w:w="3326" w:type="dxa"/>
          </w:tcPr>
          <w:p w:rsidR="001E146E" w:rsidRPr="00A42DA1" w:rsidRDefault="001E146E" w:rsidP="004C3F17">
            <w:pPr>
              <w:pStyle w:val="Tabletext"/>
              <w:jc w:val="center"/>
              <w:rPr>
                <w:szCs w:val="24"/>
              </w:rPr>
            </w:pPr>
            <w:r w:rsidRPr="00A42DA1">
              <w:rPr>
                <w:szCs w:val="24"/>
              </w:rPr>
              <w:t>122</w:t>
            </w:r>
          </w:p>
        </w:tc>
      </w:tr>
      <w:tr w:rsidR="001E146E" w:rsidRPr="00A42DA1" w:rsidTr="001E146E">
        <w:trPr>
          <w:jc w:val="center"/>
        </w:trPr>
        <w:tc>
          <w:tcPr>
            <w:tcW w:w="2093" w:type="dxa"/>
          </w:tcPr>
          <w:p w:rsidR="001E146E" w:rsidRPr="00A42DA1" w:rsidRDefault="001E146E" w:rsidP="004C3F17">
            <w:pPr>
              <w:pStyle w:val="Tabletext"/>
              <w:jc w:val="center"/>
              <w:rPr>
                <w:szCs w:val="24"/>
              </w:rPr>
            </w:pPr>
            <w:r w:rsidRPr="00A42DA1">
              <w:rPr>
                <w:szCs w:val="24"/>
              </w:rPr>
              <w:t>5</w:t>
            </w:r>
          </w:p>
        </w:tc>
        <w:tc>
          <w:tcPr>
            <w:tcW w:w="3326" w:type="dxa"/>
          </w:tcPr>
          <w:p w:rsidR="001E146E" w:rsidRPr="00A42DA1" w:rsidRDefault="001E146E" w:rsidP="004C3F17">
            <w:pPr>
              <w:pStyle w:val="Tabletext"/>
              <w:jc w:val="center"/>
              <w:rPr>
                <w:szCs w:val="24"/>
              </w:rPr>
            </w:pPr>
            <w:r w:rsidRPr="00A42DA1">
              <w:rPr>
                <w:szCs w:val="24"/>
              </w:rPr>
              <w:t>156</w:t>
            </w:r>
          </w:p>
        </w:tc>
      </w:tr>
    </w:tbl>
    <w:p w:rsidR="001E146E" w:rsidRPr="00A42DA1" w:rsidRDefault="001E146E" w:rsidP="001E146E">
      <w:pPr>
        <w:pStyle w:val="Tablefin"/>
        <w:rPr>
          <w:szCs w:val="24"/>
          <w:lang w:val="fr-FR"/>
        </w:rPr>
      </w:pPr>
    </w:p>
    <w:p w:rsidR="001E146E" w:rsidRPr="00A42DA1" w:rsidRDefault="001E146E" w:rsidP="001E146E">
      <w:pPr>
        <w:rPr>
          <w:szCs w:val="24"/>
        </w:rPr>
      </w:pPr>
      <w:r w:rsidRPr="00A42DA1">
        <w:rPr>
          <w:noProof/>
          <w:szCs w:val="24"/>
        </w:rPr>
        <w:t>Ces chiffres tiennent compte des bits de bourrage.</w:t>
      </w:r>
    </w:p>
    <w:p w:rsidR="001E146E" w:rsidRPr="00A42DA1" w:rsidRDefault="001E146E" w:rsidP="001E146E">
      <w:pPr>
        <w:pStyle w:val="Heading2"/>
        <w:rPr>
          <w:szCs w:val="24"/>
        </w:rPr>
      </w:pPr>
      <w:r w:rsidRPr="00A42DA1">
        <w:rPr>
          <w:szCs w:val="24"/>
        </w:rPr>
        <w:t>3.11</w:t>
      </w:r>
      <w:r w:rsidRPr="00A42DA1">
        <w:rPr>
          <w:szCs w:val="24"/>
        </w:rPr>
        <w:tab/>
      </w:r>
      <w:r>
        <w:rPr>
          <w:noProof/>
          <w:szCs w:val="24"/>
        </w:rPr>
        <w:t>Message </w:t>
      </w:r>
      <w:r w:rsidRPr="00A42DA1">
        <w:rPr>
          <w:noProof/>
          <w:szCs w:val="24"/>
        </w:rPr>
        <w:t>13: Accusé de réception relatif à la sécurité</w:t>
      </w:r>
    </w:p>
    <w:p w:rsidR="001E146E" w:rsidRPr="00A42DA1" w:rsidRDefault="001E146E" w:rsidP="001E146E">
      <w:pPr>
        <w:rPr>
          <w:szCs w:val="24"/>
        </w:rPr>
      </w:pPr>
      <w:r>
        <w:rPr>
          <w:noProof/>
          <w:szCs w:val="24"/>
        </w:rPr>
        <w:t>Pour le Message </w:t>
      </w:r>
      <w:r w:rsidRPr="00A42DA1">
        <w:rPr>
          <w:noProof/>
          <w:szCs w:val="24"/>
        </w:rPr>
        <w:t>13, se repor</w:t>
      </w:r>
      <w:r>
        <w:rPr>
          <w:noProof/>
          <w:szCs w:val="24"/>
        </w:rPr>
        <w:t>ter à la description du Message </w:t>
      </w:r>
      <w:r w:rsidRPr="00A42DA1">
        <w:rPr>
          <w:noProof/>
          <w:szCs w:val="24"/>
        </w:rPr>
        <w:t>7.</w:t>
      </w:r>
    </w:p>
    <w:p w:rsidR="001E146E" w:rsidRPr="00A42DA1" w:rsidRDefault="001E146E" w:rsidP="001E146E">
      <w:pPr>
        <w:pStyle w:val="Heading2"/>
        <w:rPr>
          <w:szCs w:val="24"/>
        </w:rPr>
      </w:pPr>
      <w:r w:rsidRPr="00A42DA1">
        <w:rPr>
          <w:szCs w:val="24"/>
        </w:rPr>
        <w:t>3.12</w:t>
      </w:r>
      <w:r w:rsidRPr="00A42DA1">
        <w:rPr>
          <w:szCs w:val="24"/>
        </w:rPr>
        <w:tab/>
      </w:r>
      <w:r>
        <w:rPr>
          <w:noProof/>
          <w:szCs w:val="24"/>
        </w:rPr>
        <w:t>Message </w:t>
      </w:r>
      <w:r w:rsidRPr="00A42DA1">
        <w:rPr>
          <w:noProof/>
          <w:szCs w:val="24"/>
        </w:rPr>
        <w:t xml:space="preserve">14: </w:t>
      </w:r>
      <w:r>
        <w:rPr>
          <w:noProof/>
          <w:szCs w:val="24"/>
        </w:rPr>
        <w:t xml:space="preserve">Message </w:t>
      </w:r>
      <w:r w:rsidRPr="00A42DA1">
        <w:rPr>
          <w:noProof/>
          <w:szCs w:val="24"/>
        </w:rPr>
        <w:t>à diffusion générale relatif à la sécurité</w:t>
      </w:r>
    </w:p>
    <w:p w:rsidR="001E146E" w:rsidRPr="00A42DA1" w:rsidRDefault="001E146E" w:rsidP="001E146E">
      <w:pPr>
        <w:rPr>
          <w:szCs w:val="24"/>
        </w:rPr>
      </w:pPr>
      <w:r w:rsidRPr="00A42DA1">
        <w:rPr>
          <w:noProof/>
          <w:szCs w:val="24"/>
        </w:rPr>
        <w:t>La longueur du message à diffusion générale relatif à la sécurité variera en fonction du volume de texte relatif à la sécurité.</w:t>
      </w:r>
      <w:r w:rsidRPr="00A42DA1">
        <w:rPr>
          <w:szCs w:val="24"/>
        </w:rPr>
        <w:t xml:space="preserve"> </w:t>
      </w:r>
      <w:r>
        <w:rPr>
          <w:noProof/>
          <w:szCs w:val="24"/>
        </w:rPr>
        <w:t>Elle variera entre </w:t>
      </w:r>
      <w:r w:rsidRPr="00A42DA1">
        <w:rPr>
          <w:noProof/>
          <w:szCs w:val="24"/>
        </w:rPr>
        <w:t>1</w:t>
      </w:r>
      <w:r>
        <w:rPr>
          <w:noProof/>
          <w:szCs w:val="24"/>
        </w:rPr>
        <w:t xml:space="preserve"> et </w:t>
      </w:r>
      <w:r w:rsidRPr="00A42DA1">
        <w:rPr>
          <w:noProof/>
          <w:szCs w:val="24"/>
        </w:rPr>
        <w:t>5 intervalles de temps.</w:t>
      </w:r>
    </w:p>
    <w:p w:rsidR="001E146E" w:rsidRPr="00A42DA1" w:rsidRDefault="001E146E" w:rsidP="001E146E">
      <w:pPr>
        <w:pStyle w:val="TableNo"/>
        <w:rPr>
          <w:szCs w:val="24"/>
        </w:rPr>
      </w:pPr>
      <w:r w:rsidRPr="00A42DA1">
        <w:rPr>
          <w:noProof/>
          <w:szCs w:val="24"/>
        </w:rPr>
        <w:t>TABLEAU 60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6"/>
        <w:gridCol w:w="1347"/>
        <w:gridCol w:w="6576"/>
      </w:tblGrid>
      <w:tr w:rsidR="001E146E" w:rsidRPr="00A42DA1" w:rsidTr="001E146E">
        <w:trPr>
          <w:trHeight w:val="247"/>
          <w:jc w:val="center"/>
        </w:trPr>
        <w:tc>
          <w:tcPr>
            <w:tcW w:w="1716" w:type="dxa"/>
            <w:tcMar>
              <w:left w:w="108" w:type="dxa"/>
              <w:right w:w="108" w:type="dxa"/>
            </w:tcMar>
            <w:vAlign w:val="center"/>
          </w:tcPr>
          <w:p w:rsidR="001E146E" w:rsidRPr="00A42DA1" w:rsidRDefault="001E146E" w:rsidP="001E146E">
            <w:pPr>
              <w:pStyle w:val="Tablehead"/>
              <w:rPr>
                <w:szCs w:val="24"/>
              </w:rPr>
            </w:pPr>
            <w:r w:rsidRPr="00A42DA1">
              <w:rPr>
                <w:noProof/>
                <w:szCs w:val="24"/>
              </w:rPr>
              <w:t>Paramètre</w:t>
            </w:r>
          </w:p>
        </w:tc>
        <w:tc>
          <w:tcPr>
            <w:tcW w:w="1347" w:type="dxa"/>
            <w:tcMar>
              <w:left w:w="108" w:type="dxa"/>
              <w:right w:w="108" w:type="dxa"/>
            </w:tcMar>
            <w:vAlign w:val="center"/>
          </w:tcPr>
          <w:p w:rsidR="001E146E" w:rsidRPr="00A42DA1" w:rsidRDefault="001E146E" w:rsidP="001E146E">
            <w:pPr>
              <w:pStyle w:val="Tablehead"/>
              <w:rPr>
                <w:szCs w:val="24"/>
              </w:rPr>
            </w:pPr>
            <w:r w:rsidRPr="00A42DA1">
              <w:rPr>
                <w:noProof/>
                <w:szCs w:val="24"/>
              </w:rPr>
              <w:t>Nombre de bits</w:t>
            </w:r>
          </w:p>
        </w:tc>
        <w:tc>
          <w:tcPr>
            <w:tcW w:w="6576" w:type="dxa"/>
            <w:tcMar>
              <w:left w:w="108" w:type="dxa"/>
              <w:right w:w="108" w:type="dxa"/>
            </w:tcMar>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1E146E">
        <w:trPr>
          <w:trHeight w:val="247"/>
          <w:jc w:val="center"/>
        </w:trPr>
        <w:tc>
          <w:tcPr>
            <w:tcW w:w="1716" w:type="dxa"/>
            <w:tcMar>
              <w:left w:w="108" w:type="dxa"/>
              <w:right w:w="108" w:type="dxa"/>
            </w:tcMar>
          </w:tcPr>
          <w:p w:rsidR="001E146E" w:rsidRPr="00A42DA1" w:rsidRDefault="001E146E" w:rsidP="004C3F17">
            <w:pPr>
              <w:pStyle w:val="Tabletext"/>
              <w:jc w:val="left"/>
              <w:rPr>
                <w:szCs w:val="24"/>
              </w:rPr>
            </w:pPr>
            <w:r w:rsidRPr="00A42DA1">
              <w:rPr>
                <w:noProof/>
                <w:szCs w:val="24"/>
              </w:rPr>
              <w:t>ID message</w:t>
            </w:r>
            <w:r w:rsidRPr="00A42DA1">
              <w:rPr>
                <w:szCs w:val="24"/>
              </w:rPr>
              <w:t xml:space="preserve"> </w:t>
            </w:r>
          </w:p>
        </w:tc>
        <w:tc>
          <w:tcPr>
            <w:tcW w:w="1347" w:type="dxa"/>
            <w:tcMar>
              <w:left w:w="108" w:type="dxa"/>
              <w:right w:w="108" w:type="dxa"/>
            </w:tcMar>
          </w:tcPr>
          <w:p w:rsidR="001E146E" w:rsidRPr="00A42DA1" w:rsidRDefault="001E146E" w:rsidP="004C3F17">
            <w:pPr>
              <w:pStyle w:val="Tabletext"/>
              <w:jc w:val="center"/>
              <w:rPr>
                <w:szCs w:val="24"/>
              </w:rPr>
            </w:pPr>
            <w:r w:rsidRPr="00A42DA1">
              <w:rPr>
                <w:szCs w:val="24"/>
              </w:rPr>
              <w:t>6</w:t>
            </w:r>
          </w:p>
        </w:tc>
        <w:tc>
          <w:tcPr>
            <w:tcW w:w="6576" w:type="dxa"/>
            <w:tcMar>
              <w:left w:w="108" w:type="dxa"/>
              <w:right w:w="108" w:type="dxa"/>
            </w:tcMar>
          </w:tcPr>
          <w:p w:rsidR="001E146E" w:rsidRPr="00A42DA1" w:rsidRDefault="001E146E" w:rsidP="004C3F17">
            <w:pPr>
              <w:pStyle w:val="Tabletext"/>
              <w:jc w:val="left"/>
              <w:rPr>
                <w:szCs w:val="24"/>
              </w:rPr>
            </w:pPr>
            <w:r>
              <w:rPr>
                <w:noProof/>
                <w:szCs w:val="24"/>
              </w:rPr>
              <w:t>Identificateur du Message 14; toujours </w:t>
            </w:r>
            <w:r w:rsidRPr="00A42DA1">
              <w:rPr>
                <w:noProof/>
                <w:szCs w:val="24"/>
              </w:rPr>
              <w:t>14</w:t>
            </w:r>
          </w:p>
        </w:tc>
      </w:tr>
      <w:tr w:rsidR="001E146E" w:rsidRPr="00A42DA1" w:rsidTr="001E146E">
        <w:trPr>
          <w:trHeight w:val="247"/>
          <w:jc w:val="center"/>
        </w:trPr>
        <w:tc>
          <w:tcPr>
            <w:tcW w:w="1716" w:type="dxa"/>
            <w:tcMar>
              <w:left w:w="108" w:type="dxa"/>
              <w:right w:w="108" w:type="dxa"/>
            </w:tcMar>
          </w:tcPr>
          <w:p w:rsidR="001E146E" w:rsidRPr="00A42DA1" w:rsidRDefault="001E146E" w:rsidP="004C3F17">
            <w:pPr>
              <w:pStyle w:val="Tabletext"/>
              <w:jc w:val="left"/>
              <w:rPr>
                <w:szCs w:val="24"/>
              </w:rPr>
            </w:pPr>
            <w:r w:rsidRPr="00A42DA1">
              <w:rPr>
                <w:noProof/>
                <w:szCs w:val="24"/>
              </w:rPr>
              <w:t>Indicateur de répétition</w:t>
            </w:r>
          </w:p>
        </w:tc>
        <w:tc>
          <w:tcPr>
            <w:tcW w:w="1347" w:type="dxa"/>
            <w:tcMar>
              <w:left w:w="108" w:type="dxa"/>
              <w:right w:w="108" w:type="dxa"/>
            </w:tcMar>
          </w:tcPr>
          <w:p w:rsidR="001E146E" w:rsidRPr="00A42DA1" w:rsidRDefault="001E146E" w:rsidP="004C3F17">
            <w:pPr>
              <w:pStyle w:val="Tabletext"/>
              <w:jc w:val="center"/>
              <w:rPr>
                <w:szCs w:val="24"/>
              </w:rPr>
            </w:pPr>
            <w:r w:rsidRPr="00A42DA1">
              <w:rPr>
                <w:szCs w:val="24"/>
              </w:rPr>
              <w:t>2</w:t>
            </w:r>
          </w:p>
        </w:tc>
        <w:tc>
          <w:tcPr>
            <w:tcW w:w="6576" w:type="dxa"/>
            <w:tcMar>
              <w:left w:w="108" w:type="dxa"/>
              <w:right w:w="108" w:type="dxa"/>
            </w:tcMar>
          </w:tcPr>
          <w:p w:rsidR="001E146E" w:rsidRPr="00A42DA1" w:rsidRDefault="001E146E" w:rsidP="004C3F17">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 4.6.1 de l'Annexe 2; 0</w:t>
            </w:r>
            <w:r w:rsidRPr="00A42DA1">
              <w:rPr>
                <w:noProof/>
                <w:szCs w:val="24"/>
              </w:rPr>
              <w:noBreakHyphen/>
              <w:t>3; par défaut = 0; 3 = ne plus répéter</w:t>
            </w:r>
          </w:p>
        </w:tc>
      </w:tr>
      <w:tr w:rsidR="001E146E" w:rsidRPr="00A42DA1" w:rsidTr="001E146E">
        <w:trPr>
          <w:trHeight w:val="247"/>
          <w:jc w:val="center"/>
        </w:trPr>
        <w:tc>
          <w:tcPr>
            <w:tcW w:w="1716" w:type="dxa"/>
            <w:tcMar>
              <w:left w:w="108" w:type="dxa"/>
              <w:right w:w="108" w:type="dxa"/>
            </w:tcMar>
          </w:tcPr>
          <w:p w:rsidR="001E146E" w:rsidRPr="00A42DA1" w:rsidRDefault="001E146E" w:rsidP="004C3F17">
            <w:pPr>
              <w:pStyle w:val="Tabletext"/>
              <w:jc w:val="left"/>
              <w:rPr>
                <w:szCs w:val="24"/>
              </w:rPr>
            </w:pPr>
            <w:r w:rsidRPr="00A42DA1">
              <w:rPr>
                <w:noProof/>
                <w:szCs w:val="24"/>
              </w:rPr>
              <w:t>ID source</w:t>
            </w:r>
          </w:p>
        </w:tc>
        <w:tc>
          <w:tcPr>
            <w:tcW w:w="1347" w:type="dxa"/>
            <w:tcMar>
              <w:left w:w="108" w:type="dxa"/>
              <w:right w:w="108" w:type="dxa"/>
            </w:tcMar>
          </w:tcPr>
          <w:p w:rsidR="001E146E" w:rsidRPr="00A42DA1" w:rsidRDefault="001E146E" w:rsidP="004C3F17">
            <w:pPr>
              <w:pStyle w:val="Tabletext"/>
              <w:jc w:val="center"/>
              <w:rPr>
                <w:szCs w:val="24"/>
              </w:rPr>
            </w:pPr>
            <w:r w:rsidRPr="00A42DA1">
              <w:rPr>
                <w:szCs w:val="24"/>
              </w:rPr>
              <w:t>30</w:t>
            </w:r>
          </w:p>
        </w:tc>
        <w:tc>
          <w:tcPr>
            <w:tcW w:w="6576" w:type="dxa"/>
            <w:tcMar>
              <w:left w:w="108" w:type="dxa"/>
              <w:right w:w="108" w:type="dxa"/>
            </w:tcMar>
          </w:tcPr>
          <w:p w:rsidR="001E146E" w:rsidRPr="00A42DA1" w:rsidRDefault="001E146E" w:rsidP="004C3F17">
            <w:pPr>
              <w:pStyle w:val="Tabletext"/>
              <w:jc w:val="left"/>
              <w:rPr>
                <w:szCs w:val="24"/>
              </w:rPr>
            </w:pPr>
            <w:r w:rsidRPr="00A42DA1">
              <w:rPr>
                <w:noProof/>
                <w:szCs w:val="24"/>
              </w:rPr>
              <w:t>Numéro MMSI de la station qui est à l'origine du message</w:t>
            </w:r>
          </w:p>
        </w:tc>
      </w:tr>
      <w:tr w:rsidR="001E146E" w:rsidRPr="00A42DA1" w:rsidTr="001E146E">
        <w:trPr>
          <w:trHeight w:val="247"/>
          <w:jc w:val="center"/>
        </w:trPr>
        <w:tc>
          <w:tcPr>
            <w:tcW w:w="1716" w:type="dxa"/>
            <w:tcMar>
              <w:left w:w="108" w:type="dxa"/>
              <w:right w:w="108" w:type="dxa"/>
            </w:tcMar>
          </w:tcPr>
          <w:p w:rsidR="001E146E" w:rsidRPr="00A42DA1" w:rsidRDefault="001E146E" w:rsidP="004C3F17">
            <w:pPr>
              <w:pStyle w:val="Tabletext"/>
              <w:jc w:val="left"/>
              <w:rPr>
                <w:szCs w:val="24"/>
              </w:rPr>
            </w:pPr>
            <w:r w:rsidRPr="00A42DA1">
              <w:rPr>
                <w:noProof/>
                <w:szCs w:val="24"/>
              </w:rPr>
              <w:t>Réservé</w:t>
            </w:r>
          </w:p>
        </w:tc>
        <w:tc>
          <w:tcPr>
            <w:tcW w:w="1347" w:type="dxa"/>
            <w:tcMar>
              <w:left w:w="108" w:type="dxa"/>
              <w:right w:w="108" w:type="dxa"/>
            </w:tcMar>
          </w:tcPr>
          <w:p w:rsidR="001E146E" w:rsidRPr="00A42DA1" w:rsidRDefault="001E146E" w:rsidP="004C3F17">
            <w:pPr>
              <w:pStyle w:val="Tabletext"/>
              <w:jc w:val="center"/>
              <w:rPr>
                <w:szCs w:val="24"/>
              </w:rPr>
            </w:pPr>
            <w:r w:rsidRPr="00A42DA1">
              <w:rPr>
                <w:szCs w:val="24"/>
              </w:rPr>
              <w:t>2</w:t>
            </w:r>
          </w:p>
        </w:tc>
        <w:tc>
          <w:tcPr>
            <w:tcW w:w="6576" w:type="dxa"/>
            <w:tcMar>
              <w:left w:w="108" w:type="dxa"/>
              <w:right w:w="108" w:type="dxa"/>
            </w:tcMar>
          </w:tcPr>
          <w:p w:rsidR="001E146E" w:rsidRPr="00A42DA1" w:rsidRDefault="001E146E" w:rsidP="004C3F17">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p>
        </w:tc>
      </w:tr>
      <w:tr w:rsidR="001E146E" w:rsidRPr="00A42DA1" w:rsidTr="001E146E">
        <w:trPr>
          <w:trHeight w:val="524"/>
          <w:jc w:val="center"/>
        </w:trPr>
        <w:tc>
          <w:tcPr>
            <w:tcW w:w="1716" w:type="dxa"/>
            <w:tcMar>
              <w:left w:w="108" w:type="dxa"/>
              <w:right w:w="108" w:type="dxa"/>
            </w:tcMar>
          </w:tcPr>
          <w:p w:rsidR="001E146E" w:rsidRPr="00A42DA1" w:rsidRDefault="001E146E" w:rsidP="004C3F17">
            <w:pPr>
              <w:pStyle w:val="Tabletext"/>
              <w:jc w:val="left"/>
              <w:rPr>
                <w:szCs w:val="24"/>
              </w:rPr>
            </w:pPr>
            <w:r w:rsidRPr="00A42DA1">
              <w:rPr>
                <w:noProof/>
                <w:szCs w:val="24"/>
              </w:rPr>
              <w:t>Texte relatif à la sécurité</w:t>
            </w:r>
          </w:p>
        </w:tc>
        <w:tc>
          <w:tcPr>
            <w:tcW w:w="1347" w:type="dxa"/>
            <w:tcMar>
              <w:left w:w="108" w:type="dxa"/>
              <w:right w:w="108" w:type="dxa"/>
            </w:tcMar>
          </w:tcPr>
          <w:p w:rsidR="001E146E" w:rsidRPr="00A42DA1" w:rsidRDefault="001E146E" w:rsidP="004C3F17">
            <w:pPr>
              <w:pStyle w:val="Tabletext"/>
              <w:jc w:val="center"/>
              <w:rPr>
                <w:szCs w:val="24"/>
              </w:rPr>
            </w:pPr>
            <w:r w:rsidRPr="00A42DA1">
              <w:rPr>
                <w:noProof/>
                <w:szCs w:val="24"/>
              </w:rPr>
              <w:t>Max 968</w:t>
            </w:r>
          </w:p>
        </w:tc>
        <w:tc>
          <w:tcPr>
            <w:tcW w:w="6576" w:type="dxa"/>
            <w:tcMar>
              <w:left w:w="108" w:type="dxa"/>
              <w:right w:w="108" w:type="dxa"/>
            </w:tcMar>
          </w:tcPr>
          <w:p w:rsidR="001E146E" w:rsidRPr="00A42DA1" w:rsidRDefault="001E146E" w:rsidP="004C3F17">
            <w:pPr>
              <w:pStyle w:val="Tabletext"/>
              <w:jc w:val="left"/>
              <w:rPr>
                <w:szCs w:val="24"/>
              </w:rPr>
            </w:pPr>
            <w:r w:rsidRPr="00A42DA1">
              <w:rPr>
                <w:noProof/>
                <w:szCs w:val="24"/>
              </w:rPr>
              <w:t>ASCII à 6 bi</w:t>
            </w:r>
            <w:r>
              <w:rPr>
                <w:noProof/>
                <w:szCs w:val="24"/>
              </w:rPr>
              <w:t>ts comme défini dans le Tableau </w:t>
            </w:r>
            <w:r w:rsidRPr="00A42DA1">
              <w:rPr>
                <w:noProof/>
                <w:szCs w:val="24"/>
              </w:rPr>
              <w:t>44</w:t>
            </w:r>
          </w:p>
        </w:tc>
      </w:tr>
      <w:tr w:rsidR="001E146E" w:rsidRPr="00A42DA1" w:rsidTr="001E146E">
        <w:trPr>
          <w:trHeight w:val="247"/>
          <w:jc w:val="center"/>
        </w:trPr>
        <w:tc>
          <w:tcPr>
            <w:tcW w:w="1716" w:type="dxa"/>
            <w:tcMar>
              <w:left w:w="108" w:type="dxa"/>
              <w:right w:w="108" w:type="dxa"/>
            </w:tcMar>
          </w:tcPr>
          <w:p w:rsidR="001E146E" w:rsidRPr="00A42DA1" w:rsidRDefault="001E146E" w:rsidP="004C3F17">
            <w:pPr>
              <w:pStyle w:val="Tabletext"/>
              <w:jc w:val="left"/>
              <w:rPr>
                <w:szCs w:val="24"/>
              </w:rPr>
            </w:pPr>
            <w:r w:rsidRPr="00A42DA1">
              <w:rPr>
                <w:noProof/>
                <w:szCs w:val="24"/>
              </w:rPr>
              <w:t>Nombre total maximal de bits</w:t>
            </w:r>
          </w:p>
        </w:tc>
        <w:tc>
          <w:tcPr>
            <w:tcW w:w="1347" w:type="dxa"/>
            <w:tcMar>
              <w:left w:w="108" w:type="dxa"/>
              <w:right w:w="108" w:type="dxa"/>
            </w:tcMar>
          </w:tcPr>
          <w:p w:rsidR="001E146E" w:rsidRPr="00A42DA1" w:rsidRDefault="001E146E" w:rsidP="004C3F17">
            <w:pPr>
              <w:pStyle w:val="Tabletext"/>
              <w:jc w:val="center"/>
              <w:rPr>
                <w:szCs w:val="24"/>
              </w:rPr>
            </w:pPr>
            <w:r w:rsidRPr="00A42DA1">
              <w:rPr>
                <w:noProof/>
                <w:szCs w:val="24"/>
              </w:rPr>
              <w:t>Max 1 008</w:t>
            </w:r>
          </w:p>
        </w:tc>
        <w:tc>
          <w:tcPr>
            <w:tcW w:w="6576" w:type="dxa"/>
            <w:tcMar>
              <w:left w:w="108" w:type="dxa"/>
              <w:right w:w="108" w:type="dxa"/>
            </w:tcMar>
          </w:tcPr>
          <w:p w:rsidR="001E146E" w:rsidRPr="00A42DA1" w:rsidRDefault="001E146E" w:rsidP="004C3F17">
            <w:pPr>
              <w:pStyle w:val="Tabletext"/>
              <w:jc w:val="left"/>
              <w:rPr>
                <w:szCs w:val="24"/>
              </w:rPr>
            </w:pPr>
            <w:r>
              <w:rPr>
                <w:noProof/>
                <w:szCs w:val="24"/>
              </w:rPr>
              <w:t>Occupe 1 à 5 </w:t>
            </w:r>
            <w:r w:rsidRPr="00A42DA1">
              <w:rPr>
                <w:noProof/>
                <w:szCs w:val="24"/>
              </w:rPr>
              <w:t>intervalles de temps en fonction de la longueur du texte.</w:t>
            </w:r>
            <w:r w:rsidRPr="00A42DA1">
              <w:rPr>
                <w:szCs w:val="24"/>
              </w:rPr>
              <w:br/>
            </w:r>
            <w:r w:rsidRPr="00A42DA1">
              <w:rPr>
                <w:noProof/>
                <w:szCs w:val="24"/>
              </w:rPr>
              <w:t>Pour les stations mobiles SIA de classe B, la longueur du message ne devra pas dépasser 2 intervalles de temps</w:t>
            </w:r>
          </w:p>
        </w:tc>
      </w:tr>
    </w:tbl>
    <w:p w:rsidR="004C3F17" w:rsidRPr="00EB1EE5" w:rsidRDefault="004C3F17" w:rsidP="004C3F17">
      <w:pPr>
        <w:pStyle w:val="Tablefin"/>
        <w:rPr>
          <w:noProof/>
          <w:lang w:val="fr-CH"/>
        </w:rPr>
      </w:pPr>
    </w:p>
    <w:p w:rsidR="001E146E" w:rsidRPr="00A42DA1" w:rsidRDefault="001E146E" w:rsidP="001E146E">
      <w:pPr>
        <w:rPr>
          <w:szCs w:val="24"/>
        </w:rPr>
      </w:pPr>
      <w:r w:rsidRPr="00A42DA1">
        <w:rPr>
          <w:noProof/>
          <w:szCs w:val="24"/>
        </w:rPr>
        <w:t>Des bits de bourrage supplémentaires seront nécessaires pour ce type de message.</w:t>
      </w:r>
      <w:r w:rsidRPr="00A42DA1">
        <w:rPr>
          <w:szCs w:val="24"/>
        </w:rPr>
        <w:t xml:space="preserve"> </w:t>
      </w:r>
      <w:r w:rsidRPr="00A42DA1">
        <w:rPr>
          <w:noProof/>
          <w:szCs w:val="24"/>
        </w:rPr>
        <w:t>Pour plus de détails se re</w:t>
      </w:r>
      <w:r>
        <w:rPr>
          <w:noProof/>
          <w:szCs w:val="24"/>
        </w:rPr>
        <w:t>porter à la couche Transport, § </w:t>
      </w:r>
      <w:r w:rsidRPr="00A42DA1">
        <w:rPr>
          <w:noProof/>
          <w:szCs w:val="24"/>
        </w:rPr>
        <w:t>5.2.1 de l'Annexe 2.</w:t>
      </w:r>
    </w:p>
    <w:p w:rsidR="001E146E" w:rsidRPr="00A42DA1" w:rsidRDefault="001E146E" w:rsidP="004C3F17">
      <w:pPr>
        <w:keepNext/>
        <w:keepLines/>
        <w:rPr>
          <w:szCs w:val="24"/>
        </w:rPr>
      </w:pPr>
      <w:r>
        <w:rPr>
          <w:noProof/>
          <w:szCs w:val="24"/>
        </w:rPr>
        <w:lastRenderedPageBreak/>
        <w:t>Le Tableau </w:t>
      </w:r>
      <w:r w:rsidRPr="00A42DA1">
        <w:rPr>
          <w:noProof/>
          <w:szCs w:val="24"/>
        </w:rPr>
        <w:t>61 donne le nombre de caractères ASCII à 6 bits pour que le message tout entier tienne dans un nombre donné d'intervalles.</w:t>
      </w:r>
      <w:r w:rsidRPr="00A42DA1">
        <w:rPr>
          <w:szCs w:val="24"/>
        </w:rPr>
        <w:t xml:space="preserve"> </w:t>
      </w:r>
      <w:r w:rsidRPr="00A42DA1">
        <w:rPr>
          <w:noProof/>
          <w:szCs w:val="24"/>
        </w:rPr>
        <w:t>Il est recommandé pour toutes les applications d'utiliser au minimum les intervalles en limitant, si possible, le nombre de caractères aux chiffres donnés ci</w:t>
      </w:r>
      <w:r w:rsidRPr="00A42DA1">
        <w:rPr>
          <w:noProof/>
          <w:szCs w:val="24"/>
        </w:rPr>
        <w:noBreakHyphen/>
        <w:t>dessous:</w:t>
      </w:r>
    </w:p>
    <w:p w:rsidR="001E146E" w:rsidRPr="00A42DA1" w:rsidRDefault="001E146E" w:rsidP="001E146E">
      <w:pPr>
        <w:pStyle w:val="TableNo"/>
        <w:rPr>
          <w:szCs w:val="24"/>
        </w:rPr>
      </w:pPr>
      <w:r w:rsidRPr="00A42DA1">
        <w:rPr>
          <w:noProof/>
          <w:szCs w:val="24"/>
        </w:rPr>
        <w:t>TABLEAU 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326"/>
      </w:tblGrid>
      <w:tr w:rsidR="001E146E" w:rsidRPr="00A42DA1" w:rsidTr="001E146E">
        <w:trPr>
          <w:jc w:val="center"/>
        </w:trPr>
        <w:tc>
          <w:tcPr>
            <w:tcW w:w="2093" w:type="dxa"/>
          </w:tcPr>
          <w:p w:rsidR="001E146E" w:rsidRPr="00A42DA1" w:rsidRDefault="001E146E" w:rsidP="001E146E">
            <w:pPr>
              <w:pStyle w:val="Tablehead"/>
              <w:rPr>
                <w:szCs w:val="24"/>
              </w:rPr>
            </w:pPr>
            <w:r w:rsidRPr="00A42DA1">
              <w:rPr>
                <w:noProof/>
                <w:szCs w:val="24"/>
              </w:rPr>
              <w:t>Nombre d'intervalles</w:t>
            </w:r>
          </w:p>
        </w:tc>
        <w:tc>
          <w:tcPr>
            <w:tcW w:w="3326" w:type="dxa"/>
          </w:tcPr>
          <w:p w:rsidR="001E146E" w:rsidRPr="00A42DA1" w:rsidRDefault="001E146E" w:rsidP="001E146E">
            <w:pPr>
              <w:pStyle w:val="Tablehead"/>
              <w:rPr>
                <w:szCs w:val="24"/>
              </w:rPr>
            </w:pPr>
            <w:r w:rsidRPr="00A42DA1">
              <w:rPr>
                <w:noProof/>
                <w:szCs w:val="24"/>
              </w:rPr>
              <w:t>Nombre maximum de caractères ASCII à 6 bits</w:t>
            </w:r>
          </w:p>
        </w:tc>
      </w:tr>
      <w:tr w:rsidR="001E146E" w:rsidRPr="00A42DA1" w:rsidTr="001E146E">
        <w:trPr>
          <w:jc w:val="center"/>
        </w:trPr>
        <w:tc>
          <w:tcPr>
            <w:tcW w:w="2093" w:type="dxa"/>
          </w:tcPr>
          <w:p w:rsidR="001E146E" w:rsidRPr="00A42DA1" w:rsidRDefault="001E146E" w:rsidP="004C3F17">
            <w:pPr>
              <w:pStyle w:val="Tabletext"/>
              <w:jc w:val="center"/>
              <w:rPr>
                <w:szCs w:val="24"/>
              </w:rPr>
            </w:pPr>
            <w:r w:rsidRPr="00A42DA1">
              <w:rPr>
                <w:szCs w:val="24"/>
              </w:rPr>
              <w:t>1</w:t>
            </w:r>
          </w:p>
        </w:tc>
        <w:tc>
          <w:tcPr>
            <w:tcW w:w="3326" w:type="dxa"/>
          </w:tcPr>
          <w:p w:rsidR="001E146E" w:rsidRPr="00A42DA1" w:rsidRDefault="001E146E" w:rsidP="004C3F17">
            <w:pPr>
              <w:pStyle w:val="Tabletext"/>
              <w:jc w:val="center"/>
              <w:rPr>
                <w:szCs w:val="24"/>
              </w:rPr>
            </w:pPr>
            <w:r w:rsidRPr="00A42DA1">
              <w:rPr>
                <w:szCs w:val="24"/>
              </w:rPr>
              <w:t>16</w:t>
            </w:r>
          </w:p>
        </w:tc>
      </w:tr>
      <w:tr w:rsidR="001E146E" w:rsidRPr="00A42DA1" w:rsidTr="001E146E">
        <w:trPr>
          <w:jc w:val="center"/>
        </w:trPr>
        <w:tc>
          <w:tcPr>
            <w:tcW w:w="2093" w:type="dxa"/>
          </w:tcPr>
          <w:p w:rsidR="001E146E" w:rsidRPr="00A42DA1" w:rsidRDefault="001E146E" w:rsidP="004C3F17">
            <w:pPr>
              <w:pStyle w:val="Tabletext"/>
              <w:jc w:val="center"/>
              <w:rPr>
                <w:szCs w:val="24"/>
              </w:rPr>
            </w:pPr>
            <w:r w:rsidRPr="00A42DA1">
              <w:rPr>
                <w:szCs w:val="24"/>
              </w:rPr>
              <w:t>2</w:t>
            </w:r>
          </w:p>
        </w:tc>
        <w:tc>
          <w:tcPr>
            <w:tcW w:w="3326" w:type="dxa"/>
          </w:tcPr>
          <w:p w:rsidR="001E146E" w:rsidRPr="00A42DA1" w:rsidRDefault="001E146E" w:rsidP="004C3F17">
            <w:pPr>
              <w:pStyle w:val="Tabletext"/>
              <w:jc w:val="center"/>
              <w:rPr>
                <w:szCs w:val="24"/>
              </w:rPr>
            </w:pPr>
            <w:r w:rsidRPr="00A42DA1">
              <w:rPr>
                <w:szCs w:val="24"/>
              </w:rPr>
              <w:t>53</w:t>
            </w:r>
          </w:p>
        </w:tc>
      </w:tr>
      <w:tr w:rsidR="001E146E" w:rsidRPr="00A42DA1" w:rsidTr="001E146E">
        <w:trPr>
          <w:jc w:val="center"/>
        </w:trPr>
        <w:tc>
          <w:tcPr>
            <w:tcW w:w="2093" w:type="dxa"/>
          </w:tcPr>
          <w:p w:rsidR="001E146E" w:rsidRPr="00A42DA1" w:rsidRDefault="001E146E" w:rsidP="004C3F17">
            <w:pPr>
              <w:pStyle w:val="Tabletext"/>
              <w:jc w:val="center"/>
              <w:rPr>
                <w:szCs w:val="24"/>
              </w:rPr>
            </w:pPr>
            <w:r w:rsidRPr="00A42DA1">
              <w:rPr>
                <w:szCs w:val="24"/>
              </w:rPr>
              <w:t>3</w:t>
            </w:r>
          </w:p>
        </w:tc>
        <w:tc>
          <w:tcPr>
            <w:tcW w:w="3326" w:type="dxa"/>
          </w:tcPr>
          <w:p w:rsidR="001E146E" w:rsidRPr="00A42DA1" w:rsidRDefault="001E146E" w:rsidP="004C3F17">
            <w:pPr>
              <w:pStyle w:val="Tabletext"/>
              <w:jc w:val="center"/>
              <w:rPr>
                <w:szCs w:val="24"/>
              </w:rPr>
            </w:pPr>
            <w:r w:rsidRPr="00A42DA1">
              <w:rPr>
                <w:szCs w:val="24"/>
              </w:rPr>
              <w:t>90</w:t>
            </w:r>
          </w:p>
        </w:tc>
      </w:tr>
      <w:tr w:rsidR="001E146E" w:rsidRPr="00A42DA1" w:rsidTr="001E146E">
        <w:trPr>
          <w:jc w:val="center"/>
        </w:trPr>
        <w:tc>
          <w:tcPr>
            <w:tcW w:w="2093" w:type="dxa"/>
          </w:tcPr>
          <w:p w:rsidR="001E146E" w:rsidRPr="00A42DA1" w:rsidRDefault="001E146E" w:rsidP="004C3F17">
            <w:pPr>
              <w:pStyle w:val="Tabletext"/>
              <w:jc w:val="center"/>
              <w:rPr>
                <w:szCs w:val="24"/>
              </w:rPr>
            </w:pPr>
            <w:r w:rsidRPr="00A42DA1">
              <w:rPr>
                <w:szCs w:val="24"/>
              </w:rPr>
              <w:t>4</w:t>
            </w:r>
          </w:p>
        </w:tc>
        <w:tc>
          <w:tcPr>
            <w:tcW w:w="3326" w:type="dxa"/>
          </w:tcPr>
          <w:p w:rsidR="001E146E" w:rsidRPr="00A42DA1" w:rsidRDefault="001E146E" w:rsidP="004C3F17">
            <w:pPr>
              <w:pStyle w:val="Tabletext"/>
              <w:jc w:val="center"/>
              <w:rPr>
                <w:szCs w:val="24"/>
              </w:rPr>
            </w:pPr>
            <w:r w:rsidRPr="00A42DA1">
              <w:rPr>
                <w:szCs w:val="24"/>
              </w:rPr>
              <w:t>128</w:t>
            </w:r>
          </w:p>
        </w:tc>
      </w:tr>
      <w:tr w:rsidR="001E146E" w:rsidRPr="00A42DA1" w:rsidTr="001E146E">
        <w:trPr>
          <w:jc w:val="center"/>
        </w:trPr>
        <w:tc>
          <w:tcPr>
            <w:tcW w:w="2093" w:type="dxa"/>
          </w:tcPr>
          <w:p w:rsidR="001E146E" w:rsidRPr="00A42DA1" w:rsidRDefault="001E146E" w:rsidP="004C3F17">
            <w:pPr>
              <w:pStyle w:val="Tabletext"/>
              <w:jc w:val="center"/>
              <w:rPr>
                <w:szCs w:val="24"/>
              </w:rPr>
            </w:pPr>
            <w:r w:rsidRPr="00A42DA1">
              <w:rPr>
                <w:szCs w:val="24"/>
              </w:rPr>
              <w:t>5</w:t>
            </w:r>
          </w:p>
        </w:tc>
        <w:tc>
          <w:tcPr>
            <w:tcW w:w="3326" w:type="dxa"/>
          </w:tcPr>
          <w:p w:rsidR="001E146E" w:rsidRPr="00A42DA1" w:rsidRDefault="001E146E" w:rsidP="004C3F17">
            <w:pPr>
              <w:pStyle w:val="Tabletext"/>
              <w:jc w:val="center"/>
              <w:rPr>
                <w:szCs w:val="24"/>
              </w:rPr>
            </w:pPr>
            <w:r w:rsidRPr="00A42DA1">
              <w:rPr>
                <w:szCs w:val="24"/>
              </w:rPr>
              <w:t>161</w:t>
            </w:r>
          </w:p>
        </w:tc>
      </w:tr>
    </w:tbl>
    <w:p w:rsidR="004C3F17" w:rsidRDefault="004C3F17" w:rsidP="004C3F17">
      <w:pPr>
        <w:pStyle w:val="Tablefin"/>
        <w:rPr>
          <w:noProof/>
        </w:rPr>
      </w:pPr>
    </w:p>
    <w:p w:rsidR="001E146E" w:rsidRPr="00A42DA1" w:rsidRDefault="001E146E" w:rsidP="001E146E">
      <w:pPr>
        <w:rPr>
          <w:szCs w:val="24"/>
        </w:rPr>
      </w:pPr>
      <w:r w:rsidRPr="00A42DA1">
        <w:rPr>
          <w:noProof/>
          <w:szCs w:val="24"/>
        </w:rPr>
        <w:t>Ces chiffres tiennent compte des bits de bourrage.</w:t>
      </w:r>
    </w:p>
    <w:p w:rsidR="001E146E" w:rsidRPr="00A42DA1" w:rsidRDefault="001E146E" w:rsidP="001E146E">
      <w:pPr>
        <w:rPr>
          <w:szCs w:val="24"/>
        </w:rPr>
      </w:pPr>
      <w:r w:rsidRPr="00A42DA1">
        <w:rPr>
          <w:szCs w:val="24"/>
        </w:rPr>
        <w:t>Le SIA-SART devra utiliser le Message 14 et le texte concernant la sécurité sera:</w:t>
      </w:r>
    </w:p>
    <w:p w:rsidR="001E146E" w:rsidRPr="00A42DA1" w:rsidRDefault="001E146E" w:rsidP="001E146E">
      <w:pPr>
        <w:pStyle w:val="enumlev1"/>
        <w:rPr>
          <w:szCs w:val="24"/>
        </w:rPr>
      </w:pPr>
      <w:r w:rsidRPr="00A42DA1">
        <w:rPr>
          <w:szCs w:val="24"/>
        </w:rPr>
        <w:t>1</w:t>
      </w:r>
      <w:r w:rsidRPr="00A42DA1">
        <w:rPr>
          <w:szCs w:val="24"/>
        </w:rPr>
        <w:tab/>
        <w:t>« SART ACTIVE » si le SART est actif;</w:t>
      </w:r>
    </w:p>
    <w:p w:rsidR="001E146E" w:rsidRPr="00A42DA1" w:rsidRDefault="001E146E" w:rsidP="001E146E">
      <w:pPr>
        <w:pStyle w:val="enumlev1"/>
        <w:rPr>
          <w:szCs w:val="24"/>
        </w:rPr>
      </w:pPr>
      <w:r w:rsidRPr="00A42DA1">
        <w:rPr>
          <w:szCs w:val="24"/>
        </w:rPr>
        <w:t>2</w:t>
      </w:r>
      <w:r w:rsidRPr="00A42DA1">
        <w:rPr>
          <w:szCs w:val="24"/>
        </w:rPr>
        <w:tab/>
        <w:t>«SART TEST» si le SART est en mode test.</w:t>
      </w:r>
    </w:p>
    <w:p w:rsidR="001E146E" w:rsidRPr="00A42DA1" w:rsidRDefault="001E146E" w:rsidP="001E146E">
      <w:pPr>
        <w:pStyle w:val="Heading2"/>
        <w:rPr>
          <w:szCs w:val="24"/>
        </w:rPr>
      </w:pPr>
      <w:r w:rsidRPr="00A42DA1">
        <w:rPr>
          <w:szCs w:val="24"/>
        </w:rPr>
        <w:t>3.13</w:t>
      </w:r>
      <w:r w:rsidRPr="00A42DA1">
        <w:rPr>
          <w:szCs w:val="24"/>
        </w:rPr>
        <w:tab/>
      </w:r>
      <w:r w:rsidRPr="00A42DA1">
        <w:rPr>
          <w:noProof/>
          <w:szCs w:val="24"/>
        </w:rPr>
        <w:t>Message 15: Interrogation</w:t>
      </w:r>
    </w:p>
    <w:p w:rsidR="001E146E" w:rsidRPr="00A42DA1" w:rsidRDefault="001E146E" w:rsidP="001E146E">
      <w:pPr>
        <w:rPr>
          <w:szCs w:val="24"/>
        </w:rPr>
      </w:pPr>
      <w:r w:rsidRPr="00A42DA1">
        <w:rPr>
          <w:noProof/>
          <w:szCs w:val="24"/>
        </w:rPr>
        <w:t>Le message d'interrogation sera utilisé pour des interrogations via la liaison AMRT (non ASN) en ondes métriques autres que des demandes de date et d'heure UTC.</w:t>
      </w:r>
      <w:r w:rsidRPr="00A42DA1">
        <w:rPr>
          <w:szCs w:val="24"/>
        </w:rPr>
        <w:t xml:space="preserve"> </w:t>
      </w:r>
      <w:r w:rsidRPr="00A42DA1">
        <w:rPr>
          <w:noProof/>
          <w:szCs w:val="24"/>
        </w:rPr>
        <w:t>La réponse sera transmise sur la voie où l'interrogation a été reçue.</w:t>
      </w:r>
    </w:p>
    <w:p w:rsidR="001E146E" w:rsidRPr="00A42DA1" w:rsidRDefault="001E146E" w:rsidP="001E146E">
      <w:pPr>
        <w:pStyle w:val="TableNo"/>
        <w:rPr>
          <w:szCs w:val="24"/>
        </w:rPr>
      </w:pPr>
      <w:r w:rsidRPr="00A42DA1">
        <w:rPr>
          <w:noProof/>
          <w:szCs w:val="24"/>
        </w:rPr>
        <w:t>TABLEAU 62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1620"/>
        <w:gridCol w:w="1196"/>
        <w:gridCol w:w="1369"/>
        <w:gridCol w:w="1369"/>
        <w:gridCol w:w="1371"/>
        <w:gridCol w:w="1369"/>
        <w:gridCol w:w="1345"/>
      </w:tblGrid>
      <w:tr w:rsidR="001E146E" w:rsidRPr="00A42DA1" w:rsidTr="001E146E">
        <w:trPr>
          <w:trHeight w:val="233"/>
          <w:tblHeader/>
          <w:jc w:val="center"/>
        </w:trPr>
        <w:tc>
          <w:tcPr>
            <w:tcW w:w="1620" w:type="dxa"/>
            <w:shd w:val="clear" w:color="auto" w:fill="FFFFFF"/>
            <w:vAlign w:val="center"/>
          </w:tcPr>
          <w:p w:rsidR="001E146E" w:rsidRPr="00A42DA1" w:rsidRDefault="001E146E" w:rsidP="001E146E">
            <w:pPr>
              <w:pStyle w:val="Tablehead"/>
              <w:rPr>
                <w:szCs w:val="24"/>
              </w:rPr>
            </w:pPr>
            <w:r w:rsidRPr="00A42DA1">
              <w:rPr>
                <w:szCs w:val="24"/>
              </w:rPr>
              <w:br w:type="page"/>
            </w:r>
            <w:r w:rsidRPr="00A42DA1">
              <w:rPr>
                <w:noProof/>
                <w:szCs w:val="24"/>
              </w:rPr>
              <w:t>Station interrogatrice</w:t>
            </w:r>
          </w:p>
        </w:tc>
        <w:tc>
          <w:tcPr>
            <w:tcW w:w="1196" w:type="dxa"/>
            <w:vMerge w:val="restart"/>
            <w:shd w:val="clear" w:color="auto" w:fill="FFFFFF"/>
            <w:vAlign w:val="center"/>
          </w:tcPr>
          <w:p w:rsidR="001E146E" w:rsidRPr="00A42DA1" w:rsidRDefault="001E146E" w:rsidP="001E146E">
            <w:pPr>
              <w:pStyle w:val="Tablehead"/>
              <w:rPr>
                <w:szCs w:val="24"/>
              </w:rPr>
            </w:pPr>
            <w:r w:rsidRPr="00A42DA1">
              <w:rPr>
                <w:noProof/>
                <w:szCs w:val="24"/>
              </w:rPr>
              <w:t>Classe A</w:t>
            </w:r>
          </w:p>
        </w:tc>
        <w:tc>
          <w:tcPr>
            <w:tcW w:w="1369" w:type="dxa"/>
            <w:vMerge w:val="restart"/>
            <w:shd w:val="clear" w:color="auto" w:fill="FFFFFF"/>
            <w:vAlign w:val="center"/>
          </w:tcPr>
          <w:p w:rsidR="001E146E" w:rsidRPr="00A42DA1" w:rsidRDefault="001E146E" w:rsidP="001E146E">
            <w:pPr>
              <w:pStyle w:val="Tablehead"/>
              <w:rPr>
                <w:szCs w:val="24"/>
              </w:rPr>
            </w:pPr>
            <w:r w:rsidRPr="00A42DA1">
              <w:rPr>
                <w:noProof/>
                <w:szCs w:val="24"/>
              </w:rPr>
              <w:t>Classe B</w:t>
            </w:r>
            <w:r w:rsidRPr="00A42DA1">
              <w:rPr>
                <w:noProof/>
                <w:szCs w:val="24"/>
              </w:rPr>
              <w:noBreakHyphen/>
              <w:t>AO</w:t>
            </w:r>
          </w:p>
        </w:tc>
        <w:tc>
          <w:tcPr>
            <w:tcW w:w="1369" w:type="dxa"/>
            <w:vMerge w:val="restart"/>
            <w:shd w:val="clear" w:color="auto" w:fill="FFFFFF"/>
            <w:vAlign w:val="center"/>
          </w:tcPr>
          <w:p w:rsidR="001E146E" w:rsidRPr="00A42DA1" w:rsidRDefault="001E146E" w:rsidP="001E146E">
            <w:pPr>
              <w:pStyle w:val="Tablehead"/>
              <w:rPr>
                <w:szCs w:val="24"/>
              </w:rPr>
            </w:pPr>
            <w:r w:rsidRPr="00A42DA1">
              <w:rPr>
                <w:noProof/>
                <w:szCs w:val="24"/>
              </w:rPr>
              <w:t>Classe B</w:t>
            </w:r>
            <w:r w:rsidRPr="00A42DA1">
              <w:rPr>
                <w:noProof/>
                <w:szCs w:val="24"/>
              </w:rPr>
              <w:noBreakHyphen/>
              <w:t>DP</w:t>
            </w:r>
          </w:p>
        </w:tc>
        <w:tc>
          <w:tcPr>
            <w:tcW w:w="1371" w:type="dxa"/>
            <w:vMerge w:val="restart"/>
            <w:shd w:val="clear" w:color="auto" w:fill="FFFFFF"/>
            <w:vAlign w:val="center"/>
          </w:tcPr>
          <w:p w:rsidR="001E146E" w:rsidRPr="00A42DA1" w:rsidRDefault="001E146E" w:rsidP="001E146E">
            <w:pPr>
              <w:pStyle w:val="Tablehead"/>
              <w:rPr>
                <w:szCs w:val="24"/>
              </w:rPr>
            </w:pPr>
            <w:r w:rsidRPr="00A42DA1">
              <w:rPr>
                <w:noProof/>
                <w:szCs w:val="24"/>
              </w:rPr>
              <w:t>Aéronef SAR</w:t>
            </w:r>
          </w:p>
        </w:tc>
        <w:tc>
          <w:tcPr>
            <w:tcW w:w="1369" w:type="dxa"/>
            <w:vMerge w:val="restart"/>
            <w:shd w:val="clear" w:color="auto" w:fill="FFFFFF"/>
            <w:vAlign w:val="center"/>
          </w:tcPr>
          <w:p w:rsidR="001E146E" w:rsidRPr="00A42DA1" w:rsidRDefault="001E146E" w:rsidP="001E146E">
            <w:pPr>
              <w:pStyle w:val="Tablehead"/>
              <w:rPr>
                <w:szCs w:val="24"/>
              </w:rPr>
            </w:pPr>
            <w:r w:rsidRPr="00A42DA1">
              <w:rPr>
                <w:noProof/>
                <w:szCs w:val="24"/>
              </w:rPr>
              <w:t>Aide à la</w:t>
            </w:r>
            <w:r w:rsidRPr="00A42DA1">
              <w:rPr>
                <w:noProof/>
                <w:szCs w:val="24"/>
              </w:rPr>
              <w:br/>
              <w:t>navigation</w:t>
            </w:r>
          </w:p>
        </w:tc>
        <w:tc>
          <w:tcPr>
            <w:tcW w:w="1345" w:type="dxa"/>
            <w:vMerge w:val="restart"/>
            <w:shd w:val="clear" w:color="auto" w:fill="FFFFFF"/>
            <w:vAlign w:val="center"/>
          </w:tcPr>
          <w:p w:rsidR="001E146E" w:rsidRPr="00A42DA1" w:rsidRDefault="001E146E" w:rsidP="001E146E">
            <w:pPr>
              <w:pStyle w:val="Tablehead"/>
              <w:rPr>
                <w:szCs w:val="24"/>
              </w:rPr>
            </w:pPr>
            <w:r w:rsidRPr="00A42DA1">
              <w:rPr>
                <w:noProof/>
                <w:szCs w:val="24"/>
              </w:rPr>
              <w:t xml:space="preserve">Station </w:t>
            </w:r>
            <w:r w:rsidRPr="00A42DA1">
              <w:rPr>
                <w:noProof/>
                <w:szCs w:val="24"/>
              </w:rPr>
              <w:br/>
              <w:t>de base</w:t>
            </w:r>
          </w:p>
        </w:tc>
      </w:tr>
      <w:tr w:rsidR="001E146E" w:rsidRPr="00A42DA1" w:rsidTr="001E146E">
        <w:trPr>
          <w:trHeight w:val="232"/>
          <w:tblHeader/>
          <w:jc w:val="center"/>
        </w:trPr>
        <w:tc>
          <w:tcPr>
            <w:tcW w:w="1620" w:type="dxa"/>
            <w:shd w:val="clear" w:color="auto" w:fill="FFFFFF"/>
            <w:vAlign w:val="center"/>
          </w:tcPr>
          <w:p w:rsidR="001E146E" w:rsidRPr="00A42DA1" w:rsidRDefault="001E146E" w:rsidP="001E146E">
            <w:pPr>
              <w:pStyle w:val="Tablehead"/>
              <w:rPr>
                <w:szCs w:val="24"/>
              </w:rPr>
            </w:pPr>
            <w:r w:rsidRPr="00A42DA1">
              <w:rPr>
                <w:noProof/>
                <w:szCs w:val="24"/>
              </w:rPr>
              <w:t>Station interrogée</w:t>
            </w:r>
          </w:p>
        </w:tc>
        <w:tc>
          <w:tcPr>
            <w:tcW w:w="1196" w:type="dxa"/>
            <w:vMerge/>
            <w:vAlign w:val="center"/>
          </w:tcPr>
          <w:p w:rsidR="001E146E" w:rsidRPr="00A42DA1" w:rsidRDefault="001E146E" w:rsidP="001E146E">
            <w:pPr>
              <w:pStyle w:val="Tablehead"/>
              <w:rPr>
                <w:szCs w:val="24"/>
              </w:rPr>
            </w:pPr>
          </w:p>
        </w:tc>
        <w:tc>
          <w:tcPr>
            <w:tcW w:w="1369" w:type="dxa"/>
            <w:vMerge/>
            <w:vAlign w:val="center"/>
          </w:tcPr>
          <w:p w:rsidR="001E146E" w:rsidRPr="00A42DA1" w:rsidRDefault="001E146E" w:rsidP="001E146E">
            <w:pPr>
              <w:pStyle w:val="Tablehead"/>
              <w:rPr>
                <w:szCs w:val="24"/>
              </w:rPr>
            </w:pPr>
          </w:p>
        </w:tc>
        <w:tc>
          <w:tcPr>
            <w:tcW w:w="1369" w:type="dxa"/>
            <w:vMerge/>
          </w:tcPr>
          <w:p w:rsidR="001E146E" w:rsidRPr="00A42DA1" w:rsidRDefault="001E146E" w:rsidP="001E146E">
            <w:pPr>
              <w:pStyle w:val="Tablehead"/>
              <w:rPr>
                <w:szCs w:val="24"/>
              </w:rPr>
            </w:pPr>
          </w:p>
        </w:tc>
        <w:tc>
          <w:tcPr>
            <w:tcW w:w="1371" w:type="dxa"/>
            <w:vMerge/>
            <w:vAlign w:val="center"/>
          </w:tcPr>
          <w:p w:rsidR="001E146E" w:rsidRPr="00A42DA1" w:rsidRDefault="001E146E" w:rsidP="001E146E">
            <w:pPr>
              <w:pStyle w:val="Tablehead"/>
              <w:rPr>
                <w:szCs w:val="24"/>
              </w:rPr>
            </w:pPr>
          </w:p>
        </w:tc>
        <w:tc>
          <w:tcPr>
            <w:tcW w:w="1369" w:type="dxa"/>
            <w:vMerge/>
            <w:vAlign w:val="center"/>
          </w:tcPr>
          <w:p w:rsidR="001E146E" w:rsidRPr="00A42DA1" w:rsidRDefault="001E146E" w:rsidP="001E146E">
            <w:pPr>
              <w:pStyle w:val="Tablehead"/>
              <w:rPr>
                <w:szCs w:val="24"/>
              </w:rPr>
            </w:pPr>
          </w:p>
        </w:tc>
        <w:tc>
          <w:tcPr>
            <w:tcW w:w="1345" w:type="dxa"/>
            <w:vMerge/>
            <w:vAlign w:val="center"/>
          </w:tcPr>
          <w:p w:rsidR="001E146E" w:rsidRPr="00A42DA1" w:rsidRDefault="001E146E" w:rsidP="001E146E">
            <w:pPr>
              <w:pStyle w:val="Tablehead"/>
              <w:rPr>
                <w:szCs w:val="24"/>
              </w:rPr>
            </w:pPr>
          </w:p>
        </w:tc>
      </w:tr>
      <w:tr w:rsidR="001E146E" w:rsidRPr="00A42DA1" w:rsidTr="001E146E">
        <w:trPr>
          <w:jc w:val="center"/>
        </w:trPr>
        <w:tc>
          <w:tcPr>
            <w:tcW w:w="1620" w:type="dxa"/>
            <w:shd w:val="clear" w:color="auto" w:fill="FFFFFF"/>
            <w:vAlign w:val="center"/>
          </w:tcPr>
          <w:p w:rsidR="001E146E" w:rsidRPr="00A42DA1" w:rsidRDefault="001E146E" w:rsidP="004C3F17">
            <w:pPr>
              <w:pStyle w:val="Tabletext"/>
              <w:jc w:val="left"/>
              <w:rPr>
                <w:szCs w:val="24"/>
              </w:rPr>
            </w:pPr>
            <w:r w:rsidRPr="00A42DA1">
              <w:rPr>
                <w:noProof/>
                <w:szCs w:val="24"/>
              </w:rPr>
              <w:t>Classe A</w:t>
            </w:r>
          </w:p>
        </w:tc>
        <w:tc>
          <w:tcPr>
            <w:tcW w:w="1196" w:type="dxa"/>
            <w:vAlign w:val="center"/>
          </w:tcPr>
          <w:p w:rsidR="001E146E" w:rsidRPr="00A42DA1" w:rsidRDefault="001E146E" w:rsidP="004C3F17">
            <w:pPr>
              <w:pStyle w:val="Tabletext"/>
              <w:jc w:val="left"/>
              <w:rPr>
                <w:szCs w:val="24"/>
              </w:rPr>
            </w:pPr>
            <w:r w:rsidRPr="00A42DA1">
              <w:rPr>
                <w:szCs w:val="24"/>
              </w:rPr>
              <w:t>3, 5</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71" w:type="dxa"/>
            <w:vAlign w:val="center"/>
          </w:tcPr>
          <w:p w:rsidR="001E146E" w:rsidRPr="00A42DA1" w:rsidRDefault="001E146E" w:rsidP="004C3F17">
            <w:pPr>
              <w:pStyle w:val="Tabletext"/>
              <w:jc w:val="left"/>
              <w:rPr>
                <w:szCs w:val="24"/>
              </w:rPr>
            </w:pPr>
            <w:r w:rsidRPr="00A42DA1">
              <w:rPr>
                <w:szCs w:val="24"/>
              </w:rPr>
              <w:t>3, 5</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45" w:type="dxa"/>
            <w:vAlign w:val="center"/>
          </w:tcPr>
          <w:p w:rsidR="001E146E" w:rsidRPr="00A42DA1" w:rsidRDefault="001E146E" w:rsidP="004C3F17">
            <w:pPr>
              <w:pStyle w:val="Tabletext"/>
              <w:jc w:val="left"/>
              <w:rPr>
                <w:szCs w:val="24"/>
              </w:rPr>
            </w:pPr>
            <w:r w:rsidRPr="00A42DA1">
              <w:rPr>
                <w:szCs w:val="24"/>
              </w:rPr>
              <w:t>3, 5</w:t>
            </w:r>
          </w:p>
        </w:tc>
      </w:tr>
      <w:tr w:rsidR="001E146E" w:rsidRPr="00A42DA1" w:rsidTr="001E146E">
        <w:trPr>
          <w:jc w:val="center"/>
        </w:trPr>
        <w:tc>
          <w:tcPr>
            <w:tcW w:w="1620" w:type="dxa"/>
            <w:shd w:val="clear" w:color="auto" w:fill="FFFFFF"/>
            <w:vAlign w:val="center"/>
          </w:tcPr>
          <w:p w:rsidR="001E146E" w:rsidRPr="00A42DA1" w:rsidRDefault="001E146E" w:rsidP="004C3F17">
            <w:pPr>
              <w:pStyle w:val="Tabletext"/>
              <w:jc w:val="left"/>
              <w:rPr>
                <w:szCs w:val="24"/>
              </w:rPr>
            </w:pPr>
            <w:r w:rsidRPr="00A42DA1">
              <w:rPr>
                <w:noProof/>
                <w:szCs w:val="24"/>
              </w:rPr>
              <w:t>Classe B-AO</w:t>
            </w:r>
          </w:p>
        </w:tc>
        <w:tc>
          <w:tcPr>
            <w:tcW w:w="1196" w:type="dxa"/>
            <w:vAlign w:val="center"/>
          </w:tcPr>
          <w:p w:rsidR="001E146E" w:rsidRPr="00A42DA1" w:rsidRDefault="001E146E" w:rsidP="004C3F17">
            <w:pPr>
              <w:pStyle w:val="Tabletext"/>
              <w:jc w:val="left"/>
              <w:rPr>
                <w:szCs w:val="24"/>
              </w:rPr>
            </w:pPr>
            <w:r w:rsidRPr="00A42DA1">
              <w:rPr>
                <w:szCs w:val="24"/>
              </w:rPr>
              <w:t>18, 19</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71" w:type="dxa"/>
            <w:vAlign w:val="center"/>
          </w:tcPr>
          <w:p w:rsidR="001E146E" w:rsidRPr="00A42DA1" w:rsidRDefault="001E146E" w:rsidP="004C3F17">
            <w:pPr>
              <w:pStyle w:val="Tabletext"/>
              <w:jc w:val="left"/>
              <w:rPr>
                <w:szCs w:val="24"/>
              </w:rPr>
            </w:pPr>
            <w:r w:rsidRPr="00A42DA1">
              <w:rPr>
                <w:szCs w:val="24"/>
              </w:rPr>
              <w:t>18, 19</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45" w:type="dxa"/>
            <w:vAlign w:val="center"/>
          </w:tcPr>
          <w:p w:rsidR="001E146E" w:rsidRPr="00A42DA1" w:rsidRDefault="001E146E" w:rsidP="004C3F17">
            <w:pPr>
              <w:pStyle w:val="Tabletext"/>
              <w:jc w:val="left"/>
              <w:rPr>
                <w:szCs w:val="24"/>
              </w:rPr>
            </w:pPr>
            <w:r w:rsidRPr="00A42DA1">
              <w:rPr>
                <w:szCs w:val="24"/>
              </w:rPr>
              <w:t>18, 19</w:t>
            </w:r>
          </w:p>
        </w:tc>
      </w:tr>
      <w:tr w:rsidR="001E146E" w:rsidRPr="00A42DA1" w:rsidTr="001E146E">
        <w:trPr>
          <w:jc w:val="center"/>
        </w:trPr>
        <w:tc>
          <w:tcPr>
            <w:tcW w:w="1620" w:type="dxa"/>
            <w:shd w:val="clear" w:color="auto" w:fill="FFFFFF"/>
            <w:vAlign w:val="center"/>
          </w:tcPr>
          <w:p w:rsidR="001E146E" w:rsidRPr="00A42DA1" w:rsidRDefault="001E146E" w:rsidP="004C3F17">
            <w:pPr>
              <w:pStyle w:val="Tabletext"/>
              <w:jc w:val="left"/>
              <w:rPr>
                <w:szCs w:val="24"/>
              </w:rPr>
            </w:pPr>
            <w:r w:rsidRPr="00A42DA1">
              <w:rPr>
                <w:noProof/>
                <w:szCs w:val="24"/>
              </w:rPr>
              <w:t>Classe B-DP</w:t>
            </w:r>
          </w:p>
        </w:tc>
        <w:tc>
          <w:tcPr>
            <w:tcW w:w="1196" w:type="dxa"/>
            <w:vAlign w:val="center"/>
          </w:tcPr>
          <w:p w:rsidR="001E146E" w:rsidRPr="00A42DA1" w:rsidRDefault="001E146E" w:rsidP="004C3F17">
            <w:pPr>
              <w:pStyle w:val="Tabletext"/>
              <w:jc w:val="left"/>
              <w:rPr>
                <w:szCs w:val="24"/>
              </w:rPr>
            </w:pPr>
            <w:r w:rsidRPr="00A42DA1">
              <w:rPr>
                <w:szCs w:val="24"/>
              </w:rPr>
              <w:t>18, 24</w:t>
            </w:r>
            <w:r w:rsidRPr="00A42DA1">
              <w:rPr>
                <w:szCs w:val="24"/>
                <w:vertAlign w:val="superscript"/>
              </w:rPr>
              <w:t>(1)</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71" w:type="dxa"/>
            <w:vAlign w:val="center"/>
          </w:tcPr>
          <w:p w:rsidR="001E146E" w:rsidRPr="00A42DA1" w:rsidRDefault="001E146E" w:rsidP="004C3F17">
            <w:pPr>
              <w:pStyle w:val="Tabletext"/>
              <w:jc w:val="left"/>
              <w:rPr>
                <w:szCs w:val="24"/>
              </w:rPr>
            </w:pPr>
            <w:r w:rsidRPr="00A42DA1">
              <w:rPr>
                <w:szCs w:val="24"/>
              </w:rPr>
              <w:t>18, 24</w:t>
            </w:r>
            <w:r w:rsidRPr="00A42DA1">
              <w:rPr>
                <w:szCs w:val="24"/>
                <w:vertAlign w:val="superscript"/>
              </w:rPr>
              <w:t>(1)</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45" w:type="dxa"/>
            <w:vAlign w:val="center"/>
          </w:tcPr>
          <w:p w:rsidR="001E146E" w:rsidRPr="00A42DA1" w:rsidRDefault="001E146E" w:rsidP="004C3F17">
            <w:pPr>
              <w:pStyle w:val="Tabletext"/>
              <w:jc w:val="left"/>
              <w:rPr>
                <w:szCs w:val="24"/>
              </w:rPr>
            </w:pPr>
            <w:r w:rsidRPr="00A42DA1">
              <w:rPr>
                <w:szCs w:val="24"/>
              </w:rPr>
              <w:t>18, 19, 24</w:t>
            </w:r>
            <w:r w:rsidRPr="00A42DA1">
              <w:rPr>
                <w:szCs w:val="24"/>
                <w:vertAlign w:val="superscript"/>
              </w:rPr>
              <w:t>(1)</w:t>
            </w:r>
          </w:p>
        </w:tc>
      </w:tr>
      <w:tr w:rsidR="001E146E" w:rsidRPr="00A42DA1" w:rsidTr="001E146E">
        <w:trPr>
          <w:jc w:val="center"/>
        </w:trPr>
        <w:tc>
          <w:tcPr>
            <w:tcW w:w="1620" w:type="dxa"/>
            <w:shd w:val="clear" w:color="auto" w:fill="FFFFFF"/>
            <w:vAlign w:val="center"/>
          </w:tcPr>
          <w:p w:rsidR="001E146E" w:rsidRPr="00A42DA1" w:rsidRDefault="001E146E" w:rsidP="004C3F17">
            <w:pPr>
              <w:pStyle w:val="Tabletext"/>
              <w:jc w:val="left"/>
              <w:rPr>
                <w:szCs w:val="24"/>
              </w:rPr>
            </w:pPr>
            <w:r w:rsidRPr="00A42DA1">
              <w:rPr>
                <w:noProof/>
                <w:szCs w:val="24"/>
              </w:rPr>
              <w:t>Aéronef de recherche et sauvetage</w:t>
            </w:r>
          </w:p>
        </w:tc>
        <w:tc>
          <w:tcPr>
            <w:tcW w:w="1196" w:type="dxa"/>
            <w:vAlign w:val="center"/>
          </w:tcPr>
          <w:p w:rsidR="001E146E" w:rsidRPr="00A42DA1" w:rsidRDefault="001E146E" w:rsidP="004C3F17">
            <w:pPr>
              <w:pStyle w:val="Tabletext"/>
              <w:jc w:val="left"/>
              <w:rPr>
                <w:szCs w:val="24"/>
              </w:rPr>
            </w:pPr>
            <w:r w:rsidRPr="00A42DA1">
              <w:rPr>
                <w:szCs w:val="24"/>
              </w:rPr>
              <w:t>9, 24</w:t>
            </w:r>
            <w:r w:rsidRPr="00A42DA1">
              <w:rPr>
                <w:szCs w:val="24"/>
                <w:vertAlign w:val="superscript"/>
              </w:rPr>
              <w:t>(1)</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71" w:type="dxa"/>
            <w:vAlign w:val="center"/>
          </w:tcPr>
          <w:p w:rsidR="001E146E" w:rsidRPr="00A42DA1" w:rsidRDefault="001E146E" w:rsidP="004C3F17">
            <w:pPr>
              <w:pStyle w:val="Tabletext"/>
              <w:jc w:val="left"/>
              <w:rPr>
                <w:szCs w:val="24"/>
              </w:rPr>
            </w:pPr>
            <w:r w:rsidRPr="00A42DA1">
              <w:rPr>
                <w:szCs w:val="24"/>
              </w:rPr>
              <w:t>9</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45" w:type="dxa"/>
            <w:vAlign w:val="center"/>
          </w:tcPr>
          <w:p w:rsidR="001E146E" w:rsidRPr="00A42DA1" w:rsidRDefault="001E146E" w:rsidP="004C3F17">
            <w:pPr>
              <w:pStyle w:val="Tabletext"/>
              <w:jc w:val="left"/>
              <w:rPr>
                <w:szCs w:val="24"/>
              </w:rPr>
            </w:pPr>
            <w:r w:rsidRPr="00A42DA1">
              <w:rPr>
                <w:szCs w:val="24"/>
              </w:rPr>
              <w:t>9, 24</w:t>
            </w:r>
            <w:r w:rsidRPr="00A42DA1">
              <w:rPr>
                <w:szCs w:val="24"/>
                <w:vertAlign w:val="superscript"/>
              </w:rPr>
              <w:t>(1)</w:t>
            </w:r>
          </w:p>
        </w:tc>
      </w:tr>
      <w:tr w:rsidR="001E146E" w:rsidRPr="00A42DA1" w:rsidTr="001E146E">
        <w:trPr>
          <w:jc w:val="center"/>
        </w:trPr>
        <w:tc>
          <w:tcPr>
            <w:tcW w:w="1620" w:type="dxa"/>
            <w:shd w:val="clear" w:color="auto" w:fill="FFFFFF"/>
            <w:vAlign w:val="center"/>
          </w:tcPr>
          <w:p w:rsidR="001E146E" w:rsidRPr="00A42DA1" w:rsidRDefault="001E146E" w:rsidP="004C3F17">
            <w:pPr>
              <w:pStyle w:val="Tabletext"/>
              <w:jc w:val="left"/>
              <w:rPr>
                <w:szCs w:val="24"/>
              </w:rPr>
            </w:pPr>
            <w:r w:rsidRPr="00A42DA1">
              <w:rPr>
                <w:noProof/>
                <w:szCs w:val="24"/>
              </w:rPr>
              <w:t>Aide à la navigation</w:t>
            </w:r>
          </w:p>
        </w:tc>
        <w:tc>
          <w:tcPr>
            <w:tcW w:w="1196" w:type="dxa"/>
            <w:vAlign w:val="center"/>
          </w:tcPr>
          <w:p w:rsidR="001E146E" w:rsidRPr="00A42DA1" w:rsidRDefault="001E146E" w:rsidP="004C3F17">
            <w:pPr>
              <w:pStyle w:val="Tabletext"/>
              <w:jc w:val="left"/>
              <w:rPr>
                <w:szCs w:val="24"/>
              </w:rPr>
            </w:pPr>
            <w:r w:rsidRPr="00A42DA1">
              <w:rPr>
                <w:szCs w:val="24"/>
              </w:rPr>
              <w:t>21</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71" w:type="dxa"/>
            <w:vAlign w:val="center"/>
          </w:tcPr>
          <w:p w:rsidR="001E146E" w:rsidRPr="00A42DA1" w:rsidRDefault="001E146E" w:rsidP="004C3F17">
            <w:pPr>
              <w:pStyle w:val="Tabletext"/>
              <w:jc w:val="left"/>
              <w:rPr>
                <w:szCs w:val="24"/>
              </w:rPr>
            </w:pPr>
            <w:r w:rsidRPr="00A42DA1">
              <w:rPr>
                <w:noProof/>
                <w:szCs w:val="24"/>
              </w:rPr>
              <w:t>N</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45" w:type="dxa"/>
            <w:vAlign w:val="center"/>
          </w:tcPr>
          <w:p w:rsidR="001E146E" w:rsidRPr="00A42DA1" w:rsidRDefault="001E146E" w:rsidP="004C3F17">
            <w:pPr>
              <w:pStyle w:val="Tabletext"/>
              <w:jc w:val="left"/>
              <w:rPr>
                <w:szCs w:val="24"/>
              </w:rPr>
            </w:pPr>
            <w:r w:rsidRPr="00A42DA1">
              <w:rPr>
                <w:szCs w:val="24"/>
              </w:rPr>
              <w:t>21</w:t>
            </w:r>
          </w:p>
        </w:tc>
      </w:tr>
      <w:tr w:rsidR="001E146E" w:rsidRPr="00A42DA1" w:rsidTr="001E146E">
        <w:trPr>
          <w:jc w:val="center"/>
        </w:trPr>
        <w:tc>
          <w:tcPr>
            <w:tcW w:w="1620" w:type="dxa"/>
            <w:shd w:val="clear" w:color="auto" w:fill="FFFFFF"/>
            <w:vAlign w:val="center"/>
          </w:tcPr>
          <w:p w:rsidR="001E146E" w:rsidRPr="00A42DA1" w:rsidRDefault="001E146E" w:rsidP="004C3F17">
            <w:pPr>
              <w:pStyle w:val="Tabletext"/>
              <w:jc w:val="left"/>
              <w:rPr>
                <w:szCs w:val="24"/>
              </w:rPr>
            </w:pPr>
            <w:r w:rsidRPr="00A42DA1">
              <w:rPr>
                <w:noProof/>
                <w:szCs w:val="24"/>
              </w:rPr>
              <w:t>Station de base</w:t>
            </w:r>
          </w:p>
        </w:tc>
        <w:tc>
          <w:tcPr>
            <w:tcW w:w="1196" w:type="dxa"/>
            <w:vAlign w:val="center"/>
          </w:tcPr>
          <w:p w:rsidR="001E146E" w:rsidRPr="00A42DA1" w:rsidRDefault="001E146E" w:rsidP="004C3F17">
            <w:pPr>
              <w:pStyle w:val="Tabletext"/>
              <w:jc w:val="left"/>
              <w:rPr>
                <w:szCs w:val="24"/>
              </w:rPr>
            </w:pPr>
            <w:r w:rsidRPr="00A42DA1">
              <w:rPr>
                <w:szCs w:val="24"/>
              </w:rPr>
              <w:t>4, 24</w:t>
            </w:r>
            <w:r w:rsidRPr="00A42DA1">
              <w:rPr>
                <w:szCs w:val="24"/>
                <w:vertAlign w:val="superscript"/>
              </w:rPr>
              <w:t>(1)</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71" w:type="dxa"/>
            <w:vAlign w:val="center"/>
          </w:tcPr>
          <w:p w:rsidR="001E146E" w:rsidRPr="00A42DA1" w:rsidRDefault="001E146E" w:rsidP="004C3F17">
            <w:pPr>
              <w:pStyle w:val="Tabletext"/>
              <w:jc w:val="left"/>
              <w:rPr>
                <w:szCs w:val="24"/>
              </w:rPr>
            </w:pPr>
            <w:r w:rsidRPr="00A42DA1">
              <w:rPr>
                <w:szCs w:val="24"/>
              </w:rPr>
              <w:t>4, 24</w:t>
            </w:r>
            <w:r w:rsidRPr="00A42DA1">
              <w:rPr>
                <w:szCs w:val="24"/>
                <w:vertAlign w:val="superscript"/>
              </w:rPr>
              <w:t>(1)</w:t>
            </w:r>
          </w:p>
        </w:tc>
        <w:tc>
          <w:tcPr>
            <w:tcW w:w="1369" w:type="dxa"/>
            <w:vAlign w:val="center"/>
          </w:tcPr>
          <w:p w:rsidR="001E146E" w:rsidRPr="00A42DA1" w:rsidRDefault="001E146E" w:rsidP="004C3F17">
            <w:pPr>
              <w:pStyle w:val="Tabletext"/>
              <w:jc w:val="center"/>
              <w:rPr>
                <w:szCs w:val="24"/>
              </w:rPr>
            </w:pPr>
            <w:r w:rsidRPr="00A42DA1">
              <w:rPr>
                <w:noProof/>
                <w:szCs w:val="24"/>
              </w:rPr>
              <w:t>N</w:t>
            </w:r>
          </w:p>
        </w:tc>
        <w:tc>
          <w:tcPr>
            <w:tcW w:w="1345" w:type="dxa"/>
            <w:vAlign w:val="center"/>
          </w:tcPr>
          <w:p w:rsidR="001E146E" w:rsidRPr="00A42DA1" w:rsidRDefault="001E146E" w:rsidP="004C3F17">
            <w:pPr>
              <w:pStyle w:val="Tabletext"/>
              <w:jc w:val="left"/>
              <w:rPr>
                <w:szCs w:val="24"/>
              </w:rPr>
            </w:pPr>
            <w:r w:rsidRPr="00A42DA1">
              <w:rPr>
                <w:szCs w:val="24"/>
              </w:rPr>
              <w:t>4, 24</w:t>
            </w:r>
            <w:r w:rsidRPr="00A42DA1">
              <w:rPr>
                <w:szCs w:val="24"/>
                <w:vertAlign w:val="superscript"/>
              </w:rPr>
              <w:t>(1)</w:t>
            </w:r>
          </w:p>
        </w:tc>
      </w:tr>
    </w:tbl>
    <w:p w:rsidR="004C3F17" w:rsidRDefault="004C3F17"/>
    <w:p w:rsidR="004C3F17" w:rsidRDefault="004C3F17"/>
    <w:p w:rsidR="004C3F17" w:rsidRDefault="004C3F17"/>
    <w:p w:rsidR="004C3F17" w:rsidRDefault="004C3F17"/>
    <w:p w:rsidR="004C3F17" w:rsidRDefault="004C3F17" w:rsidP="004C3F17">
      <w:r w:rsidRPr="00A42DA1">
        <w:rPr>
          <w:i/>
          <w:noProof/>
          <w:szCs w:val="24"/>
        </w:rPr>
        <w:lastRenderedPageBreak/>
        <w:t xml:space="preserve">Notes relatives au Tableau </w:t>
      </w:r>
      <w:r>
        <w:rPr>
          <w:i/>
          <w:noProof/>
          <w:szCs w:val="24"/>
        </w:rPr>
        <w:t>62</w:t>
      </w:r>
      <w:r w:rsidRPr="00A42DA1">
        <w:rPr>
          <w:i/>
          <w:noProof/>
          <w:szCs w:val="24"/>
        </w:rPr>
        <w:t>:</w:t>
      </w:r>
    </w:p>
    <w:tbl>
      <w:tblPr>
        <w:tblW w:w="9639" w:type="dxa"/>
        <w:jc w:val="center"/>
        <w:tblLayout w:type="fixed"/>
        <w:tblLook w:val="00BF" w:firstRow="1" w:lastRow="0" w:firstColumn="1" w:lastColumn="0" w:noHBand="0" w:noVBand="0"/>
      </w:tblPr>
      <w:tblGrid>
        <w:gridCol w:w="9639"/>
      </w:tblGrid>
      <w:tr w:rsidR="001E146E" w:rsidRPr="00A42DA1" w:rsidTr="004C3F17">
        <w:trPr>
          <w:jc w:val="center"/>
        </w:trPr>
        <w:tc>
          <w:tcPr>
            <w:tcW w:w="9639" w:type="dxa"/>
            <w:shd w:val="clear" w:color="auto" w:fill="FFFFFF"/>
            <w:vAlign w:val="center"/>
          </w:tcPr>
          <w:p w:rsidR="001E146E" w:rsidRPr="00A42DA1" w:rsidRDefault="001E146E" w:rsidP="001E146E">
            <w:pPr>
              <w:pStyle w:val="Tablelegend"/>
              <w:rPr>
                <w:szCs w:val="24"/>
              </w:rPr>
            </w:pPr>
            <w:r w:rsidRPr="00A42DA1">
              <w:rPr>
                <w:szCs w:val="24"/>
                <w:vertAlign w:val="superscript"/>
              </w:rPr>
              <w:t>(1)</w:t>
            </w:r>
            <w:r w:rsidRPr="00A42DA1">
              <w:rPr>
                <w:szCs w:val="24"/>
              </w:rPr>
              <w:tab/>
            </w:r>
            <w:r w:rsidRPr="00A42DA1">
              <w:rPr>
                <w:noProof/>
                <w:szCs w:val="24"/>
              </w:rPr>
              <w:t>Une interrogation concernant le Message 24 avec une Partie A ou, en fonction de ses propres capacités, avec une Partie B.</w:t>
            </w:r>
          </w:p>
          <w:p w:rsidR="001E146E" w:rsidRPr="00A42DA1" w:rsidRDefault="001E146E" w:rsidP="001E146E">
            <w:pPr>
              <w:pStyle w:val="Tablelegend"/>
              <w:rPr>
                <w:szCs w:val="24"/>
              </w:rPr>
            </w:pPr>
            <w:r w:rsidRPr="00A42DA1">
              <w:rPr>
                <w:szCs w:val="24"/>
                <w:vertAlign w:val="superscript"/>
              </w:rPr>
              <w:t>(2)</w:t>
            </w:r>
            <w:r w:rsidRPr="00A42DA1">
              <w:rPr>
                <w:szCs w:val="24"/>
              </w:rPr>
              <w:tab/>
            </w:r>
            <w:r w:rsidRPr="00A42DA1">
              <w:rPr>
                <w:noProof/>
                <w:szCs w:val="24"/>
              </w:rPr>
              <w:t>Certaines stations d'aide à la navigation ne sont pas en mesure de répondre en raison de leur mode de fonctionnement.</w:t>
            </w:r>
          </w:p>
          <w:p w:rsidR="001E146E" w:rsidRPr="00A42DA1" w:rsidRDefault="001E146E" w:rsidP="001E146E">
            <w:pPr>
              <w:pStyle w:val="TableLegendNote"/>
              <w:rPr>
                <w:szCs w:val="24"/>
                <w:lang w:val="fr-FR"/>
              </w:rPr>
            </w:pPr>
            <w:r w:rsidRPr="00A42DA1">
              <w:rPr>
                <w:noProof/>
                <w:szCs w:val="24"/>
                <w:lang w:val="fr-FR"/>
              </w:rPr>
              <w:t>Le paramètre «décalage d'intervalle» sera mis à zéro si l'intervalle est attribué de façon autonome par la station qui répond.</w:t>
            </w:r>
            <w:r w:rsidRPr="00A42DA1">
              <w:rPr>
                <w:szCs w:val="24"/>
                <w:lang w:val="fr-FR"/>
              </w:rPr>
              <w:t xml:space="preserve"> </w:t>
            </w:r>
            <w:r w:rsidRPr="00A42DA1">
              <w:rPr>
                <w:noProof/>
                <w:szCs w:val="24"/>
                <w:lang w:val="fr-FR"/>
              </w:rPr>
              <w:t>Une station mobile qui envoie un message d'interrogation devra toujours mettre le paramètre «décalage d'intervalle» sur zéro.</w:t>
            </w:r>
            <w:r w:rsidRPr="00A42DA1">
              <w:rPr>
                <w:szCs w:val="24"/>
                <w:lang w:val="fr-FR"/>
              </w:rPr>
              <w:t xml:space="preserve"> </w:t>
            </w:r>
            <w:r w:rsidRPr="00A42DA1">
              <w:rPr>
                <w:noProof/>
                <w:szCs w:val="24"/>
                <w:lang w:val="fr-FR"/>
              </w:rPr>
              <w:t>Les intervalles attribués pour répondre à un message d'interrogation ne devront être utilisés que par une station de base.</w:t>
            </w:r>
            <w:r w:rsidRPr="00A42DA1">
              <w:rPr>
                <w:szCs w:val="24"/>
                <w:lang w:val="fr-FR"/>
              </w:rPr>
              <w:t xml:space="preserve"> </w:t>
            </w:r>
            <w:r w:rsidRPr="00A42DA1">
              <w:rPr>
                <w:noProof/>
                <w:szCs w:val="24"/>
                <w:lang w:val="fr-FR"/>
              </w:rPr>
              <w:t>S'il y a un «décalage d'intervalle», il sera par rapport à l'intervalle de début de la transmission considérée.</w:t>
            </w:r>
            <w:r w:rsidRPr="00A42DA1">
              <w:rPr>
                <w:szCs w:val="24"/>
                <w:lang w:val="fr-FR"/>
              </w:rPr>
              <w:t xml:space="preserve"> </w:t>
            </w:r>
            <w:r w:rsidRPr="00A42DA1">
              <w:rPr>
                <w:noProof/>
                <w:szCs w:val="24"/>
                <w:lang w:val="fr-FR"/>
              </w:rPr>
              <w:t>Le message considéré pourra être utilisé de l'une des quatre (4) façons suivantes:</w:t>
            </w:r>
          </w:p>
          <w:p w:rsidR="001E146E" w:rsidRPr="00A42DA1" w:rsidRDefault="001E146E" w:rsidP="001E146E">
            <w:pPr>
              <w:pStyle w:val="Tablelegend"/>
              <w:rPr>
                <w:szCs w:val="24"/>
              </w:rPr>
            </w:pPr>
            <w:r w:rsidRPr="00A42DA1">
              <w:rPr>
                <w:szCs w:val="24"/>
              </w:rPr>
              <w:t>–</w:t>
            </w:r>
            <w:r w:rsidRPr="00A42DA1">
              <w:rPr>
                <w:szCs w:val="24"/>
              </w:rPr>
              <w:tab/>
            </w:r>
            <w:r w:rsidRPr="00A42DA1">
              <w:rPr>
                <w:noProof/>
                <w:szCs w:val="24"/>
              </w:rPr>
              <w:t>Une (1) station reçoit un (1) message d'interrogation: Les paramètres ID destination 1, ID message 1.1 et décalage d'intervalle 1.1 seront définis.</w:t>
            </w:r>
            <w:r w:rsidRPr="00A42DA1">
              <w:rPr>
                <w:szCs w:val="24"/>
              </w:rPr>
              <w:t xml:space="preserve"> </w:t>
            </w:r>
            <w:r w:rsidRPr="00A42DA1">
              <w:rPr>
                <w:noProof/>
                <w:szCs w:val="24"/>
              </w:rPr>
              <w:t>Tous les autres paramètres seront omis.</w:t>
            </w:r>
          </w:p>
          <w:p w:rsidR="001E146E" w:rsidRPr="00A42DA1" w:rsidRDefault="001E146E" w:rsidP="001E146E">
            <w:pPr>
              <w:pStyle w:val="Tablelegend"/>
              <w:rPr>
                <w:szCs w:val="24"/>
              </w:rPr>
            </w:pPr>
            <w:r w:rsidRPr="00A42DA1">
              <w:rPr>
                <w:szCs w:val="24"/>
              </w:rPr>
              <w:t>–</w:t>
            </w:r>
            <w:r w:rsidRPr="00A42DA1">
              <w:rPr>
                <w:szCs w:val="24"/>
              </w:rPr>
              <w:tab/>
            </w:r>
            <w:r w:rsidRPr="00A42DA1">
              <w:rPr>
                <w:noProof/>
                <w:szCs w:val="24"/>
              </w:rPr>
              <w:t>Une (1) station reçoit deux (2) messages d'interrogation: Les paramètres ID destination 1, ID message 1.1 et décalage intervalle de temps 1.1, ID message 1.2 et décalage d'intervalle 1.2 seront définis.</w:t>
            </w:r>
            <w:r w:rsidRPr="00A42DA1">
              <w:rPr>
                <w:szCs w:val="24"/>
              </w:rPr>
              <w:t xml:space="preserve"> </w:t>
            </w:r>
            <w:r w:rsidRPr="00A42DA1">
              <w:rPr>
                <w:noProof/>
                <w:szCs w:val="24"/>
              </w:rPr>
              <w:t>Les paramètres ID destination 2, ID message 2.1 et décalage d'intervalle 2.1 seront omis.</w:t>
            </w:r>
          </w:p>
          <w:p w:rsidR="001E146E" w:rsidRPr="00A42DA1" w:rsidRDefault="001E146E" w:rsidP="001E146E">
            <w:pPr>
              <w:pStyle w:val="Tablelegend"/>
              <w:rPr>
                <w:szCs w:val="24"/>
              </w:rPr>
            </w:pPr>
            <w:r w:rsidRPr="00A42DA1">
              <w:rPr>
                <w:szCs w:val="24"/>
              </w:rPr>
              <w:t>–</w:t>
            </w:r>
            <w:r w:rsidRPr="00A42DA1">
              <w:rPr>
                <w:szCs w:val="24"/>
              </w:rPr>
              <w:tab/>
            </w:r>
            <w:r w:rsidRPr="00A42DA1">
              <w:rPr>
                <w:noProof/>
                <w:szCs w:val="24"/>
              </w:rPr>
              <w:t>La première station et la deuxième station reçoivent chacune un (1) message d'interrogation: Les paramètres ID destination 1, ID message 1.1, décalage intervalle de temps 1.1, ID destination 2, ID message 2.1 et décalage intervalle de temps 2.1 seront définis.</w:t>
            </w:r>
            <w:r w:rsidRPr="00A42DA1">
              <w:rPr>
                <w:szCs w:val="24"/>
              </w:rPr>
              <w:t xml:space="preserve"> </w:t>
            </w:r>
            <w:r w:rsidRPr="00A42DA1">
              <w:rPr>
                <w:noProof/>
                <w:szCs w:val="24"/>
              </w:rPr>
              <w:t>Les paramètres ID message 1.2 et décalage d'intervalle 1.2 seront mis à zéro (0).</w:t>
            </w:r>
          </w:p>
          <w:p w:rsidR="001E146E" w:rsidRPr="00A42DA1" w:rsidRDefault="001E146E" w:rsidP="001E146E">
            <w:pPr>
              <w:pStyle w:val="Tablelegend"/>
              <w:rPr>
                <w:szCs w:val="24"/>
              </w:rPr>
            </w:pPr>
            <w:r w:rsidRPr="00A42DA1">
              <w:rPr>
                <w:szCs w:val="24"/>
              </w:rPr>
              <w:t>–</w:t>
            </w:r>
            <w:r w:rsidRPr="00A42DA1">
              <w:rPr>
                <w:szCs w:val="24"/>
              </w:rPr>
              <w:tab/>
            </w:r>
            <w:r w:rsidRPr="00A42DA1">
              <w:rPr>
                <w:noProof/>
                <w:szCs w:val="24"/>
              </w:rPr>
              <w:t>La première station reçoit deux (2) messages d'interrogation et la deuxième un (1) message: Tous les paramètres seront définis.</w:t>
            </w:r>
          </w:p>
        </w:tc>
      </w:tr>
    </w:tbl>
    <w:p w:rsidR="006002FE" w:rsidRPr="00EB1EE5" w:rsidRDefault="006002FE" w:rsidP="006002FE">
      <w:pPr>
        <w:pStyle w:val="Tablefin"/>
        <w:rPr>
          <w:noProof/>
          <w:lang w:val="fr-CH"/>
        </w:rPr>
      </w:pPr>
    </w:p>
    <w:p w:rsidR="001E146E" w:rsidRPr="00A42DA1" w:rsidRDefault="001E146E" w:rsidP="001E146E">
      <w:pPr>
        <w:pStyle w:val="TableNo"/>
        <w:rPr>
          <w:szCs w:val="24"/>
        </w:rPr>
      </w:pPr>
      <w:r w:rsidRPr="00A42DA1">
        <w:rPr>
          <w:noProof/>
          <w:szCs w:val="24"/>
        </w:rPr>
        <w:t>TABLEAU 63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1E146E" w:rsidRPr="00A42DA1" w:rsidTr="001E146E">
        <w:trPr>
          <w:tblHeader/>
          <w:jc w:val="center"/>
        </w:trPr>
        <w:tc>
          <w:tcPr>
            <w:tcW w:w="1854" w:type="dxa"/>
            <w:vAlign w:val="center"/>
          </w:tcPr>
          <w:p w:rsidR="001E146E" w:rsidRPr="00A42DA1" w:rsidRDefault="001E146E" w:rsidP="001E146E">
            <w:pPr>
              <w:pStyle w:val="Tablehead"/>
              <w:rPr>
                <w:szCs w:val="24"/>
              </w:rPr>
            </w:pPr>
            <w:r w:rsidRPr="00A42DA1">
              <w:rPr>
                <w:noProof/>
                <w:szCs w:val="24"/>
              </w:rPr>
              <w:t>Paramètres</w:t>
            </w:r>
          </w:p>
        </w:tc>
        <w:tc>
          <w:tcPr>
            <w:tcW w:w="1125" w:type="dxa"/>
            <w:vAlign w:val="center"/>
          </w:tcPr>
          <w:p w:rsidR="001E146E" w:rsidRPr="00A42DA1" w:rsidRDefault="001E146E" w:rsidP="001E146E">
            <w:pPr>
              <w:pStyle w:val="Tablehead"/>
              <w:rPr>
                <w:szCs w:val="24"/>
              </w:rPr>
            </w:pPr>
            <w:r w:rsidRPr="00A42DA1">
              <w:rPr>
                <w:noProof/>
                <w:szCs w:val="24"/>
              </w:rPr>
              <w:t>Nombre de bits</w:t>
            </w:r>
          </w:p>
        </w:tc>
        <w:tc>
          <w:tcPr>
            <w:tcW w:w="6660"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ID message</w:t>
            </w:r>
          </w:p>
        </w:tc>
        <w:tc>
          <w:tcPr>
            <w:tcW w:w="1125" w:type="dxa"/>
          </w:tcPr>
          <w:p w:rsidR="001E146E" w:rsidRPr="00A42DA1" w:rsidRDefault="001E146E" w:rsidP="006002FE">
            <w:pPr>
              <w:pStyle w:val="Tabletext"/>
              <w:jc w:val="center"/>
              <w:rPr>
                <w:szCs w:val="24"/>
              </w:rPr>
            </w:pPr>
            <w:r w:rsidRPr="00A42DA1">
              <w:rPr>
                <w:szCs w:val="24"/>
              </w:rPr>
              <w:t>6</w:t>
            </w:r>
          </w:p>
        </w:tc>
        <w:tc>
          <w:tcPr>
            <w:tcW w:w="6660" w:type="dxa"/>
          </w:tcPr>
          <w:p w:rsidR="001E146E" w:rsidRPr="00A42DA1" w:rsidRDefault="001E146E" w:rsidP="006002FE">
            <w:pPr>
              <w:pStyle w:val="Tabletext"/>
              <w:jc w:val="left"/>
              <w:rPr>
                <w:szCs w:val="24"/>
              </w:rPr>
            </w:pPr>
            <w:r w:rsidRPr="00A42DA1">
              <w:rPr>
                <w:noProof/>
                <w:szCs w:val="24"/>
              </w:rPr>
              <w:t>Identificateur du Message 15; toujours 15</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Indicateur de répétition</w:t>
            </w:r>
          </w:p>
        </w:tc>
        <w:tc>
          <w:tcPr>
            <w:tcW w:w="1125" w:type="dxa"/>
          </w:tcPr>
          <w:p w:rsidR="001E146E" w:rsidRPr="00A42DA1" w:rsidRDefault="001E146E" w:rsidP="006002FE">
            <w:pPr>
              <w:pStyle w:val="Tabletext"/>
              <w:jc w:val="center"/>
              <w:rPr>
                <w:szCs w:val="24"/>
              </w:rPr>
            </w:pPr>
            <w:r w:rsidRPr="00A42DA1">
              <w:rPr>
                <w:szCs w:val="24"/>
              </w:rPr>
              <w:t>2</w:t>
            </w:r>
          </w:p>
        </w:tc>
        <w:tc>
          <w:tcPr>
            <w:tcW w:w="6660" w:type="dxa"/>
          </w:tcPr>
          <w:p w:rsidR="001E146E" w:rsidRPr="00A42DA1" w:rsidRDefault="001E146E" w:rsidP="006002FE">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 4.6.1 de l'Annexe 2;</w:t>
            </w:r>
            <w:r w:rsidRPr="00A42DA1">
              <w:rPr>
                <w:noProof/>
                <w:szCs w:val="24"/>
              </w:rPr>
              <w:br/>
              <w:t>0-3; par défaut = 0; 3 = ne plus répéter</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ID source</w:t>
            </w:r>
          </w:p>
        </w:tc>
        <w:tc>
          <w:tcPr>
            <w:tcW w:w="1125" w:type="dxa"/>
          </w:tcPr>
          <w:p w:rsidR="001E146E" w:rsidRPr="00A42DA1" w:rsidRDefault="001E146E" w:rsidP="006002FE">
            <w:pPr>
              <w:pStyle w:val="Tabletext"/>
              <w:jc w:val="center"/>
              <w:rPr>
                <w:szCs w:val="24"/>
              </w:rPr>
            </w:pPr>
            <w:r w:rsidRPr="00A42DA1">
              <w:rPr>
                <w:szCs w:val="24"/>
              </w:rPr>
              <w:t>30</w:t>
            </w:r>
          </w:p>
        </w:tc>
        <w:tc>
          <w:tcPr>
            <w:tcW w:w="6660" w:type="dxa"/>
          </w:tcPr>
          <w:p w:rsidR="001E146E" w:rsidRPr="00A42DA1" w:rsidRDefault="001E146E" w:rsidP="006002FE">
            <w:pPr>
              <w:pStyle w:val="Tabletext"/>
              <w:jc w:val="left"/>
              <w:rPr>
                <w:szCs w:val="24"/>
              </w:rPr>
            </w:pPr>
            <w:r w:rsidRPr="00A42DA1">
              <w:rPr>
                <w:noProof/>
                <w:szCs w:val="24"/>
              </w:rPr>
              <w:t>Numéro MMSI de la station interrogatrice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Réservé</w:t>
            </w:r>
          </w:p>
        </w:tc>
        <w:tc>
          <w:tcPr>
            <w:tcW w:w="1125" w:type="dxa"/>
          </w:tcPr>
          <w:p w:rsidR="001E146E" w:rsidRPr="00A42DA1" w:rsidRDefault="001E146E" w:rsidP="006002FE">
            <w:pPr>
              <w:pStyle w:val="Tabletext"/>
              <w:jc w:val="center"/>
              <w:rPr>
                <w:szCs w:val="24"/>
              </w:rPr>
            </w:pPr>
            <w:r w:rsidRPr="00A42DA1">
              <w:rPr>
                <w:szCs w:val="24"/>
              </w:rPr>
              <w:t>2</w:t>
            </w:r>
          </w:p>
        </w:tc>
        <w:tc>
          <w:tcPr>
            <w:tcW w:w="6660" w:type="dxa"/>
          </w:tcPr>
          <w:p w:rsidR="001E146E" w:rsidRPr="00A42DA1" w:rsidRDefault="001E146E" w:rsidP="006002FE">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ID destination 1</w:t>
            </w:r>
          </w:p>
        </w:tc>
        <w:tc>
          <w:tcPr>
            <w:tcW w:w="1125" w:type="dxa"/>
          </w:tcPr>
          <w:p w:rsidR="001E146E" w:rsidRPr="00A42DA1" w:rsidRDefault="001E146E" w:rsidP="006002FE">
            <w:pPr>
              <w:pStyle w:val="Tabletext"/>
              <w:jc w:val="center"/>
              <w:rPr>
                <w:szCs w:val="24"/>
              </w:rPr>
            </w:pPr>
            <w:r w:rsidRPr="00A42DA1">
              <w:rPr>
                <w:szCs w:val="24"/>
              </w:rPr>
              <w:t>30</w:t>
            </w:r>
          </w:p>
        </w:tc>
        <w:tc>
          <w:tcPr>
            <w:tcW w:w="6660" w:type="dxa"/>
          </w:tcPr>
          <w:p w:rsidR="001E146E" w:rsidRPr="00A42DA1" w:rsidRDefault="001E146E" w:rsidP="006002FE">
            <w:pPr>
              <w:pStyle w:val="Tabletext"/>
              <w:jc w:val="left"/>
              <w:rPr>
                <w:szCs w:val="24"/>
              </w:rPr>
            </w:pPr>
            <w:r w:rsidRPr="00A42DA1">
              <w:rPr>
                <w:noProof/>
                <w:szCs w:val="24"/>
              </w:rPr>
              <w:t>Numéro MMSI de la première station interrogée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ID message 1.1</w:t>
            </w:r>
          </w:p>
        </w:tc>
        <w:tc>
          <w:tcPr>
            <w:tcW w:w="1125" w:type="dxa"/>
          </w:tcPr>
          <w:p w:rsidR="001E146E" w:rsidRPr="00A42DA1" w:rsidRDefault="001E146E" w:rsidP="006002FE">
            <w:pPr>
              <w:pStyle w:val="Tabletext"/>
              <w:jc w:val="center"/>
              <w:rPr>
                <w:szCs w:val="24"/>
              </w:rPr>
            </w:pPr>
            <w:r w:rsidRPr="00A42DA1">
              <w:rPr>
                <w:szCs w:val="24"/>
              </w:rPr>
              <w:t>6</w:t>
            </w:r>
          </w:p>
        </w:tc>
        <w:tc>
          <w:tcPr>
            <w:tcW w:w="6660" w:type="dxa"/>
          </w:tcPr>
          <w:p w:rsidR="001E146E" w:rsidRPr="00A42DA1" w:rsidRDefault="001E146E" w:rsidP="006002FE">
            <w:pPr>
              <w:pStyle w:val="Tabletext"/>
              <w:jc w:val="left"/>
              <w:rPr>
                <w:szCs w:val="24"/>
              </w:rPr>
            </w:pPr>
            <w:r w:rsidRPr="00A42DA1">
              <w:rPr>
                <w:noProof/>
                <w:szCs w:val="24"/>
              </w:rPr>
              <w:t>Premier type de message demandé émanant de la première station interrogée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Décalage intervalle de temps 1.1</w:t>
            </w:r>
          </w:p>
        </w:tc>
        <w:tc>
          <w:tcPr>
            <w:tcW w:w="1125" w:type="dxa"/>
          </w:tcPr>
          <w:p w:rsidR="001E146E" w:rsidRPr="00A42DA1" w:rsidRDefault="001E146E" w:rsidP="006002FE">
            <w:pPr>
              <w:pStyle w:val="Tabletext"/>
              <w:jc w:val="center"/>
              <w:rPr>
                <w:szCs w:val="24"/>
              </w:rPr>
            </w:pPr>
            <w:r w:rsidRPr="00A42DA1">
              <w:rPr>
                <w:szCs w:val="24"/>
              </w:rPr>
              <w:t>12</w:t>
            </w:r>
          </w:p>
        </w:tc>
        <w:tc>
          <w:tcPr>
            <w:tcW w:w="6660" w:type="dxa"/>
          </w:tcPr>
          <w:p w:rsidR="001E146E" w:rsidRPr="00A42DA1" w:rsidRDefault="001E146E" w:rsidP="006002FE">
            <w:pPr>
              <w:pStyle w:val="Tabletext"/>
              <w:jc w:val="left"/>
              <w:rPr>
                <w:szCs w:val="24"/>
              </w:rPr>
            </w:pPr>
            <w:r w:rsidRPr="00A42DA1">
              <w:rPr>
                <w:noProof/>
                <w:szCs w:val="24"/>
              </w:rPr>
              <w:t>Décalage d'intervalle de temps pour la réponse pour le premier message demandé émanant de la première station interrogée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Réservé</w:t>
            </w:r>
          </w:p>
        </w:tc>
        <w:tc>
          <w:tcPr>
            <w:tcW w:w="1125" w:type="dxa"/>
          </w:tcPr>
          <w:p w:rsidR="001E146E" w:rsidRPr="00A42DA1" w:rsidRDefault="001E146E" w:rsidP="006002FE">
            <w:pPr>
              <w:pStyle w:val="Tabletext"/>
              <w:jc w:val="center"/>
              <w:rPr>
                <w:szCs w:val="24"/>
              </w:rPr>
            </w:pPr>
            <w:r w:rsidRPr="00A42DA1">
              <w:rPr>
                <w:szCs w:val="24"/>
              </w:rPr>
              <w:t>2</w:t>
            </w:r>
          </w:p>
        </w:tc>
        <w:tc>
          <w:tcPr>
            <w:tcW w:w="6660" w:type="dxa"/>
          </w:tcPr>
          <w:p w:rsidR="001E146E" w:rsidRPr="00A42DA1" w:rsidRDefault="001E146E" w:rsidP="006002FE">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ID message 1.2</w:t>
            </w:r>
          </w:p>
        </w:tc>
        <w:tc>
          <w:tcPr>
            <w:tcW w:w="1125" w:type="dxa"/>
          </w:tcPr>
          <w:p w:rsidR="001E146E" w:rsidRPr="00A42DA1" w:rsidRDefault="001E146E" w:rsidP="006002FE">
            <w:pPr>
              <w:pStyle w:val="Tabletext"/>
              <w:jc w:val="center"/>
              <w:rPr>
                <w:szCs w:val="24"/>
              </w:rPr>
            </w:pPr>
            <w:r w:rsidRPr="00A42DA1">
              <w:rPr>
                <w:szCs w:val="24"/>
              </w:rPr>
              <w:t>6</w:t>
            </w:r>
          </w:p>
        </w:tc>
        <w:tc>
          <w:tcPr>
            <w:tcW w:w="6660" w:type="dxa"/>
          </w:tcPr>
          <w:p w:rsidR="001E146E" w:rsidRPr="00A42DA1" w:rsidRDefault="001E146E" w:rsidP="006002FE">
            <w:pPr>
              <w:pStyle w:val="Tabletext"/>
              <w:jc w:val="left"/>
              <w:rPr>
                <w:szCs w:val="24"/>
              </w:rPr>
            </w:pPr>
            <w:r w:rsidRPr="00A42DA1">
              <w:rPr>
                <w:noProof/>
                <w:szCs w:val="24"/>
              </w:rPr>
              <w:t>Deuxième type de message demandé émanant de la première station interrogée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Décalage intervalle de temps 1.2</w:t>
            </w:r>
          </w:p>
        </w:tc>
        <w:tc>
          <w:tcPr>
            <w:tcW w:w="1125" w:type="dxa"/>
          </w:tcPr>
          <w:p w:rsidR="001E146E" w:rsidRPr="00A42DA1" w:rsidRDefault="001E146E" w:rsidP="006002FE">
            <w:pPr>
              <w:pStyle w:val="Tabletext"/>
              <w:jc w:val="center"/>
              <w:rPr>
                <w:szCs w:val="24"/>
              </w:rPr>
            </w:pPr>
            <w:r w:rsidRPr="00A42DA1">
              <w:rPr>
                <w:szCs w:val="24"/>
              </w:rPr>
              <w:t>12</w:t>
            </w:r>
          </w:p>
        </w:tc>
        <w:tc>
          <w:tcPr>
            <w:tcW w:w="6660" w:type="dxa"/>
          </w:tcPr>
          <w:p w:rsidR="001E146E" w:rsidRPr="00A42DA1" w:rsidRDefault="001E146E" w:rsidP="006002FE">
            <w:pPr>
              <w:pStyle w:val="Tabletext"/>
              <w:jc w:val="left"/>
              <w:rPr>
                <w:szCs w:val="24"/>
              </w:rPr>
            </w:pPr>
            <w:r w:rsidRPr="00A42DA1">
              <w:rPr>
                <w:noProof/>
                <w:szCs w:val="24"/>
              </w:rPr>
              <w:t>Décalage d'intervalle de temps pour la réponse pour le deuxième message demandé émanant de la première station interrogée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Réservé</w:t>
            </w:r>
          </w:p>
        </w:tc>
        <w:tc>
          <w:tcPr>
            <w:tcW w:w="1125" w:type="dxa"/>
          </w:tcPr>
          <w:p w:rsidR="001E146E" w:rsidRPr="00A42DA1" w:rsidRDefault="001E146E" w:rsidP="006002FE">
            <w:pPr>
              <w:pStyle w:val="Tabletext"/>
              <w:jc w:val="center"/>
              <w:rPr>
                <w:szCs w:val="24"/>
              </w:rPr>
            </w:pPr>
            <w:r w:rsidRPr="00A42DA1">
              <w:rPr>
                <w:szCs w:val="24"/>
              </w:rPr>
              <w:t>2</w:t>
            </w:r>
          </w:p>
        </w:tc>
        <w:tc>
          <w:tcPr>
            <w:tcW w:w="6660" w:type="dxa"/>
          </w:tcPr>
          <w:p w:rsidR="001E146E" w:rsidRPr="00A42DA1" w:rsidRDefault="001E146E" w:rsidP="006002FE">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bl>
    <w:p w:rsidR="006002FE" w:rsidRDefault="006002FE"/>
    <w:p w:rsidR="006002FE" w:rsidRPr="006002FE" w:rsidRDefault="006002FE" w:rsidP="006002FE">
      <w:pPr>
        <w:pStyle w:val="TableNo"/>
        <w:rPr>
          <w:szCs w:val="24"/>
        </w:rPr>
      </w:pPr>
      <w:r w:rsidRPr="00A42DA1">
        <w:rPr>
          <w:noProof/>
          <w:szCs w:val="24"/>
        </w:rPr>
        <w:lastRenderedPageBreak/>
        <w:t>TABLEAU 63</w:t>
      </w:r>
      <w:r>
        <w:rPr>
          <w:noProof/>
          <w:szCs w:val="24"/>
        </w:rPr>
        <w:t xml:space="preserve"> (</w:t>
      </w:r>
      <w:r>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6002FE" w:rsidRPr="00A42DA1" w:rsidTr="006002FE">
        <w:trPr>
          <w:tblHeader/>
          <w:jc w:val="center"/>
        </w:trPr>
        <w:tc>
          <w:tcPr>
            <w:tcW w:w="1854" w:type="dxa"/>
            <w:vAlign w:val="center"/>
          </w:tcPr>
          <w:p w:rsidR="006002FE" w:rsidRPr="00A42DA1" w:rsidRDefault="006002FE" w:rsidP="006002FE">
            <w:pPr>
              <w:pStyle w:val="Tablehead"/>
              <w:rPr>
                <w:szCs w:val="24"/>
              </w:rPr>
            </w:pPr>
            <w:r w:rsidRPr="00A42DA1">
              <w:rPr>
                <w:noProof/>
                <w:szCs w:val="24"/>
              </w:rPr>
              <w:t>Paramètres</w:t>
            </w:r>
          </w:p>
        </w:tc>
        <w:tc>
          <w:tcPr>
            <w:tcW w:w="1125" w:type="dxa"/>
            <w:vAlign w:val="center"/>
          </w:tcPr>
          <w:p w:rsidR="006002FE" w:rsidRPr="00A42DA1" w:rsidRDefault="006002FE" w:rsidP="006002FE">
            <w:pPr>
              <w:pStyle w:val="Tablehead"/>
              <w:rPr>
                <w:szCs w:val="24"/>
              </w:rPr>
            </w:pPr>
            <w:r w:rsidRPr="00A42DA1">
              <w:rPr>
                <w:noProof/>
                <w:szCs w:val="24"/>
              </w:rPr>
              <w:t>Nombre de bits</w:t>
            </w:r>
          </w:p>
        </w:tc>
        <w:tc>
          <w:tcPr>
            <w:tcW w:w="6660" w:type="dxa"/>
            <w:vAlign w:val="center"/>
          </w:tcPr>
          <w:p w:rsidR="006002FE" w:rsidRPr="00A42DA1" w:rsidRDefault="006002FE" w:rsidP="006002FE">
            <w:pPr>
              <w:pStyle w:val="Tablehead"/>
              <w:rPr>
                <w:szCs w:val="24"/>
              </w:rPr>
            </w:pPr>
            <w:r w:rsidRPr="00A42DA1">
              <w:rPr>
                <w:noProof/>
                <w:szCs w:val="24"/>
              </w:rPr>
              <w:t>Description</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ID destination 2</w:t>
            </w:r>
          </w:p>
        </w:tc>
        <w:tc>
          <w:tcPr>
            <w:tcW w:w="1125" w:type="dxa"/>
          </w:tcPr>
          <w:p w:rsidR="001E146E" w:rsidRPr="00A42DA1" w:rsidRDefault="001E146E" w:rsidP="006002FE">
            <w:pPr>
              <w:pStyle w:val="Tabletext"/>
              <w:jc w:val="center"/>
              <w:rPr>
                <w:szCs w:val="24"/>
              </w:rPr>
            </w:pPr>
            <w:r w:rsidRPr="00A42DA1">
              <w:rPr>
                <w:szCs w:val="24"/>
              </w:rPr>
              <w:t>30</w:t>
            </w:r>
          </w:p>
        </w:tc>
        <w:tc>
          <w:tcPr>
            <w:tcW w:w="6660" w:type="dxa"/>
          </w:tcPr>
          <w:p w:rsidR="001E146E" w:rsidRPr="00A42DA1" w:rsidRDefault="001E146E" w:rsidP="006002FE">
            <w:pPr>
              <w:pStyle w:val="Tabletext"/>
              <w:jc w:val="left"/>
              <w:rPr>
                <w:szCs w:val="24"/>
              </w:rPr>
            </w:pPr>
            <w:r w:rsidRPr="00A42DA1">
              <w:rPr>
                <w:noProof/>
                <w:szCs w:val="24"/>
              </w:rPr>
              <w:t>Numéro MMSI de la deuxième station interrogée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ID message 2.1</w:t>
            </w:r>
          </w:p>
        </w:tc>
        <w:tc>
          <w:tcPr>
            <w:tcW w:w="1125" w:type="dxa"/>
          </w:tcPr>
          <w:p w:rsidR="001E146E" w:rsidRPr="00A42DA1" w:rsidRDefault="001E146E" w:rsidP="006002FE">
            <w:pPr>
              <w:pStyle w:val="Tabletext"/>
              <w:jc w:val="center"/>
              <w:rPr>
                <w:szCs w:val="24"/>
              </w:rPr>
            </w:pPr>
            <w:r w:rsidRPr="00A42DA1">
              <w:rPr>
                <w:szCs w:val="24"/>
              </w:rPr>
              <w:t>6</w:t>
            </w:r>
          </w:p>
        </w:tc>
        <w:tc>
          <w:tcPr>
            <w:tcW w:w="6660" w:type="dxa"/>
          </w:tcPr>
          <w:p w:rsidR="001E146E" w:rsidRPr="00A42DA1" w:rsidRDefault="001E146E" w:rsidP="006002FE">
            <w:pPr>
              <w:pStyle w:val="Tabletext"/>
              <w:jc w:val="left"/>
              <w:rPr>
                <w:szCs w:val="24"/>
              </w:rPr>
            </w:pPr>
            <w:r w:rsidRPr="00A42DA1">
              <w:rPr>
                <w:noProof/>
                <w:szCs w:val="24"/>
              </w:rPr>
              <w:t>Type de message demandé de la deuxième station interrogée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Décalage intervalle de temps 2.1</w:t>
            </w:r>
          </w:p>
        </w:tc>
        <w:tc>
          <w:tcPr>
            <w:tcW w:w="1125" w:type="dxa"/>
          </w:tcPr>
          <w:p w:rsidR="001E146E" w:rsidRPr="00A42DA1" w:rsidRDefault="001E146E" w:rsidP="006002FE">
            <w:pPr>
              <w:pStyle w:val="Tabletext"/>
              <w:jc w:val="center"/>
              <w:rPr>
                <w:szCs w:val="24"/>
              </w:rPr>
            </w:pPr>
            <w:r w:rsidRPr="00A42DA1">
              <w:rPr>
                <w:szCs w:val="24"/>
              </w:rPr>
              <w:t>12</w:t>
            </w:r>
          </w:p>
        </w:tc>
        <w:tc>
          <w:tcPr>
            <w:tcW w:w="6660" w:type="dxa"/>
          </w:tcPr>
          <w:p w:rsidR="001E146E" w:rsidRPr="00A42DA1" w:rsidRDefault="001E146E" w:rsidP="006002FE">
            <w:pPr>
              <w:pStyle w:val="Tabletext"/>
              <w:jc w:val="left"/>
              <w:rPr>
                <w:szCs w:val="24"/>
              </w:rPr>
            </w:pPr>
            <w:r w:rsidRPr="00A42DA1">
              <w:rPr>
                <w:noProof/>
                <w:szCs w:val="24"/>
              </w:rPr>
              <w:t>Décalage d'intervalle de temps pour la réponse pour le message demandé émanant de la deuxième station interrogée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Réservé</w:t>
            </w:r>
          </w:p>
        </w:tc>
        <w:tc>
          <w:tcPr>
            <w:tcW w:w="1125" w:type="dxa"/>
          </w:tcPr>
          <w:p w:rsidR="001E146E" w:rsidRPr="00A42DA1" w:rsidRDefault="001E146E" w:rsidP="006002FE">
            <w:pPr>
              <w:pStyle w:val="Tabletext"/>
              <w:jc w:val="center"/>
              <w:rPr>
                <w:szCs w:val="24"/>
              </w:rPr>
            </w:pPr>
            <w:r w:rsidRPr="00A42DA1">
              <w:rPr>
                <w:szCs w:val="24"/>
              </w:rPr>
              <w:t>2</w:t>
            </w:r>
          </w:p>
        </w:tc>
        <w:tc>
          <w:tcPr>
            <w:tcW w:w="6660" w:type="dxa"/>
          </w:tcPr>
          <w:p w:rsidR="001E146E" w:rsidRPr="00A42DA1" w:rsidRDefault="001E146E" w:rsidP="006002FE">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Nombre total de bits</w:t>
            </w:r>
          </w:p>
        </w:tc>
        <w:tc>
          <w:tcPr>
            <w:tcW w:w="1125" w:type="dxa"/>
          </w:tcPr>
          <w:p w:rsidR="001E146E" w:rsidRPr="00A42DA1" w:rsidRDefault="001E146E" w:rsidP="006002FE">
            <w:pPr>
              <w:pStyle w:val="Tabletext"/>
              <w:jc w:val="center"/>
              <w:rPr>
                <w:szCs w:val="24"/>
              </w:rPr>
            </w:pPr>
            <w:r w:rsidRPr="00A42DA1">
              <w:rPr>
                <w:szCs w:val="24"/>
              </w:rPr>
              <w:t>88-160</w:t>
            </w:r>
          </w:p>
        </w:tc>
        <w:tc>
          <w:tcPr>
            <w:tcW w:w="6660" w:type="dxa"/>
          </w:tcPr>
          <w:p w:rsidR="001E146E" w:rsidRPr="00A42DA1" w:rsidRDefault="001E146E" w:rsidP="006002FE">
            <w:pPr>
              <w:pStyle w:val="Tabletext"/>
              <w:jc w:val="left"/>
              <w:rPr>
                <w:szCs w:val="24"/>
              </w:rPr>
            </w:pPr>
            <w:r w:rsidRPr="00A42DA1">
              <w:rPr>
                <w:noProof/>
                <w:szCs w:val="24"/>
              </w:rPr>
              <w:t>Le nombre total de bits dépend du nombre de messages demandés</w:t>
            </w:r>
          </w:p>
        </w:tc>
      </w:tr>
    </w:tbl>
    <w:p w:rsidR="006002FE" w:rsidRPr="00EB1EE5" w:rsidRDefault="006002FE" w:rsidP="006002FE">
      <w:pPr>
        <w:pStyle w:val="Tablefin"/>
        <w:rPr>
          <w:lang w:val="fr-CH"/>
        </w:rPr>
      </w:pPr>
    </w:p>
    <w:p w:rsidR="001E146E" w:rsidRPr="00A42DA1" w:rsidRDefault="001E146E" w:rsidP="001E146E">
      <w:pPr>
        <w:pStyle w:val="Heading2"/>
        <w:rPr>
          <w:szCs w:val="24"/>
        </w:rPr>
      </w:pPr>
      <w:r w:rsidRPr="00A42DA1">
        <w:rPr>
          <w:szCs w:val="24"/>
        </w:rPr>
        <w:t>3.14</w:t>
      </w:r>
      <w:r w:rsidRPr="00A42DA1">
        <w:rPr>
          <w:szCs w:val="24"/>
        </w:rPr>
        <w:tab/>
      </w:r>
      <w:r w:rsidRPr="00A42DA1">
        <w:rPr>
          <w:noProof/>
          <w:szCs w:val="24"/>
        </w:rPr>
        <w:t>Message 16: Commande mode attribution</w:t>
      </w:r>
    </w:p>
    <w:p w:rsidR="001E146E" w:rsidRPr="00A42DA1" w:rsidRDefault="001E146E" w:rsidP="001E146E">
      <w:pPr>
        <w:rPr>
          <w:szCs w:val="24"/>
        </w:rPr>
      </w:pPr>
      <w:r w:rsidRPr="00A42DA1">
        <w:rPr>
          <w:noProof/>
          <w:szCs w:val="24"/>
        </w:rPr>
        <w:t>L'attribution sera transmise par une station de base fonctionnant comme entité de contrôle.</w:t>
      </w:r>
      <w:r w:rsidRPr="00A42DA1">
        <w:rPr>
          <w:szCs w:val="24"/>
        </w:rPr>
        <w:t xml:space="preserve"> </w:t>
      </w:r>
      <w:r w:rsidRPr="00A42DA1">
        <w:rPr>
          <w:noProof/>
          <w:szCs w:val="24"/>
        </w:rPr>
        <w:t>D'autres stations peuvent se voir attribuer un programme de transmission autre que celui utilisé à l'instant considéré.</w:t>
      </w:r>
      <w:r w:rsidRPr="00A42DA1">
        <w:rPr>
          <w:szCs w:val="24"/>
        </w:rPr>
        <w:t xml:space="preserve"> </w:t>
      </w:r>
      <w:r w:rsidRPr="00A42DA1">
        <w:rPr>
          <w:noProof/>
          <w:szCs w:val="24"/>
        </w:rPr>
        <w:t>Si une station se voit attribuer un programme, elle entrera elle aussi dans le mode attribution.</w:t>
      </w:r>
    </w:p>
    <w:p w:rsidR="001E146E" w:rsidRPr="00A42DA1" w:rsidRDefault="001E146E" w:rsidP="001E146E">
      <w:pPr>
        <w:rPr>
          <w:szCs w:val="24"/>
        </w:rPr>
      </w:pPr>
      <w:r w:rsidRPr="00A42DA1">
        <w:rPr>
          <w:noProof/>
          <w:szCs w:val="24"/>
        </w:rPr>
        <w:t>Deux stations peuvent se voir attribuer un programme simultanément.</w:t>
      </w:r>
    </w:p>
    <w:p w:rsidR="001E146E" w:rsidRPr="00A42DA1" w:rsidRDefault="001E146E" w:rsidP="001E146E">
      <w:pPr>
        <w:rPr>
          <w:szCs w:val="24"/>
        </w:rPr>
      </w:pPr>
      <w:r w:rsidRPr="00A42DA1">
        <w:rPr>
          <w:noProof/>
          <w:szCs w:val="24"/>
        </w:rPr>
        <w:t>Lorsqu'elle reçoit un programme d'attribution, la station le repérera par une temporisation c</w:t>
      </w:r>
      <w:r>
        <w:rPr>
          <w:noProof/>
          <w:szCs w:val="24"/>
        </w:rPr>
        <w:t>hoisie de façon aléatoire entre 4 et 8 </w:t>
      </w:r>
      <w:r w:rsidRPr="00A42DA1">
        <w:rPr>
          <w:noProof/>
          <w:szCs w:val="24"/>
        </w:rPr>
        <w:t>minutes après la première transmission.</w:t>
      </w:r>
    </w:p>
    <w:p w:rsidR="001E146E" w:rsidRPr="00A42DA1" w:rsidRDefault="001E146E" w:rsidP="001E146E">
      <w:pPr>
        <w:rPr>
          <w:szCs w:val="24"/>
        </w:rPr>
      </w:pPr>
      <w:r w:rsidRPr="00A42DA1">
        <w:rPr>
          <w:noProof/>
          <w:szCs w:val="24"/>
        </w:rPr>
        <w:t>Lorsqu'elle reçoit une attribution, une station mobile de navire SIA de classe A reviendra au rythme de compte rendu attribué ou au rythme de compte rendu résultant (lorsque l'attribution d'intervalles de temps est utilisé) ou au rythme de compte rendu de façon autonome (voir le § 4.3.2 de l'Annexe 2), en prenant la valeur la plus élevée.</w:t>
      </w:r>
      <w:r w:rsidRPr="00A42DA1">
        <w:rPr>
          <w:szCs w:val="24"/>
        </w:rPr>
        <w:t xml:space="preserve"> </w:t>
      </w:r>
      <w:r w:rsidRPr="00A42DA1">
        <w:rPr>
          <w:noProof/>
          <w:szCs w:val="24"/>
        </w:rPr>
        <w:t>Cette station devra indiquer qu'elle est en mode attribution (à l'aide des messages appropriés) même si elle revient à un rythme de compte rendu calculé de façon autonome plus élevé.</w:t>
      </w:r>
    </w:p>
    <w:p w:rsidR="001E146E" w:rsidRPr="00A42DA1" w:rsidRDefault="001E146E" w:rsidP="001E146E">
      <w:pPr>
        <w:pStyle w:val="Note"/>
        <w:rPr>
          <w:szCs w:val="24"/>
        </w:rPr>
      </w:pPr>
      <w:r w:rsidRPr="00A42DA1">
        <w:rPr>
          <w:noProof/>
          <w:szCs w:val="24"/>
        </w:rPr>
        <w:t>NOTE 1 – La station faisant l'attribution contrôlera les transmissions de la station mobile afin de déterminer la fin de la temporisation de la station mobile.</w:t>
      </w:r>
    </w:p>
    <w:p w:rsidR="001E146E" w:rsidRPr="00A42DA1" w:rsidRDefault="001E146E" w:rsidP="001E146E">
      <w:pPr>
        <w:rPr>
          <w:szCs w:val="24"/>
        </w:rPr>
      </w:pPr>
      <w:r w:rsidRPr="00A42DA1">
        <w:rPr>
          <w:noProof/>
          <w:szCs w:val="24"/>
        </w:rPr>
        <w:t>Pour les limites des configurations d'attribution, voir le Tableau 16 de l'Annexe 2.</w:t>
      </w:r>
    </w:p>
    <w:p w:rsidR="001E146E" w:rsidRPr="00A42DA1" w:rsidRDefault="001E146E" w:rsidP="001E146E">
      <w:pPr>
        <w:rPr>
          <w:szCs w:val="24"/>
        </w:rPr>
      </w:pPr>
      <w:r w:rsidRPr="00A42DA1">
        <w:rPr>
          <w:noProof/>
          <w:szCs w:val="24"/>
        </w:rPr>
        <w:t>Pour les transmissions du Message 16 par des stations mobiles de base utilisant l'attribution des intervalles de temps de transmission, il convient de diriger les transmissions vers des intervalles qui ont été antérieurement réservés par la station de base par AMRTAF (Message 20).</w:t>
      </w:r>
    </w:p>
    <w:p w:rsidR="001E146E" w:rsidRPr="00A42DA1" w:rsidRDefault="001E146E" w:rsidP="001E146E">
      <w:pPr>
        <w:rPr>
          <w:szCs w:val="24"/>
        </w:rPr>
      </w:pPr>
      <w:r w:rsidRPr="00A42DA1">
        <w:rPr>
          <w:noProof/>
          <w:szCs w:val="24"/>
        </w:rPr>
        <w:t>Si une attribution est nécessaire, le nouveau message transmis devra l'être avant le début de la dernière trame du message précédent transmis.</w:t>
      </w:r>
    </w:p>
    <w:p w:rsidR="001E146E" w:rsidRPr="00A42DA1" w:rsidRDefault="001E146E" w:rsidP="006002FE">
      <w:pPr>
        <w:pStyle w:val="TableNo"/>
        <w:keepLines/>
        <w:rPr>
          <w:szCs w:val="24"/>
        </w:rPr>
      </w:pPr>
      <w:r w:rsidRPr="00A42DA1">
        <w:rPr>
          <w:noProof/>
          <w:szCs w:val="24"/>
        </w:rPr>
        <w:lastRenderedPageBreak/>
        <w:t>TABLEAU 64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3"/>
        <w:gridCol w:w="1113"/>
        <w:gridCol w:w="6693"/>
      </w:tblGrid>
      <w:tr w:rsidR="001E146E" w:rsidRPr="00A42DA1" w:rsidTr="006002FE">
        <w:trPr>
          <w:jc w:val="center"/>
        </w:trPr>
        <w:tc>
          <w:tcPr>
            <w:tcW w:w="1871" w:type="dxa"/>
            <w:vAlign w:val="center"/>
          </w:tcPr>
          <w:p w:rsidR="001E146E" w:rsidRPr="00A42DA1" w:rsidRDefault="001E146E" w:rsidP="006002FE">
            <w:pPr>
              <w:pStyle w:val="Tablehead"/>
              <w:keepLines/>
              <w:rPr>
                <w:szCs w:val="24"/>
              </w:rPr>
            </w:pPr>
            <w:r w:rsidRPr="00A42DA1">
              <w:rPr>
                <w:noProof/>
                <w:szCs w:val="24"/>
              </w:rPr>
              <w:t>Paramètre</w:t>
            </w:r>
          </w:p>
        </w:tc>
        <w:tc>
          <w:tcPr>
            <w:tcW w:w="1134" w:type="dxa"/>
            <w:vAlign w:val="center"/>
          </w:tcPr>
          <w:p w:rsidR="001E146E" w:rsidRPr="00A42DA1" w:rsidRDefault="001E146E" w:rsidP="006002FE">
            <w:pPr>
              <w:pStyle w:val="Tablehead"/>
              <w:keepLines/>
              <w:rPr>
                <w:szCs w:val="24"/>
              </w:rPr>
            </w:pPr>
            <w:r w:rsidRPr="00A42DA1">
              <w:rPr>
                <w:noProof/>
                <w:szCs w:val="24"/>
              </w:rPr>
              <w:t>Nombre de bits</w:t>
            </w:r>
          </w:p>
        </w:tc>
        <w:tc>
          <w:tcPr>
            <w:tcW w:w="6725" w:type="dxa"/>
            <w:vAlign w:val="center"/>
          </w:tcPr>
          <w:p w:rsidR="001E146E" w:rsidRPr="00A42DA1" w:rsidRDefault="001E146E" w:rsidP="006002FE">
            <w:pPr>
              <w:pStyle w:val="Tablehead"/>
              <w:keepLines/>
              <w:rPr>
                <w:szCs w:val="24"/>
              </w:rPr>
            </w:pPr>
            <w:r w:rsidRPr="00A42DA1">
              <w:rPr>
                <w:noProof/>
                <w:szCs w:val="24"/>
              </w:rPr>
              <w:t>Description</w:t>
            </w:r>
          </w:p>
        </w:tc>
      </w:tr>
      <w:tr w:rsidR="001E146E" w:rsidRPr="00A42DA1" w:rsidTr="006002FE">
        <w:trPr>
          <w:jc w:val="center"/>
        </w:trPr>
        <w:tc>
          <w:tcPr>
            <w:tcW w:w="1871" w:type="dxa"/>
          </w:tcPr>
          <w:p w:rsidR="001E146E" w:rsidRPr="00A42DA1" w:rsidRDefault="001E146E" w:rsidP="006002FE">
            <w:pPr>
              <w:pStyle w:val="Tabletext"/>
              <w:keepNext/>
              <w:keepLines/>
              <w:jc w:val="left"/>
              <w:rPr>
                <w:szCs w:val="24"/>
              </w:rPr>
            </w:pPr>
            <w:r w:rsidRPr="00A42DA1">
              <w:rPr>
                <w:noProof/>
                <w:szCs w:val="24"/>
              </w:rPr>
              <w:t>ID message</w:t>
            </w:r>
            <w:r w:rsidRPr="00A42DA1">
              <w:rPr>
                <w:szCs w:val="24"/>
              </w:rPr>
              <w:t xml:space="preserve"> </w:t>
            </w:r>
          </w:p>
        </w:tc>
        <w:tc>
          <w:tcPr>
            <w:tcW w:w="1134" w:type="dxa"/>
          </w:tcPr>
          <w:p w:rsidR="001E146E" w:rsidRPr="00A42DA1" w:rsidRDefault="001E146E" w:rsidP="006002FE">
            <w:pPr>
              <w:pStyle w:val="Tabletext"/>
              <w:keepNext/>
              <w:keepLines/>
              <w:jc w:val="center"/>
              <w:rPr>
                <w:szCs w:val="24"/>
              </w:rPr>
            </w:pPr>
            <w:r w:rsidRPr="00A42DA1">
              <w:rPr>
                <w:szCs w:val="24"/>
              </w:rPr>
              <w:t>6</w:t>
            </w:r>
          </w:p>
        </w:tc>
        <w:tc>
          <w:tcPr>
            <w:tcW w:w="6725" w:type="dxa"/>
          </w:tcPr>
          <w:p w:rsidR="001E146E" w:rsidRPr="00A42DA1" w:rsidRDefault="001E146E" w:rsidP="006002FE">
            <w:pPr>
              <w:pStyle w:val="Tabletext"/>
              <w:keepNext/>
              <w:keepLines/>
              <w:jc w:val="left"/>
              <w:rPr>
                <w:szCs w:val="24"/>
              </w:rPr>
            </w:pPr>
            <w:r w:rsidRPr="00A42DA1">
              <w:rPr>
                <w:noProof/>
                <w:szCs w:val="24"/>
              </w:rPr>
              <w:t>Identificateur du Message 16; toujours 16</w:t>
            </w:r>
          </w:p>
        </w:tc>
      </w:tr>
      <w:tr w:rsidR="001E146E" w:rsidRPr="00A42DA1" w:rsidTr="006002FE">
        <w:trPr>
          <w:jc w:val="center"/>
        </w:trPr>
        <w:tc>
          <w:tcPr>
            <w:tcW w:w="1871" w:type="dxa"/>
          </w:tcPr>
          <w:p w:rsidR="001E146E" w:rsidRPr="00A42DA1" w:rsidRDefault="001E146E" w:rsidP="006002FE">
            <w:pPr>
              <w:pStyle w:val="Tabletext"/>
              <w:keepNext/>
              <w:keepLines/>
              <w:jc w:val="left"/>
              <w:rPr>
                <w:szCs w:val="24"/>
              </w:rPr>
            </w:pPr>
            <w:r w:rsidRPr="00A42DA1">
              <w:rPr>
                <w:noProof/>
                <w:szCs w:val="24"/>
              </w:rPr>
              <w:t>Indicateur de répétition</w:t>
            </w:r>
          </w:p>
        </w:tc>
        <w:tc>
          <w:tcPr>
            <w:tcW w:w="1134" w:type="dxa"/>
          </w:tcPr>
          <w:p w:rsidR="001E146E" w:rsidRPr="00A42DA1" w:rsidRDefault="001E146E" w:rsidP="006002FE">
            <w:pPr>
              <w:pStyle w:val="Tabletext"/>
              <w:keepNext/>
              <w:keepLines/>
              <w:jc w:val="center"/>
              <w:rPr>
                <w:szCs w:val="24"/>
              </w:rPr>
            </w:pPr>
            <w:r w:rsidRPr="00A42DA1">
              <w:rPr>
                <w:szCs w:val="24"/>
              </w:rPr>
              <w:t>2</w:t>
            </w:r>
          </w:p>
        </w:tc>
        <w:tc>
          <w:tcPr>
            <w:tcW w:w="6725" w:type="dxa"/>
          </w:tcPr>
          <w:p w:rsidR="001E146E" w:rsidRPr="00A42DA1" w:rsidRDefault="001E146E" w:rsidP="006002FE">
            <w:pPr>
              <w:pStyle w:val="Tabletext"/>
              <w:keepNext/>
              <w:keepLines/>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 4.6.1 de l'Annexe 2; 0-3; par défaut = 0; 3 = ne plus répéter</w:t>
            </w:r>
          </w:p>
        </w:tc>
      </w:tr>
      <w:tr w:rsidR="001E146E" w:rsidRPr="00A42DA1" w:rsidTr="006002FE">
        <w:trPr>
          <w:jc w:val="center"/>
        </w:trPr>
        <w:tc>
          <w:tcPr>
            <w:tcW w:w="1871" w:type="dxa"/>
          </w:tcPr>
          <w:p w:rsidR="001E146E" w:rsidRPr="00A42DA1" w:rsidRDefault="001E146E" w:rsidP="006002FE">
            <w:pPr>
              <w:pStyle w:val="Tabletext"/>
              <w:keepNext/>
              <w:keepLines/>
              <w:jc w:val="left"/>
              <w:rPr>
                <w:szCs w:val="24"/>
              </w:rPr>
            </w:pPr>
            <w:r w:rsidRPr="00A42DA1">
              <w:rPr>
                <w:noProof/>
                <w:szCs w:val="24"/>
              </w:rPr>
              <w:t>ID source</w:t>
            </w:r>
            <w:r w:rsidRPr="00A42DA1">
              <w:rPr>
                <w:szCs w:val="24"/>
              </w:rPr>
              <w:t xml:space="preserve"> </w:t>
            </w:r>
          </w:p>
        </w:tc>
        <w:tc>
          <w:tcPr>
            <w:tcW w:w="1134" w:type="dxa"/>
          </w:tcPr>
          <w:p w:rsidR="001E146E" w:rsidRPr="00A42DA1" w:rsidRDefault="001E146E" w:rsidP="006002FE">
            <w:pPr>
              <w:pStyle w:val="Tabletext"/>
              <w:keepNext/>
              <w:keepLines/>
              <w:jc w:val="center"/>
              <w:rPr>
                <w:szCs w:val="24"/>
              </w:rPr>
            </w:pPr>
            <w:r w:rsidRPr="00A42DA1">
              <w:rPr>
                <w:szCs w:val="24"/>
              </w:rPr>
              <w:t>30</w:t>
            </w:r>
          </w:p>
        </w:tc>
        <w:tc>
          <w:tcPr>
            <w:tcW w:w="6725" w:type="dxa"/>
          </w:tcPr>
          <w:p w:rsidR="001E146E" w:rsidRPr="00A42DA1" w:rsidRDefault="001E146E" w:rsidP="006002FE">
            <w:pPr>
              <w:pStyle w:val="Tabletext"/>
              <w:keepNext/>
              <w:keepLines/>
              <w:jc w:val="left"/>
              <w:rPr>
                <w:szCs w:val="24"/>
              </w:rPr>
            </w:pPr>
            <w:r w:rsidRPr="00A42DA1">
              <w:rPr>
                <w:noProof/>
                <w:szCs w:val="24"/>
              </w:rPr>
              <w:t>Numéro MMSI de la station qui assure l'attribution</w:t>
            </w:r>
          </w:p>
        </w:tc>
      </w:tr>
      <w:tr w:rsidR="001E146E" w:rsidRPr="00A42DA1" w:rsidTr="006002FE">
        <w:trPr>
          <w:jc w:val="center"/>
        </w:trPr>
        <w:tc>
          <w:tcPr>
            <w:tcW w:w="1871" w:type="dxa"/>
          </w:tcPr>
          <w:p w:rsidR="001E146E" w:rsidRPr="00A42DA1" w:rsidRDefault="001E146E" w:rsidP="006002FE">
            <w:pPr>
              <w:pStyle w:val="Tabletext"/>
              <w:keepNext/>
              <w:keepLines/>
              <w:jc w:val="left"/>
              <w:rPr>
                <w:szCs w:val="24"/>
              </w:rPr>
            </w:pPr>
            <w:r w:rsidRPr="00A42DA1">
              <w:rPr>
                <w:noProof/>
                <w:szCs w:val="24"/>
              </w:rPr>
              <w:t>Réservé</w:t>
            </w:r>
          </w:p>
        </w:tc>
        <w:tc>
          <w:tcPr>
            <w:tcW w:w="1134" w:type="dxa"/>
          </w:tcPr>
          <w:p w:rsidR="001E146E" w:rsidRPr="00A42DA1" w:rsidRDefault="001E146E" w:rsidP="006002FE">
            <w:pPr>
              <w:pStyle w:val="Tabletext"/>
              <w:keepNext/>
              <w:keepLines/>
              <w:jc w:val="center"/>
              <w:rPr>
                <w:szCs w:val="24"/>
              </w:rPr>
            </w:pPr>
            <w:r w:rsidRPr="00A42DA1">
              <w:rPr>
                <w:szCs w:val="24"/>
              </w:rPr>
              <w:t>2</w:t>
            </w:r>
          </w:p>
        </w:tc>
        <w:tc>
          <w:tcPr>
            <w:tcW w:w="6725" w:type="dxa"/>
          </w:tcPr>
          <w:p w:rsidR="001E146E" w:rsidRPr="00A42DA1" w:rsidRDefault="001E146E" w:rsidP="006002FE">
            <w:pPr>
              <w:pStyle w:val="Tabletext"/>
              <w:keepNext/>
              <w:keepLines/>
              <w:jc w:val="left"/>
              <w:rPr>
                <w:szCs w:val="24"/>
              </w:rPr>
            </w:pPr>
            <w:r w:rsidRPr="00A42DA1">
              <w:rPr>
                <w:noProof/>
                <w:szCs w:val="24"/>
              </w:rPr>
              <w:t>Réservé.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6002FE">
        <w:trPr>
          <w:jc w:val="center"/>
        </w:trPr>
        <w:tc>
          <w:tcPr>
            <w:tcW w:w="1871" w:type="dxa"/>
          </w:tcPr>
          <w:p w:rsidR="001E146E" w:rsidRPr="00A42DA1" w:rsidRDefault="001E146E" w:rsidP="006002FE">
            <w:pPr>
              <w:pStyle w:val="Tabletext"/>
              <w:jc w:val="left"/>
              <w:rPr>
                <w:szCs w:val="24"/>
              </w:rPr>
            </w:pPr>
            <w:r w:rsidRPr="00A42DA1">
              <w:rPr>
                <w:noProof/>
                <w:szCs w:val="24"/>
              </w:rPr>
              <w:t>ID destination A</w:t>
            </w:r>
          </w:p>
        </w:tc>
        <w:tc>
          <w:tcPr>
            <w:tcW w:w="1134" w:type="dxa"/>
          </w:tcPr>
          <w:p w:rsidR="001E146E" w:rsidRPr="00A42DA1" w:rsidRDefault="001E146E" w:rsidP="006002FE">
            <w:pPr>
              <w:pStyle w:val="Tabletext"/>
              <w:jc w:val="center"/>
              <w:rPr>
                <w:szCs w:val="24"/>
              </w:rPr>
            </w:pPr>
            <w:r w:rsidRPr="00A42DA1">
              <w:rPr>
                <w:szCs w:val="24"/>
              </w:rPr>
              <w:t>30</w:t>
            </w:r>
          </w:p>
        </w:tc>
        <w:tc>
          <w:tcPr>
            <w:tcW w:w="6725" w:type="dxa"/>
          </w:tcPr>
          <w:p w:rsidR="001E146E" w:rsidRPr="00A42DA1" w:rsidRDefault="001E146E" w:rsidP="006002FE">
            <w:pPr>
              <w:pStyle w:val="Tabletext"/>
              <w:jc w:val="left"/>
              <w:rPr>
                <w:szCs w:val="24"/>
              </w:rPr>
            </w:pPr>
            <w:r w:rsidRPr="00A42DA1">
              <w:rPr>
                <w:noProof/>
                <w:szCs w:val="24"/>
              </w:rPr>
              <w:t>Numéro MMSI.</w:t>
            </w:r>
            <w:r w:rsidRPr="00A42DA1">
              <w:rPr>
                <w:szCs w:val="24"/>
              </w:rPr>
              <w:t xml:space="preserve"> </w:t>
            </w:r>
            <w:r w:rsidRPr="00A42DA1">
              <w:rPr>
                <w:noProof/>
                <w:szCs w:val="24"/>
              </w:rPr>
              <w:t>Identificateur de destination A</w:t>
            </w:r>
          </w:p>
        </w:tc>
      </w:tr>
      <w:tr w:rsidR="001E146E" w:rsidRPr="00A42DA1" w:rsidTr="006002FE">
        <w:trPr>
          <w:jc w:val="center"/>
        </w:trPr>
        <w:tc>
          <w:tcPr>
            <w:tcW w:w="1871" w:type="dxa"/>
          </w:tcPr>
          <w:p w:rsidR="001E146E" w:rsidRPr="00A42DA1" w:rsidRDefault="001E146E" w:rsidP="006002FE">
            <w:pPr>
              <w:pStyle w:val="Tabletext"/>
              <w:jc w:val="left"/>
              <w:rPr>
                <w:szCs w:val="24"/>
              </w:rPr>
            </w:pPr>
            <w:r w:rsidRPr="00A42DA1">
              <w:rPr>
                <w:noProof/>
                <w:szCs w:val="24"/>
              </w:rPr>
              <w:t>Décalage A</w:t>
            </w:r>
          </w:p>
        </w:tc>
        <w:tc>
          <w:tcPr>
            <w:tcW w:w="1134" w:type="dxa"/>
          </w:tcPr>
          <w:p w:rsidR="001E146E" w:rsidRPr="00A42DA1" w:rsidRDefault="001E146E" w:rsidP="006002FE">
            <w:pPr>
              <w:pStyle w:val="Tabletext"/>
              <w:jc w:val="center"/>
              <w:rPr>
                <w:szCs w:val="24"/>
              </w:rPr>
            </w:pPr>
            <w:r w:rsidRPr="00A42DA1">
              <w:rPr>
                <w:szCs w:val="24"/>
              </w:rPr>
              <w:t>12</w:t>
            </w:r>
          </w:p>
        </w:tc>
        <w:tc>
          <w:tcPr>
            <w:tcW w:w="6725" w:type="dxa"/>
          </w:tcPr>
          <w:p w:rsidR="001E146E" w:rsidRPr="00A42DA1" w:rsidRDefault="001E146E" w:rsidP="006002FE">
            <w:pPr>
              <w:pStyle w:val="Tabletext"/>
              <w:jc w:val="left"/>
              <w:rPr>
                <w:szCs w:val="24"/>
              </w:rPr>
            </w:pPr>
            <w:r w:rsidRPr="00A42DA1">
              <w:rPr>
                <w:szCs w:val="24"/>
              </w:rPr>
              <w:t>Décalage de l'intervalle de temps considéré par rapport au premier intervalle de temps attribué</w:t>
            </w:r>
            <w:r w:rsidRPr="00A42DA1">
              <w:rPr>
                <w:noProof/>
                <w:szCs w:val="24"/>
                <w:vertAlign w:val="superscript"/>
              </w:rPr>
              <w:t>(1)</w:t>
            </w:r>
          </w:p>
        </w:tc>
      </w:tr>
      <w:tr w:rsidR="001E146E" w:rsidRPr="00A42DA1" w:rsidTr="006002FE">
        <w:trPr>
          <w:jc w:val="center"/>
        </w:trPr>
        <w:tc>
          <w:tcPr>
            <w:tcW w:w="1871" w:type="dxa"/>
          </w:tcPr>
          <w:p w:rsidR="001E146E" w:rsidRPr="00A42DA1" w:rsidRDefault="001E146E" w:rsidP="006002FE">
            <w:pPr>
              <w:pStyle w:val="Tabletext"/>
              <w:jc w:val="left"/>
              <w:rPr>
                <w:szCs w:val="24"/>
              </w:rPr>
            </w:pPr>
            <w:r w:rsidRPr="00A42DA1">
              <w:rPr>
                <w:noProof/>
                <w:szCs w:val="24"/>
              </w:rPr>
              <w:t>Incrément A</w:t>
            </w:r>
          </w:p>
        </w:tc>
        <w:tc>
          <w:tcPr>
            <w:tcW w:w="1134" w:type="dxa"/>
          </w:tcPr>
          <w:p w:rsidR="001E146E" w:rsidRPr="00A42DA1" w:rsidRDefault="001E146E" w:rsidP="006002FE">
            <w:pPr>
              <w:pStyle w:val="Tabletext"/>
              <w:jc w:val="center"/>
              <w:rPr>
                <w:szCs w:val="24"/>
              </w:rPr>
            </w:pPr>
            <w:r w:rsidRPr="00A42DA1">
              <w:rPr>
                <w:szCs w:val="24"/>
              </w:rPr>
              <w:t>10</w:t>
            </w:r>
          </w:p>
        </w:tc>
        <w:tc>
          <w:tcPr>
            <w:tcW w:w="6725" w:type="dxa"/>
          </w:tcPr>
          <w:p w:rsidR="001E146E" w:rsidRPr="00A42DA1" w:rsidRDefault="001E146E" w:rsidP="006002FE">
            <w:pPr>
              <w:pStyle w:val="Tabletext"/>
              <w:jc w:val="left"/>
              <w:rPr>
                <w:szCs w:val="24"/>
              </w:rPr>
            </w:pPr>
            <w:r w:rsidRPr="00A42DA1">
              <w:rPr>
                <w:szCs w:val="24"/>
              </w:rPr>
              <w:t>Incrément jusqu'au prochain intervalle de temps attribué</w:t>
            </w:r>
            <w:r w:rsidRPr="00A42DA1">
              <w:rPr>
                <w:noProof/>
                <w:szCs w:val="24"/>
                <w:vertAlign w:val="superscript"/>
              </w:rPr>
              <w:t>(1)</w:t>
            </w:r>
          </w:p>
        </w:tc>
      </w:tr>
      <w:tr w:rsidR="001E146E" w:rsidRPr="00A42DA1" w:rsidTr="006002FE">
        <w:trPr>
          <w:jc w:val="center"/>
        </w:trPr>
        <w:tc>
          <w:tcPr>
            <w:tcW w:w="1871" w:type="dxa"/>
          </w:tcPr>
          <w:p w:rsidR="001E146E" w:rsidRPr="00A42DA1" w:rsidRDefault="001E146E" w:rsidP="006002FE">
            <w:pPr>
              <w:pStyle w:val="Tabletext"/>
              <w:jc w:val="left"/>
              <w:rPr>
                <w:szCs w:val="24"/>
              </w:rPr>
            </w:pPr>
            <w:r w:rsidRPr="00A42DA1">
              <w:rPr>
                <w:noProof/>
                <w:szCs w:val="24"/>
              </w:rPr>
              <w:t>ID destination B</w:t>
            </w:r>
          </w:p>
        </w:tc>
        <w:tc>
          <w:tcPr>
            <w:tcW w:w="1134" w:type="dxa"/>
          </w:tcPr>
          <w:p w:rsidR="001E146E" w:rsidRPr="00A42DA1" w:rsidRDefault="001E146E" w:rsidP="006002FE">
            <w:pPr>
              <w:pStyle w:val="Tabletext"/>
              <w:jc w:val="center"/>
              <w:rPr>
                <w:szCs w:val="24"/>
              </w:rPr>
            </w:pPr>
            <w:r w:rsidRPr="00A42DA1">
              <w:rPr>
                <w:szCs w:val="24"/>
              </w:rPr>
              <w:t>30</w:t>
            </w:r>
          </w:p>
        </w:tc>
        <w:tc>
          <w:tcPr>
            <w:tcW w:w="6725" w:type="dxa"/>
          </w:tcPr>
          <w:p w:rsidR="001E146E" w:rsidRPr="00A42DA1" w:rsidRDefault="001E146E" w:rsidP="006002FE">
            <w:pPr>
              <w:pStyle w:val="Tabletext"/>
              <w:jc w:val="left"/>
              <w:rPr>
                <w:szCs w:val="24"/>
              </w:rPr>
            </w:pPr>
            <w:r w:rsidRPr="00A42DA1">
              <w:rPr>
                <w:noProof/>
                <w:szCs w:val="24"/>
              </w:rPr>
              <w:t>Numéro MMSI.</w:t>
            </w:r>
            <w:r w:rsidRPr="00A42DA1">
              <w:rPr>
                <w:szCs w:val="24"/>
              </w:rPr>
              <w:t xml:space="preserve"> </w:t>
            </w:r>
            <w:r w:rsidRPr="00A42DA1">
              <w:rPr>
                <w:noProof/>
                <w:szCs w:val="24"/>
              </w:rPr>
              <w:t>Identificateur de destination B. Sera omis uniquement s'il y a attribution à la station A</w:t>
            </w:r>
          </w:p>
        </w:tc>
      </w:tr>
      <w:tr w:rsidR="001E146E" w:rsidRPr="00A42DA1" w:rsidTr="006002FE">
        <w:trPr>
          <w:jc w:val="center"/>
        </w:trPr>
        <w:tc>
          <w:tcPr>
            <w:tcW w:w="1871" w:type="dxa"/>
          </w:tcPr>
          <w:p w:rsidR="001E146E" w:rsidRPr="00A42DA1" w:rsidRDefault="001E146E" w:rsidP="006002FE">
            <w:pPr>
              <w:pStyle w:val="Tabletext"/>
              <w:jc w:val="left"/>
              <w:rPr>
                <w:szCs w:val="24"/>
              </w:rPr>
            </w:pPr>
            <w:r w:rsidRPr="00A42DA1">
              <w:rPr>
                <w:noProof/>
                <w:szCs w:val="24"/>
              </w:rPr>
              <w:t>Décalage B</w:t>
            </w:r>
          </w:p>
        </w:tc>
        <w:tc>
          <w:tcPr>
            <w:tcW w:w="1134" w:type="dxa"/>
          </w:tcPr>
          <w:p w:rsidR="001E146E" w:rsidRPr="00A42DA1" w:rsidRDefault="001E146E" w:rsidP="006002FE">
            <w:pPr>
              <w:pStyle w:val="Tabletext"/>
              <w:jc w:val="center"/>
              <w:rPr>
                <w:szCs w:val="24"/>
              </w:rPr>
            </w:pPr>
            <w:r w:rsidRPr="00A42DA1">
              <w:rPr>
                <w:szCs w:val="24"/>
              </w:rPr>
              <w:t>12</w:t>
            </w:r>
          </w:p>
        </w:tc>
        <w:tc>
          <w:tcPr>
            <w:tcW w:w="6725" w:type="dxa"/>
          </w:tcPr>
          <w:p w:rsidR="001E146E" w:rsidRPr="00A42DA1" w:rsidRDefault="001E146E" w:rsidP="006002FE">
            <w:pPr>
              <w:pStyle w:val="Tabletext"/>
              <w:jc w:val="left"/>
              <w:rPr>
                <w:szCs w:val="24"/>
              </w:rPr>
            </w:pPr>
            <w:r w:rsidRPr="00A42DA1">
              <w:rPr>
                <w:noProof/>
                <w:szCs w:val="24"/>
              </w:rPr>
              <w:t>Décalage de l'intervalle de temps considéré par rapport au premier intervalle attribué.</w:t>
            </w:r>
            <w:r w:rsidRPr="00A42DA1">
              <w:rPr>
                <w:szCs w:val="24"/>
              </w:rPr>
              <w:t xml:space="preserve"> Sera omis uniquement s'il y a attribution à la station A</w:t>
            </w:r>
            <w:r w:rsidRPr="00A42DA1">
              <w:rPr>
                <w:noProof/>
                <w:szCs w:val="24"/>
                <w:vertAlign w:val="superscript"/>
              </w:rPr>
              <w:t>(1)</w:t>
            </w:r>
          </w:p>
        </w:tc>
      </w:tr>
      <w:tr w:rsidR="001E146E" w:rsidRPr="00A42DA1" w:rsidTr="006002FE">
        <w:trPr>
          <w:jc w:val="center"/>
        </w:trPr>
        <w:tc>
          <w:tcPr>
            <w:tcW w:w="1871" w:type="dxa"/>
          </w:tcPr>
          <w:p w:rsidR="001E146E" w:rsidRPr="00A42DA1" w:rsidRDefault="001E146E" w:rsidP="006002FE">
            <w:pPr>
              <w:pStyle w:val="Tabletext"/>
              <w:jc w:val="left"/>
              <w:rPr>
                <w:szCs w:val="24"/>
              </w:rPr>
            </w:pPr>
            <w:r w:rsidRPr="00A42DA1">
              <w:rPr>
                <w:noProof/>
                <w:szCs w:val="24"/>
              </w:rPr>
              <w:t>Incrément B</w:t>
            </w:r>
          </w:p>
        </w:tc>
        <w:tc>
          <w:tcPr>
            <w:tcW w:w="1134" w:type="dxa"/>
          </w:tcPr>
          <w:p w:rsidR="001E146E" w:rsidRPr="00A42DA1" w:rsidRDefault="001E146E" w:rsidP="006002FE">
            <w:pPr>
              <w:pStyle w:val="Tabletext"/>
              <w:jc w:val="center"/>
              <w:rPr>
                <w:szCs w:val="24"/>
              </w:rPr>
            </w:pPr>
            <w:r w:rsidRPr="00A42DA1">
              <w:rPr>
                <w:szCs w:val="24"/>
              </w:rPr>
              <w:t>10</w:t>
            </w:r>
          </w:p>
        </w:tc>
        <w:tc>
          <w:tcPr>
            <w:tcW w:w="6725" w:type="dxa"/>
          </w:tcPr>
          <w:p w:rsidR="001E146E" w:rsidRPr="00A42DA1" w:rsidRDefault="001E146E" w:rsidP="006002FE">
            <w:pPr>
              <w:pStyle w:val="Tabletext"/>
              <w:jc w:val="left"/>
              <w:rPr>
                <w:szCs w:val="24"/>
              </w:rPr>
            </w:pPr>
            <w:r w:rsidRPr="00A42DA1">
              <w:rPr>
                <w:szCs w:val="24"/>
              </w:rPr>
              <w:t>Incrément jusqu'au prochain intervalle de temps attribué</w:t>
            </w:r>
            <w:r w:rsidRPr="00A42DA1">
              <w:rPr>
                <w:noProof/>
                <w:szCs w:val="24"/>
                <w:vertAlign w:val="superscript"/>
              </w:rPr>
              <w:t>(1)</w:t>
            </w:r>
            <w:r w:rsidRPr="00A42DA1">
              <w:rPr>
                <w:szCs w:val="24"/>
              </w:rPr>
              <w:t xml:space="preserve">. </w:t>
            </w:r>
            <w:r w:rsidRPr="00A42DA1">
              <w:rPr>
                <w:noProof/>
                <w:szCs w:val="24"/>
              </w:rPr>
              <w:t>Sera omis uniquement s'il y a attribution à la station A</w:t>
            </w:r>
          </w:p>
        </w:tc>
      </w:tr>
      <w:tr w:rsidR="001E146E" w:rsidRPr="00A42DA1" w:rsidTr="006002FE">
        <w:trPr>
          <w:jc w:val="center"/>
        </w:trPr>
        <w:tc>
          <w:tcPr>
            <w:tcW w:w="1871" w:type="dxa"/>
          </w:tcPr>
          <w:p w:rsidR="001E146E" w:rsidRPr="00A42DA1" w:rsidRDefault="001E146E" w:rsidP="006002FE">
            <w:pPr>
              <w:pStyle w:val="Tabletext"/>
              <w:jc w:val="left"/>
              <w:rPr>
                <w:szCs w:val="24"/>
              </w:rPr>
            </w:pPr>
            <w:r w:rsidRPr="00A42DA1">
              <w:rPr>
                <w:noProof/>
                <w:szCs w:val="24"/>
              </w:rPr>
              <w:t>Réservé</w:t>
            </w:r>
          </w:p>
        </w:tc>
        <w:tc>
          <w:tcPr>
            <w:tcW w:w="1134" w:type="dxa"/>
          </w:tcPr>
          <w:p w:rsidR="001E146E" w:rsidRPr="00A42DA1" w:rsidRDefault="001E146E" w:rsidP="006002FE">
            <w:pPr>
              <w:pStyle w:val="Tabletext"/>
              <w:jc w:val="center"/>
              <w:rPr>
                <w:szCs w:val="24"/>
              </w:rPr>
            </w:pPr>
            <w:r w:rsidRPr="00A42DA1">
              <w:rPr>
                <w:noProof/>
                <w:szCs w:val="24"/>
              </w:rPr>
              <w:t>Max 4</w:t>
            </w:r>
          </w:p>
        </w:tc>
        <w:tc>
          <w:tcPr>
            <w:tcW w:w="6725" w:type="dxa"/>
          </w:tcPr>
          <w:p w:rsidR="001E146E" w:rsidRPr="00A42DA1" w:rsidRDefault="001E146E" w:rsidP="006002FE">
            <w:pPr>
              <w:pStyle w:val="Tabletext"/>
              <w:jc w:val="left"/>
              <w:rPr>
                <w:szCs w:val="24"/>
              </w:rPr>
            </w:pPr>
            <w:r w:rsidRPr="00A42DA1">
              <w:rPr>
                <w:noProof/>
                <w:szCs w:val="24"/>
              </w:rPr>
              <w:t>Réservé.</w:t>
            </w:r>
            <w:r w:rsidRPr="00A42DA1">
              <w:rPr>
                <w:szCs w:val="24"/>
              </w:rPr>
              <w:t xml:space="preserve"> </w:t>
            </w: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Le nombre de bits réservés qui sera de 0 ou 4 sera adapté pour respecter les limites des octets</w:t>
            </w:r>
          </w:p>
        </w:tc>
      </w:tr>
      <w:tr w:rsidR="001E146E" w:rsidRPr="00A42DA1" w:rsidTr="006002FE">
        <w:trPr>
          <w:jc w:val="center"/>
        </w:trPr>
        <w:tc>
          <w:tcPr>
            <w:tcW w:w="1871" w:type="dxa"/>
          </w:tcPr>
          <w:p w:rsidR="001E146E" w:rsidRPr="00A42DA1" w:rsidRDefault="001E146E" w:rsidP="006002FE">
            <w:pPr>
              <w:pStyle w:val="Tabletext"/>
              <w:jc w:val="left"/>
              <w:rPr>
                <w:szCs w:val="24"/>
              </w:rPr>
            </w:pPr>
            <w:r w:rsidRPr="00A42DA1">
              <w:rPr>
                <w:noProof/>
                <w:szCs w:val="24"/>
              </w:rPr>
              <w:t>Total</w:t>
            </w:r>
          </w:p>
        </w:tc>
        <w:tc>
          <w:tcPr>
            <w:tcW w:w="1134" w:type="dxa"/>
          </w:tcPr>
          <w:p w:rsidR="001E146E" w:rsidRPr="00A42DA1" w:rsidRDefault="001E146E" w:rsidP="006002FE">
            <w:pPr>
              <w:pStyle w:val="Tabletext"/>
              <w:jc w:val="center"/>
              <w:rPr>
                <w:szCs w:val="24"/>
              </w:rPr>
            </w:pPr>
            <w:r w:rsidRPr="00A42DA1">
              <w:rPr>
                <w:noProof/>
                <w:szCs w:val="24"/>
              </w:rPr>
              <w:t>96 ou 144</w:t>
            </w:r>
          </w:p>
        </w:tc>
        <w:tc>
          <w:tcPr>
            <w:tcW w:w="6725" w:type="dxa"/>
          </w:tcPr>
          <w:p w:rsidR="001E146E" w:rsidRPr="00A42DA1" w:rsidRDefault="001E146E" w:rsidP="006002FE">
            <w:pPr>
              <w:pStyle w:val="Tabletext"/>
              <w:jc w:val="left"/>
              <w:rPr>
                <w:szCs w:val="24"/>
              </w:rPr>
            </w:pPr>
            <w:r w:rsidRPr="00A42DA1">
              <w:rPr>
                <w:noProof/>
                <w:szCs w:val="24"/>
              </w:rPr>
              <w:t>Sera de 96 ou 144 bits.</w:t>
            </w:r>
          </w:p>
        </w:tc>
      </w:tr>
      <w:tr w:rsidR="001E146E" w:rsidRPr="00A42DA1" w:rsidTr="006002FE">
        <w:trPr>
          <w:jc w:val="center"/>
        </w:trPr>
        <w:tc>
          <w:tcPr>
            <w:tcW w:w="9851" w:type="dxa"/>
            <w:gridSpan w:val="3"/>
            <w:tcBorders>
              <w:left w:val="nil"/>
              <w:bottom w:val="nil"/>
              <w:right w:val="nil"/>
            </w:tcBorders>
          </w:tcPr>
          <w:p w:rsidR="001E146E" w:rsidRPr="00A42DA1" w:rsidRDefault="001E146E" w:rsidP="001E146E">
            <w:pPr>
              <w:pStyle w:val="Tablelegend"/>
              <w:rPr>
                <w:szCs w:val="24"/>
              </w:rPr>
            </w:pPr>
            <w:r w:rsidRPr="00A42DA1">
              <w:rPr>
                <w:szCs w:val="24"/>
                <w:vertAlign w:val="superscript"/>
              </w:rPr>
              <w:t>(1)</w:t>
            </w:r>
            <w:r w:rsidRPr="00A42DA1">
              <w:rPr>
                <w:szCs w:val="24"/>
              </w:rPr>
              <w:tab/>
            </w:r>
            <w:r w:rsidRPr="00A42DA1">
              <w:rPr>
                <w:noProof/>
                <w:szCs w:val="24"/>
              </w:rPr>
              <w:t>Pour attribuer un rythme de comptes rendus à une station, le paramètre «incrément» sera mis à zéro.</w:t>
            </w:r>
            <w:r w:rsidRPr="00A42DA1">
              <w:rPr>
                <w:szCs w:val="24"/>
              </w:rPr>
              <w:t xml:space="preserve"> </w:t>
            </w:r>
            <w:r w:rsidRPr="00A42DA1">
              <w:rPr>
                <w:noProof/>
                <w:szCs w:val="24"/>
              </w:rPr>
              <w:t>Pour faciliter des rythmes de comptes rendus peu élevés, le paramètre «décalage» sera alors assimilé au nombre de comptes rendus dans un intervalle de temps de 10 minutes.</w:t>
            </w:r>
            <w:r w:rsidRPr="00A42DA1">
              <w:rPr>
                <w:szCs w:val="24"/>
              </w:rPr>
              <w:t xml:space="preserve"> </w:t>
            </w:r>
          </w:p>
        </w:tc>
      </w:tr>
    </w:tbl>
    <w:p w:rsidR="006002FE" w:rsidRPr="00EB1EE5" w:rsidRDefault="006002FE" w:rsidP="006002FE">
      <w:pPr>
        <w:pStyle w:val="Tablefin"/>
        <w:rPr>
          <w:noProof/>
          <w:lang w:val="fr-CH"/>
        </w:rPr>
      </w:pPr>
    </w:p>
    <w:p w:rsidR="001E146E" w:rsidRPr="00A42DA1" w:rsidRDefault="001E146E" w:rsidP="001E146E">
      <w:pPr>
        <w:rPr>
          <w:szCs w:val="24"/>
        </w:rPr>
      </w:pPr>
      <w:r w:rsidRPr="00A42DA1">
        <w:rPr>
          <w:noProof/>
          <w:szCs w:val="24"/>
        </w:rPr>
        <w:t>Lorsqu'un nombre de rapports par 10 minutes a été a</w:t>
      </w:r>
      <w:r>
        <w:rPr>
          <w:noProof/>
          <w:szCs w:val="24"/>
        </w:rPr>
        <w:t>ttribué, seuls des multiples de 20 compris entre 20 et </w:t>
      </w:r>
      <w:r w:rsidRPr="00A42DA1">
        <w:rPr>
          <w:noProof/>
          <w:szCs w:val="24"/>
        </w:rPr>
        <w:t>600 seront utilisés.</w:t>
      </w:r>
      <w:r w:rsidRPr="00A42DA1">
        <w:rPr>
          <w:szCs w:val="24"/>
        </w:rPr>
        <w:t xml:space="preserve"> </w:t>
      </w:r>
      <w:r w:rsidRPr="00A42DA1">
        <w:rPr>
          <w:noProof/>
          <w:szCs w:val="24"/>
        </w:rPr>
        <w:t>Si une station mobile a reçu une valeur qui n'est pas un multiple de</w:t>
      </w:r>
      <w:r>
        <w:rPr>
          <w:noProof/>
          <w:szCs w:val="24"/>
        </w:rPr>
        <w:t xml:space="preserve"> 20 mais qui est inférieure à </w:t>
      </w:r>
      <w:r w:rsidRPr="00A42DA1">
        <w:rPr>
          <w:noProof/>
          <w:szCs w:val="24"/>
        </w:rPr>
        <w:t>600</w:t>
      </w:r>
      <w:r>
        <w:rPr>
          <w:noProof/>
          <w:szCs w:val="24"/>
        </w:rPr>
        <w:t>, elle utilisera le multiple de </w:t>
      </w:r>
      <w:r w:rsidRPr="00A42DA1">
        <w:rPr>
          <w:noProof/>
          <w:szCs w:val="24"/>
        </w:rPr>
        <w:t>20 immédiatement supérieur.</w:t>
      </w:r>
      <w:r w:rsidRPr="00A42DA1">
        <w:rPr>
          <w:szCs w:val="24"/>
        </w:rPr>
        <w:t xml:space="preserve"> </w:t>
      </w:r>
      <w:r w:rsidRPr="00A42DA1">
        <w:rPr>
          <w:noProof/>
          <w:szCs w:val="24"/>
        </w:rPr>
        <w:t>Si une station mobile reçoit une valeur s</w:t>
      </w:r>
      <w:r>
        <w:rPr>
          <w:noProof/>
          <w:szCs w:val="24"/>
        </w:rPr>
        <w:t>upérieure à 600, elle utilisera </w:t>
      </w:r>
      <w:r w:rsidRPr="00A42DA1">
        <w:rPr>
          <w:noProof/>
          <w:szCs w:val="24"/>
        </w:rPr>
        <w:t>600.</w:t>
      </w:r>
    </w:p>
    <w:p w:rsidR="001E146E" w:rsidRPr="00A42DA1" w:rsidRDefault="001E146E" w:rsidP="001E146E">
      <w:pPr>
        <w:rPr>
          <w:szCs w:val="24"/>
        </w:rPr>
      </w:pPr>
      <w:r w:rsidRPr="00A42DA1">
        <w:rPr>
          <w:noProof/>
          <w:szCs w:val="24"/>
        </w:rPr>
        <w:t>Lorsque les incréments d'intervalle de temps sont attribués, l'un des jeux de paramètres d'incrémentation suivants sera utilisé:</w:t>
      </w:r>
    </w:p>
    <w:p w:rsidR="006002FE" w:rsidRDefault="006002FE" w:rsidP="006002FE">
      <w:pPr>
        <w:rPr>
          <w:noProof/>
          <w:szCs w:val="24"/>
        </w:rPr>
      </w:pPr>
      <w:r>
        <w:rPr>
          <w:noProof/>
          <w:szCs w:val="24"/>
        </w:rPr>
        <w:tab/>
      </w:r>
      <w:r w:rsidR="001E146E" w:rsidRPr="00A42DA1">
        <w:rPr>
          <w:noProof/>
          <w:szCs w:val="24"/>
        </w:rPr>
        <w:t>0 = voir ci-dessus</w:t>
      </w:r>
    </w:p>
    <w:p w:rsidR="006002FE" w:rsidRDefault="006002FE" w:rsidP="006002FE">
      <w:pPr>
        <w:spacing w:before="0"/>
        <w:rPr>
          <w:noProof/>
          <w:szCs w:val="24"/>
        </w:rPr>
      </w:pPr>
      <w:r>
        <w:rPr>
          <w:noProof/>
          <w:szCs w:val="24"/>
        </w:rPr>
        <w:tab/>
      </w:r>
      <w:r w:rsidR="001E146E" w:rsidRPr="00A42DA1">
        <w:rPr>
          <w:noProof/>
          <w:szCs w:val="24"/>
        </w:rPr>
        <w:t>1 = 1 125 intervalles</w:t>
      </w:r>
    </w:p>
    <w:p w:rsidR="006002FE" w:rsidRDefault="006002FE" w:rsidP="006002FE">
      <w:pPr>
        <w:spacing w:before="0"/>
        <w:rPr>
          <w:noProof/>
          <w:szCs w:val="24"/>
        </w:rPr>
      </w:pPr>
      <w:r>
        <w:rPr>
          <w:noProof/>
          <w:szCs w:val="24"/>
        </w:rPr>
        <w:tab/>
      </w:r>
      <w:r w:rsidR="001E146E" w:rsidRPr="00A42DA1">
        <w:rPr>
          <w:noProof/>
          <w:szCs w:val="24"/>
        </w:rPr>
        <w:t>2 = 375 intervalles</w:t>
      </w:r>
    </w:p>
    <w:p w:rsidR="006002FE" w:rsidRDefault="006002FE" w:rsidP="006002FE">
      <w:pPr>
        <w:spacing w:before="0"/>
        <w:rPr>
          <w:noProof/>
          <w:szCs w:val="24"/>
        </w:rPr>
      </w:pPr>
      <w:r>
        <w:rPr>
          <w:noProof/>
          <w:szCs w:val="24"/>
        </w:rPr>
        <w:tab/>
      </w:r>
      <w:r w:rsidR="001E146E" w:rsidRPr="00A42DA1">
        <w:rPr>
          <w:noProof/>
          <w:szCs w:val="24"/>
        </w:rPr>
        <w:t>3 = 225 intervalles</w:t>
      </w:r>
    </w:p>
    <w:p w:rsidR="006002FE" w:rsidRDefault="006002FE" w:rsidP="006002FE">
      <w:pPr>
        <w:spacing w:before="0"/>
        <w:rPr>
          <w:noProof/>
          <w:szCs w:val="24"/>
        </w:rPr>
      </w:pPr>
      <w:r>
        <w:rPr>
          <w:noProof/>
          <w:szCs w:val="24"/>
        </w:rPr>
        <w:tab/>
      </w:r>
      <w:r w:rsidR="001E146E" w:rsidRPr="00A42DA1">
        <w:rPr>
          <w:noProof/>
          <w:szCs w:val="24"/>
        </w:rPr>
        <w:t>4 = 125 intervalles</w:t>
      </w:r>
    </w:p>
    <w:p w:rsidR="006002FE" w:rsidRDefault="006002FE" w:rsidP="006002FE">
      <w:pPr>
        <w:spacing w:before="0"/>
        <w:rPr>
          <w:noProof/>
          <w:szCs w:val="24"/>
        </w:rPr>
      </w:pPr>
      <w:r>
        <w:rPr>
          <w:noProof/>
          <w:szCs w:val="24"/>
        </w:rPr>
        <w:tab/>
      </w:r>
      <w:r w:rsidR="001E146E" w:rsidRPr="00A42DA1">
        <w:rPr>
          <w:noProof/>
          <w:szCs w:val="24"/>
        </w:rPr>
        <w:t>5 = 75 intervalles</w:t>
      </w:r>
    </w:p>
    <w:p w:rsidR="006002FE" w:rsidRDefault="006002FE" w:rsidP="006002FE">
      <w:pPr>
        <w:spacing w:before="0"/>
        <w:rPr>
          <w:noProof/>
          <w:szCs w:val="24"/>
        </w:rPr>
      </w:pPr>
      <w:r>
        <w:rPr>
          <w:noProof/>
          <w:szCs w:val="24"/>
        </w:rPr>
        <w:tab/>
      </w:r>
      <w:r w:rsidR="001E146E" w:rsidRPr="00A42DA1">
        <w:rPr>
          <w:noProof/>
          <w:szCs w:val="24"/>
        </w:rPr>
        <w:t>6 = 45 intervalles</w:t>
      </w:r>
    </w:p>
    <w:p w:rsidR="001E146E" w:rsidRPr="00A42DA1" w:rsidRDefault="006002FE" w:rsidP="006002FE">
      <w:pPr>
        <w:spacing w:before="0"/>
        <w:rPr>
          <w:szCs w:val="24"/>
        </w:rPr>
      </w:pPr>
      <w:r>
        <w:rPr>
          <w:noProof/>
          <w:szCs w:val="24"/>
        </w:rPr>
        <w:tab/>
      </w:r>
      <w:r w:rsidR="001E146E" w:rsidRPr="00A42DA1">
        <w:rPr>
          <w:noProof/>
          <w:szCs w:val="24"/>
        </w:rPr>
        <w:t>7 = non défini.</w:t>
      </w:r>
    </w:p>
    <w:p w:rsidR="001E146E" w:rsidRPr="00A42DA1" w:rsidRDefault="001E146E" w:rsidP="001E146E">
      <w:pPr>
        <w:rPr>
          <w:szCs w:val="24"/>
        </w:rPr>
      </w:pPr>
      <w:r w:rsidRPr="00A42DA1">
        <w:rPr>
          <w:noProof/>
          <w:szCs w:val="24"/>
        </w:rPr>
        <w:t>Si une station reçoit la valeur 7, elle devra ignorer cette attribution.</w:t>
      </w:r>
      <w:r w:rsidRPr="00A42DA1">
        <w:rPr>
          <w:szCs w:val="24"/>
        </w:rPr>
        <w:t xml:space="preserve"> </w:t>
      </w:r>
      <w:r w:rsidRPr="00A42DA1">
        <w:rPr>
          <w:noProof/>
          <w:szCs w:val="24"/>
        </w:rPr>
        <w:t>Les stations mobiles SIA de classe B ne devront pas se voir attribuer un intervalle entre les comptes rendus de moins de 2 secondes.</w:t>
      </w:r>
    </w:p>
    <w:p w:rsidR="001E146E" w:rsidRPr="00A42DA1" w:rsidRDefault="001E146E" w:rsidP="006002FE">
      <w:pPr>
        <w:pStyle w:val="Heading2"/>
      </w:pPr>
      <w:r w:rsidRPr="00A42DA1">
        <w:lastRenderedPageBreak/>
        <w:t>3.15</w:t>
      </w:r>
      <w:r w:rsidRPr="00A42DA1">
        <w:tab/>
      </w:r>
      <w:r w:rsidRPr="00A42DA1">
        <w:rPr>
          <w:noProof/>
        </w:rPr>
        <w:t>Message 17: Message binaire GNSS à diffusion générale</w:t>
      </w:r>
    </w:p>
    <w:p w:rsidR="001E146E" w:rsidRPr="00A42DA1" w:rsidRDefault="001E146E" w:rsidP="001E146E">
      <w:pPr>
        <w:rPr>
          <w:szCs w:val="24"/>
        </w:rPr>
      </w:pPr>
      <w:r w:rsidRPr="00A42DA1">
        <w:rPr>
          <w:noProof/>
          <w:szCs w:val="24"/>
        </w:rPr>
        <w:t>Ce message sera transmis par une station de base, raccordée à une source référence DGNSS, laquelle est configurée pour fournir des données DGNSS aux stations de réception.</w:t>
      </w:r>
      <w:r w:rsidRPr="00A42DA1">
        <w:rPr>
          <w:szCs w:val="24"/>
        </w:rPr>
        <w:t xml:space="preserve"> </w:t>
      </w:r>
      <w:r w:rsidRPr="00A42DA1">
        <w:rPr>
          <w:noProof/>
          <w:szCs w:val="24"/>
        </w:rPr>
        <w:t>Le contenu des données sera conforme aux dispositions de la Recommandation UIT-R M.823-2, à l'exception du formatage du préambule et de parité.</w:t>
      </w:r>
    </w:p>
    <w:p w:rsidR="001E146E" w:rsidRPr="00A42DA1" w:rsidRDefault="001E146E" w:rsidP="001E146E">
      <w:pPr>
        <w:pStyle w:val="TableNo"/>
        <w:rPr>
          <w:szCs w:val="24"/>
        </w:rPr>
      </w:pPr>
      <w:r w:rsidRPr="00A42DA1">
        <w:rPr>
          <w:noProof/>
          <w:szCs w:val="24"/>
        </w:rPr>
        <w:t>TABLEAU 65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1E146E" w:rsidRPr="00A42DA1" w:rsidTr="001E146E">
        <w:trPr>
          <w:tblHeader/>
          <w:jc w:val="center"/>
        </w:trPr>
        <w:tc>
          <w:tcPr>
            <w:tcW w:w="1854" w:type="dxa"/>
            <w:vAlign w:val="center"/>
          </w:tcPr>
          <w:p w:rsidR="001E146E" w:rsidRPr="00A42DA1" w:rsidRDefault="001E146E" w:rsidP="001E146E">
            <w:pPr>
              <w:pStyle w:val="Tablehead"/>
              <w:rPr>
                <w:szCs w:val="24"/>
              </w:rPr>
            </w:pPr>
            <w:r w:rsidRPr="00A42DA1">
              <w:rPr>
                <w:noProof/>
                <w:szCs w:val="24"/>
              </w:rPr>
              <w:t>Paramètres</w:t>
            </w:r>
          </w:p>
        </w:tc>
        <w:tc>
          <w:tcPr>
            <w:tcW w:w="1125" w:type="dxa"/>
            <w:vAlign w:val="center"/>
          </w:tcPr>
          <w:p w:rsidR="001E146E" w:rsidRPr="00A42DA1" w:rsidRDefault="001E146E" w:rsidP="001E146E">
            <w:pPr>
              <w:pStyle w:val="Tablehead"/>
              <w:rPr>
                <w:szCs w:val="24"/>
              </w:rPr>
            </w:pPr>
            <w:r w:rsidRPr="00A42DA1">
              <w:rPr>
                <w:noProof/>
                <w:szCs w:val="24"/>
              </w:rPr>
              <w:t>Nombre de bits</w:t>
            </w:r>
          </w:p>
        </w:tc>
        <w:tc>
          <w:tcPr>
            <w:tcW w:w="6660"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ID message</w:t>
            </w:r>
          </w:p>
        </w:tc>
        <w:tc>
          <w:tcPr>
            <w:tcW w:w="1125" w:type="dxa"/>
          </w:tcPr>
          <w:p w:rsidR="001E146E" w:rsidRPr="00A42DA1" w:rsidRDefault="001E146E" w:rsidP="006002FE">
            <w:pPr>
              <w:pStyle w:val="Tabletext"/>
              <w:jc w:val="center"/>
              <w:rPr>
                <w:szCs w:val="24"/>
              </w:rPr>
            </w:pPr>
            <w:r w:rsidRPr="00A42DA1">
              <w:rPr>
                <w:szCs w:val="24"/>
              </w:rPr>
              <w:t>6</w:t>
            </w:r>
          </w:p>
        </w:tc>
        <w:tc>
          <w:tcPr>
            <w:tcW w:w="6660" w:type="dxa"/>
          </w:tcPr>
          <w:p w:rsidR="001E146E" w:rsidRPr="00A42DA1" w:rsidRDefault="001E146E" w:rsidP="006002FE">
            <w:pPr>
              <w:pStyle w:val="Tabletext"/>
              <w:jc w:val="left"/>
              <w:rPr>
                <w:szCs w:val="24"/>
              </w:rPr>
            </w:pPr>
            <w:r w:rsidRPr="00A42DA1">
              <w:rPr>
                <w:noProof/>
                <w:szCs w:val="24"/>
              </w:rPr>
              <w:t>Identificateur du Message 17; toujours 17</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Indicateur de répétition</w:t>
            </w:r>
          </w:p>
        </w:tc>
        <w:tc>
          <w:tcPr>
            <w:tcW w:w="1125" w:type="dxa"/>
          </w:tcPr>
          <w:p w:rsidR="001E146E" w:rsidRPr="00A42DA1" w:rsidRDefault="001E146E" w:rsidP="006002FE">
            <w:pPr>
              <w:pStyle w:val="Tabletext"/>
              <w:jc w:val="center"/>
              <w:rPr>
                <w:szCs w:val="24"/>
              </w:rPr>
            </w:pPr>
            <w:r w:rsidRPr="00A42DA1">
              <w:rPr>
                <w:szCs w:val="24"/>
              </w:rPr>
              <w:t>2</w:t>
            </w:r>
          </w:p>
        </w:tc>
        <w:tc>
          <w:tcPr>
            <w:tcW w:w="6660" w:type="dxa"/>
          </w:tcPr>
          <w:p w:rsidR="001E146E" w:rsidRPr="00A42DA1" w:rsidRDefault="001E146E" w:rsidP="006002FE">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 4.6.1 de l'Annexe 2; 0-3; par défaut = 0; 3 = ne plus répéter</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ID source</w:t>
            </w:r>
          </w:p>
        </w:tc>
        <w:tc>
          <w:tcPr>
            <w:tcW w:w="1125" w:type="dxa"/>
          </w:tcPr>
          <w:p w:rsidR="001E146E" w:rsidRPr="00A42DA1" w:rsidRDefault="001E146E" w:rsidP="006002FE">
            <w:pPr>
              <w:pStyle w:val="Tabletext"/>
              <w:jc w:val="center"/>
              <w:rPr>
                <w:szCs w:val="24"/>
              </w:rPr>
            </w:pPr>
            <w:r w:rsidRPr="00A42DA1">
              <w:rPr>
                <w:szCs w:val="24"/>
              </w:rPr>
              <w:t>30</w:t>
            </w:r>
          </w:p>
        </w:tc>
        <w:tc>
          <w:tcPr>
            <w:tcW w:w="6660" w:type="dxa"/>
          </w:tcPr>
          <w:p w:rsidR="001E146E" w:rsidRPr="00A42DA1" w:rsidRDefault="001E146E" w:rsidP="006002FE">
            <w:pPr>
              <w:pStyle w:val="Tabletext"/>
              <w:jc w:val="left"/>
              <w:rPr>
                <w:szCs w:val="24"/>
              </w:rPr>
            </w:pPr>
            <w:r w:rsidRPr="00A42DA1">
              <w:rPr>
                <w:noProof/>
                <w:szCs w:val="24"/>
              </w:rPr>
              <w:t>MMSI de la station de base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Réservé</w:t>
            </w:r>
          </w:p>
        </w:tc>
        <w:tc>
          <w:tcPr>
            <w:tcW w:w="1125" w:type="dxa"/>
          </w:tcPr>
          <w:p w:rsidR="001E146E" w:rsidRPr="00A42DA1" w:rsidRDefault="001E146E" w:rsidP="006002FE">
            <w:pPr>
              <w:pStyle w:val="Tabletext"/>
              <w:jc w:val="center"/>
              <w:rPr>
                <w:szCs w:val="24"/>
              </w:rPr>
            </w:pPr>
            <w:r w:rsidRPr="00A42DA1">
              <w:rPr>
                <w:szCs w:val="24"/>
              </w:rPr>
              <w:t>2</w:t>
            </w:r>
          </w:p>
        </w:tc>
        <w:tc>
          <w:tcPr>
            <w:tcW w:w="6660" w:type="dxa"/>
          </w:tcPr>
          <w:p w:rsidR="001E146E" w:rsidRPr="00A42DA1" w:rsidRDefault="001E146E" w:rsidP="006002FE">
            <w:pPr>
              <w:pStyle w:val="Tabletext"/>
              <w:jc w:val="left"/>
              <w:rPr>
                <w:szCs w:val="24"/>
              </w:rPr>
            </w:pPr>
            <w:r w:rsidRPr="00A42DA1">
              <w:rPr>
                <w:noProof/>
                <w:szCs w:val="24"/>
              </w:rPr>
              <w:t>Réservé.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Longitude</w:t>
            </w:r>
          </w:p>
        </w:tc>
        <w:tc>
          <w:tcPr>
            <w:tcW w:w="1125" w:type="dxa"/>
          </w:tcPr>
          <w:p w:rsidR="001E146E" w:rsidRPr="00A42DA1" w:rsidRDefault="001E146E" w:rsidP="006002FE">
            <w:pPr>
              <w:pStyle w:val="Tabletext"/>
              <w:jc w:val="center"/>
              <w:rPr>
                <w:szCs w:val="24"/>
              </w:rPr>
            </w:pPr>
            <w:r w:rsidRPr="00A42DA1">
              <w:rPr>
                <w:szCs w:val="24"/>
              </w:rPr>
              <w:t>18</w:t>
            </w:r>
          </w:p>
        </w:tc>
        <w:tc>
          <w:tcPr>
            <w:tcW w:w="6660" w:type="dxa"/>
          </w:tcPr>
          <w:p w:rsidR="001E146E" w:rsidRPr="00A42DA1" w:rsidRDefault="001E146E" w:rsidP="006002FE">
            <w:pPr>
              <w:pStyle w:val="Tabletext"/>
              <w:jc w:val="left"/>
              <w:rPr>
                <w:szCs w:val="24"/>
              </w:rPr>
            </w:pPr>
            <w:r w:rsidRPr="00A42DA1">
              <w:rPr>
                <w:szCs w:val="24"/>
              </w:rPr>
              <w:t>Longitude relevée de la station de référence DGNSS en 1/10 min (</w:t>
            </w:r>
            <w:r w:rsidRPr="00A42DA1">
              <w:rPr>
                <w:szCs w:val="22"/>
              </w:rPr>
              <w:sym w:font="Symbol" w:char="F0B1"/>
            </w:r>
            <w:r w:rsidRPr="00A42DA1">
              <w:rPr>
                <w:szCs w:val="24"/>
              </w:rPr>
              <w:t>180°, Est</w:t>
            </w:r>
            <w:r w:rsidRPr="00A42DA1">
              <w:rPr>
                <w:noProof/>
                <w:szCs w:val="24"/>
              </w:rPr>
              <w:t> = </w:t>
            </w:r>
            <w:r w:rsidRPr="00A42DA1">
              <w:rPr>
                <w:szCs w:val="24"/>
              </w:rPr>
              <w:t>positive, Ouest</w:t>
            </w:r>
            <w:r w:rsidRPr="00A42DA1">
              <w:rPr>
                <w:noProof/>
                <w:szCs w:val="24"/>
              </w:rPr>
              <w:t> = </w:t>
            </w:r>
            <w:r w:rsidRPr="00A42DA1">
              <w:rPr>
                <w:szCs w:val="24"/>
              </w:rPr>
              <w:t xml:space="preserve">négative). </w:t>
            </w:r>
            <w:r w:rsidRPr="00A42DA1">
              <w:rPr>
                <w:noProof/>
                <w:szCs w:val="24"/>
              </w:rPr>
              <w:t>Si la station est interrogée et s'il n'y a pas de service de correction différentielle, la longitude sera fixée à 181°</w:t>
            </w:r>
            <w:r w:rsidRPr="00A42DA1">
              <w:rPr>
                <w:szCs w:val="24"/>
              </w:rPr>
              <w:t xml:space="preserve"> </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Latitude</w:t>
            </w:r>
          </w:p>
        </w:tc>
        <w:tc>
          <w:tcPr>
            <w:tcW w:w="1125" w:type="dxa"/>
          </w:tcPr>
          <w:p w:rsidR="001E146E" w:rsidRPr="00A42DA1" w:rsidRDefault="001E146E" w:rsidP="006002FE">
            <w:pPr>
              <w:pStyle w:val="Tabletext"/>
              <w:jc w:val="center"/>
              <w:rPr>
                <w:szCs w:val="24"/>
              </w:rPr>
            </w:pPr>
            <w:r w:rsidRPr="00A42DA1">
              <w:rPr>
                <w:szCs w:val="24"/>
              </w:rPr>
              <w:t>17</w:t>
            </w:r>
          </w:p>
        </w:tc>
        <w:tc>
          <w:tcPr>
            <w:tcW w:w="6660" w:type="dxa"/>
          </w:tcPr>
          <w:p w:rsidR="001E146E" w:rsidRPr="00A42DA1" w:rsidRDefault="001E146E" w:rsidP="006002FE">
            <w:pPr>
              <w:pStyle w:val="Tabletext"/>
              <w:jc w:val="left"/>
              <w:rPr>
                <w:szCs w:val="24"/>
              </w:rPr>
            </w:pPr>
            <w:r w:rsidRPr="00A42DA1">
              <w:rPr>
                <w:szCs w:val="24"/>
              </w:rPr>
              <w:t>Latitude relevée de la station de référence DGNSS en 1/10 min (</w:t>
            </w:r>
            <w:r w:rsidRPr="00A42DA1">
              <w:rPr>
                <w:szCs w:val="22"/>
              </w:rPr>
              <w:sym w:font="Symbol" w:char="F0B1"/>
            </w:r>
            <w:r w:rsidRPr="00A42DA1">
              <w:rPr>
                <w:szCs w:val="24"/>
              </w:rPr>
              <w:t>90°, Nord</w:t>
            </w:r>
            <w:r w:rsidRPr="00A42DA1">
              <w:rPr>
                <w:noProof/>
                <w:szCs w:val="24"/>
              </w:rPr>
              <w:t> = </w:t>
            </w:r>
            <w:r w:rsidRPr="00A42DA1">
              <w:rPr>
                <w:szCs w:val="24"/>
              </w:rPr>
              <w:t>positive, Sud</w:t>
            </w:r>
            <w:r w:rsidRPr="00A42DA1">
              <w:rPr>
                <w:noProof/>
                <w:szCs w:val="24"/>
              </w:rPr>
              <w:t> = </w:t>
            </w:r>
            <w:r w:rsidRPr="00A42DA1">
              <w:rPr>
                <w:szCs w:val="24"/>
              </w:rPr>
              <w:t xml:space="preserve">négative). </w:t>
            </w:r>
            <w:r w:rsidRPr="00A42DA1">
              <w:rPr>
                <w:noProof/>
                <w:szCs w:val="24"/>
              </w:rPr>
              <w:t>Si la station est interrogée et s'il n'y a pas de service de correction différentielle, la latitude sera fixée à 91°</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Réservé</w:t>
            </w:r>
          </w:p>
        </w:tc>
        <w:tc>
          <w:tcPr>
            <w:tcW w:w="1125" w:type="dxa"/>
          </w:tcPr>
          <w:p w:rsidR="001E146E" w:rsidRPr="00A42DA1" w:rsidRDefault="001E146E" w:rsidP="006002FE">
            <w:pPr>
              <w:pStyle w:val="Tabletext"/>
              <w:jc w:val="center"/>
              <w:rPr>
                <w:szCs w:val="24"/>
              </w:rPr>
            </w:pPr>
            <w:r w:rsidRPr="00A42DA1">
              <w:rPr>
                <w:szCs w:val="24"/>
              </w:rPr>
              <w:t>5</w:t>
            </w:r>
          </w:p>
        </w:tc>
        <w:tc>
          <w:tcPr>
            <w:tcW w:w="6660" w:type="dxa"/>
          </w:tcPr>
          <w:p w:rsidR="001E146E" w:rsidRPr="00A42DA1" w:rsidRDefault="001E146E" w:rsidP="006002FE">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Données</w:t>
            </w:r>
          </w:p>
        </w:tc>
        <w:tc>
          <w:tcPr>
            <w:tcW w:w="1125" w:type="dxa"/>
          </w:tcPr>
          <w:p w:rsidR="001E146E" w:rsidRPr="00A42DA1" w:rsidRDefault="001E146E" w:rsidP="006002FE">
            <w:pPr>
              <w:pStyle w:val="Tabletext"/>
              <w:jc w:val="center"/>
              <w:rPr>
                <w:szCs w:val="24"/>
              </w:rPr>
            </w:pPr>
            <w:r w:rsidRPr="00A42DA1">
              <w:rPr>
                <w:szCs w:val="24"/>
              </w:rPr>
              <w:t>0-736</w:t>
            </w:r>
          </w:p>
        </w:tc>
        <w:tc>
          <w:tcPr>
            <w:tcW w:w="6660" w:type="dxa"/>
          </w:tcPr>
          <w:p w:rsidR="001E146E" w:rsidRPr="00A42DA1" w:rsidRDefault="001E146E" w:rsidP="006002FE">
            <w:pPr>
              <w:pStyle w:val="Tabletext"/>
              <w:jc w:val="left"/>
              <w:rPr>
                <w:szCs w:val="24"/>
              </w:rPr>
            </w:pPr>
            <w:r w:rsidRPr="00A42DA1">
              <w:rPr>
                <w:noProof/>
                <w:szCs w:val="24"/>
              </w:rPr>
              <w:t>Données de correction différentielle (voir ci</w:t>
            </w:r>
            <w:r w:rsidRPr="00A42DA1">
              <w:rPr>
                <w:noProof/>
                <w:szCs w:val="24"/>
              </w:rPr>
              <w:noBreakHyphen/>
              <w:t>dessous).</w:t>
            </w:r>
            <w:r w:rsidRPr="00A42DA1">
              <w:rPr>
                <w:szCs w:val="24"/>
              </w:rPr>
              <w:t xml:space="preserve"> </w:t>
            </w:r>
            <w:r w:rsidRPr="00A42DA1">
              <w:rPr>
                <w:noProof/>
                <w:szCs w:val="24"/>
              </w:rPr>
              <w:t>Si la station est interrogée et s'il n'y a pas de service de correction différentielle disponible, le champ de données restera vide (bits zéro).</w:t>
            </w:r>
            <w:r w:rsidRPr="00A42DA1">
              <w:rPr>
                <w:szCs w:val="24"/>
              </w:rPr>
              <w:t xml:space="preserve"> </w:t>
            </w:r>
            <w:r w:rsidRPr="00A42DA1">
              <w:rPr>
                <w:noProof/>
                <w:szCs w:val="24"/>
              </w:rPr>
              <w:t>Le destinataire interprétera cela comme signifiant que les mots de données DGNSS sont mis à zéro</w:t>
            </w:r>
          </w:p>
        </w:tc>
      </w:tr>
      <w:tr w:rsidR="001E146E" w:rsidRPr="00A42DA1" w:rsidTr="001E146E">
        <w:trPr>
          <w:jc w:val="center"/>
        </w:trPr>
        <w:tc>
          <w:tcPr>
            <w:tcW w:w="1854" w:type="dxa"/>
          </w:tcPr>
          <w:p w:rsidR="001E146E" w:rsidRPr="00A42DA1" w:rsidRDefault="001E146E" w:rsidP="006002FE">
            <w:pPr>
              <w:pStyle w:val="Tabletext"/>
              <w:jc w:val="left"/>
              <w:rPr>
                <w:szCs w:val="24"/>
              </w:rPr>
            </w:pPr>
            <w:r w:rsidRPr="00A42DA1">
              <w:rPr>
                <w:noProof/>
                <w:szCs w:val="24"/>
              </w:rPr>
              <w:t>Nombre total de bits</w:t>
            </w:r>
          </w:p>
        </w:tc>
        <w:tc>
          <w:tcPr>
            <w:tcW w:w="1125" w:type="dxa"/>
          </w:tcPr>
          <w:p w:rsidR="001E146E" w:rsidRPr="00A42DA1" w:rsidRDefault="001E146E" w:rsidP="006002FE">
            <w:pPr>
              <w:pStyle w:val="Tabletext"/>
              <w:jc w:val="center"/>
              <w:rPr>
                <w:szCs w:val="24"/>
              </w:rPr>
            </w:pPr>
            <w:r w:rsidRPr="00A42DA1">
              <w:rPr>
                <w:szCs w:val="24"/>
              </w:rPr>
              <w:t>80-816</w:t>
            </w:r>
          </w:p>
        </w:tc>
        <w:tc>
          <w:tcPr>
            <w:tcW w:w="6660" w:type="dxa"/>
          </w:tcPr>
          <w:p w:rsidR="001E146E" w:rsidRPr="00A42DA1" w:rsidRDefault="001E146E" w:rsidP="006002FE">
            <w:pPr>
              <w:pStyle w:val="Tabletext"/>
              <w:jc w:val="left"/>
              <w:rPr>
                <w:szCs w:val="24"/>
              </w:rPr>
            </w:pPr>
            <w:r w:rsidRPr="00A42DA1">
              <w:rPr>
                <w:noProof/>
                <w:szCs w:val="24"/>
              </w:rPr>
              <w:t xml:space="preserve">80 bits: on suppose </w:t>
            </w:r>
            <w:r w:rsidRPr="00A42DA1">
              <w:rPr>
                <w:i/>
                <w:noProof/>
                <w:szCs w:val="24"/>
              </w:rPr>
              <w:t>N</w:t>
            </w:r>
            <w:r w:rsidRPr="00A42DA1">
              <w:rPr>
                <w:noProof/>
                <w:szCs w:val="24"/>
              </w:rPr>
              <w:t xml:space="preserve"> = 0; 816 bits: on suppose </w:t>
            </w:r>
            <w:r w:rsidRPr="00A42DA1">
              <w:rPr>
                <w:i/>
                <w:noProof/>
                <w:szCs w:val="24"/>
              </w:rPr>
              <w:t>N</w:t>
            </w:r>
            <w:r w:rsidRPr="00A42DA1">
              <w:rPr>
                <w:noProof/>
                <w:szCs w:val="24"/>
              </w:rPr>
              <w:t xml:space="preserve"> = 29 (valeur maximale); se reporter au Tableau 66</w:t>
            </w:r>
          </w:p>
        </w:tc>
      </w:tr>
    </w:tbl>
    <w:p w:rsidR="006002FE" w:rsidRPr="00EB1EE5" w:rsidRDefault="006002FE" w:rsidP="006002FE">
      <w:pPr>
        <w:pStyle w:val="Tablefin"/>
        <w:rPr>
          <w:noProof/>
          <w:lang w:val="fr-CH"/>
        </w:rPr>
      </w:pPr>
    </w:p>
    <w:p w:rsidR="001E146E" w:rsidRPr="00A42DA1" w:rsidRDefault="001E146E" w:rsidP="001E146E">
      <w:pPr>
        <w:rPr>
          <w:szCs w:val="24"/>
        </w:rPr>
      </w:pPr>
      <w:r w:rsidRPr="00A42DA1">
        <w:rPr>
          <w:noProof/>
          <w:szCs w:val="24"/>
        </w:rPr>
        <w:t>La section relative aux données de correction différentielle sera organisée comme suit:</w:t>
      </w:r>
    </w:p>
    <w:p w:rsidR="001E146E" w:rsidRPr="00A42DA1" w:rsidRDefault="001E146E" w:rsidP="001E146E">
      <w:pPr>
        <w:pStyle w:val="TableNo"/>
        <w:rPr>
          <w:szCs w:val="24"/>
        </w:rPr>
      </w:pPr>
      <w:r w:rsidRPr="00A42DA1">
        <w:rPr>
          <w:noProof/>
          <w:szCs w:val="24"/>
        </w:rPr>
        <w:t>TABLEAU 66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1E146E" w:rsidRPr="00A42DA1" w:rsidTr="001E146E">
        <w:trPr>
          <w:tblHeader/>
          <w:jc w:val="center"/>
        </w:trPr>
        <w:tc>
          <w:tcPr>
            <w:tcW w:w="1854" w:type="dxa"/>
            <w:vAlign w:val="center"/>
          </w:tcPr>
          <w:p w:rsidR="001E146E" w:rsidRPr="00A42DA1" w:rsidRDefault="001E146E" w:rsidP="001E146E">
            <w:pPr>
              <w:pStyle w:val="Tablehead"/>
              <w:rPr>
                <w:szCs w:val="24"/>
              </w:rPr>
            </w:pPr>
            <w:r w:rsidRPr="00A42DA1">
              <w:rPr>
                <w:noProof/>
                <w:szCs w:val="24"/>
              </w:rPr>
              <w:t>Paramètres</w:t>
            </w:r>
          </w:p>
        </w:tc>
        <w:tc>
          <w:tcPr>
            <w:tcW w:w="1125" w:type="dxa"/>
            <w:vAlign w:val="center"/>
          </w:tcPr>
          <w:p w:rsidR="001E146E" w:rsidRPr="00A42DA1" w:rsidRDefault="001E146E" w:rsidP="001E146E">
            <w:pPr>
              <w:pStyle w:val="Tablehead"/>
              <w:rPr>
                <w:szCs w:val="24"/>
              </w:rPr>
            </w:pPr>
            <w:r w:rsidRPr="00A42DA1">
              <w:rPr>
                <w:noProof/>
                <w:szCs w:val="24"/>
              </w:rPr>
              <w:t>Nombre de bits</w:t>
            </w:r>
          </w:p>
        </w:tc>
        <w:tc>
          <w:tcPr>
            <w:tcW w:w="6660"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1E146E">
        <w:trPr>
          <w:jc w:val="center"/>
        </w:trPr>
        <w:tc>
          <w:tcPr>
            <w:tcW w:w="1854" w:type="dxa"/>
          </w:tcPr>
          <w:p w:rsidR="001E146E" w:rsidRPr="00A42DA1" w:rsidRDefault="001E146E" w:rsidP="001E146E">
            <w:pPr>
              <w:pStyle w:val="Tabletext"/>
              <w:rPr>
                <w:szCs w:val="24"/>
              </w:rPr>
            </w:pPr>
            <w:r w:rsidRPr="00A42DA1">
              <w:rPr>
                <w:noProof/>
                <w:szCs w:val="24"/>
              </w:rPr>
              <w:t>Type de message</w:t>
            </w:r>
          </w:p>
        </w:tc>
        <w:tc>
          <w:tcPr>
            <w:tcW w:w="1125" w:type="dxa"/>
          </w:tcPr>
          <w:p w:rsidR="001E146E" w:rsidRPr="00A42DA1" w:rsidRDefault="001E146E" w:rsidP="006002FE">
            <w:pPr>
              <w:pStyle w:val="Tabletext"/>
              <w:jc w:val="center"/>
              <w:rPr>
                <w:szCs w:val="24"/>
              </w:rPr>
            </w:pPr>
            <w:r w:rsidRPr="00A42DA1">
              <w:rPr>
                <w:szCs w:val="24"/>
              </w:rPr>
              <w:t>6</w:t>
            </w:r>
          </w:p>
        </w:tc>
        <w:tc>
          <w:tcPr>
            <w:tcW w:w="6660" w:type="dxa"/>
          </w:tcPr>
          <w:p w:rsidR="001E146E" w:rsidRPr="00A42DA1" w:rsidRDefault="001E146E" w:rsidP="001E146E">
            <w:pPr>
              <w:pStyle w:val="Tabletext"/>
              <w:rPr>
                <w:szCs w:val="24"/>
              </w:rPr>
            </w:pPr>
            <w:r w:rsidRPr="00A42DA1">
              <w:rPr>
                <w:noProof/>
                <w:szCs w:val="24"/>
              </w:rPr>
              <w:t>Recommandation UIT-R M.823</w:t>
            </w:r>
            <w:r w:rsidRPr="00A42DA1">
              <w:rPr>
                <w:szCs w:val="24"/>
              </w:rPr>
              <w:t xml:space="preserve"> </w:t>
            </w:r>
          </w:p>
        </w:tc>
      </w:tr>
      <w:tr w:rsidR="001E146E" w:rsidRPr="00A42DA1" w:rsidTr="001E146E">
        <w:trPr>
          <w:jc w:val="center"/>
        </w:trPr>
        <w:tc>
          <w:tcPr>
            <w:tcW w:w="1854" w:type="dxa"/>
          </w:tcPr>
          <w:p w:rsidR="001E146E" w:rsidRPr="00A42DA1" w:rsidRDefault="001E146E" w:rsidP="001E146E">
            <w:pPr>
              <w:pStyle w:val="Tabletext"/>
              <w:rPr>
                <w:szCs w:val="24"/>
              </w:rPr>
            </w:pPr>
            <w:r w:rsidRPr="00A42DA1">
              <w:rPr>
                <w:noProof/>
                <w:szCs w:val="24"/>
              </w:rPr>
              <w:t>ID station</w:t>
            </w:r>
          </w:p>
        </w:tc>
        <w:tc>
          <w:tcPr>
            <w:tcW w:w="1125" w:type="dxa"/>
          </w:tcPr>
          <w:p w:rsidR="001E146E" w:rsidRPr="00A42DA1" w:rsidRDefault="001E146E" w:rsidP="006002FE">
            <w:pPr>
              <w:pStyle w:val="Tabletext"/>
              <w:jc w:val="center"/>
              <w:rPr>
                <w:szCs w:val="24"/>
              </w:rPr>
            </w:pPr>
            <w:r w:rsidRPr="00A42DA1">
              <w:rPr>
                <w:szCs w:val="24"/>
              </w:rPr>
              <w:t>10</w:t>
            </w:r>
          </w:p>
        </w:tc>
        <w:tc>
          <w:tcPr>
            <w:tcW w:w="6660" w:type="dxa"/>
          </w:tcPr>
          <w:p w:rsidR="001E146E" w:rsidRPr="00A42DA1" w:rsidRDefault="001E146E" w:rsidP="001E146E">
            <w:pPr>
              <w:pStyle w:val="Tabletext"/>
              <w:rPr>
                <w:szCs w:val="24"/>
              </w:rPr>
            </w:pPr>
            <w:r w:rsidRPr="00A42DA1">
              <w:rPr>
                <w:noProof/>
                <w:szCs w:val="24"/>
              </w:rPr>
              <w:t>Recommandation UIT-R M.823 Identificateur de station</w:t>
            </w:r>
          </w:p>
        </w:tc>
      </w:tr>
      <w:tr w:rsidR="001E146E" w:rsidRPr="00A42DA1" w:rsidTr="001E146E">
        <w:trPr>
          <w:jc w:val="center"/>
        </w:trPr>
        <w:tc>
          <w:tcPr>
            <w:tcW w:w="1854" w:type="dxa"/>
          </w:tcPr>
          <w:p w:rsidR="001E146E" w:rsidRPr="00A42DA1" w:rsidRDefault="001E146E" w:rsidP="001E146E">
            <w:pPr>
              <w:pStyle w:val="Tabletext"/>
              <w:rPr>
                <w:szCs w:val="24"/>
              </w:rPr>
            </w:pPr>
            <w:r w:rsidRPr="00A42DA1">
              <w:rPr>
                <w:noProof/>
                <w:szCs w:val="24"/>
              </w:rPr>
              <w:t>Nombre Z</w:t>
            </w:r>
          </w:p>
        </w:tc>
        <w:tc>
          <w:tcPr>
            <w:tcW w:w="1125" w:type="dxa"/>
          </w:tcPr>
          <w:p w:rsidR="001E146E" w:rsidRPr="00A42DA1" w:rsidRDefault="001E146E" w:rsidP="006002FE">
            <w:pPr>
              <w:pStyle w:val="Tabletext"/>
              <w:jc w:val="center"/>
              <w:rPr>
                <w:szCs w:val="24"/>
              </w:rPr>
            </w:pPr>
            <w:r w:rsidRPr="00A42DA1">
              <w:rPr>
                <w:szCs w:val="24"/>
              </w:rPr>
              <w:t>13</w:t>
            </w:r>
          </w:p>
        </w:tc>
        <w:tc>
          <w:tcPr>
            <w:tcW w:w="6660" w:type="dxa"/>
          </w:tcPr>
          <w:p w:rsidR="001E146E" w:rsidRPr="00A42DA1" w:rsidRDefault="001E146E" w:rsidP="001E146E">
            <w:pPr>
              <w:pStyle w:val="Tabletext"/>
              <w:rPr>
                <w:szCs w:val="24"/>
              </w:rPr>
            </w:pPr>
            <w:r w:rsidRPr="00A42DA1">
              <w:rPr>
                <w:noProof/>
                <w:szCs w:val="24"/>
              </w:rPr>
              <w:t>Valeur temporelle en 0,6 s (0-3 599,4)</w:t>
            </w:r>
          </w:p>
        </w:tc>
      </w:tr>
      <w:tr w:rsidR="001E146E" w:rsidRPr="00A42DA1" w:rsidTr="001E146E">
        <w:trPr>
          <w:jc w:val="center"/>
        </w:trPr>
        <w:tc>
          <w:tcPr>
            <w:tcW w:w="1854" w:type="dxa"/>
          </w:tcPr>
          <w:p w:rsidR="001E146E" w:rsidRPr="00A42DA1" w:rsidRDefault="001E146E" w:rsidP="001E146E">
            <w:pPr>
              <w:pStyle w:val="Tabletext"/>
              <w:rPr>
                <w:szCs w:val="24"/>
              </w:rPr>
            </w:pPr>
            <w:r w:rsidRPr="00A42DA1">
              <w:rPr>
                <w:noProof/>
                <w:szCs w:val="24"/>
              </w:rPr>
              <w:t>Numéro d'ordre</w:t>
            </w:r>
            <w:r w:rsidRPr="00A42DA1">
              <w:rPr>
                <w:szCs w:val="24"/>
              </w:rPr>
              <w:t xml:space="preserve"> </w:t>
            </w:r>
          </w:p>
        </w:tc>
        <w:tc>
          <w:tcPr>
            <w:tcW w:w="1125" w:type="dxa"/>
          </w:tcPr>
          <w:p w:rsidR="001E146E" w:rsidRPr="00A42DA1" w:rsidRDefault="001E146E" w:rsidP="006002FE">
            <w:pPr>
              <w:pStyle w:val="Tabletext"/>
              <w:jc w:val="center"/>
              <w:rPr>
                <w:szCs w:val="24"/>
              </w:rPr>
            </w:pPr>
            <w:r w:rsidRPr="00A42DA1">
              <w:rPr>
                <w:szCs w:val="24"/>
              </w:rPr>
              <w:t>3</w:t>
            </w:r>
          </w:p>
        </w:tc>
        <w:tc>
          <w:tcPr>
            <w:tcW w:w="6660" w:type="dxa"/>
          </w:tcPr>
          <w:p w:rsidR="001E146E" w:rsidRPr="00A42DA1" w:rsidRDefault="001E146E" w:rsidP="001E146E">
            <w:pPr>
              <w:pStyle w:val="Tabletext"/>
              <w:rPr>
                <w:szCs w:val="24"/>
              </w:rPr>
            </w:pPr>
            <w:r w:rsidRPr="00A42DA1">
              <w:rPr>
                <w:noProof/>
                <w:szCs w:val="24"/>
              </w:rPr>
              <w:t>Numéro d'ordre du message (cyclique 0-7)</w:t>
            </w:r>
          </w:p>
        </w:tc>
      </w:tr>
      <w:tr w:rsidR="001E146E" w:rsidRPr="00A42DA1" w:rsidTr="001E146E">
        <w:trPr>
          <w:jc w:val="center"/>
        </w:trPr>
        <w:tc>
          <w:tcPr>
            <w:tcW w:w="1854" w:type="dxa"/>
          </w:tcPr>
          <w:p w:rsidR="001E146E" w:rsidRPr="00A42DA1" w:rsidRDefault="001E146E" w:rsidP="001E146E">
            <w:pPr>
              <w:pStyle w:val="Tabletext"/>
              <w:rPr>
                <w:szCs w:val="24"/>
              </w:rPr>
            </w:pPr>
            <w:r w:rsidRPr="00A42DA1">
              <w:rPr>
                <w:noProof/>
                <w:szCs w:val="24"/>
              </w:rPr>
              <w:t>N</w:t>
            </w:r>
            <w:r w:rsidRPr="00A42DA1">
              <w:rPr>
                <w:szCs w:val="24"/>
              </w:rPr>
              <w:t xml:space="preserve"> </w:t>
            </w:r>
          </w:p>
        </w:tc>
        <w:tc>
          <w:tcPr>
            <w:tcW w:w="1125" w:type="dxa"/>
          </w:tcPr>
          <w:p w:rsidR="001E146E" w:rsidRPr="00A42DA1" w:rsidRDefault="001E146E" w:rsidP="006002FE">
            <w:pPr>
              <w:pStyle w:val="Tabletext"/>
              <w:jc w:val="center"/>
              <w:rPr>
                <w:szCs w:val="24"/>
              </w:rPr>
            </w:pPr>
            <w:r w:rsidRPr="00A42DA1">
              <w:rPr>
                <w:szCs w:val="24"/>
              </w:rPr>
              <w:t>5</w:t>
            </w:r>
          </w:p>
        </w:tc>
        <w:tc>
          <w:tcPr>
            <w:tcW w:w="6660" w:type="dxa"/>
          </w:tcPr>
          <w:p w:rsidR="001E146E" w:rsidRPr="00A42DA1" w:rsidRDefault="001E146E" w:rsidP="001E146E">
            <w:pPr>
              <w:pStyle w:val="Tabletext"/>
              <w:rPr>
                <w:szCs w:val="24"/>
              </w:rPr>
            </w:pPr>
            <w:r w:rsidRPr="00A42DA1">
              <w:rPr>
                <w:noProof/>
                <w:szCs w:val="24"/>
              </w:rPr>
              <w:t>Nombre de mots de données DGNSS suivant l'en-tête de deux mots, jusqu'à un maximum de 29</w:t>
            </w:r>
          </w:p>
        </w:tc>
      </w:tr>
      <w:tr w:rsidR="001E146E" w:rsidRPr="00A42DA1" w:rsidTr="001E146E">
        <w:trPr>
          <w:jc w:val="center"/>
        </w:trPr>
        <w:tc>
          <w:tcPr>
            <w:tcW w:w="1854" w:type="dxa"/>
          </w:tcPr>
          <w:p w:rsidR="001E146E" w:rsidRPr="00A42DA1" w:rsidRDefault="001E146E" w:rsidP="001E146E">
            <w:pPr>
              <w:pStyle w:val="Tabletext"/>
              <w:rPr>
                <w:szCs w:val="24"/>
              </w:rPr>
            </w:pPr>
            <w:r w:rsidRPr="00A42DA1">
              <w:rPr>
                <w:noProof/>
                <w:szCs w:val="24"/>
              </w:rPr>
              <w:t>Etat</w:t>
            </w:r>
          </w:p>
        </w:tc>
        <w:tc>
          <w:tcPr>
            <w:tcW w:w="1125" w:type="dxa"/>
          </w:tcPr>
          <w:p w:rsidR="001E146E" w:rsidRPr="00A42DA1" w:rsidRDefault="001E146E" w:rsidP="006002FE">
            <w:pPr>
              <w:pStyle w:val="Tabletext"/>
              <w:jc w:val="center"/>
              <w:rPr>
                <w:szCs w:val="24"/>
              </w:rPr>
            </w:pPr>
            <w:r w:rsidRPr="00A42DA1">
              <w:rPr>
                <w:szCs w:val="24"/>
              </w:rPr>
              <w:t>3</w:t>
            </w:r>
          </w:p>
        </w:tc>
        <w:tc>
          <w:tcPr>
            <w:tcW w:w="6660" w:type="dxa"/>
          </w:tcPr>
          <w:p w:rsidR="001E146E" w:rsidRPr="00A42DA1" w:rsidRDefault="001E146E" w:rsidP="001E146E">
            <w:pPr>
              <w:pStyle w:val="Tabletext"/>
              <w:rPr>
                <w:szCs w:val="24"/>
              </w:rPr>
            </w:pPr>
            <w:r w:rsidRPr="00A42DA1">
              <w:rPr>
                <w:noProof/>
                <w:szCs w:val="24"/>
              </w:rPr>
              <w:t>Etat de la station de référence (spécifié dans la Recommandation</w:t>
            </w:r>
            <w:r w:rsidRPr="00A42DA1">
              <w:rPr>
                <w:noProof/>
                <w:szCs w:val="24"/>
              </w:rPr>
              <w:br/>
              <w:t>UIT-R M.823)</w:t>
            </w:r>
          </w:p>
        </w:tc>
      </w:tr>
    </w:tbl>
    <w:p w:rsidR="006002FE" w:rsidRDefault="006002FE"/>
    <w:p w:rsidR="006002FE" w:rsidRPr="006002FE" w:rsidRDefault="006002FE" w:rsidP="006002FE">
      <w:pPr>
        <w:pStyle w:val="TableNo"/>
        <w:rPr>
          <w:szCs w:val="24"/>
        </w:rPr>
      </w:pPr>
      <w:r w:rsidRPr="00A42DA1">
        <w:rPr>
          <w:noProof/>
          <w:szCs w:val="24"/>
        </w:rPr>
        <w:lastRenderedPageBreak/>
        <w:t>TABLEAU 66</w:t>
      </w:r>
      <w:r>
        <w:rPr>
          <w:noProof/>
          <w:szCs w:val="24"/>
        </w:rPr>
        <w:t xml:space="preserve"> (</w:t>
      </w:r>
      <w:r w:rsidRPr="006002FE">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6002FE" w:rsidRPr="00A42DA1" w:rsidTr="006002FE">
        <w:trPr>
          <w:jc w:val="center"/>
        </w:trPr>
        <w:tc>
          <w:tcPr>
            <w:tcW w:w="1854" w:type="dxa"/>
            <w:vAlign w:val="center"/>
          </w:tcPr>
          <w:p w:rsidR="006002FE" w:rsidRPr="00A42DA1" w:rsidRDefault="006002FE" w:rsidP="006002FE">
            <w:pPr>
              <w:pStyle w:val="Tablehead"/>
              <w:rPr>
                <w:szCs w:val="24"/>
              </w:rPr>
            </w:pPr>
            <w:r w:rsidRPr="00A42DA1">
              <w:rPr>
                <w:noProof/>
                <w:szCs w:val="24"/>
              </w:rPr>
              <w:t>Paramètres</w:t>
            </w:r>
          </w:p>
        </w:tc>
        <w:tc>
          <w:tcPr>
            <w:tcW w:w="1125" w:type="dxa"/>
            <w:vAlign w:val="center"/>
          </w:tcPr>
          <w:p w:rsidR="006002FE" w:rsidRPr="00A42DA1" w:rsidRDefault="006002FE" w:rsidP="006002FE">
            <w:pPr>
              <w:pStyle w:val="Tablehead"/>
              <w:rPr>
                <w:szCs w:val="24"/>
              </w:rPr>
            </w:pPr>
            <w:r w:rsidRPr="00A42DA1">
              <w:rPr>
                <w:noProof/>
                <w:szCs w:val="24"/>
              </w:rPr>
              <w:t>Nombre de bits</w:t>
            </w:r>
          </w:p>
        </w:tc>
        <w:tc>
          <w:tcPr>
            <w:tcW w:w="6660" w:type="dxa"/>
            <w:vAlign w:val="center"/>
          </w:tcPr>
          <w:p w:rsidR="006002FE" w:rsidRPr="00A42DA1" w:rsidRDefault="006002FE" w:rsidP="006002FE">
            <w:pPr>
              <w:pStyle w:val="Tablehead"/>
              <w:rPr>
                <w:szCs w:val="24"/>
              </w:rPr>
            </w:pPr>
            <w:r w:rsidRPr="00A42DA1">
              <w:rPr>
                <w:noProof/>
                <w:szCs w:val="24"/>
              </w:rPr>
              <w:t>Description</w:t>
            </w:r>
          </w:p>
        </w:tc>
      </w:tr>
      <w:tr w:rsidR="001E146E" w:rsidRPr="00A42DA1" w:rsidTr="001E146E">
        <w:trPr>
          <w:jc w:val="center"/>
        </w:trPr>
        <w:tc>
          <w:tcPr>
            <w:tcW w:w="1854" w:type="dxa"/>
          </w:tcPr>
          <w:p w:rsidR="001E146E" w:rsidRPr="00A42DA1" w:rsidRDefault="001E146E" w:rsidP="001E146E">
            <w:pPr>
              <w:pStyle w:val="Tabletext"/>
              <w:rPr>
                <w:szCs w:val="24"/>
              </w:rPr>
            </w:pPr>
            <w:r w:rsidRPr="00A42DA1">
              <w:rPr>
                <w:noProof/>
                <w:szCs w:val="24"/>
              </w:rPr>
              <w:t>Mots de données DGNSS</w:t>
            </w:r>
          </w:p>
        </w:tc>
        <w:tc>
          <w:tcPr>
            <w:tcW w:w="1125" w:type="dxa"/>
          </w:tcPr>
          <w:p w:rsidR="001E146E" w:rsidRPr="00A42DA1" w:rsidRDefault="001E146E" w:rsidP="006002FE">
            <w:pPr>
              <w:pStyle w:val="Tabletext"/>
              <w:jc w:val="center"/>
              <w:rPr>
                <w:i/>
                <w:szCs w:val="24"/>
              </w:rPr>
            </w:pPr>
            <w:r w:rsidRPr="00A42DA1">
              <w:rPr>
                <w:i/>
                <w:noProof/>
                <w:szCs w:val="24"/>
              </w:rPr>
              <w:t>N</w:t>
            </w:r>
            <w:r w:rsidRPr="00A42DA1">
              <w:rPr>
                <w:noProof/>
                <w:szCs w:val="24"/>
              </w:rPr>
              <w:t xml:space="preserve"> = 24</w:t>
            </w:r>
          </w:p>
        </w:tc>
        <w:tc>
          <w:tcPr>
            <w:tcW w:w="6660" w:type="dxa"/>
          </w:tcPr>
          <w:p w:rsidR="001E146E" w:rsidRPr="00A42DA1" w:rsidRDefault="001E146E" w:rsidP="001E146E">
            <w:pPr>
              <w:pStyle w:val="Tabletext"/>
              <w:rPr>
                <w:szCs w:val="24"/>
              </w:rPr>
            </w:pPr>
            <w:r w:rsidRPr="00A42DA1">
              <w:rPr>
                <w:noProof/>
                <w:szCs w:val="24"/>
              </w:rPr>
              <w:t>Mots de données de messages DGNSS, parité exclue</w:t>
            </w:r>
          </w:p>
        </w:tc>
      </w:tr>
      <w:tr w:rsidR="001E146E" w:rsidRPr="00A42DA1" w:rsidTr="001E146E">
        <w:trPr>
          <w:jc w:val="center"/>
        </w:trPr>
        <w:tc>
          <w:tcPr>
            <w:tcW w:w="1854" w:type="dxa"/>
          </w:tcPr>
          <w:p w:rsidR="001E146E" w:rsidRPr="00A42DA1" w:rsidRDefault="001E146E" w:rsidP="001E146E">
            <w:pPr>
              <w:pStyle w:val="Tabletext"/>
              <w:rPr>
                <w:szCs w:val="24"/>
              </w:rPr>
            </w:pPr>
            <w:r w:rsidRPr="00A42DA1">
              <w:rPr>
                <w:noProof/>
                <w:szCs w:val="24"/>
              </w:rPr>
              <w:t>Nombre total de bits</w:t>
            </w:r>
          </w:p>
        </w:tc>
        <w:tc>
          <w:tcPr>
            <w:tcW w:w="1125" w:type="dxa"/>
          </w:tcPr>
          <w:p w:rsidR="001E146E" w:rsidRPr="00A42DA1" w:rsidRDefault="001E146E" w:rsidP="006002FE">
            <w:pPr>
              <w:pStyle w:val="Tabletext"/>
              <w:jc w:val="center"/>
              <w:rPr>
                <w:szCs w:val="24"/>
              </w:rPr>
            </w:pPr>
            <w:r w:rsidRPr="00A42DA1">
              <w:rPr>
                <w:szCs w:val="24"/>
              </w:rPr>
              <w:t>736</w:t>
            </w:r>
          </w:p>
        </w:tc>
        <w:tc>
          <w:tcPr>
            <w:tcW w:w="6660" w:type="dxa"/>
          </w:tcPr>
          <w:p w:rsidR="001E146E" w:rsidRPr="00A42DA1" w:rsidRDefault="001E146E" w:rsidP="001E146E">
            <w:pPr>
              <w:pStyle w:val="Tabletext"/>
              <w:rPr>
                <w:szCs w:val="24"/>
              </w:rPr>
            </w:pPr>
            <w:r w:rsidRPr="00A42DA1">
              <w:rPr>
                <w:noProof/>
                <w:szCs w:val="24"/>
              </w:rPr>
              <w:t xml:space="preserve">En supposant </w:t>
            </w:r>
            <w:r w:rsidRPr="00A42DA1">
              <w:rPr>
                <w:i/>
                <w:noProof/>
                <w:szCs w:val="24"/>
              </w:rPr>
              <w:t xml:space="preserve">N </w:t>
            </w:r>
            <w:r w:rsidRPr="00A42DA1">
              <w:rPr>
                <w:noProof/>
                <w:szCs w:val="24"/>
              </w:rPr>
              <w:t>= 29 (valeur maximale)</w:t>
            </w:r>
          </w:p>
        </w:tc>
      </w:tr>
    </w:tbl>
    <w:p w:rsidR="006002FE" w:rsidRPr="00EB1EE5" w:rsidRDefault="006002FE" w:rsidP="006002FE">
      <w:pPr>
        <w:pStyle w:val="Tablefin"/>
        <w:rPr>
          <w:noProof/>
          <w:lang w:val="fr-CH"/>
        </w:rPr>
      </w:pPr>
    </w:p>
    <w:p w:rsidR="001E146E" w:rsidRPr="00A42DA1" w:rsidRDefault="001E146E" w:rsidP="001E146E">
      <w:pPr>
        <w:pStyle w:val="Note"/>
        <w:rPr>
          <w:szCs w:val="24"/>
        </w:rPr>
      </w:pPr>
      <w:r w:rsidRPr="00A42DA1">
        <w:rPr>
          <w:noProof/>
          <w:szCs w:val="24"/>
        </w:rPr>
        <w:t>NOTE 1 – Il faut rétablir le préambule et la parité conformément aux dispositions de la Recommandation UIT-R M.823 avant d'utiliser ce message pour corriger de façon différentielle les positions GNSS et passer à des positions DGNSS.</w:t>
      </w:r>
    </w:p>
    <w:p w:rsidR="001E146E" w:rsidRPr="00A42DA1" w:rsidRDefault="001E146E" w:rsidP="001E146E">
      <w:pPr>
        <w:pStyle w:val="Note"/>
        <w:rPr>
          <w:szCs w:val="24"/>
        </w:rPr>
      </w:pPr>
      <w:r w:rsidRPr="00A42DA1">
        <w:rPr>
          <w:noProof/>
          <w:szCs w:val="24"/>
        </w:rPr>
        <w:t>NOTE 2 – Lorsque des corrections DGNSS proviennent de plusieurs sources, celles émanant de la station de référence DGNSS la plus proche seront utilisées compte tenu du nombre Z et de l'état de la station de référence DGNSS.</w:t>
      </w:r>
    </w:p>
    <w:p w:rsidR="001E146E" w:rsidRPr="00A42DA1" w:rsidRDefault="001E146E" w:rsidP="001E146E">
      <w:pPr>
        <w:pStyle w:val="Note"/>
        <w:rPr>
          <w:szCs w:val="24"/>
        </w:rPr>
      </w:pPr>
      <w:r w:rsidRPr="00A42DA1">
        <w:rPr>
          <w:noProof/>
          <w:szCs w:val="24"/>
        </w:rPr>
        <w:t>NOTE 3 – Les transmissions du Message 17 par les stations de base tiendront compte du vieillissement, du rythme d'actualisation et de la précision résultante du service DGNSS.</w:t>
      </w:r>
      <w:r w:rsidRPr="00A42DA1">
        <w:rPr>
          <w:szCs w:val="24"/>
        </w:rPr>
        <w:t xml:space="preserve"> </w:t>
      </w:r>
      <w:r w:rsidRPr="00A42DA1">
        <w:rPr>
          <w:noProof/>
          <w:szCs w:val="24"/>
        </w:rPr>
        <w:t>Compte tenu des effets liés à la charge des voies VDL, les transmissions du Message 17 ne seront pas plus nombreuses que nécessaire pour assurer la précision nécessaire du service DGNSS.</w:t>
      </w:r>
    </w:p>
    <w:p w:rsidR="001E146E" w:rsidRPr="00A42DA1" w:rsidRDefault="001E146E" w:rsidP="001E146E">
      <w:pPr>
        <w:pStyle w:val="Heading2"/>
        <w:rPr>
          <w:szCs w:val="24"/>
        </w:rPr>
      </w:pPr>
      <w:r w:rsidRPr="00A42DA1">
        <w:rPr>
          <w:szCs w:val="24"/>
        </w:rPr>
        <w:t>3.16</w:t>
      </w:r>
      <w:r w:rsidRPr="00A42DA1">
        <w:rPr>
          <w:szCs w:val="24"/>
        </w:rPr>
        <w:tab/>
      </w:r>
      <w:r w:rsidRPr="00A42DA1">
        <w:rPr>
          <w:noProof/>
          <w:szCs w:val="24"/>
        </w:rPr>
        <w:t>Message 18: Compte rendu de position standard de l'équipement de Classe B</w:t>
      </w:r>
    </w:p>
    <w:p w:rsidR="001E146E" w:rsidRPr="00A42DA1" w:rsidRDefault="001E146E" w:rsidP="001E146E">
      <w:pPr>
        <w:rPr>
          <w:szCs w:val="24"/>
        </w:rPr>
      </w:pPr>
      <w:r w:rsidRPr="00A42DA1">
        <w:rPr>
          <w:noProof/>
          <w:szCs w:val="24"/>
        </w:rPr>
        <w:t>Le compte rendu de position standard de l'équipement de Classe B sera produit périodiquement et de façon autonome en lieu et place des Messages 1, 2 et 3, uniquement par un équipement mobile de navire de Classe B. L'intervalle entre les comptes rendus prendra implicitement les valeurs données dans le Tableau 2 de l'Annexe 1, sauf dispositions contraires spécifiées par l'autorité compétente, en fonction de la vitesse de fond au moment considéré et du fanion état de navigation sélectionné.</w:t>
      </w:r>
    </w:p>
    <w:p w:rsidR="001E146E" w:rsidRPr="00A42DA1" w:rsidRDefault="001E146E" w:rsidP="001E146E">
      <w:pPr>
        <w:pStyle w:val="TableNo"/>
        <w:rPr>
          <w:szCs w:val="24"/>
        </w:rPr>
      </w:pPr>
      <w:r w:rsidRPr="00A42DA1">
        <w:rPr>
          <w:noProof/>
          <w:szCs w:val="24"/>
        </w:rPr>
        <w:t>TABLEAU 67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1E146E" w:rsidRPr="00A42DA1" w:rsidTr="006002FE">
        <w:trPr>
          <w:jc w:val="center"/>
        </w:trPr>
        <w:tc>
          <w:tcPr>
            <w:tcW w:w="1854" w:type="dxa"/>
            <w:vAlign w:val="center"/>
          </w:tcPr>
          <w:p w:rsidR="001E146E" w:rsidRPr="00A42DA1" w:rsidRDefault="001E146E" w:rsidP="001E146E">
            <w:pPr>
              <w:pStyle w:val="Tablehead"/>
              <w:rPr>
                <w:szCs w:val="24"/>
              </w:rPr>
            </w:pPr>
            <w:r w:rsidRPr="00A42DA1">
              <w:rPr>
                <w:noProof/>
                <w:szCs w:val="24"/>
              </w:rPr>
              <w:t>Paramètres</w:t>
            </w:r>
          </w:p>
        </w:tc>
        <w:tc>
          <w:tcPr>
            <w:tcW w:w="1125" w:type="dxa"/>
            <w:vAlign w:val="center"/>
          </w:tcPr>
          <w:p w:rsidR="001E146E" w:rsidRPr="00A42DA1" w:rsidRDefault="001E146E" w:rsidP="006002FE">
            <w:pPr>
              <w:pStyle w:val="Tablehead"/>
              <w:rPr>
                <w:szCs w:val="24"/>
              </w:rPr>
            </w:pPr>
            <w:r w:rsidRPr="00A42DA1">
              <w:rPr>
                <w:noProof/>
                <w:szCs w:val="24"/>
              </w:rPr>
              <w:t>Nombre de bits</w:t>
            </w:r>
          </w:p>
        </w:tc>
        <w:tc>
          <w:tcPr>
            <w:tcW w:w="6660"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ID message</w:t>
            </w:r>
          </w:p>
        </w:tc>
        <w:tc>
          <w:tcPr>
            <w:tcW w:w="1125" w:type="dxa"/>
          </w:tcPr>
          <w:p w:rsidR="001E146E" w:rsidRPr="00A42DA1" w:rsidRDefault="001E146E" w:rsidP="006002FE">
            <w:pPr>
              <w:pStyle w:val="Tabletext"/>
              <w:jc w:val="center"/>
              <w:rPr>
                <w:szCs w:val="24"/>
              </w:rPr>
            </w:pPr>
            <w:r w:rsidRPr="00A42DA1">
              <w:rPr>
                <w:szCs w:val="24"/>
              </w:rPr>
              <w:t>6</w:t>
            </w:r>
          </w:p>
        </w:tc>
        <w:tc>
          <w:tcPr>
            <w:tcW w:w="6660" w:type="dxa"/>
          </w:tcPr>
          <w:p w:rsidR="001E146E" w:rsidRPr="00A42DA1" w:rsidRDefault="001E146E" w:rsidP="006002FE">
            <w:pPr>
              <w:pStyle w:val="Tabletext"/>
              <w:jc w:val="left"/>
              <w:rPr>
                <w:szCs w:val="24"/>
              </w:rPr>
            </w:pPr>
            <w:r w:rsidRPr="00A42DA1">
              <w:rPr>
                <w:noProof/>
                <w:szCs w:val="24"/>
              </w:rPr>
              <w:t>Identificateur du Message 18; toujours 18</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Indicateur de répétition</w:t>
            </w:r>
          </w:p>
        </w:tc>
        <w:tc>
          <w:tcPr>
            <w:tcW w:w="1125" w:type="dxa"/>
          </w:tcPr>
          <w:p w:rsidR="001E146E" w:rsidRPr="00A42DA1" w:rsidRDefault="001E146E" w:rsidP="006002FE">
            <w:pPr>
              <w:pStyle w:val="Tabletext"/>
              <w:jc w:val="center"/>
              <w:rPr>
                <w:szCs w:val="24"/>
              </w:rPr>
            </w:pPr>
            <w:r w:rsidRPr="00A42DA1">
              <w:rPr>
                <w:szCs w:val="24"/>
              </w:rPr>
              <w:t>2</w:t>
            </w:r>
          </w:p>
        </w:tc>
        <w:tc>
          <w:tcPr>
            <w:tcW w:w="6660" w:type="dxa"/>
          </w:tcPr>
          <w:p w:rsidR="001E146E" w:rsidRPr="00A42DA1" w:rsidRDefault="001E146E" w:rsidP="006002FE">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le § 4.6.1 de l'Annexe 2; 0-3; par défaut = 0; 3 = ne plus répéter; sera mis à zéro pour les transmissions «DP»</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ID utilisateur</w:t>
            </w:r>
          </w:p>
        </w:tc>
        <w:tc>
          <w:tcPr>
            <w:tcW w:w="1125" w:type="dxa"/>
          </w:tcPr>
          <w:p w:rsidR="001E146E" w:rsidRPr="00A42DA1" w:rsidRDefault="001E146E" w:rsidP="006002FE">
            <w:pPr>
              <w:pStyle w:val="Tabletext"/>
              <w:jc w:val="center"/>
              <w:rPr>
                <w:szCs w:val="24"/>
              </w:rPr>
            </w:pPr>
            <w:r w:rsidRPr="00A42DA1">
              <w:rPr>
                <w:szCs w:val="24"/>
              </w:rPr>
              <w:t>30</w:t>
            </w:r>
          </w:p>
        </w:tc>
        <w:tc>
          <w:tcPr>
            <w:tcW w:w="6660" w:type="dxa"/>
          </w:tcPr>
          <w:p w:rsidR="001E146E" w:rsidRPr="00A42DA1" w:rsidRDefault="001E146E" w:rsidP="006002FE">
            <w:pPr>
              <w:pStyle w:val="Tabletext"/>
              <w:jc w:val="left"/>
              <w:rPr>
                <w:szCs w:val="24"/>
              </w:rPr>
            </w:pPr>
            <w:r w:rsidRPr="00A42DA1">
              <w:rPr>
                <w:noProof/>
                <w:szCs w:val="24"/>
              </w:rPr>
              <w:t>Numéro MMSI</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Réservé</w:t>
            </w:r>
          </w:p>
        </w:tc>
        <w:tc>
          <w:tcPr>
            <w:tcW w:w="1125" w:type="dxa"/>
          </w:tcPr>
          <w:p w:rsidR="001E146E" w:rsidRPr="00A42DA1" w:rsidRDefault="001E146E" w:rsidP="006002FE">
            <w:pPr>
              <w:pStyle w:val="Tabletext"/>
              <w:jc w:val="center"/>
              <w:rPr>
                <w:szCs w:val="24"/>
              </w:rPr>
            </w:pPr>
            <w:r w:rsidRPr="00A42DA1">
              <w:rPr>
                <w:szCs w:val="24"/>
              </w:rPr>
              <w:t>8</w:t>
            </w:r>
          </w:p>
        </w:tc>
        <w:tc>
          <w:tcPr>
            <w:tcW w:w="6660" w:type="dxa"/>
          </w:tcPr>
          <w:p w:rsidR="001E146E" w:rsidRPr="00A42DA1" w:rsidRDefault="001E146E" w:rsidP="006002FE">
            <w:pPr>
              <w:pStyle w:val="Tabletext"/>
              <w:jc w:val="left"/>
              <w:rPr>
                <w:szCs w:val="24"/>
              </w:rPr>
            </w:pPr>
            <w:r w:rsidRPr="00A42DA1">
              <w:rPr>
                <w:noProof/>
                <w:szCs w:val="24"/>
              </w:rPr>
              <w:t>Réservé.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SOG</w:t>
            </w:r>
          </w:p>
        </w:tc>
        <w:tc>
          <w:tcPr>
            <w:tcW w:w="1125" w:type="dxa"/>
          </w:tcPr>
          <w:p w:rsidR="001E146E" w:rsidRPr="00A42DA1" w:rsidRDefault="001E146E" w:rsidP="006002FE">
            <w:pPr>
              <w:pStyle w:val="Tabletext"/>
              <w:jc w:val="center"/>
              <w:rPr>
                <w:szCs w:val="24"/>
              </w:rPr>
            </w:pPr>
            <w:r w:rsidRPr="00A42DA1">
              <w:rPr>
                <w:szCs w:val="24"/>
              </w:rPr>
              <w:t>10</w:t>
            </w:r>
          </w:p>
        </w:tc>
        <w:tc>
          <w:tcPr>
            <w:tcW w:w="6660" w:type="dxa"/>
          </w:tcPr>
          <w:p w:rsidR="001E146E" w:rsidRPr="00A42DA1" w:rsidRDefault="001E146E" w:rsidP="006002FE">
            <w:pPr>
              <w:pStyle w:val="Tabletext"/>
              <w:jc w:val="left"/>
              <w:rPr>
                <w:szCs w:val="24"/>
              </w:rPr>
            </w:pPr>
            <w:r w:rsidRPr="00A42DA1">
              <w:rPr>
                <w:noProof/>
                <w:szCs w:val="24"/>
              </w:rPr>
              <w:t>Vitesse de fond en nœuds par pas de 1/10 (0</w:t>
            </w:r>
            <w:r w:rsidRPr="00A42DA1">
              <w:rPr>
                <w:noProof/>
                <w:szCs w:val="24"/>
              </w:rPr>
              <w:noBreakHyphen/>
              <w:t>102,2 nœuds)</w:t>
            </w:r>
            <w:r w:rsidRPr="00A42DA1">
              <w:rPr>
                <w:noProof/>
                <w:szCs w:val="24"/>
              </w:rPr>
              <w:br/>
              <w:t>1 023 = non disponible, 1 022 = 102,2 nœuds ou plus</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Précision de position</w:t>
            </w:r>
          </w:p>
        </w:tc>
        <w:tc>
          <w:tcPr>
            <w:tcW w:w="1125" w:type="dxa"/>
          </w:tcPr>
          <w:p w:rsidR="001E146E" w:rsidRPr="00A42DA1" w:rsidRDefault="001E146E" w:rsidP="006002FE">
            <w:pPr>
              <w:pStyle w:val="Tabletext"/>
              <w:jc w:val="center"/>
              <w:rPr>
                <w:szCs w:val="24"/>
              </w:rPr>
            </w:pPr>
            <w:r w:rsidRPr="00A42DA1">
              <w:rPr>
                <w:szCs w:val="24"/>
              </w:rPr>
              <w:t>1</w:t>
            </w:r>
          </w:p>
        </w:tc>
        <w:tc>
          <w:tcPr>
            <w:tcW w:w="6660" w:type="dxa"/>
          </w:tcPr>
          <w:p w:rsidR="001E146E" w:rsidRPr="00A42DA1" w:rsidRDefault="001E146E" w:rsidP="006002FE">
            <w:pPr>
              <w:pStyle w:val="Tabletext"/>
              <w:jc w:val="left"/>
              <w:rPr>
                <w:szCs w:val="24"/>
              </w:rPr>
            </w:pPr>
            <w:r w:rsidRPr="00A42DA1">
              <w:rPr>
                <w:szCs w:val="24"/>
              </w:rPr>
              <w:t>1 = élevée (</w:t>
            </w:r>
            <w:r w:rsidRPr="00A42DA1">
              <w:rPr>
                <w:noProof/>
                <w:szCs w:val="22"/>
              </w:rPr>
              <w:sym w:font="Symbol" w:char="F0A3"/>
            </w:r>
            <w:r w:rsidRPr="00A42DA1">
              <w:rPr>
                <w:szCs w:val="24"/>
              </w:rPr>
              <w:t xml:space="preserve"> 10 m) </w:t>
            </w:r>
            <w:r w:rsidRPr="00A42DA1">
              <w:rPr>
                <w:szCs w:val="24"/>
              </w:rPr>
              <w:br/>
              <w:t>0 = peu élevée (</w:t>
            </w:r>
            <w:r w:rsidRPr="00A42DA1">
              <w:rPr>
                <w:noProof/>
                <w:szCs w:val="24"/>
              </w:rPr>
              <w:t>&gt;</w:t>
            </w:r>
            <w:r w:rsidRPr="00A42DA1">
              <w:rPr>
                <w:szCs w:val="24"/>
              </w:rPr>
              <w:t xml:space="preserve"> 10 m)</w:t>
            </w:r>
            <w:r w:rsidRPr="00A42DA1">
              <w:rPr>
                <w:szCs w:val="24"/>
              </w:rPr>
              <w:br/>
              <w:t>0 = par défaut</w:t>
            </w:r>
            <w:r w:rsidRPr="00A42DA1">
              <w:rPr>
                <w:szCs w:val="24"/>
              </w:rPr>
              <w:br/>
              <w:t>Le fanion précision de position sera déterminé conformément au Tableau 47</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Longitude</w:t>
            </w:r>
            <w:r w:rsidRPr="00A42DA1">
              <w:rPr>
                <w:szCs w:val="24"/>
              </w:rPr>
              <w:t xml:space="preserve"> </w:t>
            </w:r>
          </w:p>
        </w:tc>
        <w:tc>
          <w:tcPr>
            <w:tcW w:w="1125" w:type="dxa"/>
          </w:tcPr>
          <w:p w:rsidR="001E146E" w:rsidRPr="00A42DA1" w:rsidRDefault="001E146E" w:rsidP="006002FE">
            <w:pPr>
              <w:pStyle w:val="Tabletext"/>
              <w:jc w:val="center"/>
              <w:rPr>
                <w:szCs w:val="24"/>
              </w:rPr>
            </w:pPr>
            <w:r w:rsidRPr="00A42DA1">
              <w:rPr>
                <w:szCs w:val="24"/>
              </w:rPr>
              <w:t>28</w:t>
            </w:r>
          </w:p>
        </w:tc>
        <w:tc>
          <w:tcPr>
            <w:tcW w:w="6660" w:type="dxa"/>
          </w:tcPr>
          <w:p w:rsidR="001E146E" w:rsidRPr="00A42DA1" w:rsidRDefault="001E146E" w:rsidP="006002FE">
            <w:pPr>
              <w:pStyle w:val="Tabletext"/>
              <w:jc w:val="left"/>
              <w:rPr>
                <w:szCs w:val="24"/>
              </w:rPr>
            </w:pPr>
            <w:r w:rsidRPr="00A42DA1">
              <w:rPr>
                <w:noProof/>
                <w:szCs w:val="24"/>
              </w:rPr>
              <w:t>Longitude en 1/10 000 min (</w:t>
            </w:r>
            <w:r w:rsidRPr="00A42DA1">
              <w:rPr>
                <w:noProof/>
                <w:szCs w:val="22"/>
              </w:rPr>
              <w:sym w:font="Symbol" w:char="F0B1"/>
            </w:r>
            <w:r w:rsidRPr="00A42DA1">
              <w:rPr>
                <w:noProof/>
                <w:szCs w:val="24"/>
              </w:rPr>
              <w:t>180 degrés, Est = positive (complément à 2), Ouest = négative (complément à 2).</w:t>
            </w:r>
            <w:r w:rsidRPr="00A42DA1">
              <w:rPr>
                <w:szCs w:val="24"/>
              </w:rPr>
              <w:t xml:space="preserve"> </w:t>
            </w:r>
            <w:r w:rsidRPr="00A42DA1">
              <w:rPr>
                <w:noProof/>
                <w:szCs w:val="24"/>
              </w:rPr>
              <w:t>181 degrés (6791AC0 hex) = non disponible = par défaut)</w:t>
            </w:r>
          </w:p>
        </w:tc>
      </w:tr>
    </w:tbl>
    <w:p w:rsidR="006002FE" w:rsidRDefault="006002FE"/>
    <w:p w:rsidR="006002FE" w:rsidRPr="006002FE" w:rsidRDefault="006002FE" w:rsidP="006002FE">
      <w:pPr>
        <w:pStyle w:val="TableNo"/>
        <w:rPr>
          <w:szCs w:val="24"/>
        </w:rPr>
      </w:pPr>
      <w:r w:rsidRPr="00A42DA1">
        <w:rPr>
          <w:noProof/>
          <w:szCs w:val="24"/>
        </w:rPr>
        <w:lastRenderedPageBreak/>
        <w:t>TABLEAU 67</w:t>
      </w:r>
      <w:r>
        <w:rPr>
          <w:noProof/>
          <w:szCs w:val="24"/>
        </w:rPr>
        <w:t xml:space="preserve"> (</w:t>
      </w:r>
      <w:r>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6002FE" w:rsidRPr="00A42DA1" w:rsidTr="006002FE">
        <w:trPr>
          <w:jc w:val="center"/>
        </w:trPr>
        <w:tc>
          <w:tcPr>
            <w:tcW w:w="1854" w:type="dxa"/>
            <w:vAlign w:val="center"/>
          </w:tcPr>
          <w:p w:rsidR="006002FE" w:rsidRPr="00A42DA1" w:rsidRDefault="006002FE" w:rsidP="006002FE">
            <w:pPr>
              <w:pStyle w:val="Tablehead"/>
              <w:rPr>
                <w:szCs w:val="24"/>
              </w:rPr>
            </w:pPr>
            <w:r w:rsidRPr="00A42DA1">
              <w:rPr>
                <w:noProof/>
                <w:szCs w:val="24"/>
              </w:rPr>
              <w:t>Paramètres</w:t>
            </w:r>
          </w:p>
        </w:tc>
        <w:tc>
          <w:tcPr>
            <w:tcW w:w="1125" w:type="dxa"/>
            <w:vAlign w:val="center"/>
          </w:tcPr>
          <w:p w:rsidR="006002FE" w:rsidRPr="00A42DA1" w:rsidRDefault="006002FE" w:rsidP="006002FE">
            <w:pPr>
              <w:pStyle w:val="Tablehead"/>
              <w:rPr>
                <w:szCs w:val="24"/>
              </w:rPr>
            </w:pPr>
            <w:r w:rsidRPr="00A42DA1">
              <w:rPr>
                <w:noProof/>
                <w:szCs w:val="24"/>
              </w:rPr>
              <w:t>Nombre de bits</w:t>
            </w:r>
          </w:p>
        </w:tc>
        <w:tc>
          <w:tcPr>
            <w:tcW w:w="6660" w:type="dxa"/>
            <w:vAlign w:val="center"/>
          </w:tcPr>
          <w:p w:rsidR="006002FE" w:rsidRPr="00A42DA1" w:rsidRDefault="006002FE" w:rsidP="006002FE">
            <w:pPr>
              <w:pStyle w:val="Tablehead"/>
              <w:rPr>
                <w:szCs w:val="24"/>
              </w:rPr>
            </w:pPr>
            <w:r w:rsidRPr="00A42DA1">
              <w:rPr>
                <w:noProof/>
                <w:szCs w:val="24"/>
              </w:rPr>
              <w:t>Description</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Latitude</w:t>
            </w:r>
          </w:p>
        </w:tc>
        <w:tc>
          <w:tcPr>
            <w:tcW w:w="1125" w:type="dxa"/>
          </w:tcPr>
          <w:p w:rsidR="001E146E" w:rsidRPr="00A42DA1" w:rsidRDefault="001E146E" w:rsidP="006002FE">
            <w:pPr>
              <w:pStyle w:val="Tabletext"/>
              <w:jc w:val="center"/>
              <w:rPr>
                <w:szCs w:val="24"/>
              </w:rPr>
            </w:pPr>
            <w:r w:rsidRPr="00A42DA1">
              <w:rPr>
                <w:szCs w:val="24"/>
              </w:rPr>
              <w:t>27</w:t>
            </w:r>
          </w:p>
        </w:tc>
        <w:tc>
          <w:tcPr>
            <w:tcW w:w="6660" w:type="dxa"/>
          </w:tcPr>
          <w:p w:rsidR="001E146E" w:rsidRPr="00A42DA1" w:rsidRDefault="001E146E" w:rsidP="006002FE">
            <w:pPr>
              <w:pStyle w:val="Tabletext"/>
              <w:jc w:val="left"/>
              <w:rPr>
                <w:szCs w:val="24"/>
              </w:rPr>
            </w:pPr>
            <w:r w:rsidRPr="00A42DA1">
              <w:rPr>
                <w:noProof/>
                <w:szCs w:val="24"/>
              </w:rPr>
              <w:t>Latitude en 1/10 000 min (</w:t>
            </w:r>
            <w:r w:rsidRPr="00A42DA1">
              <w:rPr>
                <w:noProof/>
                <w:szCs w:val="22"/>
              </w:rPr>
              <w:sym w:font="Symbol" w:char="F0B1"/>
            </w:r>
            <w:r w:rsidRPr="00A42DA1">
              <w:rPr>
                <w:noProof/>
                <w:szCs w:val="24"/>
              </w:rPr>
              <w:t xml:space="preserve">90 degrés, Nord = positive (complément à 2), Sud = négative (complément à 2) </w:t>
            </w:r>
            <w:r w:rsidRPr="00A42DA1">
              <w:rPr>
                <w:noProof/>
                <w:szCs w:val="24"/>
              </w:rPr>
              <w:br/>
              <w:t>91 degrés (3412140 hex = non disponible = par défaut)</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COG</w:t>
            </w:r>
          </w:p>
        </w:tc>
        <w:tc>
          <w:tcPr>
            <w:tcW w:w="1125" w:type="dxa"/>
          </w:tcPr>
          <w:p w:rsidR="001E146E" w:rsidRPr="00A42DA1" w:rsidRDefault="001E146E" w:rsidP="006002FE">
            <w:pPr>
              <w:pStyle w:val="Tabletext"/>
              <w:jc w:val="center"/>
              <w:rPr>
                <w:szCs w:val="24"/>
              </w:rPr>
            </w:pPr>
            <w:r w:rsidRPr="00A42DA1">
              <w:rPr>
                <w:szCs w:val="24"/>
              </w:rPr>
              <w:t>12</w:t>
            </w:r>
          </w:p>
        </w:tc>
        <w:tc>
          <w:tcPr>
            <w:tcW w:w="6660" w:type="dxa"/>
          </w:tcPr>
          <w:p w:rsidR="001E146E" w:rsidRPr="00A42DA1" w:rsidRDefault="001E146E" w:rsidP="006002FE">
            <w:pPr>
              <w:pStyle w:val="Tabletext"/>
              <w:jc w:val="left"/>
              <w:rPr>
                <w:szCs w:val="24"/>
              </w:rPr>
            </w:pPr>
            <w:r w:rsidRPr="00A42DA1">
              <w:rPr>
                <w:noProof/>
                <w:szCs w:val="24"/>
              </w:rPr>
              <w:t>Route de fond en 1/10° (0-3 599), 3 600 (E10 hex) = non disponible = par défaut; 3 601</w:t>
            </w:r>
            <w:r w:rsidRPr="00A42DA1">
              <w:rPr>
                <w:noProof/>
                <w:szCs w:val="24"/>
              </w:rPr>
              <w:noBreakHyphen/>
              <w:t>4 095 ne seront pas utilisés</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Cap vrai</w:t>
            </w:r>
          </w:p>
        </w:tc>
        <w:tc>
          <w:tcPr>
            <w:tcW w:w="1125" w:type="dxa"/>
          </w:tcPr>
          <w:p w:rsidR="001E146E" w:rsidRPr="00A42DA1" w:rsidRDefault="001E146E" w:rsidP="006002FE">
            <w:pPr>
              <w:pStyle w:val="Tabletext"/>
              <w:jc w:val="center"/>
              <w:rPr>
                <w:szCs w:val="24"/>
              </w:rPr>
            </w:pPr>
            <w:r w:rsidRPr="00A42DA1">
              <w:rPr>
                <w:szCs w:val="24"/>
              </w:rPr>
              <w:t>9</w:t>
            </w:r>
          </w:p>
        </w:tc>
        <w:tc>
          <w:tcPr>
            <w:tcW w:w="6660" w:type="dxa"/>
          </w:tcPr>
          <w:p w:rsidR="001E146E" w:rsidRPr="00A42DA1" w:rsidRDefault="001E146E" w:rsidP="006002FE">
            <w:pPr>
              <w:pStyle w:val="Tabletext"/>
              <w:jc w:val="left"/>
              <w:rPr>
                <w:szCs w:val="24"/>
              </w:rPr>
            </w:pPr>
            <w:r w:rsidRPr="00A42DA1">
              <w:rPr>
                <w:noProof/>
                <w:szCs w:val="24"/>
              </w:rPr>
              <w:t>Degrés (0-359) (511 indique non disponible = par défaut)</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Horodatage</w:t>
            </w:r>
          </w:p>
        </w:tc>
        <w:tc>
          <w:tcPr>
            <w:tcW w:w="1125" w:type="dxa"/>
          </w:tcPr>
          <w:p w:rsidR="001E146E" w:rsidRPr="00A42DA1" w:rsidRDefault="001E146E" w:rsidP="006002FE">
            <w:pPr>
              <w:pStyle w:val="Tabletext"/>
              <w:jc w:val="center"/>
              <w:rPr>
                <w:szCs w:val="24"/>
              </w:rPr>
            </w:pPr>
            <w:r w:rsidRPr="00A42DA1">
              <w:rPr>
                <w:szCs w:val="24"/>
              </w:rPr>
              <w:t>6</w:t>
            </w:r>
          </w:p>
        </w:tc>
        <w:tc>
          <w:tcPr>
            <w:tcW w:w="6660" w:type="dxa"/>
          </w:tcPr>
          <w:p w:rsidR="001E146E" w:rsidRPr="00A42DA1" w:rsidRDefault="001E146E" w:rsidP="006002FE">
            <w:pPr>
              <w:pStyle w:val="Tabletext"/>
              <w:jc w:val="left"/>
              <w:rPr>
                <w:szCs w:val="24"/>
              </w:rPr>
            </w:pPr>
            <w:r w:rsidRPr="00A42DA1">
              <w:rPr>
                <w:noProof/>
                <w:szCs w:val="24"/>
              </w:rPr>
              <w:t>Seconde UTC lorsque le compte rendu a été produit par l'EPFS (0</w:t>
            </w:r>
            <w:r w:rsidRPr="00A42DA1">
              <w:rPr>
                <w:noProof/>
                <w:szCs w:val="24"/>
              </w:rPr>
              <w:noBreakHyphen/>
              <w:t>59,</w:t>
            </w:r>
            <w:r w:rsidRPr="00A42DA1">
              <w:rPr>
                <w:noProof/>
                <w:szCs w:val="24"/>
              </w:rPr>
              <w:br/>
              <w:t>ou 60 si l'horodateur n'est pas disponible, ce qui sera aussi la valeur par défaut,</w:t>
            </w:r>
            <w:r w:rsidRPr="00A42DA1">
              <w:rPr>
                <w:noProof/>
                <w:szCs w:val="24"/>
              </w:rPr>
              <w:br/>
              <w:t>ou 62 si le dispositif électronique de détermination de la position fonctionne à l'estime,</w:t>
            </w:r>
            <w:r w:rsidRPr="00A42DA1">
              <w:rPr>
                <w:noProof/>
                <w:szCs w:val="24"/>
              </w:rPr>
              <w:br/>
              <w:t>ou 61 si le système de positionnement est en mode entrée manuelle,</w:t>
            </w:r>
            <w:r w:rsidRPr="00A42DA1">
              <w:rPr>
                <w:noProof/>
                <w:szCs w:val="24"/>
              </w:rPr>
              <w:br/>
              <w:t>ou 63 si le système de positionnement ne fonctionne pas)</w:t>
            </w:r>
            <w:r w:rsidRPr="00A42DA1">
              <w:rPr>
                <w:noProof/>
                <w:szCs w:val="24"/>
              </w:rPr>
              <w:br/>
              <w:t>61, 62, 63 ne sont pas utilisés par une station SIA «DP»</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Réservé</w:t>
            </w:r>
          </w:p>
        </w:tc>
        <w:tc>
          <w:tcPr>
            <w:tcW w:w="1125" w:type="dxa"/>
          </w:tcPr>
          <w:p w:rsidR="001E146E" w:rsidRPr="00A42DA1" w:rsidRDefault="001E146E" w:rsidP="006002FE">
            <w:pPr>
              <w:pStyle w:val="Tabletext"/>
              <w:jc w:val="center"/>
              <w:rPr>
                <w:szCs w:val="24"/>
              </w:rPr>
            </w:pPr>
            <w:r w:rsidRPr="00A42DA1">
              <w:rPr>
                <w:szCs w:val="24"/>
              </w:rPr>
              <w:t>2</w:t>
            </w:r>
          </w:p>
        </w:tc>
        <w:tc>
          <w:tcPr>
            <w:tcW w:w="6660" w:type="dxa"/>
          </w:tcPr>
          <w:p w:rsidR="001E146E" w:rsidRPr="00A42DA1" w:rsidRDefault="001E146E" w:rsidP="006002FE">
            <w:pPr>
              <w:pStyle w:val="Tabletext"/>
              <w:jc w:val="left"/>
              <w:rPr>
                <w:szCs w:val="24"/>
              </w:rPr>
            </w:pPr>
            <w:r w:rsidRPr="00A42DA1">
              <w:rPr>
                <w:noProof/>
                <w:szCs w:val="24"/>
              </w:rPr>
              <w:t>Réservé.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Fanion unité classe B</w:t>
            </w:r>
          </w:p>
        </w:tc>
        <w:tc>
          <w:tcPr>
            <w:tcW w:w="1125" w:type="dxa"/>
          </w:tcPr>
          <w:p w:rsidR="001E146E" w:rsidRPr="00A42DA1" w:rsidRDefault="001E146E" w:rsidP="006002FE">
            <w:pPr>
              <w:pStyle w:val="Tabletext"/>
              <w:jc w:val="center"/>
              <w:rPr>
                <w:szCs w:val="24"/>
              </w:rPr>
            </w:pPr>
            <w:r w:rsidRPr="00A42DA1">
              <w:rPr>
                <w:szCs w:val="24"/>
              </w:rPr>
              <w:t>1</w:t>
            </w:r>
          </w:p>
        </w:tc>
        <w:tc>
          <w:tcPr>
            <w:tcW w:w="6660" w:type="dxa"/>
            <w:vAlign w:val="center"/>
          </w:tcPr>
          <w:p w:rsidR="001E146E" w:rsidRPr="00A42DA1" w:rsidRDefault="001E146E" w:rsidP="006002FE">
            <w:pPr>
              <w:pStyle w:val="Tabletext"/>
              <w:jc w:val="left"/>
              <w:rPr>
                <w:szCs w:val="24"/>
              </w:rPr>
            </w:pPr>
            <w:r w:rsidRPr="00A42DA1">
              <w:rPr>
                <w:noProof/>
                <w:szCs w:val="24"/>
              </w:rPr>
              <w:t xml:space="preserve">0 = unité AMRTAO classe B </w:t>
            </w:r>
            <w:r w:rsidRPr="00A42DA1">
              <w:rPr>
                <w:noProof/>
                <w:szCs w:val="24"/>
              </w:rPr>
              <w:br/>
              <w:t>1 = unité «DP» classe B</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Fanion affichage classe B</w:t>
            </w:r>
          </w:p>
        </w:tc>
        <w:tc>
          <w:tcPr>
            <w:tcW w:w="1125" w:type="dxa"/>
          </w:tcPr>
          <w:p w:rsidR="001E146E" w:rsidRPr="00A42DA1" w:rsidRDefault="001E146E" w:rsidP="006002FE">
            <w:pPr>
              <w:pStyle w:val="Tabletext"/>
              <w:jc w:val="center"/>
              <w:rPr>
                <w:szCs w:val="24"/>
              </w:rPr>
            </w:pPr>
            <w:r w:rsidRPr="00A42DA1">
              <w:rPr>
                <w:szCs w:val="24"/>
              </w:rPr>
              <w:t>1</w:t>
            </w:r>
          </w:p>
        </w:tc>
        <w:tc>
          <w:tcPr>
            <w:tcW w:w="6660" w:type="dxa"/>
            <w:vAlign w:val="center"/>
          </w:tcPr>
          <w:p w:rsidR="001E146E" w:rsidRPr="00A42DA1" w:rsidRDefault="001E146E" w:rsidP="006002FE">
            <w:pPr>
              <w:pStyle w:val="Tabletext"/>
              <w:jc w:val="left"/>
              <w:rPr>
                <w:szCs w:val="24"/>
              </w:rPr>
            </w:pPr>
            <w:r w:rsidRPr="00A42DA1">
              <w:rPr>
                <w:noProof/>
                <w:szCs w:val="24"/>
              </w:rPr>
              <w:t>0 = pas d'affichage disponible; incapable d'afficher le Message 12 ou 14</w:t>
            </w:r>
            <w:r w:rsidRPr="00A42DA1">
              <w:rPr>
                <w:noProof/>
                <w:szCs w:val="24"/>
              </w:rPr>
              <w:br/>
              <w:t>1 = équipé d'un dispositif intégré affichant le Message 12 ou 14</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Fanion ASN classe B</w:t>
            </w:r>
          </w:p>
        </w:tc>
        <w:tc>
          <w:tcPr>
            <w:tcW w:w="1125" w:type="dxa"/>
          </w:tcPr>
          <w:p w:rsidR="001E146E" w:rsidRPr="00A42DA1" w:rsidRDefault="001E146E" w:rsidP="006002FE">
            <w:pPr>
              <w:pStyle w:val="Tabletext"/>
              <w:jc w:val="center"/>
              <w:rPr>
                <w:szCs w:val="24"/>
              </w:rPr>
            </w:pPr>
            <w:r w:rsidRPr="00A42DA1">
              <w:rPr>
                <w:szCs w:val="24"/>
              </w:rPr>
              <w:t>1</w:t>
            </w:r>
          </w:p>
        </w:tc>
        <w:tc>
          <w:tcPr>
            <w:tcW w:w="6660" w:type="dxa"/>
            <w:vAlign w:val="center"/>
          </w:tcPr>
          <w:p w:rsidR="001E146E" w:rsidRPr="00A42DA1" w:rsidRDefault="001E146E" w:rsidP="006002FE">
            <w:pPr>
              <w:pStyle w:val="Tabletext"/>
              <w:jc w:val="left"/>
              <w:rPr>
                <w:szCs w:val="24"/>
              </w:rPr>
            </w:pPr>
            <w:r w:rsidRPr="00A42DA1">
              <w:rPr>
                <w:noProof/>
                <w:szCs w:val="24"/>
              </w:rPr>
              <w:t>0 = non équipé de la fonction ASN</w:t>
            </w:r>
            <w:r w:rsidRPr="00A42DA1">
              <w:rPr>
                <w:noProof/>
                <w:szCs w:val="24"/>
              </w:rPr>
              <w:br/>
              <w:t>1 = équipé de la fonction ASN (dédiée ou en temps partagé)</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Fanion bande classe B</w:t>
            </w:r>
          </w:p>
        </w:tc>
        <w:tc>
          <w:tcPr>
            <w:tcW w:w="1125" w:type="dxa"/>
          </w:tcPr>
          <w:p w:rsidR="001E146E" w:rsidRPr="00A42DA1" w:rsidRDefault="001E146E" w:rsidP="006002FE">
            <w:pPr>
              <w:pStyle w:val="Tabletext"/>
              <w:jc w:val="center"/>
              <w:rPr>
                <w:szCs w:val="24"/>
              </w:rPr>
            </w:pPr>
            <w:r w:rsidRPr="00A42DA1">
              <w:rPr>
                <w:szCs w:val="24"/>
              </w:rPr>
              <w:t>1</w:t>
            </w:r>
          </w:p>
        </w:tc>
        <w:tc>
          <w:tcPr>
            <w:tcW w:w="6660" w:type="dxa"/>
            <w:vAlign w:val="center"/>
          </w:tcPr>
          <w:p w:rsidR="001E146E" w:rsidRPr="00A42DA1" w:rsidRDefault="001E146E" w:rsidP="006002FE">
            <w:pPr>
              <w:pStyle w:val="Tabletext"/>
              <w:jc w:val="left"/>
              <w:rPr>
                <w:szCs w:val="24"/>
              </w:rPr>
            </w:pPr>
            <w:r w:rsidRPr="00A42DA1">
              <w:rPr>
                <w:noProof/>
                <w:szCs w:val="24"/>
              </w:rPr>
              <w:t>0 = pouvant fonctionner dans la tranche supérieure de 525 kHz de la bande attribuée au service maritime</w:t>
            </w:r>
            <w:r w:rsidRPr="00A42DA1">
              <w:rPr>
                <w:noProof/>
                <w:szCs w:val="24"/>
              </w:rPr>
              <w:br/>
              <w:t>1 = pouvant fonctionner dans la totalité de la bande attribuée au service maritime</w:t>
            </w:r>
            <w:r w:rsidRPr="00A42DA1">
              <w:rPr>
                <w:noProof/>
                <w:szCs w:val="24"/>
              </w:rPr>
              <w:br/>
              <w:t>(sans objet si le «fanion Message 22 classe B» est 0)</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Fanion Message 22 classe B</w:t>
            </w:r>
          </w:p>
        </w:tc>
        <w:tc>
          <w:tcPr>
            <w:tcW w:w="1125" w:type="dxa"/>
          </w:tcPr>
          <w:p w:rsidR="001E146E" w:rsidRPr="00A42DA1" w:rsidRDefault="001E146E" w:rsidP="006002FE">
            <w:pPr>
              <w:pStyle w:val="Tabletext"/>
              <w:jc w:val="center"/>
              <w:rPr>
                <w:szCs w:val="24"/>
              </w:rPr>
            </w:pPr>
            <w:r w:rsidRPr="00A42DA1">
              <w:rPr>
                <w:szCs w:val="24"/>
              </w:rPr>
              <w:t>1</w:t>
            </w:r>
          </w:p>
        </w:tc>
        <w:tc>
          <w:tcPr>
            <w:tcW w:w="6660" w:type="dxa"/>
            <w:vAlign w:val="center"/>
          </w:tcPr>
          <w:p w:rsidR="001E146E" w:rsidRPr="00A42DA1" w:rsidRDefault="001E146E" w:rsidP="006002FE">
            <w:pPr>
              <w:pStyle w:val="Tabletext"/>
              <w:jc w:val="left"/>
              <w:rPr>
                <w:szCs w:val="24"/>
              </w:rPr>
            </w:pPr>
            <w:r w:rsidRPr="00A42DA1">
              <w:rPr>
                <w:noProof/>
                <w:szCs w:val="24"/>
              </w:rPr>
              <w:t>0 = pas de gestion des fréquences via le Message 22, fonctionnement sur la voie SIA 1, SIA 2 uniquement</w:t>
            </w:r>
            <w:r w:rsidRPr="00A42DA1">
              <w:rPr>
                <w:noProof/>
                <w:szCs w:val="24"/>
              </w:rPr>
              <w:br/>
              <w:t>1 = gestion des fréquences via le Message 22</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Fanion mode</w:t>
            </w:r>
          </w:p>
        </w:tc>
        <w:tc>
          <w:tcPr>
            <w:tcW w:w="1125" w:type="dxa"/>
          </w:tcPr>
          <w:p w:rsidR="001E146E" w:rsidRPr="00A42DA1" w:rsidRDefault="001E146E" w:rsidP="006002FE">
            <w:pPr>
              <w:pStyle w:val="Tabletext"/>
              <w:jc w:val="center"/>
              <w:rPr>
                <w:szCs w:val="24"/>
              </w:rPr>
            </w:pPr>
            <w:r w:rsidRPr="00A42DA1">
              <w:rPr>
                <w:szCs w:val="24"/>
              </w:rPr>
              <w:t>1</w:t>
            </w:r>
          </w:p>
        </w:tc>
        <w:tc>
          <w:tcPr>
            <w:tcW w:w="6660" w:type="dxa"/>
          </w:tcPr>
          <w:p w:rsidR="001E146E" w:rsidRPr="00A42DA1" w:rsidRDefault="001E146E" w:rsidP="006002FE">
            <w:pPr>
              <w:pStyle w:val="Tabletext"/>
              <w:jc w:val="left"/>
              <w:rPr>
                <w:szCs w:val="24"/>
              </w:rPr>
            </w:pPr>
            <w:r w:rsidRPr="00A42DA1">
              <w:rPr>
                <w:noProof/>
                <w:szCs w:val="24"/>
              </w:rPr>
              <w:t>0 = station fonctionnant en mode autonome et continu = par défaut</w:t>
            </w:r>
            <w:r w:rsidRPr="00A42DA1">
              <w:rPr>
                <w:noProof/>
                <w:szCs w:val="24"/>
              </w:rPr>
              <w:br/>
              <w:t>1 = station fonctionnant en mode attribution</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Fanion RAIM</w:t>
            </w:r>
          </w:p>
        </w:tc>
        <w:tc>
          <w:tcPr>
            <w:tcW w:w="1125" w:type="dxa"/>
          </w:tcPr>
          <w:p w:rsidR="001E146E" w:rsidRPr="00A42DA1" w:rsidRDefault="001E146E" w:rsidP="006002FE">
            <w:pPr>
              <w:pStyle w:val="Tabletext"/>
              <w:jc w:val="center"/>
              <w:rPr>
                <w:szCs w:val="24"/>
              </w:rPr>
            </w:pPr>
            <w:r w:rsidRPr="00A42DA1">
              <w:rPr>
                <w:szCs w:val="24"/>
              </w:rPr>
              <w:t>1</w:t>
            </w:r>
          </w:p>
        </w:tc>
        <w:tc>
          <w:tcPr>
            <w:tcW w:w="6660" w:type="dxa"/>
          </w:tcPr>
          <w:p w:rsidR="001E146E" w:rsidRPr="00A42DA1" w:rsidRDefault="001E146E" w:rsidP="006002FE">
            <w:pPr>
              <w:pStyle w:val="Tabletext"/>
              <w:jc w:val="left"/>
              <w:rPr>
                <w:szCs w:val="24"/>
              </w:rPr>
            </w:pPr>
            <w:r w:rsidRPr="00A42DA1">
              <w:rPr>
                <w:noProof/>
                <w:szCs w:val="24"/>
              </w:rPr>
              <w:t>Fanion RAIM (Contrôle autonome de l'intégrité du récepteur) du dispositif électronique de détermination de la position; 0 = RAIM non utilisé = par défaut; 1 = RAIM utilisé, voir le Tableau 47)</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Fanion de sélection de l'état de communication</w:t>
            </w:r>
          </w:p>
        </w:tc>
        <w:tc>
          <w:tcPr>
            <w:tcW w:w="1125" w:type="dxa"/>
          </w:tcPr>
          <w:p w:rsidR="001E146E" w:rsidRPr="00A42DA1" w:rsidRDefault="001E146E" w:rsidP="006002FE">
            <w:pPr>
              <w:pStyle w:val="Tabletext"/>
              <w:jc w:val="center"/>
              <w:rPr>
                <w:szCs w:val="24"/>
              </w:rPr>
            </w:pPr>
            <w:r w:rsidRPr="00A42DA1">
              <w:rPr>
                <w:szCs w:val="24"/>
              </w:rPr>
              <w:t>1</w:t>
            </w:r>
          </w:p>
        </w:tc>
        <w:tc>
          <w:tcPr>
            <w:tcW w:w="6660" w:type="dxa"/>
          </w:tcPr>
          <w:p w:rsidR="001E146E" w:rsidRPr="00A42DA1" w:rsidRDefault="001E146E" w:rsidP="006002FE">
            <w:pPr>
              <w:pStyle w:val="Tabletext"/>
              <w:jc w:val="left"/>
              <w:rPr>
                <w:szCs w:val="24"/>
              </w:rPr>
            </w:pPr>
            <w:r w:rsidRPr="00A42DA1">
              <w:rPr>
                <w:noProof/>
                <w:szCs w:val="24"/>
              </w:rPr>
              <w:t>0 = état de communication AMRTAO suit</w:t>
            </w:r>
            <w:r w:rsidRPr="00A42DA1">
              <w:rPr>
                <w:noProof/>
                <w:szCs w:val="24"/>
              </w:rPr>
              <w:br/>
              <w:t>1 = état de communication AMRTI suit</w:t>
            </w:r>
            <w:r w:rsidRPr="00A42DA1">
              <w:rPr>
                <w:noProof/>
                <w:szCs w:val="24"/>
              </w:rPr>
              <w:br/>
              <w:t>(toujours «1» pour station «DP» de classe B)</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Etat de communication</w:t>
            </w:r>
          </w:p>
        </w:tc>
        <w:tc>
          <w:tcPr>
            <w:tcW w:w="1125" w:type="dxa"/>
          </w:tcPr>
          <w:p w:rsidR="001E146E" w:rsidRPr="00A42DA1" w:rsidRDefault="001E146E" w:rsidP="006002FE">
            <w:pPr>
              <w:pStyle w:val="Tabletext"/>
              <w:jc w:val="center"/>
              <w:rPr>
                <w:szCs w:val="24"/>
              </w:rPr>
            </w:pPr>
            <w:r w:rsidRPr="00A42DA1">
              <w:rPr>
                <w:szCs w:val="24"/>
              </w:rPr>
              <w:t>19</w:t>
            </w:r>
          </w:p>
        </w:tc>
        <w:tc>
          <w:tcPr>
            <w:tcW w:w="6660" w:type="dxa"/>
          </w:tcPr>
          <w:p w:rsidR="001E146E" w:rsidRPr="00A42DA1" w:rsidRDefault="001E146E" w:rsidP="006002FE">
            <w:pPr>
              <w:pStyle w:val="Tabletext"/>
              <w:jc w:val="left"/>
              <w:rPr>
                <w:szCs w:val="24"/>
              </w:rPr>
            </w:pPr>
            <w:r w:rsidRPr="00A42DA1">
              <w:rPr>
                <w:noProof/>
                <w:szCs w:val="24"/>
              </w:rPr>
              <w:t>Etat de communication AMRTAO (voir le § 3.3.7.2.1 de l'Annexe 2) si le fanion de sélection de l'état de communication est mis à 0 ou état de communication AMRTI (voir § 3.3.7.3.2 de l'Annexe 2) si le fanion de sélection de l'état de communication est mis à 1</w:t>
            </w:r>
            <w:r w:rsidRPr="00A42DA1">
              <w:rPr>
                <w:noProof/>
                <w:szCs w:val="24"/>
              </w:rPr>
              <w:br/>
              <w:t>Etant donné qu'une station «DP» de classe B n'utilise pas les informations relatives à l'état de communication, ce champ sera rempli par la valeur suivante 1100000000000000110</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Nombre total de bits</w:t>
            </w:r>
          </w:p>
        </w:tc>
        <w:tc>
          <w:tcPr>
            <w:tcW w:w="1125" w:type="dxa"/>
          </w:tcPr>
          <w:p w:rsidR="001E146E" w:rsidRPr="00A42DA1" w:rsidRDefault="001E146E" w:rsidP="006002FE">
            <w:pPr>
              <w:pStyle w:val="Tabletext"/>
              <w:jc w:val="center"/>
              <w:rPr>
                <w:szCs w:val="24"/>
              </w:rPr>
            </w:pPr>
            <w:r w:rsidRPr="00A42DA1">
              <w:rPr>
                <w:szCs w:val="24"/>
              </w:rPr>
              <w:t>168</w:t>
            </w:r>
          </w:p>
        </w:tc>
        <w:tc>
          <w:tcPr>
            <w:tcW w:w="6660" w:type="dxa"/>
          </w:tcPr>
          <w:p w:rsidR="001E146E" w:rsidRPr="00A42DA1" w:rsidRDefault="001E146E" w:rsidP="006002FE">
            <w:pPr>
              <w:pStyle w:val="Tabletext"/>
              <w:jc w:val="left"/>
              <w:rPr>
                <w:szCs w:val="24"/>
              </w:rPr>
            </w:pPr>
            <w:r w:rsidRPr="00A42DA1">
              <w:rPr>
                <w:noProof/>
                <w:szCs w:val="24"/>
              </w:rPr>
              <w:t>Occupe un intervalle de temps</w:t>
            </w:r>
          </w:p>
        </w:tc>
      </w:tr>
    </w:tbl>
    <w:p w:rsidR="006002FE" w:rsidRPr="00EB1EE5" w:rsidRDefault="006002FE" w:rsidP="006002FE">
      <w:pPr>
        <w:pStyle w:val="Tablefin"/>
        <w:rPr>
          <w:sz w:val="6"/>
          <w:szCs w:val="6"/>
          <w:lang w:val="fr-CH"/>
        </w:rPr>
      </w:pPr>
    </w:p>
    <w:p w:rsidR="001E146E" w:rsidRPr="00A42DA1" w:rsidRDefault="001E146E" w:rsidP="001E146E">
      <w:pPr>
        <w:pStyle w:val="Heading2"/>
        <w:rPr>
          <w:szCs w:val="24"/>
        </w:rPr>
      </w:pPr>
      <w:r w:rsidRPr="00A42DA1">
        <w:rPr>
          <w:szCs w:val="24"/>
        </w:rPr>
        <w:lastRenderedPageBreak/>
        <w:t>3.17</w:t>
      </w:r>
      <w:r w:rsidRPr="00A42DA1">
        <w:rPr>
          <w:szCs w:val="24"/>
        </w:rPr>
        <w:tab/>
      </w:r>
      <w:r w:rsidRPr="00A42DA1">
        <w:rPr>
          <w:noProof/>
          <w:szCs w:val="24"/>
        </w:rPr>
        <w:t>Message 19: Compte rendu de position détaillé d'équipement de classe B</w:t>
      </w:r>
    </w:p>
    <w:p w:rsidR="001E146E" w:rsidRPr="00A42DA1" w:rsidRDefault="001E146E" w:rsidP="001E146E">
      <w:pPr>
        <w:rPr>
          <w:szCs w:val="24"/>
        </w:rPr>
      </w:pPr>
      <w:r w:rsidRPr="00A42DA1">
        <w:rPr>
          <w:noProof/>
          <w:szCs w:val="24"/>
        </w:rPr>
        <w:t>Ce message sera utilisé par un équipement mobile de navire de classe B. Il sera transmis une fois toutes les six minutes dans deux intervalles de temps attribués pour l'utilisation du Message 18 dans l'état de communication AMRTI.</w:t>
      </w:r>
      <w:r w:rsidRPr="00A42DA1">
        <w:rPr>
          <w:szCs w:val="24"/>
        </w:rPr>
        <w:t xml:space="preserve"> </w:t>
      </w:r>
      <w:r w:rsidRPr="00A42DA1">
        <w:rPr>
          <w:noProof/>
          <w:szCs w:val="24"/>
        </w:rPr>
        <w:t>Il sera transmis immédiatement après la modification des valeurs de paramètre suivantes: Dimensions du navire/référence de position ou type du dispositif électronique de détermination de la position.</w:t>
      </w:r>
    </w:p>
    <w:p w:rsidR="001E146E" w:rsidRPr="00A42DA1" w:rsidRDefault="001E146E" w:rsidP="001E146E">
      <w:pPr>
        <w:pStyle w:val="TableNo"/>
        <w:rPr>
          <w:szCs w:val="24"/>
        </w:rPr>
      </w:pPr>
      <w:r w:rsidRPr="00A42DA1">
        <w:rPr>
          <w:noProof/>
          <w:szCs w:val="24"/>
        </w:rPr>
        <w:t>TABLEAU 68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1E146E" w:rsidRPr="00A42DA1" w:rsidTr="006002FE">
        <w:trPr>
          <w:jc w:val="center"/>
        </w:trPr>
        <w:tc>
          <w:tcPr>
            <w:tcW w:w="1854" w:type="dxa"/>
            <w:vAlign w:val="center"/>
          </w:tcPr>
          <w:p w:rsidR="001E146E" w:rsidRPr="00A42DA1" w:rsidRDefault="001E146E" w:rsidP="001E146E">
            <w:pPr>
              <w:pStyle w:val="Tablehead"/>
              <w:rPr>
                <w:szCs w:val="24"/>
              </w:rPr>
            </w:pPr>
            <w:r w:rsidRPr="00A42DA1">
              <w:rPr>
                <w:noProof/>
                <w:szCs w:val="24"/>
              </w:rPr>
              <w:t>Paramètres</w:t>
            </w:r>
          </w:p>
        </w:tc>
        <w:tc>
          <w:tcPr>
            <w:tcW w:w="1125" w:type="dxa"/>
            <w:vAlign w:val="center"/>
          </w:tcPr>
          <w:p w:rsidR="001E146E" w:rsidRPr="00A42DA1" w:rsidRDefault="001E146E" w:rsidP="006002FE">
            <w:pPr>
              <w:pStyle w:val="Tablehead"/>
              <w:rPr>
                <w:szCs w:val="24"/>
              </w:rPr>
            </w:pPr>
            <w:r w:rsidRPr="00A42DA1">
              <w:rPr>
                <w:noProof/>
                <w:szCs w:val="24"/>
              </w:rPr>
              <w:t>Nombre de bits</w:t>
            </w:r>
          </w:p>
        </w:tc>
        <w:tc>
          <w:tcPr>
            <w:tcW w:w="6660"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ID message</w:t>
            </w:r>
          </w:p>
        </w:tc>
        <w:tc>
          <w:tcPr>
            <w:tcW w:w="1125" w:type="dxa"/>
          </w:tcPr>
          <w:p w:rsidR="001E146E" w:rsidRPr="00A42DA1" w:rsidRDefault="001E146E" w:rsidP="006002FE">
            <w:pPr>
              <w:pStyle w:val="Tabletext"/>
              <w:jc w:val="center"/>
              <w:rPr>
                <w:szCs w:val="24"/>
              </w:rPr>
            </w:pPr>
            <w:r w:rsidRPr="00A42DA1">
              <w:rPr>
                <w:szCs w:val="24"/>
              </w:rPr>
              <w:t>6</w:t>
            </w:r>
          </w:p>
        </w:tc>
        <w:tc>
          <w:tcPr>
            <w:tcW w:w="6660" w:type="dxa"/>
          </w:tcPr>
          <w:p w:rsidR="001E146E" w:rsidRPr="00A42DA1" w:rsidRDefault="001E146E" w:rsidP="006002FE">
            <w:pPr>
              <w:pStyle w:val="Tabletext"/>
              <w:jc w:val="left"/>
              <w:rPr>
                <w:szCs w:val="24"/>
              </w:rPr>
            </w:pPr>
            <w:r w:rsidRPr="00A42DA1">
              <w:rPr>
                <w:noProof/>
                <w:szCs w:val="24"/>
              </w:rPr>
              <w:t>Identificateur du Message 19; toujours 19</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Indicateur de répétition</w:t>
            </w:r>
          </w:p>
        </w:tc>
        <w:tc>
          <w:tcPr>
            <w:tcW w:w="1125" w:type="dxa"/>
          </w:tcPr>
          <w:p w:rsidR="001E146E" w:rsidRPr="00A42DA1" w:rsidRDefault="001E146E" w:rsidP="006002FE">
            <w:pPr>
              <w:pStyle w:val="Tabletext"/>
              <w:jc w:val="center"/>
              <w:rPr>
                <w:szCs w:val="24"/>
              </w:rPr>
            </w:pPr>
            <w:r w:rsidRPr="00A42DA1">
              <w:rPr>
                <w:szCs w:val="24"/>
              </w:rPr>
              <w:t>2</w:t>
            </w:r>
          </w:p>
        </w:tc>
        <w:tc>
          <w:tcPr>
            <w:tcW w:w="6660" w:type="dxa"/>
          </w:tcPr>
          <w:p w:rsidR="001E146E" w:rsidRPr="00A42DA1" w:rsidRDefault="001E146E" w:rsidP="006002FE">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le § 4.6.1 de l'Annexe 2 de l'Annexe 2; 0-3; par défaut = 0 3 = ne plus répéter</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ID utilisateur</w:t>
            </w:r>
          </w:p>
        </w:tc>
        <w:tc>
          <w:tcPr>
            <w:tcW w:w="1125" w:type="dxa"/>
          </w:tcPr>
          <w:p w:rsidR="001E146E" w:rsidRPr="00A42DA1" w:rsidRDefault="001E146E" w:rsidP="006002FE">
            <w:pPr>
              <w:pStyle w:val="Tabletext"/>
              <w:jc w:val="center"/>
              <w:rPr>
                <w:szCs w:val="24"/>
              </w:rPr>
            </w:pPr>
            <w:r w:rsidRPr="00A42DA1">
              <w:rPr>
                <w:szCs w:val="24"/>
              </w:rPr>
              <w:t>30</w:t>
            </w:r>
          </w:p>
        </w:tc>
        <w:tc>
          <w:tcPr>
            <w:tcW w:w="6660" w:type="dxa"/>
          </w:tcPr>
          <w:p w:rsidR="001E146E" w:rsidRPr="00A42DA1" w:rsidRDefault="001E146E" w:rsidP="006002FE">
            <w:pPr>
              <w:pStyle w:val="Tabletext"/>
              <w:jc w:val="left"/>
              <w:rPr>
                <w:szCs w:val="24"/>
              </w:rPr>
            </w:pPr>
            <w:r w:rsidRPr="00A42DA1">
              <w:rPr>
                <w:noProof/>
                <w:szCs w:val="24"/>
              </w:rPr>
              <w:t>Numéro MMSI</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Réservé</w:t>
            </w:r>
          </w:p>
        </w:tc>
        <w:tc>
          <w:tcPr>
            <w:tcW w:w="1125" w:type="dxa"/>
          </w:tcPr>
          <w:p w:rsidR="001E146E" w:rsidRPr="00A42DA1" w:rsidRDefault="001E146E" w:rsidP="006002FE">
            <w:pPr>
              <w:pStyle w:val="Tabletext"/>
              <w:jc w:val="center"/>
              <w:rPr>
                <w:szCs w:val="24"/>
              </w:rPr>
            </w:pPr>
            <w:r w:rsidRPr="00A42DA1">
              <w:rPr>
                <w:szCs w:val="24"/>
              </w:rPr>
              <w:t>8</w:t>
            </w:r>
          </w:p>
        </w:tc>
        <w:tc>
          <w:tcPr>
            <w:tcW w:w="6660" w:type="dxa"/>
          </w:tcPr>
          <w:p w:rsidR="001E146E" w:rsidRPr="00A42DA1" w:rsidRDefault="001E146E" w:rsidP="006002FE">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Vitesse de fond</w:t>
            </w:r>
          </w:p>
        </w:tc>
        <w:tc>
          <w:tcPr>
            <w:tcW w:w="1125" w:type="dxa"/>
          </w:tcPr>
          <w:p w:rsidR="001E146E" w:rsidRPr="00A42DA1" w:rsidRDefault="001E146E" w:rsidP="006002FE">
            <w:pPr>
              <w:pStyle w:val="Tabletext"/>
              <w:jc w:val="center"/>
              <w:rPr>
                <w:szCs w:val="24"/>
              </w:rPr>
            </w:pPr>
            <w:r w:rsidRPr="00A42DA1">
              <w:rPr>
                <w:szCs w:val="24"/>
              </w:rPr>
              <w:t>10</w:t>
            </w:r>
          </w:p>
        </w:tc>
        <w:tc>
          <w:tcPr>
            <w:tcW w:w="6660" w:type="dxa"/>
          </w:tcPr>
          <w:p w:rsidR="001E146E" w:rsidRPr="00A42DA1" w:rsidRDefault="001E146E" w:rsidP="006002FE">
            <w:pPr>
              <w:pStyle w:val="Tabletext"/>
              <w:jc w:val="left"/>
              <w:rPr>
                <w:szCs w:val="24"/>
              </w:rPr>
            </w:pPr>
            <w:r w:rsidRPr="00A42DA1">
              <w:rPr>
                <w:noProof/>
                <w:szCs w:val="24"/>
              </w:rPr>
              <w:t>Vitesse de fond en nœuds par pas de 1/10 (0</w:t>
            </w:r>
            <w:r w:rsidRPr="00A42DA1">
              <w:rPr>
                <w:noProof/>
                <w:szCs w:val="24"/>
              </w:rPr>
              <w:noBreakHyphen/>
              <w:t>102,2 nœuds)</w:t>
            </w:r>
            <w:r w:rsidRPr="00A42DA1">
              <w:rPr>
                <w:noProof/>
                <w:szCs w:val="24"/>
              </w:rPr>
              <w:br/>
              <w:t>1 023 = non disponible, 1 022 = 102,2 nœuds ou plus</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Précision de position</w:t>
            </w:r>
          </w:p>
        </w:tc>
        <w:tc>
          <w:tcPr>
            <w:tcW w:w="1125" w:type="dxa"/>
          </w:tcPr>
          <w:p w:rsidR="001E146E" w:rsidRPr="00A42DA1" w:rsidRDefault="001E146E" w:rsidP="006002FE">
            <w:pPr>
              <w:pStyle w:val="Tabletext"/>
              <w:jc w:val="center"/>
              <w:rPr>
                <w:szCs w:val="24"/>
              </w:rPr>
            </w:pPr>
            <w:r w:rsidRPr="00A42DA1">
              <w:rPr>
                <w:szCs w:val="24"/>
              </w:rPr>
              <w:t>1</w:t>
            </w:r>
          </w:p>
        </w:tc>
        <w:tc>
          <w:tcPr>
            <w:tcW w:w="6660" w:type="dxa"/>
          </w:tcPr>
          <w:p w:rsidR="001E146E" w:rsidRPr="00A42DA1" w:rsidRDefault="001E146E" w:rsidP="006002FE">
            <w:pPr>
              <w:pStyle w:val="Tabletext"/>
              <w:jc w:val="left"/>
              <w:rPr>
                <w:szCs w:val="24"/>
              </w:rPr>
            </w:pPr>
            <w:r w:rsidRPr="00A42DA1">
              <w:rPr>
                <w:noProof/>
                <w:szCs w:val="24"/>
              </w:rPr>
              <w:t xml:space="preserve">1 = élevée (&lt; 10 m) </w:t>
            </w:r>
            <w:r w:rsidRPr="00A42DA1">
              <w:rPr>
                <w:noProof/>
                <w:szCs w:val="24"/>
              </w:rPr>
              <w:br/>
              <w:t>0 = peu élevée (&gt; 10 m)</w:t>
            </w:r>
            <w:r w:rsidRPr="00A42DA1">
              <w:rPr>
                <w:noProof/>
                <w:szCs w:val="24"/>
              </w:rPr>
              <w:br/>
              <w:t>0 = par défaut</w:t>
            </w:r>
            <w:r w:rsidRPr="00A42DA1">
              <w:rPr>
                <w:noProof/>
                <w:szCs w:val="24"/>
              </w:rPr>
              <w:br/>
              <w:t>Le fanion précision de position sera déterminé en fonction du Tableau 47</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Longitude</w:t>
            </w:r>
            <w:r w:rsidRPr="00A42DA1">
              <w:rPr>
                <w:szCs w:val="24"/>
              </w:rPr>
              <w:t xml:space="preserve"> </w:t>
            </w:r>
          </w:p>
        </w:tc>
        <w:tc>
          <w:tcPr>
            <w:tcW w:w="1125" w:type="dxa"/>
          </w:tcPr>
          <w:p w:rsidR="001E146E" w:rsidRPr="00A42DA1" w:rsidRDefault="001E146E" w:rsidP="006002FE">
            <w:pPr>
              <w:pStyle w:val="Tabletext"/>
              <w:jc w:val="center"/>
              <w:rPr>
                <w:szCs w:val="24"/>
              </w:rPr>
            </w:pPr>
            <w:r w:rsidRPr="00A42DA1">
              <w:rPr>
                <w:szCs w:val="24"/>
              </w:rPr>
              <w:t>28</w:t>
            </w:r>
          </w:p>
        </w:tc>
        <w:tc>
          <w:tcPr>
            <w:tcW w:w="6660" w:type="dxa"/>
          </w:tcPr>
          <w:p w:rsidR="001E146E" w:rsidRPr="00A42DA1" w:rsidRDefault="001E146E" w:rsidP="006002FE">
            <w:pPr>
              <w:pStyle w:val="Tabletext"/>
              <w:jc w:val="left"/>
              <w:rPr>
                <w:szCs w:val="24"/>
              </w:rPr>
            </w:pPr>
            <w:r w:rsidRPr="00A42DA1">
              <w:rPr>
                <w:noProof/>
                <w:szCs w:val="24"/>
              </w:rPr>
              <w:t>Longitude en 1/10 000 min (</w:t>
            </w:r>
            <w:r w:rsidRPr="00A42DA1">
              <w:rPr>
                <w:noProof/>
                <w:szCs w:val="22"/>
              </w:rPr>
              <w:sym w:font="Symbol" w:char="F0B1"/>
            </w:r>
            <w:r w:rsidRPr="00A42DA1">
              <w:rPr>
                <w:noProof/>
                <w:szCs w:val="24"/>
              </w:rPr>
              <w:t>180 degrés, Est = positive (complément à 2), Ouest = négative (complément à 2).</w:t>
            </w:r>
            <w:r w:rsidRPr="00A42DA1">
              <w:rPr>
                <w:szCs w:val="24"/>
              </w:rPr>
              <w:t xml:space="preserve"> </w:t>
            </w:r>
            <w:r w:rsidRPr="00A42DA1">
              <w:rPr>
                <w:noProof/>
                <w:szCs w:val="24"/>
              </w:rPr>
              <w:t>181 degrés (6791AC0 hex) = non disponible = par défaut)</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Latitude</w:t>
            </w:r>
          </w:p>
        </w:tc>
        <w:tc>
          <w:tcPr>
            <w:tcW w:w="1125" w:type="dxa"/>
          </w:tcPr>
          <w:p w:rsidR="001E146E" w:rsidRPr="00A42DA1" w:rsidRDefault="001E146E" w:rsidP="006002FE">
            <w:pPr>
              <w:pStyle w:val="Tabletext"/>
              <w:jc w:val="center"/>
              <w:rPr>
                <w:szCs w:val="24"/>
              </w:rPr>
            </w:pPr>
            <w:r w:rsidRPr="00A42DA1">
              <w:rPr>
                <w:szCs w:val="24"/>
              </w:rPr>
              <w:t>27</w:t>
            </w:r>
          </w:p>
        </w:tc>
        <w:tc>
          <w:tcPr>
            <w:tcW w:w="6660" w:type="dxa"/>
          </w:tcPr>
          <w:p w:rsidR="001E146E" w:rsidRPr="00A42DA1" w:rsidRDefault="001E146E" w:rsidP="006002FE">
            <w:pPr>
              <w:pStyle w:val="Tabletext"/>
              <w:jc w:val="left"/>
              <w:rPr>
                <w:szCs w:val="24"/>
              </w:rPr>
            </w:pPr>
            <w:r w:rsidRPr="00A42DA1">
              <w:rPr>
                <w:noProof/>
                <w:szCs w:val="24"/>
              </w:rPr>
              <w:t>Latitude en 1/10 000 min (</w:t>
            </w:r>
            <w:r w:rsidRPr="00A42DA1">
              <w:rPr>
                <w:noProof/>
                <w:szCs w:val="22"/>
              </w:rPr>
              <w:sym w:font="Symbol" w:char="F0B1"/>
            </w:r>
            <w:r w:rsidRPr="00A42DA1">
              <w:rPr>
                <w:noProof/>
                <w:szCs w:val="24"/>
              </w:rPr>
              <w:t>90 degrés, Nord = positive (complément à 2), Sud = négative (complément à 2).</w:t>
            </w:r>
            <w:r w:rsidRPr="00A42DA1">
              <w:rPr>
                <w:szCs w:val="24"/>
              </w:rPr>
              <w:t xml:space="preserve"> </w:t>
            </w:r>
            <w:r w:rsidRPr="00A42DA1">
              <w:rPr>
                <w:noProof/>
                <w:szCs w:val="24"/>
              </w:rPr>
              <w:t>91 degrés (3412140 hex) = non disponible = par défaut)</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Route de fond</w:t>
            </w:r>
          </w:p>
        </w:tc>
        <w:tc>
          <w:tcPr>
            <w:tcW w:w="1125" w:type="dxa"/>
          </w:tcPr>
          <w:p w:rsidR="001E146E" w:rsidRPr="00A42DA1" w:rsidRDefault="001E146E" w:rsidP="006002FE">
            <w:pPr>
              <w:pStyle w:val="Tabletext"/>
              <w:jc w:val="center"/>
              <w:rPr>
                <w:szCs w:val="24"/>
              </w:rPr>
            </w:pPr>
            <w:r w:rsidRPr="00A42DA1">
              <w:rPr>
                <w:szCs w:val="24"/>
              </w:rPr>
              <w:t>12</w:t>
            </w:r>
          </w:p>
        </w:tc>
        <w:tc>
          <w:tcPr>
            <w:tcW w:w="6660" w:type="dxa"/>
          </w:tcPr>
          <w:p w:rsidR="001E146E" w:rsidRPr="00A42DA1" w:rsidRDefault="001E146E" w:rsidP="006002FE">
            <w:pPr>
              <w:pStyle w:val="Tabletext"/>
              <w:jc w:val="left"/>
              <w:rPr>
                <w:szCs w:val="24"/>
              </w:rPr>
            </w:pPr>
            <w:r w:rsidRPr="00A42DA1">
              <w:rPr>
                <w:noProof/>
                <w:szCs w:val="24"/>
              </w:rPr>
              <w:t>Route de fond en 1/10° (0-3 599), 3 600 (E10 hex) = non disponible = par défaut; 3 601-4 095 ne seront pas utilisés</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Cap vrai</w:t>
            </w:r>
          </w:p>
        </w:tc>
        <w:tc>
          <w:tcPr>
            <w:tcW w:w="1125" w:type="dxa"/>
          </w:tcPr>
          <w:p w:rsidR="001E146E" w:rsidRPr="00A42DA1" w:rsidRDefault="001E146E" w:rsidP="006002FE">
            <w:pPr>
              <w:pStyle w:val="Tabletext"/>
              <w:jc w:val="center"/>
              <w:rPr>
                <w:szCs w:val="24"/>
              </w:rPr>
            </w:pPr>
            <w:r w:rsidRPr="00A42DA1">
              <w:rPr>
                <w:szCs w:val="24"/>
              </w:rPr>
              <w:t>9</w:t>
            </w:r>
          </w:p>
        </w:tc>
        <w:tc>
          <w:tcPr>
            <w:tcW w:w="6660" w:type="dxa"/>
          </w:tcPr>
          <w:p w:rsidR="001E146E" w:rsidRPr="00A42DA1" w:rsidRDefault="001E146E" w:rsidP="006002FE">
            <w:pPr>
              <w:pStyle w:val="Tabletext"/>
              <w:jc w:val="left"/>
              <w:rPr>
                <w:szCs w:val="24"/>
              </w:rPr>
            </w:pPr>
            <w:r w:rsidRPr="00A42DA1">
              <w:rPr>
                <w:noProof/>
                <w:szCs w:val="24"/>
              </w:rPr>
              <w:t>Degrés (0-359) (511 indique non disponible = par défaut)</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Horodatage</w:t>
            </w:r>
          </w:p>
        </w:tc>
        <w:tc>
          <w:tcPr>
            <w:tcW w:w="1125" w:type="dxa"/>
          </w:tcPr>
          <w:p w:rsidR="001E146E" w:rsidRPr="00A42DA1" w:rsidRDefault="001E146E" w:rsidP="006002FE">
            <w:pPr>
              <w:pStyle w:val="Tabletext"/>
              <w:jc w:val="center"/>
              <w:rPr>
                <w:szCs w:val="24"/>
              </w:rPr>
            </w:pPr>
            <w:r w:rsidRPr="00A42DA1">
              <w:rPr>
                <w:szCs w:val="24"/>
              </w:rPr>
              <w:t>6</w:t>
            </w:r>
          </w:p>
        </w:tc>
        <w:tc>
          <w:tcPr>
            <w:tcW w:w="6660" w:type="dxa"/>
          </w:tcPr>
          <w:p w:rsidR="001E146E" w:rsidRPr="00A42DA1" w:rsidRDefault="001E146E" w:rsidP="006002FE">
            <w:pPr>
              <w:pStyle w:val="Tabletext"/>
              <w:jc w:val="left"/>
              <w:rPr>
                <w:szCs w:val="24"/>
              </w:rPr>
            </w:pPr>
            <w:r w:rsidRPr="00A42DA1">
              <w:rPr>
                <w:noProof/>
                <w:szCs w:val="24"/>
              </w:rPr>
              <w:t>Seconde UTC lorsque le rapport a été produit par l'EPFS (0</w:t>
            </w:r>
            <w:r w:rsidRPr="00A42DA1">
              <w:rPr>
                <w:noProof/>
                <w:szCs w:val="24"/>
              </w:rPr>
              <w:noBreakHyphen/>
              <w:t>59,</w:t>
            </w:r>
            <w:r w:rsidRPr="00A42DA1">
              <w:rPr>
                <w:noProof/>
                <w:szCs w:val="24"/>
              </w:rPr>
              <w:br/>
              <w:t>ou 60 si l'horodateur n'est pas disponible, ce qui sera aussi la valeur par défaut</w:t>
            </w:r>
            <w:r w:rsidRPr="00A42DA1">
              <w:rPr>
                <w:noProof/>
                <w:szCs w:val="24"/>
              </w:rPr>
              <w:br/>
              <w:t>ou 61 si le système de positionnement est en mode entrée manuelle</w:t>
            </w:r>
            <w:r w:rsidRPr="00A42DA1">
              <w:rPr>
                <w:noProof/>
                <w:szCs w:val="24"/>
              </w:rPr>
              <w:br/>
              <w:t>ou 62 si le dispositif électronique de détermination de la position fonctionne à l'estime</w:t>
            </w:r>
            <w:r w:rsidRPr="00A42DA1">
              <w:rPr>
                <w:noProof/>
                <w:szCs w:val="24"/>
              </w:rPr>
              <w:br/>
              <w:t>ou 63 si le système de positionnement ne fonctionne pas)</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Réservé</w:t>
            </w:r>
          </w:p>
        </w:tc>
        <w:tc>
          <w:tcPr>
            <w:tcW w:w="1125" w:type="dxa"/>
          </w:tcPr>
          <w:p w:rsidR="001E146E" w:rsidRPr="00A42DA1" w:rsidRDefault="001E146E" w:rsidP="006002FE">
            <w:pPr>
              <w:pStyle w:val="Tabletext"/>
              <w:jc w:val="center"/>
              <w:rPr>
                <w:szCs w:val="24"/>
              </w:rPr>
            </w:pPr>
            <w:r w:rsidRPr="00A42DA1">
              <w:rPr>
                <w:szCs w:val="24"/>
              </w:rPr>
              <w:t>4</w:t>
            </w:r>
          </w:p>
        </w:tc>
        <w:tc>
          <w:tcPr>
            <w:tcW w:w="6660" w:type="dxa"/>
          </w:tcPr>
          <w:p w:rsidR="001E146E" w:rsidRPr="00A42DA1" w:rsidRDefault="001E146E" w:rsidP="006002FE">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Nom</w:t>
            </w:r>
          </w:p>
        </w:tc>
        <w:tc>
          <w:tcPr>
            <w:tcW w:w="1125" w:type="dxa"/>
          </w:tcPr>
          <w:p w:rsidR="001E146E" w:rsidRPr="00A42DA1" w:rsidRDefault="001E146E" w:rsidP="006002FE">
            <w:pPr>
              <w:pStyle w:val="Tabletext"/>
              <w:jc w:val="center"/>
              <w:rPr>
                <w:szCs w:val="24"/>
              </w:rPr>
            </w:pPr>
            <w:r w:rsidRPr="00A42DA1">
              <w:rPr>
                <w:szCs w:val="24"/>
              </w:rPr>
              <w:t>120</w:t>
            </w:r>
          </w:p>
        </w:tc>
        <w:tc>
          <w:tcPr>
            <w:tcW w:w="6660" w:type="dxa"/>
          </w:tcPr>
          <w:p w:rsidR="001E146E" w:rsidRPr="00A42DA1" w:rsidRDefault="001E146E" w:rsidP="006002FE">
            <w:pPr>
              <w:pStyle w:val="Tabletext"/>
              <w:jc w:val="left"/>
              <w:rPr>
                <w:szCs w:val="24"/>
              </w:rPr>
            </w:pPr>
            <w:r w:rsidRPr="00A42DA1">
              <w:rPr>
                <w:noProof/>
                <w:szCs w:val="24"/>
              </w:rPr>
              <w:t>Maximum 20 caractères ASCII à 6 bits</w:t>
            </w:r>
            <w:r w:rsidRPr="00A42DA1">
              <w:rPr>
                <w:noProof/>
                <w:szCs w:val="24"/>
              </w:rPr>
              <w:br/>
              <w:t>«</w:t>
            </w:r>
            <w:r w:rsidRPr="00A42DA1">
              <w:rPr>
                <w:noProof/>
                <w:sz w:val="20"/>
                <w:szCs w:val="24"/>
              </w:rPr>
              <w:t>@@@@@@@@@@@@@@@@@@@@» = non disponible = par défaut</w:t>
            </w:r>
          </w:p>
        </w:tc>
      </w:tr>
      <w:tr w:rsidR="001E146E" w:rsidRPr="00A42DA1" w:rsidTr="006002FE">
        <w:trPr>
          <w:jc w:val="center"/>
        </w:trPr>
        <w:tc>
          <w:tcPr>
            <w:tcW w:w="1854" w:type="dxa"/>
          </w:tcPr>
          <w:p w:rsidR="001E146E" w:rsidRPr="00A42DA1" w:rsidRDefault="001E146E" w:rsidP="006002FE">
            <w:pPr>
              <w:pStyle w:val="Tabletext"/>
              <w:bidi/>
              <w:jc w:val="right"/>
              <w:rPr>
                <w:szCs w:val="24"/>
              </w:rPr>
            </w:pPr>
            <w:r w:rsidRPr="00A42DA1">
              <w:rPr>
                <w:noProof/>
                <w:szCs w:val="24"/>
              </w:rPr>
              <w:t>Type de navire et type de cargaison</w:t>
            </w:r>
          </w:p>
        </w:tc>
        <w:tc>
          <w:tcPr>
            <w:tcW w:w="1125" w:type="dxa"/>
          </w:tcPr>
          <w:p w:rsidR="001E146E" w:rsidRPr="00A42DA1" w:rsidRDefault="001E146E" w:rsidP="006002FE">
            <w:pPr>
              <w:pStyle w:val="Tabletext"/>
              <w:jc w:val="center"/>
              <w:rPr>
                <w:szCs w:val="24"/>
              </w:rPr>
            </w:pPr>
            <w:r w:rsidRPr="00A42DA1">
              <w:rPr>
                <w:szCs w:val="24"/>
              </w:rPr>
              <w:t>8</w:t>
            </w:r>
          </w:p>
        </w:tc>
        <w:tc>
          <w:tcPr>
            <w:tcW w:w="6660" w:type="dxa"/>
          </w:tcPr>
          <w:p w:rsidR="001E146E" w:rsidRPr="00A42DA1" w:rsidRDefault="001E146E" w:rsidP="006002FE">
            <w:pPr>
              <w:pStyle w:val="Tabletext"/>
              <w:jc w:val="left"/>
              <w:rPr>
                <w:szCs w:val="24"/>
              </w:rPr>
            </w:pPr>
            <w:r w:rsidRPr="00A42DA1">
              <w:rPr>
                <w:noProof/>
                <w:szCs w:val="24"/>
              </w:rPr>
              <w:t>0 = non disponible ou pas de navire = par défaut</w:t>
            </w:r>
            <w:r w:rsidRPr="00A42DA1">
              <w:rPr>
                <w:noProof/>
                <w:szCs w:val="24"/>
              </w:rPr>
              <w:br/>
              <w:t>1-99 = comme défini au § 3.3.2</w:t>
            </w:r>
            <w:r w:rsidRPr="00A42DA1">
              <w:rPr>
                <w:noProof/>
                <w:szCs w:val="24"/>
              </w:rPr>
              <w:br/>
              <w:t>100-199 = réservé, pour une utilisation régionale</w:t>
            </w:r>
            <w:r w:rsidRPr="00A42DA1">
              <w:rPr>
                <w:noProof/>
                <w:szCs w:val="24"/>
              </w:rPr>
              <w:br/>
              <w:t>200-255 = réservé pour une utilisation future</w:t>
            </w:r>
          </w:p>
        </w:tc>
      </w:tr>
    </w:tbl>
    <w:p w:rsidR="006002FE" w:rsidRDefault="006002FE"/>
    <w:p w:rsidR="006002FE" w:rsidRPr="006002FE" w:rsidRDefault="006002FE" w:rsidP="006002FE">
      <w:pPr>
        <w:pStyle w:val="TableNo"/>
        <w:rPr>
          <w:szCs w:val="24"/>
        </w:rPr>
      </w:pPr>
      <w:r w:rsidRPr="00A42DA1">
        <w:rPr>
          <w:noProof/>
          <w:szCs w:val="24"/>
        </w:rPr>
        <w:lastRenderedPageBreak/>
        <w:t>TABLEAU 68</w:t>
      </w:r>
      <w:r>
        <w:rPr>
          <w:noProof/>
          <w:szCs w:val="24"/>
        </w:rPr>
        <w:t xml:space="preserve"> (</w:t>
      </w:r>
      <w:r>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6002FE" w:rsidRPr="00A42DA1" w:rsidTr="006002FE">
        <w:trPr>
          <w:jc w:val="center"/>
        </w:trPr>
        <w:tc>
          <w:tcPr>
            <w:tcW w:w="1854" w:type="dxa"/>
            <w:vAlign w:val="center"/>
          </w:tcPr>
          <w:p w:rsidR="006002FE" w:rsidRPr="00A42DA1" w:rsidRDefault="006002FE" w:rsidP="006002FE">
            <w:pPr>
              <w:pStyle w:val="Tablehead"/>
              <w:rPr>
                <w:szCs w:val="24"/>
              </w:rPr>
            </w:pPr>
            <w:r w:rsidRPr="00A42DA1">
              <w:rPr>
                <w:noProof/>
                <w:szCs w:val="24"/>
              </w:rPr>
              <w:t>Paramètres</w:t>
            </w:r>
          </w:p>
        </w:tc>
        <w:tc>
          <w:tcPr>
            <w:tcW w:w="1125" w:type="dxa"/>
            <w:vAlign w:val="center"/>
          </w:tcPr>
          <w:p w:rsidR="006002FE" w:rsidRPr="00A42DA1" w:rsidRDefault="006002FE" w:rsidP="006002FE">
            <w:pPr>
              <w:pStyle w:val="Tablehead"/>
              <w:rPr>
                <w:szCs w:val="24"/>
              </w:rPr>
            </w:pPr>
            <w:r w:rsidRPr="00A42DA1">
              <w:rPr>
                <w:noProof/>
                <w:szCs w:val="24"/>
              </w:rPr>
              <w:t>Nombre de bits</w:t>
            </w:r>
          </w:p>
        </w:tc>
        <w:tc>
          <w:tcPr>
            <w:tcW w:w="6660" w:type="dxa"/>
            <w:vAlign w:val="center"/>
          </w:tcPr>
          <w:p w:rsidR="006002FE" w:rsidRPr="00A42DA1" w:rsidRDefault="006002FE" w:rsidP="006002FE">
            <w:pPr>
              <w:pStyle w:val="Tablehead"/>
              <w:rPr>
                <w:szCs w:val="24"/>
              </w:rPr>
            </w:pPr>
            <w:r w:rsidRPr="00A42DA1">
              <w:rPr>
                <w:noProof/>
                <w:szCs w:val="24"/>
              </w:rPr>
              <w:t>Description</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Dimensions du navire/référence pour la position</w:t>
            </w:r>
          </w:p>
        </w:tc>
        <w:tc>
          <w:tcPr>
            <w:tcW w:w="1125" w:type="dxa"/>
          </w:tcPr>
          <w:p w:rsidR="001E146E" w:rsidRPr="00A42DA1" w:rsidRDefault="001E146E" w:rsidP="006002FE">
            <w:pPr>
              <w:pStyle w:val="Tabletext"/>
              <w:jc w:val="center"/>
              <w:rPr>
                <w:szCs w:val="24"/>
              </w:rPr>
            </w:pPr>
            <w:r w:rsidRPr="00A42DA1">
              <w:rPr>
                <w:szCs w:val="24"/>
              </w:rPr>
              <w:t>30</w:t>
            </w:r>
          </w:p>
        </w:tc>
        <w:tc>
          <w:tcPr>
            <w:tcW w:w="6660" w:type="dxa"/>
          </w:tcPr>
          <w:p w:rsidR="001E146E" w:rsidRPr="00A42DA1" w:rsidRDefault="001E146E" w:rsidP="006002FE">
            <w:pPr>
              <w:pStyle w:val="Tabletext"/>
              <w:jc w:val="left"/>
              <w:rPr>
                <w:szCs w:val="24"/>
              </w:rPr>
            </w:pPr>
            <w:r w:rsidRPr="00A42DA1">
              <w:rPr>
                <w:noProof/>
                <w:szCs w:val="24"/>
              </w:rPr>
              <w:t>Dimensions du navire en mètres, point de référence pour la position indiquée (voir Fig. 41 et § 3.3.3)</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Type de dispositif électronique de détermination de la position</w:t>
            </w:r>
            <w:r w:rsidRPr="00A42DA1">
              <w:rPr>
                <w:szCs w:val="24"/>
              </w:rPr>
              <w:t xml:space="preserve"> </w:t>
            </w:r>
          </w:p>
        </w:tc>
        <w:tc>
          <w:tcPr>
            <w:tcW w:w="1125" w:type="dxa"/>
          </w:tcPr>
          <w:p w:rsidR="001E146E" w:rsidRPr="00A42DA1" w:rsidRDefault="001E146E" w:rsidP="006002FE">
            <w:pPr>
              <w:pStyle w:val="Tabletext"/>
              <w:jc w:val="center"/>
              <w:rPr>
                <w:szCs w:val="24"/>
              </w:rPr>
            </w:pPr>
            <w:r w:rsidRPr="00A42DA1">
              <w:rPr>
                <w:szCs w:val="24"/>
              </w:rPr>
              <w:t>4</w:t>
            </w:r>
          </w:p>
        </w:tc>
        <w:tc>
          <w:tcPr>
            <w:tcW w:w="6660" w:type="dxa"/>
          </w:tcPr>
          <w:p w:rsidR="001E146E" w:rsidRPr="00A42DA1" w:rsidRDefault="001E146E" w:rsidP="006002FE">
            <w:pPr>
              <w:pStyle w:val="Tabletext"/>
              <w:jc w:val="left"/>
              <w:rPr>
                <w:szCs w:val="24"/>
              </w:rPr>
            </w:pPr>
            <w:r w:rsidRPr="00A42DA1">
              <w:rPr>
                <w:noProof/>
                <w:szCs w:val="24"/>
              </w:rPr>
              <w:t>0 = non défini (par défaut); 1 = GPS; 2 = GLONASS;</w:t>
            </w:r>
            <w:r w:rsidRPr="00A42DA1">
              <w:rPr>
                <w:noProof/>
                <w:szCs w:val="24"/>
              </w:rPr>
              <w:br/>
              <w:t>3 = GPS/GLONASS combiné; 4 = Loran-C; 5 = Chayka; 6 = système de navigation intégré; 7 = étudié, 8 = Galileo; 9</w:t>
            </w:r>
            <w:r w:rsidRPr="00A42DA1">
              <w:rPr>
                <w:noProof/>
                <w:szCs w:val="24"/>
              </w:rPr>
              <w:noBreakHyphen/>
              <w:t>14 = non utilisé; 15 = GNSS interne</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Fanion RAIM</w:t>
            </w:r>
          </w:p>
        </w:tc>
        <w:tc>
          <w:tcPr>
            <w:tcW w:w="1125" w:type="dxa"/>
          </w:tcPr>
          <w:p w:rsidR="001E146E" w:rsidRPr="00A42DA1" w:rsidRDefault="001E146E" w:rsidP="006002FE">
            <w:pPr>
              <w:pStyle w:val="Tabletext"/>
              <w:jc w:val="center"/>
              <w:rPr>
                <w:szCs w:val="24"/>
              </w:rPr>
            </w:pPr>
            <w:r w:rsidRPr="00A42DA1">
              <w:rPr>
                <w:szCs w:val="24"/>
              </w:rPr>
              <w:t>1</w:t>
            </w:r>
          </w:p>
        </w:tc>
        <w:tc>
          <w:tcPr>
            <w:tcW w:w="6660" w:type="dxa"/>
          </w:tcPr>
          <w:p w:rsidR="001E146E" w:rsidRPr="00A42DA1" w:rsidRDefault="001E146E" w:rsidP="006002FE">
            <w:pPr>
              <w:pStyle w:val="Tabletext"/>
              <w:jc w:val="left"/>
              <w:rPr>
                <w:szCs w:val="24"/>
              </w:rPr>
            </w:pPr>
            <w:r w:rsidRPr="00A42DA1">
              <w:rPr>
                <w:noProof/>
                <w:szCs w:val="24"/>
              </w:rPr>
              <w:t>Fanion RAIM (Contrôle autonome de l'intégrité du récepteur) du dispositif électronique de détermination de la position; 0 = RAIM non utilisé = par défaut; 1 = RAIM utilisé, voir Tableau 47)</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DTE</w:t>
            </w:r>
          </w:p>
        </w:tc>
        <w:tc>
          <w:tcPr>
            <w:tcW w:w="1125" w:type="dxa"/>
          </w:tcPr>
          <w:p w:rsidR="001E146E" w:rsidRPr="00A42DA1" w:rsidRDefault="001E146E" w:rsidP="006002FE">
            <w:pPr>
              <w:pStyle w:val="Tabletext"/>
              <w:jc w:val="center"/>
              <w:rPr>
                <w:szCs w:val="24"/>
              </w:rPr>
            </w:pPr>
            <w:r w:rsidRPr="00A42DA1">
              <w:rPr>
                <w:szCs w:val="24"/>
              </w:rPr>
              <w:t>1</w:t>
            </w:r>
          </w:p>
        </w:tc>
        <w:tc>
          <w:tcPr>
            <w:tcW w:w="6660" w:type="dxa"/>
          </w:tcPr>
          <w:p w:rsidR="001E146E" w:rsidRPr="00A42DA1" w:rsidRDefault="001E146E" w:rsidP="006002FE">
            <w:pPr>
              <w:pStyle w:val="Tabletext"/>
              <w:jc w:val="left"/>
              <w:rPr>
                <w:szCs w:val="24"/>
              </w:rPr>
            </w:pPr>
            <w:r w:rsidRPr="00A42DA1">
              <w:rPr>
                <w:noProof/>
                <w:szCs w:val="24"/>
              </w:rPr>
              <w:t>Terminal de données prêt (0 = disponible; 1 = non disponible; = par défaut) (voir § 3.3.1)</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Fanion mode attribution</w:t>
            </w:r>
          </w:p>
        </w:tc>
        <w:tc>
          <w:tcPr>
            <w:tcW w:w="1125" w:type="dxa"/>
          </w:tcPr>
          <w:p w:rsidR="001E146E" w:rsidRPr="00A42DA1" w:rsidRDefault="001E146E" w:rsidP="006002FE">
            <w:pPr>
              <w:pStyle w:val="Tabletext"/>
              <w:jc w:val="center"/>
              <w:rPr>
                <w:szCs w:val="24"/>
              </w:rPr>
            </w:pPr>
            <w:r w:rsidRPr="00A42DA1">
              <w:rPr>
                <w:szCs w:val="24"/>
              </w:rPr>
              <w:t>1</w:t>
            </w:r>
          </w:p>
        </w:tc>
        <w:tc>
          <w:tcPr>
            <w:tcW w:w="6660" w:type="dxa"/>
          </w:tcPr>
          <w:p w:rsidR="001E146E" w:rsidRPr="00A42DA1" w:rsidRDefault="001E146E" w:rsidP="006002FE">
            <w:pPr>
              <w:pStyle w:val="Tabletext"/>
              <w:jc w:val="left"/>
              <w:rPr>
                <w:szCs w:val="24"/>
              </w:rPr>
            </w:pPr>
            <w:r w:rsidRPr="00A42DA1">
              <w:rPr>
                <w:noProof/>
                <w:szCs w:val="24"/>
              </w:rPr>
              <w:t>0 = station fonctionnant en mode autonome et continu = mode par défaut</w:t>
            </w:r>
            <w:r w:rsidRPr="00A42DA1">
              <w:rPr>
                <w:noProof/>
                <w:szCs w:val="24"/>
              </w:rPr>
              <w:br/>
              <w:t>1 = station fonctionnant en mode attribution</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Réservé</w:t>
            </w:r>
          </w:p>
        </w:tc>
        <w:tc>
          <w:tcPr>
            <w:tcW w:w="1125" w:type="dxa"/>
          </w:tcPr>
          <w:p w:rsidR="001E146E" w:rsidRPr="00A42DA1" w:rsidRDefault="001E146E" w:rsidP="006002FE">
            <w:pPr>
              <w:pStyle w:val="Tabletext"/>
              <w:jc w:val="center"/>
              <w:rPr>
                <w:szCs w:val="24"/>
              </w:rPr>
            </w:pPr>
            <w:r w:rsidRPr="00A42DA1">
              <w:rPr>
                <w:szCs w:val="24"/>
              </w:rPr>
              <w:t>4</w:t>
            </w:r>
          </w:p>
        </w:tc>
        <w:tc>
          <w:tcPr>
            <w:tcW w:w="6660" w:type="dxa"/>
          </w:tcPr>
          <w:p w:rsidR="001E146E" w:rsidRPr="00A42DA1" w:rsidRDefault="001E146E" w:rsidP="006002FE">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6002FE">
        <w:trPr>
          <w:jc w:val="center"/>
        </w:trPr>
        <w:tc>
          <w:tcPr>
            <w:tcW w:w="1854" w:type="dxa"/>
          </w:tcPr>
          <w:p w:rsidR="001E146E" w:rsidRPr="00A42DA1" w:rsidRDefault="001E146E" w:rsidP="006002FE">
            <w:pPr>
              <w:pStyle w:val="Tabletext"/>
              <w:jc w:val="left"/>
              <w:rPr>
                <w:szCs w:val="24"/>
              </w:rPr>
            </w:pPr>
            <w:r w:rsidRPr="00A42DA1">
              <w:rPr>
                <w:noProof/>
                <w:szCs w:val="24"/>
              </w:rPr>
              <w:t>Nombre total de bits</w:t>
            </w:r>
          </w:p>
        </w:tc>
        <w:tc>
          <w:tcPr>
            <w:tcW w:w="1125" w:type="dxa"/>
          </w:tcPr>
          <w:p w:rsidR="001E146E" w:rsidRPr="00A42DA1" w:rsidRDefault="001E146E" w:rsidP="006002FE">
            <w:pPr>
              <w:pStyle w:val="Tabletext"/>
              <w:jc w:val="center"/>
              <w:rPr>
                <w:szCs w:val="24"/>
              </w:rPr>
            </w:pPr>
            <w:r w:rsidRPr="00A42DA1">
              <w:rPr>
                <w:szCs w:val="24"/>
              </w:rPr>
              <w:t>312</w:t>
            </w:r>
          </w:p>
        </w:tc>
        <w:tc>
          <w:tcPr>
            <w:tcW w:w="6660" w:type="dxa"/>
          </w:tcPr>
          <w:p w:rsidR="001E146E" w:rsidRPr="00A42DA1" w:rsidRDefault="001E146E" w:rsidP="006002FE">
            <w:pPr>
              <w:pStyle w:val="Tabletext"/>
              <w:jc w:val="left"/>
              <w:rPr>
                <w:szCs w:val="24"/>
              </w:rPr>
            </w:pPr>
            <w:r w:rsidRPr="00A42DA1">
              <w:rPr>
                <w:noProof/>
                <w:szCs w:val="24"/>
              </w:rPr>
              <w:t>Occupe deux intervalles de temps</w:t>
            </w:r>
          </w:p>
        </w:tc>
      </w:tr>
    </w:tbl>
    <w:p w:rsidR="006002FE" w:rsidRPr="00EB1EE5" w:rsidRDefault="006002FE" w:rsidP="006002FE">
      <w:pPr>
        <w:pStyle w:val="Tablefin"/>
        <w:rPr>
          <w:lang w:val="fr-CH"/>
        </w:rPr>
      </w:pPr>
    </w:p>
    <w:p w:rsidR="001E146E" w:rsidRPr="00316D3F" w:rsidRDefault="001E146E" w:rsidP="001E146E">
      <w:pPr>
        <w:pStyle w:val="Heading2"/>
        <w:rPr>
          <w:noProof/>
          <w:szCs w:val="24"/>
        </w:rPr>
      </w:pPr>
      <w:r w:rsidRPr="00A42DA1">
        <w:rPr>
          <w:szCs w:val="24"/>
        </w:rPr>
        <w:t>3.18</w:t>
      </w:r>
      <w:r w:rsidRPr="00A42DA1">
        <w:rPr>
          <w:szCs w:val="24"/>
        </w:rPr>
        <w:tab/>
      </w:r>
      <w:r w:rsidRPr="00A42DA1">
        <w:rPr>
          <w:noProof/>
          <w:szCs w:val="24"/>
        </w:rPr>
        <w:t>Message 20: Message de gestion de la liaison de données</w:t>
      </w:r>
    </w:p>
    <w:p w:rsidR="001E146E" w:rsidRPr="00A42DA1" w:rsidRDefault="001E146E" w:rsidP="001E146E">
      <w:pPr>
        <w:rPr>
          <w:sz w:val="16"/>
          <w:szCs w:val="24"/>
        </w:rPr>
      </w:pPr>
      <w:r w:rsidRPr="00A42DA1">
        <w:rPr>
          <w:noProof/>
          <w:szCs w:val="24"/>
        </w:rPr>
        <w:t>Ce message sera utilisé par la ou les stations de base pour annoncer préalablement le programme d'attribution fixe (AMRTAF) pour une ou plusieurs stations de base et sera répété aussi souvent que nécessaire.</w:t>
      </w:r>
      <w:r w:rsidRPr="00A42DA1">
        <w:rPr>
          <w:szCs w:val="24"/>
        </w:rPr>
        <w:t xml:space="preserve"> </w:t>
      </w:r>
      <w:r w:rsidRPr="00A42DA1">
        <w:rPr>
          <w:noProof/>
          <w:szCs w:val="24"/>
        </w:rPr>
        <w:t>Le système peut ainsi offrir une très grande intégrité pour la ou les stations de base, ce qui est particulièrement important dans les régions où plusieurs stations de base sont situées à proximité les unes des autres et où une ou plusieurs stations mobiles se déplacent entre ces différentes régions.</w:t>
      </w:r>
      <w:r w:rsidRPr="00A42DA1">
        <w:rPr>
          <w:szCs w:val="24"/>
        </w:rPr>
        <w:t xml:space="preserve"> </w:t>
      </w:r>
      <w:r w:rsidRPr="00A42DA1">
        <w:rPr>
          <w:noProof/>
          <w:szCs w:val="24"/>
        </w:rPr>
        <w:t>Ces intervalles de temps réservés ne peuvent pas être attribués de façon autonome par des stations mobiles.</w:t>
      </w:r>
    </w:p>
    <w:p w:rsidR="001E146E" w:rsidRPr="00A42DA1" w:rsidRDefault="001E146E" w:rsidP="001E146E">
      <w:pPr>
        <w:rPr>
          <w:szCs w:val="24"/>
        </w:rPr>
      </w:pPr>
      <w:r w:rsidRPr="00A42DA1">
        <w:rPr>
          <w:noProof/>
          <w:szCs w:val="24"/>
        </w:rPr>
        <w:t>La statio</w:t>
      </w:r>
      <w:r>
        <w:rPr>
          <w:noProof/>
          <w:szCs w:val="24"/>
        </w:rPr>
        <w:t>n mobile, située à moins de 120 </w:t>
      </w:r>
      <w:r w:rsidRPr="00A42DA1">
        <w:rPr>
          <w:noProof/>
          <w:szCs w:val="24"/>
        </w:rPr>
        <w:t>milles marins</w:t>
      </w:r>
      <w:r w:rsidRPr="00A42DA1">
        <w:rPr>
          <w:rStyle w:val="FootnoteReference"/>
          <w:noProof/>
          <w:szCs w:val="24"/>
        </w:rPr>
        <w:footnoteReference w:id="13"/>
      </w:r>
      <w:r w:rsidRPr="00A42DA1">
        <w:rPr>
          <w:noProof/>
          <w:szCs w:val="24"/>
        </w:rPr>
        <w:t>, réservera ensuite les intervalles de temps nécessaires à l’émission par la ou les stations de base jusqu'à la fin de la temporisation.</w:t>
      </w:r>
      <w:r w:rsidRPr="00A42DA1">
        <w:rPr>
          <w:szCs w:val="24"/>
        </w:rPr>
        <w:t xml:space="preserve"> </w:t>
      </w:r>
      <w:r w:rsidRPr="00A42DA1">
        <w:rPr>
          <w:noProof/>
          <w:szCs w:val="24"/>
        </w:rPr>
        <w:t>La station de base relancera la temporisation pour</w:t>
      </w:r>
      <w:r>
        <w:rPr>
          <w:noProof/>
          <w:szCs w:val="24"/>
        </w:rPr>
        <w:t xml:space="preserve"> chaque transmission du Message </w:t>
      </w:r>
      <w:r w:rsidRPr="00A42DA1">
        <w:rPr>
          <w:noProof/>
          <w:szCs w:val="24"/>
        </w:rPr>
        <w:t>20 afin que les stations mobiles puissent mettre un terme à leur réservation d'utilisation des intervalles de temps par les stations de base (voir § 3.3.1.2 de l'Annexe 2).</w:t>
      </w:r>
    </w:p>
    <w:p w:rsidR="001E146E" w:rsidRPr="00A42DA1" w:rsidRDefault="001E146E" w:rsidP="001E146E">
      <w:pPr>
        <w:rPr>
          <w:szCs w:val="24"/>
        </w:rPr>
      </w:pPr>
      <w:r w:rsidRPr="00A42DA1">
        <w:rPr>
          <w:noProof/>
          <w:szCs w:val="24"/>
        </w:rPr>
        <w:t>Les paramètres «Numéro du décalage», «Nombre d'intervalles de temps», «Délai d'attente» et «Incrément» seront traités comme une unité, ce qui signifie que si un paramètre est défini tous les autres le seront à l'intérieur de cette unité.</w:t>
      </w:r>
      <w:r w:rsidRPr="00A42DA1">
        <w:rPr>
          <w:szCs w:val="24"/>
        </w:rPr>
        <w:t xml:space="preserve"> </w:t>
      </w:r>
      <w:r w:rsidRPr="00A42DA1">
        <w:rPr>
          <w:noProof/>
          <w:szCs w:val="24"/>
        </w:rPr>
        <w:t>Le paramètre «Numéro du décalage» indiquera le décalage entre l'intervalle de temps pendant lequel le Message 20 a été reçu et le premier intervalle à réserver.</w:t>
      </w:r>
      <w:r w:rsidRPr="00A42DA1">
        <w:rPr>
          <w:szCs w:val="24"/>
        </w:rPr>
        <w:t xml:space="preserve"> </w:t>
      </w:r>
      <w:r w:rsidRPr="00A42DA1">
        <w:rPr>
          <w:noProof/>
          <w:szCs w:val="24"/>
        </w:rPr>
        <w:t>Le paramètre «Nombre d'intervalles de temps» indiquera le nombre d'intervalles consécutifs à réserver, en commençant par le premier intervalle réservé.</w:t>
      </w:r>
      <w:r w:rsidRPr="00A42DA1">
        <w:rPr>
          <w:szCs w:val="24"/>
        </w:rPr>
        <w:t xml:space="preserve"> </w:t>
      </w:r>
      <w:r w:rsidRPr="00A42DA1">
        <w:rPr>
          <w:noProof/>
          <w:szCs w:val="24"/>
        </w:rPr>
        <w:t>Ainsi est défini un bloc de réservation, lequel ne doit pas occuper plus de 5 intervalles de temps.</w:t>
      </w:r>
      <w:r w:rsidRPr="00A42DA1">
        <w:rPr>
          <w:szCs w:val="24"/>
        </w:rPr>
        <w:t xml:space="preserve"> </w:t>
      </w:r>
      <w:r w:rsidRPr="00A42DA1">
        <w:rPr>
          <w:noProof/>
          <w:szCs w:val="24"/>
        </w:rPr>
        <w:t xml:space="preserve">Le paramètre «Incrément» </w:t>
      </w:r>
      <w:r w:rsidRPr="00A42DA1">
        <w:rPr>
          <w:noProof/>
          <w:szCs w:val="24"/>
        </w:rPr>
        <w:lastRenderedPageBreak/>
        <w:t>indiquera le nombre d'intervalles entre l'intervalle de début de chaque bloc de réservation.</w:t>
      </w:r>
      <w:r w:rsidRPr="00A42DA1">
        <w:rPr>
          <w:szCs w:val="24"/>
        </w:rPr>
        <w:t xml:space="preserve"> </w:t>
      </w:r>
      <w:r w:rsidRPr="00A42DA1">
        <w:rPr>
          <w:noProof/>
          <w:szCs w:val="24"/>
        </w:rPr>
        <w:t>Un incrément de zéro correspond à un bloc de réservation par trame.</w:t>
      </w:r>
      <w:r w:rsidRPr="00A42DA1">
        <w:rPr>
          <w:szCs w:val="24"/>
        </w:rPr>
        <w:t xml:space="preserve"> </w:t>
      </w:r>
      <w:r w:rsidRPr="00A42DA1">
        <w:rPr>
          <w:noProof/>
          <w:szCs w:val="24"/>
        </w:rPr>
        <w:t>Les valeurs recommandées pour l'incrément sont les suivantes: 2, 3, 5, 6, 9, 10, 15, 18, 25, 30, 45, 50, 75, 90, 125, 150, 225, 250, 375, 450, 750 ou 1 125. L'utilisation de l'une de ces valeurs garantit des réservations d'intervalles de temps symétriques dans chaque trame.</w:t>
      </w:r>
      <w:r w:rsidRPr="00A42DA1">
        <w:rPr>
          <w:szCs w:val="24"/>
        </w:rPr>
        <w:t xml:space="preserve"> </w:t>
      </w:r>
      <w:r w:rsidRPr="00A42DA1">
        <w:rPr>
          <w:noProof/>
          <w:szCs w:val="24"/>
        </w:rPr>
        <w:t>Ce message ne s'applique qu'à la voie de fréquence sur laquelle il est transmis.</w:t>
      </w:r>
    </w:p>
    <w:p w:rsidR="001E146E" w:rsidRPr="00A42DA1" w:rsidRDefault="001E146E" w:rsidP="001E146E">
      <w:pPr>
        <w:rPr>
          <w:szCs w:val="24"/>
        </w:rPr>
      </w:pPr>
      <w:r w:rsidRPr="00A42DA1">
        <w:rPr>
          <w:noProof/>
          <w:szCs w:val="24"/>
        </w:rPr>
        <w:t>En cas d'interrogation et en l'absence d'information disponible sur la gestion de la liaison de données, seuls le numéro de décalage 1, le numéro de décalage d'intervalle de temps 1, le délai d'attente 1 et l'incrément 1 seront envoyés.</w:t>
      </w:r>
      <w:r w:rsidRPr="00A42DA1">
        <w:rPr>
          <w:szCs w:val="24"/>
        </w:rPr>
        <w:t xml:space="preserve"> </w:t>
      </w:r>
      <w:r w:rsidRPr="00A42DA1">
        <w:rPr>
          <w:noProof/>
          <w:szCs w:val="24"/>
        </w:rPr>
        <w:t>Ces champs seront tous mis à zéro.</w:t>
      </w:r>
    </w:p>
    <w:p w:rsidR="001E146E" w:rsidRPr="00A42DA1" w:rsidRDefault="001E146E" w:rsidP="001E146E">
      <w:pPr>
        <w:pStyle w:val="TableNo"/>
        <w:rPr>
          <w:szCs w:val="24"/>
        </w:rPr>
      </w:pPr>
      <w:r w:rsidRPr="00A42DA1">
        <w:rPr>
          <w:noProof/>
          <w:szCs w:val="24"/>
        </w:rPr>
        <w:t>TABLEAU 69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5"/>
        <w:gridCol w:w="1126"/>
        <w:gridCol w:w="6658"/>
      </w:tblGrid>
      <w:tr w:rsidR="001E146E" w:rsidRPr="00A42DA1" w:rsidTr="006002FE">
        <w:trPr>
          <w:jc w:val="center"/>
        </w:trPr>
        <w:tc>
          <w:tcPr>
            <w:tcW w:w="1855" w:type="dxa"/>
            <w:vAlign w:val="center"/>
          </w:tcPr>
          <w:p w:rsidR="001E146E" w:rsidRPr="00A42DA1" w:rsidRDefault="001E146E" w:rsidP="001E146E">
            <w:pPr>
              <w:pStyle w:val="Tablehead"/>
              <w:rPr>
                <w:szCs w:val="24"/>
              </w:rPr>
            </w:pPr>
            <w:r w:rsidRPr="00A42DA1">
              <w:rPr>
                <w:noProof/>
                <w:szCs w:val="24"/>
              </w:rPr>
              <w:t>Paramètres</w:t>
            </w:r>
          </w:p>
        </w:tc>
        <w:tc>
          <w:tcPr>
            <w:tcW w:w="1126" w:type="dxa"/>
            <w:vAlign w:val="center"/>
          </w:tcPr>
          <w:p w:rsidR="001E146E" w:rsidRPr="00A42DA1" w:rsidRDefault="001E146E" w:rsidP="006002FE">
            <w:pPr>
              <w:pStyle w:val="Tablehead"/>
              <w:rPr>
                <w:szCs w:val="24"/>
              </w:rPr>
            </w:pPr>
            <w:r w:rsidRPr="00A42DA1">
              <w:rPr>
                <w:noProof/>
                <w:szCs w:val="24"/>
              </w:rPr>
              <w:t>Nombre de bits</w:t>
            </w:r>
          </w:p>
        </w:tc>
        <w:tc>
          <w:tcPr>
            <w:tcW w:w="6658"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ID message</w:t>
            </w:r>
          </w:p>
        </w:tc>
        <w:tc>
          <w:tcPr>
            <w:tcW w:w="1126" w:type="dxa"/>
          </w:tcPr>
          <w:p w:rsidR="001E146E" w:rsidRPr="00A42DA1" w:rsidRDefault="001E146E" w:rsidP="006002FE">
            <w:pPr>
              <w:pStyle w:val="Tabletext"/>
              <w:jc w:val="center"/>
              <w:rPr>
                <w:szCs w:val="24"/>
              </w:rPr>
            </w:pPr>
            <w:r w:rsidRPr="00A42DA1">
              <w:rPr>
                <w:szCs w:val="24"/>
              </w:rPr>
              <w:t>6</w:t>
            </w:r>
          </w:p>
        </w:tc>
        <w:tc>
          <w:tcPr>
            <w:tcW w:w="6658" w:type="dxa"/>
          </w:tcPr>
          <w:p w:rsidR="001E146E" w:rsidRPr="00A42DA1" w:rsidRDefault="001E146E" w:rsidP="006002FE">
            <w:pPr>
              <w:pStyle w:val="Tabletext"/>
              <w:jc w:val="left"/>
              <w:rPr>
                <w:szCs w:val="24"/>
              </w:rPr>
            </w:pPr>
            <w:r w:rsidRPr="00A42DA1">
              <w:rPr>
                <w:noProof/>
                <w:szCs w:val="24"/>
              </w:rPr>
              <w:t>Identificateur du Message 20; toujours 20</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Indicateur de répétition</w:t>
            </w:r>
          </w:p>
        </w:tc>
        <w:tc>
          <w:tcPr>
            <w:tcW w:w="1126" w:type="dxa"/>
          </w:tcPr>
          <w:p w:rsidR="001E146E" w:rsidRPr="00A42DA1" w:rsidRDefault="001E146E" w:rsidP="006002FE">
            <w:pPr>
              <w:pStyle w:val="Tabletext"/>
              <w:jc w:val="center"/>
              <w:rPr>
                <w:szCs w:val="24"/>
              </w:rPr>
            </w:pPr>
            <w:r w:rsidRPr="00A42DA1">
              <w:rPr>
                <w:szCs w:val="24"/>
              </w:rPr>
              <w:t>2</w:t>
            </w:r>
          </w:p>
        </w:tc>
        <w:tc>
          <w:tcPr>
            <w:tcW w:w="6658" w:type="dxa"/>
          </w:tcPr>
          <w:p w:rsidR="001E146E" w:rsidRPr="00A42DA1" w:rsidRDefault="001E146E" w:rsidP="006002FE">
            <w:pPr>
              <w:pStyle w:val="Tabletext"/>
              <w:jc w:val="left"/>
              <w:rPr>
                <w:szCs w:val="24"/>
              </w:rPr>
            </w:pPr>
            <w:r w:rsidRPr="00A42DA1">
              <w:rPr>
                <w:noProof/>
                <w:szCs w:val="24"/>
              </w:rPr>
              <w:t>Indicateur de répétition utilisé par le répéteur pour indiquer combien de fois un message a été répété.</w:t>
            </w:r>
            <w:r w:rsidRPr="00A42DA1">
              <w:rPr>
                <w:szCs w:val="24"/>
              </w:rPr>
              <w:t xml:space="preserve"> </w:t>
            </w:r>
            <w:r w:rsidRPr="00A42DA1">
              <w:rPr>
                <w:noProof/>
                <w:szCs w:val="24"/>
              </w:rPr>
              <w:t>Voir le § 4.6.1 de l'Annexe 2; 0-3;</w:t>
            </w:r>
            <w:r w:rsidRPr="00A42DA1">
              <w:rPr>
                <w:noProof/>
                <w:szCs w:val="24"/>
              </w:rPr>
              <w:br/>
              <w:t>par défaut = 0; 3 = ne plus répéter</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ID station source</w:t>
            </w:r>
          </w:p>
        </w:tc>
        <w:tc>
          <w:tcPr>
            <w:tcW w:w="1126" w:type="dxa"/>
          </w:tcPr>
          <w:p w:rsidR="001E146E" w:rsidRPr="00A42DA1" w:rsidRDefault="001E146E" w:rsidP="006002FE">
            <w:pPr>
              <w:pStyle w:val="Tabletext"/>
              <w:jc w:val="center"/>
              <w:rPr>
                <w:szCs w:val="24"/>
              </w:rPr>
            </w:pPr>
            <w:r w:rsidRPr="00A42DA1">
              <w:rPr>
                <w:szCs w:val="24"/>
              </w:rPr>
              <w:t>30</w:t>
            </w:r>
          </w:p>
        </w:tc>
        <w:tc>
          <w:tcPr>
            <w:tcW w:w="6658" w:type="dxa"/>
          </w:tcPr>
          <w:p w:rsidR="001E146E" w:rsidRPr="00A42DA1" w:rsidRDefault="001E146E" w:rsidP="006002FE">
            <w:pPr>
              <w:pStyle w:val="Tabletext"/>
              <w:jc w:val="left"/>
              <w:rPr>
                <w:szCs w:val="24"/>
              </w:rPr>
            </w:pPr>
            <w:r w:rsidRPr="00A42DA1">
              <w:rPr>
                <w:noProof/>
                <w:szCs w:val="24"/>
              </w:rPr>
              <w:t>Numéro MMSI de la station de base</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Réservé</w:t>
            </w:r>
          </w:p>
        </w:tc>
        <w:tc>
          <w:tcPr>
            <w:tcW w:w="1126" w:type="dxa"/>
          </w:tcPr>
          <w:p w:rsidR="001E146E" w:rsidRPr="00A42DA1" w:rsidRDefault="001E146E" w:rsidP="006002FE">
            <w:pPr>
              <w:pStyle w:val="Tabletext"/>
              <w:jc w:val="center"/>
              <w:rPr>
                <w:szCs w:val="24"/>
              </w:rPr>
            </w:pPr>
            <w:r w:rsidRPr="00A42DA1">
              <w:rPr>
                <w:szCs w:val="24"/>
              </w:rPr>
              <w:t>2</w:t>
            </w:r>
          </w:p>
        </w:tc>
        <w:tc>
          <w:tcPr>
            <w:tcW w:w="6658" w:type="dxa"/>
          </w:tcPr>
          <w:p w:rsidR="001E146E" w:rsidRPr="00A42DA1" w:rsidRDefault="001E146E" w:rsidP="006002FE">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à une utilisation future</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Numéro de décalage 1</w:t>
            </w:r>
          </w:p>
        </w:tc>
        <w:tc>
          <w:tcPr>
            <w:tcW w:w="1126" w:type="dxa"/>
          </w:tcPr>
          <w:p w:rsidR="001E146E" w:rsidRPr="00A42DA1" w:rsidRDefault="001E146E" w:rsidP="006002FE">
            <w:pPr>
              <w:pStyle w:val="Tabletext"/>
              <w:jc w:val="center"/>
              <w:rPr>
                <w:szCs w:val="24"/>
              </w:rPr>
            </w:pPr>
            <w:r w:rsidRPr="00A42DA1">
              <w:rPr>
                <w:szCs w:val="24"/>
              </w:rPr>
              <w:t>12</w:t>
            </w:r>
          </w:p>
        </w:tc>
        <w:tc>
          <w:tcPr>
            <w:tcW w:w="6658" w:type="dxa"/>
          </w:tcPr>
          <w:p w:rsidR="001E146E" w:rsidRPr="00A42DA1" w:rsidRDefault="001E146E" w:rsidP="006002FE">
            <w:pPr>
              <w:pStyle w:val="Tabletext"/>
              <w:jc w:val="left"/>
              <w:rPr>
                <w:szCs w:val="24"/>
              </w:rPr>
            </w:pPr>
            <w:r w:rsidRPr="00A42DA1">
              <w:rPr>
                <w:noProof/>
                <w:szCs w:val="24"/>
              </w:rPr>
              <w:t>Numéro de décalage réservé; 0 = non disponible</w:t>
            </w:r>
            <w:r w:rsidRPr="00A42DA1">
              <w:rPr>
                <w:noProof/>
                <w:szCs w:val="24"/>
                <w:vertAlign w:val="superscript"/>
              </w:rPr>
              <w:t>(1)</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Nombre d'intervalles de temps 1</w:t>
            </w:r>
          </w:p>
        </w:tc>
        <w:tc>
          <w:tcPr>
            <w:tcW w:w="1126" w:type="dxa"/>
          </w:tcPr>
          <w:p w:rsidR="001E146E" w:rsidRPr="00A42DA1" w:rsidRDefault="001E146E" w:rsidP="006002FE">
            <w:pPr>
              <w:pStyle w:val="Tabletext"/>
              <w:jc w:val="center"/>
              <w:rPr>
                <w:szCs w:val="24"/>
              </w:rPr>
            </w:pPr>
            <w:r w:rsidRPr="00A42DA1">
              <w:rPr>
                <w:szCs w:val="24"/>
              </w:rPr>
              <w:t>4</w:t>
            </w:r>
          </w:p>
        </w:tc>
        <w:tc>
          <w:tcPr>
            <w:tcW w:w="6658" w:type="dxa"/>
          </w:tcPr>
          <w:p w:rsidR="001E146E" w:rsidRPr="00A42DA1" w:rsidRDefault="001E146E" w:rsidP="006002FE">
            <w:pPr>
              <w:pStyle w:val="Tabletext"/>
              <w:jc w:val="left"/>
              <w:rPr>
                <w:szCs w:val="24"/>
              </w:rPr>
            </w:pPr>
            <w:r w:rsidRPr="00A42DA1">
              <w:rPr>
                <w:noProof/>
                <w:szCs w:val="24"/>
              </w:rPr>
              <w:t>Nombre d'intervalles de temps consécutifs réservés; 1-15;</w:t>
            </w:r>
            <w:r w:rsidRPr="00A42DA1">
              <w:rPr>
                <w:noProof/>
                <w:szCs w:val="24"/>
              </w:rPr>
              <w:br/>
              <w:t>0 = non disponible</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Délai d'attente 1</w:t>
            </w:r>
          </w:p>
        </w:tc>
        <w:tc>
          <w:tcPr>
            <w:tcW w:w="1126" w:type="dxa"/>
          </w:tcPr>
          <w:p w:rsidR="001E146E" w:rsidRPr="00A42DA1" w:rsidRDefault="001E146E" w:rsidP="006002FE">
            <w:pPr>
              <w:pStyle w:val="Tabletext"/>
              <w:jc w:val="center"/>
              <w:rPr>
                <w:szCs w:val="24"/>
              </w:rPr>
            </w:pPr>
            <w:r w:rsidRPr="00A42DA1">
              <w:rPr>
                <w:szCs w:val="24"/>
              </w:rPr>
              <w:t>3</w:t>
            </w:r>
          </w:p>
        </w:tc>
        <w:tc>
          <w:tcPr>
            <w:tcW w:w="6658" w:type="dxa"/>
          </w:tcPr>
          <w:p w:rsidR="001E146E" w:rsidRPr="00A42DA1" w:rsidRDefault="001E146E" w:rsidP="006002FE">
            <w:pPr>
              <w:pStyle w:val="Tabletext"/>
              <w:jc w:val="left"/>
              <w:rPr>
                <w:szCs w:val="24"/>
              </w:rPr>
            </w:pPr>
            <w:r w:rsidRPr="00A42DA1">
              <w:rPr>
                <w:noProof/>
                <w:szCs w:val="24"/>
              </w:rPr>
              <w:t>Valeur de délai d'attente en minutes; 0 = non disponible</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Incrément 1</w:t>
            </w:r>
          </w:p>
        </w:tc>
        <w:tc>
          <w:tcPr>
            <w:tcW w:w="1126" w:type="dxa"/>
          </w:tcPr>
          <w:p w:rsidR="001E146E" w:rsidRPr="00A42DA1" w:rsidRDefault="001E146E" w:rsidP="006002FE">
            <w:pPr>
              <w:pStyle w:val="Tabletext"/>
              <w:jc w:val="center"/>
              <w:rPr>
                <w:szCs w:val="24"/>
              </w:rPr>
            </w:pPr>
            <w:r w:rsidRPr="00A42DA1">
              <w:rPr>
                <w:szCs w:val="24"/>
              </w:rPr>
              <w:t>11</w:t>
            </w:r>
          </w:p>
        </w:tc>
        <w:tc>
          <w:tcPr>
            <w:tcW w:w="6658" w:type="dxa"/>
          </w:tcPr>
          <w:p w:rsidR="001E146E" w:rsidRPr="00A42DA1" w:rsidRDefault="001E146E" w:rsidP="006002FE">
            <w:pPr>
              <w:pStyle w:val="Tabletext"/>
              <w:jc w:val="left"/>
              <w:rPr>
                <w:szCs w:val="24"/>
              </w:rPr>
            </w:pPr>
            <w:r w:rsidRPr="00A42DA1">
              <w:rPr>
                <w:noProof/>
                <w:szCs w:val="24"/>
              </w:rPr>
              <w:t>Incrément de répétition de bloc de réservation 1; 0 = non disponible</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Numéro de décalage 2</w:t>
            </w:r>
          </w:p>
        </w:tc>
        <w:tc>
          <w:tcPr>
            <w:tcW w:w="1126" w:type="dxa"/>
          </w:tcPr>
          <w:p w:rsidR="001E146E" w:rsidRPr="00A42DA1" w:rsidRDefault="001E146E" w:rsidP="006002FE">
            <w:pPr>
              <w:pStyle w:val="Tabletext"/>
              <w:jc w:val="center"/>
              <w:rPr>
                <w:szCs w:val="24"/>
              </w:rPr>
            </w:pPr>
            <w:r w:rsidRPr="00A42DA1">
              <w:rPr>
                <w:szCs w:val="24"/>
              </w:rPr>
              <w:t>12</w:t>
            </w:r>
          </w:p>
        </w:tc>
        <w:tc>
          <w:tcPr>
            <w:tcW w:w="6658" w:type="dxa"/>
          </w:tcPr>
          <w:p w:rsidR="001E146E" w:rsidRPr="00A42DA1" w:rsidRDefault="001E146E" w:rsidP="006002FE">
            <w:pPr>
              <w:pStyle w:val="Tabletext"/>
              <w:jc w:val="left"/>
              <w:rPr>
                <w:szCs w:val="24"/>
              </w:rPr>
            </w:pPr>
            <w:r w:rsidRPr="00A42DA1">
              <w:rPr>
                <w:noProof/>
                <w:szCs w:val="24"/>
              </w:rPr>
              <w:t>Numéro de décalage réservé (facultatif)</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Nombre d'intervalles de temps 2</w:t>
            </w:r>
          </w:p>
        </w:tc>
        <w:tc>
          <w:tcPr>
            <w:tcW w:w="1126" w:type="dxa"/>
          </w:tcPr>
          <w:p w:rsidR="001E146E" w:rsidRPr="00A42DA1" w:rsidRDefault="001E146E" w:rsidP="006002FE">
            <w:pPr>
              <w:pStyle w:val="Tabletext"/>
              <w:jc w:val="center"/>
              <w:rPr>
                <w:szCs w:val="24"/>
              </w:rPr>
            </w:pPr>
            <w:r w:rsidRPr="00A42DA1">
              <w:rPr>
                <w:szCs w:val="24"/>
              </w:rPr>
              <w:t>4</w:t>
            </w:r>
          </w:p>
        </w:tc>
        <w:tc>
          <w:tcPr>
            <w:tcW w:w="6658" w:type="dxa"/>
          </w:tcPr>
          <w:p w:rsidR="001E146E" w:rsidRPr="00A42DA1" w:rsidRDefault="001E146E" w:rsidP="006002FE">
            <w:pPr>
              <w:pStyle w:val="Tabletext"/>
              <w:jc w:val="left"/>
              <w:rPr>
                <w:szCs w:val="24"/>
              </w:rPr>
            </w:pPr>
            <w:r w:rsidRPr="00A42DA1">
              <w:rPr>
                <w:noProof/>
                <w:szCs w:val="24"/>
              </w:rPr>
              <w:t>Nombre d'intervalles de temps consécutifs réservés; 1-15; facultatif</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Délai d'attente 2</w:t>
            </w:r>
          </w:p>
        </w:tc>
        <w:tc>
          <w:tcPr>
            <w:tcW w:w="1126" w:type="dxa"/>
          </w:tcPr>
          <w:p w:rsidR="001E146E" w:rsidRPr="00A42DA1" w:rsidRDefault="001E146E" w:rsidP="006002FE">
            <w:pPr>
              <w:pStyle w:val="Tabletext"/>
              <w:jc w:val="center"/>
              <w:rPr>
                <w:szCs w:val="24"/>
              </w:rPr>
            </w:pPr>
            <w:r w:rsidRPr="00A42DA1">
              <w:rPr>
                <w:szCs w:val="24"/>
              </w:rPr>
              <w:t>3</w:t>
            </w:r>
          </w:p>
        </w:tc>
        <w:tc>
          <w:tcPr>
            <w:tcW w:w="6658" w:type="dxa"/>
          </w:tcPr>
          <w:p w:rsidR="001E146E" w:rsidRPr="00A42DA1" w:rsidRDefault="001E146E" w:rsidP="006002FE">
            <w:pPr>
              <w:pStyle w:val="Tabletext"/>
              <w:jc w:val="left"/>
              <w:rPr>
                <w:szCs w:val="24"/>
              </w:rPr>
            </w:pPr>
            <w:r w:rsidRPr="00A42DA1">
              <w:rPr>
                <w:noProof/>
                <w:szCs w:val="24"/>
              </w:rPr>
              <w:t>Valeur de délai d'attente en minutes (facultatif)</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Incrément 2</w:t>
            </w:r>
          </w:p>
        </w:tc>
        <w:tc>
          <w:tcPr>
            <w:tcW w:w="1126" w:type="dxa"/>
          </w:tcPr>
          <w:p w:rsidR="001E146E" w:rsidRPr="00A42DA1" w:rsidRDefault="001E146E" w:rsidP="006002FE">
            <w:pPr>
              <w:pStyle w:val="Tabletext"/>
              <w:jc w:val="center"/>
              <w:rPr>
                <w:szCs w:val="24"/>
              </w:rPr>
            </w:pPr>
            <w:r w:rsidRPr="00A42DA1">
              <w:rPr>
                <w:szCs w:val="24"/>
              </w:rPr>
              <w:t>11</w:t>
            </w:r>
          </w:p>
        </w:tc>
        <w:tc>
          <w:tcPr>
            <w:tcW w:w="6658" w:type="dxa"/>
          </w:tcPr>
          <w:p w:rsidR="001E146E" w:rsidRPr="00A42DA1" w:rsidRDefault="001E146E" w:rsidP="006002FE">
            <w:pPr>
              <w:pStyle w:val="Tabletext"/>
              <w:jc w:val="left"/>
              <w:rPr>
                <w:szCs w:val="24"/>
              </w:rPr>
            </w:pPr>
            <w:r w:rsidRPr="00A42DA1">
              <w:rPr>
                <w:noProof/>
                <w:szCs w:val="24"/>
              </w:rPr>
              <w:t>Incrément de répétition de bloc de réservation 2 (facultatif)</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Numéro de décalage 3</w:t>
            </w:r>
          </w:p>
        </w:tc>
        <w:tc>
          <w:tcPr>
            <w:tcW w:w="1126" w:type="dxa"/>
          </w:tcPr>
          <w:p w:rsidR="001E146E" w:rsidRPr="00A42DA1" w:rsidRDefault="001E146E" w:rsidP="006002FE">
            <w:pPr>
              <w:pStyle w:val="Tabletext"/>
              <w:jc w:val="center"/>
              <w:rPr>
                <w:szCs w:val="24"/>
              </w:rPr>
            </w:pPr>
            <w:r w:rsidRPr="00A42DA1">
              <w:rPr>
                <w:szCs w:val="24"/>
              </w:rPr>
              <w:t>12</w:t>
            </w:r>
          </w:p>
        </w:tc>
        <w:tc>
          <w:tcPr>
            <w:tcW w:w="6658" w:type="dxa"/>
          </w:tcPr>
          <w:p w:rsidR="001E146E" w:rsidRPr="00A42DA1" w:rsidRDefault="001E146E" w:rsidP="006002FE">
            <w:pPr>
              <w:pStyle w:val="Tabletext"/>
              <w:jc w:val="left"/>
              <w:rPr>
                <w:szCs w:val="24"/>
              </w:rPr>
            </w:pPr>
            <w:r w:rsidRPr="00A42DA1">
              <w:rPr>
                <w:noProof/>
                <w:szCs w:val="24"/>
              </w:rPr>
              <w:t>Numéro de décalage réservé (facultatif)</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szCs w:val="24"/>
              </w:rPr>
              <w:br w:type="page"/>
            </w:r>
            <w:r w:rsidRPr="00A42DA1">
              <w:rPr>
                <w:noProof/>
                <w:szCs w:val="24"/>
              </w:rPr>
              <w:t>Nombre d'intervalles de temps 3</w:t>
            </w:r>
          </w:p>
        </w:tc>
        <w:tc>
          <w:tcPr>
            <w:tcW w:w="1126" w:type="dxa"/>
          </w:tcPr>
          <w:p w:rsidR="001E146E" w:rsidRPr="00A42DA1" w:rsidRDefault="001E146E" w:rsidP="006002FE">
            <w:pPr>
              <w:pStyle w:val="Tabletext"/>
              <w:jc w:val="center"/>
              <w:rPr>
                <w:szCs w:val="24"/>
              </w:rPr>
            </w:pPr>
            <w:r w:rsidRPr="00A42DA1">
              <w:rPr>
                <w:szCs w:val="24"/>
              </w:rPr>
              <w:t>4</w:t>
            </w:r>
          </w:p>
        </w:tc>
        <w:tc>
          <w:tcPr>
            <w:tcW w:w="6658" w:type="dxa"/>
          </w:tcPr>
          <w:p w:rsidR="001E146E" w:rsidRPr="00A42DA1" w:rsidRDefault="001E146E" w:rsidP="006002FE">
            <w:pPr>
              <w:pStyle w:val="Tabletext"/>
              <w:jc w:val="left"/>
              <w:rPr>
                <w:szCs w:val="24"/>
              </w:rPr>
            </w:pPr>
            <w:r w:rsidRPr="00A42DA1">
              <w:rPr>
                <w:noProof/>
                <w:szCs w:val="24"/>
              </w:rPr>
              <w:t>Nombre d'intervalles de temps consécutifs réservés; 1-15; facultatif</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Délai d'attente 3</w:t>
            </w:r>
          </w:p>
        </w:tc>
        <w:tc>
          <w:tcPr>
            <w:tcW w:w="1126" w:type="dxa"/>
          </w:tcPr>
          <w:p w:rsidR="001E146E" w:rsidRPr="00A42DA1" w:rsidRDefault="001E146E" w:rsidP="006002FE">
            <w:pPr>
              <w:pStyle w:val="Tabletext"/>
              <w:jc w:val="center"/>
              <w:rPr>
                <w:szCs w:val="24"/>
              </w:rPr>
            </w:pPr>
            <w:r w:rsidRPr="00A42DA1">
              <w:rPr>
                <w:szCs w:val="24"/>
              </w:rPr>
              <w:t>3</w:t>
            </w:r>
          </w:p>
        </w:tc>
        <w:tc>
          <w:tcPr>
            <w:tcW w:w="6658" w:type="dxa"/>
          </w:tcPr>
          <w:p w:rsidR="001E146E" w:rsidRPr="00A42DA1" w:rsidRDefault="001E146E" w:rsidP="006002FE">
            <w:pPr>
              <w:pStyle w:val="Tabletext"/>
              <w:jc w:val="left"/>
              <w:rPr>
                <w:szCs w:val="24"/>
              </w:rPr>
            </w:pPr>
            <w:r w:rsidRPr="00A42DA1">
              <w:rPr>
                <w:noProof/>
                <w:szCs w:val="24"/>
              </w:rPr>
              <w:t>Valeur de délai d'attente en minutes (facultatif)</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Incrément 3</w:t>
            </w:r>
          </w:p>
        </w:tc>
        <w:tc>
          <w:tcPr>
            <w:tcW w:w="1126" w:type="dxa"/>
          </w:tcPr>
          <w:p w:rsidR="001E146E" w:rsidRPr="00A42DA1" w:rsidRDefault="001E146E" w:rsidP="006002FE">
            <w:pPr>
              <w:pStyle w:val="Tabletext"/>
              <w:jc w:val="center"/>
              <w:rPr>
                <w:szCs w:val="24"/>
              </w:rPr>
            </w:pPr>
            <w:r w:rsidRPr="00A42DA1">
              <w:rPr>
                <w:szCs w:val="24"/>
              </w:rPr>
              <w:t>11</w:t>
            </w:r>
          </w:p>
        </w:tc>
        <w:tc>
          <w:tcPr>
            <w:tcW w:w="6658" w:type="dxa"/>
          </w:tcPr>
          <w:p w:rsidR="001E146E" w:rsidRPr="00A42DA1" w:rsidRDefault="001E146E" w:rsidP="006002FE">
            <w:pPr>
              <w:pStyle w:val="Tabletext"/>
              <w:jc w:val="left"/>
              <w:rPr>
                <w:szCs w:val="24"/>
              </w:rPr>
            </w:pPr>
            <w:r w:rsidRPr="00A42DA1">
              <w:rPr>
                <w:noProof/>
                <w:szCs w:val="24"/>
              </w:rPr>
              <w:t>Incrément de répétition de bloc de réservation 3 (facultatif)</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Numéro de décalage 4</w:t>
            </w:r>
          </w:p>
        </w:tc>
        <w:tc>
          <w:tcPr>
            <w:tcW w:w="1126" w:type="dxa"/>
          </w:tcPr>
          <w:p w:rsidR="001E146E" w:rsidRPr="00A42DA1" w:rsidRDefault="001E146E" w:rsidP="006002FE">
            <w:pPr>
              <w:pStyle w:val="Tabletext"/>
              <w:jc w:val="center"/>
              <w:rPr>
                <w:szCs w:val="24"/>
              </w:rPr>
            </w:pPr>
            <w:r w:rsidRPr="00A42DA1">
              <w:rPr>
                <w:szCs w:val="24"/>
              </w:rPr>
              <w:t>12</w:t>
            </w:r>
          </w:p>
        </w:tc>
        <w:tc>
          <w:tcPr>
            <w:tcW w:w="6658" w:type="dxa"/>
          </w:tcPr>
          <w:p w:rsidR="001E146E" w:rsidRPr="00A42DA1" w:rsidRDefault="001E146E" w:rsidP="006002FE">
            <w:pPr>
              <w:pStyle w:val="Tabletext"/>
              <w:jc w:val="left"/>
              <w:rPr>
                <w:szCs w:val="24"/>
              </w:rPr>
            </w:pPr>
            <w:r w:rsidRPr="00A42DA1">
              <w:rPr>
                <w:noProof/>
                <w:szCs w:val="24"/>
              </w:rPr>
              <w:t>Numéro de décalage réservé (facultatif)</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Nombre d'intervalles de temps 4</w:t>
            </w:r>
          </w:p>
        </w:tc>
        <w:tc>
          <w:tcPr>
            <w:tcW w:w="1126" w:type="dxa"/>
          </w:tcPr>
          <w:p w:rsidR="001E146E" w:rsidRPr="00A42DA1" w:rsidRDefault="001E146E" w:rsidP="006002FE">
            <w:pPr>
              <w:pStyle w:val="Tabletext"/>
              <w:jc w:val="center"/>
              <w:rPr>
                <w:szCs w:val="24"/>
              </w:rPr>
            </w:pPr>
            <w:r w:rsidRPr="00A42DA1">
              <w:rPr>
                <w:szCs w:val="24"/>
              </w:rPr>
              <w:t>4</w:t>
            </w:r>
          </w:p>
        </w:tc>
        <w:tc>
          <w:tcPr>
            <w:tcW w:w="6658" w:type="dxa"/>
          </w:tcPr>
          <w:p w:rsidR="001E146E" w:rsidRPr="00A42DA1" w:rsidRDefault="001E146E" w:rsidP="006002FE">
            <w:pPr>
              <w:pStyle w:val="Tabletext"/>
              <w:jc w:val="left"/>
              <w:rPr>
                <w:szCs w:val="24"/>
              </w:rPr>
            </w:pPr>
            <w:r w:rsidRPr="00A42DA1">
              <w:rPr>
                <w:noProof/>
                <w:szCs w:val="24"/>
              </w:rPr>
              <w:t>Nombre d'intervalles de temps consécutifs réservés; 1-15; facultatif</w:t>
            </w:r>
          </w:p>
        </w:tc>
      </w:tr>
    </w:tbl>
    <w:p w:rsidR="006002FE" w:rsidRDefault="006002FE"/>
    <w:p w:rsidR="006002FE" w:rsidRPr="006002FE" w:rsidRDefault="006002FE" w:rsidP="006002FE">
      <w:pPr>
        <w:pStyle w:val="TableNo"/>
        <w:rPr>
          <w:szCs w:val="24"/>
        </w:rPr>
      </w:pPr>
      <w:r w:rsidRPr="00A42DA1">
        <w:rPr>
          <w:noProof/>
          <w:szCs w:val="24"/>
        </w:rPr>
        <w:lastRenderedPageBreak/>
        <w:t>TABLEAU 69</w:t>
      </w:r>
      <w:r>
        <w:rPr>
          <w:noProof/>
          <w:szCs w:val="24"/>
        </w:rPr>
        <w:t xml:space="preserve"> (</w:t>
      </w:r>
      <w:r>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5"/>
        <w:gridCol w:w="1126"/>
        <w:gridCol w:w="6658"/>
      </w:tblGrid>
      <w:tr w:rsidR="006002FE" w:rsidRPr="00A42DA1" w:rsidTr="006002FE">
        <w:trPr>
          <w:jc w:val="center"/>
        </w:trPr>
        <w:tc>
          <w:tcPr>
            <w:tcW w:w="1855" w:type="dxa"/>
            <w:vAlign w:val="center"/>
          </w:tcPr>
          <w:p w:rsidR="006002FE" w:rsidRPr="00A42DA1" w:rsidRDefault="006002FE" w:rsidP="006002FE">
            <w:pPr>
              <w:pStyle w:val="Tablehead"/>
              <w:rPr>
                <w:szCs w:val="24"/>
              </w:rPr>
            </w:pPr>
            <w:r w:rsidRPr="00A42DA1">
              <w:rPr>
                <w:noProof/>
                <w:szCs w:val="24"/>
              </w:rPr>
              <w:t>Paramètres</w:t>
            </w:r>
          </w:p>
        </w:tc>
        <w:tc>
          <w:tcPr>
            <w:tcW w:w="1126" w:type="dxa"/>
            <w:vAlign w:val="center"/>
          </w:tcPr>
          <w:p w:rsidR="006002FE" w:rsidRPr="00A42DA1" w:rsidRDefault="006002FE" w:rsidP="006002FE">
            <w:pPr>
              <w:pStyle w:val="Tablehead"/>
              <w:rPr>
                <w:szCs w:val="24"/>
              </w:rPr>
            </w:pPr>
            <w:r w:rsidRPr="00A42DA1">
              <w:rPr>
                <w:noProof/>
                <w:szCs w:val="24"/>
              </w:rPr>
              <w:t>Nombre de bits</w:t>
            </w:r>
          </w:p>
        </w:tc>
        <w:tc>
          <w:tcPr>
            <w:tcW w:w="6658" w:type="dxa"/>
            <w:vAlign w:val="center"/>
          </w:tcPr>
          <w:p w:rsidR="006002FE" w:rsidRPr="00A42DA1" w:rsidRDefault="006002FE" w:rsidP="006002FE">
            <w:pPr>
              <w:pStyle w:val="Tablehead"/>
              <w:rPr>
                <w:szCs w:val="24"/>
              </w:rPr>
            </w:pPr>
            <w:r w:rsidRPr="00A42DA1">
              <w:rPr>
                <w:noProof/>
                <w:szCs w:val="24"/>
              </w:rPr>
              <w:t>Description</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Délai d'attente 4</w:t>
            </w:r>
          </w:p>
        </w:tc>
        <w:tc>
          <w:tcPr>
            <w:tcW w:w="1126" w:type="dxa"/>
          </w:tcPr>
          <w:p w:rsidR="001E146E" w:rsidRPr="00A42DA1" w:rsidRDefault="001E146E" w:rsidP="006002FE">
            <w:pPr>
              <w:pStyle w:val="Tabletext"/>
              <w:jc w:val="center"/>
              <w:rPr>
                <w:szCs w:val="24"/>
              </w:rPr>
            </w:pPr>
            <w:r w:rsidRPr="00A42DA1">
              <w:rPr>
                <w:szCs w:val="24"/>
              </w:rPr>
              <w:t>3</w:t>
            </w:r>
          </w:p>
        </w:tc>
        <w:tc>
          <w:tcPr>
            <w:tcW w:w="6658" w:type="dxa"/>
          </w:tcPr>
          <w:p w:rsidR="001E146E" w:rsidRPr="00A42DA1" w:rsidRDefault="001E146E" w:rsidP="006002FE">
            <w:pPr>
              <w:pStyle w:val="Tabletext"/>
              <w:jc w:val="left"/>
              <w:rPr>
                <w:szCs w:val="24"/>
              </w:rPr>
            </w:pPr>
            <w:r w:rsidRPr="00A42DA1">
              <w:rPr>
                <w:noProof/>
                <w:szCs w:val="24"/>
              </w:rPr>
              <w:t>Valeur de délai d'attente en minutes (facultatif)</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Incrément 4</w:t>
            </w:r>
          </w:p>
        </w:tc>
        <w:tc>
          <w:tcPr>
            <w:tcW w:w="1126" w:type="dxa"/>
          </w:tcPr>
          <w:p w:rsidR="001E146E" w:rsidRPr="00A42DA1" w:rsidRDefault="001E146E" w:rsidP="006002FE">
            <w:pPr>
              <w:pStyle w:val="Tabletext"/>
              <w:jc w:val="center"/>
              <w:rPr>
                <w:szCs w:val="24"/>
              </w:rPr>
            </w:pPr>
            <w:r w:rsidRPr="00A42DA1">
              <w:rPr>
                <w:szCs w:val="24"/>
              </w:rPr>
              <w:t>11</w:t>
            </w:r>
          </w:p>
        </w:tc>
        <w:tc>
          <w:tcPr>
            <w:tcW w:w="6658" w:type="dxa"/>
          </w:tcPr>
          <w:p w:rsidR="001E146E" w:rsidRPr="00A42DA1" w:rsidRDefault="001E146E" w:rsidP="006002FE">
            <w:pPr>
              <w:pStyle w:val="Tabletext"/>
              <w:jc w:val="left"/>
              <w:rPr>
                <w:szCs w:val="24"/>
              </w:rPr>
            </w:pPr>
            <w:r w:rsidRPr="00A42DA1">
              <w:rPr>
                <w:noProof/>
                <w:szCs w:val="24"/>
              </w:rPr>
              <w:t>Incrément de répétition de bloc de réservation 4 (facultatif)</w:t>
            </w:r>
          </w:p>
        </w:tc>
      </w:tr>
      <w:tr w:rsidR="001E146E" w:rsidRPr="00A42DA1" w:rsidTr="006002FE">
        <w:trPr>
          <w:jc w:val="center"/>
        </w:trPr>
        <w:tc>
          <w:tcPr>
            <w:tcW w:w="1855" w:type="dxa"/>
          </w:tcPr>
          <w:p w:rsidR="001E146E" w:rsidRPr="00A42DA1" w:rsidRDefault="001E146E" w:rsidP="006002FE">
            <w:pPr>
              <w:pStyle w:val="Tabletext"/>
              <w:jc w:val="left"/>
              <w:rPr>
                <w:szCs w:val="24"/>
              </w:rPr>
            </w:pPr>
            <w:r w:rsidRPr="00A42DA1">
              <w:rPr>
                <w:noProof/>
                <w:szCs w:val="24"/>
              </w:rPr>
              <w:t>Réservé</w:t>
            </w:r>
          </w:p>
        </w:tc>
        <w:tc>
          <w:tcPr>
            <w:tcW w:w="1126" w:type="dxa"/>
          </w:tcPr>
          <w:p w:rsidR="001E146E" w:rsidRPr="00A42DA1" w:rsidRDefault="001E146E" w:rsidP="006002FE">
            <w:pPr>
              <w:pStyle w:val="Tabletext"/>
              <w:jc w:val="center"/>
              <w:rPr>
                <w:szCs w:val="24"/>
              </w:rPr>
            </w:pPr>
            <w:r w:rsidRPr="00A42DA1">
              <w:rPr>
                <w:noProof/>
                <w:szCs w:val="24"/>
              </w:rPr>
              <w:t>max 6</w:t>
            </w:r>
          </w:p>
        </w:tc>
        <w:tc>
          <w:tcPr>
            <w:tcW w:w="6658" w:type="dxa"/>
          </w:tcPr>
          <w:p w:rsidR="001E146E" w:rsidRPr="00A42DA1" w:rsidRDefault="001E146E" w:rsidP="006002FE">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Le nombre de bits réservés, qui peut être de 0, 2, 4 ou 6, sera adapté pour respecter les frontières des octets.</w:t>
            </w:r>
            <w:r w:rsidRPr="00A42DA1">
              <w:rPr>
                <w:szCs w:val="24"/>
              </w:rPr>
              <w:t xml:space="preserve"> </w:t>
            </w:r>
            <w:r w:rsidRPr="00A42DA1">
              <w:rPr>
                <w:noProof/>
                <w:szCs w:val="24"/>
              </w:rPr>
              <w:t>Réservé pour une utilisation future</w:t>
            </w:r>
          </w:p>
        </w:tc>
      </w:tr>
      <w:tr w:rsidR="001E146E" w:rsidRPr="00A42DA1" w:rsidTr="006002FE">
        <w:trPr>
          <w:jc w:val="center"/>
        </w:trPr>
        <w:tc>
          <w:tcPr>
            <w:tcW w:w="1855" w:type="dxa"/>
            <w:tcBorders>
              <w:bottom w:val="single" w:sz="4" w:space="0" w:color="auto"/>
            </w:tcBorders>
          </w:tcPr>
          <w:p w:rsidR="001E146E" w:rsidRPr="00A42DA1" w:rsidRDefault="001E146E" w:rsidP="006002FE">
            <w:pPr>
              <w:pStyle w:val="Tabletext"/>
              <w:jc w:val="left"/>
              <w:rPr>
                <w:szCs w:val="24"/>
              </w:rPr>
            </w:pPr>
            <w:r w:rsidRPr="00A42DA1">
              <w:rPr>
                <w:noProof/>
                <w:szCs w:val="24"/>
              </w:rPr>
              <w:t>Nombre total de bits</w:t>
            </w:r>
          </w:p>
        </w:tc>
        <w:tc>
          <w:tcPr>
            <w:tcW w:w="1126" w:type="dxa"/>
            <w:tcBorders>
              <w:bottom w:val="single" w:sz="4" w:space="0" w:color="auto"/>
            </w:tcBorders>
          </w:tcPr>
          <w:p w:rsidR="001E146E" w:rsidRPr="00A42DA1" w:rsidRDefault="001E146E" w:rsidP="006002FE">
            <w:pPr>
              <w:pStyle w:val="Tabletext"/>
              <w:jc w:val="center"/>
              <w:rPr>
                <w:szCs w:val="24"/>
              </w:rPr>
            </w:pPr>
            <w:r w:rsidRPr="00A42DA1">
              <w:rPr>
                <w:szCs w:val="24"/>
              </w:rPr>
              <w:t>72-160</w:t>
            </w:r>
          </w:p>
        </w:tc>
        <w:tc>
          <w:tcPr>
            <w:tcW w:w="6658" w:type="dxa"/>
            <w:tcBorders>
              <w:bottom w:val="single" w:sz="4" w:space="0" w:color="auto"/>
            </w:tcBorders>
          </w:tcPr>
          <w:p w:rsidR="001E146E" w:rsidRPr="00A42DA1" w:rsidRDefault="001E146E" w:rsidP="006002FE">
            <w:pPr>
              <w:pStyle w:val="Tabletext"/>
              <w:jc w:val="left"/>
              <w:rPr>
                <w:szCs w:val="24"/>
              </w:rPr>
            </w:pPr>
          </w:p>
        </w:tc>
      </w:tr>
      <w:tr w:rsidR="001E146E" w:rsidRPr="00A42DA1" w:rsidTr="006002FE">
        <w:trPr>
          <w:jc w:val="center"/>
        </w:trPr>
        <w:tc>
          <w:tcPr>
            <w:tcW w:w="9639" w:type="dxa"/>
            <w:gridSpan w:val="3"/>
            <w:tcBorders>
              <w:top w:val="single" w:sz="4" w:space="0" w:color="auto"/>
              <w:left w:val="nil"/>
              <w:bottom w:val="nil"/>
              <w:right w:val="nil"/>
            </w:tcBorders>
          </w:tcPr>
          <w:p w:rsidR="001E146E" w:rsidRPr="00A42DA1" w:rsidRDefault="001E146E" w:rsidP="006002FE">
            <w:pPr>
              <w:pStyle w:val="Tablelegend"/>
              <w:jc w:val="left"/>
              <w:rPr>
                <w:szCs w:val="24"/>
              </w:rPr>
            </w:pPr>
            <w:r w:rsidRPr="00A42DA1">
              <w:rPr>
                <w:szCs w:val="24"/>
                <w:vertAlign w:val="superscript"/>
              </w:rPr>
              <w:t>(1)</w:t>
            </w:r>
            <w:r w:rsidRPr="00A42DA1">
              <w:rPr>
                <w:szCs w:val="24"/>
              </w:rPr>
              <w:tab/>
            </w:r>
            <w:r w:rsidRPr="00A42DA1">
              <w:rPr>
                <w:noProof/>
                <w:szCs w:val="24"/>
              </w:rPr>
              <w:t>En cas d'interrogation et en l'absence d'information disponible sur la gestion de la liaison de données, seuls le numéro de décalage 1, le numéro de décalage d'intervalle de temps 1, le délai d'attente 1 et l'incrément 1 seront envoyés.</w:t>
            </w:r>
            <w:r w:rsidRPr="00A42DA1">
              <w:rPr>
                <w:szCs w:val="24"/>
              </w:rPr>
              <w:t xml:space="preserve"> </w:t>
            </w:r>
            <w:r w:rsidRPr="00A42DA1">
              <w:rPr>
                <w:noProof/>
                <w:szCs w:val="24"/>
              </w:rPr>
              <w:t>Ces champs seront tous mis à zéro.</w:t>
            </w:r>
          </w:p>
        </w:tc>
      </w:tr>
    </w:tbl>
    <w:p w:rsidR="006002FE" w:rsidRDefault="006002FE" w:rsidP="006002FE">
      <w:pPr>
        <w:pStyle w:val="Tablefin"/>
      </w:pPr>
    </w:p>
    <w:p w:rsidR="001E146E" w:rsidRPr="00A42DA1" w:rsidRDefault="001E146E" w:rsidP="001E146E">
      <w:pPr>
        <w:pStyle w:val="Heading2"/>
        <w:rPr>
          <w:szCs w:val="24"/>
        </w:rPr>
      </w:pPr>
      <w:r w:rsidRPr="00A42DA1">
        <w:rPr>
          <w:szCs w:val="24"/>
        </w:rPr>
        <w:t>3.19</w:t>
      </w:r>
      <w:r w:rsidRPr="00A42DA1">
        <w:rPr>
          <w:szCs w:val="24"/>
        </w:rPr>
        <w:tab/>
      </w:r>
      <w:r w:rsidRPr="00A42DA1">
        <w:rPr>
          <w:noProof/>
          <w:szCs w:val="24"/>
        </w:rPr>
        <w:t>Message 21: Compte rendu d'aide à la navigation</w:t>
      </w:r>
      <w:r w:rsidRPr="00A42DA1">
        <w:rPr>
          <w:szCs w:val="24"/>
        </w:rPr>
        <w:t xml:space="preserve"> </w:t>
      </w:r>
    </w:p>
    <w:p w:rsidR="001E146E" w:rsidRPr="00A42DA1" w:rsidRDefault="001E146E" w:rsidP="001E146E">
      <w:pPr>
        <w:rPr>
          <w:szCs w:val="24"/>
        </w:rPr>
      </w:pPr>
      <w:r w:rsidRPr="00A42DA1">
        <w:rPr>
          <w:noProof/>
          <w:szCs w:val="24"/>
        </w:rPr>
        <w:t>Ce message sera utilisé par une station SIA d'aide à la navigation.</w:t>
      </w:r>
      <w:r w:rsidRPr="00A42DA1">
        <w:rPr>
          <w:szCs w:val="24"/>
        </w:rPr>
        <w:t xml:space="preserve"> </w:t>
      </w:r>
      <w:r w:rsidRPr="00A42DA1">
        <w:rPr>
          <w:noProof/>
          <w:szCs w:val="24"/>
        </w:rPr>
        <w:t>Cette station peut être intégrée à un équipement d'aide à la navigation ou ce message peut être transmis par une station fixe lorsque la fonction d'une station d'aide à la navigation est intégrée à une station fixe.</w:t>
      </w:r>
      <w:r w:rsidRPr="00A42DA1">
        <w:rPr>
          <w:szCs w:val="24"/>
        </w:rPr>
        <w:t xml:space="preserve"> </w:t>
      </w:r>
      <w:r w:rsidRPr="00A42DA1">
        <w:rPr>
          <w:noProof/>
          <w:szCs w:val="24"/>
        </w:rPr>
        <w:t>Ce message sera transmis de façon autonome au rythme d'un compte rendu toutes les trois (3) minutes ou pourra être attribué par une commande Mode attribution (Message 16) via la liaison de données en ondes métriques ou par une commande extérieure.</w:t>
      </w:r>
      <w:r w:rsidRPr="00A42DA1">
        <w:rPr>
          <w:szCs w:val="24"/>
        </w:rPr>
        <w:t xml:space="preserve"> </w:t>
      </w:r>
      <w:r w:rsidRPr="00A42DA1">
        <w:rPr>
          <w:noProof/>
          <w:szCs w:val="24"/>
        </w:rPr>
        <w:t>Ce message ne devra pas occuper plus de 2 intervalles de temps.</w:t>
      </w:r>
    </w:p>
    <w:p w:rsidR="001E146E" w:rsidRPr="00A42DA1" w:rsidRDefault="001E146E" w:rsidP="001E146E">
      <w:pPr>
        <w:pStyle w:val="TableNo"/>
        <w:rPr>
          <w:szCs w:val="24"/>
        </w:rPr>
      </w:pPr>
      <w:r w:rsidRPr="00A42DA1">
        <w:rPr>
          <w:noProof/>
          <w:szCs w:val="24"/>
        </w:rPr>
        <w:t>TABLEAU 70</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8"/>
        <w:gridCol w:w="1130"/>
        <w:gridCol w:w="6651"/>
      </w:tblGrid>
      <w:tr w:rsidR="001E146E" w:rsidRPr="00A42DA1" w:rsidTr="001F6DDD">
        <w:tc>
          <w:tcPr>
            <w:tcW w:w="1858" w:type="dxa"/>
            <w:vAlign w:val="center"/>
          </w:tcPr>
          <w:p w:rsidR="001E146E" w:rsidRPr="00A42DA1" w:rsidRDefault="001E146E" w:rsidP="001E146E">
            <w:pPr>
              <w:pStyle w:val="Tablehead"/>
              <w:rPr>
                <w:szCs w:val="24"/>
              </w:rPr>
            </w:pPr>
            <w:r w:rsidRPr="00A42DA1">
              <w:rPr>
                <w:noProof/>
                <w:szCs w:val="24"/>
              </w:rPr>
              <w:t>Paramètre</w:t>
            </w:r>
            <w:r w:rsidRPr="00A42DA1">
              <w:rPr>
                <w:szCs w:val="24"/>
              </w:rPr>
              <w:t xml:space="preserve"> </w:t>
            </w:r>
          </w:p>
        </w:tc>
        <w:tc>
          <w:tcPr>
            <w:tcW w:w="1130" w:type="dxa"/>
            <w:vAlign w:val="center"/>
          </w:tcPr>
          <w:p w:rsidR="001E146E" w:rsidRPr="00A42DA1" w:rsidRDefault="001E146E" w:rsidP="006002FE">
            <w:pPr>
              <w:pStyle w:val="Tablehead"/>
              <w:rPr>
                <w:szCs w:val="24"/>
              </w:rPr>
            </w:pPr>
            <w:r w:rsidRPr="00A42DA1">
              <w:rPr>
                <w:noProof/>
                <w:szCs w:val="24"/>
              </w:rPr>
              <w:t>Nombre de bits</w:t>
            </w:r>
          </w:p>
        </w:tc>
        <w:tc>
          <w:tcPr>
            <w:tcW w:w="6651"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ID message</w:t>
            </w:r>
            <w:r w:rsidRPr="00A42DA1">
              <w:rPr>
                <w:szCs w:val="24"/>
              </w:rPr>
              <w:t xml:space="preserve"> </w:t>
            </w:r>
          </w:p>
        </w:tc>
        <w:tc>
          <w:tcPr>
            <w:tcW w:w="1130" w:type="dxa"/>
          </w:tcPr>
          <w:p w:rsidR="001E146E" w:rsidRPr="00A42DA1" w:rsidRDefault="001E146E" w:rsidP="006002FE">
            <w:pPr>
              <w:pStyle w:val="Tabletext"/>
              <w:jc w:val="center"/>
              <w:rPr>
                <w:szCs w:val="24"/>
              </w:rPr>
            </w:pPr>
            <w:r w:rsidRPr="00A42DA1">
              <w:rPr>
                <w:szCs w:val="24"/>
              </w:rPr>
              <w:t>6</w:t>
            </w:r>
          </w:p>
        </w:tc>
        <w:tc>
          <w:tcPr>
            <w:tcW w:w="6651" w:type="dxa"/>
          </w:tcPr>
          <w:p w:rsidR="001E146E" w:rsidRPr="00A42DA1" w:rsidRDefault="001E146E" w:rsidP="006002FE">
            <w:pPr>
              <w:pStyle w:val="Tabletext"/>
              <w:jc w:val="left"/>
              <w:rPr>
                <w:szCs w:val="24"/>
              </w:rPr>
            </w:pPr>
            <w:r w:rsidRPr="00A42DA1">
              <w:rPr>
                <w:noProof/>
                <w:szCs w:val="24"/>
              </w:rPr>
              <w:t>Identificateur du Message 21</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Indicateur de répétition</w:t>
            </w:r>
          </w:p>
        </w:tc>
        <w:tc>
          <w:tcPr>
            <w:tcW w:w="1130" w:type="dxa"/>
          </w:tcPr>
          <w:p w:rsidR="001E146E" w:rsidRPr="00A42DA1" w:rsidRDefault="001E146E" w:rsidP="006002FE">
            <w:pPr>
              <w:pStyle w:val="Tabletext"/>
              <w:jc w:val="center"/>
              <w:rPr>
                <w:szCs w:val="24"/>
              </w:rPr>
            </w:pPr>
            <w:r w:rsidRPr="00A42DA1">
              <w:rPr>
                <w:szCs w:val="24"/>
              </w:rPr>
              <w:t>2</w:t>
            </w:r>
          </w:p>
        </w:tc>
        <w:tc>
          <w:tcPr>
            <w:tcW w:w="6651" w:type="dxa"/>
          </w:tcPr>
          <w:p w:rsidR="001E146E" w:rsidRPr="00A42DA1" w:rsidRDefault="001E146E" w:rsidP="006002FE">
            <w:pPr>
              <w:pStyle w:val="Tabletext"/>
              <w:jc w:val="left"/>
              <w:rPr>
                <w:szCs w:val="24"/>
              </w:rPr>
            </w:pPr>
            <w:r w:rsidRPr="00A42DA1">
              <w:rPr>
                <w:noProof/>
                <w:szCs w:val="24"/>
              </w:rPr>
              <w:t>Utilisé par le répéteur qui indique combien de fois un message a été répété.</w:t>
            </w:r>
            <w:r w:rsidRPr="00A42DA1">
              <w:rPr>
                <w:szCs w:val="24"/>
              </w:rPr>
              <w:t xml:space="preserve"> </w:t>
            </w:r>
            <w:r w:rsidRPr="00A42DA1">
              <w:rPr>
                <w:noProof/>
                <w:szCs w:val="24"/>
              </w:rPr>
              <w:t>Voir § 4.6.1 de l'Annexe 2; 0-3; par défaut = 0; 3 = ne plus répéter</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ID</w:t>
            </w:r>
            <w:r w:rsidRPr="00A42DA1">
              <w:rPr>
                <w:szCs w:val="24"/>
              </w:rPr>
              <w:t xml:space="preserve"> </w:t>
            </w:r>
          </w:p>
        </w:tc>
        <w:tc>
          <w:tcPr>
            <w:tcW w:w="1130" w:type="dxa"/>
          </w:tcPr>
          <w:p w:rsidR="001E146E" w:rsidRPr="00A42DA1" w:rsidRDefault="001E146E" w:rsidP="006002FE">
            <w:pPr>
              <w:pStyle w:val="Tabletext"/>
              <w:jc w:val="center"/>
              <w:rPr>
                <w:szCs w:val="24"/>
              </w:rPr>
            </w:pPr>
            <w:r w:rsidRPr="00A42DA1">
              <w:rPr>
                <w:szCs w:val="24"/>
              </w:rPr>
              <w:t>30</w:t>
            </w:r>
          </w:p>
        </w:tc>
        <w:tc>
          <w:tcPr>
            <w:tcW w:w="6651" w:type="dxa"/>
          </w:tcPr>
          <w:p w:rsidR="001E146E" w:rsidRPr="00A42DA1" w:rsidRDefault="001E146E" w:rsidP="006002FE">
            <w:pPr>
              <w:pStyle w:val="Tabletext"/>
              <w:jc w:val="left"/>
              <w:rPr>
                <w:szCs w:val="24"/>
              </w:rPr>
            </w:pPr>
            <w:r w:rsidRPr="00A42DA1">
              <w:rPr>
                <w:noProof/>
                <w:szCs w:val="24"/>
              </w:rPr>
              <w:t>Numéro MMSI (voir l'Article 19 du RR et Recommandation UIT</w:t>
            </w:r>
            <w:r w:rsidRPr="00A42DA1">
              <w:rPr>
                <w:noProof/>
                <w:szCs w:val="24"/>
              </w:rPr>
              <w:noBreakHyphen/>
              <w:t>R M.585)</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Type d'aide à la navigation</w:t>
            </w:r>
          </w:p>
        </w:tc>
        <w:tc>
          <w:tcPr>
            <w:tcW w:w="1130" w:type="dxa"/>
          </w:tcPr>
          <w:p w:rsidR="001E146E" w:rsidRPr="00A42DA1" w:rsidRDefault="001E146E" w:rsidP="006002FE">
            <w:pPr>
              <w:pStyle w:val="Tabletext"/>
              <w:jc w:val="center"/>
              <w:rPr>
                <w:szCs w:val="24"/>
              </w:rPr>
            </w:pPr>
            <w:r w:rsidRPr="00A42DA1">
              <w:rPr>
                <w:szCs w:val="24"/>
              </w:rPr>
              <w:t>5</w:t>
            </w:r>
          </w:p>
        </w:tc>
        <w:tc>
          <w:tcPr>
            <w:tcW w:w="6651" w:type="dxa"/>
          </w:tcPr>
          <w:p w:rsidR="001E146E" w:rsidRPr="00A42DA1" w:rsidRDefault="001E146E" w:rsidP="006002FE">
            <w:pPr>
              <w:pStyle w:val="Tabletext"/>
              <w:jc w:val="left"/>
              <w:rPr>
                <w:szCs w:val="24"/>
              </w:rPr>
            </w:pPr>
            <w:r w:rsidRPr="00A42DA1">
              <w:rPr>
                <w:noProof/>
                <w:szCs w:val="24"/>
              </w:rPr>
              <w:t>0 = non disponible = par défaut; se reporter à la définition fixée par l'AISM; voir Tableau 71</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Nom de l'aide à la navigation</w:t>
            </w:r>
          </w:p>
        </w:tc>
        <w:tc>
          <w:tcPr>
            <w:tcW w:w="1130" w:type="dxa"/>
          </w:tcPr>
          <w:p w:rsidR="001E146E" w:rsidRPr="00A42DA1" w:rsidRDefault="001E146E" w:rsidP="006002FE">
            <w:pPr>
              <w:pStyle w:val="Tabletext"/>
              <w:jc w:val="center"/>
              <w:rPr>
                <w:szCs w:val="24"/>
              </w:rPr>
            </w:pPr>
            <w:r w:rsidRPr="00A42DA1">
              <w:rPr>
                <w:szCs w:val="24"/>
              </w:rPr>
              <w:t>120</w:t>
            </w:r>
          </w:p>
        </w:tc>
        <w:tc>
          <w:tcPr>
            <w:tcW w:w="6651" w:type="dxa"/>
          </w:tcPr>
          <w:p w:rsidR="001E146E" w:rsidRPr="00A42DA1" w:rsidRDefault="001E146E" w:rsidP="006002FE">
            <w:pPr>
              <w:pStyle w:val="Tabletext"/>
              <w:jc w:val="left"/>
              <w:rPr>
                <w:szCs w:val="24"/>
              </w:rPr>
            </w:pPr>
            <w:r w:rsidRPr="00A42DA1">
              <w:rPr>
                <w:noProof/>
                <w:szCs w:val="24"/>
              </w:rPr>
              <w:t>Maximum 20 caractères ASCII à 6 bits, comme définis dans le Tableau 44</w:t>
            </w:r>
            <w:r w:rsidRPr="00A42DA1">
              <w:rPr>
                <w:noProof/>
                <w:szCs w:val="24"/>
              </w:rPr>
              <w:br/>
              <w:t>«@@@@@@@@@@@@@@@@@@@@» = non disponible = par défaut</w:t>
            </w:r>
            <w:r w:rsidRPr="00A42DA1">
              <w:rPr>
                <w:noProof/>
                <w:szCs w:val="24"/>
              </w:rPr>
              <w:br/>
              <w:t>Le nom de l'aide à la navigation peut être étoffé à l'aide du paramètre «nom de l'extension de l'aide à la navigation» ci</w:t>
            </w:r>
            <w:r w:rsidRPr="00A42DA1">
              <w:rPr>
                <w:noProof/>
                <w:szCs w:val="24"/>
              </w:rPr>
              <w:noBreakHyphen/>
              <w:t>dessous</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Précision de position</w:t>
            </w:r>
          </w:p>
        </w:tc>
        <w:tc>
          <w:tcPr>
            <w:tcW w:w="1130" w:type="dxa"/>
          </w:tcPr>
          <w:p w:rsidR="001E146E" w:rsidRPr="00A42DA1" w:rsidRDefault="001E146E" w:rsidP="006002FE">
            <w:pPr>
              <w:pStyle w:val="Tabletext"/>
              <w:jc w:val="center"/>
              <w:rPr>
                <w:szCs w:val="24"/>
              </w:rPr>
            </w:pPr>
            <w:r w:rsidRPr="00A42DA1">
              <w:rPr>
                <w:szCs w:val="24"/>
              </w:rPr>
              <w:t>1</w:t>
            </w:r>
          </w:p>
        </w:tc>
        <w:tc>
          <w:tcPr>
            <w:tcW w:w="6651" w:type="dxa"/>
          </w:tcPr>
          <w:p w:rsidR="001E146E" w:rsidRPr="00A42DA1" w:rsidRDefault="001E146E" w:rsidP="006002FE">
            <w:pPr>
              <w:pStyle w:val="Tabletext"/>
              <w:jc w:val="left"/>
              <w:rPr>
                <w:szCs w:val="24"/>
              </w:rPr>
            </w:pPr>
            <w:r w:rsidRPr="00A42DA1">
              <w:rPr>
                <w:szCs w:val="24"/>
              </w:rPr>
              <w:t>1</w:t>
            </w:r>
            <w:r w:rsidRPr="00A42DA1">
              <w:rPr>
                <w:noProof/>
                <w:szCs w:val="24"/>
              </w:rPr>
              <w:t> = </w:t>
            </w:r>
            <w:r w:rsidRPr="00A42DA1">
              <w:rPr>
                <w:szCs w:val="24"/>
              </w:rPr>
              <w:t>élevée (</w:t>
            </w:r>
            <w:r w:rsidRPr="00A42DA1">
              <w:rPr>
                <w:noProof/>
                <w:szCs w:val="22"/>
              </w:rPr>
              <w:sym w:font="Symbol" w:char="F0A3"/>
            </w:r>
            <w:r w:rsidRPr="00A42DA1">
              <w:rPr>
                <w:szCs w:val="24"/>
              </w:rPr>
              <w:t xml:space="preserve"> 10 m) </w:t>
            </w:r>
            <w:r w:rsidRPr="00A42DA1">
              <w:rPr>
                <w:szCs w:val="24"/>
              </w:rPr>
              <w:br/>
              <w:t>0</w:t>
            </w:r>
            <w:r w:rsidRPr="00A42DA1">
              <w:rPr>
                <w:noProof/>
                <w:szCs w:val="24"/>
              </w:rPr>
              <w:t> = </w:t>
            </w:r>
            <w:r w:rsidRPr="00A42DA1">
              <w:rPr>
                <w:szCs w:val="24"/>
              </w:rPr>
              <w:t xml:space="preserve">peu élevée (&gt; 10 m) </w:t>
            </w:r>
            <w:r w:rsidRPr="00A42DA1">
              <w:rPr>
                <w:szCs w:val="24"/>
              </w:rPr>
              <w:br/>
              <w:t>0</w:t>
            </w:r>
            <w:r w:rsidRPr="00A42DA1">
              <w:rPr>
                <w:noProof/>
                <w:szCs w:val="24"/>
              </w:rPr>
              <w:t> = </w:t>
            </w:r>
            <w:r w:rsidRPr="00A42DA1">
              <w:rPr>
                <w:szCs w:val="24"/>
              </w:rPr>
              <w:t>par défaut</w:t>
            </w:r>
            <w:r w:rsidRPr="00A42DA1">
              <w:rPr>
                <w:szCs w:val="24"/>
              </w:rPr>
              <w:br/>
              <w:t>Le fanion précision de position sera déterminé conformément au Tableau 47</w:t>
            </w:r>
          </w:p>
        </w:tc>
      </w:tr>
    </w:tbl>
    <w:p w:rsidR="001F6DDD" w:rsidRPr="001F6DDD" w:rsidRDefault="001F6DDD" w:rsidP="001F6DDD">
      <w:pPr>
        <w:pStyle w:val="TableNo"/>
        <w:rPr>
          <w:szCs w:val="24"/>
        </w:rPr>
      </w:pPr>
      <w:r w:rsidRPr="00A42DA1">
        <w:rPr>
          <w:noProof/>
          <w:szCs w:val="24"/>
        </w:rPr>
        <w:lastRenderedPageBreak/>
        <w:t>TABLEAU 70</w:t>
      </w:r>
      <w:r>
        <w:rPr>
          <w:noProof/>
          <w:szCs w:val="24"/>
        </w:rPr>
        <w:t xml:space="preserve"> (</w:t>
      </w:r>
      <w:r>
        <w:rPr>
          <w:i/>
          <w:iCs/>
          <w:noProof/>
          <w:szCs w:val="24"/>
        </w:rPr>
        <w:t>suite</w:t>
      </w:r>
      <w:r>
        <w:rPr>
          <w:noProof/>
          <w:szCs w:val="24"/>
        </w:rPr>
        <w:t>)</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8"/>
        <w:gridCol w:w="1130"/>
        <w:gridCol w:w="6651"/>
      </w:tblGrid>
      <w:tr w:rsidR="001F6DDD" w:rsidRPr="00A42DA1" w:rsidTr="001F6DDD">
        <w:tc>
          <w:tcPr>
            <w:tcW w:w="1858" w:type="dxa"/>
            <w:vAlign w:val="center"/>
          </w:tcPr>
          <w:p w:rsidR="001F6DDD" w:rsidRPr="00A42DA1" w:rsidRDefault="001F6DDD" w:rsidP="001F6DDD">
            <w:pPr>
              <w:pStyle w:val="Tablehead"/>
              <w:rPr>
                <w:szCs w:val="24"/>
              </w:rPr>
            </w:pPr>
            <w:r w:rsidRPr="00A42DA1">
              <w:rPr>
                <w:noProof/>
                <w:szCs w:val="24"/>
              </w:rPr>
              <w:t>Paramètre</w:t>
            </w:r>
            <w:r w:rsidRPr="00A42DA1">
              <w:rPr>
                <w:szCs w:val="24"/>
              </w:rPr>
              <w:t xml:space="preserve"> </w:t>
            </w:r>
          </w:p>
        </w:tc>
        <w:tc>
          <w:tcPr>
            <w:tcW w:w="1130" w:type="dxa"/>
            <w:vAlign w:val="center"/>
          </w:tcPr>
          <w:p w:rsidR="001F6DDD" w:rsidRPr="00A42DA1" w:rsidRDefault="001F6DDD" w:rsidP="001F6DDD">
            <w:pPr>
              <w:pStyle w:val="Tablehead"/>
              <w:rPr>
                <w:szCs w:val="24"/>
              </w:rPr>
            </w:pPr>
            <w:r w:rsidRPr="00A42DA1">
              <w:rPr>
                <w:noProof/>
                <w:szCs w:val="24"/>
              </w:rPr>
              <w:t>Nombre de bits</w:t>
            </w:r>
          </w:p>
        </w:tc>
        <w:tc>
          <w:tcPr>
            <w:tcW w:w="6651" w:type="dxa"/>
            <w:vAlign w:val="center"/>
          </w:tcPr>
          <w:p w:rsidR="001F6DDD" w:rsidRPr="00A42DA1" w:rsidRDefault="001F6DDD" w:rsidP="001F6DDD">
            <w:pPr>
              <w:pStyle w:val="Tablehead"/>
              <w:rPr>
                <w:szCs w:val="24"/>
              </w:rPr>
            </w:pPr>
            <w:r w:rsidRPr="00A42DA1">
              <w:rPr>
                <w:noProof/>
                <w:szCs w:val="24"/>
              </w:rPr>
              <w:t>Description</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Longitude</w:t>
            </w:r>
          </w:p>
        </w:tc>
        <w:tc>
          <w:tcPr>
            <w:tcW w:w="1130" w:type="dxa"/>
          </w:tcPr>
          <w:p w:rsidR="001E146E" w:rsidRPr="00A42DA1" w:rsidRDefault="001E146E" w:rsidP="006002FE">
            <w:pPr>
              <w:pStyle w:val="Tabletext"/>
              <w:jc w:val="center"/>
              <w:rPr>
                <w:szCs w:val="24"/>
              </w:rPr>
            </w:pPr>
            <w:r w:rsidRPr="00A42DA1">
              <w:rPr>
                <w:szCs w:val="24"/>
              </w:rPr>
              <w:t>28</w:t>
            </w:r>
          </w:p>
        </w:tc>
        <w:tc>
          <w:tcPr>
            <w:tcW w:w="6651" w:type="dxa"/>
          </w:tcPr>
          <w:p w:rsidR="001E146E" w:rsidRPr="00A42DA1" w:rsidRDefault="001E146E" w:rsidP="006002FE">
            <w:pPr>
              <w:pStyle w:val="Tabletext"/>
              <w:jc w:val="left"/>
              <w:rPr>
                <w:szCs w:val="24"/>
              </w:rPr>
            </w:pPr>
            <w:r w:rsidRPr="00A42DA1">
              <w:rPr>
                <w:noProof/>
                <w:szCs w:val="24"/>
              </w:rPr>
              <w:t>Longitude en 1/10 000 min de la position du système d'aide à la navigation (</w:t>
            </w:r>
            <w:r w:rsidRPr="00A42DA1">
              <w:rPr>
                <w:noProof/>
                <w:szCs w:val="22"/>
              </w:rPr>
              <w:sym w:font="Symbol" w:char="F0B1"/>
            </w:r>
            <w:r w:rsidRPr="00A42DA1">
              <w:rPr>
                <w:noProof/>
                <w:szCs w:val="24"/>
              </w:rPr>
              <w:t>180 degrés, Est = positive, Ouest = négative</w:t>
            </w:r>
            <w:r w:rsidRPr="00A42DA1">
              <w:rPr>
                <w:noProof/>
                <w:szCs w:val="24"/>
              </w:rPr>
              <w:br/>
              <w:t>181 degrés (6791AC0 hex) = non disponible = par défaut)</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Latitude</w:t>
            </w:r>
          </w:p>
        </w:tc>
        <w:tc>
          <w:tcPr>
            <w:tcW w:w="1130" w:type="dxa"/>
          </w:tcPr>
          <w:p w:rsidR="001E146E" w:rsidRPr="00A42DA1" w:rsidRDefault="001E146E" w:rsidP="006002FE">
            <w:pPr>
              <w:pStyle w:val="Tabletext"/>
              <w:jc w:val="center"/>
              <w:rPr>
                <w:szCs w:val="24"/>
              </w:rPr>
            </w:pPr>
            <w:r w:rsidRPr="00A42DA1">
              <w:rPr>
                <w:szCs w:val="24"/>
              </w:rPr>
              <w:t>27</w:t>
            </w:r>
          </w:p>
        </w:tc>
        <w:tc>
          <w:tcPr>
            <w:tcW w:w="6651" w:type="dxa"/>
          </w:tcPr>
          <w:p w:rsidR="001E146E" w:rsidRPr="00A42DA1" w:rsidRDefault="001E146E" w:rsidP="006002FE">
            <w:pPr>
              <w:pStyle w:val="Tabletext"/>
              <w:jc w:val="left"/>
              <w:rPr>
                <w:szCs w:val="24"/>
              </w:rPr>
            </w:pPr>
            <w:r w:rsidRPr="00A42DA1">
              <w:rPr>
                <w:noProof/>
                <w:szCs w:val="24"/>
              </w:rPr>
              <w:t>Latitude en 1/10 000 min de la position du système d'aide à la navigation (</w:t>
            </w:r>
            <w:r w:rsidRPr="00A42DA1">
              <w:rPr>
                <w:noProof/>
                <w:szCs w:val="22"/>
              </w:rPr>
              <w:sym w:font="Symbol" w:char="F0B1"/>
            </w:r>
            <w:r w:rsidRPr="00A42DA1">
              <w:rPr>
                <w:noProof/>
                <w:szCs w:val="24"/>
              </w:rPr>
              <w:t xml:space="preserve">90 degrés, Nord = positive, Sud = négative, </w:t>
            </w:r>
            <w:r w:rsidRPr="00A42DA1">
              <w:rPr>
                <w:noProof/>
                <w:szCs w:val="24"/>
              </w:rPr>
              <w:br/>
              <w:t>91 degrés (3412140 hex) = non disponible = par défaut)</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Dimension/</w:t>
            </w:r>
            <w:r w:rsidRPr="00A42DA1">
              <w:rPr>
                <w:noProof/>
                <w:szCs w:val="24"/>
              </w:rPr>
              <w:br/>
              <w:t>référence pour la position</w:t>
            </w:r>
          </w:p>
        </w:tc>
        <w:tc>
          <w:tcPr>
            <w:tcW w:w="1130" w:type="dxa"/>
          </w:tcPr>
          <w:p w:rsidR="001E146E" w:rsidRPr="00A42DA1" w:rsidRDefault="001E146E" w:rsidP="006002FE">
            <w:pPr>
              <w:pStyle w:val="Tabletext"/>
              <w:jc w:val="center"/>
              <w:rPr>
                <w:szCs w:val="24"/>
              </w:rPr>
            </w:pPr>
            <w:r w:rsidRPr="00A42DA1">
              <w:rPr>
                <w:szCs w:val="24"/>
              </w:rPr>
              <w:t>30</w:t>
            </w:r>
          </w:p>
        </w:tc>
        <w:tc>
          <w:tcPr>
            <w:tcW w:w="6651" w:type="dxa"/>
          </w:tcPr>
          <w:p w:rsidR="001E146E" w:rsidRPr="00A42DA1" w:rsidRDefault="001E146E" w:rsidP="006002FE">
            <w:pPr>
              <w:pStyle w:val="Tabletext"/>
              <w:jc w:val="left"/>
              <w:rPr>
                <w:szCs w:val="24"/>
                <w:vertAlign w:val="superscript"/>
              </w:rPr>
            </w:pPr>
            <w:r w:rsidRPr="00A42DA1">
              <w:rPr>
                <w:noProof/>
                <w:szCs w:val="24"/>
              </w:rPr>
              <w:t>Point de référence pour la position indiquée; indique aussi les dimensions d'onde à la navigation en mètres (voir la Figure 42 et le § 41) si nécessaire</w:t>
            </w:r>
            <w:r w:rsidRPr="00A42DA1">
              <w:rPr>
                <w:noProof/>
                <w:szCs w:val="24"/>
                <w:vertAlign w:val="superscript"/>
              </w:rPr>
              <w:t>(1)</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Type de dispositif électronique de détermination de la position</w:t>
            </w:r>
          </w:p>
        </w:tc>
        <w:tc>
          <w:tcPr>
            <w:tcW w:w="1130" w:type="dxa"/>
          </w:tcPr>
          <w:p w:rsidR="001E146E" w:rsidRPr="00A42DA1" w:rsidRDefault="001E146E" w:rsidP="006002FE">
            <w:pPr>
              <w:pStyle w:val="Tabletext"/>
              <w:jc w:val="center"/>
              <w:rPr>
                <w:szCs w:val="24"/>
              </w:rPr>
            </w:pPr>
            <w:r w:rsidRPr="00A42DA1">
              <w:rPr>
                <w:szCs w:val="24"/>
              </w:rPr>
              <w:t>4</w:t>
            </w:r>
          </w:p>
        </w:tc>
        <w:tc>
          <w:tcPr>
            <w:tcW w:w="6651" w:type="dxa"/>
          </w:tcPr>
          <w:p w:rsidR="001E146E" w:rsidRPr="00A42DA1" w:rsidRDefault="001E146E" w:rsidP="006002FE">
            <w:pPr>
              <w:pStyle w:val="Tabletext"/>
              <w:jc w:val="left"/>
              <w:rPr>
                <w:szCs w:val="24"/>
              </w:rPr>
            </w:pPr>
            <w:r w:rsidRPr="00A42DA1">
              <w:rPr>
                <w:noProof/>
                <w:szCs w:val="24"/>
              </w:rPr>
              <w:t>0 = Non défini (par défaut)</w:t>
            </w:r>
            <w:r w:rsidRPr="00A42DA1">
              <w:rPr>
                <w:noProof/>
                <w:szCs w:val="24"/>
              </w:rPr>
              <w:br/>
              <w:t>1 = GPS</w:t>
            </w:r>
            <w:r w:rsidRPr="00A42DA1">
              <w:rPr>
                <w:noProof/>
                <w:szCs w:val="24"/>
              </w:rPr>
              <w:br/>
              <w:t>2 = GLONASS</w:t>
            </w:r>
            <w:r w:rsidRPr="00A42DA1">
              <w:rPr>
                <w:noProof/>
                <w:szCs w:val="24"/>
              </w:rPr>
              <w:br/>
              <w:t>3 = GPS/GLONASS combiné</w:t>
            </w:r>
            <w:r w:rsidRPr="00A42DA1">
              <w:rPr>
                <w:noProof/>
                <w:szCs w:val="24"/>
              </w:rPr>
              <w:br/>
              <w:t>4 = Loran-C</w:t>
            </w:r>
            <w:r w:rsidRPr="00A42DA1">
              <w:rPr>
                <w:noProof/>
                <w:szCs w:val="24"/>
              </w:rPr>
              <w:br/>
              <w:t>5 = Chayka</w:t>
            </w:r>
            <w:r w:rsidRPr="00A42DA1">
              <w:rPr>
                <w:noProof/>
                <w:szCs w:val="24"/>
              </w:rPr>
              <w:br/>
              <w:t>6 = Système de navigation intégré</w:t>
            </w:r>
            <w:r w:rsidRPr="00A42DA1">
              <w:rPr>
                <w:noProof/>
                <w:szCs w:val="24"/>
              </w:rPr>
              <w:br/>
              <w:t>7 = étudié</w:t>
            </w:r>
            <w:r w:rsidRPr="00A42DA1">
              <w:rPr>
                <w:noProof/>
                <w:szCs w:val="24"/>
              </w:rPr>
              <w:br/>
              <w:t>8 = Galileo</w:t>
            </w:r>
            <w:r w:rsidRPr="00A42DA1">
              <w:rPr>
                <w:noProof/>
                <w:szCs w:val="24"/>
              </w:rPr>
              <w:br/>
              <w:t>9-14 = Non utilisé</w:t>
            </w:r>
            <w:r w:rsidRPr="00A42DA1">
              <w:rPr>
                <w:noProof/>
                <w:szCs w:val="24"/>
              </w:rPr>
              <w:br/>
              <w:t>15 = GNSS interne</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Horodatage</w:t>
            </w:r>
          </w:p>
        </w:tc>
        <w:tc>
          <w:tcPr>
            <w:tcW w:w="1130" w:type="dxa"/>
          </w:tcPr>
          <w:p w:rsidR="001E146E" w:rsidRPr="00A42DA1" w:rsidRDefault="001E146E" w:rsidP="006002FE">
            <w:pPr>
              <w:pStyle w:val="Tabletext"/>
              <w:jc w:val="center"/>
              <w:rPr>
                <w:szCs w:val="24"/>
              </w:rPr>
            </w:pPr>
            <w:r w:rsidRPr="00A42DA1">
              <w:rPr>
                <w:szCs w:val="24"/>
              </w:rPr>
              <w:t>6</w:t>
            </w:r>
          </w:p>
        </w:tc>
        <w:tc>
          <w:tcPr>
            <w:tcW w:w="6651" w:type="dxa"/>
          </w:tcPr>
          <w:p w:rsidR="001E146E" w:rsidRPr="00A42DA1" w:rsidRDefault="001E146E" w:rsidP="006002FE">
            <w:pPr>
              <w:pStyle w:val="Tabletext"/>
              <w:jc w:val="left"/>
              <w:rPr>
                <w:szCs w:val="24"/>
              </w:rPr>
            </w:pPr>
            <w:r w:rsidRPr="00A42DA1">
              <w:rPr>
                <w:noProof/>
                <w:szCs w:val="24"/>
              </w:rPr>
              <w:t xml:space="preserve">Seconde UTC lorsque le compte rendu a été produit par l'EPFS (0-59, ou 60) si horodateur non disponible, ce qui sera aussi la valeur par défaut, ou 61 si le système de positionnement est en mode entrée manuelle, </w:t>
            </w:r>
            <w:r w:rsidRPr="00A42DA1">
              <w:rPr>
                <w:i/>
                <w:noProof/>
                <w:szCs w:val="24"/>
              </w:rPr>
              <w:t>ou</w:t>
            </w:r>
            <w:r w:rsidRPr="00A42DA1">
              <w:rPr>
                <w:noProof/>
                <w:szCs w:val="24"/>
              </w:rPr>
              <w:t xml:space="preserve"> 62 si un système électronique de détermination de la position fonctionne à l'estime, </w:t>
            </w:r>
            <w:r w:rsidRPr="00A42DA1">
              <w:rPr>
                <w:i/>
                <w:noProof/>
                <w:szCs w:val="24"/>
              </w:rPr>
              <w:t>ou</w:t>
            </w:r>
            <w:r w:rsidRPr="00A42DA1">
              <w:rPr>
                <w:noProof/>
                <w:szCs w:val="24"/>
              </w:rPr>
              <w:t xml:space="preserve"> 63 si le système de positionnement ne fonctionne pas)</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Indicateur hors position</w:t>
            </w:r>
          </w:p>
        </w:tc>
        <w:tc>
          <w:tcPr>
            <w:tcW w:w="1130" w:type="dxa"/>
          </w:tcPr>
          <w:p w:rsidR="001E146E" w:rsidRPr="00A42DA1" w:rsidRDefault="001E146E" w:rsidP="006002FE">
            <w:pPr>
              <w:pStyle w:val="Tabletext"/>
              <w:jc w:val="center"/>
              <w:rPr>
                <w:szCs w:val="24"/>
              </w:rPr>
            </w:pPr>
            <w:r w:rsidRPr="00A42DA1">
              <w:rPr>
                <w:szCs w:val="24"/>
              </w:rPr>
              <w:t>1</w:t>
            </w:r>
          </w:p>
        </w:tc>
        <w:tc>
          <w:tcPr>
            <w:tcW w:w="6651" w:type="dxa"/>
          </w:tcPr>
          <w:p w:rsidR="001E146E" w:rsidRPr="00A42DA1" w:rsidRDefault="001E146E" w:rsidP="006002FE">
            <w:pPr>
              <w:pStyle w:val="Tabletext"/>
              <w:jc w:val="left"/>
              <w:rPr>
                <w:szCs w:val="24"/>
              </w:rPr>
            </w:pPr>
            <w:r w:rsidRPr="00A42DA1">
              <w:rPr>
                <w:noProof/>
                <w:szCs w:val="24"/>
              </w:rPr>
              <w:t>Pour une aide à la navigation flottante uniquement: 0 = sur position; 1 = hors position.</w:t>
            </w:r>
            <w:r w:rsidRPr="00A42DA1">
              <w:rPr>
                <w:szCs w:val="24"/>
              </w:rPr>
              <w:t xml:space="preserve"> </w:t>
            </w:r>
          </w:p>
          <w:p w:rsidR="001E146E" w:rsidRPr="00A42DA1" w:rsidRDefault="001E146E" w:rsidP="006002FE">
            <w:pPr>
              <w:pStyle w:val="Tabletext"/>
              <w:jc w:val="left"/>
              <w:rPr>
                <w:sz w:val="20"/>
                <w:szCs w:val="24"/>
              </w:rPr>
            </w:pPr>
            <w:r w:rsidRPr="00A42DA1">
              <w:rPr>
                <w:noProof/>
                <w:sz w:val="20"/>
                <w:szCs w:val="24"/>
              </w:rPr>
              <w:t xml:space="preserve">NOTE 1 – Le fanion sera considéré comme valable par la station réceptrice que si l'aide à la navigation est une aide flottante et si l'horodatage est </w:t>
            </w:r>
            <w:r w:rsidRPr="00A42DA1">
              <w:rPr>
                <w:noProof/>
                <w:sz w:val="20"/>
              </w:rPr>
              <w:sym w:font="Symbol" w:char="F0A3"/>
            </w:r>
            <w:r w:rsidRPr="00A42DA1">
              <w:rPr>
                <w:noProof/>
                <w:sz w:val="20"/>
                <w:szCs w:val="24"/>
              </w:rPr>
              <w:t xml:space="preserve"> 59. Pour une aide à la navigation flottante, les paramètres de la zone de garde seront fixés lors de l'installation</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Statut de l'aide à la navigation</w:t>
            </w:r>
          </w:p>
        </w:tc>
        <w:tc>
          <w:tcPr>
            <w:tcW w:w="1130" w:type="dxa"/>
          </w:tcPr>
          <w:p w:rsidR="001E146E" w:rsidRPr="00A42DA1" w:rsidRDefault="001E146E" w:rsidP="006002FE">
            <w:pPr>
              <w:pStyle w:val="Tabletext"/>
              <w:jc w:val="center"/>
              <w:rPr>
                <w:szCs w:val="24"/>
              </w:rPr>
            </w:pPr>
            <w:r w:rsidRPr="00A42DA1">
              <w:rPr>
                <w:szCs w:val="24"/>
              </w:rPr>
              <w:t>8</w:t>
            </w:r>
          </w:p>
        </w:tc>
        <w:tc>
          <w:tcPr>
            <w:tcW w:w="6651" w:type="dxa"/>
          </w:tcPr>
          <w:p w:rsidR="001E146E" w:rsidRPr="00A42DA1" w:rsidRDefault="001E146E" w:rsidP="006002FE">
            <w:pPr>
              <w:pStyle w:val="Tabletext"/>
              <w:jc w:val="left"/>
              <w:rPr>
                <w:szCs w:val="24"/>
              </w:rPr>
            </w:pPr>
            <w:r w:rsidRPr="00A42DA1">
              <w:rPr>
                <w:noProof/>
                <w:szCs w:val="24"/>
              </w:rPr>
              <w:t>Réservé pour l'indication de statut de l'aide à la navigation</w:t>
            </w:r>
            <w:r w:rsidRPr="00A42DA1">
              <w:rPr>
                <w:noProof/>
                <w:szCs w:val="24"/>
              </w:rPr>
              <w:br/>
              <w:t>00000000 = par défaut</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Fanion RAIM</w:t>
            </w:r>
          </w:p>
        </w:tc>
        <w:tc>
          <w:tcPr>
            <w:tcW w:w="1130" w:type="dxa"/>
          </w:tcPr>
          <w:p w:rsidR="001E146E" w:rsidRPr="00A42DA1" w:rsidRDefault="001E146E" w:rsidP="006002FE">
            <w:pPr>
              <w:pStyle w:val="Tabletext"/>
              <w:jc w:val="center"/>
              <w:rPr>
                <w:szCs w:val="24"/>
              </w:rPr>
            </w:pPr>
            <w:r w:rsidRPr="00A42DA1">
              <w:rPr>
                <w:szCs w:val="24"/>
              </w:rPr>
              <w:t>1</w:t>
            </w:r>
          </w:p>
        </w:tc>
        <w:tc>
          <w:tcPr>
            <w:tcW w:w="6651" w:type="dxa"/>
          </w:tcPr>
          <w:p w:rsidR="001E146E" w:rsidRPr="00A42DA1" w:rsidRDefault="001E146E" w:rsidP="006002FE">
            <w:pPr>
              <w:pStyle w:val="Tabletext"/>
              <w:jc w:val="left"/>
              <w:rPr>
                <w:szCs w:val="24"/>
              </w:rPr>
            </w:pPr>
            <w:r w:rsidRPr="00A42DA1">
              <w:rPr>
                <w:noProof/>
                <w:szCs w:val="24"/>
              </w:rPr>
              <w:t>Fanion RAIM (contrôle autonome de l'intégrité du récepteur) du dispositif électronique de détermination de la position; 0 = RAIM pas utilisé = par défaut; 1 = RAIM utilisé, voir Tableau 47</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Fanion mode attribuée</w:t>
            </w:r>
          </w:p>
        </w:tc>
        <w:tc>
          <w:tcPr>
            <w:tcW w:w="1130" w:type="dxa"/>
          </w:tcPr>
          <w:p w:rsidR="001E146E" w:rsidRPr="00A42DA1" w:rsidRDefault="001E146E" w:rsidP="006002FE">
            <w:pPr>
              <w:pStyle w:val="Tabletext"/>
              <w:jc w:val="center"/>
              <w:rPr>
                <w:szCs w:val="24"/>
              </w:rPr>
            </w:pPr>
            <w:r w:rsidRPr="00A42DA1">
              <w:rPr>
                <w:szCs w:val="24"/>
              </w:rPr>
              <w:t>1</w:t>
            </w:r>
          </w:p>
        </w:tc>
        <w:tc>
          <w:tcPr>
            <w:tcW w:w="6651" w:type="dxa"/>
          </w:tcPr>
          <w:p w:rsidR="001E146E" w:rsidRPr="00A42DA1" w:rsidRDefault="001E146E" w:rsidP="006002FE">
            <w:pPr>
              <w:pStyle w:val="Tabletext"/>
              <w:jc w:val="left"/>
              <w:rPr>
                <w:szCs w:val="24"/>
              </w:rPr>
            </w:pPr>
            <w:r w:rsidRPr="00A42DA1">
              <w:rPr>
                <w:noProof/>
                <w:szCs w:val="24"/>
              </w:rPr>
              <w:t>0 = station fonctionnant en mode autonome et continu = mode par défaut</w:t>
            </w:r>
            <w:r w:rsidRPr="00A42DA1">
              <w:rPr>
                <w:noProof/>
                <w:szCs w:val="24"/>
              </w:rPr>
              <w:br/>
              <w:t>1 = station fonctionnant en mode attribution</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Réservé</w:t>
            </w:r>
          </w:p>
        </w:tc>
        <w:tc>
          <w:tcPr>
            <w:tcW w:w="1130" w:type="dxa"/>
          </w:tcPr>
          <w:p w:rsidR="001E146E" w:rsidRPr="00A42DA1" w:rsidRDefault="001E146E" w:rsidP="006002FE">
            <w:pPr>
              <w:pStyle w:val="Tabletext"/>
              <w:jc w:val="center"/>
              <w:rPr>
                <w:szCs w:val="24"/>
              </w:rPr>
            </w:pPr>
            <w:r w:rsidRPr="00A42DA1">
              <w:rPr>
                <w:szCs w:val="24"/>
              </w:rPr>
              <w:t>1</w:t>
            </w:r>
          </w:p>
        </w:tc>
        <w:tc>
          <w:tcPr>
            <w:tcW w:w="6651" w:type="dxa"/>
          </w:tcPr>
          <w:p w:rsidR="001E146E" w:rsidRPr="00A42DA1" w:rsidRDefault="001E146E" w:rsidP="006002FE">
            <w:pPr>
              <w:pStyle w:val="Tabletext"/>
              <w:jc w:val="left"/>
              <w:rPr>
                <w:szCs w:val="24"/>
              </w:rPr>
            </w:pPr>
            <w:r w:rsidRPr="00A42DA1">
              <w:rPr>
                <w:noProof/>
                <w:szCs w:val="24"/>
              </w:rPr>
              <w:t>Réservé.</w:t>
            </w:r>
            <w:r w:rsidRPr="00A42DA1">
              <w:rPr>
                <w:szCs w:val="24"/>
              </w:rPr>
              <w:t xml:space="preserve"> </w:t>
            </w: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bl>
    <w:p w:rsidR="001F6DDD" w:rsidRDefault="001F6DDD"/>
    <w:p w:rsidR="001F6DDD" w:rsidRDefault="001F6DDD"/>
    <w:p w:rsidR="001F6DDD" w:rsidRDefault="001F6DDD"/>
    <w:p w:rsidR="001F6DDD" w:rsidRDefault="001F6DDD"/>
    <w:p w:rsidR="001F6DDD" w:rsidRPr="001F6DDD" w:rsidRDefault="001F6DDD" w:rsidP="001F6DDD">
      <w:pPr>
        <w:pStyle w:val="TableNo"/>
        <w:rPr>
          <w:szCs w:val="24"/>
        </w:rPr>
      </w:pPr>
      <w:r w:rsidRPr="00A42DA1">
        <w:rPr>
          <w:noProof/>
          <w:szCs w:val="24"/>
        </w:rPr>
        <w:lastRenderedPageBreak/>
        <w:t>TABLEAU 70</w:t>
      </w:r>
      <w:r>
        <w:rPr>
          <w:noProof/>
          <w:szCs w:val="24"/>
        </w:rPr>
        <w:t xml:space="preserve"> (</w:t>
      </w:r>
      <w:r>
        <w:rPr>
          <w:i/>
          <w:iCs/>
          <w:noProof/>
          <w:szCs w:val="24"/>
        </w:rPr>
        <w:t>fin</w:t>
      </w:r>
      <w:r>
        <w:rPr>
          <w:noProof/>
          <w:szCs w:val="24"/>
        </w:rPr>
        <w:t>)</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8"/>
        <w:gridCol w:w="1130"/>
        <w:gridCol w:w="6651"/>
      </w:tblGrid>
      <w:tr w:rsidR="001F6DDD" w:rsidRPr="00A42DA1" w:rsidTr="001F6DDD">
        <w:tc>
          <w:tcPr>
            <w:tcW w:w="1858" w:type="dxa"/>
            <w:vAlign w:val="center"/>
          </w:tcPr>
          <w:p w:rsidR="001F6DDD" w:rsidRPr="00A42DA1" w:rsidRDefault="001F6DDD" w:rsidP="001F6DDD">
            <w:pPr>
              <w:pStyle w:val="Tablehead"/>
              <w:rPr>
                <w:szCs w:val="24"/>
              </w:rPr>
            </w:pPr>
            <w:r w:rsidRPr="00A42DA1">
              <w:rPr>
                <w:noProof/>
                <w:szCs w:val="24"/>
              </w:rPr>
              <w:t>Paramètre</w:t>
            </w:r>
            <w:r w:rsidRPr="00A42DA1">
              <w:rPr>
                <w:szCs w:val="24"/>
              </w:rPr>
              <w:t xml:space="preserve"> </w:t>
            </w:r>
          </w:p>
        </w:tc>
        <w:tc>
          <w:tcPr>
            <w:tcW w:w="1130" w:type="dxa"/>
            <w:vAlign w:val="center"/>
          </w:tcPr>
          <w:p w:rsidR="001F6DDD" w:rsidRPr="00A42DA1" w:rsidRDefault="001F6DDD" w:rsidP="001F6DDD">
            <w:pPr>
              <w:pStyle w:val="Tablehead"/>
              <w:rPr>
                <w:szCs w:val="24"/>
              </w:rPr>
            </w:pPr>
            <w:r w:rsidRPr="00A42DA1">
              <w:rPr>
                <w:noProof/>
                <w:szCs w:val="24"/>
              </w:rPr>
              <w:t>Nombre de bits</w:t>
            </w:r>
          </w:p>
        </w:tc>
        <w:tc>
          <w:tcPr>
            <w:tcW w:w="6651" w:type="dxa"/>
            <w:vAlign w:val="center"/>
          </w:tcPr>
          <w:p w:rsidR="001F6DDD" w:rsidRPr="00A42DA1" w:rsidRDefault="001F6DDD" w:rsidP="001F6DDD">
            <w:pPr>
              <w:pStyle w:val="Tablehead"/>
              <w:rPr>
                <w:szCs w:val="24"/>
              </w:rPr>
            </w:pPr>
            <w:r w:rsidRPr="00A42DA1">
              <w:rPr>
                <w:noProof/>
                <w:szCs w:val="24"/>
              </w:rPr>
              <w:t>Description</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Nom de l'extension de l'aide à la navigation</w:t>
            </w:r>
          </w:p>
        </w:tc>
        <w:tc>
          <w:tcPr>
            <w:tcW w:w="1130" w:type="dxa"/>
          </w:tcPr>
          <w:p w:rsidR="001E146E" w:rsidRPr="00A42DA1" w:rsidRDefault="001E146E" w:rsidP="006002FE">
            <w:pPr>
              <w:pStyle w:val="Tabletext"/>
              <w:jc w:val="center"/>
              <w:rPr>
                <w:szCs w:val="24"/>
              </w:rPr>
            </w:pPr>
            <w:r w:rsidRPr="00A42DA1">
              <w:rPr>
                <w:szCs w:val="24"/>
              </w:rPr>
              <w:t>0, 6, 12, 18, 24, 30, 36, ... 84</w:t>
            </w:r>
          </w:p>
        </w:tc>
        <w:tc>
          <w:tcPr>
            <w:tcW w:w="6651" w:type="dxa"/>
          </w:tcPr>
          <w:p w:rsidR="001E146E" w:rsidRPr="00A42DA1" w:rsidRDefault="001E146E" w:rsidP="006002FE">
            <w:pPr>
              <w:pStyle w:val="Tabletext"/>
              <w:jc w:val="left"/>
              <w:rPr>
                <w:szCs w:val="24"/>
              </w:rPr>
            </w:pPr>
            <w:r w:rsidRPr="00A42DA1">
              <w:rPr>
                <w:noProof/>
                <w:szCs w:val="24"/>
              </w:rPr>
              <w:t>Ce paramètre d'au plus 14 caractères ASCII à 6 bits supplémentaires pour un message occupant 2 intervalles peut être combiné au paramètre «nom de l'aide à la navigation» à la fin de ce paramètre lorsqu'on a besoin de plus de 20 caractères pour le nom de l'aide à la navigation.</w:t>
            </w:r>
            <w:r w:rsidRPr="00A42DA1">
              <w:rPr>
                <w:szCs w:val="24"/>
              </w:rPr>
              <w:t xml:space="preserve"> </w:t>
            </w:r>
            <w:r w:rsidRPr="00A42DA1">
              <w:rPr>
                <w:noProof/>
                <w:szCs w:val="24"/>
              </w:rPr>
              <w:t>Ce paramètre devra être omis lorsqu'on n'a pas besoin au total de plus de 20 caractères pour le nom de l'aide à la navigation.</w:t>
            </w:r>
            <w:r w:rsidRPr="00A42DA1">
              <w:rPr>
                <w:szCs w:val="24"/>
              </w:rPr>
              <w:t xml:space="preserve"> </w:t>
            </w:r>
            <w:r w:rsidRPr="00A42DA1">
              <w:rPr>
                <w:noProof/>
                <w:szCs w:val="24"/>
              </w:rPr>
              <w:t>Seul le nombre de caractères requis doit être transmis; en d'autres termes, on n'utilisera pas de caractères @</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Réservé</w:t>
            </w:r>
          </w:p>
        </w:tc>
        <w:tc>
          <w:tcPr>
            <w:tcW w:w="1130" w:type="dxa"/>
          </w:tcPr>
          <w:p w:rsidR="001E146E" w:rsidRPr="00A42DA1" w:rsidRDefault="001E146E" w:rsidP="006002FE">
            <w:pPr>
              <w:pStyle w:val="Tabletext"/>
              <w:jc w:val="center"/>
              <w:rPr>
                <w:szCs w:val="24"/>
              </w:rPr>
            </w:pPr>
            <w:r w:rsidRPr="00A42DA1">
              <w:rPr>
                <w:noProof/>
                <w:szCs w:val="24"/>
              </w:rPr>
              <w:t>0, 2, 4 ou 6</w:t>
            </w:r>
          </w:p>
        </w:tc>
        <w:tc>
          <w:tcPr>
            <w:tcW w:w="6651" w:type="dxa"/>
          </w:tcPr>
          <w:p w:rsidR="001E146E" w:rsidRPr="00A42DA1" w:rsidRDefault="001E146E" w:rsidP="006002FE">
            <w:pPr>
              <w:pStyle w:val="Tabletext"/>
              <w:jc w:val="left"/>
              <w:rPr>
                <w:szCs w:val="24"/>
              </w:rPr>
            </w:pPr>
            <w:r w:rsidRPr="00A42DA1">
              <w:rPr>
                <w:noProof/>
                <w:szCs w:val="24"/>
              </w:rPr>
              <w:t>Réservé.</w:t>
            </w:r>
            <w:r w:rsidRPr="00A42DA1">
              <w:rPr>
                <w:szCs w:val="24"/>
              </w:rPr>
              <w:t xml:space="preserve"> </w:t>
            </w:r>
            <w:r w:rsidRPr="00A42DA1">
              <w:rPr>
                <w:noProof/>
                <w:szCs w:val="24"/>
              </w:rPr>
              <w:t>Utilisé uniquement lorsque le paramètre «nom de l'extension de l'aide à la navigation» est utilisé.</w:t>
            </w:r>
            <w:r w:rsidRPr="00A42DA1">
              <w:rPr>
                <w:szCs w:val="24"/>
              </w:rPr>
              <w:t xml:space="preserve"> </w:t>
            </w:r>
            <w:r w:rsidRPr="00A42DA1">
              <w:rPr>
                <w:noProof/>
                <w:szCs w:val="24"/>
              </w:rPr>
              <w:t>Doit être mis à 0. Le nombre de bits de réserve doit être adapté pour respecter les frontières des octets</w:t>
            </w:r>
          </w:p>
        </w:tc>
      </w:tr>
      <w:tr w:rsidR="001E146E" w:rsidRPr="00A42DA1" w:rsidTr="001F6DDD">
        <w:tc>
          <w:tcPr>
            <w:tcW w:w="1858" w:type="dxa"/>
          </w:tcPr>
          <w:p w:rsidR="001E146E" w:rsidRPr="00A42DA1" w:rsidRDefault="001E146E" w:rsidP="006002FE">
            <w:pPr>
              <w:pStyle w:val="Tabletext"/>
              <w:jc w:val="left"/>
              <w:rPr>
                <w:szCs w:val="24"/>
              </w:rPr>
            </w:pPr>
            <w:r w:rsidRPr="00A42DA1">
              <w:rPr>
                <w:noProof/>
                <w:szCs w:val="24"/>
              </w:rPr>
              <w:t>Nombre de bits</w:t>
            </w:r>
          </w:p>
        </w:tc>
        <w:tc>
          <w:tcPr>
            <w:tcW w:w="1130" w:type="dxa"/>
          </w:tcPr>
          <w:p w:rsidR="001E146E" w:rsidRPr="00A42DA1" w:rsidRDefault="001E146E" w:rsidP="006002FE">
            <w:pPr>
              <w:pStyle w:val="Tabletext"/>
              <w:jc w:val="center"/>
              <w:rPr>
                <w:szCs w:val="24"/>
              </w:rPr>
            </w:pPr>
            <w:r w:rsidRPr="00A42DA1">
              <w:rPr>
                <w:szCs w:val="24"/>
              </w:rPr>
              <w:t>272-360</w:t>
            </w:r>
          </w:p>
        </w:tc>
        <w:tc>
          <w:tcPr>
            <w:tcW w:w="6651" w:type="dxa"/>
          </w:tcPr>
          <w:p w:rsidR="001E146E" w:rsidRPr="00A42DA1" w:rsidRDefault="001E146E" w:rsidP="006002FE">
            <w:pPr>
              <w:pStyle w:val="Tabletext"/>
              <w:jc w:val="left"/>
              <w:rPr>
                <w:szCs w:val="24"/>
              </w:rPr>
            </w:pPr>
            <w:r w:rsidRPr="00A42DA1">
              <w:rPr>
                <w:noProof/>
                <w:szCs w:val="24"/>
              </w:rPr>
              <w:t>Occupe deux intervalles de temps</w:t>
            </w:r>
          </w:p>
        </w:tc>
      </w:tr>
      <w:tr w:rsidR="001E146E" w:rsidRPr="00A42DA1" w:rsidTr="001F6D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3"/>
          </w:tcPr>
          <w:p w:rsidR="001E146E" w:rsidRPr="00A42DA1" w:rsidRDefault="001E146E" w:rsidP="00100FC4">
            <w:pPr>
              <w:pStyle w:val="Tablelegend"/>
              <w:rPr>
                <w:szCs w:val="24"/>
              </w:rPr>
            </w:pPr>
            <w:r w:rsidRPr="00A42DA1">
              <w:rPr>
                <w:szCs w:val="24"/>
                <w:vertAlign w:val="superscript"/>
              </w:rPr>
              <w:t>(1)</w:t>
            </w:r>
            <w:r w:rsidRPr="00A42DA1">
              <w:rPr>
                <w:szCs w:val="24"/>
                <w:vertAlign w:val="superscript"/>
              </w:rPr>
              <w:tab/>
            </w:r>
            <w:r w:rsidRPr="00A42DA1">
              <w:rPr>
                <w:noProof/>
                <w:szCs w:val="24"/>
              </w:rPr>
              <w:t>Lorsqu'on utilise la Fig. 41 pour les aides à la navigation, il convient de respecter les règles suivantes:</w:t>
            </w:r>
          </w:p>
          <w:p w:rsidR="001E146E" w:rsidRPr="00A42DA1" w:rsidRDefault="00100FC4" w:rsidP="00100FC4">
            <w:pPr>
              <w:pStyle w:val="Tablelegend"/>
              <w:ind w:left="567" w:hanging="567"/>
              <w:rPr>
                <w:szCs w:val="24"/>
              </w:rPr>
            </w:pPr>
            <w:r>
              <w:rPr>
                <w:szCs w:val="24"/>
              </w:rPr>
              <w:tab/>
            </w:r>
            <w:r w:rsidR="001E146E" w:rsidRPr="00A42DA1">
              <w:rPr>
                <w:szCs w:val="24"/>
              </w:rPr>
              <w:t>–</w:t>
            </w:r>
            <w:r w:rsidR="001E146E" w:rsidRPr="00A42DA1">
              <w:rPr>
                <w:szCs w:val="24"/>
              </w:rPr>
              <w:tab/>
            </w:r>
            <w:r w:rsidR="001E146E" w:rsidRPr="00A42DA1">
              <w:rPr>
                <w:noProof/>
                <w:szCs w:val="24"/>
              </w:rPr>
              <w:t>Pour les aides à la navigation fixes, les aides à la navigation virtuelles et pour les structures off shore, l'orientation donné par la dimension A devra être le nord vrai.</w:t>
            </w:r>
          </w:p>
          <w:p w:rsidR="001E146E" w:rsidRPr="00A42DA1" w:rsidRDefault="00100FC4" w:rsidP="00100FC4">
            <w:pPr>
              <w:pStyle w:val="Tablelegend"/>
              <w:ind w:left="567" w:hanging="567"/>
              <w:rPr>
                <w:szCs w:val="24"/>
              </w:rPr>
            </w:pPr>
            <w:r>
              <w:rPr>
                <w:szCs w:val="24"/>
              </w:rPr>
              <w:tab/>
            </w:r>
            <w:r w:rsidR="001E146E" w:rsidRPr="00A42DA1">
              <w:rPr>
                <w:szCs w:val="24"/>
              </w:rPr>
              <w:t>–</w:t>
            </w:r>
            <w:r w:rsidR="001E146E" w:rsidRPr="00A42DA1">
              <w:rPr>
                <w:szCs w:val="24"/>
              </w:rPr>
              <w:tab/>
              <w:t>Pour les aides flottantes de plus de 2 m × 2 m, les dimensions devront toujours être approximées par un cercle, c'est</w:t>
            </w:r>
            <w:r w:rsidR="001E146E" w:rsidRPr="00A42DA1">
              <w:rPr>
                <w:szCs w:val="24"/>
              </w:rPr>
              <w:noBreakHyphen/>
              <w:t>à</w:t>
            </w:r>
            <w:r w:rsidR="001E146E" w:rsidRPr="00A42DA1">
              <w:rPr>
                <w:szCs w:val="24"/>
              </w:rPr>
              <w:noBreakHyphen/>
              <w:t xml:space="preserve">dire que les dimensions devront toujours être les suivantes: </w:t>
            </w:r>
            <w:r w:rsidR="001E146E" w:rsidRPr="00A42DA1">
              <w:rPr>
                <w:noProof/>
                <w:szCs w:val="24"/>
              </w:rPr>
              <w:t>A = B = C = D ≠ 0</w:t>
            </w:r>
            <w:r w:rsidR="001E146E" w:rsidRPr="00A42DA1">
              <w:rPr>
                <w:szCs w:val="24"/>
              </w:rPr>
              <w:t xml:space="preserve"> (ceci est dû au fait que l'orientation de l'aide flottante à la navigation n'est transmise. </w:t>
            </w:r>
            <w:r w:rsidR="001E146E" w:rsidRPr="00A42DA1">
              <w:rPr>
                <w:noProof/>
                <w:szCs w:val="24"/>
              </w:rPr>
              <w:t>Le point de référence pour la position indiquée est au centre du cercle).</w:t>
            </w:r>
          </w:p>
          <w:p w:rsidR="001E146E" w:rsidRPr="00A42DA1" w:rsidRDefault="00100FC4" w:rsidP="00100FC4">
            <w:pPr>
              <w:pStyle w:val="Tablelegend"/>
              <w:ind w:left="567" w:hanging="567"/>
              <w:rPr>
                <w:szCs w:val="24"/>
              </w:rPr>
            </w:pPr>
            <w:r>
              <w:rPr>
                <w:szCs w:val="24"/>
              </w:rPr>
              <w:tab/>
            </w:r>
            <w:r w:rsidR="001E146E" w:rsidRPr="00A42DA1">
              <w:rPr>
                <w:szCs w:val="24"/>
              </w:rPr>
              <w:t>–</w:t>
            </w:r>
            <w:r w:rsidR="001E146E" w:rsidRPr="00A42DA1">
              <w:rPr>
                <w:szCs w:val="24"/>
              </w:rPr>
              <w:tab/>
            </w:r>
            <w:r w:rsidR="001E146E" w:rsidRPr="00A42DA1">
              <w:rPr>
                <w:noProof/>
                <w:szCs w:val="24"/>
              </w:rPr>
              <w:t>A = B = C = D = 1</w:t>
            </w:r>
            <w:r w:rsidR="001E146E" w:rsidRPr="00A42DA1">
              <w:rPr>
                <w:szCs w:val="24"/>
              </w:rPr>
              <w:t xml:space="preserve"> devra indiquer des objets (fixes ou flottants) de 2 m × 2 m ou moins (le point de référence pour la position indiquée est au centre du cercle).</w:t>
            </w:r>
          </w:p>
          <w:p w:rsidR="001E146E" w:rsidRPr="00A42DA1" w:rsidRDefault="00100FC4" w:rsidP="00100FC4">
            <w:pPr>
              <w:pStyle w:val="Tablelegend"/>
              <w:ind w:left="567" w:hanging="567"/>
              <w:rPr>
                <w:szCs w:val="24"/>
              </w:rPr>
            </w:pPr>
            <w:r>
              <w:rPr>
                <w:szCs w:val="24"/>
              </w:rPr>
              <w:tab/>
            </w:r>
            <w:r w:rsidR="001E146E" w:rsidRPr="00A42DA1">
              <w:rPr>
                <w:szCs w:val="24"/>
              </w:rPr>
              <w:t>–</w:t>
            </w:r>
            <w:r w:rsidR="001E146E" w:rsidRPr="00A42DA1">
              <w:rPr>
                <w:szCs w:val="24"/>
              </w:rPr>
              <w:tab/>
            </w:r>
            <w:r w:rsidR="001E146E" w:rsidRPr="00A42DA1">
              <w:rPr>
                <w:noProof/>
                <w:szCs w:val="24"/>
              </w:rPr>
              <w:t xml:space="preserve">Les structures flottantes off shore qui ne sont pas fixes, par exemple les engins de forage, seront considérées comme relevant du type Code 31 du Tableau 71 (Aide à la navigation); le paramètre «dimension/référence pour la position» de ces structures sera déterminé conformément à la Note </w:t>
            </w:r>
            <w:r w:rsidR="001E146E" w:rsidRPr="00A42DA1">
              <w:rPr>
                <w:noProof/>
                <w:szCs w:val="24"/>
                <w:vertAlign w:val="superscript"/>
              </w:rPr>
              <w:t xml:space="preserve">(1) </w:t>
            </w:r>
            <w:r w:rsidR="001E146E" w:rsidRPr="00A42DA1">
              <w:rPr>
                <w:noProof/>
                <w:szCs w:val="24"/>
              </w:rPr>
              <w:t>ci</w:t>
            </w:r>
            <w:r w:rsidR="001E146E" w:rsidRPr="00A42DA1">
              <w:rPr>
                <w:noProof/>
                <w:szCs w:val="24"/>
              </w:rPr>
              <w:noBreakHyphen/>
              <w:t>dessus.</w:t>
            </w:r>
          </w:p>
          <w:p w:rsidR="001E146E" w:rsidRPr="00A42DA1" w:rsidRDefault="00100FC4" w:rsidP="00100FC4">
            <w:pPr>
              <w:pStyle w:val="Tablelegend"/>
              <w:rPr>
                <w:szCs w:val="24"/>
              </w:rPr>
            </w:pPr>
            <w:r>
              <w:rPr>
                <w:noProof/>
                <w:szCs w:val="24"/>
              </w:rPr>
              <w:tab/>
            </w:r>
            <w:r w:rsidR="001E146E" w:rsidRPr="00A42DA1">
              <w:rPr>
                <w:noProof/>
                <w:szCs w:val="24"/>
              </w:rPr>
              <w:t xml:space="preserve">Le paramètre «dimension/référence pour la position» des structures off shore fixes, type Code 3 du Tableau 71, sera déterminé conformément à la Note </w:t>
            </w:r>
            <w:r w:rsidR="001E146E" w:rsidRPr="00A42DA1">
              <w:rPr>
                <w:noProof/>
                <w:szCs w:val="24"/>
                <w:vertAlign w:val="superscript"/>
              </w:rPr>
              <w:t xml:space="preserve">(1) </w:t>
            </w:r>
            <w:r w:rsidR="001E146E" w:rsidRPr="00A42DA1">
              <w:rPr>
                <w:noProof/>
                <w:szCs w:val="24"/>
              </w:rPr>
              <w:t>ci</w:t>
            </w:r>
            <w:r w:rsidR="001E146E" w:rsidRPr="00A42DA1">
              <w:rPr>
                <w:noProof/>
                <w:szCs w:val="24"/>
              </w:rPr>
              <w:noBreakHyphen/>
              <w:t>dessus.</w:t>
            </w:r>
            <w:r w:rsidR="001E146E" w:rsidRPr="00A42DA1">
              <w:rPr>
                <w:szCs w:val="24"/>
              </w:rPr>
              <w:t xml:space="preserve"> </w:t>
            </w:r>
            <w:r w:rsidR="001E146E" w:rsidRPr="00A42DA1">
              <w:rPr>
                <w:noProof/>
                <w:szCs w:val="24"/>
              </w:rPr>
              <w:t>Par conséquent, les dimensions de toutes les aides à la navigation et des structures off shore sont déterminées de la même manière et les dimensions effectives sont données dans le Message 21.</w:t>
            </w:r>
          </w:p>
          <w:p w:rsidR="001E146E" w:rsidRPr="00A42DA1" w:rsidRDefault="001E146E" w:rsidP="00100FC4">
            <w:pPr>
              <w:pStyle w:val="Tablelegend"/>
              <w:rPr>
                <w:szCs w:val="24"/>
              </w:rPr>
            </w:pPr>
            <w:r w:rsidRPr="00A42DA1">
              <w:rPr>
                <w:szCs w:val="24"/>
                <w:vertAlign w:val="superscript"/>
              </w:rPr>
              <w:t>(2)</w:t>
            </w:r>
            <w:r w:rsidRPr="00A42DA1">
              <w:rPr>
                <w:szCs w:val="24"/>
              </w:rPr>
              <w:tab/>
            </w:r>
            <w:r w:rsidRPr="00A42DA1">
              <w:rPr>
                <w:noProof/>
                <w:szCs w:val="24"/>
              </w:rPr>
              <w:t>Pour transmettre des informations relatives à des aides à la navigation virtuelles, le fanion «pseudo aides à la navigation/aides à la navigation virtuelles» est mis sur un (1), les dimensions devront être mises sur A = B = C = D = 0 (par défaut).</w:t>
            </w:r>
            <w:r w:rsidRPr="00A42DA1">
              <w:rPr>
                <w:szCs w:val="24"/>
              </w:rPr>
              <w:t xml:space="preserve"> </w:t>
            </w:r>
            <w:r w:rsidRPr="00A42DA1">
              <w:rPr>
                <w:noProof/>
                <w:szCs w:val="24"/>
              </w:rPr>
              <w:t>Cela devra être le cas également pour transmettre les informations relatives au «point de référence» (voir le Tableau 70).</w:t>
            </w:r>
          </w:p>
        </w:tc>
      </w:tr>
    </w:tbl>
    <w:p w:rsidR="001F6DDD" w:rsidRPr="00EB1EE5" w:rsidRDefault="001F6DDD" w:rsidP="001F6DDD">
      <w:pPr>
        <w:pStyle w:val="Tablefin"/>
        <w:rPr>
          <w:noProof/>
          <w:lang w:val="fr-CH"/>
        </w:rPr>
      </w:pPr>
    </w:p>
    <w:p w:rsidR="001E146E" w:rsidRPr="00A42DA1" w:rsidRDefault="001E146E" w:rsidP="001E146E">
      <w:pPr>
        <w:rPr>
          <w:szCs w:val="24"/>
        </w:rPr>
      </w:pPr>
      <w:r w:rsidRPr="00A42DA1">
        <w:rPr>
          <w:noProof/>
          <w:szCs w:val="24"/>
        </w:rPr>
        <w:t>Ce message sera transmis immédiatement après tout changement de valeur de paramètre.</w:t>
      </w:r>
    </w:p>
    <w:p w:rsidR="001E146E" w:rsidRPr="00A42DA1" w:rsidRDefault="001E146E" w:rsidP="001E146E">
      <w:pPr>
        <w:rPr>
          <w:szCs w:val="24"/>
        </w:rPr>
      </w:pPr>
      <w:r w:rsidRPr="00A42DA1">
        <w:rPr>
          <w:noProof/>
          <w:szCs w:val="24"/>
        </w:rPr>
        <w:t>Note sur le système d'aide à la navigation dans le système SIA:</w:t>
      </w:r>
    </w:p>
    <w:p w:rsidR="001E146E" w:rsidRPr="00A42DA1" w:rsidRDefault="001E146E" w:rsidP="001E146E">
      <w:pPr>
        <w:rPr>
          <w:szCs w:val="24"/>
        </w:rPr>
      </w:pPr>
      <w:r w:rsidRPr="00A42DA1">
        <w:rPr>
          <w:noProof/>
          <w:szCs w:val="24"/>
        </w:rPr>
        <w:t>L'organe international compétent pour les aides à la navigation, à savoir l'AISM, définit un système d'aide à la navigation comme suit: «dispositif ou système extérieur aux navires, conçu et exploité pour améliorer la sécurité et l'efficacité de la navigation des navires et/ou le trafic des navires».</w:t>
      </w:r>
      <w:r w:rsidRPr="00A42DA1">
        <w:rPr>
          <w:szCs w:val="24"/>
        </w:rPr>
        <w:t xml:space="preserve"> </w:t>
      </w:r>
      <w:r w:rsidRPr="00A42DA1">
        <w:rPr>
          <w:noProof/>
          <w:szCs w:val="24"/>
        </w:rPr>
        <w:t>(IALA Navguide, Edition 1997, Chapitre 7).</w:t>
      </w:r>
    </w:p>
    <w:p w:rsidR="001E146E" w:rsidRPr="00A42DA1" w:rsidRDefault="001E146E" w:rsidP="001E146E">
      <w:pPr>
        <w:rPr>
          <w:i/>
          <w:szCs w:val="24"/>
        </w:rPr>
      </w:pPr>
      <w:r w:rsidRPr="00A42DA1">
        <w:rPr>
          <w:noProof/>
          <w:szCs w:val="24"/>
        </w:rPr>
        <w:t>Le guide de navigation de l'AISM stipule que «Une aide à la navigation flottante hors position, à la dérive ou non éclairée pendant la nuit peut devenir un danger pour la navigation.</w:t>
      </w:r>
      <w:r w:rsidRPr="00A42DA1">
        <w:rPr>
          <w:szCs w:val="24"/>
        </w:rPr>
        <w:t xml:space="preserve"> </w:t>
      </w:r>
      <w:r w:rsidRPr="00A42DA1">
        <w:rPr>
          <w:noProof/>
          <w:szCs w:val="24"/>
        </w:rPr>
        <w:t>Lorsqu'une aide à la navigation flottante est hors position ou ne fonctionne pas bien, des avertissements de navigation doivent être envoyés».</w:t>
      </w:r>
      <w:r w:rsidRPr="00A42DA1">
        <w:rPr>
          <w:szCs w:val="24"/>
        </w:rPr>
        <w:t xml:space="preserve"> </w:t>
      </w:r>
      <w:r w:rsidRPr="00A42DA1">
        <w:rPr>
          <w:noProof/>
          <w:szCs w:val="24"/>
        </w:rPr>
        <w:t xml:space="preserve">Une station qui envoie le Message 21 pourrait donc aussi envoyer un message relatif à la sécurité à diffusion générale (Message 14) lorsqu'elle détecte que l'aide à la </w:t>
      </w:r>
      <w:r w:rsidRPr="00A42DA1">
        <w:rPr>
          <w:noProof/>
          <w:szCs w:val="24"/>
        </w:rPr>
        <w:lastRenderedPageBreak/>
        <w:t>navigation flottante est hors position ou ne fonctionne pas bien, sous réserve de l'assentiment de l'autorité compétente.</w:t>
      </w:r>
    </w:p>
    <w:p w:rsidR="001E146E" w:rsidRPr="00A42DA1" w:rsidRDefault="001E146E" w:rsidP="001E146E">
      <w:pPr>
        <w:pStyle w:val="TableNo"/>
        <w:rPr>
          <w:szCs w:val="24"/>
        </w:rPr>
      </w:pPr>
      <w:r w:rsidRPr="00A42DA1">
        <w:rPr>
          <w:noProof/>
          <w:szCs w:val="24"/>
        </w:rPr>
        <w:t>TABLEAU 71</w:t>
      </w:r>
    </w:p>
    <w:p w:rsidR="001E146E" w:rsidRPr="00A42DA1" w:rsidRDefault="001E146E" w:rsidP="001E146E">
      <w:pPr>
        <w:pStyle w:val="Tabletitle"/>
        <w:rPr>
          <w:szCs w:val="24"/>
        </w:rPr>
      </w:pPr>
      <w:r w:rsidRPr="00A42DA1">
        <w:rPr>
          <w:noProof/>
          <w:szCs w:val="24"/>
        </w:rPr>
        <w:t xml:space="preserve">La nature et le type des aides à la navigation peuvent être indiqués </w:t>
      </w:r>
      <w:r w:rsidRPr="00A42DA1">
        <w:rPr>
          <w:noProof/>
          <w:szCs w:val="24"/>
        </w:rPr>
        <w:br/>
        <w:t>à l'aide de 32 codes différents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5"/>
        <w:gridCol w:w="1143"/>
        <w:gridCol w:w="6781"/>
      </w:tblGrid>
      <w:tr w:rsidR="001E146E" w:rsidRPr="00A42DA1" w:rsidTr="001F6DDD">
        <w:trPr>
          <w:jc w:val="center"/>
        </w:trPr>
        <w:tc>
          <w:tcPr>
            <w:tcW w:w="1715" w:type="dxa"/>
            <w:shd w:val="clear" w:color="auto" w:fill="FFFFFF"/>
          </w:tcPr>
          <w:p w:rsidR="001E146E" w:rsidRPr="00A42DA1" w:rsidRDefault="001E146E" w:rsidP="001E146E">
            <w:pPr>
              <w:pStyle w:val="Tablehead"/>
              <w:rPr>
                <w:szCs w:val="24"/>
              </w:rPr>
            </w:pPr>
          </w:p>
        </w:tc>
        <w:tc>
          <w:tcPr>
            <w:tcW w:w="1143" w:type="dxa"/>
            <w:shd w:val="clear" w:color="auto" w:fill="FFFFFF"/>
          </w:tcPr>
          <w:p w:rsidR="001E146E" w:rsidRPr="00A42DA1" w:rsidRDefault="001E146E" w:rsidP="001F6DDD">
            <w:pPr>
              <w:pStyle w:val="Tablehead"/>
              <w:rPr>
                <w:szCs w:val="24"/>
              </w:rPr>
            </w:pPr>
            <w:r w:rsidRPr="00A42DA1">
              <w:rPr>
                <w:noProof/>
                <w:szCs w:val="24"/>
              </w:rPr>
              <w:t>Code</w:t>
            </w:r>
          </w:p>
        </w:tc>
        <w:tc>
          <w:tcPr>
            <w:tcW w:w="6781" w:type="dxa"/>
            <w:shd w:val="clear" w:color="auto" w:fill="FFFFFF"/>
          </w:tcPr>
          <w:p w:rsidR="001E146E" w:rsidRPr="00A42DA1" w:rsidRDefault="001E146E" w:rsidP="001E146E">
            <w:pPr>
              <w:pStyle w:val="Tablehead"/>
              <w:rPr>
                <w:szCs w:val="24"/>
              </w:rPr>
            </w:pPr>
            <w:r w:rsidRPr="00A42DA1">
              <w:rPr>
                <w:noProof/>
                <w:szCs w:val="24"/>
              </w:rPr>
              <w:t>Définition</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0</w:t>
            </w:r>
          </w:p>
        </w:tc>
        <w:tc>
          <w:tcPr>
            <w:tcW w:w="6781" w:type="dxa"/>
          </w:tcPr>
          <w:p w:rsidR="001E146E" w:rsidRPr="00A42DA1" w:rsidRDefault="001E146E" w:rsidP="001F6DDD">
            <w:pPr>
              <w:pStyle w:val="Tabletext"/>
              <w:jc w:val="left"/>
              <w:rPr>
                <w:szCs w:val="24"/>
              </w:rPr>
            </w:pPr>
            <w:r w:rsidRPr="00A42DA1">
              <w:rPr>
                <w:noProof/>
                <w:szCs w:val="24"/>
              </w:rPr>
              <w:t>Par défaut, type d'aide à la navigation non spécifié</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1</w:t>
            </w:r>
          </w:p>
        </w:tc>
        <w:tc>
          <w:tcPr>
            <w:tcW w:w="6781" w:type="dxa"/>
          </w:tcPr>
          <w:p w:rsidR="001E146E" w:rsidRPr="00A42DA1" w:rsidRDefault="001E146E" w:rsidP="001F6DDD">
            <w:pPr>
              <w:pStyle w:val="Tabletext"/>
              <w:jc w:val="left"/>
              <w:rPr>
                <w:szCs w:val="24"/>
              </w:rPr>
            </w:pPr>
            <w:r w:rsidRPr="00A42DA1">
              <w:rPr>
                <w:noProof/>
                <w:szCs w:val="24"/>
              </w:rPr>
              <w:t>Point de référence</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2</w:t>
            </w:r>
          </w:p>
        </w:tc>
        <w:tc>
          <w:tcPr>
            <w:tcW w:w="6781" w:type="dxa"/>
          </w:tcPr>
          <w:p w:rsidR="001E146E" w:rsidRPr="00A42DA1" w:rsidRDefault="001E146E" w:rsidP="001F6DDD">
            <w:pPr>
              <w:pStyle w:val="Tabletext"/>
              <w:jc w:val="left"/>
              <w:rPr>
                <w:szCs w:val="24"/>
              </w:rPr>
            </w:pPr>
            <w:r w:rsidRPr="00A42DA1">
              <w:rPr>
                <w:noProof/>
                <w:szCs w:val="24"/>
              </w:rPr>
              <w:t>RACON</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3</w:t>
            </w:r>
          </w:p>
        </w:tc>
        <w:tc>
          <w:tcPr>
            <w:tcW w:w="6781" w:type="dxa"/>
          </w:tcPr>
          <w:p w:rsidR="001E146E" w:rsidRPr="00A42DA1" w:rsidRDefault="001E146E" w:rsidP="001F6DDD">
            <w:pPr>
              <w:pStyle w:val="Tabletext"/>
              <w:jc w:val="left"/>
              <w:rPr>
                <w:szCs w:val="24"/>
              </w:rPr>
            </w:pPr>
            <w:r w:rsidRPr="00A42DA1">
              <w:rPr>
                <w:noProof/>
                <w:szCs w:val="24"/>
              </w:rPr>
              <w:t>Structure fixe au large, par exemple plates-formes pétrolières, fermes éoliennes.</w:t>
            </w:r>
            <w:r w:rsidRPr="00A42DA1">
              <w:rPr>
                <w:szCs w:val="24"/>
              </w:rPr>
              <w:t xml:space="preserve"> </w:t>
            </w:r>
          </w:p>
          <w:p w:rsidR="001E146E" w:rsidRPr="00A42DA1" w:rsidRDefault="001E146E" w:rsidP="001F6DDD">
            <w:pPr>
              <w:pStyle w:val="Tabletext"/>
              <w:jc w:val="left"/>
              <w:rPr>
                <w:szCs w:val="24"/>
              </w:rPr>
            </w:pPr>
            <w:r w:rsidRPr="00A42DA1">
              <w:rPr>
                <w:noProof/>
                <w:sz w:val="20"/>
                <w:szCs w:val="24"/>
              </w:rPr>
              <w:t>(NOTE 1 – Ce code devra permettre d'identifier toute obstruction équipée d'une station SIA d'aide à la navigation)</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4</w:t>
            </w:r>
          </w:p>
        </w:tc>
        <w:tc>
          <w:tcPr>
            <w:tcW w:w="6781" w:type="dxa"/>
          </w:tcPr>
          <w:p w:rsidR="001E146E" w:rsidRPr="00A42DA1" w:rsidRDefault="001E146E" w:rsidP="001F6DDD">
            <w:pPr>
              <w:pStyle w:val="Tabletext"/>
              <w:jc w:val="left"/>
              <w:rPr>
                <w:szCs w:val="24"/>
              </w:rPr>
            </w:pPr>
            <w:r w:rsidRPr="00A42DA1">
              <w:rPr>
                <w:noProof/>
                <w:szCs w:val="24"/>
              </w:rPr>
              <w:t>Réserve, réservé pour une utilisation future</w:t>
            </w:r>
          </w:p>
        </w:tc>
      </w:tr>
      <w:tr w:rsidR="001E146E" w:rsidRPr="00A42DA1" w:rsidTr="001F6DDD">
        <w:trPr>
          <w:jc w:val="center"/>
        </w:trPr>
        <w:tc>
          <w:tcPr>
            <w:tcW w:w="1715" w:type="dxa"/>
          </w:tcPr>
          <w:p w:rsidR="001E146E" w:rsidRPr="00A42DA1" w:rsidRDefault="001E146E" w:rsidP="001F6DDD">
            <w:pPr>
              <w:pStyle w:val="Tabletext"/>
              <w:jc w:val="left"/>
              <w:rPr>
                <w:szCs w:val="24"/>
              </w:rPr>
            </w:pPr>
            <w:r w:rsidRPr="00A42DA1">
              <w:rPr>
                <w:noProof/>
                <w:szCs w:val="24"/>
              </w:rPr>
              <w:t>Aide à la navigation fixe</w:t>
            </w:r>
          </w:p>
        </w:tc>
        <w:tc>
          <w:tcPr>
            <w:tcW w:w="1143" w:type="dxa"/>
          </w:tcPr>
          <w:p w:rsidR="001E146E" w:rsidRPr="00A42DA1" w:rsidRDefault="001E146E" w:rsidP="001F6DDD">
            <w:pPr>
              <w:pStyle w:val="Tabletext"/>
              <w:jc w:val="center"/>
              <w:rPr>
                <w:szCs w:val="24"/>
              </w:rPr>
            </w:pPr>
            <w:r w:rsidRPr="00A42DA1">
              <w:rPr>
                <w:szCs w:val="24"/>
              </w:rPr>
              <w:t>5</w:t>
            </w:r>
          </w:p>
        </w:tc>
        <w:tc>
          <w:tcPr>
            <w:tcW w:w="6781" w:type="dxa"/>
          </w:tcPr>
          <w:p w:rsidR="001E146E" w:rsidRPr="00A42DA1" w:rsidRDefault="001E146E" w:rsidP="001F6DDD">
            <w:pPr>
              <w:pStyle w:val="Tabletext"/>
              <w:jc w:val="left"/>
              <w:rPr>
                <w:szCs w:val="24"/>
              </w:rPr>
            </w:pPr>
            <w:r w:rsidRPr="00A42DA1">
              <w:rPr>
                <w:noProof/>
                <w:szCs w:val="24"/>
              </w:rPr>
              <w:t>Phare sans secteurs</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6</w:t>
            </w:r>
          </w:p>
        </w:tc>
        <w:tc>
          <w:tcPr>
            <w:tcW w:w="6781" w:type="dxa"/>
          </w:tcPr>
          <w:p w:rsidR="001E146E" w:rsidRPr="00A42DA1" w:rsidRDefault="001E146E" w:rsidP="001F6DDD">
            <w:pPr>
              <w:pStyle w:val="Tabletext"/>
              <w:jc w:val="left"/>
              <w:rPr>
                <w:szCs w:val="24"/>
              </w:rPr>
            </w:pPr>
            <w:r w:rsidRPr="00A42DA1">
              <w:rPr>
                <w:noProof/>
                <w:szCs w:val="24"/>
              </w:rPr>
              <w:t>Phare avec secteurs</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7</w:t>
            </w:r>
          </w:p>
        </w:tc>
        <w:tc>
          <w:tcPr>
            <w:tcW w:w="6781" w:type="dxa"/>
          </w:tcPr>
          <w:p w:rsidR="001E146E" w:rsidRPr="00A42DA1" w:rsidRDefault="001E146E" w:rsidP="001F6DDD">
            <w:pPr>
              <w:pStyle w:val="Tabletext"/>
              <w:jc w:val="left"/>
              <w:rPr>
                <w:szCs w:val="24"/>
              </w:rPr>
            </w:pPr>
            <w:r w:rsidRPr="00A42DA1">
              <w:rPr>
                <w:noProof/>
                <w:szCs w:val="24"/>
              </w:rPr>
              <w:t>Feu avant</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8</w:t>
            </w:r>
          </w:p>
        </w:tc>
        <w:tc>
          <w:tcPr>
            <w:tcW w:w="6781" w:type="dxa"/>
          </w:tcPr>
          <w:p w:rsidR="001E146E" w:rsidRPr="00A42DA1" w:rsidRDefault="001E146E" w:rsidP="001F6DDD">
            <w:pPr>
              <w:pStyle w:val="Tabletext"/>
              <w:jc w:val="left"/>
              <w:rPr>
                <w:szCs w:val="24"/>
              </w:rPr>
            </w:pPr>
            <w:r w:rsidRPr="00A42DA1">
              <w:rPr>
                <w:noProof/>
                <w:szCs w:val="24"/>
              </w:rPr>
              <w:t>Feu arrière</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9</w:t>
            </w:r>
          </w:p>
        </w:tc>
        <w:tc>
          <w:tcPr>
            <w:tcW w:w="6781" w:type="dxa"/>
          </w:tcPr>
          <w:p w:rsidR="001E146E" w:rsidRPr="00A42DA1" w:rsidRDefault="001E146E" w:rsidP="001F6DDD">
            <w:pPr>
              <w:pStyle w:val="Tabletext"/>
              <w:jc w:val="left"/>
              <w:rPr>
                <w:szCs w:val="24"/>
              </w:rPr>
            </w:pPr>
            <w:r w:rsidRPr="00A42DA1">
              <w:rPr>
                <w:noProof/>
                <w:szCs w:val="24"/>
              </w:rPr>
              <w:t>Bouée cardinale Nord</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10</w:t>
            </w:r>
          </w:p>
        </w:tc>
        <w:tc>
          <w:tcPr>
            <w:tcW w:w="6781" w:type="dxa"/>
          </w:tcPr>
          <w:p w:rsidR="001E146E" w:rsidRPr="00A42DA1" w:rsidRDefault="001E146E" w:rsidP="001F6DDD">
            <w:pPr>
              <w:pStyle w:val="Tabletext"/>
              <w:jc w:val="left"/>
              <w:rPr>
                <w:szCs w:val="24"/>
              </w:rPr>
            </w:pPr>
            <w:r w:rsidRPr="00A42DA1">
              <w:rPr>
                <w:noProof/>
                <w:szCs w:val="24"/>
              </w:rPr>
              <w:t>Bouée cardinale Est</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11</w:t>
            </w:r>
          </w:p>
        </w:tc>
        <w:tc>
          <w:tcPr>
            <w:tcW w:w="6781" w:type="dxa"/>
          </w:tcPr>
          <w:p w:rsidR="001E146E" w:rsidRPr="00A42DA1" w:rsidRDefault="001E146E" w:rsidP="001F6DDD">
            <w:pPr>
              <w:pStyle w:val="Tabletext"/>
              <w:jc w:val="left"/>
              <w:rPr>
                <w:szCs w:val="24"/>
              </w:rPr>
            </w:pPr>
            <w:r w:rsidRPr="00A42DA1">
              <w:rPr>
                <w:noProof/>
                <w:szCs w:val="24"/>
              </w:rPr>
              <w:t>Bouée cardinale Sud</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12</w:t>
            </w:r>
          </w:p>
        </w:tc>
        <w:tc>
          <w:tcPr>
            <w:tcW w:w="6781" w:type="dxa"/>
          </w:tcPr>
          <w:p w:rsidR="001E146E" w:rsidRPr="00A42DA1" w:rsidRDefault="001E146E" w:rsidP="001F6DDD">
            <w:pPr>
              <w:pStyle w:val="Tabletext"/>
              <w:jc w:val="left"/>
              <w:rPr>
                <w:szCs w:val="24"/>
              </w:rPr>
            </w:pPr>
            <w:r w:rsidRPr="00A42DA1">
              <w:rPr>
                <w:noProof/>
                <w:szCs w:val="24"/>
              </w:rPr>
              <w:t>Bouée cardinale Ouest</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13</w:t>
            </w:r>
          </w:p>
        </w:tc>
        <w:tc>
          <w:tcPr>
            <w:tcW w:w="6781" w:type="dxa"/>
          </w:tcPr>
          <w:p w:rsidR="001E146E" w:rsidRPr="00A42DA1" w:rsidRDefault="001E146E" w:rsidP="001F6DDD">
            <w:pPr>
              <w:pStyle w:val="Tabletext"/>
              <w:jc w:val="left"/>
              <w:rPr>
                <w:szCs w:val="24"/>
              </w:rPr>
            </w:pPr>
            <w:r w:rsidRPr="00A42DA1">
              <w:rPr>
                <w:noProof/>
                <w:szCs w:val="24"/>
              </w:rPr>
              <w:t>Bouée bâbord</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14</w:t>
            </w:r>
          </w:p>
        </w:tc>
        <w:tc>
          <w:tcPr>
            <w:tcW w:w="6781" w:type="dxa"/>
          </w:tcPr>
          <w:p w:rsidR="001E146E" w:rsidRPr="00A42DA1" w:rsidRDefault="001E146E" w:rsidP="001F6DDD">
            <w:pPr>
              <w:pStyle w:val="Tabletext"/>
              <w:jc w:val="left"/>
              <w:rPr>
                <w:szCs w:val="24"/>
              </w:rPr>
            </w:pPr>
            <w:r w:rsidRPr="00A42DA1">
              <w:rPr>
                <w:noProof/>
                <w:szCs w:val="24"/>
              </w:rPr>
              <w:t>Bouée tribord</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15</w:t>
            </w:r>
          </w:p>
        </w:tc>
        <w:tc>
          <w:tcPr>
            <w:tcW w:w="6781" w:type="dxa"/>
          </w:tcPr>
          <w:p w:rsidR="001E146E" w:rsidRPr="00A42DA1" w:rsidRDefault="001E146E" w:rsidP="001F6DDD">
            <w:pPr>
              <w:pStyle w:val="Tabletext"/>
              <w:jc w:val="left"/>
              <w:rPr>
                <w:szCs w:val="24"/>
              </w:rPr>
            </w:pPr>
            <w:r w:rsidRPr="00A42DA1">
              <w:rPr>
                <w:noProof/>
                <w:szCs w:val="24"/>
              </w:rPr>
              <w:t>Bouée bâbord, chenal préféré</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16</w:t>
            </w:r>
          </w:p>
        </w:tc>
        <w:tc>
          <w:tcPr>
            <w:tcW w:w="6781" w:type="dxa"/>
          </w:tcPr>
          <w:p w:rsidR="001E146E" w:rsidRPr="00A42DA1" w:rsidRDefault="001E146E" w:rsidP="001F6DDD">
            <w:pPr>
              <w:pStyle w:val="Tabletext"/>
              <w:jc w:val="left"/>
              <w:rPr>
                <w:szCs w:val="24"/>
              </w:rPr>
            </w:pPr>
            <w:r w:rsidRPr="00A42DA1">
              <w:rPr>
                <w:noProof/>
                <w:szCs w:val="24"/>
              </w:rPr>
              <w:t>Bouée tribord, chenal préféré</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17</w:t>
            </w:r>
          </w:p>
        </w:tc>
        <w:tc>
          <w:tcPr>
            <w:tcW w:w="6781" w:type="dxa"/>
          </w:tcPr>
          <w:p w:rsidR="001E146E" w:rsidRPr="00A42DA1" w:rsidRDefault="001E146E" w:rsidP="001F6DDD">
            <w:pPr>
              <w:pStyle w:val="Tabletext"/>
              <w:jc w:val="left"/>
              <w:rPr>
                <w:szCs w:val="24"/>
              </w:rPr>
            </w:pPr>
            <w:r w:rsidRPr="00A42DA1">
              <w:rPr>
                <w:noProof/>
                <w:szCs w:val="24"/>
              </w:rPr>
              <w:t>Bouée danger isolé</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18</w:t>
            </w:r>
          </w:p>
        </w:tc>
        <w:tc>
          <w:tcPr>
            <w:tcW w:w="6781" w:type="dxa"/>
          </w:tcPr>
          <w:p w:rsidR="001E146E" w:rsidRPr="00A42DA1" w:rsidRDefault="001E146E" w:rsidP="001F6DDD">
            <w:pPr>
              <w:pStyle w:val="Tabletext"/>
              <w:jc w:val="left"/>
              <w:rPr>
                <w:szCs w:val="24"/>
              </w:rPr>
            </w:pPr>
            <w:r w:rsidRPr="00A42DA1">
              <w:rPr>
                <w:noProof/>
                <w:szCs w:val="24"/>
              </w:rPr>
              <w:t>Bouée eaux saines</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19</w:t>
            </w:r>
          </w:p>
        </w:tc>
        <w:tc>
          <w:tcPr>
            <w:tcW w:w="6781" w:type="dxa"/>
          </w:tcPr>
          <w:p w:rsidR="001E146E" w:rsidRPr="00A42DA1" w:rsidRDefault="001E146E" w:rsidP="001F6DDD">
            <w:pPr>
              <w:pStyle w:val="Tabletext"/>
              <w:jc w:val="left"/>
              <w:rPr>
                <w:szCs w:val="24"/>
              </w:rPr>
            </w:pPr>
            <w:r w:rsidRPr="00A42DA1">
              <w:rPr>
                <w:noProof/>
                <w:szCs w:val="24"/>
              </w:rPr>
              <w:t>Bouée marque spéciale</w:t>
            </w:r>
          </w:p>
        </w:tc>
      </w:tr>
      <w:tr w:rsidR="001E146E" w:rsidRPr="00A42DA1" w:rsidTr="001F6DDD">
        <w:trPr>
          <w:jc w:val="center"/>
        </w:trPr>
        <w:tc>
          <w:tcPr>
            <w:tcW w:w="1715" w:type="dxa"/>
          </w:tcPr>
          <w:p w:rsidR="001E146E" w:rsidRPr="00A42DA1" w:rsidRDefault="001E146E" w:rsidP="001F6DDD">
            <w:pPr>
              <w:pStyle w:val="Tabletext"/>
              <w:jc w:val="left"/>
              <w:rPr>
                <w:szCs w:val="24"/>
              </w:rPr>
            </w:pPr>
            <w:r w:rsidRPr="00A42DA1">
              <w:rPr>
                <w:szCs w:val="24"/>
              </w:rPr>
              <w:br w:type="page"/>
            </w:r>
            <w:r w:rsidRPr="00A42DA1">
              <w:rPr>
                <w:noProof/>
                <w:szCs w:val="24"/>
              </w:rPr>
              <w:t>Aide à la navigation flottante</w:t>
            </w:r>
          </w:p>
        </w:tc>
        <w:tc>
          <w:tcPr>
            <w:tcW w:w="1143" w:type="dxa"/>
          </w:tcPr>
          <w:p w:rsidR="001E146E" w:rsidRPr="00A42DA1" w:rsidRDefault="001E146E" w:rsidP="001F6DDD">
            <w:pPr>
              <w:pStyle w:val="Tabletext"/>
              <w:jc w:val="center"/>
              <w:rPr>
                <w:szCs w:val="24"/>
              </w:rPr>
            </w:pPr>
            <w:r w:rsidRPr="00A42DA1">
              <w:rPr>
                <w:szCs w:val="24"/>
              </w:rPr>
              <w:t>20</w:t>
            </w:r>
          </w:p>
        </w:tc>
        <w:tc>
          <w:tcPr>
            <w:tcW w:w="6781" w:type="dxa"/>
          </w:tcPr>
          <w:p w:rsidR="001E146E" w:rsidRPr="00A42DA1" w:rsidRDefault="001E146E" w:rsidP="001F6DDD">
            <w:pPr>
              <w:pStyle w:val="Tabletext"/>
              <w:jc w:val="left"/>
              <w:rPr>
                <w:szCs w:val="24"/>
              </w:rPr>
            </w:pPr>
            <w:r w:rsidRPr="00A42DA1">
              <w:rPr>
                <w:noProof/>
                <w:szCs w:val="24"/>
              </w:rPr>
              <w:t>Marque cardinale Nord</w:t>
            </w:r>
          </w:p>
        </w:tc>
      </w:tr>
      <w:tr w:rsidR="001E146E" w:rsidRPr="00A42DA1" w:rsidTr="001F6DDD">
        <w:trPr>
          <w:jc w:val="center"/>
        </w:trPr>
        <w:tc>
          <w:tcPr>
            <w:tcW w:w="1715" w:type="dxa"/>
          </w:tcPr>
          <w:p w:rsidR="001E146E" w:rsidRPr="00A42DA1" w:rsidRDefault="001E146E" w:rsidP="001F6DDD">
            <w:pPr>
              <w:jc w:val="left"/>
              <w:rPr>
                <w:szCs w:val="24"/>
              </w:rPr>
            </w:pPr>
          </w:p>
        </w:tc>
        <w:tc>
          <w:tcPr>
            <w:tcW w:w="1143" w:type="dxa"/>
          </w:tcPr>
          <w:p w:rsidR="001E146E" w:rsidRPr="00A42DA1" w:rsidRDefault="001E146E" w:rsidP="001F6DDD">
            <w:pPr>
              <w:pStyle w:val="Tabletext"/>
              <w:jc w:val="center"/>
              <w:rPr>
                <w:szCs w:val="24"/>
              </w:rPr>
            </w:pPr>
            <w:r w:rsidRPr="00A42DA1">
              <w:rPr>
                <w:szCs w:val="24"/>
              </w:rPr>
              <w:t>21</w:t>
            </w:r>
          </w:p>
        </w:tc>
        <w:tc>
          <w:tcPr>
            <w:tcW w:w="6781" w:type="dxa"/>
          </w:tcPr>
          <w:p w:rsidR="001E146E" w:rsidRPr="00A42DA1" w:rsidRDefault="001E146E" w:rsidP="001F6DDD">
            <w:pPr>
              <w:pStyle w:val="Tabletext"/>
              <w:jc w:val="left"/>
              <w:rPr>
                <w:szCs w:val="24"/>
              </w:rPr>
            </w:pPr>
            <w:r w:rsidRPr="00A42DA1">
              <w:rPr>
                <w:noProof/>
                <w:szCs w:val="24"/>
              </w:rPr>
              <w:t>Marque cardinale Est</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22</w:t>
            </w:r>
          </w:p>
        </w:tc>
        <w:tc>
          <w:tcPr>
            <w:tcW w:w="6781" w:type="dxa"/>
          </w:tcPr>
          <w:p w:rsidR="001E146E" w:rsidRPr="00A42DA1" w:rsidRDefault="001E146E" w:rsidP="001F6DDD">
            <w:pPr>
              <w:pStyle w:val="Tabletext"/>
              <w:jc w:val="left"/>
              <w:rPr>
                <w:szCs w:val="24"/>
              </w:rPr>
            </w:pPr>
            <w:r w:rsidRPr="00A42DA1">
              <w:rPr>
                <w:noProof/>
                <w:szCs w:val="24"/>
              </w:rPr>
              <w:t>Marque cardinale Sud</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23</w:t>
            </w:r>
          </w:p>
        </w:tc>
        <w:tc>
          <w:tcPr>
            <w:tcW w:w="6781" w:type="dxa"/>
          </w:tcPr>
          <w:p w:rsidR="001E146E" w:rsidRPr="00A42DA1" w:rsidRDefault="001E146E" w:rsidP="001F6DDD">
            <w:pPr>
              <w:pStyle w:val="Tabletext"/>
              <w:jc w:val="left"/>
              <w:rPr>
                <w:szCs w:val="24"/>
              </w:rPr>
            </w:pPr>
            <w:r w:rsidRPr="00A42DA1">
              <w:rPr>
                <w:noProof/>
                <w:szCs w:val="24"/>
              </w:rPr>
              <w:t>Marque cardinale Ouest</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24</w:t>
            </w:r>
          </w:p>
        </w:tc>
        <w:tc>
          <w:tcPr>
            <w:tcW w:w="6781" w:type="dxa"/>
          </w:tcPr>
          <w:p w:rsidR="001E146E" w:rsidRPr="00A42DA1" w:rsidRDefault="001E146E" w:rsidP="001F6DDD">
            <w:pPr>
              <w:pStyle w:val="Tabletext"/>
              <w:jc w:val="left"/>
              <w:rPr>
                <w:szCs w:val="24"/>
              </w:rPr>
            </w:pPr>
            <w:r w:rsidRPr="00A42DA1">
              <w:rPr>
                <w:noProof/>
                <w:szCs w:val="24"/>
              </w:rPr>
              <w:t>Marque bâbord</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25</w:t>
            </w:r>
          </w:p>
        </w:tc>
        <w:tc>
          <w:tcPr>
            <w:tcW w:w="6781" w:type="dxa"/>
          </w:tcPr>
          <w:p w:rsidR="001E146E" w:rsidRPr="00A42DA1" w:rsidRDefault="001E146E" w:rsidP="001F6DDD">
            <w:pPr>
              <w:pStyle w:val="Tabletext"/>
              <w:jc w:val="left"/>
              <w:rPr>
                <w:szCs w:val="24"/>
              </w:rPr>
            </w:pPr>
            <w:r w:rsidRPr="00A42DA1">
              <w:rPr>
                <w:noProof/>
                <w:szCs w:val="24"/>
              </w:rPr>
              <w:t>Marque tribord</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26</w:t>
            </w:r>
          </w:p>
        </w:tc>
        <w:tc>
          <w:tcPr>
            <w:tcW w:w="6781" w:type="dxa"/>
          </w:tcPr>
          <w:p w:rsidR="001E146E" w:rsidRPr="00A42DA1" w:rsidRDefault="001E146E" w:rsidP="001F6DDD">
            <w:pPr>
              <w:pStyle w:val="Tabletext"/>
              <w:jc w:val="left"/>
              <w:rPr>
                <w:szCs w:val="24"/>
              </w:rPr>
            </w:pPr>
            <w:r w:rsidRPr="00A42DA1">
              <w:rPr>
                <w:noProof/>
                <w:szCs w:val="24"/>
              </w:rPr>
              <w:t>Bâbord chenal préféré</w:t>
            </w:r>
          </w:p>
        </w:tc>
      </w:tr>
      <w:tr w:rsidR="001E146E" w:rsidRPr="00A42DA1" w:rsidTr="001F6DDD">
        <w:trPr>
          <w:jc w:val="center"/>
        </w:trPr>
        <w:tc>
          <w:tcPr>
            <w:tcW w:w="1715" w:type="dxa"/>
          </w:tcPr>
          <w:p w:rsidR="001E146E" w:rsidRPr="00A42DA1" w:rsidRDefault="001E146E" w:rsidP="001F6DDD">
            <w:pPr>
              <w:jc w:val="left"/>
              <w:rPr>
                <w:szCs w:val="24"/>
              </w:rPr>
            </w:pPr>
          </w:p>
        </w:tc>
        <w:tc>
          <w:tcPr>
            <w:tcW w:w="1143" w:type="dxa"/>
          </w:tcPr>
          <w:p w:rsidR="001E146E" w:rsidRPr="00A42DA1" w:rsidRDefault="001E146E" w:rsidP="001F6DDD">
            <w:pPr>
              <w:pStyle w:val="Tabletext"/>
              <w:jc w:val="center"/>
              <w:rPr>
                <w:szCs w:val="24"/>
              </w:rPr>
            </w:pPr>
            <w:r w:rsidRPr="00A42DA1">
              <w:rPr>
                <w:szCs w:val="24"/>
              </w:rPr>
              <w:t>27</w:t>
            </w:r>
          </w:p>
        </w:tc>
        <w:tc>
          <w:tcPr>
            <w:tcW w:w="6781" w:type="dxa"/>
          </w:tcPr>
          <w:p w:rsidR="001E146E" w:rsidRPr="00A42DA1" w:rsidRDefault="001E146E" w:rsidP="001F6DDD">
            <w:pPr>
              <w:pStyle w:val="Tabletext"/>
              <w:jc w:val="left"/>
              <w:rPr>
                <w:szCs w:val="24"/>
              </w:rPr>
            </w:pPr>
            <w:r w:rsidRPr="00A42DA1">
              <w:rPr>
                <w:noProof/>
                <w:szCs w:val="24"/>
              </w:rPr>
              <w:t>Tribord chenal préféré</w:t>
            </w:r>
          </w:p>
        </w:tc>
      </w:tr>
      <w:tr w:rsidR="001E146E" w:rsidRPr="00A42DA1" w:rsidTr="001F6DDD">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28</w:t>
            </w:r>
          </w:p>
        </w:tc>
        <w:tc>
          <w:tcPr>
            <w:tcW w:w="6781" w:type="dxa"/>
          </w:tcPr>
          <w:p w:rsidR="001E146E" w:rsidRPr="00A42DA1" w:rsidRDefault="001E146E" w:rsidP="001F6DDD">
            <w:pPr>
              <w:pStyle w:val="Tabletext"/>
              <w:jc w:val="left"/>
              <w:rPr>
                <w:szCs w:val="24"/>
              </w:rPr>
            </w:pPr>
            <w:r w:rsidRPr="00A42DA1">
              <w:rPr>
                <w:noProof/>
                <w:szCs w:val="24"/>
              </w:rPr>
              <w:t>Danger isolé</w:t>
            </w:r>
          </w:p>
        </w:tc>
      </w:tr>
    </w:tbl>
    <w:p w:rsidR="001F6DDD" w:rsidRPr="00AB3F47" w:rsidRDefault="001F6DDD" w:rsidP="001F6DDD">
      <w:pPr>
        <w:pStyle w:val="TableNo"/>
        <w:rPr>
          <w:szCs w:val="24"/>
        </w:rPr>
      </w:pPr>
      <w:r w:rsidRPr="00A42DA1">
        <w:rPr>
          <w:noProof/>
          <w:szCs w:val="24"/>
        </w:rPr>
        <w:lastRenderedPageBreak/>
        <w:t>TABLEAU 71</w:t>
      </w:r>
      <w:r w:rsidR="00AB3F47">
        <w:rPr>
          <w:noProof/>
          <w:szCs w:val="24"/>
        </w:rPr>
        <w:t xml:space="preserve"> (</w:t>
      </w:r>
      <w:r w:rsidR="00AB3F47" w:rsidRPr="00AB3F47">
        <w:rPr>
          <w:i/>
          <w:iCs/>
          <w:noProof/>
          <w:szCs w:val="24"/>
        </w:rPr>
        <w:t>fin</w:t>
      </w:r>
      <w:r w:rsidR="00AB3F47">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5"/>
        <w:gridCol w:w="1143"/>
        <w:gridCol w:w="6781"/>
      </w:tblGrid>
      <w:tr w:rsidR="001F6DDD" w:rsidRPr="00A42DA1" w:rsidTr="001F6DDD">
        <w:trPr>
          <w:tblHeader/>
          <w:jc w:val="center"/>
        </w:trPr>
        <w:tc>
          <w:tcPr>
            <w:tcW w:w="1715" w:type="dxa"/>
            <w:shd w:val="clear" w:color="auto" w:fill="FFFFFF"/>
          </w:tcPr>
          <w:p w:rsidR="001F6DDD" w:rsidRPr="00A42DA1" w:rsidRDefault="001F6DDD" w:rsidP="001F6DDD">
            <w:pPr>
              <w:pStyle w:val="Tablehead"/>
              <w:rPr>
                <w:szCs w:val="24"/>
              </w:rPr>
            </w:pPr>
          </w:p>
        </w:tc>
        <w:tc>
          <w:tcPr>
            <w:tcW w:w="1143" w:type="dxa"/>
            <w:shd w:val="clear" w:color="auto" w:fill="FFFFFF"/>
          </w:tcPr>
          <w:p w:rsidR="001F6DDD" w:rsidRPr="00A42DA1" w:rsidRDefault="001F6DDD" w:rsidP="001F6DDD">
            <w:pPr>
              <w:pStyle w:val="Tablehead"/>
              <w:rPr>
                <w:szCs w:val="24"/>
              </w:rPr>
            </w:pPr>
            <w:r w:rsidRPr="00A42DA1">
              <w:rPr>
                <w:noProof/>
                <w:szCs w:val="24"/>
              </w:rPr>
              <w:t>Code</w:t>
            </w:r>
          </w:p>
        </w:tc>
        <w:tc>
          <w:tcPr>
            <w:tcW w:w="6781" w:type="dxa"/>
            <w:shd w:val="clear" w:color="auto" w:fill="FFFFFF"/>
          </w:tcPr>
          <w:p w:rsidR="001F6DDD" w:rsidRPr="00A42DA1" w:rsidRDefault="001F6DDD" w:rsidP="001F6DDD">
            <w:pPr>
              <w:pStyle w:val="Tablehead"/>
              <w:rPr>
                <w:szCs w:val="24"/>
              </w:rPr>
            </w:pPr>
            <w:r w:rsidRPr="00A42DA1">
              <w:rPr>
                <w:noProof/>
                <w:szCs w:val="24"/>
              </w:rPr>
              <w:t>Définition</w:t>
            </w:r>
          </w:p>
        </w:tc>
      </w:tr>
      <w:tr w:rsidR="001E146E" w:rsidRPr="00A42DA1" w:rsidTr="001E146E">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29</w:t>
            </w:r>
          </w:p>
        </w:tc>
        <w:tc>
          <w:tcPr>
            <w:tcW w:w="6781" w:type="dxa"/>
          </w:tcPr>
          <w:p w:rsidR="001E146E" w:rsidRPr="00A42DA1" w:rsidRDefault="001E146E" w:rsidP="001F6DDD">
            <w:pPr>
              <w:pStyle w:val="Tabletext"/>
              <w:jc w:val="left"/>
              <w:rPr>
                <w:szCs w:val="24"/>
              </w:rPr>
            </w:pPr>
            <w:r w:rsidRPr="00A42DA1">
              <w:rPr>
                <w:noProof/>
                <w:szCs w:val="24"/>
              </w:rPr>
              <w:t>Eaux saines</w:t>
            </w:r>
          </w:p>
        </w:tc>
      </w:tr>
      <w:tr w:rsidR="001E146E" w:rsidRPr="00A42DA1" w:rsidTr="001E146E">
        <w:trPr>
          <w:jc w:val="center"/>
        </w:trPr>
        <w:tc>
          <w:tcPr>
            <w:tcW w:w="1715" w:type="dxa"/>
          </w:tcPr>
          <w:p w:rsidR="001E146E" w:rsidRPr="00A42DA1" w:rsidRDefault="001E146E" w:rsidP="001F6DDD">
            <w:pPr>
              <w:jc w:val="left"/>
              <w:rPr>
                <w:szCs w:val="24"/>
              </w:rPr>
            </w:pPr>
          </w:p>
        </w:tc>
        <w:tc>
          <w:tcPr>
            <w:tcW w:w="1143" w:type="dxa"/>
          </w:tcPr>
          <w:p w:rsidR="001E146E" w:rsidRPr="00A42DA1" w:rsidRDefault="001E146E" w:rsidP="001F6DDD">
            <w:pPr>
              <w:pStyle w:val="Tabletext"/>
              <w:jc w:val="center"/>
              <w:rPr>
                <w:szCs w:val="24"/>
              </w:rPr>
            </w:pPr>
            <w:r w:rsidRPr="00A42DA1">
              <w:rPr>
                <w:szCs w:val="24"/>
              </w:rPr>
              <w:t>30</w:t>
            </w:r>
          </w:p>
        </w:tc>
        <w:tc>
          <w:tcPr>
            <w:tcW w:w="6781" w:type="dxa"/>
          </w:tcPr>
          <w:p w:rsidR="001E146E" w:rsidRPr="00A42DA1" w:rsidRDefault="001E146E" w:rsidP="001F6DDD">
            <w:pPr>
              <w:pStyle w:val="Tabletext"/>
              <w:jc w:val="left"/>
              <w:rPr>
                <w:szCs w:val="24"/>
              </w:rPr>
            </w:pPr>
            <w:r w:rsidRPr="00A42DA1">
              <w:rPr>
                <w:noProof/>
                <w:szCs w:val="24"/>
              </w:rPr>
              <w:t>Marque spéciale</w:t>
            </w:r>
          </w:p>
        </w:tc>
      </w:tr>
      <w:tr w:rsidR="001E146E" w:rsidRPr="00A42DA1" w:rsidTr="001E146E">
        <w:trPr>
          <w:jc w:val="center"/>
        </w:trPr>
        <w:tc>
          <w:tcPr>
            <w:tcW w:w="1715" w:type="dxa"/>
          </w:tcPr>
          <w:p w:rsidR="001E146E" w:rsidRPr="00A42DA1" w:rsidRDefault="001E146E" w:rsidP="001F6DDD">
            <w:pPr>
              <w:pStyle w:val="Tabletext"/>
              <w:jc w:val="left"/>
              <w:rPr>
                <w:szCs w:val="24"/>
              </w:rPr>
            </w:pPr>
          </w:p>
        </w:tc>
        <w:tc>
          <w:tcPr>
            <w:tcW w:w="1143" w:type="dxa"/>
          </w:tcPr>
          <w:p w:rsidR="001E146E" w:rsidRPr="00A42DA1" w:rsidRDefault="001E146E" w:rsidP="001F6DDD">
            <w:pPr>
              <w:pStyle w:val="Tabletext"/>
              <w:jc w:val="center"/>
              <w:rPr>
                <w:szCs w:val="24"/>
              </w:rPr>
            </w:pPr>
            <w:r w:rsidRPr="00A42DA1">
              <w:rPr>
                <w:szCs w:val="24"/>
              </w:rPr>
              <w:t>31</w:t>
            </w:r>
          </w:p>
        </w:tc>
        <w:tc>
          <w:tcPr>
            <w:tcW w:w="6781" w:type="dxa"/>
          </w:tcPr>
          <w:p w:rsidR="001E146E" w:rsidRPr="00A42DA1" w:rsidRDefault="001E146E" w:rsidP="001F6DDD">
            <w:pPr>
              <w:pStyle w:val="Tabletext"/>
              <w:jc w:val="left"/>
              <w:rPr>
                <w:szCs w:val="24"/>
              </w:rPr>
            </w:pPr>
            <w:r w:rsidRPr="00A42DA1">
              <w:rPr>
                <w:noProof/>
                <w:szCs w:val="24"/>
              </w:rPr>
              <w:t>Embarcation légère/bouée LANBY/gréement</w:t>
            </w:r>
          </w:p>
        </w:tc>
      </w:tr>
      <w:tr w:rsidR="001E146E" w:rsidRPr="00A42DA1" w:rsidTr="001E146E">
        <w:trPr>
          <w:jc w:val="center"/>
        </w:trPr>
        <w:tc>
          <w:tcPr>
            <w:tcW w:w="9639" w:type="dxa"/>
            <w:gridSpan w:val="3"/>
            <w:tcBorders>
              <w:left w:val="nil"/>
              <w:bottom w:val="nil"/>
              <w:right w:val="nil"/>
            </w:tcBorders>
          </w:tcPr>
          <w:p w:rsidR="001E146E" w:rsidRPr="00A42DA1" w:rsidRDefault="001E146E" w:rsidP="001F6DDD">
            <w:pPr>
              <w:pStyle w:val="TableLegendNote"/>
              <w:jc w:val="left"/>
              <w:rPr>
                <w:szCs w:val="24"/>
                <w:lang w:val="fr-FR"/>
              </w:rPr>
            </w:pPr>
            <w:r w:rsidRPr="00A42DA1">
              <w:rPr>
                <w:noProof/>
                <w:szCs w:val="24"/>
                <w:lang w:val="fr-FR"/>
              </w:rPr>
              <w:t>NOTE 1 – Les types d'aide à la navigation susmentionnés sont basés sur le système de bouées maritimes de l'AISM, le cas échéant.</w:t>
            </w:r>
          </w:p>
          <w:p w:rsidR="001E146E" w:rsidRPr="00A42DA1" w:rsidRDefault="001E146E" w:rsidP="001F6DDD">
            <w:pPr>
              <w:pStyle w:val="TableLegendNote"/>
              <w:jc w:val="left"/>
              <w:rPr>
                <w:szCs w:val="24"/>
                <w:lang w:val="fr-FR"/>
              </w:rPr>
            </w:pPr>
            <w:r w:rsidRPr="00A42DA1">
              <w:rPr>
                <w:noProof/>
                <w:szCs w:val="24"/>
                <w:lang w:val="fr-FR"/>
              </w:rPr>
              <w:t>NOTE 2 – Il y a un risque de confusion lorsqu'on se demande si une aide est éclairée ou non.</w:t>
            </w:r>
            <w:r w:rsidRPr="00A42DA1">
              <w:rPr>
                <w:szCs w:val="24"/>
                <w:lang w:val="fr-FR"/>
              </w:rPr>
              <w:t xml:space="preserve"> </w:t>
            </w:r>
            <w:r w:rsidRPr="00A42DA1">
              <w:rPr>
                <w:noProof/>
                <w:szCs w:val="24"/>
                <w:lang w:val="fr-FR"/>
              </w:rPr>
              <w:t>Les autorités compétentes voudront peut</w:t>
            </w:r>
            <w:r w:rsidRPr="00A42DA1">
              <w:rPr>
                <w:noProof/>
                <w:szCs w:val="24"/>
                <w:lang w:val="fr-FR"/>
              </w:rPr>
              <w:noBreakHyphen/>
              <w:t>être utiliser la partie régionale/locale du message pour l'indiquer.</w:t>
            </w:r>
          </w:p>
        </w:tc>
      </w:tr>
    </w:tbl>
    <w:p w:rsidR="001F6DDD" w:rsidRPr="00EB1EE5" w:rsidRDefault="001F6DDD" w:rsidP="001F6DDD">
      <w:pPr>
        <w:pStyle w:val="Tablefin"/>
        <w:rPr>
          <w:lang w:val="fr-CH"/>
        </w:rPr>
      </w:pPr>
    </w:p>
    <w:p w:rsidR="001E146E" w:rsidRPr="00A42DA1" w:rsidRDefault="001E146E" w:rsidP="001E146E">
      <w:pPr>
        <w:pStyle w:val="Heading2"/>
        <w:rPr>
          <w:szCs w:val="24"/>
        </w:rPr>
      </w:pPr>
      <w:r w:rsidRPr="00A42DA1">
        <w:rPr>
          <w:szCs w:val="24"/>
        </w:rPr>
        <w:t>3.20</w:t>
      </w:r>
      <w:r w:rsidRPr="00A42DA1">
        <w:rPr>
          <w:szCs w:val="24"/>
        </w:rPr>
        <w:tab/>
      </w:r>
      <w:r w:rsidRPr="00A42DA1">
        <w:rPr>
          <w:noProof/>
          <w:szCs w:val="24"/>
        </w:rPr>
        <w:t>Message 22: Gestion des voies</w:t>
      </w:r>
    </w:p>
    <w:p w:rsidR="001E146E" w:rsidRPr="00A42DA1" w:rsidRDefault="001E146E" w:rsidP="001E146E">
      <w:pPr>
        <w:rPr>
          <w:szCs w:val="24"/>
        </w:rPr>
      </w:pPr>
      <w:r w:rsidRPr="00A42DA1">
        <w:rPr>
          <w:noProof/>
          <w:szCs w:val="24"/>
        </w:rPr>
        <w:t>Ce message sera transmis par une station de base (comme un message à diffusion générale) pour contrôler les paramètres de la liaison de données VHF pour la zone géographique désignée dans ce message.</w:t>
      </w:r>
      <w:r w:rsidRPr="00A42DA1">
        <w:rPr>
          <w:szCs w:val="24"/>
        </w:rPr>
        <w:t xml:space="preserve"> </w:t>
      </w:r>
      <w:r w:rsidRPr="00A42DA1">
        <w:rPr>
          <w:noProof/>
          <w:szCs w:val="24"/>
        </w:rPr>
        <w:t>La zone géographique désignée par ce message sera définie con</w:t>
      </w:r>
      <w:r>
        <w:rPr>
          <w:noProof/>
          <w:szCs w:val="24"/>
        </w:rPr>
        <w:t>formément au § 4.1. de l'Annexe </w:t>
      </w:r>
      <w:r w:rsidRPr="00A42DA1">
        <w:rPr>
          <w:noProof/>
          <w:szCs w:val="24"/>
        </w:rPr>
        <w:t>2. Ce message pourra aussi être utilisé par une station de base (comme un message à adressage sélectif) pour donner l'ordre à des stations mobiles SIA particulières d'adopter les paramètres spécifiés de la liaison de données VHF.</w:t>
      </w:r>
      <w:r w:rsidRPr="00A42DA1">
        <w:rPr>
          <w:szCs w:val="24"/>
        </w:rPr>
        <w:t xml:space="preserve"> </w:t>
      </w:r>
      <w:r w:rsidRPr="00A42DA1">
        <w:rPr>
          <w:noProof/>
          <w:szCs w:val="24"/>
        </w:rPr>
        <w:t>En cas d'interrogation ou en l'absence de gestion des voies effectuée par la station de base interrogée, on enverra par défaut les valeurs non disponibles et/ou les valeurs par défaut internationales (voir § 4.1 de l'Annexe 2).</w:t>
      </w:r>
    </w:p>
    <w:p w:rsidR="001E146E" w:rsidRPr="00A42DA1" w:rsidRDefault="001E146E" w:rsidP="001E146E">
      <w:pPr>
        <w:pStyle w:val="TableNo"/>
        <w:rPr>
          <w:szCs w:val="24"/>
        </w:rPr>
      </w:pPr>
      <w:r w:rsidRPr="00A42DA1">
        <w:rPr>
          <w:noProof/>
          <w:szCs w:val="24"/>
        </w:rPr>
        <w:t>TABLEAU 72</w:t>
      </w:r>
    </w:p>
    <w:tbl>
      <w:tblPr>
        <w:tblW w:w="94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48"/>
        <w:gridCol w:w="1260"/>
        <w:gridCol w:w="5946"/>
      </w:tblGrid>
      <w:tr w:rsidR="001E146E" w:rsidRPr="00A42DA1" w:rsidTr="001F6DDD">
        <w:trPr>
          <w:jc w:val="center"/>
        </w:trPr>
        <w:tc>
          <w:tcPr>
            <w:tcW w:w="2248" w:type="dxa"/>
            <w:vAlign w:val="center"/>
          </w:tcPr>
          <w:p w:rsidR="001E146E" w:rsidRPr="00A42DA1" w:rsidRDefault="001E146E" w:rsidP="001E146E">
            <w:pPr>
              <w:pStyle w:val="Tablehead"/>
              <w:rPr>
                <w:szCs w:val="24"/>
              </w:rPr>
            </w:pPr>
            <w:r w:rsidRPr="00A42DA1">
              <w:rPr>
                <w:noProof/>
                <w:szCs w:val="24"/>
              </w:rPr>
              <w:t>Paramètres</w:t>
            </w:r>
          </w:p>
        </w:tc>
        <w:tc>
          <w:tcPr>
            <w:tcW w:w="1260" w:type="dxa"/>
            <w:vAlign w:val="center"/>
          </w:tcPr>
          <w:p w:rsidR="001E146E" w:rsidRPr="00A42DA1" w:rsidRDefault="001E146E" w:rsidP="001F6DDD">
            <w:pPr>
              <w:pStyle w:val="Tablehead"/>
              <w:rPr>
                <w:szCs w:val="24"/>
              </w:rPr>
            </w:pPr>
            <w:r w:rsidRPr="00A42DA1">
              <w:rPr>
                <w:noProof/>
                <w:szCs w:val="24"/>
              </w:rPr>
              <w:t>Nombre de bits</w:t>
            </w:r>
          </w:p>
        </w:tc>
        <w:tc>
          <w:tcPr>
            <w:tcW w:w="5946" w:type="dxa"/>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ID message</w:t>
            </w:r>
          </w:p>
        </w:tc>
        <w:tc>
          <w:tcPr>
            <w:tcW w:w="1260" w:type="dxa"/>
          </w:tcPr>
          <w:p w:rsidR="001E146E" w:rsidRPr="00A42DA1" w:rsidRDefault="001E146E" w:rsidP="001F6DDD">
            <w:pPr>
              <w:pStyle w:val="Tabletext"/>
              <w:jc w:val="center"/>
              <w:rPr>
                <w:szCs w:val="24"/>
              </w:rPr>
            </w:pPr>
            <w:r w:rsidRPr="00A42DA1">
              <w:rPr>
                <w:szCs w:val="24"/>
              </w:rPr>
              <w:t>6</w:t>
            </w:r>
          </w:p>
        </w:tc>
        <w:tc>
          <w:tcPr>
            <w:tcW w:w="5946" w:type="dxa"/>
          </w:tcPr>
          <w:p w:rsidR="001E146E" w:rsidRPr="00A42DA1" w:rsidRDefault="001E146E" w:rsidP="001F6DDD">
            <w:pPr>
              <w:pStyle w:val="Tabletext"/>
              <w:jc w:val="left"/>
              <w:rPr>
                <w:szCs w:val="24"/>
              </w:rPr>
            </w:pPr>
            <w:r w:rsidRPr="00A42DA1">
              <w:rPr>
                <w:noProof/>
                <w:szCs w:val="24"/>
              </w:rPr>
              <w:t>Identificateur du Message 22; toujours 22</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Indicateur de répétition</w:t>
            </w:r>
          </w:p>
        </w:tc>
        <w:tc>
          <w:tcPr>
            <w:tcW w:w="1260" w:type="dxa"/>
          </w:tcPr>
          <w:p w:rsidR="001E146E" w:rsidRPr="00A42DA1" w:rsidRDefault="001E146E" w:rsidP="001F6DDD">
            <w:pPr>
              <w:pStyle w:val="Tabletext"/>
              <w:jc w:val="center"/>
              <w:rPr>
                <w:szCs w:val="24"/>
              </w:rPr>
            </w:pPr>
            <w:r w:rsidRPr="00A42DA1">
              <w:rPr>
                <w:szCs w:val="24"/>
              </w:rPr>
              <w:t>2</w:t>
            </w:r>
          </w:p>
        </w:tc>
        <w:tc>
          <w:tcPr>
            <w:tcW w:w="5946" w:type="dxa"/>
          </w:tcPr>
          <w:p w:rsidR="001E146E" w:rsidRPr="00A42DA1" w:rsidRDefault="001E146E" w:rsidP="001F6DDD">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Se reporter au § 4.6.1 de l'Annexe 2; 0-3; par défaut = 0; 3 = ne plus répéter</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ID station</w:t>
            </w:r>
          </w:p>
        </w:tc>
        <w:tc>
          <w:tcPr>
            <w:tcW w:w="1260" w:type="dxa"/>
          </w:tcPr>
          <w:p w:rsidR="001E146E" w:rsidRPr="00A42DA1" w:rsidRDefault="001E146E" w:rsidP="001F6DDD">
            <w:pPr>
              <w:pStyle w:val="Tabletext"/>
              <w:jc w:val="center"/>
              <w:rPr>
                <w:szCs w:val="24"/>
              </w:rPr>
            </w:pPr>
            <w:r w:rsidRPr="00A42DA1">
              <w:rPr>
                <w:szCs w:val="24"/>
              </w:rPr>
              <w:t>30</w:t>
            </w:r>
          </w:p>
        </w:tc>
        <w:tc>
          <w:tcPr>
            <w:tcW w:w="5946" w:type="dxa"/>
          </w:tcPr>
          <w:p w:rsidR="001E146E" w:rsidRPr="00A42DA1" w:rsidRDefault="001E146E" w:rsidP="001F6DDD">
            <w:pPr>
              <w:pStyle w:val="Tabletext"/>
              <w:jc w:val="left"/>
              <w:rPr>
                <w:szCs w:val="24"/>
              </w:rPr>
            </w:pPr>
            <w:r w:rsidRPr="00A42DA1">
              <w:rPr>
                <w:noProof/>
                <w:szCs w:val="24"/>
              </w:rPr>
              <w:t>Numéro MMSI de la station de base</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Réservé</w:t>
            </w:r>
          </w:p>
        </w:tc>
        <w:tc>
          <w:tcPr>
            <w:tcW w:w="1260" w:type="dxa"/>
          </w:tcPr>
          <w:p w:rsidR="001E146E" w:rsidRPr="00A42DA1" w:rsidRDefault="001E146E" w:rsidP="001F6DDD">
            <w:pPr>
              <w:pStyle w:val="Tabletext"/>
              <w:jc w:val="center"/>
              <w:rPr>
                <w:szCs w:val="24"/>
              </w:rPr>
            </w:pPr>
            <w:r w:rsidRPr="00A42DA1">
              <w:rPr>
                <w:szCs w:val="24"/>
              </w:rPr>
              <w:t>2</w:t>
            </w:r>
          </w:p>
        </w:tc>
        <w:tc>
          <w:tcPr>
            <w:tcW w:w="5946" w:type="dxa"/>
          </w:tcPr>
          <w:p w:rsidR="001E146E" w:rsidRPr="00A42DA1" w:rsidRDefault="001E146E" w:rsidP="001F6DDD">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Voie A</w:t>
            </w:r>
          </w:p>
        </w:tc>
        <w:tc>
          <w:tcPr>
            <w:tcW w:w="1260" w:type="dxa"/>
          </w:tcPr>
          <w:p w:rsidR="001E146E" w:rsidRPr="00A42DA1" w:rsidRDefault="001E146E" w:rsidP="001F6DDD">
            <w:pPr>
              <w:pStyle w:val="Tabletext"/>
              <w:jc w:val="center"/>
              <w:rPr>
                <w:szCs w:val="24"/>
              </w:rPr>
            </w:pPr>
            <w:r w:rsidRPr="00A42DA1">
              <w:rPr>
                <w:szCs w:val="24"/>
              </w:rPr>
              <w:t>12</w:t>
            </w:r>
          </w:p>
        </w:tc>
        <w:tc>
          <w:tcPr>
            <w:tcW w:w="5946" w:type="dxa"/>
          </w:tcPr>
          <w:p w:rsidR="001E146E" w:rsidRPr="00A42DA1" w:rsidRDefault="001E146E" w:rsidP="001F6DDD">
            <w:pPr>
              <w:pStyle w:val="Tabletext"/>
              <w:jc w:val="left"/>
              <w:rPr>
                <w:szCs w:val="24"/>
              </w:rPr>
            </w:pPr>
            <w:r w:rsidRPr="00A42DA1">
              <w:rPr>
                <w:noProof/>
                <w:szCs w:val="24"/>
              </w:rPr>
              <w:t>Numéro de la voie conforme à la Recommandation UIT</w:t>
            </w:r>
            <w:r w:rsidRPr="00A42DA1">
              <w:rPr>
                <w:noProof/>
                <w:szCs w:val="24"/>
              </w:rPr>
              <w:noBreakHyphen/>
              <w:t>R M.1084, Annexe 4</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Voie B</w:t>
            </w:r>
          </w:p>
        </w:tc>
        <w:tc>
          <w:tcPr>
            <w:tcW w:w="1260" w:type="dxa"/>
          </w:tcPr>
          <w:p w:rsidR="001E146E" w:rsidRPr="00A42DA1" w:rsidRDefault="001E146E" w:rsidP="001F6DDD">
            <w:pPr>
              <w:pStyle w:val="Tabletext"/>
              <w:jc w:val="center"/>
              <w:rPr>
                <w:szCs w:val="24"/>
              </w:rPr>
            </w:pPr>
            <w:r w:rsidRPr="00A42DA1">
              <w:rPr>
                <w:szCs w:val="24"/>
              </w:rPr>
              <w:t>12</w:t>
            </w:r>
          </w:p>
        </w:tc>
        <w:tc>
          <w:tcPr>
            <w:tcW w:w="5946" w:type="dxa"/>
          </w:tcPr>
          <w:p w:rsidR="001E146E" w:rsidRPr="00A42DA1" w:rsidRDefault="001E146E" w:rsidP="001F6DDD">
            <w:pPr>
              <w:pStyle w:val="Tabletext"/>
              <w:jc w:val="left"/>
              <w:rPr>
                <w:szCs w:val="24"/>
              </w:rPr>
            </w:pPr>
            <w:r w:rsidRPr="00A42DA1">
              <w:rPr>
                <w:noProof/>
                <w:szCs w:val="24"/>
              </w:rPr>
              <w:t>Numéro de la voie conforme à la Recommandation UIT</w:t>
            </w:r>
            <w:r w:rsidRPr="00A42DA1">
              <w:rPr>
                <w:noProof/>
                <w:szCs w:val="24"/>
              </w:rPr>
              <w:noBreakHyphen/>
              <w:t>R M.1084, Annexe 4</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Mode Tx/Rx</w:t>
            </w:r>
            <w:r w:rsidRPr="00A42DA1">
              <w:rPr>
                <w:szCs w:val="24"/>
              </w:rPr>
              <w:t xml:space="preserve"> </w:t>
            </w:r>
          </w:p>
        </w:tc>
        <w:tc>
          <w:tcPr>
            <w:tcW w:w="1260" w:type="dxa"/>
          </w:tcPr>
          <w:p w:rsidR="001E146E" w:rsidRPr="00A42DA1" w:rsidRDefault="001E146E" w:rsidP="001F6DDD">
            <w:pPr>
              <w:pStyle w:val="Tabletext"/>
              <w:jc w:val="center"/>
              <w:rPr>
                <w:szCs w:val="24"/>
              </w:rPr>
            </w:pPr>
            <w:r w:rsidRPr="00A42DA1">
              <w:rPr>
                <w:szCs w:val="24"/>
              </w:rPr>
              <w:t>4</w:t>
            </w:r>
          </w:p>
        </w:tc>
        <w:tc>
          <w:tcPr>
            <w:tcW w:w="5946" w:type="dxa"/>
          </w:tcPr>
          <w:p w:rsidR="001E146E" w:rsidRPr="00A42DA1" w:rsidRDefault="001E146E" w:rsidP="001F6DDD">
            <w:pPr>
              <w:pStyle w:val="Tabletext"/>
              <w:jc w:val="left"/>
              <w:rPr>
                <w:szCs w:val="24"/>
              </w:rPr>
            </w:pPr>
            <w:r w:rsidRPr="00A42DA1">
              <w:rPr>
                <w:noProof/>
                <w:szCs w:val="24"/>
              </w:rPr>
              <w:t>0 = TxA/TxB, RxA/RxB (par défaut)</w:t>
            </w:r>
            <w:r w:rsidRPr="00A42DA1">
              <w:rPr>
                <w:noProof/>
                <w:szCs w:val="24"/>
              </w:rPr>
              <w:br/>
              <w:t>1=TxA, RxA/RxB</w:t>
            </w:r>
            <w:r w:rsidRPr="00A42DA1">
              <w:rPr>
                <w:noProof/>
                <w:szCs w:val="24"/>
              </w:rPr>
              <w:br/>
              <w:t>2=TxB, RxA/RxB</w:t>
            </w:r>
            <w:r w:rsidRPr="00A42DA1">
              <w:rPr>
                <w:noProof/>
                <w:szCs w:val="24"/>
              </w:rPr>
              <w:br/>
              <w:t>3-15: non utilisé</w:t>
            </w:r>
            <w:r w:rsidRPr="00A42DA1">
              <w:rPr>
                <w:noProof/>
                <w:szCs w:val="24"/>
              </w:rPr>
              <w:br/>
              <w:t>Lorsque la transmission en parallèle sur deux voies est suspendue par les commandes 1 ou 2 du mode de l'émetteur/récepteur, l'intervalle entre les comptes rendus requis devra être maintenu en utilisant la voie de transmission restante</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Puissance</w:t>
            </w:r>
          </w:p>
        </w:tc>
        <w:tc>
          <w:tcPr>
            <w:tcW w:w="1260" w:type="dxa"/>
          </w:tcPr>
          <w:p w:rsidR="001E146E" w:rsidRPr="00A42DA1" w:rsidRDefault="001E146E" w:rsidP="001F6DDD">
            <w:pPr>
              <w:pStyle w:val="Tabletext"/>
              <w:jc w:val="center"/>
              <w:rPr>
                <w:szCs w:val="24"/>
              </w:rPr>
            </w:pPr>
            <w:r w:rsidRPr="00A42DA1">
              <w:rPr>
                <w:szCs w:val="24"/>
              </w:rPr>
              <w:t>1</w:t>
            </w:r>
          </w:p>
        </w:tc>
        <w:tc>
          <w:tcPr>
            <w:tcW w:w="5946" w:type="dxa"/>
          </w:tcPr>
          <w:p w:rsidR="001E146E" w:rsidRPr="00A42DA1" w:rsidRDefault="001E146E" w:rsidP="001F6DDD">
            <w:pPr>
              <w:pStyle w:val="Tabletext"/>
              <w:jc w:val="left"/>
              <w:rPr>
                <w:szCs w:val="24"/>
              </w:rPr>
            </w:pPr>
            <w:r w:rsidRPr="00A42DA1">
              <w:rPr>
                <w:noProof/>
                <w:szCs w:val="24"/>
              </w:rPr>
              <w:t>0 = haute (par défaut), 1 = basse</w:t>
            </w:r>
          </w:p>
        </w:tc>
      </w:tr>
    </w:tbl>
    <w:p w:rsidR="001F6DDD" w:rsidRPr="001F6DDD" w:rsidRDefault="001F6DDD" w:rsidP="001F6DDD">
      <w:pPr>
        <w:pStyle w:val="TableNo"/>
        <w:rPr>
          <w:szCs w:val="24"/>
        </w:rPr>
      </w:pPr>
      <w:r w:rsidRPr="00A42DA1">
        <w:rPr>
          <w:noProof/>
          <w:szCs w:val="24"/>
        </w:rPr>
        <w:lastRenderedPageBreak/>
        <w:t>TABLEAU 72</w:t>
      </w:r>
      <w:r>
        <w:rPr>
          <w:noProof/>
          <w:szCs w:val="24"/>
        </w:rPr>
        <w:t xml:space="preserve"> (</w:t>
      </w:r>
      <w:r>
        <w:rPr>
          <w:i/>
          <w:iCs/>
          <w:noProof/>
          <w:szCs w:val="24"/>
        </w:rPr>
        <w:t>fin</w:t>
      </w:r>
      <w:r>
        <w:rPr>
          <w:noProof/>
          <w:szCs w:val="24"/>
        </w:rPr>
        <w:t>)</w:t>
      </w:r>
    </w:p>
    <w:tbl>
      <w:tblPr>
        <w:tblW w:w="94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48"/>
        <w:gridCol w:w="1260"/>
        <w:gridCol w:w="5946"/>
      </w:tblGrid>
      <w:tr w:rsidR="001F6DDD" w:rsidRPr="00A42DA1" w:rsidTr="001F6DDD">
        <w:trPr>
          <w:jc w:val="center"/>
        </w:trPr>
        <w:tc>
          <w:tcPr>
            <w:tcW w:w="2248" w:type="dxa"/>
            <w:vAlign w:val="center"/>
          </w:tcPr>
          <w:p w:rsidR="001F6DDD" w:rsidRPr="00A42DA1" w:rsidRDefault="001F6DDD" w:rsidP="001F6DDD">
            <w:pPr>
              <w:pStyle w:val="Tablehead"/>
              <w:rPr>
                <w:szCs w:val="24"/>
              </w:rPr>
            </w:pPr>
            <w:r w:rsidRPr="00A42DA1">
              <w:rPr>
                <w:noProof/>
                <w:szCs w:val="24"/>
              </w:rPr>
              <w:t>Paramètres</w:t>
            </w:r>
          </w:p>
        </w:tc>
        <w:tc>
          <w:tcPr>
            <w:tcW w:w="1260" w:type="dxa"/>
            <w:vAlign w:val="center"/>
          </w:tcPr>
          <w:p w:rsidR="001F6DDD" w:rsidRPr="00A42DA1" w:rsidRDefault="001F6DDD" w:rsidP="001F6DDD">
            <w:pPr>
              <w:pStyle w:val="Tablehead"/>
              <w:rPr>
                <w:szCs w:val="24"/>
              </w:rPr>
            </w:pPr>
            <w:r w:rsidRPr="00A42DA1">
              <w:rPr>
                <w:noProof/>
                <w:szCs w:val="24"/>
              </w:rPr>
              <w:t>Nombre de bits</w:t>
            </w:r>
          </w:p>
        </w:tc>
        <w:tc>
          <w:tcPr>
            <w:tcW w:w="5946" w:type="dxa"/>
            <w:vAlign w:val="center"/>
          </w:tcPr>
          <w:p w:rsidR="001F6DDD" w:rsidRPr="00A42DA1" w:rsidRDefault="001F6DDD" w:rsidP="001F6DDD">
            <w:pPr>
              <w:pStyle w:val="Tablehead"/>
              <w:rPr>
                <w:szCs w:val="24"/>
              </w:rPr>
            </w:pPr>
            <w:r w:rsidRPr="00A42DA1">
              <w:rPr>
                <w:noProof/>
                <w:szCs w:val="24"/>
              </w:rPr>
              <w:t>Description</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Longitude 1 (ou 18 bits de plus fort poids de l'identité de la station 1 à laquelle est adressé le message)</w:t>
            </w:r>
          </w:p>
        </w:tc>
        <w:tc>
          <w:tcPr>
            <w:tcW w:w="1260" w:type="dxa"/>
          </w:tcPr>
          <w:p w:rsidR="001E146E" w:rsidRPr="00A42DA1" w:rsidRDefault="001E146E" w:rsidP="001F6DDD">
            <w:pPr>
              <w:pStyle w:val="Tabletext"/>
              <w:jc w:val="center"/>
              <w:rPr>
                <w:szCs w:val="24"/>
              </w:rPr>
            </w:pPr>
            <w:r w:rsidRPr="00A42DA1">
              <w:rPr>
                <w:szCs w:val="24"/>
              </w:rPr>
              <w:t>18</w:t>
            </w:r>
          </w:p>
        </w:tc>
        <w:tc>
          <w:tcPr>
            <w:tcW w:w="5946" w:type="dxa"/>
          </w:tcPr>
          <w:p w:rsidR="001E146E" w:rsidRPr="00A42DA1" w:rsidRDefault="001E146E" w:rsidP="001F6DDD">
            <w:pPr>
              <w:pStyle w:val="Tabletext"/>
              <w:jc w:val="left"/>
              <w:rPr>
                <w:szCs w:val="24"/>
              </w:rPr>
            </w:pPr>
            <w:r w:rsidRPr="00A42DA1">
              <w:rPr>
                <w:szCs w:val="24"/>
              </w:rPr>
              <w:t>Longitude de la zone à laquelle s'applique l'attribution; coin supérieur droit (nord-est); en 1/10 minute ou 18 bits de plus fort poids de l'identité de la station 1 à laquelle est adressé le message (</w:t>
            </w:r>
            <w:r w:rsidRPr="00A42DA1">
              <w:rPr>
                <w:szCs w:val="22"/>
              </w:rPr>
              <w:sym w:font="Symbol" w:char="F0B1"/>
            </w:r>
            <w:r w:rsidRPr="00A42DA1">
              <w:rPr>
                <w:szCs w:val="24"/>
              </w:rPr>
              <w:t>180°, Est</w:t>
            </w:r>
            <w:r w:rsidRPr="00A42DA1">
              <w:rPr>
                <w:noProof/>
                <w:szCs w:val="24"/>
              </w:rPr>
              <w:t> = </w:t>
            </w:r>
            <w:r w:rsidRPr="00A42DA1">
              <w:rPr>
                <w:szCs w:val="24"/>
              </w:rPr>
              <w:t>positive, Ouest</w:t>
            </w:r>
            <w:r w:rsidRPr="00A42DA1">
              <w:rPr>
                <w:noProof/>
                <w:szCs w:val="24"/>
              </w:rPr>
              <w:t> = </w:t>
            </w:r>
            <w:r w:rsidRPr="00A42DA1">
              <w:rPr>
                <w:szCs w:val="24"/>
              </w:rPr>
              <w:t xml:space="preserve">négative) </w:t>
            </w:r>
            <w:r w:rsidRPr="00A42DA1">
              <w:rPr>
                <w:szCs w:val="24"/>
              </w:rPr>
              <w:br/>
              <w:t>181° = non disponible</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Latitude 1 (ou 12 bits de plus faible poids de l'identité de la station 1 à laquelle est adressé le message)</w:t>
            </w:r>
          </w:p>
        </w:tc>
        <w:tc>
          <w:tcPr>
            <w:tcW w:w="1260" w:type="dxa"/>
          </w:tcPr>
          <w:p w:rsidR="001E146E" w:rsidRPr="00A42DA1" w:rsidRDefault="001E146E" w:rsidP="001F6DDD">
            <w:pPr>
              <w:pStyle w:val="Tabletext"/>
              <w:jc w:val="center"/>
              <w:rPr>
                <w:szCs w:val="24"/>
              </w:rPr>
            </w:pPr>
            <w:r w:rsidRPr="00A42DA1">
              <w:rPr>
                <w:szCs w:val="24"/>
              </w:rPr>
              <w:t>17</w:t>
            </w:r>
          </w:p>
        </w:tc>
        <w:tc>
          <w:tcPr>
            <w:tcW w:w="5946" w:type="dxa"/>
          </w:tcPr>
          <w:p w:rsidR="001E146E" w:rsidRPr="00A42DA1" w:rsidRDefault="001E146E" w:rsidP="001F6DDD">
            <w:pPr>
              <w:pStyle w:val="Tabletext"/>
              <w:jc w:val="left"/>
              <w:rPr>
                <w:szCs w:val="24"/>
              </w:rPr>
            </w:pPr>
            <w:r w:rsidRPr="00A42DA1">
              <w:rPr>
                <w:szCs w:val="24"/>
              </w:rPr>
              <w:t>Latitude de la zone à laquelle l'attribution s'applique, coin supérieur droit (nord-est); en 1/10 minute ou 12 bits de plus faible poids de l'identité de la station 1 à laquelle est adressé le message suivi de 5 bits zéro</w:t>
            </w:r>
            <w:r w:rsidRPr="00A42DA1">
              <w:rPr>
                <w:szCs w:val="24"/>
              </w:rPr>
              <w:br/>
              <w:t>(</w:t>
            </w:r>
            <w:r w:rsidRPr="00A42DA1">
              <w:rPr>
                <w:szCs w:val="22"/>
              </w:rPr>
              <w:sym w:font="Symbol" w:char="F0B1"/>
            </w:r>
            <w:r w:rsidRPr="00A42DA1">
              <w:rPr>
                <w:szCs w:val="24"/>
              </w:rPr>
              <w:t>90°, Nord</w:t>
            </w:r>
            <w:r w:rsidRPr="00A42DA1">
              <w:rPr>
                <w:noProof/>
                <w:szCs w:val="24"/>
              </w:rPr>
              <w:t> = </w:t>
            </w:r>
            <w:r w:rsidRPr="00A42DA1">
              <w:rPr>
                <w:szCs w:val="24"/>
              </w:rPr>
              <w:t>positive, Sud</w:t>
            </w:r>
            <w:r w:rsidRPr="00A42DA1">
              <w:rPr>
                <w:noProof/>
                <w:szCs w:val="24"/>
              </w:rPr>
              <w:t> = </w:t>
            </w:r>
            <w:r w:rsidRPr="00A42DA1">
              <w:rPr>
                <w:szCs w:val="24"/>
              </w:rPr>
              <w:t xml:space="preserve">négative). </w:t>
            </w:r>
            <w:r w:rsidRPr="00A42DA1">
              <w:rPr>
                <w:szCs w:val="24"/>
              </w:rPr>
              <w:br/>
            </w:r>
            <w:r w:rsidRPr="00A42DA1">
              <w:rPr>
                <w:noProof/>
                <w:szCs w:val="24"/>
              </w:rPr>
              <w:t>91° = non disponible</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Longitude 2 (ou 18 bits de plus fort poids de l'identité de la station 2 à laquelle est adressé le message)</w:t>
            </w:r>
          </w:p>
        </w:tc>
        <w:tc>
          <w:tcPr>
            <w:tcW w:w="1260" w:type="dxa"/>
          </w:tcPr>
          <w:p w:rsidR="001E146E" w:rsidRPr="00A42DA1" w:rsidRDefault="001E146E" w:rsidP="001F6DDD">
            <w:pPr>
              <w:pStyle w:val="Tabletext"/>
              <w:jc w:val="center"/>
              <w:rPr>
                <w:szCs w:val="24"/>
              </w:rPr>
            </w:pPr>
            <w:r w:rsidRPr="00A42DA1">
              <w:rPr>
                <w:szCs w:val="24"/>
              </w:rPr>
              <w:t>18</w:t>
            </w:r>
          </w:p>
        </w:tc>
        <w:tc>
          <w:tcPr>
            <w:tcW w:w="5946" w:type="dxa"/>
          </w:tcPr>
          <w:p w:rsidR="001E146E" w:rsidRPr="00A42DA1" w:rsidRDefault="001E146E" w:rsidP="001F6DDD">
            <w:pPr>
              <w:pStyle w:val="Tabletext"/>
              <w:jc w:val="left"/>
              <w:rPr>
                <w:szCs w:val="24"/>
              </w:rPr>
            </w:pPr>
            <w:r w:rsidRPr="00A42DA1">
              <w:rPr>
                <w:noProof/>
                <w:szCs w:val="24"/>
              </w:rPr>
              <w:t>Longitude de la zone à laquelle s'applique l'attribution; coin inférieur gauche (sud-ouest); en 1/10 minute ou 18 bits de plus fort poids de l'identité de la station 2 à laquelle est adressé le message.</w:t>
            </w:r>
            <w:r w:rsidRPr="00A42DA1">
              <w:rPr>
                <w:szCs w:val="24"/>
              </w:rPr>
              <w:br/>
              <w:t>(</w:t>
            </w:r>
            <w:r w:rsidRPr="00A42DA1">
              <w:rPr>
                <w:szCs w:val="22"/>
              </w:rPr>
              <w:sym w:font="Symbol" w:char="F0B1"/>
            </w:r>
            <w:r w:rsidRPr="00A42DA1">
              <w:rPr>
                <w:szCs w:val="24"/>
              </w:rPr>
              <w:t>180°, Est</w:t>
            </w:r>
            <w:r w:rsidRPr="00A42DA1">
              <w:rPr>
                <w:noProof/>
                <w:szCs w:val="24"/>
              </w:rPr>
              <w:t> = </w:t>
            </w:r>
            <w:r w:rsidRPr="00A42DA1">
              <w:rPr>
                <w:szCs w:val="24"/>
              </w:rPr>
              <w:t>positive, Ouest</w:t>
            </w:r>
            <w:r w:rsidRPr="00A42DA1">
              <w:rPr>
                <w:noProof/>
                <w:szCs w:val="24"/>
              </w:rPr>
              <w:t> = </w:t>
            </w:r>
            <w:r w:rsidRPr="00A42DA1">
              <w:rPr>
                <w:szCs w:val="24"/>
              </w:rPr>
              <w:t>négative)</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Latitude 2 (ou 12 bits de plus faible poids de l'identité de la station 2 à laquelle est adressé le message)</w:t>
            </w:r>
          </w:p>
        </w:tc>
        <w:tc>
          <w:tcPr>
            <w:tcW w:w="1260" w:type="dxa"/>
          </w:tcPr>
          <w:p w:rsidR="001E146E" w:rsidRPr="00A42DA1" w:rsidRDefault="001E146E" w:rsidP="001F6DDD">
            <w:pPr>
              <w:pStyle w:val="Tabletext"/>
              <w:jc w:val="center"/>
              <w:rPr>
                <w:szCs w:val="24"/>
              </w:rPr>
            </w:pPr>
            <w:r w:rsidRPr="00A42DA1">
              <w:rPr>
                <w:szCs w:val="24"/>
              </w:rPr>
              <w:t>17</w:t>
            </w:r>
          </w:p>
        </w:tc>
        <w:tc>
          <w:tcPr>
            <w:tcW w:w="5946" w:type="dxa"/>
          </w:tcPr>
          <w:p w:rsidR="001E146E" w:rsidRPr="00A42DA1" w:rsidRDefault="001E146E" w:rsidP="001F6DDD">
            <w:pPr>
              <w:pStyle w:val="Tabletext"/>
              <w:jc w:val="left"/>
              <w:rPr>
                <w:szCs w:val="24"/>
              </w:rPr>
            </w:pPr>
            <w:r w:rsidRPr="00A42DA1">
              <w:rPr>
                <w:noProof/>
                <w:szCs w:val="24"/>
              </w:rPr>
              <w:t>Latitude de la zone à laquelle s'applique l'attribution; coin inférieur gauche (sud-ouest); en 1/10 minute ou 12 bits de plus faible poids de l'identité de la station 2 à laquelle est adressé le message suivi de 5 bits zéro.</w:t>
            </w:r>
            <w:r w:rsidRPr="00A42DA1">
              <w:rPr>
                <w:szCs w:val="24"/>
              </w:rPr>
              <w:t xml:space="preserve"> (</w:t>
            </w:r>
            <w:r w:rsidRPr="00A42DA1">
              <w:rPr>
                <w:szCs w:val="22"/>
              </w:rPr>
              <w:sym w:font="Symbol" w:char="F0B1"/>
            </w:r>
            <w:r w:rsidRPr="00A42DA1">
              <w:rPr>
                <w:szCs w:val="24"/>
              </w:rPr>
              <w:t>90°, Nord</w:t>
            </w:r>
            <w:r w:rsidRPr="00A42DA1">
              <w:rPr>
                <w:noProof/>
                <w:szCs w:val="24"/>
              </w:rPr>
              <w:t> = </w:t>
            </w:r>
            <w:r w:rsidRPr="00A42DA1">
              <w:rPr>
                <w:szCs w:val="24"/>
              </w:rPr>
              <w:t>positive, Sud</w:t>
            </w:r>
            <w:r w:rsidRPr="00A42DA1">
              <w:rPr>
                <w:noProof/>
                <w:szCs w:val="24"/>
              </w:rPr>
              <w:t> = </w:t>
            </w:r>
            <w:r w:rsidRPr="00A42DA1">
              <w:rPr>
                <w:szCs w:val="24"/>
              </w:rPr>
              <w:t>négative)</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Indicateur de message à adressage sélectif ou de message à diffusion générale</w:t>
            </w:r>
          </w:p>
        </w:tc>
        <w:tc>
          <w:tcPr>
            <w:tcW w:w="1260" w:type="dxa"/>
          </w:tcPr>
          <w:p w:rsidR="001E146E" w:rsidRPr="00A42DA1" w:rsidRDefault="001E146E" w:rsidP="001F6DDD">
            <w:pPr>
              <w:pStyle w:val="Tabletext"/>
              <w:jc w:val="center"/>
              <w:rPr>
                <w:szCs w:val="24"/>
              </w:rPr>
            </w:pPr>
            <w:r w:rsidRPr="00A42DA1">
              <w:rPr>
                <w:szCs w:val="24"/>
              </w:rPr>
              <w:t>1</w:t>
            </w:r>
          </w:p>
        </w:tc>
        <w:tc>
          <w:tcPr>
            <w:tcW w:w="5946" w:type="dxa"/>
          </w:tcPr>
          <w:p w:rsidR="001E146E" w:rsidRPr="00A42DA1" w:rsidRDefault="001E146E" w:rsidP="001F6DDD">
            <w:pPr>
              <w:pStyle w:val="Tabletext"/>
              <w:jc w:val="left"/>
              <w:rPr>
                <w:szCs w:val="24"/>
              </w:rPr>
            </w:pPr>
            <w:r w:rsidRPr="00A42DA1">
              <w:rPr>
                <w:noProof/>
                <w:szCs w:val="24"/>
              </w:rPr>
              <w:t>0 = Message de zone géographique à diffusion générale = par défaut; 1 = Message à adressage sélectif (à des stations individuelles)</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Largeur de bande de la voie A</w:t>
            </w:r>
          </w:p>
        </w:tc>
        <w:tc>
          <w:tcPr>
            <w:tcW w:w="1260" w:type="dxa"/>
          </w:tcPr>
          <w:p w:rsidR="001E146E" w:rsidRPr="00A42DA1" w:rsidRDefault="001E146E" w:rsidP="001F6DDD">
            <w:pPr>
              <w:pStyle w:val="Tabletext"/>
              <w:jc w:val="center"/>
              <w:rPr>
                <w:szCs w:val="24"/>
              </w:rPr>
            </w:pPr>
            <w:r w:rsidRPr="00A42DA1">
              <w:rPr>
                <w:szCs w:val="24"/>
              </w:rPr>
              <w:t>1</w:t>
            </w:r>
          </w:p>
        </w:tc>
        <w:tc>
          <w:tcPr>
            <w:tcW w:w="5946" w:type="dxa"/>
          </w:tcPr>
          <w:p w:rsidR="001E146E" w:rsidRPr="00A42DA1" w:rsidRDefault="001E146E" w:rsidP="001F6DDD">
            <w:pPr>
              <w:pStyle w:val="Tabletext"/>
              <w:jc w:val="left"/>
              <w:rPr>
                <w:szCs w:val="24"/>
              </w:rPr>
            </w:pPr>
            <w:r w:rsidRPr="00A42DA1">
              <w:rPr>
                <w:noProof/>
                <w:szCs w:val="24"/>
              </w:rPr>
              <w:t xml:space="preserve">0 = par défaut (comme indiqué par le numéro de la voie); </w:t>
            </w:r>
            <w:r w:rsidRPr="00A42DA1">
              <w:rPr>
                <w:noProof/>
                <w:szCs w:val="24"/>
              </w:rPr>
              <w:br/>
              <w:t>1 = réservé (anciennement largeur de bande 12,5 kHz, Recommandation UIT</w:t>
            </w:r>
            <w:r w:rsidRPr="00A42DA1">
              <w:rPr>
                <w:noProof/>
                <w:szCs w:val="24"/>
              </w:rPr>
              <w:noBreakHyphen/>
              <w:t>R M.1371-1)</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Largeur de bande de la voie B</w:t>
            </w:r>
          </w:p>
        </w:tc>
        <w:tc>
          <w:tcPr>
            <w:tcW w:w="1260" w:type="dxa"/>
          </w:tcPr>
          <w:p w:rsidR="001E146E" w:rsidRPr="00A42DA1" w:rsidRDefault="001E146E" w:rsidP="001F6DDD">
            <w:pPr>
              <w:pStyle w:val="Tabletext"/>
              <w:jc w:val="center"/>
              <w:rPr>
                <w:szCs w:val="24"/>
              </w:rPr>
            </w:pPr>
            <w:r w:rsidRPr="00A42DA1">
              <w:rPr>
                <w:szCs w:val="24"/>
              </w:rPr>
              <w:t>1</w:t>
            </w:r>
          </w:p>
        </w:tc>
        <w:tc>
          <w:tcPr>
            <w:tcW w:w="5946" w:type="dxa"/>
          </w:tcPr>
          <w:p w:rsidR="001E146E" w:rsidRPr="00A42DA1" w:rsidRDefault="001E146E" w:rsidP="001F6DDD">
            <w:pPr>
              <w:pStyle w:val="Tabletext"/>
              <w:jc w:val="left"/>
              <w:rPr>
                <w:szCs w:val="24"/>
              </w:rPr>
            </w:pPr>
            <w:r w:rsidRPr="00A42DA1">
              <w:rPr>
                <w:noProof/>
                <w:szCs w:val="24"/>
              </w:rPr>
              <w:t xml:space="preserve">0 = par défaut (comme indiqué par le numéro de la voie) </w:t>
            </w:r>
            <w:r w:rsidRPr="00A42DA1">
              <w:rPr>
                <w:noProof/>
                <w:szCs w:val="24"/>
              </w:rPr>
              <w:br/>
              <w:t>1 = (anciennement largeur de bande 12,5 kHz, Recommandation UIT</w:t>
            </w:r>
            <w:r w:rsidRPr="00A42DA1">
              <w:rPr>
                <w:noProof/>
                <w:szCs w:val="24"/>
              </w:rPr>
              <w:noBreakHyphen/>
              <w:t>R M.1371-1)</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Dimensions de la zone de transition</w:t>
            </w:r>
          </w:p>
        </w:tc>
        <w:tc>
          <w:tcPr>
            <w:tcW w:w="1260" w:type="dxa"/>
          </w:tcPr>
          <w:p w:rsidR="001E146E" w:rsidRPr="00A42DA1" w:rsidRDefault="001E146E" w:rsidP="001F6DDD">
            <w:pPr>
              <w:pStyle w:val="Tabletext"/>
              <w:jc w:val="center"/>
              <w:rPr>
                <w:szCs w:val="24"/>
              </w:rPr>
            </w:pPr>
            <w:r w:rsidRPr="00A42DA1">
              <w:rPr>
                <w:szCs w:val="24"/>
              </w:rPr>
              <w:t>3</w:t>
            </w:r>
          </w:p>
        </w:tc>
        <w:tc>
          <w:tcPr>
            <w:tcW w:w="5946" w:type="dxa"/>
          </w:tcPr>
          <w:p w:rsidR="001E146E" w:rsidRPr="00A42DA1" w:rsidRDefault="001E146E" w:rsidP="001F6DDD">
            <w:pPr>
              <w:pStyle w:val="Tabletext"/>
              <w:jc w:val="left"/>
              <w:rPr>
                <w:szCs w:val="24"/>
              </w:rPr>
            </w:pPr>
            <w:r w:rsidRPr="00A42DA1">
              <w:rPr>
                <w:noProof/>
                <w:szCs w:val="24"/>
              </w:rPr>
              <w:t>Les dimensions de la zone de transition en milles marins seront calculées en ajoutant 1 à cette valeur de paramètre.</w:t>
            </w:r>
            <w:r w:rsidRPr="00A42DA1">
              <w:rPr>
                <w:szCs w:val="24"/>
              </w:rPr>
              <w:t xml:space="preserve"> </w:t>
            </w:r>
            <w:r w:rsidRPr="00A42DA1">
              <w:rPr>
                <w:noProof/>
                <w:szCs w:val="24"/>
              </w:rPr>
              <w:t>La valeur de paramètre par défaut sera 4, soit 5 milles marins; voir le § 4.1.5 de l'Annexe 2</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Réservé</w:t>
            </w:r>
          </w:p>
        </w:tc>
        <w:tc>
          <w:tcPr>
            <w:tcW w:w="1260" w:type="dxa"/>
          </w:tcPr>
          <w:p w:rsidR="001E146E" w:rsidRPr="00A42DA1" w:rsidRDefault="001E146E" w:rsidP="001F6DDD">
            <w:pPr>
              <w:pStyle w:val="Tabletext"/>
              <w:jc w:val="center"/>
              <w:rPr>
                <w:szCs w:val="24"/>
              </w:rPr>
            </w:pPr>
            <w:r w:rsidRPr="00A42DA1">
              <w:rPr>
                <w:szCs w:val="24"/>
              </w:rPr>
              <w:t>23</w:t>
            </w:r>
          </w:p>
        </w:tc>
        <w:tc>
          <w:tcPr>
            <w:tcW w:w="5946" w:type="dxa"/>
          </w:tcPr>
          <w:p w:rsidR="001E146E" w:rsidRPr="00A42DA1" w:rsidRDefault="001E146E" w:rsidP="001F6DDD">
            <w:pPr>
              <w:pStyle w:val="Tabletext"/>
              <w:jc w:val="left"/>
              <w:rPr>
                <w:szCs w:val="24"/>
              </w:rPr>
            </w:pPr>
            <w:r w:rsidRPr="00A42DA1">
              <w:rPr>
                <w:noProof/>
                <w:szCs w:val="24"/>
              </w:rPr>
              <w:t>Non utilisé.</w:t>
            </w:r>
            <w:r w:rsidRPr="00A42DA1">
              <w:rPr>
                <w:szCs w:val="24"/>
              </w:rPr>
              <w:t xml:space="preserve"> </w:t>
            </w:r>
            <w:r w:rsidRPr="00A42DA1">
              <w:rPr>
                <w:noProof/>
                <w:szCs w:val="24"/>
              </w:rPr>
              <w:t>Doit être mis à zéro.</w:t>
            </w:r>
            <w:r w:rsidRPr="00A42DA1">
              <w:rPr>
                <w:szCs w:val="24"/>
              </w:rPr>
              <w:t xml:space="preserve"> </w:t>
            </w:r>
            <w:r w:rsidRPr="00A42DA1">
              <w:rPr>
                <w:noProof/>
                <w:szCs w:val="24"/>
              </w:rPr>
              <w:t>Réservé pour une utilisation future</w:t>
            </w:r>
          </w:p>
        </w:tc>
      </w:tr>
      <w:tr w:rsidR="001E146E" w:rsidRPr="00A42DA1" w:rsidTr="001F6DDD">
        <w:trPr>
          <w:jc w:val="center"/>
        </w:trPr>
        <w:tc>
          <w:tcPr>
            <w:tcW w:w="2248" w:type="dxa"/>
          </w:tcPr>
          <w:p w:rsidR="001E146E" w:rsidRPr="00A42DA1" w:rsidRDefault="001E146E" w:rsidP="001F6DDD">
            <w:pPr>
              <w:pStyle w:val="Tabletext"/>
              <w:jc w:val="left"/>
              <w:rPr>
                <w:szCs w:val="24"/>
              </w:rPr>
            </w:pPr>
            <w:r w:rsidRPr="00A42DA1">
              <w:rPr>
                <w:noProof/>
                <w:szCs w:val="24"/>
              </w:rPr>
              <w:t>Nombre total de bits</w:t>
            </w:r>
          </w:p>
        </w:tc>
        <w:tc>
          <w:tcPr>
            <w:tcW w:w="1260" w:type="dxa"/>
          </w:tcPr>
          <w:p w:rsidR="001E146E" w:rsidRPr="00A42DA1" w:rsidRDefault="001E146E" w:rsidP="001F6DDD">
            <w:pPr>
              <w:pStyle w:val="Tabletext"/>
              <w:jc w:val="center"/>
              <w:rPr>
                <w:szCs w:val="24"/>
              </w:rPr>
            </w:pPr>
            <w:r w:rsidRPr="00A42DA1">
              <w:rPr>
                <w:szCs w:val="24"/>
              </w:rPr>
              <w:t>168</w:t>
            </w:r>
          </w:p>
        </w:tc>
        <w:tc>
          <w:tcPr>
            <w:tcW w:w="5946" w:type="dxa"/>
          </w:tcPr>
          <w:p w:rsidR="001E146E" w:rsidRPr="00A42DA1" w:rsidRDefault="001E146E" w:rsidP="001F6DDD">
            <w:pPr>
              <w:pStyle w:val="Tabletext"/>
              <w:jc w:val="left"/>
              <w:rPr>
                <w:szCs w:val="24"/>
              </w:rPr>
            </w:pPr>
            <w:r w:rsidRPr="00A42DA1">
              <w:rPr>
                <w:noProof/>
                <w:szCs w:val="24"/>
              </w:rPr>
              <w:t>Nombre total de bits</w:t>
            </w:r>
          </w:p>
        </w:tc>
      </w:tr>
    </w:tbl>
    <w:p w:rsidR="001F6DDD" w:rsidRDefault="001F6DDD" w:rsidP="001F6DDD">
      <w:pPr>
        <w:pStyle w:val="Tablefin"/>
      </w:pPr>
      <w:bookmarkStart w:id="151" w:name="_Ref145676309"/>
    </w:p>
    <w:p w:rsidR="001E146E" w:rsidRPr="00A42DA1" w:rsidRDefault="001E146E" w:rsidP="001F6DDD">
      <w:pPr>
        <w:pStyle w:val="Heading2"/>
        <w:rPr>
          <w:szCs w:val="24"/>
        </w:rPr>
      </w:pPr>
      <w:r w:rsidRPr="00A42DA1">
        <w:rPr>
          <w:szCs w:val="24"/>
        </w:rPr>
        <w:lastRenderedPageBreak/>
        <w:t>3.21</w:t>
      </w:r>
      <w:r w:rsidRPr="00A42DA1">
        <w:rPr>
          <w:szCs w:val="24"/>
        </w:rPr>
        <w:tab/>
      </w:r>
      <w:r w:rsidRPr="00A42DA1">
        <w:rPr>
          <w:noProof/>
          <w:szCs w:val="24"/>
        </w:rPr>
        <w:t>Message 23: Commande d'attribution à un groupe</w:t>
      </w:r>
      <w:bookmarkEnd w:id="151"/>
    </w:p>
    <w:p w:rsidR="001E146E" w:rsidRPr="00A42DA1" w:rsidRDefault="001E146E" w:rsidP="001F6DDD">
      <w:pPr>
        <w:keepNext/>
        <w:keepLines/>
        <w:rPr>
          <w:szCs w:val="24"/>
        </w:rPr>
      </w:pPr>
      <w:r w:rsidRPr="00A42DA1">
        <w:rPr>
          <w:noProof/>
          <w:szCs w:val="24"/>
        </w:rPr>
        <w:t>La commande d'attribution à un groupe est transmise par une station de base lorsque celle-ci joue le rôle d'entité de contrôle (voir le § 4.3.3.3.2 de l'Annexe 7 et le § 3.20).</w:t>
      </w:r>
      <w:r w:rsidRPr="00A42DA1">
        <w:rPr>
          <w:szCs w:val="24"/>
        </w:rPr>
        <w:t xml:space="preserve"> </w:t>
      </w:r>
      <w:r w:rsidRPr="00A42DA1">
        <w:rPr>
          <w:noProof/>
          <w:szCs w:val="24"/>
        </w:rPr>
        <w:t>Ce message s'appliquera à une station mobile à l’intérieur de la région définie et dont le type est déterminé par le champ «Type de station» ou «Type de navire et type de cargaison».</w:t>
      </w:r>
      <w:r w:rsidRPr="00A42DA1">
        <w:rPr>
          <w:szCs w:val="24"/>
        </w:rPr>
        <w:t xml:space="preserve"> </w:t>
      </w:r>
      <w:r w:rsidRPr="00A42DA1">
        <w:rPr>
          <w:noProof/>
          <w:szCs w:val="24"/>
        </w:rPr>
        <w:t>La station de réception prendra en compte tous les champs de sélection en parallèle.</w:t>
      </w:r>
      <w:r w:rsidRPr="00A42DA1">
        <w:rPr>
          <w:szCs w:val="24"/>
        </w:rPr>
        <w:t xml:space="preserve"> </w:t>
      </w:r>
      <w:r w:rsidRPr="00A42DA1">
        <w:rPr>
          <w:noProof/>
          <w:szCs w:val="24"/>
        </w:rPr>
        <w:t>Elle contrôle les paramètres d'exploitation suivants d'une station mobile:</w:t>
      </w:r>
    </w:p>
    <w:p w:rsidR="001E146E" w:rsidRPr="00A42DA1" w:rsidRDefault="001E146E" w:rsidP="001F6DDD">
      <w:pPr>
        <w:pStyle w:val="enumlev1"/>
        <w:keepNext/>
        <w:keepLines/>
        <w:rPr>
          <w:szCs w:val="24"/>
        </w:rPr>
      </w:pPr>
      <w:r w:rsidRPr="00A42DA1">
        <w:rPr>
          <w:szCs w:val="24"/>
        </w:rPr>
        <w:t>–</w:t>
      </w:r>
      <w:r w:rsidRPr="00A42DA1">
        <w:rPr>
          <w:szCs w:val="24"/>
        </w:rPr>
        <w:tab/>
      </w:r>
      <w:r w:rsidRPr="00A42DA1">
        <w:rPr>
          <w:noProof/>
          <w:szCs w:val="24"/>
        </w:rPr>
        <w:t>mode émission/réception;</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intervalle entre les comptes rendus;</w:t>
      </w:r>
      <w:r w:rsidRPr="00A42DA1">
        <w:rPr>
          <w:szCs w:val="24"/>
        </w:rPr>
        <w:t xml:space="preserve"> </w:t>
      </w:r>
    </w:p>
    <w:p w:rsidR="001E146E" w:rsidRPr="00A42DA1" w:rsidRDefault="001E146E" w:rsidP="001E146E">
      <w:pPr>
        <w:pStyle w:val="enumlev1"/>
        <w:rPr>
          <w:szCs w:val="24"/>
        </w:rPr>
      </w:pPr>
      <w:r w:rsidRPr="00A42DA1">
        <w:rPr>
          <w:szCs w:val="24"/>
        </w:rPr>
        <w:t>–</w:t>
      </w:r>
      <w:r w:rsidRPr="00A42DA1">
        <w:rPr>
          <w:szCs w:val="24"/>
        </w:rPr>
        <w:tab/>
      </w:r>
      <w:r w:rsidRPr="00A42DA1">
        <w:rPr>
          <w:noProof/>
          <w:szCs w:val="24"/>
        </w:rPr>
        <w:t>durée de la période de silence.</w:t>
      </w:r>
    </w:p>
    <w:p w:rsidR="001E146E" w:rsidRPr="00A42DA1" w:rsidRDefault="001E146E" w:rsidP="001E146E">
      <w:pPr>
        <w:pStyle w:val="TableNo"/>
        <w:rPr>
          <w:szCs w:val="24"/>
        </w:rPr>
      </w:pPr>
      <w:r w:rsidRPr="00A42DA1">
        <w:rPr>
          <w:noProof/>
          <w:szCs w:val="24"/>
        </w:rPr>
        <w:t>TABLEAU 73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6520"/>
      </w:tblGrid>
      <w:tr w:rsidR="001E146E" w:rsidRPr="00A42DA1" w:rsidTr="001F6DDD">
        <w:trP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E146E" w:rsidRPr="00A42DA1" w:rsidRDefault="001E146E" w:rsidP="001F6DDD">
            <w:pPr>
              <w:pStyle w:val="Tablehead"/>
              <w:rPr>
                <w:szCs w:val="24"/>
              </w:rPr>
            </w:pPr>
            <w:r w:rsidRPr="00A42DA1">
              <w:rPr>
                <w:noProof/>
                <w:szCs w:val="24"/>
              </w:rPr>
              <w:t>Paramètre</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E146E" w:rsidRPr="00A42DA1" w:rsidRDefault="001E146E" w:rsidP="001F6DDD">
            <w:pPr>
              <w:pStyle w:val="Tablehead"/>
              <w:rPr>
                <w:szCs w:val="24"/>
              </w:rPr>
            </w:pPr>
            <w:r w:rsidRPr="00A42DA1">
              <w:rPr>
                <w:noProof/>
                <w:szCs w:val="24"/>
              </w:rPr>
              <w:t>Nombre de bits</w:t>
            </w:r>
          </w:p>
        </w:tc>
        <w:tc>
          <w:tcPr>
            <w:tcW w:w="65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E146E" w:rsidRPr="00A42DA1" w:rsidRDefault="001E146E" w:rsidP="001F6DDD">
            <w:pPr>
              <w:pStyle w:val="Tablehead"/>
              <w:rPr>
                <w:szCs w:val="24"/>
              </w:rPr>
            </w:pPr>
            <w:r w:rsidRPr="00A42DA1">
              <w:rPr>
                <w:noProof/>
                <w:szCs w:val="24"/>
              </w:rPr>
              <w:t>Description</w:t>
            </w:r>
          </w:p>
        </w:tc>
      </w:tr>
      <w:tr w:rsidR="001E146E" w:rsidRPr="00A42DA1" w:rsidTr="001F6DDD">
        <w:trPr>
          <w:jc w:val="center"/>
        </w:trPr>
        <w:tc>
          <w:tcPr>
            <w:tcW w:w="1985" w:type="dxa"/>
            <w:tcBorders>
              <w:top w:val="single" w:sz="6" w:space="0" w:color="000000"/>
            </w:tcBorders>
          </w:tcPr>
          <w:p w:rsidR="001E146E" w:rsidRPr="00A42DA1" w:rsidRDefault="001E146E" w:rsidP="001F6DDD">
            <w:pPr>
              <w:pStyle w:val="Tabletext"/>
              <w:jc w:val="left"/>
              <w:rPr>
                <w:szCs w:val="24"/>
              </w:rPr>
            </w:pPr>
            <w:r w:rsidRPr="00A42DA1">
              <w:rPr>
                <w:noProof/>
                <w:szCs w:val="24"/>
              </w:rPr>
              <w:t>ID message</w:t>
            </w:r>
          </w:p>
        </w:tc>
        <w:tc>
          <w:tcPr>
            <w:tcW w:w="1134" w:type="dxa"/>
            <w:tcBorders>
              <w:top w:val="single" w:sz="6" w:space="0" w:color="000000"/>
            </w:tcBorders>
          </w:tcPr>
          <w:p w:rsidR="001E146E" w:rsidRPr="00A42DA1" w:rsidRDefault="001E146E" w:rsidP="001F6DDD">
            <w:pPr>
              <w:pStyle w:val="Tabletext"/>
              <w:jc w:val="center"/>
              <w:rPr>
                <w:szCs w:val="24"/>
              </w:rPr>
            </w:pPr>
            <w:r w:rsidRPr="00A42DA1">
              <w:rPr>
                <w:szCs w:val="24"/>
              </w:rPr>
              <w:t>6</w:t>
            </w:r>
          </w:p>
        </w:tc>
        <w:tc>
          <w:tcPr>
            <w:tcW w:w="6520" w:type="dxa"/>
            <w:tcBorders>
              <w:top w:val="single" w:sz="6" w:space="0" w:color="000000"/>
            </w:tcBorders>
          </w:tcPr>
          <w:p w:rsidR="001E146E" w:rsidRPr="00A42DA1" w:rsidRDefault="001E146E" w:rsidP="001F6DDD">
            <w:pPr>
              <w:pStyle w:val="Tabletext"/>
              <w:jc w:val="left"/>
              <w:rPr>
                <w:szCs w:val="24"/>
              </w:rPr>
            </w:pPr>
            <w:r w:rsidRPr="00A42DA1">
              <w:rPr>
                <w:noProof/>
                <w:szCs w:val="24"/>
              </w:rPr>
              <w:t>Identificateur du Message 23; toujours 23</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Indicateur de répétition</w:t>
            </w:r>
          </w:p>
        </w:tc>
        <w:tc>
          <w:tcPr>
            <w:tcW w:w="1134" w:type="dxa"/>
          </w:tcPr>
          <w:p w:rsidR="001E146E" w:rsidRPr="00A42DA1" w:rsidRDefault="001E146E" w:rsidP="001F6DDD">
            <w:pPr>
              <w:pStyle w:val="Tabletext"/>
              <w:jc w:val="center"/>
              <w:rPr>
                <w:szCs w:val="24"/>
              </w:rPr>
            </w:pPr>
            <w:r w:rsidRPr="00A42DA1">
              <w:rPr>
                <w:szCs w:val="24"/>
              </w:rPr>
              <w:t>2</w:t>
            </w:r>
          </w:p>
        </w:tc>
        <w:tc>
          <w:tcPr>
            <w:tcW w:w="6520" w:type="dxa"/>
          </w:tcPr>
          <w:p w:rsidR="001E146E" w:rsidRPr="00A42DA1" w:rsidRDefault="001E146E" w:rsidP="001F6DDD">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0-3; par défaut = 0; 3 = ne plus répéter</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ID source</w:t>
            </w:r>
          </w:p>
        </w:tc>
        <w:tc>
          <w:tcPr>
            <w:tcW w:w="1134" w:type="dxa"/>
          </w:tcPr>
          <w:p w:rsidR="001E146E" w:rsidRPr="00A42DA1" w:rsidRDefault="001E146E" w:rsidP="001F6DDD">
            <w:pPr>
              <w:pStyle w:val="Tabletext"/>
              <w:jc w:val="center"/>
              <w:rPr>
                <w:szCs w:val="24"/>
              </w:rPr>
            </w:pPr>
            <w:r w:rsidRPr="00A42DA1">
              <w:rPr>
                <w:szCs w:val="24"/>
              </w:rPr>
              <w:t>30</w:t>
            </w:r>
          </w:p>
        </w:tc>
        <w:tc>
          <w:tcPr>
            <w:tcW w:w="6520" w:type="dxa"/>
          </w:tcPr>
          <w:p w:rsidR="001E146E" w:rsidRPr="00A42DA1" w:rsidRDefault="001E146E" w:rsidP="001F6DDD">
            <w:pPr>
              <w:pStyle w:val="Tabletext"/>
              <w:jc w:val="left"/>
              <w:rPr>
                <w:szCs w:val="24"/>
              </w:rPr>
            </w:pPr>
            <w:r w:rsidRPr="00A42DA1">
              <w:rPr>
                <w:noProof/>
                <w:szCs w:val="24"/>
              </w:rPr>
              <w:t>Numéro MMSI de la station effectuant l'attribution</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Réservé</w:t>
            </w:r>
            <w:r w:rsidRPr="00A42DA1">
              <w:rPr>
                <w:szCs w:val="24"/>
              </w:rPr>
              <w:t xml:space="preserve"> </w:t>
            </w:r>
          </w:p>
        </w:tc>
        <w:tc>
          <w:tcPr>
            <w:tcW w:w="1134" w:type="dxa"/>
          </w:tcPr>
          <w:p w:rsidR="001E146E" w:rsidRPr="00A42DA1" w:rsidRDefault="001E146E" w:rsidP="001F6DDD">
            <w:pPr>
              <w:pStyle w:val="Tabletext"/>
              <w:jc w:val="center"/>
              <w:rPr>
                <w:szCs w:val="24"/>
              </w:rPr>
            </w:pPr>
            <w:r w:rsidRPr="00A42DA1">
              <w:rPr>
                <w:szCs w:val="24"/>
              </w:rPr>
              <w:t>2</w:t>
            </w:r>
          </w:p>
        </w:tc>
        <w:tc>
          <w:tcPr>
            <w:tcW w:w="6520" w:type="dxa"/>
          </w:tcPr>
          <w:p w:rsidR="001E146E" w:rsidRPr="00A42DA1" w:rsidRDefault="001E146E" w:rsidP="001F6DDD">
            <w:pPr>
              <w:pStyle w:val="Tabletext"/>
              <w:jc w:val="left"/>
              <w:rPr>
                <w:szCs w:val="24"/>
              </w:rPr>
            </w:pPr>
            <w:r w:rsidRPr="00A42DA1">
              <w:rPr>
                <w:noProof/>
                <w:szCs w:val="24"/>
              </w:rPr>
              <w:t>Réserve.</w:t>
            </w:r>
            <w:r w:rsidRPr="00A42DA1">
              <w:rPr>
                <w:szCs w:val="24"/>
              </w:rPr>
              <w:t xml:space="preserve"> </w:t>
            </w:r>
            <w:r w:rsidRPr="00A42DA1">
              <w:rPr>
                <w:noProof/>
                <w:szCs w:val="24"/>
              </w:rPr>
              <w:t>Sera mis à zéro</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Longitude 1</w:t>
            </w:r>
          </w:p>
        </w:tc>
        <w:tc>
          <w:tcPr>
            <w:tcW w:w="1134" w:type="dxa"/>
          </w:tcPr>
          <w:p w:rsidR="001E146E" w:rsidRPr="00A42DA1" w:rsidRDefault="001E146E" w:rsidP="001F6DDD">
            <w:pPr>
              <w:pStyle w:val="Tabletext"/>
              <w:jc w:val="center"/>
              <w:rPr>
                <w:szCs w:val="24"/>
              </w:rPr>
            </w:pPr>
            <w:r w:rsidRPr="00A42DA1">
              <w:rPr>
                <w:szCs w:val="24"/>
              </w:rPr>
              <w:t>18</w:t>
            </w:r>
          </w:p>
        </w:tc>
        <w:tc>
          <w:tcPr>
            <w:tcW w:w="6520" w:type="dxa"/>
          </w:tcPr>
          <w:p w:rsidR="001E146E" w:rsidRPr="00A42DA1" w:rsidRDefault="001E146E" w:rsidP="001F6DDD">
            <w:pPr>
              <w:pStyle w:val="Tabletext"/>
              <w:jc w:val="left"/>
              <w:rPr>
                <w:szCs w:val="24"/>
              </w:rPr>
            </w:pPr>
            <w:r w:rsidRPr="00A42DA1">
              <w:rPr>
                <w:noProof/>
                <w:szCs w:val="24"/>
              </w:rPr>
              <w:t>Longitude de la zone à laquelle s'applique l'attribution à un groupe; coin supérieur droit (nord-est); en 1/10 min</w:t>
            </w:r>
            <w:r w:rsidRPr="00A42DA1">
              <w:rPr>
                <w:noProof/>
                <w:szCs w:val="24"/>
              </w:rPr>
              <w:br/>
              <w:t>(</w:t>
            </w:r>
            <w:r w:rsidRPr="00A42DA1">
              <w:rPr>
                <w:noProof/>
                <w:szCs w:val="22"/>
              </w:rPr>
              <w:sym w:font="Symbol" w:char="F0B1"/>
            </w:r>
            <w:r w:rsidRPr="00A42DA1">
              <w:rPr>
                <w:noProof/>
                <w:szCs w:val="24"/>
              </w:rPr>
              <w:t>180</w:t>
            </w:r>
            <w:r w:rsidRPr="00A42DA1">
              <w:rPr>
                <w:noProof/>
                <w:szCs w:val="22"/>
              </w:rPr>
              <w:sym w:font="Symbol" w:char="F0B0"/>
            </w:r>
            <w:r w:rsidRPr="00A42DA1">
              <w:rPr>
                <w:noProof/>
                <w:szCs w:val="24"/>
              </w:rPr>
              <w:t>, Est = positive, Ouest = négative)</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Latitude 1</w:t>
            </w:r>
          </w:p>
        </w:tc>
        <w:tc>
          <w:tcPr>
            <w:tcW w:w="1134" w:type="dxa"/>
          </w:tcPr>
          <w:p w:rsidR="001E146E" w:rsidRPr="00A42DA1" w:rsidRDefault="001E146E" w:rsidP="001F6DDD">
            <w:pPr>
              <w:pStyle w:val="Tabletext"/>
              <w:jc w:val="center"/>
              <w:rPr>
                <w:szCs w:val="24"/>
              </w:rPr>
            </w:pPr>
            <w:r w:rsidRPr="00A42DA1">
              <w:rPr>
                <w:szCs w:val="24"/>
              </w:rPr>
              <w:t>17</w:t>
            </w:r>
          </w:p>
        </w:tc>
        <w:tc>
          <w:tcPr>
            <w:tcW w:w="6520" w:type="dxa"/>
          </w:tcPr>
          <w:p w:rsidR="001E146E" w:rsidRPr="00A42DA1" w:rsidRDefault="001E146E" w:rsidP="001F6DDD">
            <w:pPr>
              <w:pStyle w:val="Tabletext"/>
              <w:jc w:val="left"/>
              <w:rPr>
                <w:szCs w:val="24"/>
              </w:rPr>
            </w:pPr>
            <w:r w:rsidRPr="00A42DA1">
              <w:rPr>
                <w:noProof/>
                <w:szCs w:val="24"/>
              </w:rPr>
              <w:t>Latitude de la zone à laquelle s'applique l'attribution à un groupe; coin supérieur droit (nord-est); en 1/10 min</w:t>
            </w:r>
            <w:r w:rsidRPr="00A42DA1">
              <w:rPr>
                <w:noProof/>
                <w:szCs w:val="24"/>
              </w:rPr>
              <w:br/>
              <w:t>(</w:t>
            </w:r>
            <w:r w:rsidRPr="00A42DA1">
              <w:rPr>
                <w:noProof/>
                <w:szCs w:val="22"/>
              </w:rPr>
              <w:sym w:font="Symbol" w:char="F0B1"/>
            </w:r>
            <w:r w:rsidRPr="00A42DA1">
              <w:rPr>
                <w:noProof/>
                <w:szCs w:val="24"/>
              </w:rPr>
              <w:t>90</w:t>
            </w:r>
            <w:r w:rsidRPr="00A42DA1">
              <w:rPr>
                <w:noProof/>
                <w:szCs w:val="22"/>
              </w:rPr>
              <w:sym w:font="Symbol" w:char="F0B0"/>
            </w:r>
            <w:r w:rsidRPr="00A42DA1">
              <w:rPr>
                <w:noProof/>
                <w:szCs w:val="24"/>
              </w:rPr>
              <w:t>, Nord = positive, Sud = négative)</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Longitude 2</w:t>
            </w:r>
          </w:p>
        </w:tc>
        <w:tc>
          <w:tcPr>
            <w:tcW w:w="1134" w:type="dxa"/>
          </w:tcPr>
          <w:p w:rsidR="001E146E" w:rsidRPr="00A42DA1" w:rsidRDefault="001E146E" w:rsidP="001F6DDD">
            <w:pPr>
              <w:pStyle w:val="Tabletext"/>
              <w:jc w:val="center"/>
              <w:rPr>
                <w:szCs w:val="24"/>
              </w:rPr>
            </w:pPr>
            <w:r w:rsidRPr="00A42DA1">
              <w:rPr>
                <w:szCs w:val="24"/>
              </w:rPr>
              <w:t>18</w:t>
            </w:r>
          </w:p>
        </w:tc>
        <w:tc>
          <w:tcPr>
            <w:tcW w:w="6520" w:type="dxa"/>
          </w:tcPr>
          <w:p w:rsidR="001E146E" w:rsidRPr="00A42DA1" w:rsidRDefault="001E146E" w:rsidP="001F6DDD">
            <w:pPr>
              <w:pStyle w:val="Tabletext"/>
              <w:jc w:val="left"/>
              <w:rPr>
                <w:szCs w:val="24"/>
              </w:rPr>
            </w:pPr>
            <w:r w:rsidRPr="00A42DA1">
              <w:rPr>
                <w:noProof/>
                <w:szCs w:val="24"/>
              </w:rPr>
              <w:t>Longitude de la zone à laquelle s'applique l'attribution à un groupe; coin inférieur gauche (sud-ouest); en 1/10 min</w:t>
            </w:r>
            <w:r w:rsidRPr="00A42DA1">
              <w:rPr>
                <w:noProof/>
                <w:szCs w:val="24"/>
              </w:rPr>
              <w:br/>
              <w:t>(</w:t>
            </w:r>
            <w:r w:rsidRPr="00A42DA1">
              <w:rPr>
                <w:noProof/>
                <w:szCs w:val="22"/>
              </w:rPr>
              <w:sym w:font="Symbol" w:char="F0B1"/>
            </w:r>
            <w:r w:rsidRPr="00A42DA1">
              <w:rPr>
                <w:noProof/>
                <w:szCs w:val="24"/>
              </w:rPr>
              <w:t>180</w:t>
            </w:r>
            <w:r w:rsidRPr="00A42DA1">
              <w:rPr>
                <w:noProof/>
                <w:szCs w:val="22"/>
              </w:rPr>
              <w:sym w:font="Symbol" w:char="F0B0"/>
            </w:r>
            <w:r w:rsidRPr="00A42DA1">
              <w:rPr>
                <w:noProof/>
                <w:szCs w:val="24"/>
              </w:rPr>
              <w:t>, Est = positive, Ouest = négative)</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Latitude 2</w:t>
            </w:r>
          </w:p>
        </w:tc>
        <w:tc>
          <w:tcPr>
            <w:tcW w:w="1134" w:type="dxa"/>
          </w:tcPr>
          <w:p w:rsidR="001E146E" w:rsidRPr="00A42DA1" w:rsidRDefault="001E146E" w:rsidP="001F6DDD">
            <w:pPr>
              <w:pStyle w:val="Tabletext"/>
              <w:jc w:val="center"/>
              <w:rPr>
                <w:szCs w:val="24"/>
              </w:rPr>
            </w:pPr>
            <w:r w:rsidRPr="00A42DA1">
              <w:rPr>
                <w:szCs w:val="24"/>
              </w:rPr>
              <w:t>17</w:t>
            </w:r>
          </w:p>
        </w:tc>
        <w:tc>
          <w:tcPr>
            <w:tcW w:w="6520" w:type="dxa"/>
          </w:tcPr>
          <w:p w:rsidR="001E146E" w:rsidRPr="00A42DA1" w:rsidRDefault="001E146E" w:rsidP="001F6DDD">
            <w:pPr>
              <w:pStyle w:val="Tabletext"/>
              <w:jc w:val="left"/>
              <w:rPr>
                <w:szCs w:val="24"/>
              </w:rPr>
            </w:pPr>
            <w:r w:rsidRPr="00A42DA1">
              <w:rPr>
                <w:noProof/>
                <w:szCs w:val="24"/>
              </w:rPr>
              <w:t>Latitude de la zone à laquelle s'applique l'attribution à un groupe; coin inférieur gauche (sud-ouest); en 1/10 min</w:t>
            </w:r>
            <w:r w:rsidRPr="00A42DA1">
              <w:rPr>
                <w:noProof/>
                <w:szCs w:val="24"/>
              </w:rPr>
              <w:br/>
              <w:t>(</w:t>
            </w:r>
            <w:r w:rsidRPr="00A42DA1">
              <w:rPr>
                <w:noProof/>
                <w:szCs w:val="22"/>
              </w:rPr>
              <w:sym w:font="Symbol" w:char="F0B1"/>
            </w:r>
            <w:r w:rsidRPr="00A42DA1">
              <w:rPr>
                <w:noProof/>
                <w:szCs w:val="24"/>
              </w:rPr>
              <w:t>90</w:t>
            </w:r>
            <w:r w:rsidRPr="00A42DA1">
              <w:rPr>
                <w:noProof/>
                <w:szCs w:val="22"/>
              </w:rPr>
              <w:sym w:font="Symbol" w:char="F0B0"/>
            </w:r>
            <w:r w:rsidRPr="00A42DA1">
              <w:rPr>
                <w:noProof/>
                <w:szCs w:val="24"/>
              </w:rPr>
              <w:t>, Nord = positive, Sud = négative)</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Type de station</w:t>
            </w:r>
            <w:r w:rsidRPr="00A42DA1">
              <w:rPr>
                <w:szCs w:val="24"/>
              </w:rPr>
              <w:t xml:space="preserve"> </w:t>
            </w:r>
          </w:p>
        </w:tc>
        <w:tc>
          <w:tcPr>
            <w:tcW w:w="1134" w:type="dxa"/>
          </w:tcPr>
          <w:p w:rsidR="001E146E" w:rsidRPr="00A42DA1" w:rsidRDefault="001E146E" w:rsidP="001F6DDD">
            <w:pPr>
              <w:pStyle w:val="Tabletext"/>
              <w:jc w:val="center"/>
              <w:rPr>
                <w:szCs w:val="24"/>
              </w:rPr>
            </w:pPr>
            <w:r w:rsidRPr="00A42DA1">
              <w:rPr>
                <w:szCs w:val="24"/>
              </w:rPr>
              <w:t>4</w:t>
            </w:r>
          </w:p>
        </w:tc>
        <w:tc>
          <w:tcPr>
            <w:tcW w:w="6520" w:type="dxa"/>
          </w:tcPr>
          <w:p w:rsidR="001E146E" w:rsidRPr="00A42DA1" w:rsidRDefault="001E146E" w:rsidP="001F6DDD">
            <w:pPr>
              <w:pStyle w:val="Tabletext"/>
              <w:jc w:val="left"/>
              <w:rPr>
                <w:szCs w:val="24"/>
              </w:rPr>
            </w:pPr>
            <w:r w:rsidRPr="00A42DA1">
              <w:rPr>
                <w:noProof/>
                <w:szCs w:val="24"/>
              </w:rPr>
              <w:t>0 = tous les types de station mobile (par défaut); 1 = stations mobiles de classe A seulement; 2 = tous les types de station mobile de classe B; 3 = station mobile d'aéronef de recherche et de sauvetage; 4 = stations mobiles «AO» de classe B seulement; 5 = station mobile de navire «DP» de classe B uniquement; 6 = eaux intérieures; 7 à 9 = utilisation régionale et 10 à 15 = pour une utilisation future</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Type de navire et type de cargaison</w:t>
            </w:r>
          </w:p>
        </w:tc>
        <w:tc>
          <w:tcPr>
            <w:tcW w:w="1134" w:type="dxa"/>
          </w:tcPr>
          <w:p w:rsidR="001E146E" w:rsidRPr="00A42DA1" w:rsidRDefault="001E146E" w:rsidP="001F6DDD">
            <w:pPr>
              <w:pStyle w:val="Tabletext"/>
              <w:jc w:val="center"/>
              <w:rPr>
                <w:szCs w:val="24"/>
              </w:rPr>
            </w:pPr>
            <w:r w:rsidRPr="00A42DA1">
              <w:rPr>
                <w:szCs w:val="24"/>
              </w:rPr>
              <w:t>8</w:t>
            </w:r>
          </w:p>
        </w:tc>
        <w:tc>
          <w:tcPr>
            <w:tcW w:w="6520" w:type="dxa"/>
          </w:tcPr>
          <w:p w:rsidR="001E146E" w:rsidRPr="00A42DA1" w:rsidRDefault="001E146E" w:rsidP="001F6DDD">
            <w:pPr>
              <w:pStyle w:val="Tabletext"/>
              <w:jc w:val="left"/>
              <w:rPr>
                <w:szCs w:val="24"/>
              </w:rPr>
            </w:pPr>
            <w:r w:rsidRPr="00A42DA1">
              <w:rPr>
                <w:noProof/>
                <w:szCs w:val="24"/>
              </w:rPr>
              <w:t>0 = tous les types (par défaut)</w:t>
            </w:r>
            <w:r w:rsidRPr="00A42DA1">
              <w:rPr>
                <w:noProof/>
                <w:szCs w:val="24"/>
              </w:rPr>
              <w:br/>
              <w:t>1...99 voir le Tableau 50</w:t>
            </w:r>
            <w:r w:rsidRPr="00A42DA1">
              <w:rPr>
                <w:noProof/>
                <w:szCs w:val="24"/>
              </w:rPr>
              <w:br/>
              <w:t>100...199 réservé pour une utilisation régionale</w:t>
            </w:r>
            <w:r w:rsidRPr="00A42DA1">
              <w:rPr>
                <w:noProof/>
                <w:szCs w:val="24"/>
              </w:rPr>
              <w:br/>
              <w:t>200...255 réservé pour une utilisation future</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Réservé</w:t>
            </w:r>
          </w:p>
        </w:tc>
        <w:tc>
          <w:tcPr>
            <w:tcW w:w="1134" w:type="dxa"/>
          </w:tcPr>
          <w:p w:rsidR="001E146E" w:rsidRPr="00A42DA1" w:rsidRDefault="001E146E" w:rsidP="001F6DDD">
            <w:pPr>
              <w:pStyle w:val="Tabletext"/>
              <w:jc w:val="center"/>
              <w:rPr>
                <w:szCs w:val="24"/>
              </w:rPr>
            </w:pPr>
            <w:r w:rsidRPr="00A42DA1">
              <w:rPr>
                <w:szCs w:val="24"/>
              </w:rPr>
              <w:t>22</w:t>
            </w:r>
          </w:p>
        </w:tc>
        <w:tc>
          <w:tcPr>
            <w:tcW w:w="6520" w:type="dxa"/>
          </w:tcPr>
          <w:p w:rsidR="001E146E" w:rsidRPr="00A42DA1" w:rsidRDefault="001E146E" w:rsidP="001F6DDD">
            <w:pPr>
              <w:pStyle w:val="Tabletext"/>
              <w:jc w:val="left"/>
              <w:rPr>
                <w:szCs w:val="24"/>
              </w:rPr>
            </w:pPr>
            <w:r w:rsidRPr="00A42DA1">
              <w:rPr>
                <w:noProof/>
                <w:szCs w:val="24"/>
              </w:rPr>
              <w:t>Non utilisé; doit être mis à zéro.</w:t>
            </w:r>
            <w:r w:rsidRPr="00A42DA1">
              <w:rPr>
                <w:szCs w:val="24"/>
              </w:rPr>
              <w:t xml:space="preserve"> </w:t>
            </w:r>
            <w:r w:rsidRPr="00A42DA1">
              <w:rPr>
                <w:noProof/>
                <w:szCs w:val="24"/>
              </w:rPr>
              <w:t>Réservé pour une utilisation future</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Mode émission/réception</w:t>
            </w:r>
          </w:p>
        </w:tc>
        <w:tc>
          <w:tcPr>
            <w:tcW w:w="1134" w:type="dxa"/>
          </w:tcPr>
          <w:p w:rsidR="001E146E" w:rsidRPr="00A42DA1" w:rsidRDefault="001E146E" w:rsidP="001F6DDD">
            <w:pPr>
              <w:pStyle w:val="Tabletext"/>
              <w:jc w:val="center"/>
              <w:rPr>
                <w:szCs w:val="24"/>
              </w:rPr>
            </w:pPr>
            <w:r w:rsidRPr="00A42DA1">
              <w:rPr>
                <w:szCs w:val="24"/>
              </w:rPr>
              <w:t>2</w:t>
            </w:r>
          </w:p>
        </w:tc>
        <w:tc>
          <w:tcPr>
            <w:tcW w:w="6520" w:type="dxa"/>
          </w:tcPr>
          <w:p w:rsidR="001E146E" w:rsidRPr="00A42DA1" w:rsidRDefault="001E146E" w:rsidP="001F6DDD">
            <w:pPr>
              <w:pStyle w:val="Tabletext"/>
              <w:jc w:val="left"/>
              <w:rPr>
                <w:szCs w:val="24"/>
              </w:rPr>
            </w:pPr>
            <w:r w:rsidRPr="00A42DA1">
              <w:rPr>
                <w:noProof/>
                <w:szCs w:val="24"/>
              </w:rPr>
              <w:t>Ce paramètre impose à la station considérée l'un des modes suivants:</w:t>
            </w:r>
            <w:r w:rsidRPr="00A42DA1">
              <w:rPr>
                <w:noProof/>
                <w:szCs w:val="24"/>
              </w:rPr>
              <w:br/>
              <w:t>0 = émetteur A/ émetteur B, récepteur A/ récepteur B (par défaut); 1 = émetteur A, récepteur A/ récepteur B, 2 = émetteur B, récepteur A/récepteur B, 3 = réservé pour une utilisation future</w:t>
            </w:r>
          </w:p>
        </w:tc>
      </w:tr>
    </w:tbl>
    <w:p w:rsidR="001F6DDD" w:rsidRDefault="001F6DDD"/>
    <w:p w:rsidR="001F6DDD" w:rsidRPr="001F6DDD" w:rsidRDefault="001F6DDD" w:rsidP="001F6DDD">
      <w:pPr>
        <w:pStyle w:val="TableNo"/>
        <w:rPr>
          <w:szCs w:val="24"/>
        </w:rPr>
      </w:pPr>
      <w:r w:rsidRPr="00A42DA1">
        <w:rPr>
          <w:noProof/>
          <w:szCs w:val="24"/>
        </w:rPr>
        <w:lastRenderedPageBreak/>
        <w:t>TABLEAU 73</w:t>
      </w:r>
      <w:r>
        <w:rPr>
          <w:noProof/>
          <w:szCs w:val="24"/>
        </w:rPr>
        <w:t xml:space="preserve"> (</w:t>
      </w:r>
      <w:r>
        <w:rPr>
          <w:i/>
          <w:iCs/>
          <w:noProof/>
          <w:szCs w:val="24"/>
        </w:rPr>
        <w:t>fin</w:t>
      </w:r>
      <w:r>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6520"/>
      </w:tblGrid>
      <w:tr w:rsidR="001F6DDD" w:rsidRPr="00A42DA1" w:rsidTr="001F6DDD">
        <w:trP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F6DDD" w:rsidRPr="00A42DA1" w:rsidRDefault="001F6DDD" w:rsidP="001F6DDD">
            <w:pPr>
              <w:pStyle w:val="Tablehead"/>
              <w:rPr>
                <w:szCs w:val="24"/>
              </w:rPr>
            </w:pPr>
            <w:r w:rsidRPr="00A42DA1">
              <w:rPr>
                <w:noProof/>
                <w:szCs w:val="24"/>
              </w:rPr>
              <w:t>Paramètre</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F6DDD" w:rsidRPr="00A42DA1" w:rsidRDefault="001F6DDD" w:rsidP="001F6DDD">
            <w:pPr>
              <w:pStyle w:val="Tablehead"/>
              <w:rPr>
                <w:szCs w:val="24"/>
              </w:rPr>
            </w:pPr>
            <w:r w:rsidRPr="00A42DA1">
              <w:rPr>
                <w:noProof/>
                <w:szCs w:val="24"/>
              </w:rPr>
              <w:t>Nombre de bits</w:t>
            </w:r>
          </w:p>
        </w:tc>
        <w:tc>
          <w:tcPr>
            <w:tcW w:w="65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F6DDD" w:rsidRPr="00A42DA1" w:rsidRDefault="001F6DDD" w:rsidP="001F6DDD">
            <w:pPr>
              <w:pStyle w:val="Tablehead"/>
              <w:rPr>
                <w:szCs w:val="24"/>
              </w:rPr>
            </w:pPr>
            <w:r w:rsidRPr="00A42DA1">
              <w:rPr>
                <w:noProof/>
                <w:szCs w:val="24"/>
              </w:rPr>
              <w:t>Description</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Intervalle entre les comptes rendus</w:t>
            </w:r>
          </w:p>
        </w:tc>
        <w:tc>
          <w:tcPr>
            <w:tcW w:w="1134" w:type="dxa"/>
          </w:tcPr>
          <w:p w:rsidR="001E146E" w:rsidRPr="00A42DA1" w:rsidRDefault="001E146E" w:rsidP="001F6DDD">
            <w:pPr>
              <w:pStyle w:val="Tabletext"/>
              <w:jc w:val="center"/>
              <w:rPr>
                <w:szCs w:val="24"/>
              </w:rPr>
            </w:pPr>
            <w:r w:rsidRPr="00A42DA1">
              <w:rPr>
                <w:szCs w:val="24"/>
              </w:rPr>
              <w:t>4</w:t>
            </w:r>
          </w:p>
        </w:tc>
        <w:tc>
          <w:tcPr>
            <w:tcW w:w="6520" w:type="dxa"/>
          </w:tcPr>
          <w:p w:rsidR="001E146E" w:rsidRPr="00A42DA1" w:rsidRDefault="001E146E" w:rsidP="001F6DDD">
            <w:pPr>
              <w:pStyle w:val="Tabletext"/>
              <w:jc w:val="left"/>
              <w:rPr>
                <w:szCs w:val="24"/>
              </w:rPr>
            </w:pPr>
            <w:r w:rsidRPr="00A42DA1">
              <w:rPr>
                <w:noProof/>
                <w:szCs w:val="24"/>
              </w:rPr>
              <w:t>Ce paramètre impose à la station concernée les intervalles entre les comptes rendus donnés dans le Tableau 74</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Période de silence</w:t>
            </w:r>
          </w:p>
        </w:tc>
        <w:tc>
          <w:tcPr>
            <w:tcW w:w="1134" w:type="dxa"/>
          </w:tcPr>
          <w:p w:rsidR="001E146E" w:rsidRPr="00A42DA1" w:rsidRDefault="001E146E" w:rsidP="001F6DDD">
            <w:pPr>
              <w:pStyle w:val="Tabletext"/>
              <w:jc w:val="center"/>
              <w:rPr>
                <w:szCs w:val="24"/>
              </w:rPr>
            </w:pPr>
            <w:r w:rsidRPr="00A42DA1">
              <w:rPr>
                <w:szCs w:val="24"/>
              </w:rPr>
              <w:t>4</w:t>
            </w:r>
          </w:p>
        </w:tc>
        <w:tc>
          <w:tcPr>
            <w:tcW w:w="6520" w:type="dxa"/>
          </w:tcPr>
          <w:p w:rsidR="001E146E" w:rsidRPr="00A42DA1" w:rsidRDefault="001E146E" w:rsidP="001F6DDD">
            <w:pPr>
              <w:pStyle w:val="Tabletext"/>
              <w:jc w:val="left"/>
              <w:rPr>
                <w:szCs w:val="24"/>
              </w:rPr>
            </w:pPr>
            <w:r w:rsidRPr="00A42DA1">
              <w:rPr>
                <w:noProof/>
                <w:szCs w:val="24"/>
              </w:rPr>
              <w:t>0 = par défaut = pas de période de silence; 1-15 = période de silence comprise entre 1 et 15 min</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Réservé</w:t>
            </w:r>
          </w:p>
        </w:tc>
        <w:tc>
          <w:tcPr>
            <w:tcW w:w="1134" w:type="dxa"/>
          </w:tcPr>
          <w:p w:rsidR="001E146E" w:rsidRPr="00A42DA1" w:rsidRDefault="001E146E" w:rsidP="001F6DDD">
            <w:pPr>
              <w:pStyle w:val="Tabletext"/>
              <w:jc w:val="center"/>
              <w:rPr>
                <w:szCs w:val="24"/>
              </w:rPr>
            </w:pPr>
            <w:r w:rsidRPr="00A42DA1">
              <w:rPr>
                <w:szCs w:val="24"/>
              </w:rPr>
              <w:t>6</w:t>
            </w:r>
          </w:p>
        </w:tc>
        <w:tc>
          <w:tcPr>
            <w:tcW w:w="6520" w:type="dxa"/>
          </w:tcPr>
          <w:p w:rsidR="001E146E" w:rsidRPr="00A42DA1" w:rsidRDefault="001E146E" w:rsidP="001F6DDD">
            <w:pPr>
              <w:pStyle w:val="Tabletext"/>
              <w:jc w:val="left"/>
              <w:rPr>
                <w:szCs w:val="24"/>
              </w:rPr>
            </w:pPr>
            <w:r w:rsidRPr="00A42DA1">
              <w:rPr>
                <w:noProof/>
                <w:szCs w:val="24"/>
              </w:rPr>
              <w:t>Non utilisé; doit être mis à zéro.</w:t>
            </w:r>
            <w:r w:rsidRPr="00A42DA1">
              <w:rPr>
                <w:szCs w:val="24"/>
              </w:rPr>
              <w:t xml:space="preserve"> </w:t>
            </w:r>
            <w:r w:rsidRPr="00A42DA1">
              <w:rPr>
                <w:noProof/>
                <w:szCs w:val="24"/>
              </w:rPr>
              <w:t>Réservé pour une utilisation future</w:t>
            </w:r>
          </w:p>
        </w:tc>
      </w:tr>
      <w:tr w:rsidR="001E146E" w:rsidRPr="00A42DA1" w:rsidTr="001F6DDD">
        <w:trPr>
          <w:jc w:val="center"/>
        </w:trPr>
        <w:tc>
          <w:tcPr>
            <w:tcW w:w="1985" w:type="dxa"/>
          </w:tcPr>
          <w:p w:rsidR="001E146E" w:rsidRPr="00A42DA1" w:rsidRDefault="001E146E" w:rsidP="001F6DDD">
            <w:pPr>
              <w:pStyle w:val="Tabletext"/>
              <w:jc w:val="left"/>
              <w:rPr>
                <w:szCs w:val="24"/>
              </w:rPr>
            </w:pPr>
            <w:r w:rsidRPr="00A42DA1">
              <w:rPr>
                <w:noProof/>
                <w:szCs w:val="24"/>
              </w:rPr>
              <w:t>Nombre de bits</w:t>
            </w:r>
          </w:p>
        </w:tc>
        <w:tc>
          <w:tcPr>
            <w:tcW w:w="1134" w:type="dxa"/>
          </w:tcPr>
          <w:p w:rsidR="001E146E" w:rsidRPr="00A42DA1" w:rsidRDefault="001E146E" w:rsidP="001F6DDD">
            <w:pPr>
              <w:pStyle w:val="Tabletext"/>
              <w:jc w:val="center"/>
              <w:rPr>
                <w:szCs w:val="24"/>
              </w:rPr>
            </w:pPr>
            <w:r w:rsidRPr="00A42DA1">
              <w:rPr>
                <w:szCs w:val="24"/>
              </w:rPr>
              <w:t>160</w:t>
            </w:r>
          </w:p>
        </w:tc>
        <w:tc>
          <w:tcPr>
            <w:tcW w:w="6520" w:type="dxa"/>
          </w:tcPr>
          <w:p w:rsidR="001E146E" w:rsidRPr="00A42DA1" w:rsidRDefault="001E146E" w:rsidP="001F6DDD">
            <w:pPr>
              <w:pStyle w:val="Tabletext"/>
              <w:jc w:val="left"/>
              <w:rPr>
                <w:szCs w:val="24"/>
              </w:rPr>
            </w:pPr>
            <w:r w:rsidRPr="00A42DA1">
              <w:rPr>
                <w:noProof/>
                <w:szCs w:val="24"/>
              </w:rPr>
              <w:t>Occupe un intervalle de temps</w:t>
            </w:r>
          </w:p>
        </w:tc>
      </w:tr>
    </w:tbl>
    <w:p w:rsidR="001F6DDD" w:rsidRPr="00EB1EE5" w:rsidRDefault="001F6DDD" w:rsidP="001F6DDD">
      <w:pPr>
        <w:pStyle w:val="Tablefin"/>
        <w:rPr>
          <w:noProof/>
          <w:lang w:val="fr-CH"/>
        </w:rPr>
      </w:pPr>
      <w:bookmarkStart w:id="152" w:name="_Ref139010706"/>
    </w:p>
    <w:p w:rsidR="001E146E" w:rsidRPr="00A42DA1" w:rsidRDefault="001E146E" w:rsidP="001E146E">
      <w:pPr>
        <w:pStyle w:val="TableNo"/>
        <w:rPr>
          <w:szCs w:val="24"/>
        </w:rPr>
      </w:pPr>
      <w:r w:rsidRPr="00A42DA1">
        <w:rPr>
          <w:noProof/>
          <w:szCs w:val="24"/>
        </w:rPr>
        <w:t>TABLEAU 74</w:t>
      </w:r>
    </w:p>
    <w:bookmarkEnd w:id="152"/>
    <w:p w:rsidR="001E146E" w:rsidRPr="00A42DA1" w:rsidRDefault="001E146E" w:rsidP="001E146E">
      <w:pPr>
        <w:pStyle w:val="Tabletitle"/>
        <w:rPr>
          <w:szCs w:val="24"/>
        </w:rPr>
      </w:pPr>
      <w:r w:rsidRPr="00A42DA1">
        <w:rPr>
          <w:noProof/>
          <w:szCs w:val="24"/>
        </w:rPr>
        <w:t>Intervalles entre les comptes rendus à utiliser avec le Message 23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firstRow="1" w:lastRow="0" w:firstColumn="1" w:lastColumn="0" w:noHBand="0" w:noVBand="0"/>
      </w:tblPr>
      <w:tblGrid>
        <w:gridCol w:w="2660"/>
        <w:gridCol w:w="5670"/>
      </w:tblGrid>
      <w:tr w:rsidR="001E146E" w:rsidRPr="00A42DA1" w:rsidTr="001E146E">
        <w:trPr>
          <w:tblHeader/>
          <w:jc w:val="center"/>
        </w:trPr>
        <w:tc>
          <w:tcPr>
            <w:tcW w:w="2660" w:type="dxa"/>
            <w:shd w:val="clear" w:color="auto" w:fill="FFFFFF"/>
            <w:vAlign w:val="center"/>
          </w:tcPr>
          <w:p w:rsidR="001E146E" w:rsidRPr="00A42DA1" w:rsidRDefault="001E146E" w:rsidP="001E146E">
            <w:pPr>
              <w:pStyle w:val="Tablehead"/>
              <w:rPr>
                <w:szCs w:val="24"/>
              </w:rPr>
            </w:pPr>
            <w:r w:rsidRPr="00A42DA1">
              <w:rPr>
                <w:noProof/>
                <w:szCs w:val="24"/>
              </w:rPr>
              <w:t>Valeur du champ indiquant l'intervalle entre les comptes rendus</w:t>
            </w:r>
          </w:p>
        </w:tc>
        <w:tc>
          <w:tcPr>
            <w:tcW w:w="5670" w:type="dxa"/>
            <w:shd w:val="clear" w:color="auto" w:fill="FFFFFF"/>
            <w:vAlign w:val="center"/>
          </w:tcPr>
          <w:p w:rsidR="001E146E" w:rsidRPr="00A42DA1" w:rsidRDefault="001E146E" w:rsidP="001E146E">
            <w:pPr>
              <w:pStyle w:val="Tablehead"/>
              <w:rPr>
                <w:szCs w:val="24"/>
              </w:rPr>
            </w:pPr>
            <w:r w:rsidRPr="00A42DA1">
              <w:rPr>
                <w:noProof/>
                <w:szCs w:val="24"/>
              </w:rPr>
              <w:t>Intervalle entre les comptes rendus pour le Message 23</w:t>
            </w:r>
          </w:p>
        </w:tc>
      </w:tr>
      <w:tr w:rsidR="001E146E" w:rsidRPr="00A42DA1" w:rsidTr="001E146E">
        <w:trPr>
          <w:jc w:val="center"/>
        </w:trPr>
        <w:tc>
          <w:tcPr>
            <w:tcW w:w="2660" w:type="dxa"/>
          </w:tcPr>
          <w:p w:rsidR="001E146E" w:rsidRPr="00A42DA1" w:rsidRDefault="001E146E" w:rsidP="001F6DDD">
            <w:pPr>
              <w:pStyle w:val="Tabletext"/>
              <w:jc w:val="center"/>
              <w:rPr>
                <w:szCs w:val="24"/>
              </w:rPr>
            </w:pPr>
            <w:r w:rsidRPr="00A42DA1">
              <w:rPr>
                <w:szCs w:val="24"/>
              </w:rPr>
              <w:t>0</w:t>
            </w:r>
          </w:p>
        </w:tc>
        <w:tc>
          <w:tcPr>
            <w:tcW w:w="5670" w:type="dxa"/>
          </w:tcPr>
          <w:p w:rsidR="001E146E" w:rsidRPr="00A42DA1" w:rsidRDefault="001E146E" w:rsidP="001F6DDD">
            <w:pPr>
              <w:pStyle w:val="Tabletext"/>
              <w:jc w:val="left"/>
              <w:rPr>
                <w:szCs w:val="24"/>
              </w:rPr>
            </w:pPr>
            <w:r w:rsidRPr="00A42DA1">
              <w:rPr>
                <w:noProof/>
                <w:szCs w:val="24"/>
              </w:rPr>
              <w:t>Comme indiqué par le mode autonome</w:t>
            </w:r>
          </w:p>
        </w:tc>
      </w:tr>
      <w:tr w:rsidR="001E146E" w:rsidRPr="00A42DA1" w:rsidTr="001E146E">
        <w:trPr>
          <w:jc w:val="center"/>
        </w:trPr>
        <w:tc>
          <w:tcPr>
            <w:tcW w:w="2660" w:type="dxa"/>
          </w:tcPr>
          <w:p w:rsidR="001E146E" w:rsidRPr="00A42DA1" w:rsidRDefault="001E146E" w:rsidP="001F6DDD">
            <w:pPr>
              <w:pStyle w:val="Tabletext"/>
              <w:jc w:val="center"/>
              <w:rPr>
                <w:szCs w:val="24"/>
              </w:rPr>
            </w:pPr>
            <w:r w:rsidRPr="00A42DA1">
              <w:rPr>
                <w:szCs w:val="24"/>
              </w:rPr>
              <w:t>1</w:t>
            </w:r>
          </w:p>
        </w:tc>
        <w:tc>
          <w:tcPr>
            <w:tcW w:w="5670" w:type="dxa"/>
          </w:tcPr>
          <w:p w:rsidR="001E146E" w:rsidRPr="00A42DA1" w:rsidRDefault="001E146E" w:rsidP="001F6DDD">
            <w:pPr>
              <w:pStyle w:val="Tabletext"/>
              <w:jc w:val="left"/>
              <w:rPr>
                <w:szCs w:val="24"/>
              </w:rPr>
            </w:pPr>
            <w:r w:rsidRPr="00A42DA1">
              <w:rPr>
                <w:noProof/>
                <w:szCs w:val="24"/>
              </w:rPr>
              <w:t>10 min</w:t>
            </w:r>
          </w:p>
        </w:tc>
      </w:tr>
      <w:tr w:rsidR="001E146E" w:rsidRPr="00A42DA1" w:rsidTr="001E146E">
        <w:trPr>
          <w:jc w:val="center"/>
        </w:trPr>
        <w:tc>
          <w:tcPr>
            <w:tcW w:w="2660" w:type="dxa"/>
          </w:tcPr>
          <w:p w:rsidR="001E146E" w:rsidRPr="00A42DA1" w:rsidRDefault="001E146E" w:rsidP="001F6DDD">
            <w:pPr>
              <w:pStyle w:val="Tabletext"/>
              <w:jc w:val="center"/>
              <w:rPr>
                <w:szCs w:val="24"/>
              </w:rPr>
            </w:pPr>
            <w:r w:rsidRPr="00A42DA1">
              <w:rPr>
                <w:szCs w:val="24"/>
              </w:rPr>
              <w:t>2</w:t>
            </w:r>
          </w:p>
        </w:tc>
        <w:tc>
          <w:tcPr>
            <w:tcW w:w="5670" w:type="dxa"/>
          </w:tcPr>
          <w:p w:rsidR="001E146E" w:rsidRPr="00A42DA1" w:rsidRDefault="001E146E" w:rsidP="001F6DDD">
            <w:pPr>
              <w:pStyle w:val="Tabletext"/>
              <w:jc w:val="left"/>
              <w:rPr>
                <w:szCs w:val="24"/>
              </w:rPr>
            </w:pPr>
            <w:r w:rsidRPr="00A42DA1">
              <w:rPr>
                <w:noProof/>
                <w:szCs w:val="24"/>
              </w:rPr>
              <w:t>6 min</w:t>
            </w:r>
          </w:p>
        </w:tc>
      </w:tr>
      <w:tr w:rsidR="001E146E" w:rsidRPr="00A42DA1" w:rsidTr="001E146E">
        <w:trPr>
          <w:jc w:val="center"/>
        </w:trPr>
        <w:tc>
          <w:tcPr>
            <w:tcW w:w="2660" w:type="dxa"/>
          </w:tcPr>
          <w:p w:rsidR="001E146E" w:rsidRPr="00A42DA1" w:rsidRDefault="001E146E" w:rsidP="001F6DDD">
            <w:pPr>
              <w:pStyle w:val="Tabletext"/>
              <w:jc w:val="center"/>
              <w:rPr>
                <w:szCs w:val="24"/>
              </w:rPr>
            </w:pPr>
            <w:r w:rsidRPr="00A42DA1">
              <w:rPr>
                <w:szCs w:val="24"/>
              </w:rPr>
              <w:t>3</w:t>
            </w:r>
          </w:p>
        </w:tc>
        <w:tc>
          <w:tcPr>
            <w:tcW w:w="5670" w:type="dxa"/>
          </w:tcPr>
          <w:p w:rsidR="001E146E" w:rsidRPr="00A42DA1" w:rsidRDefault="001E146E" w:rsidP="001F6DDD">
            <w:pPr>
              <w:pStyle w:val="Tabletext"/>
              <w:jc w:val="left"/>
              <w:rPr>
                <w:szCs w:val="24"/>
              </w:rPr>
            </w:pPr>
            <w:r w:rsidRPr="00A42DA1">
              <w:rPr>
                <w:noProof/>
                <w:szCs w:val="24"/>
              </w:rPr>
              <w:t>3 min</w:t>
            </w:r>
            <w:r w:rsidRPr="00A42DA1">
              <w:rPr>
                <w:szCs w:val="24"/>
              </w:rPr>
              <w:t xml:space="preserve"> </w:t>
            </w:r>
          </w:p>
        </w:tc>
      </w:tr>
      <w:tr w:rsidR="001E146E" w:rsidRPr="00A42DA1" w:rsidTr="001E146E">
        <w:trPr>
          <w:jc w:val="center"/>
        </w:trPr>
        <w:tc>
          <w:tcPr>
            <w:tcW w:w="2660" w:type="dxa"/>
          </w:tcPr>
          <w:p w:rsidR="001E146E" w:rsidRPr="00A42DA1" w:rsidRDefault="001E146E" w:rsidP="001F6DDD">
            <w:pPr>
              <w:pStyle w:val="Tabletext"/>
              <w:jc w:val="center"/>
              <w:rPr>
                <w:szCs w:val="24"/>
              </w:rPr>
            </w:pPr>
            <w:r w:rsidRPr="00A42DA1">
              <w:rPr>
                <w:szCs w:val="24"/>
              </w:rPr>
              <w:t>4</w:t>
            </w:r>
          </w:p>
        </w:tc>
        <w:tc>
          <w:tcPr>
            <w:tcW w:w="5670" w:type="dxa"/>
          </w:tcPr>
          <w:p w:rsidR="001E146E" w:rsidRPr="00A42DA1" w:rsidRDefault="001E146E" w:rsidP="001F6DDD">
            <w:pPr>
              <w:pStyle w:val="Tabletext"/>
              <w:jc w:val="left"/>
              <w:rPr>
                <w:szCs w:val="24"/>
              </w:rPr>
            </w:pPr>
            <w:r w:rsidRPr="00A42DA1">
              <w:rPr>
                <w:noProof/>
                <w:szCs w:val="24"/>
              </w:rPr>
              <w:t>1 min</w:t>
            </w:r>
          </w:p>
        </w:tc>
      </w:tr>
      <w:tr w:rsidR="001E146E" w:rsidRPr="00A42DA1" w:rsidTr="001E146E">
        <w:trPr>
          <w:jc w:val="center"/>
        </w:trPr>
        <w:tc>
          <w:tcPr>
            <w:tcW w:w="2660" w:type="dxa"/>
          </w:tcPr>
          <w:p w:rsidR="001E146E" w:rsidRPr="00A42DA1" w:rsidRDefault="001E146E" w:rsidP="001F6DDD">
            <w:pPr>
              <w:pStyle w:val="Tabletext"/>
              <w:jc w:val="center"/>
              <w:rPr>
                <w:szCs w:val="24"/>
              </w:rPr>
            </w:pPr>
            <w:r w:rsidRPr="00A42DA1">
              <w:rPr>
                <w:szCs w:val="24"/>
              </w:rPr>
              <w:t>5</w:t>
            </w:r>
          </w:p>
        </w:tc>
        <w:tc>
          <w:tcPr>
            <w:tcW w:w="5670" w:type="dxa"/>
          </w:tcPr>
          <w:p w:rsidR="001E146E" w:rsidRPr="00A42DA1" w:rsidRDefault="001E146E" w:rsidP="001F6DDD">
            <w:pPr>
              <w:pStyle w:val="Tabletext"/>
              <w:jc w:val="left"/>
              <w:rPr>
                <w:szCs w:val="24"/>
              </w:rPr>
            </w:pPr>
            <w:r w:rsidRPr="00A42DA1">
              <w:rPr>
                <w:noProof/>
                <w:szCs w:val="24"/>
              </w:rPr>
              <w:t>30 s</w:t>
            </w:r>
            <w:r w:rsidRPr="00A42DA1">
              <w:rPr>
                <w:szCs w:val="24"/>
              </w:rPr>
              <w:t xml:space="preserve"> </w:t>
            </w:r>
          </w:p>
        </w:tc>
      </w:tr>
      <w:tr w:rsidR="001E146E" w:rsidRPr="00A42DA1" w:rsidTr="001E146E">
        <w:trPr>
          <w:jc w:val="center"/>
        </w:trPr>
        <w:tc>
          <w:tcPr>
            <w:tcW w:w="2660" w:type="dxa"/>
          </w:tcPr>
          <w:p w:rsidR="001E146E" w:rsidRPr="00A42DA1" w:rsidRDefault="001E146E" w:rsidP="001F6DDD">
            <w:pPr>
              <w:pStyle w:val="Tabletext"/>
              <w:jc w:val="center"/>
              <w:rPr>
                <w:szCs w:val="24"/>
              </w:rPr>
            </w:pPr>
            <w:r w:rsidRPr="00A42DA1">
              <w:rPr>
                <w:szCs w:val="24"/>
              </w:rPr>
              <w:t>6</w:t>
            </w:r>
          </w:p>
        </w:tc>
        <w:tc>
          <w:tcPr>
            <w:tcW w:w="5670" w:type="dxa"/>
          </w:tcPr>
          <w:p w:rsidR="001E146E" w:rsidRPr="00A42DA1" w:rsidRDefault="001E146E" w:rsidP="001F6DDD">
            <w:pPr>
              <w:pStyle w:val="Tabletext"/>
              <w:jc w:val="left"/>
              <w:rPr>
                <w:szCs w:val="24"/>
              </w:rPr>
            </w:pPr>
            <w:r w:rsidRPr="00A42DA1">
              <w:rPr>
                <w:noProof/>
                <w:szCs w:val="24"/>
              </w:rPr>
              <w:t>15 s</w:t>
            </w:r>
            <w:r w:rsidRPr="00A42DA1">
              <w:rPr>
                <w:szCs w:val="24"/>
              </w:rPr>
              <w:t xml:space="preserve"> </w:t>
            </w:r>
          </w:p>
        </w:tc>
      </w:tr>
      <w:tr w:rsidR="001E146E" w:rsidRPr="00A42DA1" w:rsidTr="001E146E">
        <w:trPr>
          <w:jc w:val="center"/>
        </w:trPr>
        <w:tc>
          <w:tcPr>
            <w:tcW w:w="2660" w:type="dxa"/>
          </w:tcPr>
          <w:p w:rsidR="001E146E" w:rsidRPr="00A42DA1" w:rsidRDefault="001E146E" w:rsidP="001F6DDD">
            <w:pPr>
              <w:pStyle w:val="Tabletext"/>
              <w:jc w:val="center"/>
              <w:rPr>
                <w:szCs w:val="24"/>
              </w:rPr>
            </w:pPr>
            <w:r w:rsidRPr="00A42DA1">
              <w:rPr>
                <w:szCs w:val="24"/>
              </w:rPr>
              <w:t>7</w:t>
            </w:r>
          </w:p>
        </w:tc>
        <w:tc>
          <w:tcPr>
            <w:tcW w:w="5670" w:type="dxa"/>
          </w:tcPr>
          <w:p w:rsidR="001E146E" w:rsidRPr="00A42DA1" w:rsidRDefault="001E146E" w:rsidP="001F6DDD">
            <w:pPr>
              <w:pStyle w:val="Tabletext"/>
              <w:jc w:val="left"/>
              <w:rPr>
                <w:szCs w:val="24"/>
              </w:rPr>
            </w:pPr>
            <w:r w:rsidRPr="00A42DA1">
              <w:rPr>
                <w:noProof/>
                <w:szCs w:val="24"/>
              </w:rPr>
              <w:t>10 s</w:t>
            </w:r>
            <w:r w:rsidRPr="00A42DA1">
              <w:rPr>
                <w:szCs w:val="24"/>
              </w:rPr>
              <w:t xml:space="preserve"> </w:t>
            </w:r>
          </w:p>
        </w:tc>
      </w:tr>
      <w:tr w:rsidR="001E146E" w:rsidRPr="00A42DA1" w:rsidTr="001E146E">
        <w:trPr>
          <w:jc w:val="center"/>
        </w:trPr>
        <w:tc>
          <w:tcPr>
            <w:tcW w:w="2660" w:type="dxa"/>
          </w:tcPr>
          <w:p w:rsidR="001E146E" w:rsidRPr="00A42DA1" w:rsidRDefault="001E146E" w:rsidP="001F6DDD">
            <w:pPr>
              <w:pStyle w:val="Tabletext"/>
              <w:jc w:val="center"/>
              <w:rPr>
                <w:szCs w:val="24"/>
              </w:rPr>
            </w:pPr>
            <w:r w:rsidRPr="00A42DA1">
              <w:rPr>
                <w:szCs w:val="24"/>
              </w:rPr>
              <w:t>8</w:t>
            </w:r>
          </w:p>
        </w:tc>
        <w:tc>
          <w:tcPr>
            <w:tcW w:w="5670" w:type="dxa"/>
          </w:tcPr>
          <w:p w:rsidR="001E146E" w:rsidRPr="00A42DA1" w:rsidRDefault="001E146E" w:rsidP="001F6DDD">
            <w:pPr>
              <w:pStyle w:val="Tabletext"/>
              <w:jc w:val="left"/>
              <w:rPr>
                <w:szCs w:val="24"/>
              </w:rPr>
            </w:pPr>
            <w:r w:rsidRPr="00A42DA1">
              <w:rPr>
                <w:noProof/>
                <w:szCs w:val="24"/>
              </w:rPr>
              <w:t>5 s</w:t>
            </w:r>
          </w:p>
        </w:tc>
      </w:tr>
      <w:tr w:rsidR="001E146E" w:rsidRPr="00A42DA1" w:rsidTr="001E146E">
        <w:trPr>
          <w:jc w:val="center"/>
        </w:trPr>
        <w:tc>
          <w:tcPr>
            <w:tcW w:w="2660" w:type="dxa"/>
          </w:tcPr>
          <w:p w:rsidR="001E146E" w:rsidRPr="00A42DA1" w:rsidRDefault="001E146E" w:rsidP="001F6DDD">
            <w:pPr>
              <w:pStyle w:val="Tabletext"/>
              <w:jc w:val="center"/>
              <w:rPr>
                <w:szCs w:val="24"/>
              </w:rPr>
            </w:pPr>
            <w:r w:rsidRPr="00A42DA1">
              <w:rPr>
                <w:szCs w:val="24"/>
              </w:rPr>
              <w:t>9</w:t>
            </w:r>
          </w:p>
        </w:tc>
        <w:tc>
          <w:tcPr>
            <w:tcW w:w="5670" w:type="dxa"/>
          </w:tcPr>
          <w:p w:rsidR="001E146E" w:rsidRPr="00A42DA1" w:rsidRDefault="001E146E" w:rsidP="001F6DDD">
            <w:pPr>
              <w:pStyle w:val="Tabletext"/>
              <w:jc w:val="left"/>
              <w:rPr>
                <w:szCs w:val="24"/>
              </w:rPr>
            </w:pPr>
            <w:r w:rsidRPr="00A42DA1">
              <w:rPr>
                <w:noProof/>
                <w:szCs w:val="24"/>
              </w:rPr>
              <w:t>Intervalle plus court suivant entre les comptes rendus</w:t>
            </w:r>
            <w:r w:rsidRPr="00A42DA1">
              <w:rPr>
                <w:szCs w:val="24"/>
              </w:rPr>
              <w:t xml:space="preserve"> </w:t>
            </w:r>
          </w:p>
        </w:tc>
      </w:tr>
      <w:tr w:rsidR="001E146E" w:rsidRPr="00A42DA1" w:rsidTr="001E146E">
        <w:trPr>
          <w:jc w:val="center"/>
        </w:trPr>
        <w:tc>
          <w:tcPr>
            <w:tcW w:w="2660" w:type="dxa"/>
          </w:tcPr>
          <w:p w:rsidR="001E146E" w:rsidRPr="00A42DA1" w:rsidRDefault="001E146E" w:rsidP="001F6DDD">
            <w:pPr>
              <w:pStyle w:val="Tabletext"/>
              <w:jc w:val="center"/>
              <w:rPr>
                <w:szCs w:val="24"/>
              </w:rPr>
            </w:pPr>
            <w:r w:rsidRPr="00A42DA1">
              <w:rPr>
                <w:szCs w:val="24"/>
              </w:rPr>
              <w:t>10</w:t>
            </w:r>
          </w:p>
        </w:tc>
        <w:tc>
          <w:tcPr>
            <w:tcW w:w="5670" w:type="dxa"/>
          </w:tcPr>
          <w:p w:rsidR="001E146E" w:rsidRPr="00A42DA1" w:rsidRDefault="001E146E" w:rsidP="001F6DDD">
            <w:pPr>
              <w:pStyle w:val="Tabletext"/>
              <w:jc w:val="left"/>
              <w:rPr>
                <w:szCs w:val="24"/>
              </w:rPr>
            </w:pPr>
            <w:r w:rsidRPr="00A42DA1">
              <w:rPr>
                <w:noProof/>
                <w:szCs w:val="24"/>
              </w:rPr>
              <w:t>Intervalle plus long suivant entre les comptes rendus</w:t>
            </w:r>
            <w:r w:rsidRPr="00A42DA1">
              <w:rPr>
                <w:szCs w:val="24"/>
              </w:rPr>
              <w:t xml:space="preserve"> </w:t>
            </w:r>
          </w:p>
        </w:tc>
      </w:tr>
      <w:tr w:rsidR="001E146E" w:rsidRPr="00A42DA1" w:rsidTr="001E146E">
        <w:trPr>
          <w:jc w:val="center"/>
        </w:trPr>
        <w:tc>
          <w:tcPr>
            <w:tcW w:w="2660" w:type="dxa"/>
          </w:tcPr>
          <w:p w:rsidR="001E146E" w:rsidRPr="00A42DA1" w:rsidRDefault="001E146E" w:rsidP="001F6DDD">
            <w:pPr>
              <w:pStyle w:val="Tabletext"/>
              <w:jc w:val="center"/>
              <w:rPr>
                <w:szCs w:val="24"/>
              </w:rPr>
            </w:pPr>
            <w:r w:rsidRPr="00A42DA1">
              <w:rPr>
                <w:szCs w:val="24"/>
              </w:rPr>
              <w:t>11</w:t>
            </w:r>
          </w:p>
        </w:tc>
        <w:tc>
          <w:tcPr>
            <w:tcW w:w="5670" w:type="dxa"/>
          </w:tcPr>
          <w:p w:rsidR="001E146E" w:rsidRPr="00A42DA1" w:rsidRDefault="001E146E" w:rsidP="001F6DDD">
            <w:pPr>
              <w:pStyle w:val="Tabletext"/>
              <w:jc w:val="left"/>
              <w:rPr>
                <w:szCs w:val="24"/>
              </w:rPr>
            </w:pPr>
            <w:r w:rsidRPr="00A42DA1">
              <w:rPr>
                <w:noProof/>
                <w:szCs w:val="24"/>
              </w:rPr>
              <w:t>2 s (ne s’applique pas aux systèmes «DP» de classe B)</w:t>
            </w:r>
          </w:p>
        </w:tc>
      </w:tr>
      <w:tr w:rsidR="001E146E" w:rsidRPr="00A42DA1" w:rsidTr="001E146E">
        <w:trPr>
          <w:jc w:val="center"/>
        </w:trPr>
        <w:tc>
          <w:tcPr>
            <w:tcW w:w="2660" w:type="dxa"/>
          </w:tcPr>
          <w:p w:rsidR="001E146E" w:rsidRPr="00A42DA1" w:rsidRDefault="001E146E" w:rsidP="001F6DDD">
            <w:pPr>
              <w:pStyle w:val="Tabletext"/>
              <w:jc w:val="center"/>
              <w:rPr>
                <w:szCs w:val="24"/>
              </w:rPr>
            </w:pPr>
            <w:r w:rsidRPr="00A42DA1">
              <w:rPr>
                <w:szCs w:val="24"/>
              </w:rPr>
              <w:t>12-15</w:t>
            </w:r>
          </w:p>
        </w:tc>
        <w:tc>
          <w:tcPr>
            <w:tcW w:w="5670" w:type="dxa"/>
          </w:tcPr>
          <w:p w:rsidR="001E146E" w:rsidRPr="00A42DA1" w:rsidRDefault="001E146E" w:rsidP="001F6DDD">
            <w:pPr>
              <w:pStyle w:val="Tabletext"/>
              <w:jc w:val="left"/>
              <w:rPr>
                <w:szCs w:val="24"/>
              </w:rPr>
            </w:pPr>
            <w:r w:rsidRPr="00A42DA1">
              <w:rPr>
                <w:noProof/>
                <w:szCs w:val="24"/>
              </w:rPr>
              <w:t>Réservé pour une utilisation future</w:t>
            </w:r>
          </w:p>
        </w:tc>
      </w:tr>
      <w:tr w:rsidR="001E146E" w:rsidRPr="00A42DA1" w:rsidTr="00100FC4">
        <w:trPr>
          <w:jc w:val="center"/>
        </w:trPr>
        <w:tc>
          <w:tcPr>
            <w:tcW w:w="8330" w:type="dxa"/>
            <w:gridSpan w:val="2"/>
          </w:tcPr>
          <w:p w:rsidR="001E146E" w:rsidRPr="00A42DA1" w:rsidRDefault="001E146E" w:rsidP="00100FC4">
            <w:pPr>
              <w:pStyle w:val="TableLegendNote"/>
              <w:jc w:val="left"/>
              <w:rPr>
                <w:szCs w:val="24"/>
                <w:lang w:val="fr-FR"/>
              </w:rPr>
            </w:pPr>
            <w:r w:rsidRPr="00A42DA1">
              <w:rPr>
                <w:noProof/>
                <w:szCs w:val="24"/>
                <w:lang w:val="fr-FR"/>
              </w:rPr>
              <w:t>NOTE 1 – Lorsque la transmission en parallèle sur deux voies est suspendue par la commande 1 ou 2 du mode émetteur/récepteur, l'intervalle entre les comptes rendus requis devra être maintenu en utilisant la voie de transmission restante.</w:t>
            </w:r>
          </w:p>
        </w:tc>
      </w:tr>
    </w:tbl>
    <w:p w:rsidR="001F6DDD" w:rsidRPr="00EB1EE5" w:rsidRDefault="001F6DDD" w:rsidP="001F6DDD">
      <w:pPr>
        <w:pStyle w:val="Tablefin"/>
        <w:rPr>
          <w:lang w:val="fr-CH"/>
        </w:rPr>
      </w:pPr>
    </w:p>
    <w:p w:rsidR="001E146E" w:rsidRPr="00A42DA1" w:rsidRDefault="001E146E" w:rsidP="001E146E">
      <w:pPr>
        <w:pStyle w:val="Heading2"/>
        <w:rPr>
          <w:szCs w:val="24"/>
        </w:rPr>
      </w:pPr>
      <w:r w:rsidRPr="00A42DA1">
        <w:rPr>
          <w:szCs w:val="24"/>
        </w:rPr>
        <w:t>3.22</w:t>
      </w:r>
      <w:r w:rsidRPr="00A42DA1">
        <w:rPr>
          <w:szCs w:val="24"/>
        </w:rPr>
        <w:tab/>
      </w:r>
      <w:r w:rsidRPr="00A42DA1">
        <w:rPr>
          <w:noProof/>
          <w:szCs w:val="24"/>
        </w:rPr>
        <w:t>Message 24: Compte rendu de données statiques</w:t>
      </w:r>
    </w:p>
    <w:p w:rsidR="001E146E" w:rsidRPr="00A42DA1" w:rsidRDefault="001E146E" w:rsidP="001E146E">
      <w:pPr>
        <w:rPr>
          <w:szCs w:val="24"/>
        </w:rPr>
      </w:pPr>
      <w:r w:rsidRPr="00A42DA1">
        <w:rPr>
          <w:noProof/>
          <w:szCs w:val="24"/>
        </w:rPr>
        <w:t>Le Message 24, Partie A et Partie B, peut être utilisé par n'importe quelle station SIA pour associer une identité MMSI à un nom.</w:t>
      </w:r>
    </w:p>
    <w:p w:rsidR="001E146E" w:rsidRPr="00A42DA1" w:rsidRDefault="001E146E" w:rsidP="001E146E">
      <w:pPr>
        <w:rPr>
          <w:szCs w:val="24"/>
        </w:rPr>
      </w:pPr>
      <w:r w:rsidRPr="00A42DA1">
        <w:rPr>
          <w:noProof/>
          <w:szCs w:val="24"/>
        </w:rPr>
        <w:t>Le Message 24, Partie A et Partie B, sera utilisé par un équipement mobile de navire «DP» de classe B. Le message se compose de deux parties.</w:t>
      </w:r>
      <w:r w:rsidRPr="00A42DA1">
        <w:rPr>
          <w:szCs w:val="24"/>
        </w:rPr>
        <w:t xml:space="preserve"> </w:t>
      </w:r>
      <w:r w:rsidRPr="00A42DA1">
        <w:rPr>
          <w:noProof/>
          <w:szCs w:val="24"/>
        </w:rPr>
        <w:t>Le Message 24B sera transmis dans la minute qui suit la transmission du Message 24A.</w:t>
      </w:r>
    </w:p>
    <w:p w:rsidR="001E146E" w:rsidRPr="00A42DA1" w:rsidRDefault="001E146E" w:rsidP="001E146E">
      <w:pPr>
        <w:rPr>
          <w:szCs w:val="24"/>
        </w:rPr>
      </w:pPr>
      <w:r w:rsidRPr="00A42DA1">
        <w:rPr>
          <w:noProof/>
          <w:szCs w:val="24"/>
        </w:rPr>
        <w:t>Dans le cas d'une interrogation d'une station «DP» de classe B concernant un Message 24, la réponse comprendra la Partie A et la Partie B.</w:t>
      </w:r>
    </w:p>
    <w:p w:rsidR="001E146E" w:rsidRPr="00A42DA1" w:rsidRDefault="001E146E" w:rsidP="001E146E">
      <w:pPr>
        <w:pStyle w:val="TableNo"/>
        <w:rPr>
          <w:szCs w:val="24"/>
        </w:rPr>
      </w:pPr>
      <w:r w:rsidRPr="00A42DA1">
        <w:rPr>
          <w:noProof/>
          <w:szCs w:val="24"/>
        </w:rPr>
        <w:lastRenderedPageBreak/>
        <w:t>TABLEAU 75</w:t>
      </w:r>
    </w:p>
    <w:p w:rsidR="001E146E" w:rsidRPr="00A42DA1" w:rsidRDefault="001E146E" w:rsidP="001E146E">
      <w:pPr>
        <w:pStyle w:val="Tabletitle"/>
        <w:rPr>
          <w:szCs w:val="24"/>
        </w:rPr>
      </w:pPr>
      <w:r w:rsidRPr="00A42DA1">
        <w:rPr>
          <w:noProof/>
          <w:szCs w:val="24"/>
        </w:rPr>
        <w:t>Message 24 Partie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1E146E" w:rsidRPr="00A42DA1" w:rsidTr="001E146E">
        <w:trPr>
          <w:tblHeader/>
          <w:jc w:val="center"/>
        </w:trPr>
        <w:tc>
          <w:tcPr>
            <w:tcW w:w="1854" w:type="dxa"/>
            <w:shd w:val="clear" w:color="auto" w:fill="FFFFFF"/>
            <w:vAlign w:val="center"/>
          </w:tcPr>
          <w:p w:rsidR="001E146E" w:rsidRPr="00A42DA1" w:rsidRDefault="001E146E" w:rsidP="001E146E">
            <w:pPr>
              <w:pStyle w:val="Tablehead"/>
              <w:rPr>
                <w:szCs w:val="24"/>
              </w:rPr>
            </w:pPr>
            <w:r w:rsidRPr="00A42DA1">
              <w:rPr>
                <w:noProof/>
                <w:szCs w:val="24"/>
              </w:rPr>
              <w:t>Paramètre</w:t>
            </w:r>
          </w:p>
        </w:tc>
        <w:tc>
          <w:tcPr>
            <w:tcW w:w="1125" w:type="dxa"/>
            <w:shd w:val="clear" w:color="auto" w:fill="FFFFFF"/>
            <w:vAlign w:val="center"/>
          </w:tcPr>
          <w:p w:rsidR="001E146E" w:rsidRPr="00A42DA1" w:rsidRDefault="001E146E" w:rsidP="001E146E">
            <w:pPr>
              <w:pStyle w:val="Tablehead"/>
              <w:rPr>
                <w:szCs w:val="24"/>
              </w:rPr>
            </w:pPr>
            <w:r w:rsidRPr="00A42DA1">
              <w:rPr>
                <w:noProof/>
                <w:szCs w:val="24"/>
              </w:rPr>
              <w:t>Nombre de bits</w:t>
            </w:r>
          </w:p>
        </w:tc>
        <w:tc>
          <w:tcPr>
            <w:tcW w:w="6660" w:type="dxa"/>
            <w:shd w:val="clear" w:color="auto" w:fill="FFFFFF"/>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1E146E">
        <w:trPr>
          <w:jc w:val="center"/>
        </w:trPr>
        <w:tc>
          <w:tcPr>
            <w:tcW w:w="1854" w:type="dxa"/>
          </w:tcPr>
          <w:p w:rsidR="001E146E" w:rsidRPr="00A42DA1" w:rsidRDefault="001E146E" w:rsidP="001F6DDD">
            <w:pPr>
              <w:pStyle w:val="Tabletext"/>
              <w:jc w:val="left"/>
              <w:rPr>
                <w:szCs w:val="24"/>
              </w:rPr>
            </w:pPr>
            <w:r w:rsidRPr="00A42DA1">
              <w:rPr>
                <w:noProof/>
                <w:szCs w:val="24"/>
              </w:rPr>
              <w:t>ID message</w:t>
            </w:r>
          </w:p>
        </w:tc>
        <w:tc>
          <w:tcPr>
            <w:tcW w:w="1125" w:type="dxa"/>
          </w:tcPr>
          <w:p w:rsidR="001E146E" w:rsidRPr="00A42DA1" w:rsidRDefault="001E146E" w:rsidP="001F6DDD">
            <w:pPr>
              <w:pStyle w:val="Tabletext"/>
              <w:jc w:val="center"/>
              <w:rPr>
                <w:szCs w:val="24"/>
              </w:rPr>
            </w:pPr>
            <w:r w:rsidRPr="00A42DA1">
              <w:rPr>
                <w:szCs w:val="24"/>
              </w:rPr>
              <w:t>6</w:t>
            </w:r>
          </w:p>
        </w:tc>
        <w:tc>
          <w:tcPr>
            <w:tcW w:w="6660" w:type="dxa"/>
          </w:tcPr>
          <w:p w:rsidR="001E146E" w:rsidRPr="00A42DA1" w:rsidRDefault="001E146E" w:rsidP="001F6DDD">
            <w:pPr>
              <w:pStyle w:val="Tabletext"/>
              <w:jc w:val="left"/>
              <w:rPr>
                <w:szCs w:val="24"/>
              </w:rPr>
            </w:pPr>
            <w:r w:rsidRPr="00A42DA1">
              <w:rPr>
                <w:noProof/>
                <w:szCs w:val="24"/>
              </w:rPr>
              <w:t>Identificateur du Message 24; toujours 24</w:t>
            </w:r>
          </w:p>
        </w:tc>
      </w:tr>
      <w:tr w:rsidR="001E146E" w:rsidRPr="00A42DA1" w:rsidTr="001E146E">
        <w:trPr>
          <w:jc w:val="center"/>
        </w:trPr>
        <w:tc>
          <w:tcPr>
            <w:tcW w:w="1854" w:type="dxa"/>
          </w:tcPr>
          <w:p w:rsidR="001E146E" w:rsidRPr="00A42DA1" w:rsidRDefault="001E146E" w:rsidP="001F6DDD">
            <w:pPr>
              <w:pStyle w:val="Tabletext"/>
              <w:jc w:val="left"/>
              <w:rPr>
                <w:szCs w:val="24"/>
              </w:rPr>
            </w:pPr>
            <w:r w:rsidRPr="00A42DA1">
              <w:rPr>
                <w:noProof/>
                <w:szCs w:val="24"/>
              </w:rPr>
              <w:t>Indicateur de répétition</w:t>
            </w:r>
          </w:p>
        </w:tc>
        <w:tc>
          <w:tcPr>
            <w:tcW w:w="1125" w:type="dxa"/>
          </w:tcPr>
          <w:p w:rsidR="001E146E" w:rsidRPr="00A42DA1" w:rsidRDefault="001E146E" w:rsidP="001F6DDD">
            <w:pPr>
              <w:pStyle w:val="Tabletext"/>
              <w:jc w:val="center"/>
              <w:rPr>
                <w:szCs w:val="24"/>
              </w:rPr>
            </w:pPr>
            <w:r w:rsidRPr="00A42DA1">
              <w:rPr>
                <w:szCs w:val="24"/>
              </w:rPr>
              <w:t>2</w:t>
            </w:r>
          </w:p>
        </w:tc>
        <w:tc>
          <w:tcPr>
            <w:tcW w:w="6660" w:type="dxa"/>
          </w:tcPr>
          <w:p w:rsidR="001E146E" w:rsidRPr="00A42DA1" w:rsidRDefault="001E146E" w:rsidP="001F6DDD">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0 = par défaut; 3 = ne plus répéter</w:t>
            </w:r>
          </w:p>
        </w:tc>
      </w:tr>
      <w:tr w:rsidR="001E146E" w:rsidRPr="00A42DA1" w:rsidTr="001E146E">
        <w:trPr>
          <w:jc w:val="center"/>
        </w:trPr>
        <w:tc>
          <w:tcPr>
            <w:tcW w:w="1854" w:type="dxa"/>
          </w:tcPr>
          <w:p w:rsidR="001E146E" w:rsidRPr="00A42DA1" w:rsidRDefault="001E146E" w:rsidP="001F6DDD">
            <w:pPr>
              <w:pStyle w:val="Tabletext"/>
              <w:jc w:val="left"/>
              <w:rPr>
                <w:szCs w:val="24"/>
              </w:rPr>
            </w:pPr>
            <w:r w:rsidRPr="00A42DA1">
              <w:rPr>
                <w:noProof/>
                <w:szCs w:val="24"/>
              </w:rPr>
              <w:t>ID utilisateur</w:t>
            </w:r>
          </w:p>
        </w:tc>
        <w:tc>
          <w:tcPr>
            <w:tcW w:w="1125" w:type="dxa"/>
          </w:tcPr>
          <w:p w:rsidR="001E146E" w:rsidRPr="00A42DA1" w:rsidRDefault="001E146E" w:rsidP="001F6DDD">
            <w:pPr>
              <w:pStyle w:val="Tabletext"/>
              <w:jc w:val="center"/>
              <w:rPr>
                <w:szCs w:val="24"/>
              </w:rPr>
            </w:pPr>
            <w:r w:rsidRPr="00A42DA1">
              <w:rPr>
                <w:szCs w:val="24"/>
              </w:rPr>
              <w:t>30</w:t>
            </w:r>
          </w:p>
        </w:tc>
        <w:tc>
          <w:tcPr>
            <w:tcW w:w="6660" w:type="dxa"/>
          </w:tcPr>
          <w:p w:rsidR="001E146E" w:rsidRPr="00A42DA1" w:rsidRDefault="001E146E" w:rsidP="001F6DDD">
            <w:pPr>
              <w:pStyle w:val="Tabletext"/>
              <w:jc w:val="left"/>
              <w:rPr>
                <w:szCs w:val="24"/>
              </w:rPr>
            </w:pPr>
            <w:r w:rsidRPr="00A42DA1">
              <w:rPr>
                <w:noProof/>
                <w:szCs w:val="24"/>
              </w:rPr>
              <w:t>Numéro MMSI</w:t>
            </w:r>
            <w:r w:rsidRPr="00A42DA1">
              <w:rPr>
                <w:szCs w:val="24"/>
              </w:rPr>
              <w:t xml:space="preserve"> </w:t>
            </w:r>
          </w:p>
        </w:tc>
      </w:tr>
      <w:tr w:rsidR="001E146E" w:rsidRPr="00A42DA1" w:rsidTr="001E146E">
        <w:trPr>
          <w:jc w:val="center"/>
        </w:trPr>
        <w:tc>
          <w:tcPr>
            <w:tcW w:w="1854" w:type="dxa"/>
          </w:tcPr>
          <w:p w:rsidR="001E146E" w:rsidRPr="00A42DA1" w:rsidRDefault="001E146E" w:rsidP="001F6DDD">
            <w:pPr>
              <w:pStyle w:val="Tabletext"/>
              <w:jc w:val="left"/>
              <w:rPr>
                <w:szCs w:val="24"/>
              </w:rPr>
            </w:pPr>
            <w:r w:rsidRPr="00A42DA1">
              <w:rPr>
                <w:noProof/>
                <w:szCs w:val="24"/>
              </w:rPr>
              <w:t>Numéro de partie</w:t>
            </w:r>
          </w:p>
        </w:tc>
        <w:tc>
          <w:tcPr>
            <w:tcW w:w="1125" w:type="dxa"/>
          </w:tcPr>
          <w:p w:rsidR="001E146E" w:rsidRPr="00A42DA1" w:rsidRDefault="001E146E" w:rsidP="001F6DDD">
            <w:pPr>
              <w:pStyle w:val="Tabletext"/>
              <w:jc w:val="center"/>
              <w:rPr>
                <w:szCs w:val="24"/>
              </w:rPr>
            </w:pPr>
            <w:r w:rsidRPr="00A42DA1">
              <w:rPr>
                <w:szCs w:val="24"/>
              </w:rPr>
              <w:t>2</w:t>
            </w:r>
          </w:p>
        </w:tc>
        <w:tc>
          <w:tcPr>
            <w:tcW w:w="6660" w:type="dxa"/>
          </w:tcPr>
          <w:p w:rsidR="001E146E" w:rsidRPr="00A42DA1" w:rsidRDefault="001E146E" w:rsidP="001F6DDD">
            <w:pPr>
              <w:pStyle w:val="Tabletext"/>
              <w:jc w:val="left"/>
              <w:rPr>
                <w:szCs w:val="24"/>
              </w:rPr>
            </w:pPr>
            <w:r w:rsidRPr="00A42DA1">
              <w:rPr>
                <w:noProof/>
                <w:szCs w:val="24"/>
              </w:rPr>
              <w:t>Identificateur du numéro de la partie du message; toujours 0 pour la Partie A</w:t>
            </w:r>
          </w:p>
        </w:tc>
      </w:tr>
      <w:tr w:rsidR="001E146E" w:rsidRPr="00A42DA1" w:rsidTr="001E146E">
        <w:trPr>
          <w:jc w:val="center"/>
        </w:trPr>
        <w:tc>
          <w:tcPr>
            <w:tcW w:w="1854" w:type="dxa"/>
          </w:tcPr>
          <w:p w:rsidR="001E146E" w:rsidRPr="00A42DA1" w:rsidRDefault="001E146E" w:rsidP="001F6DDD">
            <w:pPr>
              <w:pStyle w:val="Tabletext"/>
              <w:jc w:val="left"/>
              <w:rPr>
                <w:szCs w:val="24"/>
              </w:rPr>
            </w:pPr>
            <w:r w:rsidRPr="00A42DA1">
              <w:rPr>
                <w:noProof/>
                <w:szCs w:val="24"/>
              </w:rPr>
              <w:t>Nom</w:t>
            </w:r>
          </w:p>
        </w:tc>
        <w:tc>
          <w:tcPr>
            <w:tcW w:w="1125" w:type="dxa"/>
          </w:tcPr>
          <w:p w:rsidR="001E146E" w:rsidRPr="00A42DA1" w:rsidRDefault="001E146E" w:rsidP="001F6DDD">
            <w:pPr>
              <w:pStyle w:val="Tabletext"/>
              <w:jc w:val="center"/>
              <w:rPr>
                <w:szCs w:val="24"/>
              </w:rPr>
            </w:pPr>
            <w:r w:rsidRPr="00A42DA1">
              <w:rPr>
                <w:szCs w:val="24"/>
              </w:rPr>
              <w:t>120</w:t>
            </w:r>
          </w:p>
        </w:tc>
        <w:tc>
          <w:tcPr>
            <w:tcW w:w="6660" w:type="dxa"/>
          </w:tcPr>
          <w:p w:rsidR="001E146E" w:rsidRPr="00A42DA1" w:rsidRDefault="001E146E" w:rsidP="001F6DDD">
            <w:pPr>
              <w:pStyle w:val="Tabletext"/>
              <w:jc w:val="left"/>
              <w:rPr>
                <w:szCs w:val="24"/>
              </w:rPr>
            </w:pPr>
            <w:r w:rsidRPr="00A42DA1">
              <w:rPr>
                <w:noProof/>
                <w:szCs w:val="24"/>
              </w:rPr>
              <w:t>Nom MMSI du navire enregistré.</w:t>
            </w:r>
            <w:r w:rsidRPr="00A42DA1">
              <w:rPr>
                <w:szCs w:val="24"/>
              </w:rPr>
              <w:t xml:space="preserve"> </w:t>
            </w:r>
            <w:r w:rsidRPr="00A42DA1">
              <w:rPr>
                <w:noProof/>
                <w:szCs w:val="24"/>
              </w:rPr>
              <w:t>Au maximum 20 caractères ASCII à 6 bits, @@@@@@@@@@@@@@@@@@@@ = non disponible = par défaut.</w:t>
            </w:r>
            <w:r w:rsidRPr="00A42DA1">
              <w:rPr>
                <w:szCs w:val="24"/>
              </w:rPr>
              <w:t xml:space="preserve"> </w:t>
            </w:r>
            <w:r w:rsidRPr="00A42DA1">
              <w:rPr>
                <w:noProof/>
                <w:szCs w:val="24"/>
              </w:rPr>
              <w:t>Dans le cas des aéronefs de recherche et de sauvetage, ce champ sera positionné à «SAR AIRCRAFT NNNNNNN», où NNNNNNN correspond au numéro d’immatriculation de l’aéronef</w:t>
            </w:r>
          </w:p>
        </w:tc>
      </w:tr>
      <w:tr w:rsidR="001E146E" w:rsidRPr="00A42DA1" w:rsidTr="001E146E">
        <w:trPr>
          <w:jc w:val="center"/>
        </w:trPr>
        <w:tc>
          <w:tcPr>
            <w:tcW w:w="1854" w:type="dxa"/>
          </w:tcPr>
          <w:p w:rsidR="001E146E" w:rsidRPr="00A42DA1" w:rsidRDefault="001E146E" w:rsidP="001F6DDD">
            <w:pPr>
              <w:pStyle w:val="Tabletext"/>
              <w:jc w:val="left"/>
              <w:rPr>
                <w:szCs w:val="24"/>
              </w:rPr>
            </w:pPr>
            <w:r w:rsidRPr="00A42DA1">
              <w:rPr>
                <w:noProof/>
                <w:szCs w:val="24"/>
              </w:rPr>
              <w:t>Nombre de bits</w:t>
            </w:r>
          </w:p>
        </w:tc>
        <w:tc>
          <w:tcPr>
            <w:tcW w:w="1125" w:type="dxa"/>
          </w:tcPr>
          <w:p w:rsidR="001E146E" w:rsidRPr="00A42DA1" w:rsidRDefault="001E146E" w:rsidP="001F6DDD">
            <w:pPr>
              <w:pStyle w:val="Tabletext"/>
              <w:jc w:val="center"/>
              <w:rPr>
                <w:szCs w:val="24"/>
              </w:rPr>
            </w:pPr>
            <w:r w:rsidRPr="00A42DA1">
              <w:rPr>
                <w:szCs w:val="24"/>
              </w:rPr>
              <w:t>160</w:t>
            </w:r>
          </w:p>
        </w:tc>
        <w:tc>
          <w:tcPr>
            <w:tcW w:w="6660" w:type="dxa"/>
          </w:tcPr>
          <w:p w:rsidR="001E146E" w:rsidRPr="00A42DA1" w:rsidRDefault="001E146E" w:rsidP="001F6DDD">
            <w:pPr>
              <w:pStyle w:val="Tabletext"/>
              <w:jc w:val="left"/>
              <w:rPr>
                <w:szCs w:val="24"/>
              </w:rPr>
            </w:pPr>
            <w:r w:rsidRPr="00A42DA1">
              <w:rPr>
                <w:noProof/>
                <w:szCs w:val="24"/>
              </w:rPr>
              <w:t>Occupe un intervalle de temps</w:t>
            </w:r>
          </w:p>
        </w:tc>
      </w:tr>
    </w:tbl>
    <w:p w:rsidR="001F6DDD" w:rsidRPr="00EB1EE5" w:rsidRDefault="001F6DDD" w:rsidP="001F6DDD">
      <w:pPr>
        <w:pStyle w:val="Tablefin"/>
        <w:rPr>
          <w:noProof/>
          <w:lang w:val="fr-CH"/>
        </w:rPr>
      </w:pPr>
    </w:p>
    <w:p w:rsidR="001E146E" w:rsidRPr="00A42DA1" w:rsidRDefault="001E146E" w:rsidP="001E146E">
      <w:pPr>
        <w:pStyle w:val="TableNo"/>
        <w:rPr>
          <w:szCs w:val="24"/>
        </w:rPr>
      </w:pPr>
      <w:r w:rsidRPr="00A42DA1">
        <w:rPr>
          <w:noProof/>
          <w:szCs w:val="24"/>
        </w:rPr>
        <w:t>TABLEAU 76</w:t>
      </w:r>
    </w:p>
    <w:p w:rsidR="001E146E" w:rsidRPr="00A42DA1" w:rsidRDefault="001E146E" w:rsidP="001E146E">
      <w:pPr>
        <w:pStyle w:val="Tabletitle"/>
        <w:rPr>
          <w:szCs w:val="24"/>
        </w:rPr>
      </w:pPr>
      <w:r w:rsidRPr="00A42DA1">
        <w:rPr>
          <w:noProof/>
          <w:szCs w:val="24"/>
        </w:rPr>
        <w:t>Message 24 Partie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1E146E" w:rsidRPr="00A42DA1" w:rsidTr="001F6DDD">
        <w:trPr>
          <w:cantSplit/>
          <w:jc w:val="center"/>
        </w:trPr>
        <w:tc>
          <w:tcPr>
            <w:tcW w:w="1854" w:type="dxa"/>
            <w:shd w:val="clear" w:color="auto" w:fill="FFFFFF"/>
            <w:vAlign w:val="center"/>
          </w:tcPr>
          <w:p w:rsidR="001E146E" w:rsidRPr="00A42DA1" w:rsidRDefault="001E146E" w:rsidP="001E146E">
            <w:pPr>
              <w:pStyle w:val="Tablehead"/>
              <w:rPr>
                <w:szCs w:val="24"/>
              </w:rPr>
            </w:pPr>
            <w:r w:rsidRPr="00A42DA1">
              <w:rPr>
                <w:noProof/>
                <w:szCs w:val="24"/>
              </w:rPr>
              <w:t>Paramètre</w:t>
            </w:r>
          </w:p>
        </w:tc>
        <w:tc>
          <w:tcPr>
            <w:tcW w:w="1125" w:type="dxa"/>
            <w:shd w:val="clear" w:color="auto" w:fill="FFFFFF"/>
            <w:vAlign w:val="center"/>
          </w:tcPr>
          <w:p w:rsidR="001E146E" w:rsidRPr="00A42DA1" w:rsidRDefault="001E146E" w:rsidP="001F6DDD">
            <w:pPr>
              <w:pStyle w:val="Tablehead"/>
              <w:rPr>
                <w:szCs w:val="24"/>
              </w:rPr>
            </w:pPr>
            <w:r w:rsidRPr="00A42DA1">
              <w:rPr>
                <w:noProof/>
                <w:szCs w:val="24"/>
              </w:rPr>
              <w:t>Nombre de bits</w:t>
            </w:r>
          </w:p>
        </w:tc>
        <w:tc>
          <w:tcPr>
            <w:tcW w:w="6660" w:type="dxa"/>
            <w:shd w:val="clear" w:color="auto" w:fill="FFFFFF"/>
            <w:vAlign w:val="center"/>
          </w:tcPr>
          <w:p w:rsidR="001E146E" w:rsidRPr="00A42DA1" w:rsidRDefault="001E146E" w:rsidP="001E146E">
            <w:pPr>
              <w:pStyle w:val="Tablehead"/>
              <w:rPr>
                <w:szCs w:val="24"/>
              </w:rPr>
            </w:pPr>
            <w:r w:rsidRPr="00A42DA1">
              <w:rPr>
                <w:noProof/>
                <w:szCs w:val="24"/>
              </w:rPr>
              <w:t>Description</w:t>
            </w:r>
          </w:p>
        </w:tc>
      </w:tr>
      <w:tr w:rsidR="001E146E" w:rsidRPr="00A42DA1" w:rsidTr="001F6DDD">
        <w:trPr>
          <w:cantSplit/>
          <w:jc w:val="center"/>
        </w:trPr>
        <w:tc>
          <w:tcPr>
            <w:tcW w:w="1854" w:type="dxa"/>
          </w:tcPr>
          <w:p w:rsidR="001E146E" w:rsidRPr="00A42DA1" w:rsidRDefault="001E146E" w:rsidP="001F6DDD">
            <w:pPr>
              <w:pStyle w:val="Tabletext"/>
              <w:jc w:val="left"/>
              <w:rPr>
                <w:szCs w:val="24"/>
              </w:rPr>
            </w:pPr>
            <w:r w:rsidRPr="00A42DA1">
              <w:rPr>
                <w:noProof/>
                <w:szCs w:val="24"/>
              </w:rPr>
              <w:t>ID message</w:t>
            </w:r>
          </w:p>
        </w:tc>
        <w:tc>
          <w:tcPr>
            <w:tcW w:w="1125" w:type="dxa"/>
          </w:tcPr>
          <w:p w:rsidR="001E146E" w:rsidRPr="00A42DA1" w:rsidRDefault="001E146E" w:rsidP="001F6DDD">
            <w:pPr>
              <w:pStyle w:val="Tabletext"/>
              <w:jc w:val="center"/>
              <w:rPr>
                <w:szCs w:val="24"/>
              </w:rPr>
            </w:pPr>
            <w:r w:rsidRPr="00A42DA1">
              <w:rPr>
                <w:szCs w:val="24"/>
              </w:rPr>
              <w:t>6</w:t>
            </w:r>
          </w:p>
        </w:tc>
        <w:tc>
          <w:tcPr>
            <w:tcW w:w="6660" w:type="dxa"/>
          </w:tcPr>
          <w:p w:rsidR="001E146E" w:rsidRPr="00A42DA1" w:rsidRDefault="001E146E" w:rsidP="001F6DDD">
            <w:pPr>
              <w:pStyle w:val="Tabletext"/>
              <w:jc w:val="left"/>
              <w:rPr>
                <w:szCs w:val="24"/>
              </w:rPr>
            </w:pPr>
            <w:r w:rsidRPr="00A42DA1">
              <w:rPr>
                <w:noProof/>
                <w:szCs w:val="24"/>
              </w:rPr>
              <w:t>Identificateur du Message 24; toujours 24</w:t>
            </w:r>
          </w:p>
        </w:tc>
      </w:tr>
      <w:tr w:rsidR="001E146E" w:rsidRPr="00A42DA1" w:rsidTr="001F6DDD">
        <w:trPr>
          <w:cantSplit/>
          <w:jc w:val="center"/>
        </w:trPr>
        <w:tc>
          <w:tcPr>
            <w:tcW w:w="1854" w:type="dxa"/>
          </w:tcPr>
          <w:p w:rsidR="001E146E" w:rsidRPr="00A42DA1" w:rsidRDefault="001E146E" w:rsidP="001F6DDD">
            <w:pPr>
              <w:pStyle w:val="Tabletext"/>
              <w:jc w:val="left"/>
              <w:rPr>
                <w:szCs w:val="24"/>
              </w:rPr>
            </w:pPr>
            <w:r w:rsidRPr="00A42DA1">
              <w:rPr>
                <w:noProof/>
                <w:szCs w:val="24"/>
              </w:rPr>
              <w:t>Indicateur de répétition</w:t>
            </w:r>
          </w:p>
        </w:tc>
        <w:tc>
          <w:tcPr>
            <w:tcW w:w="1125" w:type="dxa"/>
          </w:tcPr>
          <w:p w:rsidR="001E146E" w:rsidRPr="00A42DA1" w:rsidRDefault="001E146E" w:rsidP="001F6DDD">
            <w:pPr>
              <w:pStyle w:val="Tabletext"/>
              <w:jc w:val="center"/>
              <w:rPr>
                <w:szCs w:val="24"/>
              </w:rPr>
            </w:pPr>
            <w:r w:rsidRPr="00A42DA1">
              <w:rPr>
                <w:szCs w:val="24"/>
              </w:rPr>
              <w:t>2</w:t>
            </w:r>
          </w:p>
        </w:tc>
        <w:tc>
          <w:tcPr>
            <w:tcW w:w="6660" w:type="dxa"/>
          </w:tcPr>
          <w:p w:rsidR="001E146E" w:rsidRPr="00A42DA1" w:rsidRDefault="001E146E" w:rsidP="001F6DDD">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0 = par défaut; 3 = ne plus répéter</w:t>
            </w:r>
          </w:p>
        </w:tc>
      </w:tr>
      <w:tr w:rsidR="001E146E" w:rsidRPr="00A42DA1" w:rsidTr="001F6DDD">
        <w:trPr>
          <w:cantSplit/>
          <w:jc w:val="center"/>
        </w:trPr>
        <w:tc>
          <w:tcPr>
            <w:tcW w:w="1854" w:type="dxa"/>
          </w:tcPr>
          <w:p w:rsidR="001E146E" w:rsidRPr="00A42DA1" w:rsidRDefault="001E146E" w:rsidP="001F6DDD">
            <w:pPr>
              <w:pStyle w:val="Tabletext"/>
              <w:jc w:val="left"/>
              <w:rPr>
                <w:szCs w:val="24"/>
              </w:rPr>
            </w:pPr>
            <w:r w:rsidRPr="00A42DA1">
              <w:rPr>
                <w:noProof/>
                <w:szCs w:val="24"/>
              </w:rPr>
              <w:t>ID utilisateur</w:t>
            </w:r>
          </w:p>
        </w:tc>
        <w:tc>
          <w:tcPr>
            <w:tcW w:w="1125" w:type="dxa"/>
          </w:tcPr>
          <w:p w:rsidR="001E146E" w:rsidRPr="00A42DA1" w:rsidRDefault="001E146E" w:rsidP="001F6DDD">
            <w:pPr>
              <w:pStyle w:val="Tabletext"/>
              <w:jc w:val="center"/>
              <w:rPr>
                <w:szCs w:val="24"/>
              </w:rPr>
            </w:pPr>
            <w:r w:rsidRPr="00A42DA1">
              <w:rPr>
                <w:szCs w:val="24"/>
              </w:rPr>
              <w:t>30</w:t>
            </w:r>
          </w:p>
        </w:tc>
        <w:tc>
          <w:tcPr>
            <w:tcW w:w="6660" w:type="dxa"/>
          </w:tcPr>
          <w:p w:rsidR="001E146E" w:rsidRPr="00A42DA1" w:rsidRDefault="001E146E" w:rsidP="001F6DDD">
            <w:pPr>
              <w:pStyle w:val="Tabletext"/>
              <w:jc w:val="left"/>
              <w:rPr>
                <w:szCs w:val="24"/>
              </w:rPr>
            </w:pPr>
            <w:r w:rsidRPr="00A42DA1">
              <w:rPr>
                <w:noProof/>
                <w:szCs w:val="24"/>
              </w:rPr>
              <w:t>Numéro MMSI</w:t>
            </w:r>
            <w:r w:rsidRPr="00A42DA1">
              <w:rPr>
                <w:szCs w:val="24"/>
              </w:rPr>
              <w:t xml:space="preserve"> </w:t>
            </w:r>
          </w:p>
        </w:tc>
      </w:tr>
      <w:tr w:rsidR="001E146E" w:rsidRPr="00A42DA1" w:rsidTr="001F6DDD">
        <w:trPr>
          <w:cantSplit/>
          <w:jc w:val="center"/>
        </w:trPr>
        <w:tc>
          <w:tcPr>
            <w:tcW w:w="1854" w:type="dxa"/>
          </w:tcPr>
          <w:p w:rsidR="001E146E" w:rsidRPr="00A42DA1" w:rsidRDefault="001E146E" w:rsidP="001F6DDD">
            <w:pPr>
              <w:pStyle w:val="Tabletext"/>
              <w:jc w:val="left"/>
              <w:rPr>
                <w:szCs w:val="24"/>
              </w:rPr>
            </w:pPr>
            <w:r w:rsidRPr="00A42DA1">
              <w:rPr>
                <w:noProof/>
                <w:szCs w:val="24"/>
              </w:rPr>
              <w:t>Numéro de partie</w:t>
            </w:r>
          </w:p>
        </w:tc>
        <w:tc>
          <w:tcPr>
            <w:tcW w:w="1125" w:type="dxa"/>
          </w:tcPr>
          <w:p w:rsidR="001E146E" w:rsidRPr="00A42DA1" w:rsidRDefault="001E146E" w:rsidP="001F6DDD">
            <w:pPr>
              <w:pStyle w:val="Tabletext"/>
              <w:jc w:val="center"/>
              <w:rPr>
                <w:szCs w:val="24"/>
              </w:rPr>
            </w:pPr>
            <w:r w:rsidRPr="00A42DA1">
              <w:rPr>
                <w:szCs w:val="24"/>
              </w:rPr>
              <w:t>2</w:t>
            </w:r>
          </w:p>
        </w:tc>
        <w:tc>
          <w:tcPr>
            <w:tcW w:w="6660" w:type="dxa"/>
          </w:tcPr>
          <w:p w:rsidR="001E146E" w:rsidRPr="00A42DA1" w:rsidRDefault="001E146E" w:rsidP="001F6DDD">
            <w:pPr>
              <w:pStyle w:val="Tabletext"/>
              <w:jc w:val="left"/>
              <w:rPr>
                <w:szCs w:val="24"/>
              </w:rPr>
            </w:pPr>
            <w:r w:rsidRPr="00A42DA1">
              <w:rPr>
                <w:noProof/>
                <w:szCs w:val="24"/>
              </w:rPr>
              <w:t>Identificateur du numéro de la partie du message; toujours 1 pour la Partie B</w:t>
            </w:r>
          </w:p>
        </w:tc>
      </w:tr>
      <w:tr w:rsidR="001E146E" w:rsidRPr="00A42DA1" w:rsidTr="001F6DDD">
        <w:trPr>
          <w:cantSplit/>
          <w:jc w:val="center"/>
        </w:trPr>
        <w:tc>
          <w:tcPr>
            <w:tcW w:w="1854" w:type="dxa"/>
          </w:tcPr>
          <w:p w:rsidR="001E146E" w:rsidRPr="00A42DA1" w:rsidRDefault="001E146E" w:rsidP="001F6DDD">
            <w:pPr>
              <w:pStyle w:val="Tabletext"/>
              <w:jc w:val="left"/>
              <w:rPr>
                <w:szCs w:val="24"/>
              </w:rPr>
            </w:pPr>
            <w:r w:rsidRPr="00A42DA1">
              <w:rPr>
                <w:noProof/>
                <w:szCs w:val="24"/>
              </w:rPr>
              <w:t>Type de navire et type de cargaison</w:t>
            </w:r>
          </w:p>
        </w:tc>
        <w:tc>
          <w:tcPr>
            <w:tcW w:w="1125" w:type="dxa"/>
          </w:tcPr>
          <w:p w:rsidR="001E146E" w:rsidRPr="00A42DA1" w:rsidRDefault="001E146E" w:rsidP="001F6DDD">
            <w:pPr>
              <w:pStyle w:val="Tabletext"/>
              <w:jc w:val="center"/>
              <w:rPr>
                <w:szCs w:val="24"/>
              </w:rPr>
            </w:pPr>
            <w:r w:rsidRPr="00A42DA1">
              <w:rPr>
                <w:szCs w:val="24"/>
              </w:rPr>
              <w:t>8</w:t>
            </w:r>
          </w:p>
        </w:tc>
        <w:tc>
          <w:tcPr>
            <w:tcW w:w="6660" w:type="dxa"/>
          </w:tcPr>
          <w:p w:rsidR="001E146E" w:rsidRPr="00A42DA1" w:rsidRDefault="001E146E" w:rsidP="001F6DDD">
            <w:pPr>
              <w:pStyle w:val="Tabletext"/>
              <w:jc w:val="left"/>
              <w:rPr>
                <w:szCs w:val="24"/>
              </w:rPr>
            </w:pPr>
            <w:r w:rsidRPr="00A42DA1">
              <w:rPr>
                <w:noProof/>
                <w:szCs w:val="24"/>
              </w:rPr>
              <w:t>0 = non disponible ou pas de navire = par défaut</w:t>
            </w:r>
            <w:r w:rsidRPr="00A42DA1">
              <w:rPr>
                <w:noProof/>
                <w:szCs w:val="24"/>
              </w:rPr>
              <w:br/>
              <w:t>1-99 = comme défini au § 3.3.2</w:t>
            </w:r>
            <w:r w:rsidRPr="00A42DA1">
              <w:rPr>
                <w:noProof/>
                <w:szCs w:val="24"/>
              </w:rPr>
              <w:br/>
              <w:t>100-199 = réservé, pour une utilisation régionale</w:t>
            </w:r>
            <w:r w:rsidRPr="00A42DA1">
              <w:rPr>
                <w:noProof/>
                <w:szCs w:val="24"/>
              </w:rPr>
              <w:br/>
              <w:t>200-255 = réservé pour une utilisation future</w:t>
            </w:r>
            <w:r w:rsidRPr="00A42DA1">
              <w:rPr>
                <w:noProof/>
                <w:szCs w:val="24"/>
              </w:rPr>
              <w:br/>
              <w:t>Ne s’applique pas aux aéronefs de recherche et de sauvetage</w:t>
            </w:r>
          </w:p>
        </w:tc>
      </w:tr>
      <w:tr w:rsidR="001E146E" w:rsidRPr="00A42DA1" w:rsidTr="001F6DDD">
        <w:trPr>
          <w:cantSplit/>
          <w:jc w:val="center"/>
        </w:trPr>
        <w:tc>
          <w:tcPr>
            <w:tcW w:w="1854" w:type="dxa"/>
          </w:tcPr>
          <w:p w:rsidR="001E146E" w:rsidRPr="00A42DA1" w:rsidRDefault="001E146E" w:rsidP="001F6DDD">
            <w:pPr>
              <w:pStyle w:val="Tabletext"/>
              <w:jc w:val="left"/>
              <w:rPr>
                <w:szCs w:val="24"/>
              </w:rPr>
            </w:pPr>
            <w:r w:rsidRPr="00A42DA1">
              <w:rPr>
                <w:noProof/>
                <w:szCs w:val="24"/>
              </w:rPr>
              <w:t>ID vendeur</w:t>
            </w:r>
          </w:p>
        </w:tc>
        <w:tc>
          <w:tcPr>
            <w:tcW w:w="1125" w:type="dxa"/>
          </w:tcPr>
          <w:p w:rsidR="001E146E" w:rsidRPr="00A42DA1" w:rsidRDefault="001E146E" w:rsidP="001F6DDD">
            <w:pPr>
              <w:pStyle w:val="Tabletext"/>
              <w:jc w:val="center"/>
              <w:rPr>
                <w:szCs w:val="24"/>
              </w:rPr>
            </w:pPr>
            <w:r w:rsidRPr="00A42DA1">
              <w:rPr>
                <w:szCs w:val="24"/>
              </w:rPr>
              <w:t>42</w:t>
            </w:r>
          </w:p>
        </w:tc>
        <w:tc>
          <w:tcPr>
            <w:tcW w:w="6660" w:type="dxa"/>
          </w:tcPr>
          <w:p w:rsidR="001E146E" w:rsidRPr="00A42DA1" w:rsidRDefault="001E146E" w:rsidP="001F6DDD">
            <w:pPr>
              <w:pStyle w:val="Tabletext"/>
              <w:jc w:val="left"/>
              <w:rPr>
                <w:szCs w:val="24"/>
              </w:rPr>
            </w:pPr>
            <w:r w:rsidRPr="00A42DA1">
              <w:rPr>
                <w:noProof/>
                <w:szCs w:val="24"/>
              </w:rPr>
              <w:t>Identification unique de l'unité par un numéro fixé par le fabricant (facultatif; «@@@@@@@» = non disponible = par défaut)</w:t>
            </w:r>
            <w:r w:rsidRPr="00A42DA1">
              <w:rPr>
                <w:noProof/>
                <w:szCs w:val="24"/>
              </w:rPr>
              <w:br/>
              <w:t>Voir le Tableau 76A</w:t>
            </w:r>
          </w:p>
        </w:tc>
      </w:tr>
      <w:tr w:rsidR="001E146E" w:rsidRPr="00A42DA1" w:rsidTr="001F6DDD">
        <w:trPr>
          <w:cantSplit/>
          <w:jc w:val="center"/>
        </w:trPr>
        <w:tc>
          <w:tcPr>
            <w:tcW w:w="1854" w:type="dxa"/>
          </w:tcPr>
          <w:p w:rsidR="001E146E" w:rsidRPr="00A42DA1" w:rsidRDefault="001E146E" w:rsidP="001F6DDD">
            <w:pPr>
              <w:pStyle w:val="Tabletext"/>
              <w:jc w:val="left"/>
              <w:rPr>
                <w:szCs w:val="24"/>
              </w:rPr>
            </w:pPr>
            <w:r w:rsidRPr="00A42DA1">
              <w:rPr>
                <w:noProof/>
                <w:szCs w:val="24"/>
              </w:rPr>
              <w:t>Indicatif d'appel</w:t>
            </w:r>
          </w:p>
        </w:tc>
        <w:tc>
          <w:tcPr>
            <w:tcW w:w="1125" w:type="dxa"/>
          </w:tcPr>
          <w:p w:rsidR="001E146E" w:rsidRPr="00A42DA1" w:rsidRDefault="001E146E" w:rsidP="001F6DDD">
            <w:pPr>
              <w:pStyle w:val="Tabletext"/>
              <w:jc w:val="center"/>
              <w:rPr>
                <w:szCs w:val="24"/>
              </w:rPr>
            </w:pPr>
            <w:r w:rsidRPr="00A42DA1">
              <w:rPr>
                <w:szCs w:val="24"/>
              </w:rPr>
              <w:t>42</w:t>
            </w:r>
          </w:p>
        </w:tc>
        <w:tc>
          <w:tcPr>
            <w:tcW w:w="6660" w:type="dxa"/>
          </w:tcPr>
          <w:p w:rsidR="001E146E" w:rsidRPr="00A42DA1" w:rsidRDefault="001E146E" w:rsidP="001F6DDD">
            <w:pPr>
              <w:pStyle w:val="Tabletext"/>
              <w:jc w:val="left"/>
              <w:rPr>
                <w:szCs w:val="24"/>
              </w:rPr>
            </w:pPr>
            <w:r w:rsidRPr="00A42DA1">
              <w:rPr>
                <w:noProof/>
                <w:szCs w:val="24"/>
              </w:rPr>
              <w:t>Indicatif d'appel du navire immatriculé au moyen du numéro MMSI.</w:t>
            </w:r>
            <w:r w:rsidRPr="00A42DA1">
              <w:rPr>
                <w:szCs w:val="24"/>
              </w:rPr>
              <w:t xml:space="preserve"> </w:t>
            </w:r>
            <w:r w:rsidRPr="00A42DA1">
              <w:rPr>
                <w:noProof/>
                <w:szCs w:val="24"/>
              </w:rPr>
              <w:t>7 caractères ASCII à 6 bits, «@@@@@@@» = non disponible = par défaut</w:t>
            </w:r>
          </w:p>
        </w:tc>
      </w:tr>
    </w:tbl>
    <w:p w:rsidR="001F6DDD" w:rsidRDefault="001F6DDD"/>
    <w:p w:rsidR="001F6DDD" w:rsidRPr="001F6DDD" w:rsidRDefault="001F6DDD" w:rsidP="001F6DDD">
      <w:pPr>
        <w:pStyle w:val="TableNo"/>
        <w:rPr>
          <w:szCs w:val="24"/>
        </w:rPr>
      </w:pPr>
      <w:r w:rsidRPr="00A42DA1">
        <w:rPr>
          <w:noProof/>
          <w:szCs w:val="24"/>
        </w:rPr>
        <w:lastRenderedPageBreak/>
        <w:t>TABLEAU 76</w:t>
      </w:r>
      <w:r>
        <w:rPr>
          <w:noProof/>
          <w:szCs w:val="24"/>
        </w:rPr>
        <w:t xml:space="preserve"> (</w:t>
      </w:r>
      <w:r>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1F6DDD" w:rsidRPr="00A42DA1" w:rsidTr="001F6DDD">
        <w:trPr>
          <w:cantSplit/>
          <w:jc w:val="center"/>
        </w:trPr>
        <w:tc>
          <w:tcPr>
            <w:tcW w:w="1854" w:type="dxa"/>
            <w:shd w:val="clear" w:color="auto" w:fill="FFFFFF"/>
            <w:vAlign w:val="center"/>
          </w:tcPr>
          <w:p w:rsidR="001F6DDD" w:rsidRPr="00A42DA1" w:rsidRDefault="001F6DDD" w:rsidP="001F6DDD">
            <w:pPr>
              <w:pStyle w:val="Tablehead"/>
              <w:rPr>
                <w:szCs w:val="24"/>
              </w:rPr>
            </w:pPr>
            <w:r w:rsidRPr="00A42DA1">
              <w:rPr>
                <w:noProof/>
                <w:szCs w:val="24"/>
              </w:rPr>
              <w:t>Paramètre</w:t>
            </w:r>
          </w:p>
        </w:tc>
        <w:tc>
          <w:tcPr>
            <w:tcW w:w="1125" w:type="dxa"/>
            <w:shd w:val="clear" w:color="auto" w:fill="FFFFFF"/>
            <w:vAlign w:val="center"/>
          </w:tcPr>
          <w:p w:rsidR="001F6DDD" w:rsidRPr="00A42DA1" w:rsidRDefault="001F6DDD" w:rsidP="001F6DDD">
            <w:pPr>
              <w:pStyle w:val="Tablehead"/>
              <w:rPr>
                <w:szCs w:val="24"/>
              </w:rPr>
            </w:pPr>
            <w:r w:rsidRPr="00A42DA1">
              <w:rPr>
                <w:noProof/>
                <w:szCs w:val="24"/>
              </w:rPr>
              <w:t>Nombre de bits</w:t>
            </w:r>
          </w:p>
        </w:tc>
        <w:tc>
          <w:tcPr>
            <w:tcW w:w="6660" w:type="dxa"/>
            <w:shd w:val="clear" w:color="auto" w:fill="FFFFFF"/>
            <w:vAlign w:val="center"/>
          </w:tcPr>
          <w:p w:rsidR="001F6DDD" w:rsidRPr="00A42DA1" w:rsidRDefault="001F6DDD" w:rsidP="001F6DDD">
            <w:pPr>
              <w:pStyle w:val="Tablehead"/>
              <w:rPr>
                <w:szCs w:val="24"/>
              </w:rPr>
            </w:pPr>
            <w:r w:rsidRPr="00A42DA1">
              <w:rPr>
                <w:noProof/>
                <w:szCs w:val="24"/>
              </w:rPr>
              <w:t>Description</w:t>
            </w:r>
          </w:p>
        </w:tc>
      </w:tr>
      <w:tr w:rsidR="001E146E" w:rsidRPr="00A42DA1" w:rsidTr="001F6DDD">
        <w:trPr>
          <w:cantSplit/>
          <w:trHeight w:val="666"/>
          <w:jc w:val="center"/>
        </w:trPr>
        <w:tc>
          <w:tcPr>
            <w:tcW w:w="1854" w:type="dxa"/>
          </w:tcPr>
          <w:p w:rsidR="001E146E" w:rsidRPr="00A42DA1" w:rsidRDefault="001E146E" w:rsidP="001F6DDD">
            <w:pPr>
              <w:pStyle w:val="Tabletext"/>
              <w:jc w:val="left"/>
              <w:rPr>
                <w:szCs w:val="24"/>
              </w:rPr>
            </w:pPr>
            <w:r w:rsidRPr="00A42DA1">
              <w:rPr>
                <w:noProof/>
                <w:szCs w:val="24"/>
              </w:rPr>
              <w:t>Dimension du navire/référence pour sa position ou pour les barges non immatriculées, numéro MMSI du navire-mère</w:t>
            </w:r>
          </w:p>
        </w:tc>
        <w:tc>
          <w:tcPr>
            <w:tcW w:w="1125" w:type="dxa"/>
          </w:tcPr>
          <w:p w:rsidR="001E146E" w:rsidRPr="00A42DA1" w:rsidRDefault="001E146E" w:rsidP="001F6DDD">
            <w:pPr>
              <w:pStyle w:val="Tabletext"/>
              <w:jc w:val="center"/>
              <w:rPr>
                <w:szCs w:val="24"/>
              </w:rPr>
            </w:pPr>
            <w:r w:rsidRPr="00A42DA1">
              <w:rPr>
                <w:szCs w:val="24"/>
              </w:rPr>
              <w:t>30</w:t>
            </w:r>
          </w:p>
        </w:tc>
        <w:tc>
          <w:tcPr>
            <w:tcW w:w="6660" w:type="dxa"/>
          </w:tcPr>
          <w:p w:rsidR="001E146E" w:rsidRPr="00A42DA1" w:rsidRDefault="001E146E" w:rsidP="001F6DDD">
            <w:pPr>
              <w:pStyle w:val="Tabletext"/>
              <w:jc w:val="left"/>
              <w:rPr>
                <w:szCs w:val="24"/>
              </w:rPr>
            </w:pPr>
            <w:r w:rsidRPr="00A42DA1">
              <w:rPr>
                <w:noProof/>
                <w:szCs w:val="24"/>
              </w:rPr>
              <w:t>Dimension du navire en mètres et point de référence pour la position signalée (voir la Fig. 41 et le § 3.3.3).</w:t>
            </w:r>
            <w:r w:rsidRPr="00A42DA1">
              <w:rPr>
                <w:szCs w:val="24"/>
              </w:rPr>
              <w:t xml:space="preserve"> </w:t>
            </w:r>
            <w:r w:rsidRPr="00A42DA1">
              <w:rPr>
                <w:noProof/>
                <w:szCs w:val="24"/>
              </w:rPr>
              <w:t>Ou, pour une barge non immatriculée, employer dans ce champ de données le numéro MMSI du navire-mère associé.</w:t>
            </w:r>
          </w:p>
          <w:p w:rsidR="001E146E" w:rsidRPr="00A42DA1" w:rsidRDefault="001E146E" w:rsidP="001F6DDD">
            <w:pPr>
              <w:pStyle w:val="Tabletext"/>
              <w:jc w:val="left"/>
              <w:rPr>
                <w:szCs w:val="24"/>
              </w:rPr>
            </w:pPr>
            <w:r w:rsidRPr="00A42DA1">
              <w:rPr>
                <w:noProof/>
                <w:szCs w:val="24"/>
              </w:rPr>
              <w:t>Dans le cas des aéronefs de recherche et de sauvetage, l’administration en charge peut décider d’utiliser ou non ce champ.</w:t>
            </w:r>
            <w:r w:rsidRPr="00A42DA1">
              <w:rPr>
                <w:szCs w:val="24"/>
              </w:rPr>
              <w:t xml:space="preserve"> </w:t>
            </w:r>
            <w:r w:rsidRPr="00A42DA1">
              <w:rPr>
                <w:noProof/>
                <w:szCs w:val="24"/>
              </w:rPr>
              <w:t>S’il est utilisé, il doit indiquer les dimensions maximales de l’aéronef.</w:t>
            </w:r>
            <w:r w:rsidRPr="00A42DA1">
              <w:rPr>
                <w:szCs w:val="24"/>
              </w:rPr>
              <w:t xml:space="preserve"> </w:t>
            </w:r>
            <w:r w:rsidRPr="00A42DA1">
              <w:rPr>
                <w:noProof/>
                <w:szCs w:val="24"/>
              </w:rPr>
              <w:t>Par défaut, A = B = C = D doivent être égaux à «0»</w:t>
            </w:r>
          </w:p>
        </w:tc>
      </w:tr>
      <w:tr w:rsidR="001E146E" w:rsidRPr="00A42DA1" w:rsidTr="001F6DDD">
        <w:trPr>
          <w:cantSplit/>
          <w:jc w:val="center"/>
        </w:trPr>
        <w:tc>
          <w:tcPr>
            <w:tcW w:w="1854" w:type="dxa"/>
          </w:tcPr>
          <w:p w:rsidR="001E146E" w:rsidRPr="00A42DA1" w:rsidRDefault="001E146E" w:rsidP="001F6DDD">
            <w:pPr>
              <w:pStyle w:val="Tabletext"/>
              <w:jc w:val="left"/>
              <w:rPr>
                <w:szCs w:val="24"/>
              </w:rPr>
            </w:pPr>
            <w:r w:rsidRPr="00A42DA1">
              <w:rPr>
                <w:noProof/>
                <w:szCs w:val="24"/>
              </w:rPr>
              <w:t>Réservé</w:t>
            </w:r>
          </w:p>
        </w:tc>
        <w:tc>
          <w:tcPr>
            <w:tcW w:w="1125" w:type="dxa"/>
          </w:tcPr>
          <w:p w:rsidR="001E146E" w:rsidRPr="00A42DA1" w:rsidRDefault="001E146E" w:rsidP="001F6DDD">
            <w:pPr>
              <w:pStyle w:val="Tabletext"/>
              <w:jc w:val="center"/>
              <w:rPr>
                <w:szCs w:val="24"/>
              </w:rPr>
            </w:pPr>
            <w:r w:rsidRPr="00A42DA1">
              <w:rPr>
                <w:szCs w:val="24"/>
              </w:rPr>
              <w:t>6</w:t>
            </w:r>
          </w:p>
        </w:tc>
        <w:tc>
          <w:tcPr>
            <w:tcW w:w="6660" w:type="dxa"/>
          </w:tcPr>
          <w:p w:rsidR="001E146E" w:rsidRPr="00A42DA1" w:rsidRDefault="001E146E" w:rsidP="001F6DDD">
            <w:pPr>
              <w:pStyle w:val="Tabletext"/>
              <w:jc w:val="left"/>
              <w:rPr>
                <w:szCs w:val="24"/>
              </w:rPr>
            </w:pPr>
          </w:p>
        </w:tc>
      </w:tr>
      <w:tr w:rsidR="001E146E" w:rsidRPr="00A42DA1" w:rsidTr="001F6DDD">
        <w:trPr>
          <w:cantSplit/>
          <w:jc w:val="center"/>
        </w:trPr>
        <w:tc>
          <w:tcPr>
            <w:tcW w:w="1854" w:type="dxa"/>
          </w:tcPr>
          <w:p w:rsidR="001E146E" w:rsidRPr="00A42DA1" w:rsidRDefault="001E146E" w:rsidP="001F6DDD">
            <w:pPr>
              <w:pStyle w:val="Tabletext"/>
              <w:jc w:val="left"/>
              <w:rPr>
                <w:szCs w:val="24"/>
              </w:rPr>
            </w:pPr>
            <w:r w:rsidRPr="00A42DA1">
              <w:rPr>
                <w:noProof/>
                <w:szCs w:val="24"/>
              </w:rPr>
              <w:t>Nombre de bits</w:t>
            </w:r>
          </w:p>
        </w:tc>
        <w:tc>
          <w:tcPr>
            <w:tcW w:w="1125" w:type="dxa"/>
          </w:tcPr>
          <w:p w:rsidR="001E146E" w:rsidRPr="00A42DA1" w:rsidRDefault="001E146E" w:rsidP="001F6DDD">
            <w:pPr>
              <w:pStyle w:val="Tabletext"/>
              <w:jc w:val="center"/>
              <w:rPr>
                <w:szCs w:val="24"/>
              </w:rPr>
            </w:pPr>
            <w:r w:rsidRPr="00A42DA1">
              <w:rPr>
                <w:szCs w:val="24"/>
              </w:rPr>
              <w:t>168</w:t>
            </w:r>
          </w:p>
        </w:tc>
        <w:tc>
          <w:tcPr>
            <w:tcW w:w="6660" w:type="dxa"/>
          </w:tcPr>
          <w:p w:rsidR="001E146E" w:rsidRPr="00A42DA1" w:rsidRDefault="001E146E" w:rsidP="001F6DDD">
            <w:pPr>
              <w:pStyle w:val="Tabletext"/>
              <w:jc w:val="left"/>
              <w:rPr>
                <w:szCs w:val="24"/>
              </w:rPr>
            </w:pPr>
            <w:r w:rsidRPr="00A42DA1">
              <w:rPr>
                <w:noProof/>
                <w:szCs w:val="24"/>
              </w:rPr>
              <w:t>Occupe un intervalle de temps</w:t>
            </w:r>
          </w:p>
        </w:tc>
      </w:tr>
    </w:tbl>
    <w:p w:rsidR="001F6DDD" w:rsidRPr="00EB1EE5" w:rsidRDefault="001F6DDD" w:rsidP="001F6DDD">
      <w:pPr>
        <w:pStyle w:val="Tablefin"/>
        <w:rPr>
          <w:noProof/>
          <w:lang w:val="fr-CH"/>
        </w:rPr>
      </w:pPr>
    </w:p>
    <w:p w:rsidR="001E146E" w:rsidRPr="00A42DA1" w:rsidRDefault="001F6DDD" w:rsidP="001E146E">
      <w:pPr>
        <w:pStyle w:val="TableNo"/>
        <w:rPr>
          <w:szCs w:val="24"/>
        </w:rPr>
      </w:pPr>
      <w:r w:rsidRPr="00A42DA1">
        <w:rPr>
          <w:noProof/>
          <w:szCs w:val="24"/>
        </w:rPr>
        <w:t>TABLE</w:t>
      </w:r>
      <w:r>
        <w:rPr>
          <w:noProof/>
          <w:szCs w:val="24"/>
        </w:rPr>
        <w:t>AU</w:t>
      </w:r>
      <w:r w:rsidRPr="00A42DA1">
        <w:rPr>
          <w:noProof/>
          <w:szCs w:val="24"/>
        </w:rPr>
        <w:t xml:space="preserve"> </w:t>
      </w:r>
      <w:r w:rsidR="001E146E" w:rsidRPr="00A42DA1">
        <w:rPr>
          <w:noProof/>
          <w:szCs w:val="24"/>
        </w:rPr>
        <w:t>76A</w:t>
      </w:r>
    </w:p>
    <w:p w:rsidR="001E146E" w:rsidRPr="00A42DA1" w:rsidRDefault="001E146E" w:rsidP="001E146E">
      <w:pPr>
        <w:pStyle w:val="Tabletitle"/>
        <w:rPr>
          <w:szCs w:val="24"/>
        </w:rPr>
      </w:pPr>
      <w:r w:rsidRPr="00A42DA1">
        <w:rPr>
          <w:noProof/>
          <w:szCs w:val="24"/>
        </w:rPr>
        <w:t>Champ ID vendeur</w:t>
      </w:r>
    </w:p>
    <w:tbl>
      <w:tblPr>
        <w:tblpPr w:leftFromText="142" w:rightFromText="142" w:vertAnchor="text" w:horzAnchor="margin" w:tblpXSpec="center" w:tblpY="1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2133"/>
        <w:gridCol w:w="5832"/>
      </w:tblGrid>
      <w:tr w:rsidR="001E146E" w:rsidRPr="00A42DA1" w:rsidTr="001E146E">
        <w:trPr>
          <w:tblHeader/>
        </w:trPr>
        <w:tc>
          <w:tcPr>
            <w:tcW w:w="1674" w:type="dxa"/>
          </w:tcPr>
          <w:p w:rsidR="001E146E" w:rsidRPr="00A42DA1" w:rsidRDefault="001E146E" w:rsidP="001E146E">
            <w:pPr>
              <w:pStyle w:val="Tablehead"/>
              <w:rPr>
                <w:rFonts w:ascii="CG Times" w:hAnsi="CG Times"/>
                <w:szCs w:val="24"/>
              </w:rPr>
            </w:pPr>
            <w:r w:rsidRPr="00A42DA1">
              <w:rPr>
                <w:rFonts w:ascii="CG Times" w:hAnsi="CG Times"/>
                <w:noProof/>
                <w:szCs w:val="24"/>
              </w:rPr>
              <w:t>Bits</w:t>
            </w:r>
          </w:p>
        </w:tc>
        <w:tc>
          <w:tcPr>
            <w:tcW w:w="2133" w:type="dxa"/>
          </w:tcPr>
          <w:p w:rsidR="001E146E" w:rsidRPr="00A42DA1" w:rsidRDefault="001E146E" w:rsidP="001E146E">
            <w:pPr>
              <w:pStyle w:val="Tablehead"/>
              <w:rPr>
                <w:rFonts w:ascii="CG Times" w:hAnsi="CG Times"/>
                <w:szCs w:val="24"/>
              </w:rPr>
            </w:pPr>
            <w:r w:rsidRPr="00A42DA1">
              <w:rPr>
                <w:rFonts w:ascii="CG Times" w:hAnsi="CG Times"/>
                <w:noProof/>
                <w:szCs w:val="24"/>
              </w:rPr>
              <w:t>Information</w:t>
            </w:r>
          </w:p>
        </w:tc>
        <w:tc>
          <w:tcPr>
            <w:tcW w:w="5832" w:type="dxa"/>
          </w:tcPr>
          <w:p w:rsidR="001E146E" w:rsidRPr="00A42DA1" w:rsidRDefault="001E146E" w:rsidP="001E146E">
            <w:pPr>
              <w:pStyle w:val="Tablehead"/>
              <w:rPr>
                <w:rFonts w:ascii="CG Times" w:hAnsi="CG Times"/>
                <w:szCs w:val="24"/>
              </w:rPr>
            </w:pPr>
            <w:r w:rsidRPr="00A42DA1">
              <w:rPr>
                <w:rFonts w:ascii="CG Times" w:hAnsi="CG Times"/>
                <w:noProof/>
                <w:szCs w:val="24"/>
              </w:rPr>
              <w:t>Description</w:t>
            </w:r>
          </w:p>
        </w:tc>
      </w:tr>
      <w:tr w:rsidR="001E146E" w:rsidRPr="00A42DA1" w:rsidTr="001E146E">
        <w:tc>
          <w:tcPr>
            <w:tcW w:w="1674" w:type="dxa"/>
          </w:tcPr>
          <w:p w:rsidR="001E146E" w:rsidRPr="00A42DA1" w:rsidRDefault="001E146E" w:rsidP="001F6DDD">
            <w:pPr>
              <w:pStyle w:val="Tabletext"/>
              <w:jc w:val="left"/>
              <w:rPr>
                <w:rFonts w:ascii="CG Times" w:hAnsi="CG Times"/>
                <w:szCs w:val="24"/>
              </w:rPr>
            </w:pPr>
            <w:r w:rsidRPr="00A42DA1">
              <w:rPr>
                <w:rFonts w:ascii="CG Times" w:hAnsi="CG Times"/>
                <w:noProof/>
                <w:szCs w:val="24"/>
              </w:rPr>
              <w:t>(MSB)</w:t>
            </w:r>
          </w:p>
          <w:p w:rsidR="001E146E" w:rsidRPr="00A42DA1" w:rsidRDefault="001E146E" w:rsidP="001F6DDD">
            <w:pPr>
              <w:pStyle w:val="Tabletext"/>
              <w:jc w:val="left"/>
              <w:rPr>
                <w:rFonts w:ascii="CG Times" w:hAnsi="CG Times"/>
                <w:szCs w:val="24"/>
              </w:rPr>
            </w:pPr>
            <w:r w:rsidRPr="00A42DA1">
              <w:rPr>
                <w:rFonts w:ascii="CG Times" w:hAnsi="CG Times"/>
                <w:szCs w:val="24"/>
              </w:rPr>
              <w:t xml:space="preserve">41 …...... 24 </w:t>
            </w:r>
          </w:p>
          <w:p w:rsidR="001E146E" w:rsidRPr="00A42DA1" w:rsidRDefault="001E146E" w:rsidP="001F6DDD">
            <w:pPr>
              <w:pStyle w:val="Tabletext"/>
              <w:jc w:val="left"/>
              <w:rPr>
                <w:rFonts w:ascii="CG Times" w:hAnsi="CG Times"/>
                <w:szCs w:val="24"/>
              </w:rPr>
            </w:pPr>
            <w:r w:rsidRPr="00A42DA1">
              <w:rPr>
                <w:rFonts w:ascii="SimSun" w:eastAsia="SimSun"/>
                <w:szCs w:val="24"/>
              </w:rPr>
              <w:tab/>
            </w:r>
            <w:r w:rsidRPr="00A42DA1">
              <w:rPr>
                <w:rFonts w:ascii="SimSun" w:eastAsia="SimSun"/>
                <w:szCs w:val="24"/>
              </w:rPr>
              <w:tab/>
            </w:r>
            <w:r w:rsidRPr="00A42DA1">
              <w:rPr>
                <w:rFonts w:ascii="CG Times" w:hAnsi="CG Times"/>
                <w:noProof/>
                <w:szCs w:val="24"/>
              </w:rPr>
              <w:t>(18 bits)</w:t>
            </w:r>
          </w:p>
        </w:tc>
        <w:tc>
          <w:tcPr>
            <w:tcW w:w="2133" w:type="dxa"/>
          </w:tcPr>
          <w:p w:rsidR="001E146E" w:rsidRPr="00A42DA1" w:rsidRDefault="001E146E" w:rsidP="001F6DDD">
            <w:pPr>
              <w:pStyle w:val="Tabletext"/>
              <w:jc w:val="left"/>
              <w:rPr>
                <w:rFonts w:ascii="SimSun" w:eastAsia="SimSun"/>
                <w:szCs w:val="24"/>
              </w:rPr>
            </w:pPr>
            <w:r w:rsidRPr="00A42DA1">
              <w:rPr>
                <w:rFonts w:ascii="CG Times" w:hAnsi="CG Times"/>
                <w:noProof/>
                <w:szCs w:val="24"/>
              </w:rPr>
              <w:t>ID du fabricant</w:t>
            </w:r>
          </w:p>
        </w:tc>
        <w:tc>
          <w:tcPr>
            <w:tcW w:w="5832" w:type="dxa"/>
          </w:tcPr>
          <w:p w:rsidR="001E146E" w:rsidRPr="00A42DA1" w:rsidRDefault="001E146E" w:rsidP="001F6DDD">
            <w:pPr>
              <w:pStyle w:val="Tabletext"/>
              <w:jc w:val="left"/>
              <w:rPr>
                <w:rFonts w:ascii="SimSun" w:eastAsia="SimSun"/>
                <w:szCs w:val="24"/>
              </w:rPr>
            </w:pPr>
            <w:r w:rsidRPr="00A42DA1">
              <w:rPr>
                <w:rFonts w:ascii="CG Times" w:hAnsi="CG Times"/>
                <w:szCs w:val="24"/>
              </w:rPr>
              <w:t>Les bits de l’ID du fabricant indiquent le code mnémonique de l’usine sur trois caractères ASCII codés sur 6 bits</w:t>
            </w:r>
            <w:r w:rsidRPr="00A42DA1">
              <w:rPr>
                <w:rFonts w:ascii="CG Times" w:hAnsi="CG Times"/>
                <w:szCs w:val="24"/>
                <w:vertAlign w:val="superscript"/>
              </w:rPr>
              <w:t>(1)</w:t>
            </w:r>
          </w:p>
        </w:tc>
      </w:tr>
      <w:tr w:rsidR="001E146E" w:rsidRPr="00A42DA1" w:rsidTr="001E146E">
        <w:tc>
          <w:tcPr>
            <w:tcW w:w="1674" w:type="dxa"/>
          </w:tcPr>
          <w:p w:rsidR="001E146E" w:rsidRPr="00A42DA1" w:rsidRDefault="001E146E" w:rsidP="001F6DDD">
            <w:pPr>
              <w:pStyle w:val="Tabletext"/>
              <w:jc w:val="left"/>
              <w:rPr>
                <w:rFonts w:ascii="CG Times" w:hAnsi="CG Times"/>
                <w:szCs w:val="24"/>
              </w:rPr>
            </w:pPr>
            <w:r w:rsidRPr="00A42DA1">
              <w:rPr>
                <w:rFonts w:ascii="CG Times" w:hAnsi="CG Times"/>
                <w:szCs w:val="24"/>
              </w:rPr>
              <w:t xml:space="preserve">23 …...... 20 </w:t>
            </w:r>
          </w:p>
          <w:p w:rsidR="001E146E" w:rsidRPr="00A42DA1" w:rsidRDefault="001E146E" w:rsidP="001F6DDD">
            <w:pPr>
              <w:pStyle w:val="Tabletext"/>
              <w:jc w:val="left"/>
              <w:rPr>
                <w:rFonts w:ascii="SimSun" w:eastAsia="SimSun"/>
                <w:szCs w:val="24"/>
              </w:rPr>
            </w:pPr>
            <w:r w:rsidRPr="00A42DA1">
              <w:rPr>
                <w:rFonts w:ascii="SimSun" w:eastAsia="SimSun"/>
                <w:szCs w:val="24"/>
              </w:rPr>
              <w:tab/>
            </w:r>
            <w:r w:rsidRPr="00A42DA1">
              <w:rPr>
                <w:rFonts w:ascii="SimSun" w:eastAsia="SimSun"/>
                <w:szCs w:val="24"/>
              </w:rPr>
              <w:tab/>
            </w:r>
            <w:r w:rsidRPr="00A42DA1">
              <w:rPr>
                <w:rFonts w:ascii="CG Times" w:hAnsi="CG Times"/>
                <w:noProof/>
                <w:szCs w:val="24"/>
              </w:rPr>
              <w:t>(4</w:t>
            </w:r>
            <w:r w:rsidRPr="00A42DA1">
              <w:rPr>
                <w:rFonts w:ascii="SimSun" w:eastAsia="SimSun"/>
                <w:noProof/>
                <w:szCs w:val="24"/>
              </w:rPr>
              <w:t> </w:t>
            </w:r>
            <w:r w:rsidRPr="00A42DA1">
              <w:rPr>
                <w:rFonts w:ascii="CG Times" w:hAnsi="CG Times"/>
                <w:noProof/>
                <w:szCs w:val="24"/>
              </w:rPr>
              <w:t>bits)</w:t>
            </w:r>
          </w:p>
        </w:tc>
        <w:tc>
          <w:tcPr>
            <w:tcW w:w="2133" w:type="dxa"/>
          </w:tcPr>
          <w:p w:rsidR="001E146E" w:rsidRPr="00A42DA1" w:rsidRDefault="001E146E" w:rsidP="001F6DDD">
            <w:pPr>
              <w:pStyle w:val="Tabletext"/>
              <w:jc w:val="left"/>
              <w:rPr>
                <w:rFonts w:ascii="SimSun" w:eastAsia="SimSun"/>
                <w:szCs w:val="24"/>
              </w:rPr>
            </w:pPr>
            <w:r w:rsidRPr="00A42DA1">
              <w:rPr>
                <w:rFonts w:ascii="CG Times" w:hAnsi="CG Times"/>
                <w:noProof/>
                <w:szCs w:val="24"/>
              </w:rPr>
              <w:t>Code du modèle de l’unité</w:t>
            </w:r>
          </w:p>
        </w:tc>
        <w:tc>
          <w:tcPr>
            <w:tcW w:w="5832" w:type="dxa"/>
          </w:tcPr>
          <w:p w:rsidR="001E146E" w:rsidRPr="00A42DA1" w:rsidRDefault="001E146E" w:rsidP="001F6DDD">
            <w:pPr>
              <w:pStyle w:val="Tabletext"/>
              <w:jc w:val="left"/>
              <w:rPr>
                <w:rFonts w:ascii="SimSun" w:eastAsia="SimSun"/>
                <w:szCs w:val="24"/>
              </w:rPr>
            </w:pPr>
            <w:r w:rsidRPr="00A42DA1">
              <w:rPr>
                <w:rFonts w:ascii="CG Times" w:hAnsi="CG Times"/>
                <w:szCs w:val="24"/>
              </w:rPr>
              <w:t>Les bits du Code du modèle de l’unité indiquent le numéro de série du modèle au format binaire. Le premier modèle de l’usine correspond à «1», puis le numéro est incrémenté pour la sortie d’un nouveau modèle.</w:t>
            </w:r>
            <w:r>
              <w:rPr>
                <w:rFonts w:ascii="CG Times" w:hAnsi="CG Times"/>
                <w:szCs w:val="24"/>
              </w:rPr>
              <w:t xml:space="preserve"> </w:t>
            </w:r>
            <w:r w:rsidRPr="00A42DA1">
              <w:rPr>
                <w:rFonts w:ascii="CG Times" w:hAnsi="CG Times"/>
                <w:szCs w:val="24"/>
              </w:rPr>
              <w:t>Le code repart à</w:t>
            </w:r>
            <w:r>
              <w:rPr>
                <w:rFonts w:ascii="CG Times" w:hAnsi="CG Times"/>
                <w:szCs w:val="24"/>
              </w:rPr>
              <w:t xml:space="preserve"> «1» après avoir atteint «15».</w:t>
            </w:r>
            <w:r w:rsidRPr="00A42DA1">
              <w:rPr>
                <w:rFonts w:ascii="CG Times" w:hAnsi="CG Times"/>
                <w:szCs w:val="24"/>
              </w:rPr>
              <w:t>«0» n’est pas utilisé</w:t>
            </w:r>
          </w:p>
        </w:tc>
      </w:tr>
      <w:tr w:rsidR="001E146E" w:rsidRPr="00A42DA1" w:rsidTr="001E146E">
        <w:tc>
          <w:tcPr>
            <w:tcW w:w="1674" w:type="dxa"/>
          </w:tcPr>
          <w:p w:rsidR="001E146E" w:rsidRPr="00A42DA1" w:rsidRDefault="001E146E" w:rsidP="001F6DDD">
            <w:pPr>
              <w:pStyle w:val="Tabletext"/>
              <w:jc w:val="left"/>
              <w:rPr>
                <w:rFonts w:ascii="CG Times" w:hAnsi="CG Times"/>
                <w:szCs w:val="24"/>
              </w:rPr>
            </w:pPr>
            <w:r w:rsidRPr="00A42DA1">
              <w:rPr>
                <w:rFonts w:ascii="CG Times" w:hAnsi="CG Times"/>
                <w:szCs w:val="24"/>
              </w:rPr>
              <w:t>19 …......</w:t>
            </w:r>
            <w:r>
              <w:rPr>
                <w:rFonts w:ascii="CG Times" w:hAnsi="CG Times"/>
                <w:szCs w:val="24"/>
              </w:rPr>
              <w:t xml:space="preserve"> </w:t>
            </w:r>
            <w:r w:rsidRPr="00A42DA1">
              <w:rPr>
                <w:rFonts w:ascii="CG Times" w:hAnsi="CG Times"/>
                <w:szCs w:val="24"/>
              </w:rPr>
              <w:t>0</w:t>
            </w:r>
          </w:p>
          <w:p w:rsidR="001E146E" w:rsidRPr="00A42DA1" w:rsidRDefault="001E146E" w:rsidP="001F6DDD">
            <w:pPr>
              <w:pStyle w:val="Tabletext"/>
              <w:jc w:val="left"/>
              <w:rPr>
                <w:rFonts w:ascii="CG Times" w:hAnsi="CG Times"/>
                <w:szCs w:val="24"/>
              </w:rPr>
            </w:pPr>
            <w:r w:rsidRPr="00A42DA1">
              <w:rPr>
                <w:rFonts w:ascii="SimSun" w:eastAsia="SimSun"/>
                <w:szCs w:val="24"/>
              </w:rPr>
              <w:tab/>
            </w:r>
            <w:r w:rsidRPr="00A42DA1">
              <w:rPr>
                <w:rFonts w:ascii="SimSun" w:eastAsia="SimSun"/>
                <w:szCs w:val="24"/>
              </w:rPr>
              <w:tab/>
            </w:r>
            <w:r w:rsidRPr="00A42DA1">
              <w:rPr>
                <w:rFonts w:ascii="SimSun" w:eastAsia="SimSun"/>
                <w:szCs w:val="24"/>
              </w:rPr>
              <w:tab/>
            </w:r>
            <w:r w:rsidRPr="00A42DA1">
              <w:rPr>
                <w:rFonts w:ascii="CG Times" w:hAnsi="CG Times"/>
                <w:noProof/>
                <w:szCs w:val="24"/>
              </w:rPr>
              <w:t>(LSB)</w:t>
            </w:r>
          </w:p>
          <w:p w:rsidR="001E146E" w:rsidRPr="00A42DA1" w:rsidRDefault="001E146E" w:rsidP="001F6DDD">
            <w:pPr>
              <w:pStyle w:val="Tabletext"/>
              <w:jc w:val="left"/>
              <w:rPr>
                <w:rFonts w:ascii="CG Times" w:hAnsi="CG Times"/>
                <w:szCs w:val="24"/>
              </w:rPr>
            </w:pPr>
            <w:r w:rsidRPr="00A42DA1">
              <w:rPr>
                <w:rFonts w:ascii="SimSun" w:eastAsia="SimSun"/>
                <w:szCs w:val="24"/>
              </w:rPr>
              <w:tab/>
            </w:r>
            <w:r w:rsidRPr="00A42DA1">
              <w:rPr>
                <w:rFonts w:ascii="SimSun" w:eastAsia="SimSun"/>
                <w:szCs w:val="24"/>
              </w:rPr>
              <w:tab/>
            </w:r>
            <w:r w:rsidRPr="00A42DA1">
              <w:rPr>
                <w:rFonts w:ascii="CG Times" w:hAnsi="CG Times"/>
                <w:noProof/>
                <w:szCs w:val="24"/>
              </w:rPr>
              <w:t>(20 bits)</w:t>
            </w:r>
          </w:p>
        </w:tc>
        <w:tc>
          <w:tcPr>
            <w:tcW w:w="2133" w:type="dxa"/>
          </w:tcPr>
          <w:p w:rsidR="001E146E" w:rsidRPr="00A42DA1" w:rsidRDefault="001E146E" w:rsidP="001F6DDD">
            <w:pPr>
              <w:pStyle w:val="Tabletext"/>
              <w:jc w:val="left"/>
              <w:rPr>
                <w:rFonts w:ascii="SimSun" w:eastAsia="SimSun"/>
                <w:szCs w:val="24"/>
              </w:rPr>
            </w:pPr>
            <w:r w:rsidRPr="00A42DA1">
              <w:rPr>
                <w:rFonts w:ascii="CG Times" w:hAnsi="CG Times"/>
                <w:noProof/>
                <w:szCs w:val="24"/>
              </w:rPr>
              <w:t>Numéro de série de l’unité</w:t>
            </w:r>
          </w:p>
        </w:tc>
        <w:tc>
          <w:tcPr>
            <w:tcW w:w="5832" w:type="dxa"/>
          </w:tcPr>
          <w:p w:rsidR="001E146E" w:rsidRPr="00A42DA1" w:rsidRDefault="001E146E" w:rsidP="00A37994">
            <w:pPr>
              <w:pStyle w:val="Tabletext"/>
              <w:jc w:val="left"/>
              <w:rPr>
                <w:rFonts w:ascii="SimSun" w:eastAsia="SimSun"/>
                <w:szCs w:val="24"/>
              </w:rPr>
            </w:pPr>
            <w:r w:rsidRPr="00A42DA1">
              <w:rPr>
                <w:rFonts w:ascii="CG Times" w:hAnsi="CG Times"/>
                <w:szCs w:val="24"/>
              </w:rPr>
              <w:t xml:space="preserve">Les bits du Numéro de série de l’unité indiquent le numéro de série dont l’usine assure la traçabilité. Le codage binaire sera utilisé lorsque le numéro de série est </w:t>
            </w:r>
            <w:r>
              <w:rPr>
                <w:rFonts w:ascii="CG Times" w:hAnsi="CG Times"/>
                <w:szCs w:val="24"/>
              </w:rPr>
              <w:t>uniquement composé de chiffres.</w:t>
            </w:r>
            <w:r w:rsidRPr="00A42DA1">
              <w:rPr>
                <w:rFonts w:ascii="CG Times" w:hAnsi="CG Times"/>
                <w:szCs w:val="24"/>
              </w:rPr>
              <w:t xml:space="preserve"> S’il comporte une ou plusieurs </w:t>
            </w:r>
            <w:r w:rsidRPr="00A37994">
              <w:rPr>
                <w:rFonts w:ascii="CG Times" w:hAnsi="CG Times"/>
                <w:szCs w:val="24"/>
              </w:rPr>
              <w:t>lettres</w:t>
            </w:r>
            <w:r w:rsidRPr="00A42DA1">
              <w:rPr>
                <w:rFonts w:ascii="CG Times" w:hAnsi="CG Times"/>
                <w:szCs w:val="24"/>
              </w:rPr>
              <w:t>, l’usine pourra définir la méthode de codage. La méthode de codage sera indiquée dans le manuel</w:t>
            </w:r>
          </w:p>
        </w:tc>
      </w:tr>
      <w:tr w:rsidR="001E146E" w:rsidRPr="00A42DA1" w:rsidTr="001E146E">
        <w:tc>
          <w:tcPr>
            <w:tcW w:w="9639" w:type="dxa"/>
            <w:gridSpan w:val="3"/>
            <w:tcBorders>
              <w:left w:val="nil"/>
              <w:bottom w:val="nil"/>
              <w:right w:val="nil"/>
            </w:tcBorders>
          </w:tcPr>
          <w:p w:rsidR="001E146E" w:rsidRPr="00A42DA1" w:rsidRDefault="001E146E" w:rsidP="00100FC4">
            <w:pPr>
              <w:pStyle w:val="Tablelegend"/>
              <w:rPr>
                <w:rFonts w:ascii="SimSun" w:eastAsia="SimSun"/>
                <w:szCs w:val="24"/>
              </w:rPr>
            </w:pPr>
            <w:r w:rsidRPr="00A42DA1">
              <w:rPr>
                <w:rFonts w:ascii="CG Times" w:hAnsi="CG Times"/>
                <w:szCs w:val="24"/>
                <w:vertAlign w:val="superscript"/>
              </w:rPr>
              <w:t>(1)</w:t>
            </w:r>
            <w:r w:rsidRPr="00A42DA1">
              <w:rPr>
                <w:rFonts w:ascii="SimSun" w:eastAsia="SimSun"/>
                <w:szCs w:val="24"/>
              </w:rPr>
              <w:tab/>
            </w:r>
            <w:r w:rsidR="00100FC4">
              <w:rPr>
                <w:rFonts w:ascii="CG Times" w:hAnsi="CG Times"/>
                <w:szCs w:val="24"/>
              </w:rPr>
              <w:t>L'</w:t>
            </w:r>
            <w:r w:rsidRPr="00A42DA1">
              <w:rPr>
                <w:rFonts w:ascii="CG Times" w:hAnsi="CG Times"/>
                <w:szCs w:val="24"/>
              </w:rPr>
              <w:t>AISM étudie actuellement la création d</w:t>
            </w:r>
            <w:r w:rsidR="00100FC4">
              <w:rPr>
                <w:rFonts w:ascii="CG Times" w:hAnsi="CG Times"/>
                <w:szCs w:val="24"/>
              </w:rPr>
              <w:t>'</w:t>
            </w:r>
            <w:r w:rsidRPr="00A42DA1">
              <w:rPr>
                <w:rFonts w:ascii="CG Times" w:hAnsi="CG Times"/>
                <w:szCs w:val="24"/>
              </w:rPr>
              <w:t>un registre international ouvert des ID de fabricants.</w:t>
            </w:r>
          </w:p>
        </w:tc>
      </w:tr>
    </w:tbl>
    <w:p w:rsidR="00A37994" w:rsidRPr="00EB1EE5" w:rsidRDefault="00A37994" w:rsidP="00A37994">
      <w:pPr>
        <w:pStyle w:val="Tablefin"/>
        <w:rPr>
          <w:lang w:val="fr-CH"/>
        </w:rPr>
      </w:pPr>
    </w:p>
    <w:p w:rsidR="001E146E" w:rsidRPr="00A42DA1" w:rsidRDefault="001E146E" w:rsidP="001E146E">
      <w:pPr>
        <w:pStyle w:val="Heading2"/>
        <w:rPr>
          <w:szCs w:val="24"/>
        </w:rPr>
      </w:pPr>
      <w:r w:rsidRPr="00A42DA1">
        <w:rPr>
          <w:szCs w:val="24"/>
        </w:rPr>
        <w:t>3.23</w:t>
      </w:r>
      <w:r w:rsidRPr="00A42DA1">
        <w:rPr>
          <w:szCs w:val="24"/>
        </w:rPr>
        <w:tab/>
      </w:r>
      <w:r w:rsidRPr="00A42DA1">
        <w:rPr>
          <w:noProof/>
          <w:szCs w:val="24"/>
        </w:rPr>
        <w:t>Message 25: Message binaire occupant un seul intervalle de temps</w:t>
      </w:r>
    </w:p>
    <w:p w:rsidR="001E146E" w:rsidRPr="00A42DA1" w:rsidRDefault="001E146E" w:rsidP="001E146E">
      <w:pPr>
        <w:rPr>
          <w:szCs w:val="24"/>
        </w:rPr>
      </w:pPr>
      <w:r w:rsidRPr="00A42DA1">
        <w:rPr>
          <w:noProof/>
          <w:szCs w:val="24"/>
        </w:rPr>
        <w:t>Ce message est essentiellement destiné à des transmissions de données brèves et peu fréquentes.</w:t>
      </w:r>
      <w:r w:rsidRPr="00A42DA1">
        <w:rPr>
          <w:szCs w:val="24"/>
        </w:rPr>
        <w:t xml:space="preserve"> </w:t>
      </w:r>
      <w:r w:rsidRPr="00A42DA1">
        <w:rPr>
          <w:noProof/>
          <w:szCs w:val="24"/>
        </w:rPr>
        <w:t>Ce me</w:t>
      </w:r>
      <w:r>
        <w:rPr>
          <w:noProof/>
          <w:szCs w:val="24"/>
        </w:rPr>
        <w:t>ssage peut contenir jusqu'à 128 </w:t>
      </w:r>
      <w:r w:rsidRPr="00A42DA1">
        <w:rPr>
          <w:noProof/>
          <w:szCs w:val="24"/>
        </w:rPr>
        <w:t>bits de données en fonction de la méthode de codage utilisée pour le contenu et de l'indication de destination, à savoir à radiodiffusion générale ou à adresse spécifique.</w:t>
      </w:r>
      <w:r w:rsidRPr="00A42DA1">
        <w:rPr>
          <w:szCs w:val="24"/>
        </w:rPr>
        <w:t xml:space="preserve"> </w:t>
      </w:r>
      <w:r w:rsidRPr="00A42DA1">
        <w:rPr>
          <w:noProof/>
          <w:szCs w:val="24"/>
        </w:rPr>
        <w:t>La longueur ne devrait pas dépasser un intervalle de temps.</w:t>
      </w:r>
      <w:r w:rsidRPr="00A42DA1">
        <w:rPr>
          <w:szCs w:val="24"/>
        </w:rPr>
        <w:t xml:space="preserve"> </w:t>
      </w:r>
      <w:r w:rsidRPr="00A42DA1">
        <w:rPr>
          <w:noProof/>
          <w:szCs w:val="24"/>
        </w:rPr>
        <w:t>Voir les identifications d'a</w:t>
      </w:r>
      <w:r>
        <w:rPr>
          <w:noProof/>
          <w:szCs w:val="24"/>
        </w:rPr>
        <w:t>pplication au § 2.1 de l'Annexe </w:t>
      </w:r>
      <w:r w:rsidRPr="00A42DA1">
        <w:rPr>
          <w:noProof/>
          <w:szCs w:val="24"/>
        </w:rPr>
        <w:t>5.</w:t>
      </w:r>
    </w:p>
    <w:p w:rsidR="001E146E" w:rsidRPr="00A42DA1" w:rsidRDefault="001E146E" w:rsidP="001E146E">
      <w:pPr>
        <w:rPr>
          <w:szCs w:val="24"/>
        </w:rPr>
      </w:pPr>
      <w:r w:rsidRPr="00A42DA1">
        <w:rPr>
          <w:noProof/>
          <w:szCs w:val="24"/>
        </w:rPr>
        <w:t>L'accusé de réception de ce messag</w:t>
      </w:r>
      <w:r>
        <w:rPr>
          <w:noProof/>
          <w:szCs w:val="24"/>
        </w:rPr>
        <w:t>e se fera à l'aide d'un Message 7 ou d'un Message </w:t>
      </w:r>
      <w:r w:rsidRPr="00A42DA1">
        <w:rPr>
          <w:noProof/>
          <w:szCs w:val="24"/>
        </w:rPr>
        <w:t>13.</w:t>
      </w:r>
    </w:p>
    <w:p w:rsidR="001E146E" w:rsidRPr="00A42DA1" w:rsidRDefault="001E146E" w:rsidP="001E146E">
      <w:pPr>
        <w:pStyle w:val="TableNo"/>
        <w:rPr>
          <w:szCs w:val="24"/>
        </w:rPr>
      </w:pPr>
      <w:r w:rsidRPr="00A42DA1">
        <w:rPr>
          <w:noProof/>
          <w:szCs w:val="24"/>
        </w:rPr>
        <w:lastRenderedPageBreak/>
        <w:t>TABLEAU 77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00"/>
        <w:gridCol w:w="1739"/>
        <w:gridCol w:w="1845"/>
        <w:gridCol w:w="2104"/>
        <w:gridCol w:w="2145"/>
        <w:gridCol w:w="6"/>
      </w:tblGrid>
      <w:tr w:rsidR="001E146E" w:rsidRPr="00A42DA1" w:rsidTr="001E146E">
        <w:trPr>
          <w:gridAfter w:val="1"/>
          <w:wAfter w:w="6" w:type="dxa"/>
          <w:tblHeader/>
          <w:jc w:val="center"/>
        </w:trPr>
        <w:tc>
          <w:tcPr>
            <w:tcW w:w="1797" w:type="dxa"/>
            <w:shd w:val="clear" w:color="auto" w:fill="FFFFFF"/>
            <w:vAlign w:val="center"/>
          </w:tcPr>
          <w:p w:rsidR="001E146E" w:rsidRPr="00A42DA1" w:rsidRDefault="001E146E" w:rsidP="001E146E">
            <w:pPr>
              <w:pStyle w:val="Tablehead"/>
              <w:rPr>
                <w:szCs w:val="24"/>
              </w:rPr>
            </w:pPr>
            <w:r w:rsidRPr="00A42DA1">
              <w:rPr>
                <w:noProof/>
                <w:szCs w:val="24"/>
              </w:rPr>
              <w:t>Paramètre</w:t>
            </w:r>
          </w:p>
        </w:tc>
        <w:tc>
          <w:tcPr>
            <w:tcW w:w="1739" w:type="dxa"/>
            <w:shd w:val="clear" w:color="auto" w:fill="FFFFFF"/>
          </w:tcPr>
          <w:p w:rsidR="001E146E" w:rsidRPr="00A42DA1" w:rsidRDefault="001E146E" w:rsidP="00A37994">
            <w:pPr>
              <w:pStyle w:val="Tablehead"/>
              <w:rPr>
                <w:szCs w:val="24"/>
              </w:rPr>
            </w:pPr>
            <w:r w:rsidRPr="00A42DA1">
              <w:rPr>
                <w:noProof/>
                <w:szCs w:val="24"/>
              </w:rPr>
              <w:t>Nombre de bits</w:t>
            </w:r>
          </w:p>
        </w:tc>
        <w:tc>
          <w:tcPr>
            <w:tcW w:w="6097" w:type="dxa"/>
            <w:gridSpan w:val="3"/>
            <w:shd w:val="clear" w:color="auto" w:fill="FFFFFF"/>
          </w:tcPr>
          <w:p w:rsidR="001E146E" w:rsidRPr="00A42DA1" w:rsidRDefault="001E146E" w:rsidP="001E146E">
            <w:pPr>
              <w:pStyle w:val="Tablehead"/>
              <w:rPr>
                <w:szCs w:val="24"/>
              </w:rPr>
            </w:pPr>
            <w:r w:rsidRPr="00A42DA1">
              <w:rPr>
                <w:noProof/>
                <w:szCs w:val="24"/>
              </w:rPr>
              <w:t>Description</w:t>
            </w:r>
          </w:p>
        </w:tc>
      </w:tr>
      <w:tr w:rsidR="001E146E" w:rsidRPr="00A42DA1" w:rsidTr="001E146E">
        <w:trPr>
          <w:gridAfter w:val="1"/>
          <w:wAfter w:w="6" w:type="dxa"/>
          <w:jc w:val="center"/>
        </w:trPr>
        <w:tc>
          <w:tcPr>
            <w:tcW w:w="1797" w:type="dxa"/>
            <w:vAlign w:val="center"/>
          </w:tcPr>
          <w:p w:rsidR="001E146E" w:rsidRPr="00A42DA1" w:rsidRDefault="001E146E" w:rsidP="00A37994">
            <w:pPr>
              <w:pStyle w:val="Tabletext"/>
              <w:jc w:val="left"/>
              <w:rPr>
                <w:szCs w:val="24"/>
              </w:rPr>
            </w:pPr>
            <w:r w:rsidRPr="00A42DA1">
              <w:rPr>
                <w:noProof/>
                <w:szCs w:val="24"/>
              </w:rPr>
              <w:t>ID message</w:t>
            </w:r>
            <w:r w:rsidRPr="00A42DA1">
              <w:rPr>
                <w:szCs w:val="24"/>
              </w:rPr>
              <w:t xml:space="preserve"> </w:t>
            </w:r>
          </w:p>
        </w:tc>
        <w:tc>
          <w:tcPr>
            <w:tcW w:w="1739" w:type="dxa"/>
          </w:tcPr>
          <w:p w:rsidR="001E146E" w:rsidRPr="00A42DA1" w:rsidRDefault="001E146E" w:rsidP="00A37994">
            <w:pPr>
              <w:pStyle w:val="Tabletext"/>
              <w:jc w:val="center"/>
              <w:rPr>
                <w:szCs w:val="24"/>
              </w:rPr>
            </w:pPr>
            <w:r w:rsidRPr="00A42DA1">
              <w:rPr>
                <w:szCs w:val="24"/>
              </w:rPr>
              <w:t>6</w:t>
            </w:r>
          </w:p>
        </w:tc>
        <w:tc>
          <w:tcPr>
            <w:tcW w:w="6097" w:type="dxa"/>
            <w:gridSpan w:val="3"/>
          </w:tcPr>
          <w:p w:rsidR="001E146E" w:rsidRPr="00A42DA1" w:rsidRDefault="001E146E" w:rsidP="00A37994">
            <w:pPr>
              <w:pStyle w:val="Tabletext"/>
              <w:jc w:val="left"/>
              <w:rPr>
                <w:szCs w:val="24"/>
              </w:rPr>
            </w:pPr>
            <w:r w:rsidRPr="00A42DA1">
              <w:rPr>
                <w:noProof/>
                <w:szCs w:val="24"/>
              </w:rPr>
              <w:t>Identificateur du Message 25; toujours 25</w:t>
            </w:r>
          </w:p>
        </w:tc>
      </w:tr>
      <w:tr w:rsidR="001E146E" w:rsidRPr="00A42DA1" w:rsidTr="001E146E">
        <w:trPr>
          <w:gridAfter w:val="1"/>
          <w:wAfter w:w="6" w:type="dxa"/>
          <w:jc w:val="center"/>
        </w:trPr>
        <w:tc>
          <w:tcPr>
            <w:tcW w:w="1797" w:type="dxa"/>
            <w:vAlign w:val="center"/>
          </w:tcPr>
          <w:p w:rsidR="001E146E" w:rsidRPr="00A42DA1" w:rsidRDefault="001E146E" w:rsidP="00A37994">
            <w:pPr>
              <w:pStyle w:val="Tabletext"/>
              <w:jc w:val="left"/>
              <w:rPr>
                <w:szCs w:val="24"/>
              </w:rPr>
            </w:pPr>
            <w:r w:rsidRPr="00A42DA1">
              <w:rPr>
                <w:noProof/>
                <w:szCs w:val="24"/>
              </w:rPr>
              <w:t>Indicateur de répétition</w:t>
            </w:r>
          </w:p>
        </w:tc>
        <w:tc>
          <w:tcPr>
            <w:tcW w:w="1739" w:type="dxa"/>
          </w:tcPr>
          <w:p w:rsidR="001E146E" w:rsidRPr="00A42DA1" w:rsidRDefault="001E146E" w:rsidP="00A37994">
            <w:pPr>
              <w:pStyle w:val="Tabletext"/>
              <w:jc w:val="center"/>
              <w:rPr>
                <w:szCs w:val="24"/>
              </w:rPr>
            </w:pPr>
            <w:r w:rsidRPr="00A42DA1">
              <w:rPr>
                <w:szCs w:val="24"/>
              </w:rPr>
              <w:t>2</w:t>
            </w:r>
          </w:p>
        </w:tc>
        <w:tc>
          <w:tcPr>
            <w:tcW w:w="6097" w:type="dxa"/>
            <w:gridSpan w:val="3"/>
          </w:tcPr>
          <w:p w:rsidR="001E146E" w:rsidRPr="00A42DA1" w:rsidRDefault="001E146E" w:rsidP="00A37994">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le § 4.6.1 de l'Annexe 2; 0-3; par défaut = 0;</w:t>
            </w:r>
            <w:r w:rsidRPr="00A42DA1">
              <w:rPr>
                <w:noProof/>
                <w:szCs w:val="24"/>
              </w:rPr>
              <w:br/>
              <w:t>3 = ne plus répéter</w:t>
            </w:r>
          </w:p>
        </w:tc>
      </w:tr>
      <w:tr w:rsidR="001E146E" w:rsidRPr="00A42DA1" w:rsidTr="001E146E">
        <w:trPr>
          <w:gridAfter w:val="1"/>
          <w:wAfter w:w="6" w:type="dxa"/>
          <w:jc w:val="center"/>
        </w:trPr>
        <w:tc>
          <w:tcPr>
            <w:tcW w:w="1797" w:type="dxa"/>
            <w:vAlign w:val="center"/>
          </w:tcPr>
          <w:p w:rsidR="001E146E" w:rsidRPr="00A42DA1" w:rsidRDefault="001E146E" w:rsidP="00A37994">
            <w:pPr>
              <w:pStyle w:val="Tabletext"/>
              <w:jc w:val="left"/>
              <w:rPr>
                <w:szCs w:val="24"/>
              </w:rPr>
            </w:pPr>
            <w:r w:rsidRPr="00A42DA1">
              <w:rPr>
                <w:noProof/>
                <w:szCs w:val="24"/>
              </w:rPr>
              <w:t>ID source</w:t>
            </w:r>
            <w:r w:rsidRPr="00A42DA1">
              <w:rPr>
                <w:szCs w:val="24"/>
              </w:rPr>
              <w:t xml:space="preserve"> </w:t>
            </w:r>
          </w:p>
        </w:tc>
        <w:tc>
          <w:tcPr>
            <w:tcW w:w="1739" w:type="dxa"/>
          </w:tcPr>
          <w:p w:rsidR="001E146E" w:rsidRPr="00A42DA1" w:rsidRDefault="001E146E" w:rsidP="00A37994">
            <w:pPr>
              <w:pStyle w:val="Tabletext"/>
              <w:jc w:val="center"/>
              <w:rPr>
                <w:szCs w:val="24"/>
              </w:rPr>
            </w:pPr>
            <w:r w:rsidRPr="00A42DA1">
              <w:rPr>
                <w:szCs w:val="24"/>
              </w:rPr>
              <w:t>30</w:t>
            </w:r>
          </w:p>
        </w:tc>
        <w:tc>
          <w:tcPr>
            <w:tcW w:w="6097" w:type="dxa"/>
            <w:gridSpan w:val="3"/>
          </w:tcPr>
          <w:p w:rsidR="001E146E" w:rsidRPr="00A42DA1" w:rsidRDefault="001E146E" w:rsidP="00A37994">
            <w:pPr>
              <w:pStyle w:val="Tabletext"/>
              <w:jc w:val="left"/>
              <w:rPr>
                <w:szCs w:val="24"/>
              </w:rPr>
            </w:pPr>
            <w:r w:rsidRPr="00A42DA1">
              <w:rPr>
                <w:noProof/>
                <w:szCs w:val="24"/>
              </w:rPr>
              <w:t>Numéro MMSI de la station source</w:t>
            </w:r>
          </w:p>
        </w:tc>
      </w:tr>
      <w:tr w:rsidR="001E146E" w:rsidRPr="00A42DA1" w:rsidTr="001E146E">
        <w:trPr>
          <w:gridAfter w:val="1"/>
          <w:wAfter w:w="6" w:type="dxa"/>
          <w:jc w:val="center"/>
        </w:trPr>
        <w:tc>
          <w:tcPr>
            <w:tcW w:w="1797" w:type="dxa"/>
            <w:vAlign w:val="center"/>
          </w:tcPr>
          <w:p w:rsidR="001E146E" w:rsidRPr="00A42DA1" w:rsidRDefault="001E146E" w:rsidP="00A37994">
            <w:pPr>
              <w:pStyle w:val="Tabletext"/>
              <w:jc w:val="left"/>
              <w:rPr>
                <w:szCs w:val="24"/>
              </w:rPr>
            </w:pPr>
            <w:r w:rsidRPr="00A42DA1">
              <w:rPr>
                <w:noProof/>
                <w:szCs w:val="24"/>
              </w:rPr>
              <w:t>Indicateur de destination</w:t>
            </w:r>
            <w:r w:rsidRPr="00A42DA1">
              <w:rPr>
                <w:szCs w:val="24"/>
              </w:rPr>
              <w:t xml:space="preserve"> </w:t>
            </w:r>
          </w:p>
        </w:tc>
        <w:tc>
          <w:tcPr>
            <w:tcW w:w="1739" w:type="dxa"/>
          </w:tcPr>
          <w:p w:rsidR="001E146E" w:rsidRPr="00A42DA1" w:rsidRDefault="001E146E" w:rsidP="00A37994">
            <w:pPr>
              <w:pStyle w:val="Tabletext"/>
              <w:jc w:val="center"/>
              <w:rPr>
                <w:szCs w:val="24"/>
              </w:rPr>
            </w:pPr>
            <w:r w:rsidRPr="00A42DA1">
              <w:rPr>
                <w:szCs w:val="24"/>
              </w:rPr>
              <w:t>1</w:t>
            </w:r>
          </w:p>
        </w:tc>
        <w:tc>
          <w:tcPr>
            <w:tcW w:w="6097" w:type="dxa"/>
            <w:gridSpan w:val="3"/>
          </w:tcPr>
          <w:p w:rsidR="001E146E" w:rsidRPr="00A42DA1" w:rsidRDefault="001E146E" w:rsidP="00A37994">
            <w:pPr>
              <w:pStyle w:val="Tabletext"/>
              <w:jc w:val="left"/>
              <w:rPr>
                <w:szCs w:val="24"/>
              </w:rPr>
            </w:pPr>
            <w:r w:rsidRPr="00A42DA1">
              <w:rPr>
                <w:noProof/>
                <w:szCs w:val="24"/>
              </w:rPr>
              <w:t>0 = à diffusion générale (pas de champ ID destination utilisé)</w:t>
            </w:r>
            <w:r w:rsidRPr="00A42DA1">
              <w:rPr>
                <w:noProof/>
                <w:szCs w:val="24"/>
              </w:rPr>
              <w:br/>
              <w:t>1 = à adressage sélectif (le champ ID de destination utilise 30 bits de données pour le numéro MMSI)</w:t>
            </w:r>
          </w:p>
        </w:tc>
      </w:tr>
      <w:tr w:rsidR="001E146E" w:rsidRPr="00A42DA1" w:rsidTr="001E146E">
        <w:trPr>
          <w:gridAfter w:val="1"/>
          <w:wAfter w:w="6" w:type="dxa"/>
          <w:jc w:val="center"/>
        </w:trPr>
        <w:tc>
          <w:tcPr>
            <w:tcW w:w="1797" w:type="dxa"/>
            <w:vAlign w:val="center"/>
          </w:tcPr>
          <w:p w:rsidR="001E146E" w:rsidRPr="00A42DA1" w:rsidRDefault="001E146E" w:rsidP="00A37994">
            <w:pPr>
              <w:pStyle w:val="Tabletext"/>
              <w:jc w:val="left"/>
              <w:rPr>
                <w:szCs w:val="24"/>
              </w:rPr>
            </w:pPr>
            <w:r w:rsidRPr="00A42DA1">
              <w:rPr>
                <w:noProof/>
                <w:szCs w:val="24"/>
              </w:rPr>
              <w:t>Fanion données binaires</w:t>
            </w:r>
          </w:p>
        </w:tc>
        <w:tc>
          <w:tcPr>
            <w:tcW w:w="1739" w:type="dxa"/>
          </w:tcPr>
          <w:p w:rsidR="001E146E" w:rsidRPr="00A42DA1" w:rsidRDefault="001E146E" w:rsidP="00A37994">
            <w:pPr>
              <w:pStyle w:val="Tabletext"/>
              <w:jc w:val="center"/>
              <w:rPr>
                <w:szCs w:val="24"/>
              </w:rPr>
            </w:pPr>
            <w:r w:rsidRPr="00A42DA1">
              <w:rPr>
                <w:szCs w:val="24"/>
              </w:rPr>
              <w:t>1</w:t>
            </w:r>
          </w:p>
        </w:tc>
        <w:tc>
          <w:tcPr>
            <w:tcW w:w="6097" w:type="dxa"/>
            <w:gridSpan w:val="3"/>
          </w:tcPr>
          <w:p w:rsidR="001E146E" w:rsidRPr="00A42DA1" w:rsidRDefault="001E146E" w:rsidP="00A37994">
            <w:pPr>
              <w:pStyle w:val="Tabletext"/>
              <w:jc w:val="left"/>
              <w:rPr>
                <w:szCs w:val="24"/>
              </w:rPr>
            </w:pPr>
            <w:r w:rsidRPr="00A42DA1">
              <w:rPr>
                <w:noProof/>
                <w:szCs w:val="24"/>
              </w:rPr>
              <w:t>0 = données binaires non structurées (pas de bits d'identificateur d'application utilisés)</w:t>
            </w:r>
            <w:r w:rsidRPr="00A42DA1">
              <w:rPr>
                <w:noProof/>
                <w:szCs w:val="24"/>
              </w:rPr>
              <w:br/>
              <w:t>1 = données binaires codées comme définies en utilisant l'identificateur d'application de 16 bits</w:t>
            </w:r>
          </w:p>
        </w:tc>
      </w:tr>
      <w:tr w:rsidR="001E146E" w:rsidRPr="00A42DA1" w:rsidTr="001E146E">
        <w:trPr>
          <w:gridAfter w:val="1"/>
          <w:wAfter w:w="6" w:type="dxa"/>
          <w:jc w:val="center"/>
        </w:trPr>
        <w:tc>
          <w:tcPr>
            <w:tcW w:w="1797" w:type="dxa"/>
          </w:tcPr>
          <w:p w:rsidR="001E146E" w:rsidRPr="00A42DA1" w:rsidRDefault="001E146E" w:rsidP="00A37994">
            <w:pPr>
              <w:pStyle w:val="Tabletext"/>
              <w:jc w:val="left"/>
              <w:rPr>
                <w:szCs w:val="24"/>
              </w:rPr>
            </w:pPr>
            <w:r w:rsidRPr="00A42DA1">
              <w:rPr>
                <w:noProof/>
                <w:szCs w:val="24"/>
              </w:rPr>
              <w:t>ID destination</w:t>
            </w:r>
            <w:r w:rsidRPr="00A42DA1">
              <w:rPr>
                <w:szCs w:val="24"/>
              </w:rPr>
              <w:t xml:space="preserve"> </w:t>
            </w:r>
          </w:p>
        </w:tc>
        <w:tc>
          <w:tcPr>
            <w:tcW w:w="1739" w:type="dxa"/>
          </w:tcPr>
          <w:p w:rsidR="001E146E" w:rsidRPr="00A42DA1" w:rsidRDefault="001E146E" w:rsidP="00A37994">
            <w:pPr>
              <w:pStyle w:val="Tabletext"/>
              <w:jc w:val="center"/>
              <w:rPr>
                <w:szCs w:val="24"/>
              </w:rPr>
            </w:pPr>
            <w:r w:rsidRPr="00A42DA1">
              <w:rPr>
                <w:szCs w:val="24"/>
              </w:rPr>
              <w:t>0/30</w:t>
            </w:r>
          </w:p>
        </w:tc>
        <w:tc>
          <w:tcPr>
            <w:tcW w:w="6097" w:type="dxa"/>
            <w:gridSpan w:val="3"/>
          </w:tcPr>
          <w:p w:rsidR="001E146E" w:rsidRPr="00A42DA1" w:rsidRDefault="001E146E" w:rsidP="00A37994">
            <w:pPr>
              <w:pStyle w:val="Tabletext"/>
              <w:jc w:val="left"/>
              <w:rPr>
                <w:szCs w:val="24"/>
              </w:rPr>
            </w:pPr>
            <w:r w:rsidRPr="00A42DA1">
              <w:rPr>
                <w:noProof/>
                <w:szCs w:val="24"/>
              </w:rPr>
              <w:t xml:space="preserve">Si l'indicateur de destination = 0 (radiodiffusion); aucun bit de données n'est nécessaire pour l'ID destination </w:t>
            </w:r>
            <w:r w:rsidRPr="00A42DA1">
              <w:rPr>
                <w:noProof/>
                <w:szCs w:val="24"/>
              </w:rPr>
              <w:br/>
              <w:t>Si l'indicateur de destination = 1; 30 bits sont utilisés pour le numéro MMSI de la destination</w:t>
            </w:r>
            <w:r w:rsidRPr="00A42DA1">
              <w:rPr>
                <w:szCs w:val="24"/>
              </w:rPr>
              <w:t xml:space="preserve"> </w:t>
            </w:r>
          </w:p>
        </w:tc>
      </w:tr>
      <w:tr w:rsidR="001E146E" w:rsidRPr="00A42DA1" w:rsidTr="001E146E">
        <w:trPr>
          <w:trHeight w:val="195"/>
          <w:jc w:val="center"/>
        </w:trPr>
        <w:tc>
          <w:tcPr>
            <w:tcW w:w="1800" w:type="dxa"/>
            <w:vMerge w:val="restart"/>
            <w:vAlign w:val="center"/>
          </w:tcPr>
          <w:p w:rsidR="001E146E" w:rsidRPr="00A42DA1" w:rsidRDefault="001E146E" w:rsidP="00A37994">
            <w:pPr>
              <w:pStyle w:val="Tabletext"/>
              <w:jc w:val="left"/>
              <w:rPr>
                <w:szCs w:val="24"/>
              </w:rPr>
            </w:pPr>
            <w:r w:rsidRPr="00A42DA1">
              <w:rPr>
                <w:noProof/>
                <w:szCs w:val="24"/>
              </w:rPr>
              <w:t>Données binaires</w:t>
            </w:r>
          </w:p>
        </w:tc>
        <w:tc>
          <w:tcPr>
            <w:tcW w:w="1736" w:type="dxa"/>
            <w:vMerge w:val="restart"/>
            <w:vAlign w:val="center"/>
          </w:tcPr>
          <w:p w:rsidR="001E146E" w:rsidRPr="00A42DA1" w:rsidRDefault="001E146E" w:rsidP="00A37994">
            <w:pPr>
              <w:pStyle w:val="Tabletext"/>
              <w:jc w:val="center"/>
              <w:rPr>
                <w:szCs w:val="24"/>
              </w:rPr>
            </w:pPr>
            <w:r w:rsidRPr="00A42DA1">
              <w:rPr>
                <w:noProof/>
                <w:szCs w:val="24"/>
              </w:rPr>
              <w:t>Radiodiffusion générale maximum 128</w:t>
            </w:r>
          </w:p>
          <w:p w:rsidR="001E146E" w:rsidRPr="00A42DA1" w:rsidRDefault="001E146E" w:rsidP="00A37994">
            <w:pPr>
              <w:pStyle w:val="Tabletext"/>
              <w:jc w:val="center"/>
              <w:rPr>
                <w:szCs w:val="24"/>
              </w:rPr>
            </w:pPr>
            <w:r w:rsidRPr="00A42DA1">
              <w:rPr>
                <w:noProof/>
                <w:szCs w:val="24"/>
              </w:rPr>
              <w:t>A adressage sélectif maximum 98</w:t>
            </w:r>
          </w:p>
        </w:tc>
        <w:tc>
          <w:tcPr>
            <w:tcW w:w="1846" w:type="dxa"/>
          </w:tcPr>
          <w:p w:rsidR="001E146E" w:rsidRPr="00A42DA1" w:rsidRDefault="001E146E" w:rsidP="00A37994">
            <w:pPr>
              <w:pStyle w:val="Tabletext"/>
              <w:jc w:val="left"/>
              <w:rPr>
                <w:szCs w:val="24"/>
              </w:rPr>
            </w:pPr>
            <w:r w:rsidRPr="00A42DA1">
              <w:rPr>
                <w:noProof/>
                <w:szCs w:val="24"/>
              </w:rPr>
              <w:t>Identificateur d'application (si utilisé)</w:t>
            </w:r>
          </w:p>
        </w:tc>
        <w:tc>
          <w:tcPr>
            <w:tcW w:w="2105" w:type="dxa"/>
          </w:tcPr>
          <w:p w:rsidR="001E146E" w:rsidRPr="00A42DA1" w:rsidRDefault="001E146E" w:rsidP="00A37994">
            <w:pPr>
              <w:pStyle w:val="Tabletext"/>
              <w:jc w:val="left"/>
              <w:rPr>
                <w:szCs w:val="24"/>
              </w:rPr>
            </w:pPr>
            <w:r w:rsidRPr="00A42DA1">
              <w:rPr>
                <w:noProof/>
                <w:szCs w:val="24"/>
              </w:rPr>
              <w:t>16 bits</w:t>
            </w:r>
          </w:p>
        </w:tc>
        <w:tc>
          <w:tcPr>
            <w:tcW w:w="2152" w:type="dxa"/>
            <w:gridSpan w:val="2"/>
          </w:tcPr>
          <w:p w:rsidR="001E146E" w:rsidRPr="00A42DA1" w:rsidRDefault="001E146E" w:rsidP="00A37994">
            <w:pPr>
              <w:pStyle w:val="Tabletext"/>
              <w:jc w:val="left"/>
              <w:rPr>
                <w:szCs w:val="24"/>
              </w:rPr>
            </w:pPr>
            <w:r w:rsidRPr="00A42DA1">
              <w:rPr>
                <w:noProof/>
                <w:szCs w:val="24"/>
              </w:rPr>
              <w:t>Devra être comme décrit au § 2.1 de l'Annexe 5</w:t>
            </w:r>
          </w:p>
        </w:tc>
      </w:tr>
      <w:tr w:rsidR="001E146E" w:rsidRPr="00A42DA1" w:rsidTr="001E146E">
        <w:trPr>
          <w:trHeight w:val="195"/>
          <w:jc w:val="center"/>
        </w:trPr>
        <w:tc>
          <w:tcPr>
            <w:tcW w:w="1800" w:type="dxa"/>
            <w:vMerge/>
            <w:vAlign w:val="center"/>
          </w:tcPr>
          <w:p w:rsidR="001E146E" w:rsidRPr="00A42DA1" w:rsidRDefault="001E146E" w:rsidP="00A37994">
            <w:pPr>
              <w:pStyle w:val="Tabletext"/>
              <w:jc w:val="left"/>
              <w:rPr>
                <w:szCs w:val="24"/>
              </w:rPr>
            </w:pPr>
          </w:p>
        </w:tc>
        <w:tc>
          <w:tcPr>
            <w:tcW w:w="1736" w:type="dxa"/>
            <w:vMerge/>
          </w:tcPr>
          <w:p w:rsidR="001E146E" w:rsidRPr="00A42DA1" w:rsidRDefault="001E146E" w:rsidP="00A37994">
            <w:pPr>
              <w:pStyle w:val="Tabletext"/>
              <w:jc w:val="center"/>
              <w:rPr>
                <w:szCs w:val="24"/>
              </w:rPr>
            </w:pPr>
          </w:p>
        </w:tc>
        <w:tc>
          <w:tcPr>
            <w:tcW w:w="1846" w:type="dxa"/>
          </w:tcPr>
          <w:p w:rsidR="001E146E" w:rsidRPr="00A42DA1" w:rsidRDefault="001E146E" w:rsidP="00A37994">
            <w:pPr>
              <w:pStyle w:val="Tabletext"/>
              <w:jc w:val="left"/>
              <w:rPr>
                <w:szCs w:val="24"/>
              </w:rPr>
            </w:pPr>
            <w:r w:rsidRPr="00A42DA1">
              <w:rPr>
                <w:noProof/>
                <w:szCs w:val="24"/>
              </w:rPr>
              <w:t>Données binaires d'application</w:t>
            </w:r>
            <w:r w:rsidRPr="00A42DA1">
              <w:rPr>
                <w:szCs w:val="24"/>
              </w:rPr>
              <w:t xml:space="preserve"> </w:t>
            </w:r>
          </w:p>
        </w:tc>
        <w:tc>
          <w:tcPr>
            <w:tcW w:w="2105" w:type="dxa"/>
          </w:tcPr>
          <w:p w:rsidR="001E146E" w:rsidRPr="00A42DA1" w:rsidRDefault="001E146E" w:rsidP="00A37994">
            <w:pPr>
              <w:pStyle w:val="Tabletext"/>
              <w:jc w:val="left"/>
              <w:rPr>
                <w:szCs w:val="24"/>
              </w:rPr>
            </w:pPr>
            <w:r w:rsidRPr="00A42DA1">
              <w:rPr>
                <w:noProof/>
                <w:szCs w:val="24"/>
              </w:rPr>
              <w:t xml:space="preserve">A diffusion générale </w:t>
            </w:r>
            <w:r w:rsidRPr="00A42DA1">
              <w:rPr>
                <w:noProof/>
                <w:szCs w:val="24"/>
              </w:rPr>
              <w:br/>
              <w:t>maximum 112 bits</w:t>
            </w:r>
          </w:p>
          <w:p w:rsidR="001E146E" w:rsidRPr="00A42DA1" w:rsidRDefault="001E146E" w:rsidP="00A37994">
            <w:pPr>
              <w:pStyle w:val="Tabletext"/>
              <w:jc w:val="left"/>
              <w:rPr>
                <w:szCs w:val="24"/>
              </w:rPr>
            </w:pPr>
            <w:r w:rsidRPr="00A42DA1">
              <w:rPr>
                <w:noProof/>
                <w:szCs w:val="24"/>
              </w:rPr>
              <w:t xml:space="preserve">A adressage sélectif </w:t>
            </w:r>
            <w:r w:rsidRPr="00A42DA1">
              <w:rPr>
                <w:noProof/>
                <w:szCs w:val="24"/>
              </w:rPr>
              <w:br/>
              <w:t>maximum 82 bits</w:t>
            </w:r>
          </w:p>
        </w:tc>
        <w:tc>
          <w:tcPr>
            <w:tcW w:w="2152" w:type="dxa"/>
            <w:gridSpan w:val="2"/>
          </w:tcPr>
          <w:p w:rsidR="001E146E" w:rsidRPr="00A42DA1" w:rsidRDefault="001E146E" w:rsidP="00A37994">
            <w:pPr>
              <w:pStyle w:val="Tabletext"/>
              <w:jc w:val="left"/>
              <w:rPr>
                <w:szCs w:val="24"/>
              </w:rPr>
            </w:pPr>
            <w:r w:rsidRPr="00A42DA1">
              <w:rPr>
                <w:noProof/>
                <w:szCs w:val="24"/>
              </w:rPr>
              <w:t>Données propres à une application</w:t>
            </w:r>
            <w:r w:rsidRPr="00A42DA1">
              <w:rPr>
                <w:szCs w:val="24"/>
              </w:rPr>
              <w:t xml:space="preserve"> </w:t>
            </w:r>
          </w:p>
        </w:tc>
      </w:tr>
      <w:tr w:rsidR="001E146E" w:rsidRPr="00A42DA1" w:rsidTr="001E146E">
        <w:trPr>
          <w:trHeight w:val="195"/>
          <w:jc w:val="center"/>
        </w:trPr>
        <w:tc>
          <w:tcPr>
            <w:tcW w:w="1800" w:type="dxa"/>
          </w:tcPr>
          <w:p w:rsidR="001E146E" w:rsidRPr="00A42DA1" w:rsidRDefault="001E146E" w:rsidP="00A37994">
            <w:pPr>
              <w:pStyle w:val="Tabletext"/>
              <w:jc w:val="left"/>
              <w:rPr>
                <w:szCs w:val="24"/>
              </w:rPr>
            </w:pPr>
            <w:r w:rsidRPr="00A42DA1">
              <w:rPr>
                <w:noProof/>
                <w:szCs w:val="24"/>
              </w:rPr>
              <w:t>Nombre maximum de bits</w:t>
            </w:r>
          </w:p>
        </w:tc>
        <w:tc>
          <w:tcPr>
            <w:tcW w:w="1736" w:type="dxa"/>
          </w:tcPr>
          <w:p w:rsidR="001E146E" w:rsidRPr="00A42DA1" w:rsidRDefault="001E146E" w:rsidP="00A37994">
            <w:pPr>
              <w:pStyle w:val="Tabletext"/>
              <w:jc w:val="center"/>
              <w:rPr>
                <w:szCs w:val="24"/>
              </w:rPr>
            </w:pPr>
            <w:r w:rsidRPr="00A42DA1">
              <w:rPr>
                <w:noProof/>
                <w:szCs w:val="24"/>
              </w:rPr>
              <w:t>au maximum 168</w:t>
            </w:r>
          </w:p>
        </w:tc>
        <w:tc>
          <w:tcPr>
            <w:tcW w:w="6103" w:type="dxa"/>
            <w:gridSpan w:val="4"/>
          </w:tcPr>
          <w:p w:rsidR="001E146E" w:rsidRPr="00A42DA1" w:rsidRDefault="001E146E" w:rsidP="00A37994">
            <w:pPr>
              <w:pStyle w:val="Tabletext"/>
              <w:jc w:val="left"/>
              <w:rPr>
                <w:szCs w:val="24"/>
              </w:rPr>
            </w:pPr>
            <w:r w:rsidRPr="00A42DA1">
              <w:rPr>
                <w:noProof/>
                <w:szCs w:val="24"/>
              </w:rPr>
              <w:t>Occupe jusqu'à 1 intervalle de temps en fonction de la longueur du contenu du message de sous-champ</w:t>
            </w:r>
          </w:p>
        </w:tc>
      </w:tr>
    </w:tbl>
    <w:p w:rsidR="00A37994" w:rsidRPr="00EB1EE5" w:rsidRDefault="00A37994" w:rsidP="00A37994">
      <w:pPr>
        <w:pStyle w:val="Tablefin"/>
        <w:rPr>
          <w:noProof/>
          <w:lang w:val="fr-CH"/>
        </w:rPr>
      </w:pPr>
    </w:p>
    <w:p w:rsidR="001E146E" w:rsidRPr="00A42DA1" w:rsidRDefault="001E146E" w:rsidP="001E146E">
      <w:pPr>
        <w:pStyle w:val="TableNo"/>
        <w:rPr>
          <w:szCs w:val="24"/>
        </w:rPr>
      </w:pPr>
      <w:r w:rsidRPr="00A42DA1">
        <w:rPr>
          <w:noProof/>
          <w:szCs w:val="24"/>
        </w:rPr>
        <w:t>TABLEAU 78</w:t>
      </w:r>
    </w:p>
    <w:p w:rsidR="001E146E" w:rsidRPr="00A42DA1" w:rsidRDefault="001E146E" w:rsidP="001E146E">
      <w:pPr>
        <w:pStyle w:val="Tabletitle"/>
        <w:rPr>
          <w:szCs w:val="24"/>
        </w:rPr>
      </w:pPr>
      <w:r w:rsidRPr="00A42DA1">
        <w:rPr>
          <w:noProof/>
          <w:szCs w:val="24"/>
        </w:rPr>
        <w:t xml:space="preserve">Le Tableau indique le nombre maximum de bits de données binaires pour </w:t>
      </w:r>
      <w:r w:rsidRPr="00A42DA1">
        <w:rPr>
          <w:noProof/>
          <w:szCs w:val="24"/>
        </w:rPr>
        <w:br/>
        <w:t xml:space="preserve">les fanions «indicateur de destination» et «méthode de codage», de sorte </w:t>
      </w:r>
      <w:r w:rsidRPr="00A42DA1">
        <w:rPr>
          <w:noProof/>
          <w:szCs w:val="24"/>
        </w:rPr>
        <w:br/>
        <w:t>que le message n'occupe pas plus d'un intervalle de temps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2"/>
        <w:gridCol w:w="1960"/>
        <w:gridCol w:w="3247"/>
      </w:tblGrid>
      <w:tr w:rsidR="001E146E" w:rsidRPr="00A42DA1" w:rsidTr="00A37994">
        <w:trPr>
          <w:jc w:val="center"/>
        </w:trPr>
        <w:tc>
          <w:tcPr>
            <w:tcW w:w="2432" w:type="dxa"/>
            <w:shd w:val="clear" w:color="auto" w:fill="FFFFFF"/>
            <w:vAlign w:val="center"/>
          </w:tcPr>
          <w:p w:rsidR="001E146E" w:rsidRPr="00A42DA1" w:rsidRDefault="001E146E" w:rsidP="001E146E">
            <w:pPr>
              <w:pStyle w:val="Tablehead"/>
              <w:rPr>
                <w:szCs w:val="24"/>
              </w:rPr>
            </w:pPr>
            <w:r w:rsidRPr="00A42DA1">
              <w:rPr>
                <w:noProof/>
                <w:szCs w:val="24"/>
              </w:rPr>
              <w:t>Indicateur de destination</w:t>
            </w:r>
          </w:p>
        </w:tc>
        <w:tc>
          <w:tcPr>
            <w:tcW w:w="1960" w:type="dxa"/>
            <w:shd w:val="clear" w:color="auto" w:fill="FFFFFF"/>
            <w:vAlign w:val="center"/>
          </w:tcPr>
          <w:p w:rsidR="001E146E" w:rsidRPr="00A42DA1" w:rsidRDefault="001E146E" w:rsidP="001E146E">
            <w:pPr>
              <w:pStyle w:val="Tablehead"/>
              <w:rPr>
                <w:szCs w:val="24"/>
              </w:rPr>
            </w:pPr>
            <w:r w:rsidRPr="00A42DA1">
              <w:rPr>
                <w:noProof/>
                <w:szCs w:val="24"/>
              </w:rPr>
              <w:t>Méthode de codage</w:t>
            </w:r>
          </w:p>
        </w:tc>
        <w:tc>
          <w:tcPr>
            <w:tcW w:w="3247" w:type="dxa"/>
            <w:shd w:val="clear" w:color="auto" w:fill="FFFFFF"/>
            <w:vAlign w:val="center"/>
          </w:tcPr>
          <w:p w:rsidR="001E146E" w:rsidRPr="00A42DA1" w:rsidRDefault="001E146E" w:rsidP="001E146E">
            <w:pPr>
              <w:pStyle w:val="Tablehead"/>
              <w:rPr>
                <w:szCs w:val="24"/>
              </w:rPr>
            </w:pPr>
            <w:r w:rsidRPr="00A42DA1">
              <w:rPr>
                <w:noProof/>
                <w:szCs w:val="24"/>
              </w:rPr>
              <w:t>Données binaires (nombre de bits au maximum)</w:t>
            </w:r>
          </w:p>
        </w:tc>
      </w:tr>
      <w:tr w:rsidR="001E146E" w:rsidRPr="00A42DA1" w:rsidTr="00A37994">
        <w:trPr>
          <w:jc w:val="center"/>
        </w:trPr>
        <w:tc>
          <w:tcPr>
            <w:tcW w:w="2432" w:type="dxa"/>
            <w:vAlign w:val="center"/>
          </w:tcPr>
          <w:p w:rsidR="001E146E" w:rsidRPr="00A42DA1" w:rsidRDefault="001E146E" w:rsidP="00A37994">
            <w:pPr>
              <w:pStyle w:val="Tabletext"/>
              <w:jc w:val="center"/>
              <w:rPr>
                <w:szCs w:val="24"/>
              </w:rPr>
            </w:pPr>
            <w:r w:rsidRPr="00A42DA1">
              <w:rPr>
                <w:szCs w:val="24"/>
              </w:rPr>
              <w:t>0</w:t>
            </w:r>
          </w:p>
        </w:tc>
        <w:tc>
          <w:tcPr>
            <w:tcW w:w="1960" w:type="dxa"/>
            <w:vAlign w:val="center"/>
          </w:tcPr>
          <w:p w:rsidR="001E146E" w:rsidRPr="00A42DA1" w:rsidRDefault="001E146E" w:rsidP="00A37994">
            <w:pPr>
              <w:pStyle w:val="Tabletext"/>
              <w:jc w:val="center"/>
              <w:rPr>
                <w:szCs w:val="24"/>
              </w:rPr>
            </w:pPr>
            <w:r w:rsidRPr="00A42DA1">
              <w:rPr>
                <w:szCs w:val="24"/>
              </w:rPr>
              <w:t>0</w:t>
            </w:r>
          </w:p>
        </w:tc>
        <w:tc>
          <w:tcPr>
            <w:tcW w:w="3247" w:type="dxa"/>
            <w:vAlign w:val="center"/>
          </w:tcPr>
          <w:p w:rsidR="001E146E" w:rsidRPr="00A42DA1" w:rsidRDefault="001E146E" w:rsidP="00A37994">
            <w:pPr>
              <w:pStyle w:val="Tabletext"/>
              <w:jc w:val="center"/>
              <w:rPr>
                <w:szCs w:val="24"/>
              </w:rPr>
            </w:pPr>
            <w:r w:rsidRPr="00A42DA1">
              <w:rPr>
                <w:szCs w:val="24"/>
              </w:rPr>
              <w:t>128</w:t>
            </w:r>
          </w:p>
        </w:tc>
      </w:tr>
      <w:tr w:rsidR="001E146E" w:rsidRPr="00A42DA1" w:rsidTr="00A37994">
        <w:trPr>
          <w:jc w:val="center"/>
        </w:trPr>
        <w:tc>
          <w:tcPr>
            <w:tcW w:w="2432" w:type="dxa"/>
            <w:vAlign w:val="center"/>
          </w:tcPr>
          <w:p w:rsidR="001E146E" w:rsidRPr="00A42DA1" w:rsidRDefault="001E146E" w:rsidP="00A37994">
            <w:pPr>
              <w:pStyle w:val="Tabletext"/>
              <w:jc w:val="center"/>
              <w:rPr>
                <w:szCs w:val="24"/>
              </w:rPr>
            </w:pPr>
            <w:r w:rsidRPr="00A42DA1">
              <w:rPr>
                <w:szCs w:val="24"/>
              </w:rPr>
              <w:t>0</w:t>
            </w:r>
          </w:p>
        </w:tc>
        <w:tc>
          <w:tcPr>
            <w:tcW w:w="1960" w:type="dxa"/>
            <w:vAlign w:val="center"/>
          </w:tcPr>
          <w:p w:rsidR="001E146E" w:rsidRPr="00A42DA1" w:rsidRDefault="001E146E" w:rsidP="00A37994">
            <w:pPr>
              <w:pStyle w:val="Tabletext"/>
              <w:jc w:val="center"/>
              <w:rPr>
                <w:szCs w:val="24"/>
              </w:rPr>
            </w:pPr>
            <w:r w:rsidRPr="00A42DA1">
              <w:rPr>
                <w:szCs w:val="24"/>
              </w:rPr>
              <w:t>1</w:t>
            </w:r>
          </w:p>
        </w:tc>
        <w:tc>
          <w:tcPr>
            <w:tcW w:w="3247" w:type="dxa"/>
            <w:vAlign w:val="center"/>
          </w:tcPr>
          <w:p w:rsidR="001E146E" w:rsidRPr="00A42DA1" w:rsidRDefault="001E146E" w:rsidP="00A37994">
            <w:pPr>
              <w:pStyle w:val="Tabletext"/>
              <w:jc w:val="center"/>
              <w:rPr>
                <w:szCs w:val="24"/>
              </w:rPr>
            </w:pPr>
            <w:r w:rsidRPr="00A42DA1">
              <w:rPr>
                <w:szCs w:val="24"/>
              </w:rPr>
              <w:t>112</w:t>
            </w:r>
          </w:p>
        </w:tc>
      </w:tr>
      <w:tr w:rsidR="001E146E" w:rsidRPr="00A42DA1" w:rsidTr="00A37994">
        <w:trPr>
          <w:jc w:val="center"/>
        </w:trPr>
        <w:tc>
          <w:tcPr>
            <w:tcW w:w="2432" w:type="dxa"/>
            <w:vAlign w:val="center"/>
          </w:tcPr>
          <w:p w:rsidR="001E146E" w:rsidRPr="00A42DA1" w:rsidRDefault="001E146E" w:rsidP="00A37994">
            <w:pPr>
              <w:pStyle w:val="Tabletext"/>
              <w:jc w:val="center"/>
              <w:rPr>
                <w:szCs w:val="24"/>
              </w:rPr>
            </w:pPr>
            <w:r w:rsidRPr="00A42DA1">
              <w:rPr>
                <w:szCs w:val="24"/>
              </w:rPr>
              <w:t>1</w:t>
            </w:r>
          </w:p>
        </w:tc>
        <w:tc>
          <w:tcPr>
            <w:tcW w:w="1960" w:type="dxa"/>
            <w:vAlign w:val="center"/>
          </w:tcPr>
          <w:p w:rsidR="001E146E" w:rsidRPr="00A42DA1" w:rsidRDefault="001E146E" w:rsidP="00A37994">
            <w:pPr>
              <w:pStyle w:val="Tabletext"/>
              <w:jc w:val="center"/>
              <w:rPr>
                <w:szCs w:val="24"/>
              </w:rPr>
            </w:pPr>
            <w:r w:rsidRPr="00A42DA1">
              <w:rPr>
                <w:szCs w:val="24"/>
              </w:rPr>
              <w:t>0</w:t>
            </w:r>
          </w:p>
        </w:tc>
        <w:tc>
          <w:tcPr>
            <w:tcW w:w="3247" w:type="dxa"/>
            <w:vAlign w:val="center"/>
          </w:tcPr>
          <w:p w:rsidR="001E146E" w:rsidRPr="00A42DA1" w:rsidRDefault="001E146E" w:rsidP="00A37994">
            <w:pPr>
              <w:pStyle w:val="Tabletext"/>
              <w:jc w:val="center"/>
              <w:rPr>
                <w:szCs w:val="24"/>
              </w:rPr>
            </w:pPr>
            <w:r w:rsidRPr="00A42DA1">
              <w:rPr>
                <w:szCs w:val="24"/>
              </w:rPr>
              <w:t>98</w:t>
            </w:r>
          </w:p>
        </w:tc>
      </w:tr>
      <w:tr w:rsidR="001E146E" w:rsidRPr="00A42DA1" w:rsidTr="00A37994">
        <w:trPr>
          <w:jc w:val="center"/>
        </w:trPr>
        <w:tc>
          <w:tcPr>
            <w:tcW w:w="2432" w:type="dxa"/>
            <w:vAlign w:val="center"/>
          </w:tcPr>
          <w:p w:rsidR="001E146E" w:rsidRPr="00A42DA1" w:rsidRDefault="001E146E" w:rsidP="00A37994">
            <w:pPr>
              <w:pStyle w:val="Tabletext"/>
              <w:jc w:val="center"/>
              <w:rPr>
                <w:szCs w:val="24"/>
              </w:rPr>
            </w:pPr>
            <w:r w:rsidRPr="00A42DA1">
              <w:rPr>
                <w:szCs w:val="24"/>
              </w:rPr>
              <w:t>1</w:t>
            </w:r>
          </w:p>
        </w:tc>
        <w:tc>
          <w:tcPr>
            <w:tcW w:w="1960" w:type="dxa"/>
            <w:vAlign w:val="center"/>
          </w:tcPr>
          <w:p w:rsidR="001E146E" w:rsidRPr="00A42DA1" w:rsidRDefault="001E146E" w:rsidP="00A37994">
            <w:pPr>
              <w:pStyle w:val="Tabletext"/>
              <w:jc w:val="center"/>
              <w:rPr>
                <w:szCs w:val="24"/>
              </w:rPr>
            </w:pPr>
            <w:r w:rsidRPr="00A42DA1">
              <w:rPr>
                <w:szCs w:val="24"/>
              </w:rPr>
              <w:t>1</w:t>
            </w:r>
          </w:p>
        </w:tc>
        <w:tc>
          <w:tcPr>
            <w:tcW w:w="3247" w:type="dxa"/>
            <w:vAlign w:val="center"/>
          </w:tcPr>
          <w:p w:rsidR="001E146E" w:rsidRPr="00A42DA1" w:rsidRDefault="001E146E" w:rsidP="00A37994">
            <w:pPr>
              <w:pStyle w:val="Tabletext"/>
              <w:jc w:val="center"/>
              <w:rPr>
                <w:szCs w:val="24"/>
              </w:rPr>
            </w:pPr>
            <w:r w:rsidRPr="00A42DA1">
              <w:rPr>
                <w:szCs w:val="24"/>
              </w:rPr>
              <w:t>82</w:t>
            </w:r>
          </w:p>
        </w:tc>
      </w:tr>
    </w:tbl>
    <w:p w:rsidR="001E146E" w:rsidRPr="00A42DA1" w:rsidRDefault="001E146E" w:rsidP="001E146E">
      <w:pPr>
        <w:pStyle w:val="Tablefin"/>
        <w:rPr>
          <w:szCs w:val="24"/>
          <w:lang w:val="fr-FR"/>
        </w:rPr>
      </w:pPr>
    </w:p>
    <w:p w:rsidR="001E146E" w:rsidRPr="00A42DA1" w:rsidRDefault="001E146E" w:rsidP="001E146E">
      <w:pPr>
        <w:pStyle w:val="Heading2"/>
        <w:rPr>
          <w:szCs w:val="24"/>
        </w:rPr>
      </w:pPr>
      <w:r w:rsidRPr="00A42DA1">
        <w:rPr>
          <w:szCs w:val="24"/>
        </w:rPr>
        <w:t>3.24</w:t>
      </w:r>
      <w:r w:rsidRPr="00A42DA1">
        <w:rPr>
          <w:szCs w:val="24"/>
        </w:rPr>
        <w:tab/>
      </w:r>
      <w:r w:rsidRPr="00A42DA1">
        <w:rPr>
          <w:noProof/>
          <w:szCs w:val="24"/>
        </w:rPr>
        <w:t>Message 26: Message binaire occupant plusieurs intervalles de temps avec état de communication</w:t>
      </w:r>
    </w:p>
    <w:p w:rsidR="001E146E" w:rsidRPr="00A42DA1" w:rsidRDefault="001E146E" w:rsidP="001E146E">
      <w:pPr>
        <w:rPr>
          <w:szCs w:val="24"/>
        </w:rPr>
      </w:pPr>
      <w:r w:rsidRPr="00A42DA1">
        <w:rPr>
          <w:noProof/>
          <w:szCs w:val="24"/>
        </w:rPr>
        <w:t>Ce message est avant tout destiné à des transmissions de données binaires programmées avec la configuration d'accès AMRTAO ou AMRTI.</w:t>
      </w:r>
      <w:r w:rsidRPr="00A42DA1">
        <w:rPr>
          <w:szCs w:val="24"/>
        </w:rPr>
        <w:t xml:space="preserve"> </w:t>
      </w:r>
      <w:r w:rsidRPr="00A42DA1">
        <w:rPr>
          <w:noProof/>
          <w:szCs w:val="24"/>
        </w:rPr>
        <w:t xml:space="preserve">Ce message peut contenir jusqu'à 1 004 bits de données (occupant 5 intervalles de temps) selon la méthode de codage utilisée pour le contenu et </w:t>
      </w:r>
      <w:r w:rsidRPr="00A42DA1">
        <w:rPr>
          <w:noProof/>
          <w:szCs w:val="24"/>
        </w:rPr>
        <w:lastRenderedPageBreak/>
        <w:t>selon l'indication de destination (message à diffusion générale ou à adressage sélectif).</w:t>
      </w:r>
      <w:r w:rsidRPr="00A42DA1">
        <w:rPr>
          <w:szCs w:val="24"/>
        </w:rPr>
        <w:t xml:space="preserve"> </w:t>
      </w:r>
      <w:r w:rsidRPr="00A42DA1">
        <w:rPr>
          <w:noProof/>
          <w:szCs w:val="24"/>
        </w:rPr>
        <w:t>Voir les identificateurs d'application au § 2.1 de l'Annexe 5.</w:t>
      </w:r>
    </w:p>
    <w:p w:rsidR="001E146E" w:rsidRPr="00A42DA1" w:rsidRDefault="001E146E" w:rsidP="001E146E">
      <w:pPr>
        <w:rPr>
          <w:szCs w:val="24"/>
        </w:rPr>
      </w:pPr>
      <w:r w:rsidRPr="00A42DA1">
        <w:rPr>
          <w:noProof/>
          <w:szCs w:val="24"/>
        </w:rPr>
        <w:t>L'accusé de réception de ce message se fera à l'aide du Message 7 ou du Message 13.</w:t>
      </w:r>
    </w:p>
    <w:p w:rsidR="001E146E" w:rsidRPr="00A42DA1" w:rsidRDefault="001E146E" w:rsidP="001E146E">
      <w:pPr>
        <w:pStyle w:val="TableNo"/>
        <w:rPr>
          <w:szCs w:val="24"/>
        </w:rPr>
      </w:pPr>
      <w:r w:rsidRPr="00A42DA1">
        <w:rPr>
          <w:noProof/>
          <w:szCs w:val="24"/>
        </w:rPr>
        <w:t>TABLEAU 79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979"/>
        <w:gridCol w:w="1980"/>
        <w:gridCol w:w="1801"/>
        <w:gridCol w:w="1800"/>
        <w:gridCol w:w="2070"/>
        <w:gridCol w:w="9"/>
      </w:tblGrid>
      <w:tr w:rsidR="001E146E" w:rsidRPr="00A42DA1" w:rsidTr="00A37994">
        <w:trPr>
          <w:cantSplit/>
          <w:jc w:val="center"/>
        </w:trPr>
        <w:tc>
          <w:tcPr>
            <w:tcW w:w="1979" w:type="dxa"/>
            <w:shd w:val="clear" w:color="auto" w:fill="FFFFFF"/>
          </w:tcPr>
          <w:p w:rsidR="001E146E" w:rsidRPr="00A42DA1" w:rsidRDefault="001E146E" w:rsidP="001E146E">
            <w:pPr>
              <w:pStyle w:val="Tablehead"/>
              <w:rPr>
                <w:szCs w:val="24"/>
              </w:rPr>
            </w:pPr>
            <w:r w:rsidRPr="00A42DA1">
              <w:rPr>
                <w:noProof/>
                <w:szCs w:val="24"/>
              </w:rPr>
              <w:t>Paramètre</w:t>
            </w:r>
          </w:p>
        </w:tc>
        <w:tc>
          <w:tcPr>
            <w:tcW w:w="1980" w:type="dxa"/>
            <w:shd w:val="clear" w:color="auto" w:fill="FFFFFF"/>
          </w:tcPr>
          <w:p w:rsidR="001E146E" w:rsidRPr="00A42DA1" w:rsidRDefault="001E146E" w:rsidP="00A37994">
            <w:pPr>
              <w:pStyle w:val="Tablehead"/>
              <w:rPr>
                <w:szCs w:val="24"/>
              </w:rPr>
            </w:pPr>
            <w:r w:rsidRPr="00A42DA1">
              <w:rPr>
                <w:noProof/>
                <w:szCs w:val="24"/>
              </w:rPr>
              <w:t>Nombre de bits</w:t>
            </w:r>
          </w:p>
        </w:tc>
        <w:tc>
          <w:tcPr>
            <w:tcW w:w="5680" w:type="dxa"/>
            <w:gridSpan w:val="4"/>
            <w:shd w:val="clear" w:color="auto" w:fill="FFFFFF"/>
          </w:tcPr>
          <w:p w:rsidR="001E146E" w:rsidRPr="00A42DA1" w:rsidRDefault="001E146E" w:rsidP="001E146E">
            <w:pPr>
              <w:pStyle w:val="Tablehead"/>
              <w:rPr>
                <w:szCs w:val="24"/>
              </w:rPr>
            </w:pPr>
            <w:r w:rsidRPr="00A42DA1">
              <w:rPr>
                <w:noProof/>
                <w:szCs w:val="24"/>
              </w:rPr>
              <w:t>Description</w:t>
            </w:r>
          </w:p>
        </w:tc>
      </w:tr>
      <w:tr w:rsidR="001E146E" w:rsidRPr="00A42DA1" w:rsidTr="00A37994">
        <w:trPr>
          <w:cantSplit/>
          <w:jc w:val="center"/>
        </w:trPr>
        <w:tc>
          <w:tcPr>
            <w:tcW w:w="1979" w:type="dxa"/>
          </w:tcPr>
          <w:p w:rsidR="001E146E" w:rsidRPr="00A42DA1" w:rsidRDefault="001E146E" w:rsidP="00A37994">
            <w:pPr>
              <w:pStyle w:val="Tabletext"/>
              <w:jc w:val="left"/>
              <w:rPr>
                <w:szCs w:val="24"/>
              </w:rPr>
            </w:pPr>
            <w:r w:rsidRPr="00A42DA1">
              <w:rPr>
                <w:noProof/>
                <w:szCs w:val="24"/>
              </w:rPr>
              <w:t>ID message</w:t>
            </w:r>
            <w:r w:rsidRPr="00A42DA1">
              <w:rPr>
                <w:szCs w:val="24"/>
              </w:rPr>
              <w:t xml:space="preserve"> </w:t>
            </w:r>
          </w:p>
        </w:tc>
        <w:tc>
          <w:tcPr>
            <w:tcW w:w="1980" w:type="dxa"/>
          </w:tcPr>
          <w:p w:rsidR="001E146E" w:rsidRPr="00A42DA1" w:rsidRDefault="001E146E" w:rsidP="00A37994">
            <w:pPr>
              <w:pStyle w:val="Tabletext"/>
              <w:jc w:val="center"/>
              <w:rPr>
                <w:szCs w:val="24"/>
              </w:rPr>
            </w:pPr>
            <w:r w:rsidRPr="00A42DA1">
              <w:rPr>
                <w:szCs w:val="24"/>
              </w:rPr>
              <w:t>6</w:t>
            </w:r>
          </w:p>
        </w:tc>
        <w:tc>
          <w:tcPr>
            <w:tcW w:w="5680" w:type="dxa"/>
            <w:gridSpan w:val="4"/>
          </w:tcPr>
          <w:p w:rsidR="001E146E" w:rsidRPr="00A42DA1" w:rsidRDefault="001E146E" w:rsidP="00A37994">
            <w:pPr>
              <w:pStyle w:val="Tabletext"/>
              <w:jc w:val="left"/>
              <w:rPr>
                <w:szCs w:val="24"/>
              </w:rPr>
            </w:pPr>
            <w:r w:rsidRPr="00A42DA1">
              <w:rPr>
                <w:noProof/>
                <w:szCs w:val="24"/>
              </w:rPr>
              <w:t>Identificateur du Message 26; toujours 26</w:t>
            </w:r>
          </w:p>
        </w:tc>
      </w:tr>
      <w:tr w:rsidR="001E146E" w:rsidRPr="00A42DA1" w:rsidTr="00A37994">
        <w:trPr>
          <w:cantSplit/>
          <w:jc w:val="center"/>
        </w:trPr>
        <w:tc>
          <w:tcPr>
            <w:tcW w:w="1979" w:type="dxa"/>
          </w:tcPr>
          <w:p w:rsidR="001E146E" w:rsidRPr="00A42DA1" w:rsidRDefault="001E146E" w:rsidP="00A37994">
            <w:pPr>
              <w:pStyle w:val="Tabletext"/>
              <w:jc w:val="left"/>
              <w:rPr>
                <w:szCs w:val="24"/>
              </w:rPr>
            </w:pPr>
            <w:r w:rsidRPr="00A42DA1">
              <w:rPr>
                <w:noProof/>
                <w:szCs w:val="24"/>
              </w:rPr>
              <w:t>Indicateur de répétition</w:t>
            </w:r>
          </w:p>
        </w:tc>
        <w:tc>
          <w:tcPr>
            <w:tcW w:w="1980" w:type="dxa"/>
          </w:tcPr>
          <w:p w:rsidR="001E146E" w:rsidRPr="00A42DA1" w:rsidRDefault="001E146E" w:rsidP="00A37994">
            <w:pPr>
              <w:pStyle w:val="Tabletext"/>
              <w:jc w:val="center"/>
              <w:rPr>
                <w:szCs w:val="24"/>
              </w:rPr>
            </w:pPr>
            <w:r w:rsidRPr="00A42DA1">
              <w:rPr>
                <w:szCs w:val="24"/>
              </w:rPr>
              <w:t>2</w:t>
            </w:r>
          </w:p>
        </w:tc>
        <w:tc>
          <w:tcPr>
            <w:tcW w:w="5680" w:type="dxa"/>
            <w:gridSpan w:val="4"/>
          </w:tcPr>
          <w:p w:rsidR="001E146E" w:rsidRPr="00A42DA1" w:rsidRDefault="001E146E" w:rsidP="00A37994">
            <w:pPr>
              <w:pStyle w:val="Tabletext"/>
              <w:jc w:val="left"/>
              <w:rPr>
                <w:szCs w:val="24"/>
              </w:rPr>
            </w:pPr>
            <w:r w:rsidRPr="00A42DA1">
              <w:rPr>
                <w:noProof/>
                <w:szCs w:val="24"/>
              </w:rPr>
              <w:t>Utilisé par le répéteur pour indiquer combien de fois un message a été répété.</w:t>
            </w:r>
            <w:r w:rsidRPr="00A42DA1">
              <w:rPr>
                <w:szCs w:val="24"/>
              </w:rPr>
              <w:t xml:space="preserve"> </w:t>
            </w:r>
            <w:r w:rsidRPr="00A42DA1">
              <w:rPr>
                <w:noProof/>
                <w:szCs w:val="24"/>
              </w:rPr>
              <w:t>Voir le § 4.6.1 de l'Annexe 2; 0-3; par défaut = 0; 3 = ne plus répéter</w:t>
            </w:r>
          </w:p>
        </w:tc>
      </w:tr>
      <w:tr w:rsidR="001E146E" w:rsidRPr="00A42DA1" w:rsidTr="00A37994">
        <w:trPr>
          <w:cantSplit/>
          <w:jc w:val="center"/>
        </w:trPr>
        <w:tc>
          <w:tcPr>
            <w:tcW w:w="1979" w:type="dxa"/>
          </w:tcPr>
          <w:p w:rsidR="001E146E" w:rsidRPr="00A42DA1" w:rsidRDefault="001E146E" w:rsidP="00A37994">
            <w:pPr>
              <w:pStyle w:val="Tabletext"/>
              <w:jc w:val="left"/>
              <w:rPr>
                <w:szCs w:val="24"/>
              </w:rPr>
            </w:pPr>
            <w:r w:rsidRPr="00A42DA1">
              <w:rPr>
                <w:noProof/>
                <w:szCs w:val="24"/>
              </w:rPr>
              <w:t>ID source</w:t>
            </w:r>
            <w:r w:rsidRPr="00A42DA1">
              <w:rPr>
                <w:szCs w:val="24"/>
              </w:rPr>
              <w:t xml:space="preserve"> </w:t>
            </w:r>
          </w:p>
        </w:tc>
        <w:tc>
          <w:tcPr>
            <w:tcW w:w="1980" w:type="dxa"/>
          </w:tcPr>
          <w:p w:rsidR="001E146E" w:rsidRPr="00A42DA1" w:rsidRDefault="001E146E" w:rsidP="00A37994">
            <w:pPr>
              <w:pStyle w:val="Tabletext"/>
              <w:jc w:val="center"/>
              <w:rPr>
                <w:szCs w:val="24"/>
              </w:rPr>
            </w:pPr>
            <w:r w:rsidRPr="00A42DA1">
              <w:rPr>
                <w:szCs w:val="24"/>
              </w:rPr>
              <w:t>30</w:t>
            </w:r>
          </w:p>
        </w:tc>
        <w:tc>
          <w:tcPr>
            <w:tcW w:w="5680" w:type="dxa"/>
            <w:gridSpan w:val="4"/>
          </w:tcPr>
          <w:p w:rsidR="001E146E" w:rsidRPr="00A42DA1" w:rsidRDefault="001E146E" w:rsidP="00A37994">
            <w:pPr>
              <w:pStyle w:val="Tabletext"/>
              <w:jc w:val="left"/>
              <w:rPr>
                <w:szCs w:val="24"/>
              </w:rPr>
            </w:pPr>
            <w:r w:rsidRPr="00A42DA1">
              <w:rPr>
                <w:noProof/>
                <w:szCs w:val="24"/>
              </w:rPr>
              <w:t>Numéro MMSI de la station source</w:t>
            </w:r>
          </w:p>
        </w:tc>
      </w:tr>
      <w:tr w:rsidR="001E146E" w:rsidRPr="00A42DA1" w:rsidTr="00A37994">
        <w:trPr>
          <w:cantSplit/>
          <w:jc w:val="center"/>
        </w:trPr>
        <w:tc>
          <w:tcPr>
            <w:tcW w:w="1979" w:type="dxa"/>
          </w:tcPr>
          <w:p w:rsidR="001E146E" w:rsidRPr="00A42DA1" w:rsidRDefault="001E146E" w:rsidP="00A37994">
            <w:pPr>
              <w:pStyle w:val="Tabletext"/>
              <w:jc w:val="left"/>
              <w:rPr>
                <w:szCs w:val="24"/>
              </w:rPr>
            </w:pPr>
            <w:r w:rsidRPr="00A42DA1">
              <w:rPr>
                <w:noProof/>
                <w:szCs w:val="24"/>
              </w:rPr>
              <w:t>Indicateur de destination</w:t>
            </w:r>
            <w:r w:rsidRPr="00A42DA1">
              <w:rPr>
                <w:szCs w:val="24"/>
              </w:rPr>
              <w:t xml:space="preserve"> </w:t>
            </w:r>
          </w:p>
        </w:tc>
        <w:tc>
          <w:tcPr>
            <w:tcW w:w="1980" w:type="dxa"/>
          </w:tcPr>
          <w:p w:rsidR="001E146E" w:rsidRPr="00A42DA1" w:rsidRDefault="001E146E" w:rsidP="00A37994">
            <w:pPr>
              <w:pStyle w:val="Tabletext"/>
              <w:jc w:val="center"/>
              <w:rPr>
                <w:szCs w:val="24"/>
              </w:rPr>
            </w:pPr>
            <w:r w:rsidRPr="00A42DA1">
              <w:rPr>
                <w:szCs w:val="24"/>
              </w:rPr>
              <w:t>1</w:t>
            </w:r>
          </w:p>
        </w:tc>
        <w:tc>
          <w:tcPr>
            <w:tcW w:w="5680" w:type="dxa"/>
            <w:gridSpan w:val="4"/>
          </w:tcPr>
          <w:p w:rsidR="001E146E" w:rsidRPr="00A42DA1" w:rsidRDefault="001E146E" w:rsidP="00A37994">
            <w:pPr>
              <w:pStyle w:val="Tabletext"/>
              <w:jc w:val="left"/>
              <w:rPr>
                <w:szCs w:val="24"/>
              </w:rPr>
            </w:pPr>
            <w:r w:rsidRPr="00A42DA1">
              <w:rPr>
                <w:noProof/>
                <w:szCs w:val="24"/>
              </w:rPr>
              <w:t>0 = à diffusion générale (pas de champ ID destination utilisé)</w:t>
            </w:r>
            <w:r w:rsidRPr="00A42DA1">
              <w:rPr>
                <w:noProof/>
                <w:szCs w:val="24"/>
              </w:rPr>
              <w:br/>
              <w:t>1 = à adressage sélectif (le champ ID de destination utilise 30 bits de données pour le numéro MMSI)</w:t>
            </w:r>
          </w:p>
        </w:tc>
      </w:tr>
      <w:tr w:rsidR="001E146E" w:rsidRPr="00A42DA1" w:rsidTr="00A37994">
        <w:trPr>
          <w:gridAfter w:val="1"/>
          <w:wAfter w:w="9" w:type="dxa"/>
          <w:cantSplit/>
          <w:jc w:val="center"/>
        </w:trPr>
        <w:tc>
          <w:tcPr>
            <w:tcW w:w="1979" w:type="dxa"/>
          </w:tcPr>
          <w:p w:rsidR="001E146E" w:rsidRPr="00A42DA1" w:rsidRDefault="001E146E" w:rsidP="00A37994">
            <w:pPr>
              <w:pStyle w:val="Tabletext"/>
              <w:jc w:val="left"/>
              <w:rPr>
                <w:szCs w:val="24"/>
              </w:rPr>
            </w:pPr>
            <w:r w:rsidRPr="00A42DA1">
              <w:rPr>
                <w:noProof/>
                <w:szCs w:val="24"/>
              </w:rPr>
              <w:t>Fanion données binaires</w:t>
            </w:r>
          </w:p>
        </w:tc>
        <w:tc>
          <w:tcPr>
            <w:tcW w:w="1980" w:type="dxa"/>
          </w:tcPr>
          <w:p w:rsidR="001E146E" w:rsidRPr="00A42DA1" w:rsidRDefault="001E146E" w:rsidP="00A37994">
            <w:pPr>
              <w:pStyle w:val="Tabletext"/>
              <w:jc w:val="center"/>
              <w:rPr>
                <w:szCs w:val="24"/>
              </w:rPr>
            </w:pPr>
            <w:r w:rsidRPr="00A42DA1">
              <w:rPr>
                <w:szCs w:val="24"/>
              </w:rPr>
              <w:t>1</w:t>
            </w:r>
          </w:p>
        </w:tc>
        <w:tc>
          <w:tcPr>
            <w:tcW w:w="5671" w:type="dxa"/>
            <w:gridSpan w:val="3"/>
          </w:tcPr>
          <w:p w:rsidR="001E146E" w:rsidRPr="00A42DA1" w:rsidRDefault="001E146E" w:rsidP="00A37994">
            <w:pPr>
              <w:pStyle w:val="Tabletext"/>
              <w:jc w:val="left"/>
              <w:rPr>
                <w:szCs w:val="24"/>
              </w:rPr>
            </w:pPr>
            <w:r w:rsidRPr="00A42DA1">
              <w:rPr>
                <w:noProof/>
                <w:szCs w:val="24"/>
              </w:rPr>
              <w:t>0 = données binaires non structurées (pas de bits d'identificateur d'application utilisés)</w:t>
            </w:r>
            <w:r w:rsidRPr="00A42DA1">
              <w:rPr>
                <w:noProof/>
                <w:szCs w:val="24"/>
              </w:rPr>
              <w:br/>
              <w:t>1 = données binaires codées telles que définies à l'aide de l'identificateur d'application à 16 bits</w:t>
            </w:r>
          </w:p>
        </w:tc>
      </w:tr>
      <w:tr w:rsidR="001E146E" w:rsidRPr="00A42DA1" w:rsidTr="00A37994">
        <w:trPr>
          <w:gridAfter w:val="1"/>
          <w:wAfter w:w="9" w:type="dxa"/>
          <w:cantSplit/>
          <w:trHeight w:val="1077"/>
          <w:jc w:val="center"/>
        </w:trPr>
        <w:tc>
          <w:tcPr>
            <w:tcW w:w="1979" w:type="dxa"/>
          </w:tcPr>
          <w:p w:rsidR="001E146E" w:rsidRPr="00A42DA1" w:rsidRDefault="001E146E" w:rsidP="00A37994">
            <w:pPr>
              <w:pStyle w:val="Tabletext"/>
              <w:jc w:val="left"/>
              <w:rPr>
                <w:szCs w:val="24"/>
              </w:rPr>
            </w:pPr>
            <w:r w:rsidRPr="00A42DA1">
              <w:rPr>
                <w:noProof/>
                <w:szCs w:val="24"/>
              </w:rPr>
              <w:t>ID destination</w:t>
            </w:r>
            <w:r w:rsidRPr="00A42DA1">
              <w:rPr>
                <w:szCs w:val="24"/>
              </w:rPr>
              <w:t xml:space="preserve"> </w:t>
            </w:r>
          </w:p>
        </w:tc>
        <w:tc>
          <w:tcPr>
            <w:tcW w:w="1980" w:type="dxa"/>
          </w:tcPr>
          <w:p w:rsidR="001E146E" w:rsidRPr="00A42DA1" w:rsidRDefault="001E146E" w:rsidP="00A37994">
            <w:pPr>
              <w:pStyle w:val="Tabletext"/>
              <w:jc w:val="center"/>
              <w:rPr>
                <w:szCs w:val="24"/>
              </w:rPr>
            </w:pPr>
            <w:r w:rsidRPr="00A42DA1">
              <w:rPr>
                <w:szCs w:val="24"/>
              </w:rPr>
              <w:t>0/30</w:t>
            </w:r>
          </w:p>
        </w:tc>
        <w:tc>
          <w:tcPr>
            <w:tcW w:w="5671" w:type="dxa"/>
            <w:gridSpan w:val="3"/>
          </w:tcPr>
          <w:p w:rsidR="001E146E" w:rsidRPr="00A42DA1" w:rsidRDefault="001E146E" w:rsidP="00A37994">
            <w:pPr>
              <w:pStyle w:val="Tabletext"/>
              <w:jc w:val="left"/>
              <w:rPr>
                <w:szCs w:val="24"/>
              </w:rPr>
            </w:pPr>
            <w:r w:rsidRPr="00A42DA1">
              <w:rPr>
                <w:noProof/>
                <w:szCs w:val="24"/>
              </w:rPr>
              <w:t xml:space="preserve">Si l'indicateur de destination = 0 (à diffusion générale); pas de bits de données utilisés pour l'ID destination </w:t>
            </w:r>
            <w:r w:rsidRPr="00A42DA1">
              <w:rPr>
                <w:noProof/>
                <w:szCs w:val="24"/>
              </w:rPr>
              <w:br/>
              <w:t>Si l'indicateur de destination = 1; 30 bits sont utilisés pour le numéro MMSI de la destination</w:t>
            </w:r>
            <w:r w:rsidRPr="00A42DA1">
              <w:rPr>
                <w:szCs w:val="24"/>
              </w:rPr>
              <w:t xml:space="preserve"> </w:t>
            </w:r>
          </w:p>
        </w:tc>
      </w:tr>
      <w:tr w:rsidR="001E146E" w:rsidRPr="00A42DA1" w:rsidTr="00A37994">
        <w:trPr>
          <w:cantSplit/>
          <w:trHeight w:val="195"/>
          <w:jc w:val="center"/>
        </w:trPr>
        <w:tc>
          <w:tcPr>
            <w:tcW w:w="1979" w:type="dxa"/>
            <w:vMerge w:val="restart"/>
          </w:tcPr>
          <w:p w:rsidR="001E146E" w:rsidRPr="00A42DA1" w:rsidRDefault="001E146E" w:rsidP="00A37994">
            <w:pPr>
              <w:pStyle w:val="Tabletext"/>
              <w:jc w:val="left"/>
              <w:rPr>
                <w:szCs w:val="24"/>
              </w:rPr>
            </w:pPr>
            <w:r w:rsidRPr="00A42DA1">
              <w:rPr>
                <w:noProof/>
                <w:szCs w:val="24"/>
              </w:rPr>
              <w:t>Données binaires</w:t>
            </w:r>
          </w:p>
        </w:tc>
        <w:tc>
          <w:tcPr>
            <w:tcW w:w="1980" w:type="dxa"/>
          </w:tcPr>
          <w:p w:rsidR="001E146E" w:rsidRPr="00A42DA1" w:rsidRDefault="001E146E" w:rsidP="00A37994">
            <w:pPr>
              <w:pStyle w:val="Tabletext"/>
              <w:jc w:val="center"/>
              <w:rPr>
                <w:szCs w:val="24"/>
              </w:rPr>
            </w:pPr>
            <w:r w:rsidRPr="00A42DA1">
              <w:rPr>
                <w:noProof/>
                <w:szCs w:val="24"/>
              </w:rPr>
              <w:t>A diffusion générale, au maximum 108</w:t>
            </w:r>
          </w:p>
        </w:tc>
        <w:tc>
          <w:tcPr>
            <w:tcW w:w="1801" w:type="dxa"/>
          </w:tcPr>
          <w:p w:rsidR="001E146E" w:rsidRPr="00A42DA1" w:rsidRDefault="001E146E" w:rsidP="00A37994">
            <w:pPr>
              <w:pStyle w:val="Tabletext"/>
              <w:jc w:val="left"/>
              <w:rPr>
                <w:szCs w:val="24"/>
              </w:rPr>
            </w:pPr>
            <w:r w:rsidRPr="00A42DA1">
              <w:rPr>
                <w:noProof/>
                <w:szCs w:val="24"/>
              </w:rPr>
              <w:t>Identificateur d'application (si utilisé)</w:t>
            </w:r>
          </w:p>
        </w:tc>
        <w:tc>
          <w:tcPr>
            <w:tcW w:w="1800" w:type="dxa"/>
          </w:tcPr>
          <w:p w:rsidR="001E146E" w:rsidRPr="00A42DA1" w:rsidRDefault="001E146E" w:rsidP="00A37994">
            <w:pPr>
              <w:pStyle w:val="Tabletext"/>
              <w:jc w:val="left"/>
              <w:rPr>
                <w:szCs w:val="24"/>
              </w:rPr>
            </w:pPr>
            <w:r w:rsidRPr="00A42DA1">
              <w:rPr>
                <w:noProof/>
                <w:szCs w:val="24"/>
              </w:rPr>
              <w:t>16 bits</w:t>
            </w:r>
          </w:p>
        </w:tc>
        <w:tc>
          <w:tcPr>
            <w:tcW w:w="2079" w:type="dxa"/>
            <w:gridSpan w:val="2"/>
          </w:tcPr>
          <w:p w:rsidR="001E146E" w:rsidRPr="00A42DA1" w:rsidRDefault="001E146E" w:rsidP="00A37994">
            <w:pPr>
              <w:pStyle w:val="Tabletext"/>
              <w:jc w:val="left"/>
              <w:rPr>
                <w:szCs w:val="24"/>
              </w:rPr>
            </w:pPr>
            <w:r w:rsidRPr="00A42DA1">
              <w:rPr>
                <w:noProof/>
                <w:szCs w:val="24"/>
              </w:rPr>
              <w:t>Comme décrit au § 2.1 de l'Annexe 5</w:t>
            </w:r>
          </w:p>
        </w:tc>
      </w:tr>
      <w:tr w:rsidR="001E146E" w:rsidRPr="00A42DA1" w:rsidTr="00A37994">
        <w:trPr>
          <w:cantSplit/>
          <w:trHeight w:val="195"/>
          <w:jc w:val="center"/>
        </w:trPr>
        <w:tc>
          <w:tcPr>
            <w:tcW w:w="1979" w:type="dxa"/>
            <w:vMerge/>
          </w:tcPr>
          <w:p w:rsidR="001E146E" w:rsidRPr="00A42DA1" w:rsidRDefault="001E146E" w:rsidP="00A37994">
            <w:pPr>
              <w:pStyle w:val="Tabletext"/>
              <w:jc w:val="left"/>
              <w:rPr>
                <w:szCs w:val="24"/>
              </w:rPr>
            </w:pPr>
          </w:p>
        </w:tc>
        <w:tc>
          <w:tcPr>
            <w:tcW w:w="1980" w:type="dxa"/>
          </w:tcPr>
          <w:p w:rsidR="001E146E" w:rsidRPr="00A42DA1" w:rsidRDefault="001E146E" w:rsidP="00A37994">
            <w:pPr>
              <w:pStyle w:val="Tabletext"/>
              <w:jc w:val="center"/>
              <w:rPr>
                <w:szCs w:val="24"/>
              </w:rPr>
            </w:pPr>
            <w:r w:rsidRPr="00A42DA1">
              <w:rPr>
                <w:noProof/>
                <w:szCs w:val="24"/>
              </w:rPr>
              <w:t>A adressage sélectif au maximum 78</w:t>
            </w:r>
          </w:p>
        </w:tc>
        <w:tc>
          <w:tcPr>
            <w:tcW w:w="1801" w:type="dxa"/>
          </w:tcPr>
          <w:p w:rsidR="001E146E" w:rsidRPr="00A42DA1" w:rsidRDefault="001E146E" w:rsidP="00A37994">
            <w:pPr>
              <w:pStyle w:val="Tabletext"/>
              <w:jc w:val="left"/>
              <w:rPr>
                <w:szCs w:val="24"/>
              </w:rPr>
            </w:pPr>
            <w:r w:rsidRPr="00A42DA1">
              <w:rPr>
                <w:noProof/>
                <w:szCs w:val="24"/>
              </w:rPr>
              <w:t>Données binaires d'application</w:t>
            </w:r>
            <w:r w:rsidRPr="00A42DA1">
              <w:rPr>
                <w:szCs w:val="24"/>
              </w:rPr>
              <w:t xml:space="preserve"> </w:t>
            </w:r>
          </w:p>
        </w:tc>
        <w:tc>
          <w:tcPr>
            <w:tcW w:w="1800" w:type="dxa"/>
          </w:tcPr>
          <w:p w:rsidR="001E146E" w:rsidRPr="00A42DA1" w:rsidRDefault="001E146E" w:rsidP="00A37994">
            <w:pPr>
              <w:pStyle w:val="Tabletext"/>
              <w:jc w:val="left"/>
              <w:rPr>
                <w:szCs w:val="24"/>
              </w:rPr>
            </w:pPr>
            <w:r w:rsidRPr="00A42DA1">
              <w:rPr>
                <w:noProof/>
                <w:szCs w:val="24"/>
              </w:rPr>
              <w:t>A diffusion générale maximum 92 bits</w:t>
            </w:r>
            <w:r w:rsidRPr="00A42DA1">
              <w:rPr>
                <w:noProof/>
                <w:szCs w:val="24"/>
              </w:rPr>
              <w:br/>
              <w:t xml:space="preserve">A adressage sélectif </w:t>
            </w:r>
            <w:r w:rsidRPr="00A42DA1">
              <w:rPr>
                <w:noProof/>
                <w:szCs w:val="24"/>
              </w:rPr>
              <w:br/>
              <w:t>maximum 62 bits</w:t>
            </w:r>
          </w:p>
        </w:tc>
        <w:tc>
          <w:tcPr>
            <w:tcW w:w="2079" w:type="dxa"/>
            <w:gridSpan w:val="2"/>
          </w:tcPr>
          <w:p w:rsidR="001E146E" w:rsidRPr="00A42DA1" w:rsidRDefault="001E146E" w:rsidP="00A37994">
            <w:pPr>
              <w:pStyle w:val="Tabletext"/>
              <w:jc w:val="left"/>
              <w:rPr>
                <w:szCs w:val="24"/>
              </w:rPr>
            </w:pPr>
            <w:r w:rsidRPr="00A42DA1">
              <w:rPr>
                <w:noProof/>
                <w:szCs w:val="24"/>
              </w:rPr>
              <w:t>Données propres à une application</w:t>
            </w:r>
            <w:r w:rsidRPr="00A42DA1">
              <w:rPr>
                <w:szCs w:val="24"/>
              </w:rPr>
              <w:t xml:space="preserve"> </w:t>
            </w:r>
          </w:p>
        </w:tc>
      </w:tr>
      <w:tr w:rsidR="001E146E" w:rsidRPr="00A42DA1" w:rsidTr="00A37994">
        <w:trPr>
          <w:cantSplit/>
          <w:trHeight w:val="195"/>
          <w:jc w:val="center"/>
        </w:trPr>
        <w:tc>
          <w:tcPr>
            <w:tcW w:w="1979" w:type="dxa"/>
          </w:tcPr>
          <w:p w:rsidR="001E146E" w:rsidRPr="00A42DA1" w:rsidRDefault="001E146E" w:rsidP="00A37994">
            <w:pPr>
              <w:pStyle w:val="Tabletext"/>
              <w:jc w:val="left"/>
              <w:rPr>
                <w:szCs w:val="24"/>
              </w:rPr>
            </w:pPr>
            <w:r w:rsidRPr="00A42DA1">
              <w:rPr>
                <w:noProof/>
                <w:szCs w:val="24"/>
              </w:rPr>
              <w:t>Données binaires ajoutées par un 2ème intervalle de temps</w:t>
            </w:r>
          </w:p>
        </w:tc>
        <w:tc>
          <w:tcPr>
            <w:tcW w:w="1980" w:type="dxa"/>
          </w:tcPr>
          <w:p w:rsidR="001E146E" w:rsidRPr="00A42DA1" w:rsidRDefault="001E146E" w:rsidP="00A37994">
            <w:pPr>
              <w:pStyle w:val="Tabletext"/>
              <w:jc w:val="center"/>
              <w:rPr>
                <w:szCs w:val="24"/>
              </w:rPr>
            </w:pPr>
            <w:r w:rsidRPr="00A42DA1">
              <w:rPr>
                <w:szCs w:val="24"/>
              </w:rPr>
              <w:t>224</w:t>
            </w:r>
          </w:p>
        </w:tc>
        <w:tc>
          <w:tcPr>
            <w:tcW w:w="5680" w:type="dxa"/>
            <w:gridSpan w:val="4"/>
          </w:tcPr>
          <w:p w:rsidR="001E146E" w:rsidRPr="00A42DA1" w:rsidRDefault="001E146E" w:rsidP="00A37994">
            <w:pPr>
              <w:pStyle w:val="Tabletext"/>
              <w:jc w:val="left"/>
              <w:rPr>
                <w:szCs w:val="24"/>
              </w:rPr>
            </w:pPr>
            <w:r w:rsidRPr="00A42DA1">
              <w:rPr>
                <w:noProof/>
                <w:szCs w:val="24"/>
              </w:rPr>
              <w:t>Permet de disposer de 32 bits de bourrage</w:t>
            </w:r>
          </w:p>
        </w:tc>
      </w:tr>
      <w:tr w:rsidR="001E146E" w:rsidRPr="00A42DA1" w:rsidTr="00A37994">
        <w:trPr>
          <w:cantSplit/>
          <w:trHeight w:val="195"/>
          <w:jc w:val="center"/>
        </w:trPr>
        <w:tc>
          <w:tcPr>
            <w:tcW w:w="1979" w:type="dxa"/>
          </w:tcPr>
          <w:p w:rsidR="001E146E" w:rsidRPr="00A42DA1" w:rsidRDefault="001E146E" w:rsidP="00A37994">
            <w:pPr>
              <w:pStyle w:val="Tabletext"/>
              <w:jc w:val="left"/>
              <w:rPr>
                <w:szCs w:val="24"/>
              </w:rPr>
            </w:pPr>
            <w:r w:rsidRPr="00A42DA1">
              <w:rPr>
                <w:noProof/>
                <w:szCs w:val="24"/>
              </w:rPr>
              <w:t>Données binaires ajoutées par un 3ème intervalle de temps</w:t>
            </w:r>
          </w:p>
        </w:tc>
        <w:tc>
          <w:tcPr>
            <w:tcW w:w="1980" w:type="dxa"/>
          </w:tcPr>
          <w:p w:rsidR="001E146E" w:rsidRPr="00A42DA1" w:rsidRDefault="001E146E" w:rsidP="00A37994">
            <w:pPr>
              <w:pStyle w:val="Tabletext"/>
              <w:jc w:val="center"/>
              <w:rPr>
                <w:szCs w:val="24"/>
              </w:rPr>
            </w:pPr>
            <w:r w:rsidRPr="00A42DA1">
              <w:rPr>
                <w:szCs w:val="24"/>
              </w:rPr>
              <w:t>224</w:t>
            </w:r>
          </w:p>
        </w:tc>
        <w:tc>
          <w:tcPr>
            <w:tcW w:w="5680" w:type="dxa"/>
            <w:gridSpan w:val="4"/>
          </w:tcPr>
          <w:p w:rsidR="001E146E" w:rsidRPr="00A42DA1" w:rsidRDefault="001E146E" w:rsidP="00A37994">
            <w:pPr>
              <w:pStyle w:val="Tabletext"/>
              <w:jc w:val="left"/>
              <w:rPr>
                <w:szCs w:val="24"/>
              </w:rPr>
            </w:pPr>
            <w:r w:rsidRPr="00A42DA1">
              <w:rPr>
                <w:noProof/>
                <w:szCs w:val="24"/>
              </w:rPr>
              <w:t>Permet de disposer de 32 bits de bourrage</w:t>
            </w:r>
          </w:p>
        </w:tc>
      </w:tr>
      <w:tr w:rsidR="001E146E" w:rsidRPr="00A42DA1" w:rsidTr="00A37994">
        <w:trPr>
          <w:cantSplit/>
          <w:trHeight w:val="195"/>
          <w:jc w:val="center"/>
        </w:trPr>
        <w:tc>
          <w:tcPr>
            <w:tcW w:w="1979" w:type="dxa"/>
          </w:tcPr>
          <w:p w:rsidR="001E146E" w:rsidRPr="00A42DA1" w:rsidRDefault="001E146E" w:rsidP="00A37994">
            <w:pPr>
              <w:pStyle w:val="Tabletext"/>
              <w:jc w:val="left"/>
              <w:rPr>
                <w:szCs w:val="24"/>
              </w:rPr>
            </w:pPr>
            <w:r w:rsidRPr="00A42DA1">
              <w:rPr>
                <w:noProof/>
                <w:szCs w:val="24"/>
              </w:rPr>
              <w:t>Données binaires ajoutées par un 4ème intervalle de temps</w:t>
            </w:r>
          </w:p>
        </w:tc>
        <w:tc>
          <w:tcPr>
            <w:tcW w:w="1980" w:type="dxa"/>
          </w:tcPr>
          <w:p w:rsidR="001E146E" w:rsidRPr="00A42DA1" w:rsidRDefault="001E146E" w:rsidP="00A37994">
            <w:pPr>
              <w:pStyle w:val="Tabletext"/>
              <w:jc w:val="center"/>
              <w:rPr>
                <w:szCs w:val="24"/>
              </w:rPr>
            </w:pPr>
            <w:r w:rsidRPr="00A42DA1">
              <w:rPr>
                <w:szCs w:val="24"/>
              </w:rPr>
              <w:t>224</w:t>
            </w:r>
          </w:p>
        </w:tc>
        <w:tc>
          <w:tcPr>
            <w:tcW w:w="5680" w:type="dxa"/>
            <w:gridSpan w:val="4"/>
          </w:tcPr>
          <w:p w:rsidR="001E146E" w:rsidRPr="00A42DA1" w:rsidRDefault="001E146E" w:rsidP="00A37994">
            <w:pPr>
              <w:pStyle w:val="Tabletext"/>
              <w:jc w:val="left"/>
              <w:rPr>
                <w:szCs w:val="24"/>
              </w:rPr>
            </w:pPr>
            <w:r w:rsidRPr="00A42DA1">
              <w:rPr>
                <w:noProof/>
                <w:szCs w:val="24"/>
              </w:rPr>
              <w:t>Permet de disposer de 32 bits de bourrage</w:t>
            </w:r>
          </w:p>
        </w:tc>
      </w:tr>
      <w:tr w:rsidR="001E146E" w:rsidRPr="00A42DA1" w:rsidTr="00A37994">
        <w:trPr>
          <w:cantSplit/>
          <w:trHeight w:val="195"/>
          <w:jc w:val="center"/>
        </w:trPr>
        <w:tc>
          <w:tcPr>
            <w:tcW w:w="1979" w:type="dxa"/>
          </w:tcPr>
          <w:p w:rsidR="001E146E" w:rsidRPr="00A42DA1" w:rsidRDefault="001E146E" w:rsidP="00A37994">
            <w:pPr>
              <w:pStyle w:val="Tabletext"/>
              <w:jc w:val="left"/>
              <w:rPr>
                <w:szCs w:val="24"/>
              </w:rPr>
            </w:pPr>
            <w:r w:rsidRPr="00A42DA1">
              <w:rPr>
                <w:noProof/>
                <w:szCs w:val="24"/>
              </w:rPr>
              <w:t>Données binaires ajoutées par un 5ème intervalle de temps</w:t>
            </w:r>
          </w:p>
        </w:tc>
        <w:tc>
          <w:tcPr>
            <w:tcW w:w="1980" w:type="dxa"/>
          </w:tcPr>
          <w:p w:rsidR="001E146E" w:rsidRPr="00A42DA1" w:rsidRDefault="001E146E" w:rsidP="00A37994">
            <w:pPr>
              <w:pStyle w:val="Tabletext"/>
              <w:jc w:val="center"/>
              <w:rPr>
                <w:szCs w:val="24"/>
              </w:rPr>
            </w:pPr>
            <w:r w:rsidRPr="00A42DA1">
              <w:rPr>
                <w:szCs w:val="24"/>
              </w:rPr>
              <w:t>224</w:t>
            </w:r>
          </w:p>
        </w:tc>
        <w:tc>
          <w:tcPr>
            <w:tcW w:w="5680" w:type="dxa"/>
            <w:gridSpan w:val="4"/>
          </w:tcPr>
          <w:p w:rsidR="001E146E" w:rsidRPr="00A42DA1" w:rsidRDefault="001E146E" w:rsidP="00A37994">
            <w:pPr>
              <w:pStyle w:val="Tabletext"/>
              <w:jc w:val="left"/>
              <w:rPr>
                <w:szCs w:val="24"/>
              </w:rPr>
            </w:pPr>
            <w:r w:rsidRPr="00A42DA1">
              <w:rPr>
                <w:noProof/>
                <w:szCs w:val="24"/>
              </w:rPr>
              <w:t>Permet de disposer de 32 bits de bourrage</w:t>
            </w:r>
          </w:p>
        </w:tc>
      </w:tr>
    </w:tbl>
    <w:p w:rsidR="00A37994" w:rsidRDefault="00A37994"/>
    <w:p w:rsidR="00A37994" w:rsidRPr="00A37994" w:rsidRDefault="00A37994" w:rsidP="00A37994">
      <w:pPr>
        <w:pStyle w:val="TableNo"/>
        <w:rPr>
          <w:szCs w:val="24"/>
        </w:rPr>
      </w:pPr>
      <w:r w:rsidRPr="00A42DA1">
        <w:rPr>
          <w:noProof/>
          <w:szCs w:val="24"/>
        </w:rPr>
        <w:lastRenderedPageBreak/>
        <w:t>TABLEAU 79</w:t>
      </w:r>
      <w:r>
        <w:rPr>
          <w:noProof/>
          <w:szCs w:val="24"/>
        </w:rPr>
        <w:t xml:space="preserve"> (</w:t>
      </w:r>
      <w:r>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979"/>
        <w:gridCol w:w="1980"/>
        <w:gridCol w:w="5680"/>
      </w:tblGrid>
      <w:tr w:rsidR="00A37994" w:rsidRPr="00A42DA1" w:rsidTr="00EB1EE5">
        <w:trPr>
          <w:cantSplit/>
          <w:jc w:val="center"/>
        </w:trPr>
        <w:tc>
          <w:tcPr>
            <w:tcW w:w="1979" w:type="dxa"/>
            <w:shd w:val="clear" w:color="auto" w:fill="FFFFFF"/>
          </w:tcPr>
          <w:p w:rsidR="00A37994" w:rsidRPr="00A42DA1" w:rsidRDefault="00A37994" w:rsidP="00EB1EE5">
            <w:pPr>
              <w:pStyle w:val="Tablehead"/>
              <w:rPr>
                <w:szCs w:val="24"/>
              </w:rPr>
            </w:pPr>
            <w:r w:rsidRPr="00A42DA1">
              <w:rPr>
                <w:noProof/>
                <w:szCs w:val="24"/>
              </w:rPr>
              <w:t>Paramètre</w:t>
            </w:r>
          </w:p>
        </w:tc>
        <w:tc>
          <w:tcPr>
            <w:tcW w:w="1980" w:type="dxa"/>
            <w:shd w:val="clear" w:color="auto" w:fill="FFFFFF"/>
          </w:tcPr>
          <w:p w:rsidR="00A37994" w:rsidRPr="00A42DA1" w:rsidRDefault="00A37994" w:rsidP="00EB1EE5">
            <w:pPr>
              <w:pStyle w:val="Tablehead"/>
              <w:rPr>
                <w:szCs w:val="24"/>
              </w:rPr>
            </w:pPr>
            <w:r w:rsidRPr="00A42DA1">
              <w:rPr>
                <w:noProof/>
                <w:szCs w:val="24"/>
              </w:rPr>
              <w:t>Nombre de bits</w:t>
            </w:r>
          </w:p>
        </w:tc>
        <w:tc>
          <w:tcPr>
            <w:tcW w:w="5680" w:type="dxa"/>
            <w:shd w:val="clear" w:color="auto" w:fill="FFFFFF"/>
          </w:tcPr>
          <w:p w:rsidR="00A37994" w:rsidRPr="00A42DA1" w:rsidRDefault="00A37994" w:rsidP="00EB1EE5">
            <w:pPr>
              <w:pStyle w:val="Tablehead"/>
              <w:rPr>
                <w:szCs w:val="24"/>
              </w:rPr>
            </w:pPr>
            <w:r w:rsidRPr="00A42DA1">
              <w:rPr>
                <w:noProof/>
                <w:szCs w:val="24"/>
              </w:rPr>
              <w:t>Description</w:t>
            </w:r>
          </w:p>
        </w:tc>
      </w:tr>
      <w:tr w:rsidR="001E146E" w:rsidRPr="00A42DA1" w:rsidTr="00A37994">
        <w:trPr>
          <w:cantSplit/>
          <w:trHeight w:val="195"/>
          <w:jc w:val="center"/>
        </w:trPr>
        <w:tc>
          <w:tcPr>
            <w:tcW w:w="1979" w:type="dxa"/>
          </w:tcPr>
          <w:p w:rsidR="001E146E" w:rsidRPr="00A42DA1" w:rsidRDefault="001E146E" w:rsidP="00A37994">
            <w:pPr>
              <w:pStyle w:val="Tabletext"/>
              <w:jc w:val="left"/>
              <w:rPr>
                <w:szCs w:val="24"/>
              </w:rPr>
            </w:pPr>
            <w:r w:rsidRPr="00A42DA1">
              <w:rPr>
                <w:noProof/>
                <w:szCs w:val="24"/>
              </w:rPr>
              <w:t>Fanion sélecteur de l'état de communication</w:t>
            </w:r>
            <w:r w:rsidRPr="00A42DA1">
              <w:rPr>
                <w:szCs w:val="24"/>
              </w:rPr>
              <w:t xml:space="preserve"> </w:t>
            </w:r>
          </w:p>
        </w:tc>
        <w:tc>
          <w:tcPr>
            <w:tcW w:w="1980" w:type="dxa"/>
          </w:tcPr>
          <w:p w:rsidR="001E146E" w:rsidRPr="00A42DA1" w:rsidRDefault="001E146E" w:rsidP="00A37994">
            <w:pPr>
              <w:pStyle w:val="Tabletext"/>
              <w:jc w:val="center"/>
              <w:rPr>
                <w:szCs w:val="24"/>
              </w:rPr>
            </w:pPr>
            <w:r w:rsidRPr="00A42DA1">
              <w:rPr>
                <w:szCs w:val="24"/>
              </w:rPr>
              <w:t>1</w:t>
            </w:r>
          </w:p>
        </w:tc>
        <w:tc>
          <w:tcPr>
            <w:tcW w:w="5680" w:type="dxa"/>
          </w:tcPr>
          <w:p w:rsidR="001E146E" w:rsidRPr="00A42DA1" w:rsidRDefault="001E146E" w:rsidP="00A37994">
            <w:pPr>
              <w:pStyle w:val="Tabletext"/>
              <w:jc w:val="left"/>
              <w:rPr>
                <w:szCs w:val="24"/>
              </w:rPr>
            </w:pPr>
            <w:r w:rsidRPr="00A42DA1">
              <w:rPr>
                <w:noProof/>
                <w:szCs w:val="24"/>
              </w:rPr>
              <w:t>0 = état de communication AMRTAO suit</w:t>
            </w:r>
            <w:r w:rsidRPr="00A42DA1">
              <w:rPr>
                <w:noProof/>
                <w:szCs w:val="24"/>
              </w:rPr>
              <w:br/>
              <w:t>1 = état de communication AMRTI suit</w:t>
            </w:r>
          </w:p>
        </w:tc>
      </w:tr>
      <w:tr w:rsidR="001E146E" w:rsidRPr="00A42DA1" w:rsidTr="00A37994">
        <w:trPr>
          <w:cantSplit/>
          <w:trHeight w:val="195"/>
          <w:jc w:val="center"/>
        </w:trPr>
        <w:tc>
          <w:tcPr>
            <w:tcW w:w="1979" w:type="dxa"/>
          </w:tcPr>
          <w:p w:rsidR="001E146E" w:rsidRPr="00A42DA1" w:rsidRDefault="001E146E" w:rsidP="00A37994">
            <w:pPr>
              <w:pStyle w:val="Tabletext"/>
              <w:jc w:val="left"/>
              <w:rPr>
                <w:szCs w:val="24"/>
              </w:rPr>
            </w:pPr>
            <w:r w:rsidRPr="00A42DA1">
              <w:rPr>
                <w:noProof/>
                <w:szCs w:val="24"/>
              </w:rPr>
              <w:t>Etat de communication</w:t>
            </w:r>
            <w:r w:rsidRPr="00A42DA1">
              <w:rPr>
                <w:szCs w:val="24"/>
              </w:rPr>
              <w:t xml:space="preserve"> </w:t>
            </w:r>
          </w:p>
        </w:tc>
        <w:tc>
          <w:tcPr>
            <w:tcW w:w="1980" w:type="dxa"/>
          </w:tcPr>
          <w:p w:rsidR="001E146E" w:rsidRPr="00A42DA1" w:rsidRDefault="001E146E" w:rsidP="00A37994">
            <w:pPr>
              <w:pStyle w:val="Tabletext"/>
              <w:jc w:val="center"/>
              <w:rPr>
                <w:szCs w:val="24"/>
              </w:rPr>
            </w:pPr>
            <w:r w:rsidRPr="00A42DA1">
              <w:rPr>
                <w:szCs w:val="24"/>
              </w:rPr>
              <w:t>19</w:t>
            </w:r>
          </w:p>
        </w:tc>
        <w:tc>
          <w:tcPr>
            <w:tcW w:w="5680" w:type="dxa"/>
          </w:tcPr>
          <w:p w:rsidR="001E146E" w:rsidRPr="00A42DA1" w:rsidRDefault="001E146E" w:rsidP="00A37994">
            <w:pPr>
              <w:pStyle w:val="Tabletext"/>
              <w:jc w:val="left"/>
              <w:rPr>
                <w:szCs w:val="24"/>
              </w:rPr>
            </w:pPr>
            <w:r w:rsidRPr="00A42DA1">
              <w:rPr>
                <w:noProof/>
                <w:szCs w:val="24"/>
              </w:rPr>
              <w:t>Etat de communication AMRTAO (voir § 3.3.7.2.1 de l'Annexe 2), si le fanion sélecteur de l'état de communication est mis sur 0, ou l'état de communication AMRTI (§ 3.3.7.3.2 de l'Annexe 2), si le fanion sélecteur de l'état de communication est mis sur 1</w:t>
            </w:r>
          </w:p>
        </w:tc>
      </w:tr>
      <w:tr w:rsidR="001E146E" w:rsidRPr="00A42DA1" w:rsidTr="00A37994">
        <w:trPr>
          <w:cantSplit/>
          <w:trHeight w:val="195"/>
          <w:jc w:val="center"/>
        </w:trPr>
        <w:tc>
          <w:tcPr>
            <w:tcW w:w="1979" w:type="dxa"/>
          </w:tcPr>
          <w:p w:rsidR="001E146E" w:rsidRPr="00A42DA1" w:rsidRDefault="001E146E" w:rsidP="00A37994">
            <w:pPr>
              <w:pStyle w:val="Tabletext"/>
              <w:jc w:val="left"/>
              <w:rPr>
                <w:szCs w:val="24"/>
              </w:rPr>
            </w:pPr>
            <w:r w:rsidRPr="00A42DA1">
              <w:rPr>
                <w:noProof/>
                <w:szCs w:val="24"/>
              </w:rPr>
              <w:t>Nombre maximum de bits</w:t>
            </w:r>
          </w:p>
        </w:tc>
        <w:tc>
          <w:tcPr>
            <w:tcW w:w="1980" w:type="dxa"/>
          </w:tcPr>
          <w:p w:rsidR="001E146E" w:rsidRPr="00A42DA1" w:rsidRDefault="001E146E" w:rsidP="00A37994">
            <w:pPr>
              <w:pStyle w:val="Tabletext"/>
              <w:jc w:val="center"/>
              <w:rPr>
                <w:szCs w:val="24"/>
              </w:rPr>
            </w:pPr>
            <w:r w:rsidRPr="00A42DA1">
              <w:rPr>
                <w:noProof/>
                <w:szCs w:val="24"/>
              </w:rPr>
              <w:t>Maximum 1 064</w:t>
            </w:r>
          </w:p>
        </w:tc>
        <w:tc>
          <w:tcPr>
            <w:tcW w:w="5680" w:type="dxa"/>
          </w:tcPr>
          <w:p w:rsidR="001E146E" w:rsidRPr="00A42DA1" w:rsidRDefault="001E146E" w:rsidP="00A37994">
            <w:pPr>
              <w:pStyle w:val="Tabletext"/>
              <w:jc w:val="left"/>
              <w:rPr>
                <w:szCs w:val="24"/>
              </w:rPr>
            </w:pPr>
            <w:r w:rsidRPr="00A42DA1">
              <w:rPr>
                <w:noProof/>
                <w:szCs w:val="24"/>
              </w:rPr>
              <w:t>Occupe 1 à 5 intervalles de temps selon la longueur du contenu du message du sous-champ</w:t>
            </w:r>
          </w:p>
        </w:tc>
      </w:tr>
    </w:tbl>
    <w:p w:rsidR="001E146E" w:rsidRPr="00A42DA1" w:rsidRDefault="001E146E" w:rsidP="001E146E">
      <w:pPr>
        <w:pStyle w:val="Tablefin"/>
        <w:rPr>
          <w:szCs w:val="24"/>
          <w:lang w:val="fr-FR"/>
        </w:rPr>
      </w:pPr>
    </w:p>
    <w:p w:rsidR="001E146E" w:rsidRPr="00A42DA1" w:rsidRDefault="001E146E" w:rsidP="001E146E">
      <w:pPr>
        <w:rPr>
          <w:szCs w:val="24"/>
        </w:rPr>
      </w:pPr>
      <w:r w:rsidRPr="00A42DA1">
        <w:rPr>
          <w:noProof/>
          <w:szCs w:val="24"/>
        </w:rPr>
        <w:t>Le Tableau 80 donne le nombre maximum de bits de données binaires pour les fanions «indicateur de destination» et «méthode de codage» de façon que le message n'occupe pas plus que le nombre d'intervalles de temps indiqué.</w:t>
      </w:r>
      <w:r w:rsidRPr="00A42DA1">
        <w:rPr>
          <w:szCs w:val="24"/>
        </w:rPr>
        <w:t xml:space="preserve"> </w:t>
      </w:r>
    </w:p>
    <w:p w:rsidR="001E146E" w:rsidRPr="00A42DA1" w:rsidRDefault="001E146E" w:rsidP="001E146E">
      <w:pPr>
        <w:pStyle w:val="TableNo"/>
        <w:rPr>
          <w:szCs w:val="24"/>
        </w:rPr>
      </w:pPr>
      <w:bookmarkStart w:id="153" w:name="_Ref139010809"/>
      <w:r w:rsidRPr="00A42DA1">
        <w:rPr>
          <w:noProof/>
          <w:szCs w:val="24"/>
        </w:rPr>
        <w:t>TABLEAU 80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336"/>
        <w:gridCol w:w="1336"/>
        <w:gridCol w:w="1336"/>
        <w:gridCol w:w="1336"/>
        <w:gridCol w:w="1336"/>
        <w:gridCol w:w="1246"/>
        <w:gridCol w:w="8"/>
      </w:tblGrid>
      <w:tr w:rsidR="001E146E" w:rsidRPr="00A42DA1" w:rsidTr="001E146E">
        <w:trPr>
          <w:cantSplit/>
          <w:tblHeader/>
          <w:jc w:val="center"/>
        </w:trPr>
        <w:tc>
          <w:tcPr>
            <w:tcW w:w="1705" w:type="dxa"/>
            <w:vMerge w:val="restart"/>
            <w:shd w:val="clear" w:color="auto" w:fill="FFFFFF"/>
            <w:vAlign w:val="center"/>
          </w:tcPr>
          <w:bookmarkEnd w:id="153"/>
          <w:p w:rsidR="001E146E" w:rsidRPr="00A42DA1" w:rsidRDefault="001E146E" w:rsidP="001E146E">
            <w:pPr>
              <w:pStyle w:val="Tablehead"/>
              <w:rPr>
                <w:szCs w:val="24"/>
              </w:rPr>
            </w:pPr>
            <w:r w:rsidRPr="00A42DA1">
              <w:rPr>
                <w:noProof/>
                <w:szCs w:val="24"/>
              </w:rPr>
              <w:t>Indicateur de destination</w:t>
            </w:r>
            <w:r w:rsidRPr="00A42DA1">
              <w:rPr>
                <w:szCs w:val="24"/>
              </w:rPr>
              <w:t xml:space="preserve"> </w:t>
            </w:r>
          </w:p>
        </w:tc>
        <w:tc>
          <w:tcPr>
            <w:tcW w:w="1336" w:type="dxa"/>
            <w:vMerge w:val="restart"/>
            <w:shd w:val="clear" w:color="auto" w:fill="FFFFFF"/>
            <w:vAlign w:val="center"/>
          </w:tcPr>
          <w:p w:rsidR="001E146E" w:rsidRPr="00A42DA1" w:rsidRDefault="001E146E" w:rsidP="001E146E">
            <w:pPr>
              <w:pStyle w:val="Tablehead"/>
              <w:rPr>
                <w:szCs w:val="24"/>
              </w:rPr>
            </w:pPr>
            <w:r w:rsidRPr="00A42DA1">
              <w:rPr>
                <w:noProof/>
                <w:szCs w:val="24"/>
              </w:rPr>
              <w:t>Fanion données binaires</w:t>
            </w:r>
          </w:p>
        </w:tc>
        <w:tc>
          <w:tcPr>
            <w:tcW w:w="6598" w:type="dxa"/>
            <w:gridSpan w:val="6"/>
            <w:shd w:val="clear" w:color="auto" w:fill="FFFFFF"/>
            <w:vAlign w:val="center"/>
          </w:tcPr>
          <w:p w:rsidR="001E146E" w:rsidRPr="00A42DA1" w:rsidRDefault="001E146E" w:rsidP="001E146E">
            <w:pPr>
              <w:pStyle w:val="Tablehead"/>
              <w:rPr>
                <w:szCs w:val="24"/>
              </w:rPr>
            </w:pPr>
            <w:r w:rsidRPr="00A42DA1">
              <w:rPr>
                <w:noProof/>
                <w:szCs w:val="24"/>
              </w:rPr>
              <w:t>Données binaires (nombre maximum de bits)</w:t>
            </w:r>
          </w:p>
        </w:tc>
      </w:tr>
      <w:tr w:rsidR="001E146E" w:rsidRPr="00A42DA1" w:rsidTr="001E146E">
        <w:trPr>
          <w:gridAfter w:val="1"/>
          <w:wAfter w:w="8" w:type="dxa"/>
          <w:cantSplit/>
          <w:tblHeader/>
          <w:jc w:val="center"/>
        </w:trPr>
        <w:tc>
          <w:tcPr>
            <w:tcW w:w="1705" w:type="dxa"/>
            <w:vMerge/>
            <w:vAlign w:val="center"/>
          </w:tcPr>
          <w:p w:rsidR="001E146E" w:rsidRPr="00A42DA1" w:rsidRDefault="001E146E" w:rsidP="001E146E">
            <w:pPr>
              <w:pStyle w:val="Tablehead"/>
              <w:rPr>
                <w:szCs w:val="24"/>
              </w:rPr>
            </w:pPr>
          </w:p>
        </w:tc>
        <w:tc>
          <w:tcPr>
            <w:tcW w:w="1336" w:type="dxa"/>
            <w:vMerge/>
            <w:vAlign w:val="center"/>
          </w:tcPr>
          <w:p w:rsidR="001E146E" w:rsidRPr="00A42DA1" w:rsidRDefault="001E146E" w:rsidP="001E146E">
            <w:pPr>
              <w:pStyle w:val="Tablehead"/>
              <w:rPr>
                <w:szCs w:val="24"/>
              </w:rPr>
            </w:pPr>
          </w:p>
        </w:tc>
        <w:tc>
          <w:tcPr>
            <w:tcW w:w="1336" w:type="dxa"/>
            <w:shd w:val="clear" w:color="auto" w:fill="FFFFFF"/>
            <w:vAlign w:val="center"/>
          </w:tcPr>
          <w:p w:rsidR="001E146E" w:rsidRPr="00A42DA1" w:rsidRDefault="001E146E" w:rsidP="001E146E">
            <w:pPr>
              <w:pStyle w:val="Tablehead"/>
              <w:rPr>
                <w:szCs w:val="24"/>
              </w:rPr>
            </w:pPr>
            <w:r w:rsidRPr="00A42DA1">
              <w:rPr>
                <w:noProof/>
                <w:szCs w:val="24"/>
              </w:rPr>
              <w:t>1er intervalle de temps</w:t>
            </w:r>
          </w:p>
        </w:tc>
        <w:tc>
          <w:tcPr>
            <w:tcW w:w="1336" w:type="dxa"/>
            <w:shd w:val="clear" w:color="auto" w:fill="FFFFFF"/>
            <w:vAlign w:val="center"/>
          </w:tcPr>
          <w:p w:rsidR="001E146E" w:rsidRPr="00A42DA1" w:rsidRDefault="001E146E" w:rsidP="001E146E">
            <w:pPr>
              <w:pStyle w:val="Tablehead"/>
              <w:rPr>
                <w:szCs w:val="24"/>
              </w:rPr>
            </w:pPr>
            <w:r w:rsidRPr="00A42DA1">
              <w:rPr>
                <w:noProof/>
                <w:szCs w:val="24"/>
              </w:rPr>
              <w:t>2ème intervalle de temps</w:t>
            </w:r>
          </w:p>
        </w:tc>
        <w:tc>
          <w:tcPr>
            <w:tcW w:w="1336" w:type="dxa"/>
            <w:shd w:val="clear" w:color="auto" w:fill="FFFFFF"/>
            <w:vAlign w:val="center"/>
          </w:tcPr>
          <w:p w:rsidR="001E146E" w:rsidRPr="00A42DA1" w:rsidRDefault="001E146E" w:rsidP="001E146E">
            <w:pPr>
              <w:pStyle w:val="Tablehead"/>
              <w:rPr>
                <w:szCs w:val="24"/>
              </w:rPr>
            </w:pPr>
            <w:r w:rsidRPr="00A42DA1">
              <w:rPr>
                <w:noProof/>
                <w:szCs w:val="24"/>
              </w:rPr>
              <w:t>3ème intervalle de temps</w:t>
            </w:r>
          </w:p>
        </w:tc>
        <w:tc>
          <w:tcPr>
            <w:tcW w:w="1336" w:type="dxa"/>
            <w:shd w:val="clear" w:color="auto" w:fill="FFFFFF"/>
            <w:vAlign w:val="center"/>
          </w:tcPr>
          <w:p w:rsidR="001E146E" w:rsidRPr="00A42DA1" w:rsidRDefault="001E146E" w:rsidP="001E146E">
            <w:pPr>
              <w:pStyle w:val="Tablehead"/>
              <w:rPr>
                <w:szCs w:val="24"/>
              </w:rPr>
            </w:pPr>
            <w:r w:rsidRPr="00A42DA1">
              <w:rPr>
                <w:noProof/>
                <w:szCs w:val="24"/>
              </w:rPr>
              <w:t>4ème intervalle de temps</w:t>
            </w:r>
          </w:p>
        </w:tc>
        <w:tc>
          <w:tcPr>
            <w:tcW w:w="1246" w:type="dxa"/>
            <w:shd w:val="clear" w:color="auto" w:fill="FFFFFF"/>
            <w:vAlign w:val="center"/>
          </w:tcPr>
          <w:p w:rsidR="001E146E" w:rsidRPr="00A42DA1" w:rsidRDefault="001E146E" w:rsidP="001E146E">
            <w:pPr>
              <w:pStyle w:val="Tablehead"/>
              <w:rPr>
                <w:szCs w:val="24"/>
              </w:rPr>
            </w:pPr>
            <w:r w:rsidRPr="00A42DA1">
              <w:rPr>
                <w:noProof/>
                <w:szCs w:val="24"/>
              </w:rPr>
              <w:t>5ème intervalle de temps</w:t>
            </w:r>
          </w:p>
        </w:tc>
      </w:tr>
      <w:tr w:rsidR="001E146E" w:rsidRPr="00A42DA1" w:rsidTr="001E146E">
        <w:trPr>
          <w:cantSplit/>
          <w:jc w:val="center"/>
        </w:trPr>
        <w:tc>
          <w:tcPr>
            <w:tcW w:w="1705" w:type="dxa"/>
            <w:vAlign w:val="center"/>
          </w:tcPr>
          <w:p w:rsidR="001E146E" w:rsidRPr="00A42DA1" w:rsidRDefault="001E146E" w:rsidP="00A37994">
            <w:pPr>
              <w:pStyle w:val="Tabletext"/>
              <w:jc w:val="center"/>
              <w:rPr>
                <w:szCs w:val="24"/>
              </w:rPr>
            </w:pPr>
            <w:r w:rsidRPr="00A42DA1">
              <w:rPr>
                <w:szCs w:val="24"/>
              </w:rPr>
              <w:t>0</w:t>
            </w:r>
          </w:p>
        </w:tc>
        <w:tc>
          <w:tcPr>
            <w:tcW w:w="1336" w:type="dxa"/>
            <w:vAlign w:val="center"/>
          </w:tcPr>
          <w:p w:rsidR="001E146E" w:rsidRPr="00A42DA1" w:rsidRDefault="001E146E" w:rsidP="00A37994">
            <w:pPr>
              <w:pStyle w:val="Tabletext"/>
              <w:jc w:val="center"/>
              <w:rPr>
                <w:szCs w:val="24"/>
              </w:rPr>
            </w:pPr>
            <w:r w:rsidRPr="00A42DA1">
              <w:rPr>
                <w:szCs w:val="24"/>
              </w:rPr>
              <w:t>0</w:t>
            </w:r>
          </w:p>
        </w:tc>
        <w:tc>
          <w:tcPr>
            <w:tcW w:w="1336" w:type="dxa"/>
            <w:vAlign w:val="center"/>
          </w:tcPr>
          <w:p w:rsidR="001E146E" w:rsidRPr="00A42DA1" w:rsidRDefault="001E146E" w:rsidP="00A37994">
            <w:pPr>
              <w:pStyle w:val="Tabletext"/>
              <w:jc w:val="center"/>
              <w:rPr>
                <w:szCs w:val="24"/>
              </w:rPr>
            </w:pPr>
            <w:r w:rsidRPr="00A42DA1">
              <w:rPr>
                <w:szCs w:val="24"/>
              </w:rPr>
              <w:t>108</w:t>
            </w:r>
          </w:p>
        </w:tc>
        <w:tc>
          <w:tcPr>
            <w:tcW w:w="1336" w:type="dxa"/>
            <w:vAlign w:val="center"/>
          </w:tcPr>
          <w:p w:rsidR="001E146E" w:rsidRPr="00A42DA1" w:rsidRDefault="001E146E" w:rsidP="00A37994">
            <w:pPr>
              <w:pStyle w:val="Tabletext"/>
              <w:jc w:val="center"/>
              <w:rPr>
                <w:szCs w:val="24"/>
              </w:rPr>
            </w:pPr>
            <w:r w:rsidRPr="00A42DA1">
              <w:rPr>
                <w:szCs w:val="24"/>
              </w:rPr>
              <w:t>332</w:t>
            </w:r>
          </w:p>
        </w:tc>
        <w:tc>
          <w:tcPr>
            <w:tcW w:w="1336" w:type="dxa"/>
            <w:vAlign w:val="center"/>
          </w:tcPr>
          <w:p w:rsidR="001E146E" w:rsidRPr="00A42DA1" w:rsidRDefault="001E146E" w:rsidP="00A37994">
            <w:pPr>
              <w:pStyle w:val="Tabletext"/>
              <w:jc w:val="center"/>
              <w:rPr>
                <w:szCs w:val="24"/>
              </w:rPr>
            </w:pPr>
            <w:r w:rsidRPr="00A42DA1">
              <w:rPr>
                <w:szCs w:val="24"/>
              </w:rPr>
              <w:t>556</w:t>
            </w:r>
          </w:p>
        </w:tc>
        <w:tc>
          <w:tcPr>
            <w:tcW w:w="1336" w:type="dxa"/>
          </w:tcPr>
          <w:p w:rsidR="001E146E" w:rsidRPr="00A42DA1" w:rsidRDefault="001E146E" w:rsidP="00A37994">
            <w:pPr>
              <w:pStyle w:val="Tabletext"/>
              <w:jc w:val="center"/>
              <w:rPr>
                <w:szCs w:val="24"/>
              </w:rPr>
            </w:pPr>
            <w:r w:rsidRPr="00A42DA1">
              <w:rPr>
                <w:szCs w:val="24"/>
              </w:rPr>
              <w:t>780</w:t>
            </w:r>
          </w:p>
        </w:tc>
        <w:tc>
          <w:tcPr>
            <w:tcW w:w="1254" w:type="dxa"/>
            <w:gridSpan w:val="2"/>
          </w:tcPr>
          <w:p w:rsidR="001E146E" w:rsidRPr="00A42DA1" w:rsidRDefault="001E146E" w:rsidP="00A37994">
            <w:pPr>
              <w:pStyle w:val="Tabletext"/>
              <w:jc w:val="center"/>
              <w:rPr>
                <w:szCs w:val="24"/>
              </w:rPr>
            </w:pPr>
            <w:r w:rsidRPr="00A42DA1">
              <w:rPr>
                <w:szCs w:val="24"/>
              </w:rPr>
              <w:t>1004</w:t>
            </w:r>
          </w:p>
        </w:tc>
      </w:tr>
      <w:tr w:rsidR="001E146E" w:rsidRPr="00A42DA1" w:rsidTr="001E146E">
        <w:trPr>
          <w:cantSplit/>
          <w:jc w:val="center"/>
        </w:trPr>
        <w:tc>
          <w:tcPr>
            <w:tcW w:w="1705" w:type="dxa"/>
            <w:vAlign w:val="center"/>
          </w:tcPr>
          <w:p w:rsidR="001E146E" w:rsidRPr="00A42DA1" w:rsidRDefault="001E146E" w:rsidP="00A37994">
            <w:pPr>
              <w:pStyle w:val="Tabletext"/>
              <w:jc w:val="center"/>
              <w:rPr>
                <w:szCs w:val="24"/>
              </w:rPr>
            </w:pPr>
            <w:r w:rsidRPr="00A42DA1">
              <w:rPr>
                <w:szCs w:val="24"/>
              </w:rPr>
              <w:t>0</w:t>
            </w:r>
          </w:p>
        </w:tc>
        <w:tc>
          <w:tcPr>
            <w:tcW w:w="1336" w:type="dxa"/>
            <w:vAlign w:val="center"/>
          </w:tcPr>
          <w:p w:rsidR="001E146E" w:rsidRPr="00A42DA1" w:rsidRDefault="001E146E" w:rsidP="00A37994">
            <w:pPr>
              <w:pStyle w:val="Tabletext"/>
              <w:jc w:val="center"/>
              <w:rPr>
                <w:szCs w:val="24"/>
              </w:rPr>
            </w:pPr>
            <w:r w:rsidRPr="00A42DA1">
              <w:rPr>
                <w:szCs w:val="24"/>
              </w:rPr>
              <w:t>1</w:t>
            </w:r>
          </w:p>
        </w:tc>
        <w:tc>
          <w:tcPr>
            <w:tcW w:w="1336" w:type="dxa"/>
            <w:vAlign w:val="center"/>
          </w:tcPr>
          <w:p w:rsidR="001E146E" w:rsidRPr="00A42DA1" w:rsidRDefault="001E146E" w:rsidP="00A37994">
            <w:pPr>
              <w:pStyle w:val="Tabletext"/>
              <w:jc w:val="center"/>
              <w:rPr>
                <w:szCs w:val="24"/>
              </w:rPr>
            </w:pPr>
            <w:r w:rsidRPr="00A42DA1">
              <w:rPr>
                <w:szCs w:val="24"/>
              </w:rPr>
              <w:t>92</w:t>
            </w:r>
          </w:p>
        </w:tc>
        <w:tc>
          <w:tcPr>
            <w:tcW w:w="1336" w:type="dxa"/>
            <w:vAlign w:val="center"/>
          </w:tcPr>
          <w:p w:rsidR="001E146E" w:rsidRPr="00A42DA1" w:rsidRDefault="001E146E" w:rsidP="00A37994">
            <w:pPr>
              <w:pStyle w:val="Tabletext"/>
              <w:jc w:val="center"/>
              <w:rPr>
                <w:szCs w:val="24"/>
              </w:rPr>
            </w:pPr>
            <w:r w:rsidRPr="00A42DA1">
              <w:rPr>
                <w:szCs w:val="24"/>
              </w:rPr>
              <w:t>316</w:t>
            </w:r>
          </w:p>
        </w:tc>
        <w:tc>
          <w:tcPr>
            <w:tcW w:w="1336" w:type="dxa"/>
            <w:vAlign w:val="center"/>
          </w:tcPr>
          <w:p w:rsidR="001E146E" w:rsidRPr="00A42DA1" w:rsidRDefault="001E146E" w:rsidP="00A37994">
            <w:pPr>
              <w:pStyle w:val="Tabletext"/>
              <w:jc w:val="center"/>
              <w:rPr>
                <w:szCs w:val="24"/>
              </w:rPr>
            </w:pPr>
            <w:r w:rsidRPr="00A42DA1">
              <w:rPr>
                <w:szCs w:val="24"/>
              </w:rPr>
              <w:t>540</w:t>
            </w:r>
          </w:p>
        </w:tc>
        <w:tc>
          <w:tcPr>
            <w:tcW w:w="1336" w:type="dxa"/>
          </w:tcPr>
          <w:p w:rsidR="001E146E" w:rsidRPr="00A42DA1" w:rsidRDefault="001E146E" w:rsidP="00A37994">
            <w:pPr>
              <w:pStyle w:val="Tabletext"/>
              <w:jc w:val="center"/>
              <w:rPr>
                <w:szCs w:val="24"/>
              </w:rPr>
            </w:pPr>
            <w:r w:rsidRPr="00A42DA1">
              <w:rPr>
                <w:szCs w:val="24"/>
              </w:rPr>
              <w:t>764</w:t>
            </w:r>
          </w:p>
        </w:tc>
        <w:tc>
          <w:tcPr>
            <w:tcW w:w="1254" w:type="dxa"/>
            <w:gridSpan w:val="2"/>
          </w:tcPr>
          <w:p w:rsidR="001E146E" w:rsidRPr="00A42DA1" w:rsidRDefault="001E146E" w:rsidP="00A37994">
            <w:pPr>
              <w:pStyle w:val="Tabletext"/>
              <w:jc w:val="center"/>
              <w:rPr>
                <w:szCs w:val="24"/>
              </w:rPr>
            </w:pPr>
            <w:r w:rsidRPr="00A42DA1">
              <w:rPr>
                <w:szCs w:val="24"/>
              </w:rPr>
              <w:t>988</w:t>
            </w:r>
          </w:p>
        </w:tc>
      </w:tr>
      <w:tr w:rsidR="001E146E" w:rsidRPr="00A42DA1" w:rsidTr="001E146E">
        <w:trPr>
          <w:cantSplit/>
          <w:jc w:val="center"/>
        </w:trPr>
        <w:tc>
          <w:tcPr>
            <w:tcW w:w="1705" w:type="dxa"/>
            <w:vAlign w:val="center"/>
          </w:tcPr>
          <w:p w:rsidR="001E146E" w:rsidRPr="00A42DA1" w:rsidRDefault="001E146E" w:rsidP="00A37994">
            <w:pPr>
              <w:pStyle w:val="Tabletext"/>
              <w:jc w:val="center"/>
              <w:rPr>
                <w:szCs w:val="24"/>
              </w:rPr>
            </w:pPr>
            <w:r w:rsidRPr="00A42DA1">
              <w:rPr>
                <w:szCs w:val="24"/>
              </w:rPr>
              <w:t>1</w:t>
            </w:r>
          </w:p>
        </w:tc>
        <w:tc>
          <w:tcPr>
            <w:tcW w:w="1336" w:type="dxa"/>
            <w:vAlign w:val="center"/>
          </w:tcPr>
          <w:p w:rsidR="001E146E" w:rsidRPr="00A42DA1" w:rsidRDefault="001E146E" w:rsidP="00A37994">
            <w:pPr>
              <w:pStyle w:val="Tabletext"/>
              <w:jc w:val="center"/>
              <w:rPr>
                <w:szCs w:val="24"/>
              </w:rPr>
            </w:pPr>
            <w:r w:rsidRPr="00A42DA1">
              <w:rPr>
                <w:szCs w:val="24"/>
              </w:rPr>
              <w:t>0</w:t>
            </w:r>
          </w:p>
        </w:tc>
        <w:tc>
          <w:tcPr>
            <w:tcW w:w="1336" w:type="dxa"/>
            <w:vAlign w:val="center"/>
          </w:tcPr>
          <w:p w:rsidR="001E146E" w:rsidRPr="00A42DA1" w:rsidRDefault="001E146E" w:rsidP="00A37994">
            <w:pPr>
              <w:pStyle w:val="Tabletext"/>
              <w:jc w:val="center"/>
              <w:rPr>
                <w:szCs w:val="24"/>
              </w:rPr>
            </w:pPr>
            <w:r w:rsidRPr="00A42DA1">
              <w:rPr>
                <w:szCs w:val="24"/>
              </w:rPr>
              <w:t>78</w:t>
            </w:r>
          </w:p>
        </w:tc>
        <w:tc>
          <w:tcPr>
            <w:tcW w:w="1336" w:type="dxa"/>
            <w:vAlign w:val="center"/>
          </w:tcPr>
          <w:p w:rsidR="001E146E" w:rsidRPr="00A42DA1" w:rsidRDefault="001E146E" w:rsidP="00A37994">
            <w:pPr>
              <w:pStyle w:val="Tabletext"/>
              <w:jc w:val="center"/>
              <w:rPr>
                <w:szCs w:val="24"/>
              </w:rPr>
            </w:pPr>
            <w:r w:rsidRPr="00A42DA1">
              <w:rPr>
                <w:szCs w:val="24"/>
              </w:rPr>
              <w:t>302</w:t>
            </w:r>
          </w:p>
        </w:tc>
        <w:tc>
          <w:tcPr>
            <w:tcW w:w="1336" w:type="dxa"/>
            <w:vAlign w:val="center"/>
          </w:tcPr>
          <w:p w:rsidR="001E146E" w:rsidRPr="00A42DA1" w:rsidRDefault="001E146E" w:rsidP="00A37994">
            <w:pPr>
              <w:pStyle w:val="Tabletext"/>
              <w:jc w:val="center"/>
              <w:rPr>
                <w:szCs w:val="24"/>
              </w:rPr>
            </w:pPr>
            <w:r w:rsidRPr="00A42DA1">
              <w:rPr>
                <w:szCs w:val="24"/>
              </w:rPr>
              <w:t>526</w:t>
            </w:r>
          </w:p>
        </w:tc>
        <w:tc>
          <w:tcPr>
            <w:tcW w:w="1336" w:type="dxa"/>
          </w:tcPr>
          <w:p w:rsidR="001E146E" w:rsidRPr="00A42DA1" w:rsidRDefault="001E146E" w:rsidP="00A37994">
            <w:pPr>
              <w:pStyle w:val="Tabletext"/>
              <w:jc w:val="center"/>
              <w:rPr>
                <w:szCs w:val="24"/>
              </w:rPr>
            </w:pPr>
            <w:r w:rsidRPr="00A42DA1">
              <w:rPr>
                <w:szCs w:val="24"/>
              </w:rPr>
              <w:t>750</w:t>
            </w:r>
          </w:p>
        </w:tc>
        <w:tc>
          <w:tcPr>
            <w:tcW w:w="1254" w:type="dxa"/>
            <w:gridSpan w:val="2"/>
          </w:tcPr>
          <w:p w:rsidR="001E146E" w:rsidRPr="00A42DA1" w:rsidRDefault="001E146E" w:rsidP="00A37994">
            <w:pPr>
              <w:pStyle w:val="Tabletext"/>
              <w:jc w:val="center"/>
              <w:rPr>
                <w:szCs w:val="24"/>
              </w:rPr>
            </w:pPr>
            <w:r w:rsidRPr="00A42DA1">
              <w:rPr>
                <w:szCs w:val="24"/>
              </w:rPr>
              <w:t>974</w:t>
            </w:r>
          </w:p>
        </w:tc>
      </w:tr>
      <w:tr w:rsidR="001E146E" w:rsidRPr="00A42DA1" w:rsidTr="001E146E">
        <w:trPr>
          <w:cantSplit/>
          <w:jc w:val="center"/>
        </w:trPr>
        <w:tc>
          <w:tcPr>
            <w:tcW w:w="1705" w:type="dxa"/>
            <w:vAlign w:val="center"/>
          </w:tcPr>
          <w:p w:rsidR="001E146E" w:rsidRPr="00A42DA1" w:rsidRDefault="001E146E" w:rsidP="00A37994">
            <w:pPr>
              <w:pStyle w:val="Tabletext"/>
              <w:jc w:val="center"/>
              <w:rPr>
                <w:szCs w:val="24"/>
              </w:rPr>
            </w:pPr>
            <w:r w:rsidRPr="00A42DA1">
              <w:rPr>
                <w:szCs w:val="24"/>
              </w:rPr>
              <w:t>1</w:t>
            </w:r>
          </w:p>
        </w:tc>
        <w:tc>
          <w:tcPr>
            <w:tcW w:w="1336" w:type="dxa"/>
            <w:vAlign w:val="center"/>
          </w:tcPr>
          <w:p w:rsidR="001E146E" w:rsidRPr="00A42DA1" w:rsidRDefault="001E146E" w:rsidP="00A37994">
            <w:pPr>
              <w:pStyle w:val="Tabletext"/>
              <w:jc w:val="center"/>
              <w:rPr>
                <w:szCs w:val="24"/>
              </w:rPr>
            </w:pPr>
            <w:r w:rsidRPr="00A42DA1">
              <w:rPr>
                <w:szCs w:val="24"/>
              </w:rPr>
              <w:t>1</w:t>
            </w:r>
          </w:p>
        </w:tc>
        <w:tc>
          <w:tcPr>
            <w:tcW w:w="1336" w:type="dxa"/>
            <w:vAlign w:val="center"/>
          </w:tcPr>
          <w:p w:rsidR="001E146E" w:rsidRPr="00A42DA1" w:rsidRDefault="001E146E" w:rsidP="00A37994">
            <w:pPr>
              <w:pStyle w:val="Tabletext"/>
              <w:jc w:val="center"/>
              <w:rPr>
                <w:szCs w:val="24"/>
              </w:rPr>
            </w:pPr>
            <w:r w:rsidRPr="00A42DA1">
              <w:rPr>
                <w:szCs w:val="24"/>
              </w:rPr>
              <w:t>62</w:t>
            </w:r>
          </w:p>
        </w:tc>
        <w:tc>
          <w:tcPr>
            <w:tcW w:w="1336" w:type="dxa"/>
            <w:vAlign w:val="center"/>
          </w:tcPr>
          <w:p w:rsidR="001E146E" w:rsidRPr="00A42DA1" w:rsidRDefault="001E146E" w:rsidP="00A37994">
            <w:pPr>
              <w:pStyle w:val="Tabletext"/>
              <w:jc w:val="center"/>
              <w:rPr>
                <w:szCs w:val="24"/>
              </w:rPr>
            </w:pPr>
            <w:r w:rsidRPr="00A42DA1">
              <w:rPr>
                <w:szCs w:val="24"/>
              </w:rPr>
              <w:t>286</w:t>
            </w:r>
          </w:p>
        </w:tc>
        <w:tc>
          <w:tcPr>
            <w:tcW w:w="1336" w:type="dxa"/>
            <w:vAlign w:val="center"/>
          </w:tcPr>
          <w:p w:rsidR="001E146E" w:rsidRPr="00A42DA1" w:rsidRDefault="001E146E" w:rsidP="00A37994">
            <w:pPr>
              <w:pStyle w:val="Tabletext"/>
              <w:jc w:val="center"/>
              <w:rPr>
                <w:szCs w:val="24"/>
              </w:rPr>
            </w:pPr>
            <w:r w:rsidRPr="00A42DA1">
              <w:rPr>
                <w:szCs w:val="24"/>
              </w:rPr>
              <w:t>510</w:t>
            </w:r>
          </w:p>
        </w:tc>
        <w:tc>
          <w:tcPr>
            <w:tcW w:w="1336" w:type="dxa"/>
          </w:tcPr>
          <w:p w:rsidR="001E146E" w:rsidRPr="00A42DA1" w:rsidRDefault="001E146E" w:rsidP="00A37994">
            <w:pPr>
              <w:pStyle w:val="Tabletext"/>
              <w:jc w:val="center"/>
              <w:rPr>
                <w:szCs w:val="24"/>
              </w:rPr>
            </w:pPr>
            <w:r w:rsidRPr="00A42DA1">
              <w:rPr>
                <w:szCs w:val="24"/>
              </w:rPr>
              <w:t>734</w:t>
            </w:r>
          </w:p>
        </w:tc>
        <w:tc>
          <w:tcPr>
            <w:tcW w:w="1254" w:type="dxa"/>
            <w:gridSpan w:val="2"/>
          </w:tcPr>
          <w:p w:rsidR="001E146E" w:rsidRPr="00A42DA1" w:rsidRDefault="001E146E" w:rsidP="00A37994">
            <w:pPr>
              <w:pStyle w:val="Tabletext"/>
              <w:jc w:val="center"/>
              <w:rPr>
                <w:szCs w:val="24"/>
              </w:rPr>
            </w:pPr>
            <w:r w:rsidRPr="00A42DA1">
              <w:rPr>
                <w:szCs w:val="24"/>
              </w:rPr>
              <w:t>958</w:t>
            </w:r>
          </w:p>
        </w:tc>
      </w:tr>
    </w:tbl>
    <w:p w:rsidR="00A37994" w:rsidRPr="00A42DA1" w:rsidRDefault="00A37994" w:rsidP="00A37994">
      <w:pPr>
        <w:pStyle w:val="Tablefin"/>
        <w:rPr>
          <w:szCs w:val="24"/>
          <w:lang w:val="fr-FR"/>
        </w:rPr>
      </w:pPr>
    </w:p>
    <w:p w:rsidR="001E146E" w:rsidRPr="00A42DA1" w:rsidRDefault="001E146E" w:rsidP="001E146E">
      <w:pPr>
        <w:pStyle w:val="Heading2"/>
        <w:rPr>
          <w:szCs w:val="24"/>
        </w:rPr>
      </w:pPr>
      <w:r w:rsidRPr="00A42DA1">
        <w:rPr>
          <w:szCs w:val="24"/>
        </w:rPr>
        <w:t>3.25</w:t>
      </w:r>
      <w:r w:rsidRPr="00A42DA1">
        <w:rPr>
          <w:szCs w:val="24"/>
        </w:rPr>
        <w:tab/>
        <w:t>Message 27: Message de radiodiffusion générale SIA longue distance</w:t>
      </w:r>
    </w:p>
    <w:p w:rsidR="001E146E" w:rsidRPr="00A42DA1" w:rsidRDefault="001E146E" w:rsidP="001E146E">
      <w:pPr>
        <w:rPr>
          <w:szCs w:val="24"/>
        </w:rPr>
      </w:pPr>
      <w:r w:rsidRPr="00A42DA1">
        <w:rPr>
          <w:szCs w:val="24"/>
        </w:rPr>
        <w:t>Ce message est avant tout destiné à la détection à longue distance des navires équipés de systèmes SIA de classe A (généralement par satellite). Son contenu est analogue à celui des Messages 1, 2 et 3, mais le nombre total de bits a été réduit pour tenir compte des délais de propagation plus importants dans le cas de la détection à longue distance. Voir l’Annexe 4 pour de plus amples informations sur les applications à longue distance.</w:t>
      </w:r>
    </w:p>
    <w:p w:rsidR="001E146E" w:rsidRPr="00A42DA1" w:rsidRDefault="001E146E" w:rsidP="001E146E">
      <w:pPr>
        <w:pStyle w:val="TableNo"/>
        <w:rPr>
          <w:szCs w:val="24"/>
        </w:rPr>
      </w:pPr>
      <w:r w:rsidRPr="00A42DA1">
        <w:rPr>
          <w:szCs w:val="24"/>
        </w:rPr>
        <w:t>TABLEAU 81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3"/>
        <w:gridCol w:w="1559"/>
        <w:gridCol w:w="6237"/>
      </w:tblGrid>
      <w:tr w:rsidR="001E146E" w:rsidRPr="00A42DA1" w:rsidTr="001E146E">
        <w:trPr>
          <w:cantSplit/>
          <w:tblHeader/>
          <w:jc w:val="center"/>
        </w:trPr>
        <w:tc>
          <w:tcPr>
            <w:tcW w:w="1843" w:type="dxa"/>
            <w:vAlign w:val="center"/>
          </w:tcPr>
          <w:p w:rsidR="001E146E" w:rsidRPr="00A42DA1" w:rsidRDefault="001E146E" w:rsidP="001E146E">
            <w:pPr>
              <w:pStyle w:val="Tablehead"/>
              <w:rPr>
                <w:szCs w:val="24"/>
              </w:rPr>
            </w:pPr>
            <w:r w:rsidRPr="00A42DA1">
              <w:rPr>
                <w:szCs w:val="24"/>
              </w:rPr>
              <w:t>Paramètre</w:t>
            </w:r>
          </w:p>
        </w:tc>
        <w:tc>
          <w:tcPr>
            <w:tcW w:w="1559" w:type="dxa"/>
            <w:vAlign w:val="center"/>
          </w:tcPr>
          <w:p w:rsidR="001E146E" w:rsidRPr="00A42DA1" w:rsidRDefault="001E146E" w:rsidP="00A37994">
            <w:pPr>
              <w:pStyle w:val="Tablehead"/>
              <w:rPr>
                <w:szCs w:val="24"/>
              </w:rPr>
            </w:pPr>
            <w:r w:rsidRPr="00A42DA1">
              <w:rPr>
                <w:szCs w:val="24"/>
              </w:rPr>
              <w:t>Nombre</w:t>
            </w:r>
            <w:r w:rsidRPr="00A42DA1">
              <w:rPr>
                <w:szCs w:val="24"/>
              </w:rPr>
              <w:br/>
              <w:t>de bits</w:t>
            </w:r>
          </w:p>
        </w:tc>
        <w:tc>
          <w:tcPr>
            <w:tcW w:w="6237" w:type="dxa"/>
            <w:vAlign w:val="center"/>
          </w:tcPr>
          <w:p w:rsidR="001E146E" w:rsidRPr="00A42DA1" w:rsidRDefault="001E146E" w:rsidP="001E146E">
            <w:pPr>
              <w:pStyle w:val="Tablehead"/>
              <w:rPr>
                <w:szCs w:val="24"/>
              </w:rPr>
            </w:pPr>
            <w:r w:rsidRPr="00A42DA1">
              <w:rPr>
                <w:szCs w:val="24"/>
              </w:rPr>
              <w:t>Description</w:t>
            </w:r>
          </w:p>
        </w:tc>
      </w:tr>
      <w:tr w:rsidR="001E146E" w:rsidRPr="00A42DA1" w:rsidTr="001E146E">
        <w:trPr>
          <w:cantSplit/>
          <w:jc w:val="center"/>
        </w:trPr>
        <w:tc>
          <w:tcPr>
            <w:tcW w:w="1843" w:type="dxa"/>
          </w:tcPr>
          <w:p w:rsidR="001E146E" w:rsidRPr="00A42DA1" w:rsidRDefault="001E146E" w:rsidP="00A37994">
            <w:pPr>
              <w:pStyle w:val="Tabletext"/>
              <w:jc w:val="left"/>
              <w:rPr>
                <w:szCs w:val="24"/>
              </w:rPr>
            </w:pPr>
            <w:r w:rsidRPr="00A42DA1">
              <w:rPr>
                <w:szCs w:val="24"/>
              </w:rPr>
              <w:t>ID Message</w:t>
            </w:r>
          </w:p>
        </w:tc>
        <w:tc>
          <w:tcPr>
            <w:tcW w:w="1559" w:type="dxa"/>
          </w:tcPr>
          <w:p w:rsidR="001E146E" w:rsidRPr="00A42DA1" w:rsidRDefault="001E146E" w:rsidP="00A37994">
            <w:pPr>
              <w:pStyle w:val="Tabletext"/>
              <w:jc w:val="center"/>
              <w:rPr>
                <w:szCs w:val="24"/>
              </w:rPr>
            </w:pPr>
            <w:r w:rsidRPr="00A42DA1">
              <w:rPr>
                <w:szCs w:val="24"/>
              </w:rPr>
              <w:t>6</w:t>
            </w:r>
          </w:p>
        </w:tc>
        <w:tc>
          <w:tcPr>
            <w:tcW w:w="6237" w:type="dxa"/>
          </w:tcPr>
          <w:p w:rsidR="001E146E" w:rsidRPr="00A42DA1" w:rsidRDefault="001E146E" w:rsidP="00A37994">
            <w:pPr>
              <w:pStyle w:val="Tabletext"/>
              <w:jc w:val="left"/>
              <w:rPr>
                <w:szCs w:val="24"/>
              </w:rPr>
            </w:pPr>
            <w:r w:rsidRPr="00A42DA1">
              <w:rPr>
                <w:szCs w:val="24"/>
              </w:rPr>
              <w:t xml:space="preserve">Identificateur du message; toujours 27 </w:t>
            </w:r>
          </w:p>
        </w:tc>
      </w:tr>
      <w:tr w:rsidR="001E146E" w:rsidRPr="00A42DA1" w:rsidTr="001E146E">
        <w:trPr>
          <w:cantSplit/>
          <w:jc w:val="center"/>
        </w:trPr>
        <w:tc>
          <w:tcPr>
            <w:tcW w:w="1843" w:type="dxa"/>
          </w:tcPr>
          <w:p w:rsidR="001E146E" w:rsidRPr="00A42DA1" w:rsidRDefault="001E146E" w:rsidP="00A37994">
            <w:pPr>
              <w:pStyle w:val="Tabletext"/>
              <w:jc w:val="left"/>
              <w:rPr>
                <w:szCs w:val="24"/>
              </w:rPr>
            </w:pPr>
            <w:r w:rsidRPr="00A42DA1">
              <w:rPr>
                <w:szCs w:val="24"/>
              </w:rPr>
              <w:t>Identificateur de répétition</w:t>
            </w:r>
          </w:p>
        </w:tc>
        <w:tc>
          <w:tcPr>
            <w:tcW w:w="1559" w:type="dxa"/>
          </w:tcPr>
          <w:p w:rsidR="001E146E" w:rsidRPr="00A42DA1" w:rsidRDefault="001E146E" w:rsidP="00A37994">
            <w:pPr>
              <w:pStyle w:val="Tabletext"/>
              <w:jc w:val="center"/>
              <w:rPr>
                <w:szCs w:val="24"/>
              </w:rPr>
            </w:pPr>
            <w:r w:rsidRPr="00A42DA1">
              <w:rPr>
                <w:szCs w:val="24"/>
              </w:rPr>
              <w:t>2</w:t>
            </w:r>
          </w:p>
        </w:tc>
        <w:tc>
          <w:tcPr>
            <w:tcW w:w="6237" w:type="dxa"/>
          </w:tcPr>
          <w:p w:rsidR="001E146E" w:rsidRPr="00A42DA1" w:rsidRDefault="001E146E" w:rsidP="00A37994">
            <w:pPr>
              <w:pStyle w:val="Tabletext"/>
              <w:jc w:val="left"/>
              <w:rPr>
                <w:szCs w:val="24"/>
              </w:rPr>
            </w:pPr>
            <w:r w:rsidRPr="00A42DA1">
              <w:rPr>
                <w:szCs w:val="24"/>
              </w:rPr>
              <w:t>Toujours 3</w:t>
            </w:r>
          </w:p>
        </w:tc>
      </w:tr>
      <w:tr w:rsidR="001E146E" w:rsidRPr="00A42DA1" w:rsidTr="001E146E">
        <w:trPr>
          <w:cantSplit/>
          <w:jc w:val="center"/>
        </w:trPr>
        <w:tc>
          <w:tcPr>
            <w:tcW w:w="1843" w:type="dxa"/>
          </w:tcPr>
          <w:p w:rsidR="001E146E" w:rsidRPr="00A42DA1" w:rsidRDefault="001E146E" w:rsidP="00A37994">
            <w:pPr>
              <w:pStyle w:val="Tabletext"/>
              <w:jc w:val="left"/>
              <w:rPr>
                <w:szCs w:val="24"/>
              </w:rPr>
            </w:pPr>
            <w:r w:rsidRPr="00A42DA1">
              <w:rPr>
                <w:szCs w:val="24"/>
              </w:rPr>
              <w:t>ID utilisateur</w:t>
            </w:r>
          </w:p>
        </w:tc>
        <w:tc>
          <w:tcPr>
            <w:tcW w:w="1559" w:type="dxa"/>
          </w:tcPr>
          <w:p w:rsidR="001E146E" w:rsidRPr="00A42DA1" w:rsidRDefault="001E146E" w:rsidP="00A37994">
            <w:pPr>
              <w:pStyle w:val="Tabletext"/>
              <w:jc w:val="center"/>
              <w:rPr>
                <w:szCs w:val="24"/>
              </w:rPr>
            </w:pPr>
            <w:r w:rsidRPr="00A42DA1">
              <w:rPr>
                <w:szCs w:val="24"/>
              </w:rPr>
              <w:t>30</w:t>
            </w:r>
          </w:p>
        </w:tc>
        <w:tc>
          <w:tcPr>
            <w:tcW w:w="6237" w:type="dxa"/>
          </w:tcPr>
          <w:p w:rsidR="001E146E" w:rsidRPr="00A42DA1" w:rsidRDefault="001E146E" w:rsidP="00A37994">
            <w:pPr>
              <w:pStyle w:val="Tabletext"/>
              <w:jc w:val="left"/>
              <w:rPr>
                <w:szCs w:val="24"/>
              </w:rPr>
            </w:pPr>
            <w:r w:rsidRPr="00A42DA1">
              <w:rPr>
                <w:szCs w:val="24"/>
              </w:rPr>
              <w:t>Numéro MMSI</w:t>
            </w:r>
          </w:p>
        </w:tc>
      </w:tr>
      <w:tr w:rsidR="001E146E" w:rsidRPr="00A42DA1" w:rsidTr="001E146E">
        <w:trPr>
          <w:cantSplit/>
          <w:jc w:val="center"/>
        </w:trPr>
        <w:tc>
          <w:tcPr>
            <w:tcW w:w="1843" w:type="dxa"/>
          </w:tcPr>
          <w:p w:rsidR="001E146E" w:rsidRPr="00A42DA1" w:rsidRDefault="001E146E" w:rsidP="00A37994">
            <w:pPr>
              <w:pStyle w:val="Tabletext"/>
              <w:jc w:val="left"/>
              <w:rPr>
                <w:szCs w:val="24"/>
              </w:rPr>
            </w:pPr>
            <w:r w:rsidRPr="00A42DA1">
              <w:rPr>
                <w:szCs w:val="24"/>
              </w:rPr>
              <w:t>Précision de position</w:t>
            </w:r>
          </w:p>
        </w:tc>
        <w:tc>
          <w:tcPr>
            <w:tcW w:w="1559" w:type="dxa"/>
          </w:tcPr>
          <w:p w:rsidR="001E146E" w:rsidRPr="00A42DA1" w:rsidRDefault="001E146E" w:rsidP="00A37994">
            <w:pPr>
              <w:pStyle w:val="Tabletext"/>
              <w:jc w:val="center"/>
              <w:rPr>
                <w:szCs w:val="24"/>
              </w:rPr>
            </w:pPr>
            <w:r w:rsidRPr="00A42DA1">
              <w:rPr>
                <w:szCs w:val="24"/>
              </w:rPr>
              <w:t>1</w:t>
            </w:r>
          </w:p>
        </w:tc>
        <w:tc>
          <w:tcPr>
            <w:tcW w:w="6237" w:type="dxa"/>
          </w:tcPr>
          <w:p w:rsidR="001E146E" w:rsidRPr="00A42DA1" w:rsidRDefault="001E146E" w:rsidP="00A37994">
            <w:pPr>
              <w:pStyle w:val="Tabletext"/>
              <w:jc w:val="left"/>
              <w:rPr>
                <w:szCs w:val="24"/>
              </w:rPr>
            </w:pPr>
            <w:r w:rsidRPr="00A42DA1">
              <w:rPr>
                <w:szCs w:val="24"/>
              </w:rPr>
              <w:t>Tel que défini dans le Message 1</w:t>
            </w:r>
          </w:p>
        </w:tc>
      </w:tr>
    </w:tbl>
    <w:p w:rsidR="00AB3F47" w:rsidRPr="00AB3F47" w:rsidRDefault="00AB3F47" w:rsidP="00AB3F47">
      <w:pPr>
        <w:pStyle w:val="TableNo"/>
        <w:rPr>
          <w:i/>
          <w:iCs/>
          <w:szCs w:val="24"/>
        </w:rPr>
      </w:pPr>
      <w:r w:rsidRPr="00A42DA1">
        <w:rPr>
          <w:szCs w:val="24"/>
        </w:rPr>
        <w:lastRenderedPageBreak/>
        <w:t>TABLEAU 81</w:t>
      </w:r>
      <w:r>
        <w:rPr>
          <w:szCs w:val="24"/>
        </w:rPr>
        <w:t xml:space="preserve"> (</w:t>
      </w:r>
      <w:r>
        <w:rPr>
          <w:i/>
          <w:iCs/>
          <w:szCs w:val="24"/>
        </w:rPr>
        <w:t>fin</w:t>
      </w:r>
      <w:r w:rsidRPr="00AB3F47">
        <w:rPr>
          <w:szCs w:val="24"/>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3"/>
        <w:gridCol w:w="1559"/>
        <w:gridCol w:w="6237"/>
      </w:tblGrid>
      <w:tr w:rsidR="00AB3F47" w:rsidRPr="00A42DA1" w:rsidTr="00AB3F47">
        <w:trPr>
          <w:cantSplit/>
          <w:tblHeader/>
          <w:jc w:val="center"/>
        </w:trPr>
        <w:tc>
          <w:tcPr>
            <w:tcW w:w="1843" w:type="dxa"/>
            <w:vAlign w:val="center"/>
          </w:tcPr>
          <w:p w:rsidR="00AB3F47" w:rsidRPr="00A42DA1" w:rsidRDefault="00AB3F47" w:rsidP="00AB3F47">
            <w:pPr>
              <w:pStyle w:val="Tablehead"/>
              <w:rPr>
                <w:szCs w:val="24"/>
              </w:rPr>
            </w:pPr>
            <w:r w:rsidRPr="00A42DA1">
              <w:rPr>
                <w:szCs w:val="24"/>
              </w:rPr>
              <w:t>Paramètre</w:t>
            </w:r>
          </w:p>
        </w:tc>
        <w:tc>
          <w:tcPr>
            <w:tcW w:w="1559" w:type="dxa"/>
            <w:vAlign w:val="center"/>
          </w:tcPr>
          <w:p w:rsidR="00AB3F47" w:rsidRPr="00A42DA1" w:rsidRDefault="00AB3F47" w:rsidP="00AB3F47">
            <w:pPr>
              <w:pStyle w:val="Tablehead"/>
              <w:rPr>
                <w:szCs w:val="24"/>
              </w:rPr>
            </w:pPr>
            <w:r w:rsidRPr="00A42DA1">
              <w:rPr>
                <w:szCs w:val="24"/>
              </w:rPr>
              <w:t>Nombre</w:t>
            </w:r>
            <w:r w:rsidRPr="00A42DA1">
              <w:rPr>
                <w:szCs w:val="24"/>
              </w:rPr>
              <w:br/>
              <w:t>de bits</w:t>
            </w:r>
          </w:p>
        </w:tc>
        <w:tc>
          <w:tcPr>
            <w:tcW w:w="6237" w:type="dxa"/>
            <w:vAlign w:val="center"/>
          </w:tcPr>
          <w:p w:rsidR="00AB3F47" w:rsidRPr="00A42DA1" w:rsidRDefault="00AB3F47" w:rsidP="00AB3F47">
            <w:pPr>
              <w:pStyle w:val="Tablehead"/>
              <w:rPr>
                <w:szCs w:val="24"/>
              </w:rPr>
            </w:pPr>
            <w:r w:rsidRPr="00A42DA1">
              <w:rPr>
                <w:szCs w:val="24"/>
              </w:rPr>
              <w:t>Description</w:t>
            </w:r>
          </w:p>
        </w:tc>
      </w:tr>
      <w:tr w:rsidR="001E146E" w:rsidRPr="00A42DA1" w:rsidTr="001E146E">
        <w:trPr>
          <w:cantSplit/>
          <w:jc w:val="center"/>
        </w:trPr>
        <w:tc>
          <w:tcPr>
            <w:tcW w:w="1843" w:type="dxa"/>
          </w:tcPr>
          <w:p w:rsidR="001E146E" w:rsidRPr="00A42DA1" w:rsidRDefault="001E146E" w:rsidP="00A37994">
            <w:pPr>
              <w:pStyle w:val="Tabletext"/>
              <w:jc w:val="left"/>
              <w:rPr>
                <w:szCs w:val="24"/>
              </w:rPr>
            </w:pPr>
            <w:r w:rsidRPr="00A42DA1">
              <w:rPr>
                <w:szCs w:val="24"/>
              </w:rPr>
              <w:t>Fanion RAIM</w:t>
            </w:r>
          </w:p>
        </w:tc>
        <w:tc>
          <w:tcPr>
            <w:tcW w:w="1559" w:type="dxa"/>
          </w:tcPr>
          <w:p w:rsidR="001E146E" w:rsidRPr="00A42DA1" w:rsidRDefault="001E146E" w:rsidP="00A37994">
            <w:pPr>
              <w:pStyle w:val="Tabletext"/>
              <w:jc w:val="center"/>
              <w:rPr>
                <w:szCs w:val="24"/>
              </w:rPr>
            </w:pPr>
            <w:r w:rsidRPr="00A42DA1">
              <w:rPr>
                <w:szCs w:val="24"/>
              </w:rPr>
              <w:t>1</w:t>
            </w:r>
          </w:p>
        </w:tc>
        <w:tc>
          <w:tcPr>
            <w:tcW w:w="6237" w:type="dxa"/>
          </w:tcPr>
          <w:p w:rsidR="001E146E" w:rsidRPr="00A42DA1" w:rsidRDefault="001E146E" w:rsidP="00A37994">
            <w:pPr>
              <w:pStyle w:val="Tabletext"/>
              <w:jc w:val="left"/>
              <w:rPr>
                <w:szCs w:val="24"/>
              </w:rPr>
            </w:pPr>
            <w:r w:rsidRPr="00A42DA1">
              <w:rPr>
                <w:szCs w:val="24"/>
              </w:rPr>
              <w:t>Tel que défini dans le Message 1</w:t>
            </w:r>
          </w:p>
        </w:tc>
      </w:tr>
      <w:tr w:rsidR="001E146E" w:rsidRPr="00A42DA1" w:rsidTr="001E146E">
        <w:trPr>
          <w:cantSplit/>
          <w:jc w:val="center"/>
        </w:trPr>
        <w:tc>
          <w:tcPr>
            <w:tcW w:w="1843" w:type="dxa"/>
          </w:tcPr>
          <w:p w:rsidR="001E146E" w:rsidRPr="00A42DA1" w:rsidRDefault="001E146E" w:rsidP="00A37994">
            <w:pPr>
              <w:pStyle w:val="Tabletext"/>
              <w:jc w:val="left"/>
              <w:rPr>
                <w:szCs w:val="24"/>
              </w:rPr>
            </w:pPr>
            <w:r w:rsidRPr="00A42DA1">
              <w:rPr>
                <w:szCs w:val="24"/>
              </w:rPr>
              <w:t>Statut de navigation</w:t>
            </w:r>
          </w:p>
        </w:tc>
        <w:tc>
          <w:tcPr>
            <w:tcW w:w="1559" w:type="dxa"/>
          </w:tcPr>
          <w:p w:rsidR="001E146E" w:rsidRPr="00A42DA1" w:rsidRDefault="001E146E" w:rsidP="00A37994">
            <w:pPr>
              <w:pStyle w:val="Tabletext"/>
              <w:jc w:val="center"/>
              <w:rPr>
                <w:szCs w:val="24"/>
              </w:rPr>
            </w:pPr>
            <w:r w:rsidRPr="00A42DA1">
              <w:rPr>
                <w:szCs w:val="24"/>
              </w:rPr>
              <w:t>4</w:t>
            </w:r>
          </w:p>
        </w:tc>
        <w:tc>
          <w:tcPr>
            <w:tcW w:w="6237" w:type="dxa"/>
          </w:tcPr>
          <w:p w:rsidR="001E146E" w:rsidRPr="00A42DA1" w:rsidRDefault="001E146E" w:rsidP="00A37994">
            <w:pPr>
              <w:pStyle w:val="Tabletext"/>
              <w:jc w:val="left"/>
              <w:rPr>
                <w:szCs w:val="24"/>
              </w:rPr>
            </w:pPr>
            <w:r w:rsidRPr="00A42DA1">
              <w:rPr>
                <w:szCs w:val="24"/>
              </w:rPr>
              <w:t>Tel que défini dans le Message 1</w:t>
            </w:r>
          </w:p>
        </w:tc>
      </w:tr>
      <w:tr w:rsidR="001E146E" w:rsidRPr="00A42DA1" w:rsidTr="001E146E">
        <w:trPr>
          <w:cantSplit/>
          <w:jc w:val="center"/>
        </w:trPr>
        <w:tc>
          <w:tcPr>
            <w:tcW w:w="1843" w:type="dxa"/>
          </w:tcPr>
          <w:p w:rsidR="001E146E" w:rsidRPr="00A42DA1" w:rsidRDefault="001E146E" w:rsidP="00A37994">
            <w:pPr>
              <w:pStyle w:val="Tabletext"/>
              <w:jc w:val="left"/>
              <w:rPr>
                <w:szCs w:val="24"/>
              </w:rPr>
            </w:pPr>
            <w:r w:rsidRPr="00A42DA1">
              <w:rPr>
                <w:szCs w:val="24"/>
              </w:rPr>
              <w:t>Longitude</w:t>
            </w:r>
          </w:p>
        </w:tc>
        <w:tc>
          <w:tcPr>
            <w:tcW w:w="1559" w:type="dxa"/>
          </w:tcPr>
          <w:p w:rsidR="001E146E" w:rsidRPr="00A42DA1" w:rsidRDefault="001E146E" w:rsidP="00A37994">
            <w:pPr>
              <w:pStyle w:val="Tabletext"/>
              <w:jc w:val="center"/>
              <w:rPr>
                <w:szCs w:val="24"/>
              </w:rPr>
            </w:pPr>
            <w:r w:rsidRPr="00A42DA1">
              <w:rPr>
                <w:szCs w:val="24"/>
              </w:rPr>
              <w:t>18</w:t>
            </w:r>
          </w:p>
        </w:tc>
        <w:tc>
          <w:tcPr>
            <w:tcW w:w="6237" w:type="dxa"/>
          </w:tcPr>
          <w:p w:rsidR="001E146E" w:rsidRPr="00A42DA1" w:rsidRDefault="001E146E" w:rsidP="00A37994">
            <w:pPr>
              <w:pStyle w:val="Tabletext"/>
              <w:jc w:val="left"/>
              <w:rPr>
                <w:szCs w:val="24"/>
              </w:rPr>
            </w:pPr>
            <w:r w:rsidRPr="00A42DA1">
              <w:rPr>
                <w:szCs w:val="24"/>
              </w:rPr>
              <w:t>Longitude en 1/10 min (</w:t>
            </w:r>
            <w:r w:rsidRPr="00A42DA1">
              <w:rPr>
                <w:szCs w:val="22"/>
              </w:rPr>
              <w:sym w:font="Symbol" w:char="F0B1"/>
            </w:r>
            <w:r w:rsidRPr="00A42DA1">
              <w:rPr>
                <w:szCs w:val="24"/>
              </w:rPr>
              <w:t>180º, Est = positive, Ouest = négative)</w:t>
            </w:r>
          </w:p>
        </w:tc>
      </w:tr>
      <w:tr w:rsidR="001E146E" w:rsidRPr="00A42DA1" w:rsidTr="001E146E">
        <w:trPr>
          <w:cantSplit/>
          <w:jc w:val="center"/>
        </w:trPr>
        <w:tc>
          <w:tcPr>
            <w:tcW w:w="1843" w:type="dxa"/>
          </w:tcPr>
          <w:p w:rsidR="001E146E" w:rsidRPr="00A42DA1" w:rsidRDefault="001E146E" w:rsidP="00A37994">
            <w:pPr>
              <w:pStyle w:val="Tabletext"/>
              <w:jc w:val="left"/>
              <w:rPr>
                <w:szCs w:val="24"/>
              </w:rPr>
            </w:pPr>
            <w:r w:rsidRPr="00A42DA1">
              <w:rPr>
                <w:szCs w:val="24"/>
              </w:rPr>
              <w:t>Latitude</w:t>
            </w:r>
          </w:p>
        </w:tc>
        <w:tc>
          <w:tcPr>
            <w:tcW w:w="1559" w:type="dxa"/>
          </w:tcPr>
          <w:p w:rsidR="001E146E" w:rsidRPr="00A42DA1" w:rsidRDefault="001E146E" w:rsidP="00A37994">
            <w:pPr>
              <w:pStyle w:val="Tabletext"/>
              <w:jc w:val="center"/>
              <w:rPr>
                <w:szCs w:val="24"/>
              </w:rPr>
            </w:pPr>
            <w:r w:rsidRPr="00A42DA1">
              <w:rPr>
                <w:szCs w:val="24"/>
              </w:rPr>
              <w:t>17</w:t>
            </w:r>
          </w:p>
        </w:tc>
        <w:tc>
          <w:tcPr>
            <w:tcW w:w="6237" w:type="dxa"/>
          </w:tcPr>
          <w:p w:rsidR="001E146E" w:rsidRPr="00A42DA1" w:rsidRDefault="001E146E" w:rsidP="00A37994">
            <w:pPr>
              <w:pStyle w:val="Tabletext"/>
              <w:jc w:val="left"/>
              <w:rPr>
                <w:szCs w:val="24"/>
              </w:rPr>
            </w:pPr>
            <w:r w:rsidRPr="00A42DA1">
              <w:rPr>
                <w:szCs w:val="24"/>
              </w:rPr>
              <w:t>Latitude en 1/10 min (</w:t>
            </w:r>
            <w:r w:rsidRPr="00A42DA1">
              <w:rPr>
                <w:rFonts w:ascii="Symbol" w:hAnsi="Symbol"/>
                <w:szCs w:val="24"/>
              </w:rPr>
              <w:t></w:t>
            </w:r>
            <w:r w:rsidRPr="00A42DA1">
              <w:rPr>
                <w:rFonts w:ascii="Tms Rmn" w:hAnsi="Tms Rmn"/>
                <w:sz w:val="4"/>
                <w:szCs w:val="24"/>
              </w:rPr>
              <w:t> </w:t>
            </w:r>
            <w:r w:rsidRPr="00A42DA1">
              <w:rPr>
                <w:szCs w:val="24"/>
              </w:rPr>
              <w:t>90</w:t>
            </w:r>
            <w:r w:rsidRPr="00A42DA1">
              <w:rPr>
                <w:rFonts w:ascii="Symbol" w:hAnsi="Symbol"/>
                <w:szCs w:val="24"/>
              </w:rPr>
              <w:t></w:t>
            </w:r>
            <w:r w:rsidRPr="00A42DA1">
              <w:rPr>
                <w:szCs w:val="24"/>
              </w:rPr>
              <w:t>, Nord </w:t>
            </w:r>
            <w:r w:rsidRPr="00A42DA1">
              <w:rPr>
                <w:rFonts w:ascii="Symbol" w:hAnsi="Symbol"/>
                <w:szCs w:val="24"/>
              </w:rPr>
              <w:t></w:t>
            </w:r>
            <w:r w:rsidRPr="00A42DA1">
              <w:rPr>
                <w:szCs w:val="24"/>
              </w:rPr>
              <w:t> positive, Sud </w:t>
            </w:r>
            <w:r w:rsidRPr="00A42DA1">
              <w:rPr>
                <w:rFonts w:ascii="Symbol" w:hAnsi="Symbol"/>
                <w:szCs w:val="24"/>
              </w:rPr>
              <w:t></w:t>
            </w:r>
            <w:r w:rsidRPr="00A42DA1">
              <w:rPr>
                <w:szCs w:val="24"/>
              </w:rPr>
              <w:t> négative)</w:t>
            </w:r>
          </w:p>
        </w:tc>
      </w:tr>
      <w:tr w:rsidR="001E146E" w:rsidRPr="00A42DA1" w:rsidTr="001E146E">
        <w:trPr>
          <w:cantSplit/>
          <w:jc w:val="center"/>
        </w:trPr>
        <w:tc>
          <w:tcPr>
            <w:tcW w:w="1843" w:type="dxa"/>
          </w:tcPr>
          <w:p w:rsidR="001E146E" w:rsidRPr="00A42DA1" w:rsidRDefault="001E146E" w:rsidP="00A37994">
            <w:pPr>
              <w:pStyle w:val="Tabletext"/>
              <w:jc w:val="left"/>
              <w:rPr>
                <w:szCs w:val="24"/>
              </w:rPr>
            </w:pPr>
            <w:r w:rsidRPr="00A42DA1">
              <w:rPr>
                <w:szCs w:val="24"/>
              </w:rPr>
              <w:t>SOG</w:t>
            </w:r>
          </w:p>
        </w:tc>
        <w:tc>
          <w:tcPr>
            <w:tcW w:w="1559" w:type="dxa"/>
          </w:tcPr>
          <w:p w:rsidR="001E146E" w:rsidRPr="00A42DA1" w:rsidRDefault="001E146E" w:rsidP="00A37994">
            <w:pPr>
              <w:pStyle w:val="Tabletext"/>
              <w:jc w:val="center"/>
              <w:rPr>
                <w:szCs w:val="24"/>
              </w:rPr>
            </w:pPr>
            <w:r w:rsidRPr="00A42DA1">
              <w:rPr>
                <w:szCs w:val="24"/>
              </w:rPr>
              <w:t>6</w:t>
            </w:r>
          </w:p>
        </w:tc>
        <w:tc>
          <w:tcPr>
            <w:tcW w:w="6237" w:type="dxa"/>
          </w:tcPr>
          <w:p w:rsidR="001E146E" w:rsidRPr="00A42DA1" w:rsidRDefault="001E146E" w:rsidP="00A37994">
            <w:pPr>
              <w:pStyle w:val="Tabletext"/>
              <w:jc w:val="left"/>
              <w:rPr>
                <w:szCs w:val="24"/>
              </w:rPr>
            </w:pPr>
            <w:r w:rsidRPr="00A42DA1">
              <w:rPr>
                <w:szCs w:val="24"/>
              </w:rPr>
              <w:t>Nœuds (0 – 62); 63 </w:t>
            </w:r>
            <w:r w:rsidRPr="00A42DA1">
              <w:rPr>
                <w:rFonts w:ascii="Symbol" w:hAnsi="Symbol"/>
                <w:szCs w:val="24"/>
              </w:rPr>
              <w:t></w:t>
            </w:r>
            <w:r w:rsidRPr="00A42DA1">
              <w:rPr>
                <w:szCs w:val="24"/>
              </w:rPr>
              <w:t> non disponible </w:t>
            </w:r>
            <w:r w:rsidRPr="00A42DA1">
              <w:rPr>
                <w:rFonts w:ascii="Symbol" w:hAnsi="Symbol"/>
                <w:szCs w:val="24"/>
              </w:rPr>
              <w:t></w:t>
            </w:r>
            <w:r w:rsidRPr="00A42DA1">
              <w:rPr>
                <w:szCs w:val="24"/>
              </w:rPr>
              <w:t xml:space="preserve"> par défaut </w:t>
            </w:r>
          </w:p>
        </w:tc>
      </w:tr>
      <w:tr w:rsidR="001E146E" w:rsidRPr="00A42DA1" w:rsidTr="001E146E">
        <w:trPr>
          <w:cantSplit/>
          <w:jc w:val="center"/>
        </w:trPr>
        <w:tc>
          <w:tcPr>
            <w:tcW w:w="1843" w:type="dxa"/>
          </w:tcPr>
          <w:p w:rsidR="001E146E" w:rsidRPr="00A42DA1" w:rsidRDefault="001E146E" w:rsidP="00A37994">
            <w:pPr>
              <w:pStyle w:val="Tabletext"/>
              <w:jc w:val="left"/>
              <w:rPr>
                <w:szCs w:val="24"/>
              </w:rPr>
            </w:pPr>
            <w:r w:rsidRPr="00A42DA1">
              <w:rPr>
                <w:szCs w:val="24"/>
              </w:rPr>
              <w:t>COG</w:t>
            </w:r>
          </w:p>
        </w:tc>
        <w:tc>
          <w:tcPr>
            <w:tcW w:w="1559" w:type="dxa"/>
          </w:tcPr>
          <w:p w:rsidR="001E146E" w:rsidRPr="00A42DA1" w:rsidRDefault="001E146E" w:rsidP="00A37994">
            <w:pPr>
              <w:pStyle w:val="Tabletext"/>
              <w:jc w:val="center"/>
              <w:rPr>
                <w:szCs w:val="24"/>
              </w:rPr>
            </w:pPr>
            <w:r w:rsidRPr="00A42DA1">
              <w:rPr>
                <w:szCs w:val="24"/>
              </w:rPr>
              <w:t>9</w:t>
            </w:r>
          </w:p>
        </w:tc>
        <w:tc>
          <w:tcPr>
            <w:tcW w:w="6237" w:type="dxa"/>
          </w:tcPr>
          <w:p w:rsidR="001E146E" w:rsidRPr="00A42DA1" w:rsidRDefault="001E146E" w:rsidP="00A37994">
            <w:pPr>
              <w:pStyle w:val="Tabletext"/>
              <w:jc w:val="left"/>
              <w:rPr>
                <w:szCs w:val="24"/>
              </w:rPr>
            </w:pPr>
            <w:r w:rsidRPr="00A42DA1">
              <w:rPr>
                <w:szCs w:val="24"/>
              </w:rPr>
              <w:t>Degrés (0-359); 511 = non disponible </w:t>
            </w:r>
            <w:r w:rsidRPr="00A42DA1">
              <w:rPr>
                <w:rFonts w:ascii="Symbol" w:hAnsi="Symbol"/>
                <w:szCs w:val="24"/>
              </w:rPr>
              <w:t></w:t>
            </w:r>
            <w:r w:rsidRPr="00A42DA1">
              <w:rPr>
                <w:szCs w:val="24"/>
              </w:rPr>
              <w:t> par défaut</w:t>
            </w:r>
          </w:p>
        </w:tc>
      </w:tr>
      <w:tr w:rsidR="001E146E" w:rsidRPr="00A42DA1" w:rsidTr="001E146E">
        <w:trPr>
          <w:cantSplit/>
          <w:jc w:val="center"/>
        </w:trPr>
        <w:tc>
          <w:tcPr>
            <w:tcW w:w="1843" w:type="dxa"/>
          </w:tcPr>
          <w:p w:rsidR="001E146E" w:rsidRPr="00A42DA1" w:rsidRDefault="001E146E" w:rsidP="00A37994">
            <w:pPr>
              <w:pStyle w:val="Tabletext"/>
              <w:jc w:val="left"/>
              <w:rPr>
                <w:szCs w:val="24"/>
              </w:rPr>
            </w:pPr>
            <w:r w:rsidRPr="00A42DA1">
              <w:rPr>
                <w:szCs w:val="24"/>
              </w:rPr>
              <w:t>Statut de la position GNSS actuelle</w:t>
            </w:r>
          </w:p>
        </w:tc>
        <w:tc>
          <w:tcPr>
            <w:tcW w:w="1559" w:type="dxa"/>
          </w:tcPr>
          <w:p w:rsidR="001E146E" w:rsidRPr="00A42DA1" w:rsidRDefault="001E146E" w:rsidP="00A37994">
            <w:pPr>
              <w:pStyle w:val="Tabletext"/>
              <w:jc w:val="center"/>
              <w:rPr>
                <w:szCs w:val="24"/>
              </w:rPr>
            </w:pPr>
            <w:r w:rsidRPr="00A42DA1">
              <w:rPr>
                <w:szCs w:val="24"/>
              </w:rPr>
              <w:t>1</w:t>
            </w:r>
          </w:p>
        </w:tc>
        <w:tc>
          <w:tcPr>
            <w:tcW w:w="6237" w:type="dxa"/>
          </w:tcPr>
          <w:p w:rsidR="001E146E" w:rsidRPr="00A42DA1" w:rsidRDefault="001E146E" w:rsidP="00A37994">
            <w:pPr>
              <w:pStyle w:val="Tabletext"/>
              <w:jc w:val="left"/>
              <w:rPr>
                <w:szCs w:val="24"/>
              </w:rPr>
            </w:pPr>
            <w:r w:rsidRPr="00A42DA1">
              <w:rPr>
                <w:szCs w:val="24"/>
              </w:rPr>
              <w:t>0 = la position indiquée est la position GNSS actuelle; 1 = la position indiquée n’est pas la position GNSS actuelle = par défaut</w:t>
            </w:r>
          </w:p>
        </w:tc>
      </w:tr>
      <w:tr w:rsidR="001E146E" w:rsidRPr="00A42DA1" w:rsidTr="001E146E">
        <w:trPr>
          <w:cantSplit/>
          <w:jc w:val="center"/>
        </w:trPr>
        <w:tc>
          <w:tcPr>
            <w:tcW w:w="1843" w:type="dxa"/>
          </w:tcPr>
          <w:p w:rsidR="001E146E" w:rsidRPr="00A42DA1" w:rsidRDefault="001E146E" w:rsidP="00A37994">
            <w:pPr>
              <w:pStyle w:val="Tabletext"/>
              <w:jc w:val="left"/>
              <w:rPr>
                <w:szCs w:val="24"/>
              </w:rPr>
            </w:pPr>
            <w:r w:rsidRPr="00A42DA1">
              <w:rPr>
                <w:szCs w:val="24"/>
              </w:rPr>
              <w:t>Réserve</w:t>
            </w:r>
          </w:p>
        </w:tc>
        <w:tc>
          <w:tcPr>
            <w:tcW w:w="1559" w:type="dxa"/>
          </w:tcPr>
          <w:p w:rsidR="001E146E" w:rsidRPr="00A42DA1" w:rsidRDefault="001E146E" w:rsidP="00A37994">
            <w:pPr>
              <w:pStyle w:val="Tabletext"/>
              <w:jc w:val="center"/>
              <w:rPr>
                <w:szCs w:val="24"/>
              </w:rPr>
            </w:pPr>
            <w:r w:rsidRPr="00A42DA1">
              <w:rPr>
                <w:szCs w:val="24"/>
              </w:rPr>
              <w:t>1</w:t>
            </w:r>
          </w:p>
        </w:tc>
        <w:tc>
          <w:tcPr>
            <w:tcW w:w="6237" w:type="dxa"/>
          </w:tcPr>
          <w:p w:rsidR="001E146E" w:rsidRPr="00A42DA1" w:rsidRDefault="001E146E" w:rsidP="00A37994">
            <w:pPr>
              <w:pStyle w:val="Tabletext"/>
              <w:jc w:val="left"/>
              <w:rPr>
                <w:szCs w:val="24"/>
              </w:rPr>
            </w:pPr>
            <w:r w:rsidRPr="00A42DA1">
              <w:rPr>
                <w:szCs w:val="24"/>
              </w:rPr>
              <w:t>Mis à zéro; sert à préserver les limites des octets</w:t>
            </w:r>
          </w:p>
        </w:tc>
      </w:tr>
      <w:tr w:rsidR="001E146E" w:rsidRPr="00A42DA1" w:rsidTr="001E146E">
        <w:trPr>
          <w:cantSplit/>
          <w:jc w:val="center"/>
        </w:trPr>
        <w:tc>
          <w:tcPr>
            <w:tcW w:w="1843" w:type="dxa"/>
          </w:tcPr>
          <w:p w:rsidR="001E146E" w:rsidRPr="00A42DA1" w:rsidRDefault="001E146E" w:rsidP="00A37994">
            <w:pPr>
              <w:pStyle w:val="Tabletext"/>
              <w:jc w:val="left"/>
              <w:rPr>
                <w:szCs w:val="24"/>
              </w:rPr>
            </w:pPr>
            <w:r w:rsidRPr="00A42DA1">
              <w:rPr>
                <w:b/>
                <w:szCs w:val="24"/>
              </w:rPr>
              <w:t>Nombre total de bits</w:t>
            </w:r>
          </w:p>
        </w:tc>
        <w:tc>
          <w:tcPr>
            <w:tcW w:w="1559" w:type="dxa"/>
          </w:tcPr>
          <w:p w:rsidR="001E146E" w:rsidRPr="00A42DA1" w:rsidRDefault="001E146E" w:rsidP="00A37994">
            <w:pPr>
              <w:pStyle w:val="Tabletext"/>
              <w:jc w:val="center"/>
              <w:rPr>
                <w:b/>
                <w:szCs w:val="24"/>
              </w:rPr>
            </w:pPr>
            <w:r w:rsidRPr="00A42DA1">
              <w:rPr>
                <w:b/>
                <w:szCs w:val="24"/>
              </w:rPr>
              <w:t>96</w:t>
            </w:r>
          </w:p>
        </w:tc>
        <w:tc>
          <w:tcPr>
            <w:tcW w:w="6237" w:type="dxa"/>
          </w:tcPr>
          <w:p w:rsidR="001E146E" w:rsidRPr="00A42DA1" w:rsidRDefault="001E146E" w:rsidP="00A37994">
            <w:pPr>
              <w:pStyle w:val="Tabletext"/>
              <w:jc w:val="left"/>
              <w:rPr>
                <w:b/>
                <w:szCs w:val="24"/>
              </w:rPr>
            </w:pPr>
          </w:p>
        </w:tc>
      </w:tr>
    </w:tbl>
    <w:p w:rsidR="00A37994" w:rsidRDefault="00A37994" w:rsidP="00A37994">
      <w:pPr>
        <w:pStyle w:val="Tablefin"/>
      </w:pPr>
    </w:p>
    <w:p w:rsidR="001E146E" w:rsidRPr="00A42DA1" w:rsidRDefault="00100FC4" w:rsidP="001E146E">
      <w:pPr>
        <w:pStyle w:val="Note"/>
        <w:rPr>
          <w:szCs w:val="24"/>
        </w:rPr>
      </w:pPr>
      <w:r>
        <w:rPr>
          <w:szCs w:val="24"/>
        </w:rPr>
        <w:t>NOTE 1 – Il n'</w:t>
      </w:r>
      <w:r w:rsidR="001E146E" w:rsidRPr="00A42DA1">
        <w:rPr>
          <w:szCs w:val="24"/>
        </w:rPr>
        <w:t>y a pas d’horodatage dans ce message. Le système de réception doit en principe fournir l’horodatage à la réception de ce message.</w:t>
      </w:r>
    </w:p>
    <w:p w:rsidR="00A37994" w:rsidRDefault="00A37994" w:rsidP="00A37994"/>
    <w:p w:rsidR="001E146E" w:rsidRPr="00A42DA1" w:rsidRDefault="001E146E" w:rsidP="00703382">
      <w:pPr>
        <w:pStyle w:val="AnnexNoTitle"/>
        <w:spacing w:before="240"/>
        <w:rPr>
          <w:szCs w:val="24"/>
        </w:rPr>
      </w:pPr>
      <w:r w:rsidRPr="00A42DA1">
        <w:rPr>
          <w:szCs w:val="24"/>
        </w:rPr>
        <w:t>Annexe 9</w:t>
      </w:r>
      <w:r w:rsidR="00A37994">
        <w:rPr>
          <w:szCs w:val="24"/>
        </w:rPr>
        <w:br/>
      </w:r>
      <w:r w:rsidR="00A37994">
        <w:rPr>
          <w:szCs w:val="24"/>
        </w:rPr>
        <w:br/>
      </w:r>
      <w:r w:rsidRPr="00A42DA1">
        <w:rPr>
          <w:szCs w:val="24"/>
        </w:rPr>
        <w:t xml:space="preserve">Spécifications concernant les stations utilisant </w:t>
      </w:r>
      <w:r w:rsidR="00A37994">
        <w:rPr>
          <w:szCs w:val="24"/>
        </w:rPr>
        <w:br/>
      </w:r>
      <w:r w:rsidRPr="00A42DA1">
        <w:rPr>
          <w:szCs w:val="24"/>
        </w:rPr>
        <w:t>les transmissions par rafale</w:t>
      </w:r>
    </w:p>
    <w:p w:rsidR="001E146E" w:rsidRPr="00A42DA1" w:rsidRDefault="001E146E" w:rsidP="00A37994">
      <w:pPr>
        <w:pStyle w:val="Heading1"/>
      </w:pPr>
      <w:r w:rsidRPr="00A42DA1">
        <w:t>1</w:t>
      </w:r>
      <w:r w:rsidRPr="00A42DA1">
        <w:tab/>
        <w:t>Spécifications concernant les stations utilisant les transmissions par rafale</w:t>
      </w:r>
    </w:p>
    <w:p w:rsidR="001E146E" w:rsidRPr="00A42DA1" w:rsidRDefault="001E146E" w:rsidP="001E146E">
      <w:pPr>
        <w:rPr>
          <w:szCs w:val="24"/>
        </w:rPr>
      </w:pPr>
      <w:r w:rsidRPr="00A42DA1">
        <w:rPr>
          <w:szCs w:val="24"/>
        </w:rPr>
        <w:t>La présente annexe spécifie comment les données seront formatées et transmises dans le cas des unités de portée limitée et fonctionnant dans une VDL à faible volume. La transmission par rafale permet d’augmenter la probabilité de réception; elle s’impose dans le cas de certaines unités telles que les SIA-SART.</w:t>
      </w:r>
    </w:p>
    <w:p w:rsidR="001E146E" w:rsidRPr="00A42DA1" w:rsidRDefault="001E146E" w:rsidP="001E146E">
      <w:pPr>
        <w:rPr>
          <w:szCs w:val="24"/>
        </w:rPr>
      </w:pPr>
      <w:r w:rsidRPr="00A42DA1">
        <w:rPr>
          <w:szCs w:val="24"/>
        </w:rPr>
        <w:t>Le comportement par rafale est conforme à l’Annexe 2, à l’exception de modifications mineures indiquées dans les paragraphes suivants:</w:t>
      </w:r>
    </w:p>
    <w:p w:rsidR="001E146E" w:rsidRPr="00A42DA1" w:rsidRDefault="001E146E" w:rsidP="001E146E">
      <w:pPr>
        <w:pStyle w:val="enumlev1"/>
        <w:rPr>
          <w:szCs w:val="24"/>
        </w:rPr>
      </w:pPr>
      <w:r w:rsidRPr="00A42DA1">
        <w:rPr>
          <w:szCs w:val="24"/>
        </w:rPr>
        <w:t>–</w:t>
      </w:r>
      <w:r w:rsidRPr="00A42DA1">
        <w:rPr>
          <w:szCs w:val="24"/>
        </w:rPr>
        <w:tab/>
        <w:t>caractéristiques de l’émetteur-récepteur;</w:t>
      </w:r>
    </w:p>
    <w:p w:rsidR="001E146E" w:rsidRPr="00A42DA1" w:rsidRDefault="001E146E" w:rsidP="001E146E">
      <w:pPr>
        <w:pStyle w:val="enumlev1"/>
        <w:rPr>
          <w:szCs w:val="24"/>
        </w:rPr>
      </w:pPr>
      <w:r w:rsidRPr="00A42DA1">
        <w:rPr>
          <w:szCs w:val="24"/>
        </w:rPr>
        <w:t>–</w:t>
      </w:r>
      <w:r w:rsidRPr="00A42DA1">
        <w:rPr>
          <w:szCs w:val="24"/>
        </w:rPr>
        <w:tab/>
        <w:t>réponse transitoire de l’émetteur;</w:t>
      </w:r>
    </w:p>
    <w:p w:rsidR="001E146E" w:rsidRPr="00A42DA1" w:rsidRDefault="001E146E" w:rsidP="001E146E">
      <w:pPr>
        <w:pStyle w:val="enumlev1"/>
        <w:rPr>
          <w:szCs w:val="24"/>
        </w:rPr>
      </w:pPr>
      <w:r w:rsidRPr="00A42DA1">
        <w:rPr>
          <w:szCs w:val="24"/>
        </w:rPr>
        <w:t>–</w:t>
      </w:r>
      <w:r w:rsidRPr="00A42DA1">
        <w:rPr>
          <w:szCs w:val="24"/>
        </w:rPr>
        <w:tab/>
        <w:t>précision de synchronisation;</w:t>
      </w:r>
    </w:p>
    <w:p w:rsidR="001E146E" w:rsidRPr="00A42DA1" w:rsidRDefault="001E146E" w:rsidP="001E146E">
      <w:pPr>
        <w:pStyle w:val="enumlev1"/>
        <w:rPr>
          <w:szCs w:val="24"/>
        </w:rPr>
      </w:pPr>
      <w:r w:rsidRPr="00A42DA1">
        <w:rPr>
          <w:szCs w:val="24"/>
        </w:rPr>
        <w:t>–</w:t>
      </w:r>
      <w:r w:rsidRPr="00A42DA1">
        <w:rPr>
          <w:szCs w:val="24"/>
        </w:rPr>
        <w:tab/>
        <w:t>méthode d'accès aux voies;</w:t>
      </w:r>
    </w:p>
    <w:p w:rsidR="001E146E" w:rsidRPr="00A42DA1" w:rsidRDefault="001E146E" w:rsidP="001E146E">
      <w:pPr>
        <w:pStyle w:val="enumlev1"/>
        <w:rPr>
          <w:szCs w:val="24"/>
        </w:rPr>
      </w:pPr>
      <w:r w:rsidRPr="00A42DA1">
        <w:rPr>
          <w:szCs w:val="24"/>
        </w:rPr>
        <w:t>–</w:t>
      </w:r>
      <w:r w:rsidRPr="00A42DA1">
        <w:rPr>
          <w:szCs w:val="24"/>
        </w:rPr>
        <w:tab/>
        <w:t>ID utilisateur (identificateur unique).</w:t>
      </w:r>
    </w:p>
    <w:p w:rsidR="001E146E" w:rsidRPr="00A42DA1" w:rsidRDefault="001E146E" w:rsidP="00A37994">
      <w:pPr>
        <w:pStyle w:val="Heading1"/>
      </w:pPr>
      <w:bookmarkStart w:id="154" w:name="_Ref114551180"/>
      <w:r w:rsidRPr="00A42DA1">
        <w:lastRenderedPageBreak/>
        <w:t>2</w:t>
      </w:r>
      <w:r w:rsidRPr="00A42DA1">
        <w:tab/>
        <w:t>Caractéristiques de l'émetteur-récepteur</w:t>
      </w:r>
    </w:p>
    <w:bookmarkEnd w:id="154"/>
    <w:p w:rsidR="001E146E" w:rsidRPr="00A42DA1" w:rsidRDefault="001E146E" w:rsidP="001E146E">
      <w:pPr>
        <w:pStyle w:val="TableNo"/>
        <w:rPr>
          <w:szCs w:val="24"/>
        </w:rPr>
      </w:pPr>
      <w:r w:rsidRPr="00A42DA1">
        <w:rPr>
          <w:szCs w:val="24"/>
        </w:rPr>
        <w:t>TABLEAU 82</w:t>
      </w:r>
    </w:p>
    <w:p w:rsidR="001E146E" w:rsidRPr="00A42DA1" w:rsidRDefault="001E146E" w:rsidP="001E146E">
      <w:pPr>
        <w:pStyle w:val="Tabletitle"/>
        <w:rPr>
          <w:szCs w:val="24"/>
        </w:rPr>
      </w:pPr>
      <w:r w:rsidRPr="00A42DA1">
        <w:rPr>
          <w:szCs w:val="24"/>
        </w:rPr>
        <w:t>Configurations requises des paramètres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969"/>
        <w:gridCol w:w="3969"/>
      </w:tblGrid>
      <w:tr w:rsidR="001E146E" w:rsidRPr="00A42DA1" w:rsidTr="00A37994">
        <w:trPr>
          <w:jc w:val="center"/>
        </w:trPr>
        <w:tc>
          <w:tcPr>
            <w:tcW w:w="1701" w:type="dxa"/>
          </w:tcPr>
          <w:p w:rsidR="001E146E" w:rsidRPr="00A42DA1" w:rsidRDefault="001E146E" w:rsidP="001E146E">
            <w:pPr>
              <w:pStyle w:val="Tablehead"/>
              <w:rPr>
                <w:szCs w:val="24"/>
              </w:rPr>
            </w:pPr>
            <w:r w:rsidRPr="00A42DA1">
              <w:rPr>
                <w:szCs w:val="24"/>
              </w:rPr>
              <w:t>Symbole</w:t>
            </w:r>
          </w:p>
        </w:tc>
        <w:tc>
          <w:tcPr>
            <w:tcW w:w="3969" w:type="dxa"/>
          </w:tcPr>
          <w:p w:rsidR="001E146E" w:rsidRPr="00A42DA1" w:rsidRDefault="001E146E" w:rsidP="001E146E">
            <w:pPr>
              <w:pStyle w:val="Tablehead"/>
              <w:rPr>
                <w:szCs w:val="24"/>
              </w:rPr>
            </w:pPr>
            <w:r w:rsidRPr="00A42DA1">
              <w:rPr>
                <w:szCs w:val="24"/>
              </w:rPr>
              <w:t>Nom du paramètre</w:t>
            </w:r>
          </w:p>
        </w:tc>
        <w:tc>
          <w:tcPr>
            <w:tcW w:w="3969" w:type="dxa"/>
          </w:tcPr>
          <w:p w:rsidR="001E146E" w:rsidRPr="00A42DA1" w:rsidRDefault="001E146E" w:rsidP="001E146E">
            <w:pPr>
              <w:pStyle w:val="Tablehead"/>
              <w:rPr>
                <w:szCs w:val="24"/>
              </w:rPr>
            </w:pPr>
            <w:r w:rsidRPr="00A42DA1">
              <w:rPr>
                <w:szCs w:val="24"/>
              </w:rPr>
              <w:t>Réglage</w:t>
            </w:r>
          </w:p>
        </w:tc>
      </w:tr>
      <w:tr w:rsidR="001E146E" w:rsidRPr="00A42DA1" w:rsidTr="00A37994">
        <w:trPr>
          <w:jc w:val="center"/>
        </w:trPr>
        <w:tc>
          <w:tcPr>
            <w:tcW w:w="1701" w:type="dxa"/>
          </w:tcPr>
          <w:p w:rsidR="001E146E" w:rsidRPr="00A42DA1" w:rsidRDefault="001E146E" w:rsidP="00A37994">
            <w:pPr>
              <w:pStyle w:val="Tabletext"/>
              <w:jc w:val="left"/>
              <w:rPr>
                <w:szCs w:val="24"/>
              </w:rPr>
            </w:pPr>
            <w:r w:rsidRPr="00A42DA1">
              <w:rPr>
                <w:szCs w:val="24"/>
              </w:rPr>
              <w:t>PH.AIS1</w:t>
            </w:r>
          </w:p>
        </w:tc>
        <w:tc>
          <w:tcPr>
            <w:tcW w:w="3969" w:type="dxa"/>
          </w:tcPr>
          <w:p w:rsidR="001E146E" w:rsidRPr="00A42DA1" w:rsidRDefault="001E146E" w:rsidP="00A37994">
            <w:pPr>
              <w:pStyle w:val="Tabletext"/>
              <w:jc w:val="left"/>
              <w:rPr>
                <w:szCs w:val="24"/>
              </w:rPr>
            </w:pPr>
            <w:r w:rsidRPr="00A42DA1">
              <w:rPr>
                <w:szCs w:val="24"/>
              </w:rPr>
              <w:t>Voie 1 (voie par défaut 1)</w:t>
            </w:r>
          </w:p>
        </w:tc>
        <w:tc>
          <w:tcPr>
            <w:tcW w:w="3969" w:type="dxa"/>
          </w:tcPr>
          <w:p w:rsidR="001E146E" w:rsidRPr="00A42DA1" w:rsidRDefault="001E146E" w:rsidP="00A37994">
            <w:pPr>
              <w:pStyle w:val="Tabletext"/>
              <w:jc w:val="left"/>
              <w:rPr>
                <w:szCs w:val="24"/>
              </w:rPr>
            </w:pPr>
            <w:r w:rsidRPr="00A42DA1">
              <w:rPr>
                <w:szCs w:val="24"/>
              </w:rPr>
              <w:t>161,975 MHz</w:t>
            </w:r>
          </w:p>
        </w:tc>
      </w:tr>
      <w:tr w:rsidR="001E146E" w:rsidRPr="00A42DA1" w:rsidTr="00A37994">
        <w:trPr>
          <w:jc w:val="center"/>
        </w:trPr>
        <w:tc>
          <w:tcPr>
            <w:tcW w:w="1701" w:type="dxa"/>
          </w:tcPr>
          <w:p w:rsidR="001E146E" w:rsidRPr="00A42DA1" w:rsidRDefault="001E146E" w:rsidP="00A37994">
            <w:pPr>
              <w:pStyle w:val="Tabletext"/>
              <w:jc w:val="left"/>
              <w:rPr>
                <w:szCs w:val="24"/>
              </w:rPr>
            </w:pPr>
            <w:r w:rsidRPr="00A42DA1">
              <w:rPr>
                <w:szCs w:val="24"/>
              </w:rPr>
              <w:t>PH.AIS2</w:t>
            </w:r>
          </w:p>
        </w:tc>
        <w:tc>
          <w:tcPr>
            <w:tcW w:w="3969" w:type="dxa"/>
          </w:tcPr>
          <w:p w:rsidR="001E146E" w:rsidRPr="00A42DA1" w:rsidRDefault="001E146E" w:rsidP="00A37994">
            <w:pPr>
              <w:pStyle w:val="Tabletext"/>
              <w:jc w:val="left"/>
              <w:rPr>
                <w:szCs w:val="24"/>
              </w:rPr>
            </w:pPr>
            <w:r w:rsidRPr="00A42DA1">
              <w:rPr>
                <w:szCs w:val="24"/>
              </w:rPr>
              <w:t>Voie 2 (voie par défaut 2)</w:t>
            </w:r>
          </w:p>
        </w:tc>
        <w:tc>
          <w:tcPr>
            <w:tcW w:w="3969" w:type="dxa"/>
          </w:tcPr>
          <w:p w:rsidR="001E146E" w:rsidRPr="00A42DA1" w:rsidRDefault="001E146E" w:rsidP="00A37994">
            <w:pPr>
              <w:pStyle w:val="Tabletext"/>
              <w:jc w:val="left"/>
              <w:rPr>
                <w:szCs w:val="24"/>
              </w:rPr>
            </w:pPr>
            <w:r w:rsidRPr="00A42DA1">
              <w:rPr>
                <w:szCs w:val="24"/>
              </w:rPr>
              <w:t>162,025 MHz</w:t>
            </w:r>
          </w:p>
        </w:tc>
      </w:tr>
      <w:tr w:rsidR="001E146E" w:rsidRPr="00A42DA1" w:rsidTr="00A37994">
        <w:trPr>
          <w:jc w:val="center"/>
        </w:trPr>
        <w:tc>
          <w:tcPr>
            <w:tcW w:w="1701" w:type="dxa"/>
          </w:tcPr>
          <w:p w:rsidR="001E146E" w:rsidRPr="00A42DA1" w:rsidRDefault="001E146E" w:rsidP="00A37994">
            <w:pPr>
              <w:pStyle w:val="Tabletext"/>
              <w:jc w:val="left"/>
              <w:rPr>
                <w:szCs w:val="24"/>
              </w:rPr>
            </w:pPr>
            <w:r w:rsidRPr="00A42DA1">
              <w:rPr>
                <w:szCs w:val="24"/>
              </w:rPr>
              <w:t>PH.BR</w:t>
            </w:r>
          </w:p>
        </w:tc>
        <w:tc>
          <w:tcPr>
            <w:tcW w:w="3969" w:type="dxa"/>
          </w:tcPr>
          <w:p w:rsidR="001E146E" w:rsidRPr="00A42DA1" w:rsidRDefault="001E146E" w:rsidP="00A37994">
            <w:pPr>
              <w:pStyle w:val="Tabletext"/>
              <w:jc w:val="left"/>
              <w:rPr>
                <w:szCs w:val="24"/>
              </w:rPr>
            </w:pPr>
            <w:r w:rsidRPr="00A42DA1">
              <w:rPr>
                <w:szCs w:val="24"/>
              </w:rPr>
              <w:t xml:space="preserve">Débit binaire </w:t>
            </w:r>
          </w:p>
        </w:tc>
        <w:tc>
          <w:tcPr>
            <w:tcW w:w="3969" w:type="dxa"/>
          </w:tcPr>
          <w:p w:rsidR="001E146E" w:rsidRPr="00A42DA1" w:rsidRDefault="001E146E" w:rsidP="00A37994">
            <w:pPr>
              <w:pStyle w:val="Tabletext"/>
              <w:jc w:val="left"/>
              <w:rPr>
                <w:szCs w:val="24"/>
              </w:rPr>
            </w:pPr>
            <w:r w:rsidRPr="00A42DA1">
              <w:rPr>
                <w:szCs w:val="24"/>
              </w:rPr>
              <w:t>9 600 bps</w:t>
            </w:r>
          </w:p>
        </w:tc>
      </w:tr>
      <w:tr w:rsidR="001E146E" w:rsidRPr="00A42DA1" w:rsidTr="00A37994">
        <w:trPr>
          <w:jc w:val="center"/>
        </w:trPr>
        <w:tc>
          <w:tcPr>
            <w:tcW w:w="1701" w:type="dxa"/>
          </w:tcPr>
          <w:p w:rsidR="001E146E" w:rsidRPr="00A42DA1" w:rsidRDefault="001E146E" w:rsidP="00A37994">
            <w:pPr>
              <w:pStyle w:val="Tabletext"/>
              <w:jc w:val="left"/>
              <w:rPr>
                <w:szCs w:val="24"/>
              </w:rPr>
            </w:pPr>
            <w:r w:rsidRPr="00A42DA1">
              <w:rPr>
                <w:szCs w:val="24"/>
              </w:rPr>
              <w:t>PH.TS</w:t>
            </w:r>
          </w:p>
        </w:tc>
        <w:tc>
          <w:tcPr>
            <w:tcW w:w="3969" w:type="dxa"/>
          </w:tcPr>
          <w:p w:rsidR="001E146E" w:rsidRPr="00A42DA1" w:rsidRDefault="001E146E" w:rsidP="00A37994">
            <w:pPr>
              <w:pStyle w:val="Tabletext"/>
              <w:jc w:val="left"/>
              <w:rPr>
                <w:szCs w:val="24"/>
              </w:rPr>
            </w:pPr>
            <w:r w:rsidRPr="00A42DA1">
              <w:rPr>
                <w:szCs w:val="24"/>
              </w:rPr>
              <w:t xml:space="preserve">Séquence de conditionnement </w:t>
            </w:r>
          </w:p>
        </w:tc>
        <w:tc>
          <w:tcPr>
            <w:tcW w:w="3969" w:type="dxa"/>
          </w:tcPr>
          <w:p w:rsidR="001E146E" w:rsidRPr="00A42DA1" w:rsidRDefault="001E146E" w:rsidP="00A37994">
            <w:pPr>
              <w:pStyle w:val="Tabletext"/>
              <w:jc w:val="left"/>
              <w:rPr>
                <w:szCs w:val="24"/>
              </w:rPr>
            </w:pPr>
            <w:r w:rsidRPr="00A42DA1">
              <w:rPr>
                <w:szCs w:val="24"/>
              </w:rPr>
              <w:t>24 bits</w:t>
            </w:r>
          </w:p>
        </w:tc>
      </w:tr>
      <w:tr w:rsidR="001E146E" w:rsidRPr="00A42DA1" w:rsidTr="00A37994">
        <w:trPr>
          <w:trHeight w:val="768"/>
          <w:jc w:val="center"/>
        </w:trPr>
        <w:tc>
          <w:tcPr>
            <w:tcW w:w="1701" w:type="dxa"/>
          </w:tcPr>
          <w:p w:rsidR="001E146E" w:rsidRPr="00A42DA1" w:rsidRDefault="001E146E" w:rsidP="00A37994">
            <w:pPr>
              <w:pStyle w:val="Tabletext"/>
              <w:jc w:val="left"/>
              <w:rPr>
                <w:szCs w:val="24"/>
              </w:rPr>
            </w:pPr>
            <w:r w:rsidRPr="00A42DA1">
              <w:rPr>
                <w:szCs w:val="24"/>
              </w:rPr>
              <w:t>PH.TST</w:t>
            </w:r>
          </w:p>
        </w:tc>
        <w:tc>
          <w:tcPr>
            <w:tcW w:w="3969" w:type="dxa"/>
          </w:tcPr>
          <w:p w:rsidR="001E146E" w:rsidRPr="00A42DA1" w:rsidRDefault="001E146E" w:rsidP="00A37994">
            <w:pPr>
              <w:pStyle w:val="Tabletext"/>
              <w:jc w:val="left"/>
              <w:rPr>
                <w:szCs w:val="24"/>
              </w:rPr>
            </w:pPr>
            <w:r w:rsidRPr="00A42DA1">
              <w:rPr>
                <w:szCs w:val="24"/>
              </w:rPr>
              <w:t>Temps de stabilisation de l'émetteur (puissance d’émission dans une fourchette de 20 % de la valeur finale. Fréquence stable à ± 1 kHz de la valeur finale). Testé à la puissance d’émission déclarée par le fabricant</w:t>
            </w:r>
          </w:p>
        </w:tc>
        <w:tc>
          <w:tcPr>
            <w:tcW w:w="3969" w:type="dxa"/>
          </w:tcPr>
          <w:p w:rsidR="001E146E" w:rsidRPr="00A42DA1" w:rsidRDefault="001E146E" w:rsidP="00A37994">
            <w:pPr>
              <w:pStyle w:val="Tabletext"/>
              <w:jc w:val="left"/>
              <w:rPr>
                <w:szCs w:val="24"/>
              </w:rPr>
            </w:pPr>
            <w:r w:rsidRPr="00A42DA1">
              <w:rPr>
                <w:szCs w:val="22"/>
              </w:rPr>
              <w:sym w:font="Symbol" w:char="F0A3"/>
            </w:r>
            <w:r w:rsidRPr="00A42DA1">
              <w:rPr>
                <w:szCs w:val="24"/>
              </w:rPr>
              <w:t xml:space="preserve"> </w:t>
            </w:r>
            <w:r w:rsidRPr="00A42DA1">
              <w:rPr>
                <w:noProof/>
                <w:szCs w:val="24"/>
              </w:rPr>
              <w:t>1,0 ms</w:t>
            </w:r>
          </w:p>
        </w:tc>
      </w:tr>
      <w:tr w:rsidR="001E146E" w:rsidRPr="00A42DA1" w:rsidTr="00A37994">
        <w:trPr>
          <w:trHeight w:val="354"/>
          <w:jc w:val="center"/>
        </w:trPr>
        <w:tc>
          <w:tcPr>
            <w:tcW w:w="1701" w:type="dxa"/>
          </w:tcPr>
          <w:p w:rsidR="001E146E" w:rsidRPr="00A42DA1" w:rsidRDefault="001E146E" w:rsidP="00A37994">
            <w:pPr>
              <w:pStyle w:val="Tabletext"/>
              <w:jc w:val="left"/>
              <w:rPr>
                <w:szCs w:val="24"/>
              </w:rPr>
            </w:pPr>
          </w:p>
        </w:tc>
        <w:tc>
          <w:tcPr>
            <w:tcW w:w="3969" w:type="dxa"/>
          </w:tcPr>
          <w:p w:rsidR="001E146E" w:rsidRPr="00A42DA1" w:rsidRDefault="001E146E" w:rsidP="00A37994">
            <w:pPr>
              <w:pStyle w:val="Tabletext"/>
              <w:jc w:val="left"/>
              <w:rPr>
                <w:szCs w:val="24"/>
              </w:rPr>
            </w:pPr>
            <w:r w:rsidRPr="00A42DA1">
              <w:rPr>
                <w:szCs w:val="24"/>
              </w:rPr>
              <w:t>Temps de descente en puissance</w:t>
            </w:r>
          </w:p>
        </w:tc>
        <w:tc>
          <w:tcPr>
            <w:tcW w:w="3969" w:type="dxa"/>
          </w:tcPr>
          <w:p w:rsidR="001E146E" w:rsidRPr="00A42DA1" w:rsidRDefault="001E146E" w:rsidP="00A37994">
            <w:pPr>
              <w:pStyle w:val="Tabletext"/>
              <w:jc w:val="left"/>
              <w:rPr>
                <w:szCs w:val="24"/>
              </w:rPr>
            </w:pPr>
            <w:r w:rsidRPr="00A42DA1">
              <w:rPr>
                <w:szCs w:val="22"/>
              </w:rPr>
              <w:sym w:font="Symbol" w:char="F0A3"/>
            </w:r>
            <w:r w:rsidRPr="00A42DA1">
              <w:rPr>
                <w:szCs w:val="24"/>
              </w:rPr>
              <w:t xml:space="preserve"> </w:t>
            </w:r>
            <w:r w:rsidRPr="00A42DA1">
              <w:rPr>
                <w:noProof/>
                <w:szCs w:val="24"/>
              </w:rPr>
              <w:t>832 µs</w:t>
            </w:r>
          </w:p>
        </w:tc>
      </w:tr>
      <w:tr w:rsidR="001E146E" w:rsidRPr="00A42DA1" w:rsidTr="00A37994">
        <w:trPr>
          <w:trHeight w:val="345"/>
          <w:jc w:val="center"/>
        </w:trPr>
        <w:tc>
          <w:tcPr>
            <w:tcW w:w="1701" w:type="dxa"/>
          </w:tcPr>
          <w:p w:rsidR="001E146E" w:rsidRPr="00A42DA1" w:rsidRDefault="001E146E" w:rsidP="00A37994">
            <w:pPr>
              <w:pStyle w:val="Tabletext"/>
              <w:jc w:val="left"/>
              <w:rPr>
                <w:szCs w:val="24"/>
              </w:rPr>
            </w:pPr>
          </w:p>
        </w:tc>
        <w:tc>
          <w:tcPr>
            <w:tcW w:w="3969" w:type="dxa"/>
          </w:tcPr>
          <w:p w:rsidR="001E146E" w:rsidRPr="00A42DA1" w:rsidRDefault="001E146E" w:rsidP="00A37994">
            <w:pPr>
              <w:pStyle w:val="Tabletext"/>
              <w:jc w:val="left"/>
              <w:rPr>
                <w:szCs w:val="24"/>
              </w:rPr>
            </w:pPr>
            <w:r w:rsidRPr="00A42DA1">
              <w:rPr>
                <w:szCs w:val="24"/>
              </w:rPr>
              <w:t>Durée d'émission</w:t>
            </w:r>
          </w:p>
        </w:tc>
        <w:tc>
          <w:tcPr>
            <w:tcW w:w="3969" w:type="dxa"/>
          </w:tcPr>
          <w:p w:rsidR="001E146E" w:rsidRPr="00A42DA1" w:rsidRDefault="001E146E" w:rsidP="00A37994">
            <w:pPr>
              <w:pStyle w:val="Tabletext"/>
              <w:jc w:val="left"/>
              <w:rPr>
                <w:szCs w:val="24"/>
              </w:rPr>
            </w:pPr>
            <w:r w:rsidRPr="00A42DA1">
              <w:rPr>
                <w:noProof/>
                <w:szCs w:val="24"/>
              </w:rPr>
              <w:t>≤ 26,6 ms</w:t>
            </w:r>
          </w:p>
        </w:tc>
      </w:tr>
      <w:tr w:rsidR="001E146E" w:rsidRPr="00A42DA1" w:rsidTr="00A37994">
        <w:trPr>
          <w:trHeight w:val="464"/>
          <w:jc w:val="center"/>
        </w:trPr>
        <w:tc>
          <w:tcPr>
            <w:tcW w:w="1701" w:type="dxa"/>
          </w:tcPr>
          <w:p w:rsidR="001E146E" w:rsidRPr="00A42DA1" w:rsidRDefault="001E146E" w:rsidP="00A37994">
            <w:pPr>
              <w:pStyle w:val="Tabletext"/>
              <w:jc w:val="left"/>
              <w:rPr>
                <w:szCs w:val="24"/>
              </w:rPr>
            </w:pPr>
          </w:p>
        </w:tc>
        <w:tc>
          <w:tcPr>
            <w:tcW w:w="3969" w:type="dxa"/>
          </w:tcPr>
          <w:p w:rsidR="001E146E" w:rsidRPr="00A42DA1" w:rsidRDefault="001E146E" w:rsidP="00A37994">
            <w:pPr>
              <w:pStyle w:val="Tabletext"/>
              <w:jc w:val="left"/>
              <w:rPr>
                <w:szCs w:val="24"/>
              </w:rPr>
            </w:pPr>
            <w:r w:rsidRPr="00A42DA1">
              <w:rPr>
                <w:szCs w:val="24"/>
              </w:rPr>
              <w:t>Puissance de sortie de l'émetteur</w:t>
            </w:r>
          </w:p>
        </w:tc>
        <w:tc>
          <w:tcPr>
            <w:tcW w:w="3969" w:type="dxa"/>
          </w:tcPr>
          <w:p w:rsidR="001E146E" w:rsidRPr="00A42DA1" w:rsidRDefault="001E146E" w:rsidP="00A37994">
            <w:pPr>
              <w:pStyle w:val="Tabletext"/>
              <w:jc w:val="left"/>
              <w:rPr>
                <w:szCs w:val="24"/>
              </w:rPr>
            </w:pPr>
            <w:r w:rsidRPr="00A42DA1">
              <w:rPr>
                <w:szCs w:val="24"/>
              </w:rPr>
              <w:t xml:space="preserve">P.I.R.E. 1 W nominale </w:t>
            </w:r>
          </w:p>
        </w:tc>
      </w:tr>
    </w:tbl>
    <w:p w:rsidR="00A37994" w:rsidRPr="00EB1EE5" w:rsidRDefault="00A37994" w:rsidP="00A37994">
      <w:pPr>
        <w:pStyle w:val="Tablefin"/>
        <w:rPr>
          <w:lang w:val="fr-CH"/>
        </w:rPr>
      </w:pPr>
    </w:p>
    <w:p w:rsidR="001E146E" w:rsidRPr="00A42DA1" w:rsidRDefault="001E146E" w:rsidP="001E146E">
      <w:pPr>
        <w:rPr>
          <w:szCs w:val="24"/>
          <w:u w:val="double"/>
        </w:rPr>
      </w:pPr>
      <w:r w:rsidRPr="00A42DA1">
        <w:rPr>
          <w:szCs w:val="24"/>
        </w:rPr>
        <w:t>De plus, les constantes de la station SIA couche physique doivent être conformes aux valeurs indiquées aux Tableaux 83 et 84.</w:t>
      </w:r>
    </w:p>
    <w:p w:rsidR="001E146E" w:rsidRPr="00A42DA1" w:rsidRDefault="001E146E" w:rsidP="001E146E">
      <w:pPr>
        <w:pStyle w:val="TableNo"/>
        <w:rPr>
          <w:szCs w:val="24"/>
        </w:rPr>
      </w:pPr>
      <w:r w:rsidRPr="00A42DA1">
        <w:rPr>
          <w:szCs w:val="24"/>
        </w:rPr>
        <w:t>TABLEAU 83</w:t>
      </w:r>
    </w:p>
    <w:p w:rsidR="001E146E" w:rsidRPr="00A42DA1" w:rsidRDefault="001E146E" w:rsidP="001E146E">
      <w:pPr>
        <w:pStyle w:val="Tabletitle"/>
        <w:rPr>
          <w:szCs w:val="24"/>
        </w:rPr>
      </w:pPr>
      <w:r w:rsidRPr="00A42DA1">
        <w:rPr>
          <w:szCs w:val="24"/>
        </w:rPr>
        <w:t xml:space="preserve">Configurations requises des constantes de la couche physique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1E146E" w:rsidRPr="00A42DA1" w:rsidTr="00A37994">
        <w:trPr>
          <w:jc w:val="center"/>
        </w:trPr>
        <w:tc>
          <w:tcPr>
            <w:tcW w:w="1701" w:type="dxa"/>
          </w:tcPr>
          <w:p w:rsidR="001E146E" w:rsidRPr="00A42DA1" w:rsidRDefault="001E146E" w:rsidP="001E146E">
            <w:pPr>
              <w:pStyle w:val="Tablehead"/>
              <w:rPr>
                <w:szCs w:val="24"/>
              </w:rPr>
            </w:pPr>
            <w:r w:rsidRPr="00A42DA1">
              <w:rPr>
                <w:szCs w:val="24"/>
              </w:rPr>
              <w:t>Symbole</w:t>
            </w:r>
          </w:p>
        </w:tc>
        <w:tc>
          <w:tcPr>
            <w:tcW w:w="2835" w:type="dxa"/>
          </w:tcPr>
          <w:p w:rsidR="001E146E" w:rsidRPr="00A42DA1" w:rsidRDefault="001E146E" w:rsidP="001E146E">
            <w:pPr>
              <w:pStyle w:val="Tablehead"/>
              <w:rPr>
                <w:szCs w:val="24"/>
              </w:rPr>
            </w:pPr>
            <w:r w:rsidRPr="00A42DA1">
              <w:rPr>
                <w:szCs w:val="24"/>
              </w:rPr>
              <w:t>Nom du paramètre</w:t>
            </w:r>
          </w:p>
        </w:tc>
        <w:tc>
          <w:tcPr>
            <w:tcW w:w="3969" w:type="dxa"/>
          </w:tcPr>
          <w:p w:rsidR="001E146E" w:rsidRPr="00A42DA1" w:rsidRDefault="001E146E" w:rsidP="001E146E">
            <w:pPr>
              <w:pStyle w:val="Tablehead"/>
              <w:rPr>
                <w:szCs w:val="24"/>
              </w:rPr>
            </w:pPr>
            <w:r w:rsidRPr="00A42DA1">
              <w:rPr>
                <w:szCs w:val="24"/>
              </w:rPr>
              <w:t>Valeur</w:t>
            </w:r>
          </w:p>
        </w:tc>
      </w:tr>
      <w:tr w:rsidR="001E146E" w:rsidRPr="00A42DA1" w:rsidTr="00A37994">
        <w:trPr>
          <w:jc w:val="center"/>
        </w:trPr>
        <w:tc>
          <w:tcPr>
            <w:tcW w:w="1701" w:type="dxa"/>
          </w:tcPr>
          <w:p w:rsidR="001E146E" w:rsidRPr="00A42DA1" w:rsidRDefault="001E146E" w:rsidP="00A37994">
            <w:pPr>
              <w:pStyle w:val="Tabletext"/>
              <w:jc w:val="left"/>
              <w:rPr>
                <w:szCs w:val="24"/>
              </w:rPr>
            </w:pPr>
            <w:r w:rsidRPr="00A42DA1">
              <w:rPr>
                <w:szCs w:val="24"/>
              </w:rPr>
              <w:t>PH.DE</w:t>
            </w:r>
          </w:p>
        </w:tc>
        <w:tc>
          <w:tcPr>
            <w:tcW w:w="2835" w:type="dxa"/>
          </w:tcPr>
          <w:p w:rsidR="001E146E" w:rsidRPr="00A42DA1" w:rsidRDefault="001E146E" w:rsidP="00A37994">
            <w:pPr>
              <w:pStyle w:val="Tabletext"/>
              <w:jc w:val="left"/>
              <w:rPr>
                <w:szCs w:val="24"/>
              </w:rPr>
            </w:pPr>
            <w:r w:rsidRPr="00A42DA1">
              <w:rPr>
                <w:szCs w:val="24"/>
              </w:rPr>
              <w:t>Codage des données</w:t>
            </w:r>
          </w:p>
        </w:tc>
        <w:tc>
          <w:tcPr>
            <w:tcW w:w="3969" w:type="dxa"/>
          </w:tcPr>
          <w:p w:rsidR="001E146E" w:rsidRPr="00A42DA1" w:rsidRDefault="001E146E" w:rsidP="00A37994">
            <w:pPr>
              <w:pStyle w:val="Tabletext"/>
              <w:jc w:val="left"/>
              <w:rPr>
                <w:szCs w:val="24"/>
              </w:rPr>
            </w:pPr>
            <w:r w:rsidRPr="00A42DA1">
              <w:rPr>
                <w:szCs w:val="24"/>
              </w:rPr>
              <w:t>NRZI</w:t>
            </w:r>
          </w:p>
        </w:tc>
      </w:tr>
      <w:tr w:rsidR="001E146E" w:rsidRPr="00A42DA1" w:rsidTr="00A37994">
        <w:trPr>
          <w:jc w:val="center"/>
        </w:trPr>
        <w:tc>
          <w:tcPr>
            <w:tcW w:w="1701" w:type="dxa"/>
          </w:tcPr>
          <w:p w:rsidR="001E146E" w:rsidRPr="00A42DA1" w:rsidRDefault="001E146E" w:rsidP="00A37994">
            <w:pPr>
              <w:pStyle w:val="Tabletext"/>
              <w:jc w:val="left"/>
              <w:rPr>
                <w:szCs w:val="24"/>
              </w:rPr>
            </w:pPr>
            <w:r w:rsidRPr="00A42DA1">
              <w:rPr>
                <w:szCs w:val="24"/>
              </w:rPr>
              <w:t>PH.FEC</w:t>
            </w:r>
          </w:p>
        </w:tc>
        <w:tc>
          <w:tcPr>
            <w:tcW w:w="2835" w:type="dxa"/>
          </w:tcPr>
          <w:p w:rsidR="001E146E" w:rsidRPr="00A42DA1" w:rsidRDefault="001E146E" w:rsidP="00A37994">
            <w:pPr>
              <w:pStyle w:val="Tabletext"/>
              <w:jc w:val="left"/>
              <w:rPr>
                <w:szCs w:val="24"/>
              </w:rPr>
            </w:pPr>
            <w:r w:rsidRPr="00A42DA1">
              <w:rPr>
                <w:szCs w:val="24"/>
              </w:rPr>
              <w:t>Correction d'erreur directe</w:t>
            </w:r>
          </w:p>
        </w:tc>
        <w:tc>
          <w:tcPr>
            <w:tcW w:w="3969" w:type="dxa"/>
          </w:tcPr>
          <w:p w:rsidR="001E146E" w:rsidRPr="00A42DA1" w:rsidRDefault="001E146E" w:rsidP="00A37994">
            <w:pPr>
              <w:pStyle w:val="Tabletext"/>
              <w:jc w:val="left"/>
              <w:rPr>
                <w:szCs w:val="24"/>
              </w:rPr>
            </w:pPr>
            <w:r w:rsidRPr="00A42DA1">
              <w:rPr>
                <w:szCs w:val="24"/>
              </w:rPr>
              <w:t>Néant</w:t>
            </w:r>
          </w:p>
        </w:tc>
      </w:tr>
      <w:tr w:rsidR="001E146E" w:rsidRPr="00A42DA1" w:rsidTr="00A37994">
        <w:trPr>
          <w:jc w:val="center"/>
        </w:trPr>
        <w:tc>
          <w:tcPr>
            <w:tcW w:w="1701" w:type="dxa"/>
          </w:tcPr>
          <w:p w:rsidR="001E146E" w:rsidRPr="00A42DA1" w:rsidRDefault="001E146E" w:rsidP="00A37994">
            <w:pPr>
              <w:pStyle w:val="Tabletext"/>
              <w:jc w:val="left"/>
              <w:rPr>
                <w:szCs w:val="24"/>
              </w:rPr>
            </w:pPr>
            <w:r w:rsidRPr="00A42DA1">
              <w:rPr>
                <w:szCs w:val="24"/>
              </w:rPr>
              <w:t>PH.IL</w:t>
            </w:r>
          </w:p>
        </w:tc>
        <w:tc>
          <w:tcPr>
            <w:tcW w:w="2835" w:type="dxa"/>
          </w:tcPr>
          <w:p w:rsidR="001E146E" w:rsidRPr="00A42DA1" w:rsidRDefault="001E146E" w:rsidP="00A37994">
            <w:pPr>
              <w:pStyle w:val="Tabletext"/>
              <w:jc w:val="left"/>
              <w:rPr>
                <w:szCs w:val="24"/>
              </w:rPr>
            </w:pPr>
            <w:r w:rsidRPr="00A42DA1">
              <w:rPr>
                <w:szCs w:val="24"/>
              </w:rPr>
              <w:t>Entrelacement</w:t>
            </w:r>
          </w:p>
        </w:tc>
        <w:tc>
          <w:tcPr>
            <w:tcW w:w="3969" w:type="dxa"/>
          </w:tcPr>
          <w:p w:rsidR="001E146E" w:rsidRPr="00A42DA1" w:rsidRDefault="001E146E" w:rsidP="00A37994">
            <w:pPr>
              <w:pStyle w:val="Tabletext"/>
              <w:jc w:val="left"/>
              <w:rPr>
                <w:szCs w:val="24"/>
              </w:rPr>
            </w:pPr>
            <w:r w:rsidRPr="00A42DA1">
              <w:rPr>
                <w:szCs w:val="24"/>
              </w:rPr>
              <w:t>Néant</w:t>
            </w:r>
          </w:p>
        </w:tc>
      </w:tr>
      <w:tr w:rsidR="001E146E" w:rsidRPr="00A42DA1" w:rsidTr="00A37994">
        <w:trPr>
          <w:jc w:val="center"/>
        </w:trPr>
        <w:tc>
          <w:tcPr>
            <w:tcW w:w="1701" w:type="dxa"/>
          </w:tcPr>
          <w:p w:rsidR="001E146E" w:rsidRPr="00A42DA1" w:rsidRDefault="001E146E" w:rsidP="00A37994">
            <w:pPr>
              <w:pStyle w:val="Tabletext"/>
              <w:jc w:val="left"/>
              <w:rPr>
                <w:szCs w:val="24"/>
              </w:rPr>
            </w:pPr>
            <w:r w:rsidRPr="00A42DA1">
              <w:rPr>
                <w:szCs w:val="24"/>
              </w:rPr>
              <w:t>PH.BS</w:t>
            </w:r>
          </w:p>
        </w:tc>
        <w:tc>
          <w:tcPr>
            <w:tcW w:w="2835" w:type="dxa"/>
          </w:tcPr>
          <w:p w:rsidR="001E146E" w:rsidRPr="00A42DA1" w:rsidRDefault="001E146E" w:rsidP="00A37994">
            <w:pPr>
              <w:pStyle w:val="Tabletext"/>
              <w:jc w:val="left"/>
              <w:rPr>
                <w:szCs w:val="24"/>
              </w:rPr>
            </w:pPr>
            <w:r w:rsidRPr="00A42DA1">
              <w:rPr>
                <w:szCs w:val="24"/>
              </w:rPr>
              <w:t>Embrouillage binaire</w:t>
            </w:r>
          </w:p>
        </w:tc>
        <w:tc>
          <w:tcPr>
            <w:tcW w:w="3969" w:type="dxa"/>
          </w:tcPr>
          <w:p w:rsidR="001E146E" w:rsidRPr="00A42DA1" w:rsidRDefault="001E146E" w:rsidP="00A37994">
            <w:pPr>
              <w:pStyle w:val="Tabletext"/>
              <w:jc w:val="left"/>
              <w:rPr>
                <w:szCs w:val="24"/>
              </w:rPr>
            </w:pPr>
            <w:r w:rsidRPr="00A42DA1">
              <w:rPr>
                <w:szCs w:val="24"/>
              </w:rPr>
              <w:t>Néant</w:t>
            </w:r>
          </w:p>
        </w:tc>
      </w:tr>
      <w:tr w:rsidR="001E146E" w:rsidRPr="00A42DA1" w:rsidTr="00A37994">
        <w:trPr>
          <w:jc w:val="center"/>
        </w:trPr>
        <w:tc>
          <w:tcPr>
            <w:tcW w:w="1701" w:type="dxa"/>
          </w:tcPr>
          <w:p w:rsidR="001E146E" w:rsidRPr="00A42DA1" w:rsidRDefault="001E146E" w:rsidP="00A37994">
            <w:pPr>
              <w:pStyle w:val="Tabletext"/>
              <w:jc w:val="left"/>
              <w:rPr>
                <w:szCs w:val="24"/>
              </w:rPr>
            </w:pPr>
            <w:r w:rsidRPr="00A42DA1">
              <w:rPr>
                <w:szCs w:val="24"/>
              </w:rPr>
              <w:t>PH.MOD</w:t>
            </w:r>
          </w:p>
        </w:tc>
        <w:tc>
          <w:tcPr>
            <w:tcW w:w="2835" w:type="dxa"/>
          </w:tcPr>
          <w:p w:rsidR="001E146E" w:rsidRPr="00A42DA1" w:rsidRDefault="001E146E" w:rsidP="00A37994">
            <w:pPr>
              <w:pStyle w:val="Tabletext"/>
              <w:jc w:val="left"/>
              <w:rPr>
                <w:szCs w:val="24"/>
              </w:rPr>
            </w:pPr>
            <w:r w:rsidRPr="00A42DA1">
              <w:rPr>
                <w:szCs w:val="24"/>
              </w:rPr>
              <w:t>Modulation</w:t>
            </w:r>
          </w:p>
        </w:tc>
        <w:tc>
          <w:tcPr>
            <w:tcW w:w="3969" w:type="dxa"/>
          </w:tcPr>
          <w:p w:rsidR="001E146E" w:rsidRPr="00A42DA1" w:rsidRDefault="001E146E" w:rsidP="00A37994">
            <w:pPr>
              <w:pStyle w:val="Tabletext"/>
              <w:jc w:val="left"/>
              <w:rPr>
                <w:szCs w:val="24"/>
              </w:rPr>
            </w:pPr>
            <w:r w:rsidRPr="00A42DA1">
              <w:rPr>
                <w:szCs w:val="24"/>
              </w:rPr>
              <w:t>MGDM adaptée à la largeur de bande</w:t>
            </w:r>
          </w:p>
        </w:tc>
      </w:tr>
    </w:tbl>
    <w:p w:rsidR="00A37994" w:rsidRPr="00EB1EE5" w:rsidRDefault="00A37994" w:rsidP="00A37994">
      <w:pPr>
        <w:pStyle w:val="Tablefin"/>
        <w:rPr>
          <w:lang w:val="fr-CH"/>
        </w:rPr>
      </w:pPr>
    </w:p>
    <w:p w:rsidR="001E146E" w:rsidRPr="00A42DA1" w:rsidRDefault="001E146E" w:rsidP="001E146E">
      <w:pPr>
        <w:pStyle w:val="TableNo"/>
        <w:rPr>
          <w:szCs w:val="24"/>
        </w:rPr>
      </w:pPr>
      <w:r w:rsidRPr="00A42DA1">
        <w:rPr>
          <w:szCs w:val="24"/>
        </w:rPr>
        <w:t>TABLEAU 84</w:t>
      </w:r>
    </w:p>
    <w:p w:rsidR="001E146E" w:rsidRPr="00A42DA1" w:rsidRDefault="001E146E" w:rsidP="001E146E">
      <w:pPr>
        <w:pStyle w:val="Tabletitle"/>
        <w:rPr>
          <w:szCs w:val="24"/>
        </w:rPr>
      </w:pPr>
      <w:r w:rsidRPr="00A42DA1">
        <w:rPr>
          <w:szCs w:val="24"/>
        </w:rPr>
        <w:t>Paramètres de modulation de la couche physique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1E146E" w:rsidRPr="00A42DA1" w:rsidTr="001E146E">
        <w:trPr>
          <w:tblHeader/>
          <w:jc w:val="center"/>
        </w:trPr>
        <w:tc>
          <w:tcPr>
            <w:tcW w:w="1701" w:type="dxa"/>
          </w:tcPr>
          <w:p w:rsidR="001E146E" w:rsidRPr="00A42DA1" w:rsidRDefault="001E146E" w:rsidP="001E146E">
            <w:pPr>
              <w:pStyle w:val="Tablehead"/>
              <w:rPr>
                <w:szCs w:val="24"/>
              </w:rPr>
            </w:pPr>
            <w:r w:rsidRPr="00A42DA1">
              <w:rPr>
                <w:szCs w:val="24"/>
              </w:rPr>
              <w:t>Symbole</w:t>
            </w:r>
          </w:p>
        </w:tc>
        <w:tc>
          <w:tcPr>
            <w:tcW w:w="2835" w:type="dxa"/>
          </w:tcPr>
          <w:p w:rsidR="001E146E" w:rsidRPr="00A42DA1" w:rsidRDefault="001E146E" w:rsidP="001E146E">
            <w:pPr>
              <w:pStyle w:val="Tablehead"/>
              <w:rPr>
                <w:szCs w:val="24"/>
              </w:rPr>
            </w:pPr>
            <w:r w:rsidRPr="00A42DA1">
              <w:rPr>
                <w:szCs w:val="24"/>
              </w:rPr>
              <w:t>Nom</w:t>
            </w:r>
          </w:p>
        </w:tc>
        <w:tc>
          <w:tcPr>
            <w:tcW w:w="3969" w:type="dxa"/>
          </w:tcPr>
          <w:p w:rsidR="001E146E" w:rsidRPr="00A42DA1" w:rsidRDefault="001E146E" w:rsidP="001E146E">
            <w:pPr>
              <w:pStyle w:val="Tablehead"/>
              <w:rPr>
                <w:szCs w:val="24"/>
              </w:rPr>
            </w:pPr>
            <w:r w:rsidRPr="00A42DA1">
              <w:rPr>
                <w:szCs w:val="24"/>
              </w:rPr>
              <w:t xml:space="preserve">Valeur </w:t>
            </w:r>
          </w:p>
        </w:tc>
      </w:tr>
      <w:tr w:rsidR="001E146E" w:rsidRPr="00A42DA1" w:rsidTr="001E146E">
        <w:trPr>
          <w:jc w:val="center"/>
        </w:trPr>
        <w:tc>
          <w:tcPr>
            <w:tcW w:w="1701" w:type="dxa"/>
          </w:tcPr>
          <w:p w:rsidR="001E146E" w:rsidRPr="00A42DA1" w:rsidRDefault="001E146E" w:rsidP="001E146E">
            <w:pPr>
              <w:pStyle w:val="Tabletext"/>
              <w:rPr>
                <w:szCs w:val="24"/>
              </w:rPr>
            </w:pPr>
            <w:r w:rsidRPr="00A42DA1">
              <w:rPr>
                <w:szCs w:val="24"/>
              </w:rPr>
              <w:t>PH.TXBT</w:t>
            </w:r>
          </w:p>
        </w:tc>
        <w:tc>
          <w:tcPr>
            <w:tcW w:w="2835" w:type="dxa"/>
          </w:tcPr>
          <w:p w:rsidR="001E146E" w:rsidRPr="00A42DA1" w:rsidRDefault="001E146E" w:rsidP="001E146E">
            <w:pPr>
              <w:pStyle w:val="Tabletext"/>
              <w:rPr>
                <w:szCs w:val="24"/>
              </w:rPr>
            </w:pPr>
            <w:r w:rsidRPr="00A42DA1">
              <w:rPr>
                <w:szCs w:val="24"/>
              </w:rPr>
              <w:t>Produit BT à l'émission</w:t>
            </w:r>
          </w:p>
        </w:tc>
        <w:tc>
          <w:tcPr>
            <w:tcW w:w="3969" w:type="dxa"/>
          </w:tcPr>
          <w:p w:rsidR="001E146E" w:rsidRPr="00A42DA1" w:rsidRDefault="001E146E" w:rsidP="001E146E">
            <w:pPr>
              <w:pStyle w:val="Tabletext"/>
              <w:rPr>
                <w:szCs w:val="24"/>
              </w:rPr>
            </w:pPr>
            <w:r w:rsidRPr="00A42DA1">
              <w:rPr>
                <w:szCs w:val="24"/>
              </w:rPr>
              <w:t>0,4</w:t>
            </w:r>
          </w:p>
        </w:tc>
      </w:tr>
      <w:tr w:rsidR="001E146E" w:rsidRPr="00A42DA1" w:rsidTr="001E146E">
        <w:trPr>
          <w:jc w:val="center"/>
        </w:trPr>
        <w:tc>
          <w:tcPr>
            <w:tcW w:w="1701" w:type="dxa"/>
          </w:tcPr>
          <w:p w:rsidR="001E146E" w:rsidRPr="00A42DA1" w:rsidRDefault="001E146E" w:rsidP="001E146E">
            <w:pPr>
              <w:pStyle w:val="Tabletext"/>
              <w:rPr>
                <w:szCs w:val="24"/>
              </w:rPr>
            </w:pPr>
            <w:r w:rsidRPr="00A42DA1">
              <w:rPr>
                <w:szCs w:val="24"/>
              </w:rPr>
              <w:t>PH.MI</w:t>
            </w:r>
          </w:p>
        </w:tc>
        <w:tc>
          <w:tcPr>
            <w:tcW w:w="2835" w:type="dxa"/>
          </w:tcPr>
          <w:p w:rsidR="001E146E" w:rsidRPr="00A42DA1" w:rsidRDefault="001E146E" w:rsidP="001E146E">
            <w:pPr>
              <w:pStyle w:val="Tabletext"/>
              <w:rPr>
                <w:szCs w:val="24"/>
              </w:rPr>
            </w:pPr>
            <w:r w:rsidRPr="00A42DA1">
              <w:rPr>
                <w:szCs w:val="24"/>
              </w:rPr>
              <w:t>Indice de modulation</w:t>
            </w:r>
          </w:p>
        </w:tc>
        <w:tc>
          <w:tcPr>
            <w:tcW w:w="3969" w:type="dxa"/>
          </w:tcPr>
          <w:p w:rsidR="001E146E" w:rsidRPr="00A42DA1" w:rsidRDefault="001E146E" w:rsidP="001E146E">
            <w:pPr>
              <w:pStyle w:val="Tabletext"/>
              <w:rPr>
                <w:szCs w:val="24"/>
              </w:rPr>
            </w:pPr>
            <w:r w:rsidRPr="00A42DA1">
              <w:rPr>
                <w:szCs w:val="24"/>
              </w:rPr>
              <w:t>0,5</w:t>
            </w:r>
          </w:p>
        </w:tc>
      </w:tr>
    </w:tbl>
    <w:p w:rsidR="00A37994" w:rsidRDefault="00A37994" w:rsidP="00A37994">
      <w:pPr>
        <w:pStyle w:val="Tablefin"/>
      </w:pPr>
      <w:bookmarkStart w:id="155" w:name="_Ref193164276"/>
    </w:p>
    <w:p w:rsidR="001E146E" w:rsidRPr="00A42DA1" w:rsidRDefault="001E146E" w:rsidP="001E146E">
      <w:pPr>
        <w:pStyle w:val="Heading1"/>
        <w:rPr>
          <w:szCs w:val="24"/>
        </w:rPr>
      </w:pPr>
      <w:r w:rsidRPr="00A42DA1">
        <w:rPr>
          <w:szCs w:val="24"/>
        </w:rPr>
        <w:t>3</w:t>
      </w:r>
      <w:r w:rsidRPr="00A42DA1">
        <w:rPr>
          <w:szCs w:val="24"/>
        </w:rPr>
        <w:tab/>
        <w:t>Spécifications concernant l'émetteur</w:t>
      </w:r>
    </w:p>
    <w:p w:rsidR="001E146E" w:rsidRPr="00A42DA1" w:rsidRDefault="001E146E" w:rsidP="001E146E">
      <w:pPr>
        <w:rPr>
          <w:szCs w:val="24"/>
        </w:rPr>
      </w:pPr>
      <w:bookmarkStart w:id="156" w:name="_Ref193168549"/>
      <w:bookmarkStart w:id="157" w:name="_Ref193168561"/>
      <w:bookmarkEnd w:id="155"/>
      <w:r w:rsidRPr="00A42DA1">
        <w:rPr>
          <w:szCs w:val="24"/>
        </w:rPr>
        <w:t>Les caractéristiques techniques indiquées au Tableau 85 s’appliqueront à l’émetteur.</w:t>
      </w:r>
    </w:p>
    <w:bookmarkEnd w:id="156"/>
    <w:bookmarkEnd w:id="157"/>
    <w:p w:rsidR="001E146E" w:rsidRPr="00A42DA1" w:rsidRDefault="001E146E" w:rsidP="001E146E">
      <w:pPr>
        <w:pStyle w:val="TableNo"/>
        <w:rPr>
          <w:szCs w:val="24"/>
        </w:rPr>
      </w:pPr>
      <w:r w:rsidRPr="00A42DA1">
        <w:rPr>
          <w:szCs w:val="24"/>
        </w:rPr>
        <w:lastRenderedPageBreak/>
        <w:t>TABLEAU 85</w:t>
      </w:r>
    </w:p>
    <w:p w:rsidR="001E146E" w:rsidRPr="00A42DA1" w:rsidRDefault="001E146E" w:rsidP="001E146E">
      <w:pPr>
        <w:pStyle w:val="Tabletitle"/>
        <w:rPr>
          <w:szCs w:val="24"/>
        </w:rPr>
      </w:pPr>
      <w:r w:rsidRPr="00A42DA1">
        <w:rPr>
          <w:szCs w:val="24"/>
        </w:rPr>
        <w:t>Caractéristiques minimales requises pour l’émetteur</w:t>
      </w:r>
    </w:p>
    <w:tbl>
      <w:tblPr>
        <w:tblW w:w="0" w:type="auto"/>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70"/>
      </w:tblGrid>
      <w:tr w:rsidR="001E146E" w:rsidRPr="00A42DA1" w:rsidTr="00A37994">
        <w:trPr>
          <w:tblHeader/>
          <w:jc w:val="center"/>
        </w:trPr>
        <w:tc>
          <w:tcPr>
            <w:tcW w:w="3969" w:type="dxa"/>
            <w:tcBorders>
              <w:top w:val="single" w:sz="6" w:space="0" w:color="auto"/>
            </w:tcBorders>
          </w:tcPr>
          <w:p w:rsidR="001E146E" w:rsidRPr="00A37994" w:rsidRDefault="001E146E" w:rsidP="001E146E">
            <w:pPr>
              <w:pStyle w:val="Tablehead"/>
              <w:rPr>
                <w:szCs w:val="24"/>
              </w:rPr>
            </w:pPr>
            <w:r w:rsidRPr="00A37994">
              <w:rPr>
                <w:szCs w:val="24"/>
              </w:rPr>
              <w:t>Paramètres de l'émetteur</w:t>
            </w:r>
          </w:p>
        </w:tc>
        <w:tc>
          <w:tcPr>
            <w:tcW w:w="5670" w:type="dxa"/>
            <w:tcBorders>
              <w:top w:val="single" w:sz="6" w:space="0" w:color="auto"/>
            </w:tcBorders>
          </w:tcPr>
          <w:p w:rsidR="001E146E" w:rsidRPr="00A37994" w:rsidRDefault="001E146E" w:rsidP="001E146E">
            <w:pPr>
              <w:pStyle w:val="Tablehead"/>
              <w:rPr>
                <w:szCs w:val="24"/>
              </w:rPr>
            </w:pPr>
            <w:r w:rsidRPr="00A37994">
              <w:rPr>
                <w:szCs w:val="24"/>
              </w:rPr>
              <w:t xml:space="preserve">Impératifs </w:t>
            </w:r>
          </w:p>
        </w:tc>
      </w:tr>
      <w:tr w:rsidR="001E146E" w:rsidRPr="00A42DA1" w:rsidTr="00A37994">
        <w:trPr>
          <w:jc w:val="center"/>
        </w:trPr>
        <w:tc>
          <w:tcPr>
            <w:tcW w:w="3969" w:type="dxa"/>
            <w:tcBorders>
              <w:top w:val="single" w:sz="4" w:space="0" w:color="auto"/>
            </w:tcBorders>
          </w:tcPr>
          <w:p w:rsidR="001E146E" w:rsidRPr="00A42DA1" w:rsidRDefault="001E146E" w:rsidP="00A37994">
            <w:pPr>
              <w:pStyle w:val="Tabletext"/>
              <w:jc w:val="left"/>
              <w:rPr>
                <w:szCs w:val="24"/>
              </w:rPr>
            </w:pPr>
            <w:r w:rsidRPr="00A42DA1">
              <w:rPr>
                <w:szCs w:val="24"/>
              </w:rPr>
              <w:t xml:space="preserve">Puissance de la porteuse </w:t>
            </w:r>
          </w:p>
        </w:tc>
        <w:tc>
          <w:tcPr>
            <w:tcW w:w="5670" w:type="dxa"/>
          </w:tcPr>
          <w:p w:rsidR="001E146E" w:rsidRPr="00A42DA1" w:rsidRDefault="001E146E" w:rsidP="00A37994">
            <w:pPr>
              <w:pStyle w:val="Tabletext"/>
              <w:jc w:val="left"/>
              <w:rPr>
                <w:szCs w:val="24"/>
              </w:rPr>
            </w:pPr>
            <w:r w:rsidRPr="00A42DA1">
              <w:rPr>
                <w:szCs w:val="24"/>
              </w:rPr>
              <w:t xml:space="preserve">Puissance rayonnée nominale 1 W </w:t>
            </w:r>
          </w:p>
        </w:tc>
      </w:tr>
      <w:tr w:rsidR="001E146E" w:rsidRPr="00A42DA1" w:rsidTr="00A37994">
        <w:trPr>
          <w:jc w:val="center"/>
        </w:trPr>
        <w:tc>
          <w:tcPr>
            <w:tcW w:w="3969" w:type="dxa"/>
            <w:tcBorders>
              <w:top w:val="single" w:sz="4" w:space="0" w:color="auto"/>
            </w:tcBorders>
          </w:tcPr>
          <w:p w:rsidR="001E146E" w:rsidRPr="00A42DA1" w:rsidRDefault="001E146E" w:rsidP="00A37994">
            <w:pPr>
              <w:pStyle w:val="Tabletext"/>
              <w:jc w:val="left"/>
              <w:rPr>
                <w:szCs w:val="24"/>
              </w:rPr>
            </w:pPr>
            <w:r w:rsidRPr="00A42DA1">
              <w:rPr>
                <w:szCs w:val="24"/>
              </w:rPr>
              <w:t>Erreur relative à la fréquence de la porteuse</w:t>
            </w:r>
          </w:p>
        </w:tc>
        <w:tc>
          <w:tcPr>
            <w:tcW w:w="5670" w:type="dxa"/>
          </w:tcPr>
          <w:p w:rsidR="001E146E" w:rsidRPr="00A42DA1" w:rsidRDefault="001E146E" w:rsidP="00A37994">
            <w:pPr>
              <w:pStyle w:val="Tabletext"/>
              <w:jc w:val="left"/>
              <w:rPr>
                <w:szCs w:val="24"/>
              </w:rPr>
            </w:pPr>
            <w:r w:rsidRPr="00A42DA1">
              <w:rPr>
                <w:szCs w:val="22"/>
              </w:rPr>
              <w:sym w:font="Symbol" w:char="F0B1"/>
            </w:r>
            <w:r w:rsidRPr="00A42DA1">
              <w:rPr>
                <w:noProof/>
                <w:szCs w:val="24"/>
              </w:rPr>
              <w:t>500 Hz (normal).</w:t>
            </w:r>
            <w:r w:rsidRPr="00A42DA1">
              <w:rPr>
                <w:szCs w:val="24"/>
              </w:rPr>
              <w:t xml:space="preserve"> </w:t>
            </w:r>
            <w:r w:rsidRPr="00A42DA1">
              <w:rPr>
                <w:noProof/>
                <w:szCs w:val="24"/>
              </w:rPr>
              <w:t>+1 000 Hz (extrême)</w:t>
            </w:r>
          </w:p>
        </w:tc>
      </w:tr>
      <w:tr w:rsidR="001E146E" w:rsidRPr="00A42DA1" w:rsidTr="00A37994">
        <w:trPr>
          <w:jc w:val="center"/>
        </w:trPr>
        <w:tc>
          <w:tcPr>
            <w:tcW w:w="3969" w:type="dxa"/>
            <w:tcBorders>
              <w:top w:val="single" w:sz="4" w:space="0" w:color="auto"/>
            </w:tcBorders>
          </w:tcPr>
          <w:p w:rsidR="001E146E" w:rsidRPr="00A42DA1" w:rsidRDefault="001E146E" w:rsidP="00A37994">
            <w:pPr>
              <w:pStyle w:val="Tabletext"/>
              <w:jc w:val="left"/>
              <w:rPr>
                <w:szCs w:val="24"/>
              </w:rPr>
            </w:pPr>
            <w:r w:rsidRPr="00A42DA1">
              <w:rPr>
                <w:szCs w:val="24"/>
              </w:rPr>
              <w:t>Gabarit de modulation crénelé</w:t>
            </w:r>
          </w:p>
        </w:tc>
        <w:tc>
          <w:tcPr>
            <w:tcW w:w="5670" w:type="dxa"/>
          </w:tcPr>
          <w:p w:rsidR="001E146E" w:rsidRPr="00A42DA1" w:rsidRDefault="001E146E" w:rsidP="00A37994">
            <w:pPr>
              <w:pStyle w:val="Tabletext"/>
              <w:jc w:val="left"/>
              <w:rPr>
                <w:szCs w:val="24"/>
              </w:rPr>
            </w:pPr>
            <w:r w:rsidRPr="00A42DA1">
              <w:rPr>
                <w:noProof/>
                <w:szCs w:val="24"/>
              </w:rPr>
              <w:t>–20 dBc Δfc &gt; ±10 kHz</w:t>
            </w:r>
            <w:r w:rsidRPr="00A42DA1">
              <w:rPr>
                <w:noProof/>
                <w:szCs w:val="24"/>
              </w:rPr>
              <w:br/>
              <w:t>–40 dBc ±25 kHz &lt; Δfc &lt; ±62,5 kHz</w:t>
            </w:r>
            <w:r w:rsidRPr="00A42DA1">
              <w:rPr>
                <w:noProof/>
                <w:szCs w:val="24"/>
              </w:rPr>
              <w:br/>
              <w:t>Voir Annexe 9</w:t>
            </w:r>
            <w:r w:rsidRPr="00A42DA1">
              <w:rPr>
                <w:szCs w:val="24"/>
              </w:rPr>
              <w:t xml:space="preserve"> </w:t>
            </w:r>
          </w:p>
        </w:tc>
      </w:tr>
      <w:tr w:rsidR="001E146E" w:rsidRPr="00A42DA1" w:rsidTr="00A37994">
        <w:trPr>
          <w:jc w:val="center"/>
        </w:trPr>
        <w:tc>
          <w:tcPr>
            <w:tcW w:w="3969" w:type="dxa"/>
            <w:tcBorders>
              <w:top w:val="single" w:sz="4" w:space="0" w:color="auto"/>
            </w:tcBorders>
          </w:tcPr>
          <w:p w:rsidR="001E146E" w:rsidRPr="00A42DA1" w:rsidRDefault="001E146E" w:rsidP="00A37994">
            <w:pPr>
              <w:pStyle w:val="Tabletext"/>
              <w:jc w:val="left"/>
              <w:rPr>
                <w:szCs w:val="24"/>
              </w:rPr>
            </w:pPr>
            <w:r w:rsidRPr="00A42DA1">
              <w:rPr>
                <w:szCs w:val="24"/>
              </w:rPr>
              <w:t>Séquence d'essai de l'émetteur et précision de modulation</w:t>
            </w:r>
          </w:p>
        </w:tc>
        <w:tc>
          <w:tcPr>
            <w:tcW w:w="5670" w:type="dxa"/>
          </w:tcPr>
          <w:p w:rsidR="001E146E" w:rsidRPr="00A42DA1" w:rsidRDefault="001E146E" w:rsidP="00A37994">
            <w:pPr>
              <w:pStyle w:val="Tabletext"/>
              <w:jc w:val="left"/>
              <w:rPr>
                <w:szCs w:val="24"/>
              </w:rPr>
            </w:pPr>
            <w:r w:rsidRPr="00A42DA1">
              <w:rPr>
                <w:noProof/>
                <w:szCs w:val="24"/>
              </w:rPr>
              <w:t>&lt; 3 400 Hz for Bit 0, 1 (normal et extrême)</w:t>
            </w:r>
            <w:r w:rsidRPr="00A42DA1">
              <w:rPr>
                <w:noProof/>
                <w:szCs w:val="24"/>
              </w:rPr>
              <w:br/>
              <w:t>2 400 Hz ± 480 Hz pour Bit 2, 3 (normal et extrême)</w:t>
            </w:r>
            <w:r w:rsidRPr="00A42DA1">
              <w:rPr>
                <w:noProof/>
                <w:szCs w:val="24"/>
              </w:rPr>
              <w:br/>
              <w:t>2 400 Hz ± 240 Hz pour Bit 4 ...</w:t>
            </w:r>
            <w:r w:rsidRPr="00A42DA1">
              <w:rPr>
                <w:szCs w:val="24"/>
              </w:rPr>
              <w:t xml:space="preserve"> </w:t>
            </w:r>
            <w:r w:rsidRPr="00A42DA1">
              <w:rPr>
                <w:noProof/>
                <w:szCs w:val="24"/>
              </w:rPr>
              <w:t>31 (normal, 2 400 + 480 Hz extrême)</w:t>
            </w:r>
            <w:r w:rsidRPr="00A42DA1">
              <w:rPr>
                <w:noProof/>
                <w:szCs w:val="24"/>
              </w:rPr>
              <w:br/>
              <w:t>Pour Bits 32 …199</w:t>
            </w:r>
            <w:r w:rsidRPr="00A42DA1">
              <w:rPr>
                <w:noProof/>
                <w:szCs w:val="24"/>
              </w:rPr>
              <w:br/>
              <w:t>1 740 ± 175 Hz (normal, 1 740 + 350 Hz extrême)</w:t>
            </w:r>
            <w:r w:rsidRPr="00A42DA1">
              <w:rPr>
                <w:noProof/>
                <w:szCs w:val="24"/>
              </w:rPr>
              <w:br/>
              <w:t>pour un schéma binaire de 0101</w:t>
            </w:r>
            <w:r w:rsidRPr="00A42DA1">
              <w:rPr>
                <w:noProof/>
                <w:szCs w:val="24"/>
              </w:rPr>
              <w:br/>
              <w:t>2 400 Hz ± 240 Hz (normal, 2 400 + 350 Hz extrême)</w:t>
            </w:r>
            <w:r w:rsidRPr="00A42DA1">
              <w:rPr>
                <w:noProof/>
                <w:szCs w:val="24"/>
              </w:rPr>
              <w:br/>
              <w:t>pour un schéma binaire de 00001111</w:t>
            </w:r>
          </w:p>
        </w:tc>
      </w:tr>
      <w:tr w:rsidR="001E146E" w:rsidRPr="00A42DA1" w:rsidTr="00A37994">
        <w:trPr>
          <w:jc w:val="center"/>
        </w:trPr>
        <w:tc>
          <w:tcPr>
            <w:tcW w:w="3969" w:type="dxa"/>
            <w:tcBorders>
              <w:top w:val="single" w:sz="4" w:space="0" w:color="auto"/>
            </w:tcBorders>
          </w:tcPr>
          <w:p w:rsidR="001E146E" w:rsidRPr="00A42DA1" w:rsidRDefault="001E146E" w:rsidP="00A37994">
            <w:pPr>
              <w:pStyle w:val="Tabletext"/>
              <w:jc w:val="left"/>
              <w:rPr>
                <w:szCs w:val="24"/>
              </w:rPr>
            </w:pPr>
            <w:r w:rsidRPr="00A42DA1">
              <w:rPr>
                <w:szCs w:val="24"/>
              </w:rPr>
              <w:t>Puissance de sortie de l’émetteur par rapport au temps</w:t>
            </w:r>
          </w:p>
        </w:tc>
        <w:tc>
          <w:tcPr>
            <w:tcW w:w="5670" w:type="dxa"/>
          </w:tcPr>
          <w:p w:rsidR="001E146E" w:rsidRPr="00A42DA1" w:rsidRDefault="001E146E" w:rsidP="00A37994">
            <w:pPr>
              <w:pStyle w:val="Tabletext"/>
              <w:jc w:val="left"/>
              <w:rPr>
                <w:szCs w:val="24"/>
              </w:rPr>
            </w:pPr>
            <w:r w:rsidRPr="00A42DA1">
              <w:rPr>
                <w:szCs w:val="24"/>
              </w:rPr>
              <w:t>Puissance située à l’intérieur du gabarit indiqué à la Fig. 2 de l’Annexe 2 et chronologie indiquée au Tableau 6 de l’Annexe 2</w:t>
            </w:r>
          </w:p>
        </w:tc>
      </w:tr>
      <w:tr w:rsidR="001E146E" w:rsidRPr="00A42DA1" w:rsidTr="00A37994">
        <w:trPr>
          <w:jc w:val="center"/>
        </w:trPr>
        <w:tc>
          <w:tcPr>
            <w:tcW w:w="3969" w:type="dxa"/>
            <w:tcBorders>
              <w:top w:val="single" w:sz="4" w:space="0" w:color="auto"/>
            </w:tcBorders>
          </w:tcPr>
          <w:p w:rsidR="001E146E" w:rsidRPr="00A42DA1" w:rsidRDefault="001E146E" w:rsidP="00A37994">
            <w:pPr>
              <w:pStyle w:val="Tabletext"/>
              <w:jc w:val="left"/>
              <w:rPr>
                <w:szCs w:val="24"/>
              </w:rPr>
            </w:pPr>
            <w:r w:rsidRPr="00A42DA1">
              <w:rPr>
                <w:szCs w:val="24"/>
              </w:rPr>
              <w:t>Emissions parasites</w:t>
            </w:r>
          </w:p>
        </w:tc>
        <w:tc>
          <w:tcPr>
            <w:tcW w:w="5670" w:type="dxa"/>
          </w:tcPr>
          <w:p w:rsidR="001E146E" w:rsidRPr="00A42DA1" w:rsidRDefault="001E146E" w:rsidP="00A37994">
            <w:pPr>
              <w:pStyle w:val="Tabletext"/>
              <w:jc w:val="left"/>
              <w:rPr>
                <w:szCs w:val="24"/>
              </w:rPr>
            </w:pPr>
            <w:r w:rsidRPr="00A42DA1">
              <w:rPr>
                <w:noProof/>
                <w:szCs w:val="24"/>
              </w:rPr>
              <w:t xml:space="preserve">Maximum 25 </w:t>
            </w:r>
            <w:r w:rsidRPr="00A42DA1">
              <w:rPr>
                <w:szCs w:val="24"/>
              </w:rPr>
              <w:t>μ</w:t>
            </w:r>
            <w:r w:rsidRPr="00A42DA1">
              <w:rPr>
                <w:noProof/>
                <w:szCs w:val="24"/>
              </w:rPr>
              <w:t>W</w:t>
            </w:r>
            <w:r w:rsidRPr="00A42DA1">
              <w:rPr>
                <w:noProof/>
                <w:szCs w:val="24"/>
              </w:rPr>
              <w:br/>
              <w:t>de 108 MHz à 137 MHz, de 156 MHz à 161,5 MHz et de</w:t>
            </w:r>
            <w:r w:rsidRPr="00A42DA1">
              <w:rPr>
                <w:noProof/>
                <w:szCs w:val="24"/>
              </w:rPr>
              <w:br/>
              <w:t>1 525 MHz à 1 610 MHz</w:t>
            </w:r>
          </w:p>
        </w:tc>
      </w:tr>
    </w:tbl>
    <w:p w:rsidR="00A37994" w:rsidRPr="00EB1EE5" w:rsidRDefault="00A37994" w:rsidP="00A37994">
      <w:pPr>
        <w:pStyle w:val="Tablefin"/>
        <w:rPr>
          <w:lang w:val="fr-CH"/>
        </w:rPr>
      </w:pPr>
    </w:p>
    <w:p w:rsidR="001E146E" w:rsidRPr="00A42DA1" w:rsidRDefault="001E146E" w:rsidP="001E146E">
      <w:pPr>
        <w:rPr>
          <w:szCs w:val="24"/>
        </w:rPr>
      </w:pPr>
      <w:r w:rsidRPr="00A42DA1">
        <w:rPr>
          <w:szCs w:val="24"/>
        </w:rPr>
        <w:t xml:space="preserve">Pour information, le gabarit d’émission indiqué ci-dessus est présenté à la Fig. 42. </w:t>
      </w:r>
    </w:p>
    <w:p w:rsidR="001E146E" w:rsidRPr="00A42DA1" w:rsidRDefault="001E146E" w:rsidP="001E146E">
      <w:pPr>
        <w:pStyle w:val="FigureNo"/>
        <w:rPr>
          <w:szCs w:val="24"/>
        </w:rPr>
      </w:pPr>
      <w:r w:rsidRPr="00A42DA1">
        <w:rPr>
          <w:noProof/>
          <w:szCs w:val="24"/>
        </w:rPr>
        <w:t>Figure 42</w:t>
      </w:r>
    </w:p>
    <w:p w:rsidR="001E146E" w:rsidRPr="00A42DA1" w:rsidRDefault="001E146E" w:rsidP="001E146E">
      <w:pPr>
        <w:pStyle w:val="Figuretitle"/>
        <w:rPr>
          <w:szCs w:val="24"/>
        </w:rPr>
      </w:pPr>
      <w:r w:rsidRPr="00A42DA1">
        <w:rPr>
          <w:szCs w:val="24"/>
        </w:rPr>
        <w:t>Gabarit d'émission</w:t>
      </w:r>
    </w:p>
    <w:p w:rsidR="001E146E" w:rsidRPr="00A42DA1" w:rsidRDefault="001E146E" w:rsidP="001E146E">
      <w:pPr>
        <w:pStyle w:val="Figure"/>
        <w:rPr>
          <w:szCs w:val="24"/>
        </w:rPr>
      </w:pPr>
      <w:r w:rsidRPr="00E9347B">
        <w:rPr>
          <w:szCs w:val="24"/>
        </w:rPr>
        <w:object w:dxaOrig="5669" w:dyaOrig="3987">
          <v:shape id="_x0000_i1064" type="#_x0000_t75" style="width:283.5pt;height:199.5pt" o:ole="">
            <v:imagedata r:id="rId93" o:title=""/>
          </v:shape>
          <o:OLEObject Type="Embed" ProgID="CorelDRAW.Graphic.14" ShapeID="_x0000_i1064" DrawAspect="Content" ObjectID="_1421144112" r:id="rId94"/>
        </w:object>
      </w:r>
    </w:p>
    <w:p w:rsidR="00A37994" w:rsidRDefault="00A37994" w:rsidP="00A37994">
      <w:pPr>
        <w:pStyle w:val="Blanc"/>
        <w:keepNext w:val="0"/>
        <w:keepLines w:val="0"/>
        <w:widowControl w:val="0"/>
      </w:pPr>
    </w:p>
    <w:p w:rsidR="001E146E" w:rsidRPr="00A42DA1" w:rsidRDefault="001E146E" w:rsidP="001E146E">
      <w:pPr>
        <w:pStyle w:val="Heading1"/>
        <w:rPr>
          <w:szCs w:val="24"/>
        </w:rPr>
      </w:pPr>
      <w:r w:rsidRPr="00A42DA1">
        <w:rPr>
          <w:szCs w:val="24"/>
        </w:rPr>
        <w:lastRenderedPageBreak/>
        <w:t>4</w:t>
      </w:r>
      <w:r w:rsidRPr="00A42DA1">
        <w:rPr>
          <w:szCs w:val="24"/>
        </w:rPr>
        <w:tab/>
        <w:t>Précision de synchronisation</w:t>
      </w:r>
    </w:p>
    <w:p w:rsidR="001E146E" w:rsidRPr="00A42DA1" w:rsidRDefault="001E146E" w:rsidP="001E146E">
      <w:pPr>
        <w:rPr>
          <w:szCs w:val="24"/>
        </w:rPr>
      </w:pPr>
      <w:r w:rsidRPr="00A42DA1">
        <w:rPr>
          <w:szCs w:val="24"/>
        </w:rPr>
        <w:t>Lors de la synchronisation UTC directe, l’erreur de synchronisation de transmission de la station SIA, y compris la gigue, sera de ±3 bits (±312 </w:t>
      </w:r>
      <w:r w:rsidRPr="00A42DA1">
        <w:rPr>
          <w:szCs w:val="24"/>
        </w:rPr>
        <w:sym w:font="Symbol" w:char="F06D"/>
      </w:r>
      <w:r w:rsidRPr="00A42DA1">
        <w:rPr>
          <w:szCs w:val="24"/>
        </w:rPr>
        <w:t>s).</w:t>
      </w:r>
    </w:p>
    <w:p w:rsidR="001E146E" w:rsidRPr="00A42DA1" w:rsidRDefault="001E146E" w:rsidP="001E146E">
      <w:pPr>
        <w:pStyle w:val="Heading1"/>
        <w:rPr>
          <w:szCs w:val="24"/>
        </w:rPr>
      </w:pPr>
      <w:r w:rsidRPr="00A42DA1">
        <w:rPr>
          <w:szCs w:val="24"/>
        </w:rPr>
        <w:t>5</w:t>
      </w:r>
      <w:r w:rsidRPr="00A42DA1">
        <w:rPr>
          <w:szCs w:val="24"/>
        </w:rPr>
        <w:tab/>
        <w:t xml:space="preserve">Méthode d'accès aux voies </w:t>
      </w:r>
    </w:p>
    <w:p w:rsidR="001E146E" w:rsidRPr="00A42DA1" w:rsidRDefault="001E146E" w:rsidP="001E146E">
      <w:pPr>
        <w:rPr>
          <w:szCs w:val="24"/>
        </w:rPr>
      </w:pPr>
      <w:r w:rsidRPr="00A42DA1">
        <w:rPr>
          <w:szCs w:val="24"/>
        </w:rPr>
        <w:t>La station SIA fonctionnera de façon autonome et établira son propre programme d’émission de ses messages à partir d’une sélection aléatoire du premier intervalle de temps de la première rafale. Les 7 autres intervalles de temps de la première rafale seront fixes par rapport au premier intervalle de la rafale. L’incrément entre intervalles d’émission à l’intérieur d’une rafale sera de 75 intervalles et l’émission se fera alternativement sur SIA1 et SIA2. La station SIA émet ses messages dans une rafale de 8 messages, pas plus d’une fois par minute.</w:t>
      </w:r>
    </w:p>
    <w:p w:rsidR="001E146E" w:rsidRPr="00A42DA1" w:rsidRDefault="001E146E" w:rsidP="001E146E">
      <w:pPr>
        <w:rPr>
          <w:szCs w:val="24"/>
        </w:rPr>
      </w:pPr>
      <w:r w:rsidRPr="00A42DA1">
        <w:rPr>
          <w:szCs w:val="24"/>
        </w:rPr>
        <w:t xml:space="preserve">En mode actif, la station SIA utilisera des messages avec un état de communication dans la première rafale. Dans l’état de communication, le délai d’attente d’intervalle sera mis à 7 dans la première rafale, puis il sera décrémenté conformément aux règles de l’AMRTAO. Dans le processus de sélection, tous les intervalles de temps seront considérés comme des intervalles envisageables. Lorsque le délai d’attente expire, le décalage par rapport au prochain ensemble de 8 rafales est choisi de façon aléatoire entre 1 min ± 6 s. </w:t>
      </w:r>
    </w:p>
    <w:p w:rsidR="001E146E" w:rsidRPr="00A42DA1" w:rsidRDefault="001E146E" w:rsidP="001E146E">
      <w:pPr>
        <w:rPr>
          <w:szCs w:val="24"/>
        </w:rPr>
      </w:pPr>
      <w:r w:rsidRPr="00A42DA1">
        <w:rPr>
          <w:szCs w:val="24"/>
        </w:rPr>
        <w:t>Après la première rafale, tout message peut être utilisé dans les émissions suivantes, à condition qu’il se trouve dans les intervalles de temps réservés par la première rafale.</w:t>
      </w:r>
    </w:p>
    <w:p w:rsidR="001E146E" w:rsidRPr="00A42DA1" w:rsidRDefault="001E146E" w:rsidP="001E146E">
      <w:pPr>
        <w:rPr>
          <w:szCs w:val="24"/>
        </w:rPr>
      </w:pPr>
      <w:r w:rsidRPr="00A42DA1">
        <w:rPr>
          <w:szCs w:val="24"/>
        </w:rPr>
        <w:t xml:space="preserve">En mode test, les messages contenant un état de communication auront un délai d’attente d’intervalle égal à 0 et un sous-message égal à 0 dans la première et unique rafale. </w:t>
      </w:r>
    </w:p>
    <w:p w:rsidR="001E146E" w:rsidRPr="00A42DA1" w:rsidRDefault="001E146E" w:rsidP="001E146E">
      <w:pPr>
        <w:rPr>
          <w:szCs w:val="24"/>
        </w:rPr>
      </w:pPr>
      <w:r w:rsidRPr="00A42DA1">
        <w:rPr>
          <w:szCs w:val="24"/>
        </w:rPr>
        <w:t>Les valeurs du délai d’attente d’intervalle de l’état de communication de tous les messages dans chaque rafale seront identiques.</w:t>
      </w:r>
    </w:p>
    <w:p w:rsidR="001E146E" w:rsidRPr="00A42DA1" w:rsidRDefault="001E146E" w:rsidP="001E146E">
      <w:pPr>
        <w:rPr>
          <w:szCs w:val="24"/>
        </w:rPr>
      </w:pPr>
      <w:r w:rsidRPr="00A42DA1">
        <w:rPr>
          <w:szCs w:val="24"/>
        </w:rPr>
        <w:t>Les messages seront émis alternativement sur SIA1 et SIA2.</w:t>
      </w:r>
    </w:p>
    <w:p w:rsidR="001E146E" w:rsidRPr="00A42DA1" w:rsidRDefault="001E146E" w:rsidP="001E146E">
      <w:pPr>
        <w:pStyle w:val="FigureNo"/>
        <w:rPr>
          <w:szCs w:val="24"/>
        </w:rPr>
      </w:pPr>
      <w:r w:rsidRPr="00A42DA1">
        <w:rPr>
          <w:noProof/>
          <w:szCs w:val="24"/>
        </w:rPr>
        <w:t>Figure 43</w:t>
      </w:r>
    </w:p>
    <w:p w:rsidR="001E146E" w:rsidRPr="00A42DA1" w:rsidRDefault="001E146E" w:rsidP="001E146E">
      <w:pPr>
        <w:pStyle w:val="Figuretitle"/>
        <w:rPr>
          <w:szCs w:val="24"/>
        </w:rPr>
      </w:pPr>
      <w:r w:rsidRPr="00A42DA1">
        <w:rPr>
          <w:szCs w:val="24"/>
        </w:rPr>
        <w:t>Emission des rafales en mode actif</w:t>
      </w:r>
    </w:p>
    <w:p w:rsidR="001E146E" w:rsidRPr="00A42DA1" w:rsidRDefault="001E146E" w:rsidP="001E146E">
      <w:pPr>
        <w:pStyle w:val="Figure"/>
        <w:rPr>
          <w:szCs w:val="24"/>
        </w:rPr>
      </w:pPr>
      <w:r w:rsidRPr="00E9347B">
        <w:rPr>
          <w:szCs w:val="24"/>
        </w:rPr>
        <w:object w:dxaOrig="8320" w:dyaOrig="3294">
          <v:shape id="_x0000_i1065" type="#_x0000_t75" style="width:415.5pt;height:165pt" o:ole="">
            <v:imagedata r:id="rId95" o:title=""/>
          </v:shape>
          <o:OLEObject Type="Embed" ProgID="CorelDRAW.Graphic.14" ShapeID="_x0000_i1065" DrawAspect="Content" ObjectID="_1421144113" r:id="rId96"/>
        </w:object>
      </w:r>
    </w:p>
    <w:p w:rsidR="00A37994" w:rsidRDefault="00A37994" w:rsidP="00A37994">
      <w:pPr>
        <w:pStyle w:val="Blanc"/>
      </w:pPr>
    </w:p>
    <w:p w:rsidR="001E146E" w:rsidRPr="00A42DA1" w:rsidRDefault="001E146E" w:rsidP="001E146E">
      <w:pPr>
        <w:pStyle w:val="Heading1"/>
        <w:rPr>
          <w:szCs w:val="24"/>
        </w:rPr>
      </w:pPr>
      <w:r w:rsidRPr="00A42DA1">
        <w:rPr>
          <w:szCs w:val="24"/>
        </w:rPr>
        <w:t>6</w:t>
      </w:r>
      <w:r w:rsidRPr="00A42DA1">
        <w:rPr>
          <w:szCs w:val="24"/>
        </w:rPr>
        <w:tab/>
        <w:t>ID utilisateur (identificateur unique)</w:t>
      </w:r>
    </w:p>
    <w:p w:rsidR="001E146E" w:rsidRPr="00A42DA1" w:rsidRDefault="001E146E" w:rsidP="001E146E">
      <w:pPr>
        <w:rPr>
          <w:szCs w:val="24"/>
        </w:rPr>
      </w:pPr>
      <w:r w:rsidRPr="00A42DA1">
        <w:rPr>
          <w:szCs w:val="24"/>
        </w:rPr>
        <w:t>L’ID utilisateur aura un format unique tel que celui du SIA-SAR</w:t>
      </w:r>
      <w:r>
        <w:rPr>
          <w:szCs w:val="24"/>
        </w:rPr>
        <w:t>T où il vaut 970xxyyyy (avec xx = ID du fabricant, de 01 à 99; xx = </w:t>
      </w:r>
      <w:r w:rsidRPr="00A42DA1">
        <w:rPr>
          <w:szCs w:val="24"/>
        </w:rPr>
        <w:t>00 réservé pour les essa</w:t>
      </w:r>
      <w:r>
        <w:rPr>
          <w:szCs w:val="24"/>
        </w:rPr>
        <w:t>is; yyyy = numéro séquentiel de 0000 à </w:t>
      </w:r>
      <w:r w:rsidRPr="00A42DA1">
        <w:rPr>
          <w:szCs w:val="24"/>
        </w:rPr>
        <w:t>9999).</w:t>
      </w:r>
    </w:p>
    <w:p w:rsidR="001E146E" w:rsidRPr="00A42DA1" w:rsidRDefault="001E146E" w:rsidP="001E146E">
      <w:pPr>
        <w:pStyle w:val="AnnexNoTitle"/>
        <w:rPr>
          <w:szCs w:val="24"/>
        </w:rPr>
      </w:pPr>
      <w:r w:rsidRPr="00A42DA1">
        <w:rPr>
          <w:noProof/>
          <w:szCs w:val="24"/>
        </w:rPr>
        <w:lastRenderedPageBreak/>
        <w:t>Annexe 10</w:t>
      </w:r>
      <w:r w:rsidRPr="00A42DA1">
        <w:rPr>
          <w:noProof/>
          <w:szCs w:val="24"/>
        </w:rPr>
        <w:br/>
      </w:r>
      <w:r w:rsidRPr="00A42DA1">
        <w:rPr>
          <w:noProof/>
          <w:szCs w:val="24"/>
        </w:rPr>
        <w:br/>
      </w:r>
      <w:r w:rsidRPr="00A42DA1">
        <w:rPr>
          <w:szCs w:val="24"/>
        </w:rPr>
        <w:t>Abréviations utilisées dans la présente Recommandation</w:t>
      </w:r>
    </w:p>
    <w:p w:rsidR="00A37994" w:rsidRDefault="00A37994" w:rsidP="00AB3F47">
      <w:pPr>
        <w:rPr>
          <w:noProof/>
        </w:rPr>
      </w:pPr>
    </w:p>
    <w:p w:rsidR="001E146E" w:rsidRPr="00A42DA1" w:rsidRDefault="001E146E" w:rsidP="002B6D3A">
      <w:pPr>
        <w:pStyle w:val="Normalaftertitle"/>
        <w:tabs>
          <w:tab w:val="clear" w:pos="794"/>
          <w:tab w:val="clear" w:pos="1191"/>
          <w:tab w:val="clear" w:pos="1588"/>
          <w:tab w:val="left" w:pos="1418"/>
        </w:tabs>
        <w:rPr>
          <w:szCs w:val="24"/>
        </w:rPr>
      </w:pPr>
      <w:r w:rsidRPr="00A42DA1">
        <w:rPr>
          <w:noProof/>
          <w:szCs w:val="24"/>
        </w:rPr>
        <w:t>ACK</w:t>
      </w:r>
      <w:r w:rsidRPr="00A42DA1">
        <w:rPr>
          <w:szCs w:val="24"/>
        </w:rPr>
        <w:tab/>
      </w:r>
      <w:r w:rsidRPr="00A42DA1">
        <w:rPr>
          <w:noProof/>
          <w:szCs w:val="24"/>
        </w:rPr>
        <w:t>accusé de réception (</w:t>
      </w:r>
      <w:r w:rsidRPr="00A42DA1">
        <w:rPr>
          <w:i/>
          <w:noProof/>
          <w:szCs w:val="24"/>
        </w:rPr>
        <w:t>acknowledge</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ASCII</w:t>
      </w:r>
      <w:r w:rsidR="002B6D3A">
        <w:rPr>
          <w:szCs w:val="24"/>
        </w:rPr>
        <w:tab/>
      </w:r>
      <w:r w:rsidRPr="00A42DA1">
        <w:rPr>
          <w:noProof/>
          <w:szCs w:val="24"/>
        </w:rPr>
        <w:t>code normalisé américain pour les échanges de données (</w:t>
      </w:r>
      <w:r w:rsidRPr="00A42DA1">
        <w:rPr>
          <w:i/>
          <w:noProof/>
          <w:szCs w:val="24"/>
        </w:rPr>
        <w:t>american standard code for information interchange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AtoN</w:t>
      </w:r>
      <w:r w:rsidRPr="00A42DA1">
        <w:rPr>
          <w:szCs w:val="24"/>
        </w:rPr>
        <w:tab/>
      </w:r>
      <w:r w:rsidRPr="00A42DA1">
        <w:rPr>
          <w:noProof/>
          <w:szCs w:val="24"/>
        </w:rPr>
        <w:t>aide à la navigation (</w:t>
      </w:r>
      <w:r w:rsidRPr="00A42DA1">
        <w:rPr>
          <w:i/>
          <w:noProof/>
          <w:szCs w:val="24"/>
        </w:rPr>
        <w:t>aid to navigation</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BR</w:t>
      </w:r>
      <w:r w:rsidRPr="00A42DA1">
        <w:rPr>
          <w:szCs w:val="24"/>
        </w:rPr>
        <w:tab/>
      </w:r>
      <w:r w:rsidRPr="00A42DA1">
        <w:rPr>
          <w:noProof/>
          <w:szCs w:val="24"/>
        </w:rPr>
        <w:t>débit binaire (</w:t>
      </w:r>
      <w:r w:rsidRPr="00A42DA1">
        <w:rPr>
          <w:i/>
          <w:noProof/>
          <w:szCs w:val="24"/>
        </w:rPr>
        <w:t>bit rate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BS</w:t>
      </w:r>
      <w:r w:rsidRPr="00A42DA1">
        <w:rPr>
          <w:szCs w:val="24"/>
        </w:rPr>
        <w:tab/>
      </w:r>
      <w:r w:rsidRPr="00A42DA1">
        <w:rPr>
          <w:noProof/>
          <w:szCs w:val="24"/>
        </w:rPr>
        <w:t>embrouillage de bit (</w:t>
      </w:r>
      <w:r w:rsidRPr="00A42DA1">
        <w:rPr>
          <w:i/>
          <w:noProof/>
          <w:szCs w:val="24"/>
        </w:rPr>
        <w:t>bit scrambling</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BT</w:t>
      </w:r>
      <w:r w:rsidRPr="00A42DA1">
        <w:rPr>
          <w:szCs w:val="24"/>
        </w:rPr>
        <w:tab/>
      </w:r>
      <w:r w:rsidRPr="00A42DA1">
        <w:rPr>
          <w:noProof/>
          <w:szCs w:val="24"/>
        </w:rPr>
        <w:t>produit largeur de bande par temps (</w:t>
      </w:r>
      <w:r w:rsidRPr="00A42DA1">
        <w:rPr>
          <w:i/>
          <w:noProof/>
          <w:szCs w:val="24"/>
        </w:rPr>
        <w:t>bandwidth – time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CHB</w:t>
      </w:r>
      <w:r w:rsidRPr="00A42DA1">
        <w:rPr>
          <w:szCs w:val="24"/>
        </w:rPr>
        <w:tab/>
      </w:r>
      <w:r w:rsidRPr="00A42DA1">
        <w:rPr>
          <w:noProof/>
          <w:szCs w:val="24"/>
        </w:rPr>
        <w:t>largeur de bande de la voie (</w:t>
      </w:r>
      <w:r w:rsidRPr="00A42DA1">
        <w:rPr>
          <w:i/>
          <w:noProof/>
          <w:szCs w:val="24"/>
        </w:rPr>
        <w:t>channel bandwidth</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CHS</w:t>
      </w:r>
      <w:r w:rsidRPr="00A42DA1">
        <w:rPr>
          <w:szCs w:val="24"/>
        </w:rPr>
        <w:tab/>
      </w:r>
      <w:r w:rsidRPr="00A42DA1">
        <w:rPr>
          <w:noProof/>
          <w:szCs w:val="24"/>
        </w:rPr>
        <w:t>espacement entre les voies (</w:t>
      </w:r>
      <w:r w:rsidRPr="00A42DA1">
        <w:rPr>
          <w:i/>
          <w:noProof/>
          <w:szCs w:val="24"/>
        </w:rPr>
        <w:t>channel spacing</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CIRM</w:t>
      </w:r>
      <w:r w:rsidRPr="00A42DA1">
        <w:rPr>
          <w:szCs w:val="24"/>
        </w:rPr>
        <w:tab/>
      </w:r>
      <w:r w:rsidRPr="00A42DA1">
        <w:rPr>
          <w:noProof/>
          <w:szCs w:val="24"/>
        </w:rPr>
        <w:t>Comité international radio maritime (</w:t>
      </w:r>
      <w:r w:rsidRPr="00A42DA1">
        <w:rPr>
          <w:i/>
          <w:noProof/>
          <w:szCs w:val="24"/>
        </w:rPr>
        <w:t>comité international radio maritime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COG</w:t>
      </w:r>
      <w:r w:rsidRPr="00A42DA1">
        <w:rPr>
          <w:szCs w:val="24"/>
        </w:rPr>
        <w:tab/>
      </w:r>
      <w:r w:rsidRPr="00A42DA1">
        <w:rPr>
          <w:noProof/>
          <w:szCs w:val="24"/>
        </w:rPr>
        <w:t>route de fond (</w:t>
      </w:r>
      <w:r w:rsidRPr="00A42DA1">
        <w:rPr>
          <w:i/>
          <w:noProof/>
          <w:szCs w:val="24"/>
        </w:rPr>
        <w:t>course over ground</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CP</w:t>
      </w:r>
      <w:r w:rsidRPr="00A42DA1">
        <w:rPr>
          <w:szCs w:val="24"/>
        </w:rPr>
        <w:tab/>
      </w:r>
      <w:r w:rsidRPr="00A42DA1">
        <w:rPr>
          <w:noProof/>
          <w:szCs w:val="24"/>
        </w:rPr>
        <w:t>période envisageable (</w:t>
      </w:r>
      <w:r w:rsidRPr="00A42DA1">
        <w:rPr>
          <w:i/>
          <w:noProof/>
          <w:szCs w:val="24"/>
        </w:rPr>
        <w:t>candidate period</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CRC</w:t>
      </w:r>
      <w:r w:rsidRPr="00A42DA1">
        <w:rPr>
          <w:szCs w:val="24"/>
        </w:rPr>
        <w:tab/>
      </w:r>
      <w:r w:rsidRPr="00A42DA1">
        <w:rPr>
          <w:noProof/>
          <w:szCs w:val="24"/>
        </w:rPr>
        <w:t>contrôle de redondance cyclique (</w:t>
      </w:r>
      <w:r w:rsidRPr="00A42DA1">
        <w:rPr>
          <w:i/>
          <w:noProof/>
          <w:szCs w:val="24"/>
        </w:rPr>
        <w:t>cyclic redundancy check</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CS</w:t>
      </w:r>
      <w:r w:rsidRPr="00A42DA1">
        <w:rPr>
          <w:szCs w:val="24"/>
        </w:rPr>
        <w:tab/>
      </w:r>
      <w:r w:rsidRPr="00A42DA1">
        <w:rPr>
          <w:noProof/>
          <w:szCs w:val="24"/>
        </w:rPr>
        <w:t>détection de porteuse (</w:t>
      </w:r>
      <w:r w:rsidRPr="00A42DA1">
        <w:rPr>
          <w:i/>
          <w:noProof/>
          <w:szCs w:val="24"/>
        </w:rPr>
        <w:t>carrier sense</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CSTDMA</w:t>
      </w:r>
      <w:r w:rsidRPr="00A42DA1">
        <w:rPr>
          <w:szCs w:val="24"/>
        </w:rPr>
        <w:tab/>
      </w:r>
      <w:r w:rsidRPr="00A42DA1">
        <w:rPr>
          <w:noProof/>
          <w:szCs w:val="24"/>
        </w:rPr>
        <w:t>accès multiple par répartition dans le temps avec détection de la porteuse (AMRTDP) (</w:t>
      </w:r>
      <w:r w:rsidRPr="00A42DA1">
        <w:rPr>
          <w:i/>
          <w:noProof/>
          <w:szCs w:val="24"/>
        </w:rPr>
        <w:t>carrier sense time division multiple access</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DAC</w:t>
      </w:r>
      <w:r w:rsidRPr="00A42DA1">
        <w:rPr>
          <w:szCs w:val="24"/>
        </w:rPr>
        <w:tab/>
      </w:r>
      <w:r w:rsidRPr="00A42DA1">
        <w:rPr>
          <w:noProof/>
          <w:szCs w:val="24"/>
        </w:rPr>
        <w:t>code de zone désigné (</w:t>
      </w:r>
      <w:r w:rsidRPr="00A42DA1">
        <w:rPr>
          <w:i/>
          <w:noProof/>
          <w:szCs w:val="24"/>
        </w:rPr>
        <w:t>designated area code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DE</w:t>
      </w:r>
      <w:r w:rsidRPr="00A42DA1">
        <w:rPr>
          <w:szCs w:val="24"/>
        </w:rPr>
        <w:tab/>
      </w:r>
      <w:r w:rsidRPr="00A42DA1">
        <w:rPr>
          <w:noProof/>
          <w:szCs w:val="24"/>
        </w:rPr>
        <w:t>codage des données (</w:t>
      </w:r>
      <w:r w:rsidRPr="00A42DA1">
        <w:rPr>
          <w:i/>
          <w:noProof/>
          <w:szCs w:val="24"/>
        </w:rPr>
        <w:t>data encoding</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DG</w:t>
      </w:r>
      <w:r w:rsidRPr="00A42DA1">
        <w:rPr>
          <w:szCs w:val="24"/>
        </w:rPr>
        <w:tab/>
      </w:r>
      <w:r w:rsidRPr="00A42DA1">
        <w:rPr>
          <w:noProof/>
          <w:szCs w:val="24"/>
        </w:rPr>
        <w:t>marchandises dangereuses (</w:t>
      </w:r>
      <w:r w:rsidRPr="00A42DA1">
        <w:rPr>
          <w:i/>
          <w:noProof/>
          <w:szCs w:val="24"/>
        </w:rPr>
        <w:t>dangerous goods</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DGNSS</w:t>
      </w:r>
      <w:r w:rsidRPr="00A42DA1">
        <w:rPr>
          <w:szCs w:val="24"/>
        </w:rPr>
        <w:tab/>
      </w:r>
      <w:r w:rsidRPr="00A42DA1">
        <w:rPr>
          <w:noProof/>
          <w:szCs w:val="24"/>
        </w:rPr>
        <w:t>système mondial de navigation par satellite différentiel (</w:t>
      </w:r>
      <w:r w:rsidRPr="00A42DA1">
        <w:rPr>
          <w:i/>
          <w:noProof/>
          <w:szCs w:val="24"/>
        </w:rPr>
        <w:t>differential global navigation satellite system</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DLS</w:t>
      </w:r>
      <w:r w:rsidRPr="00A42DA1">
        <w:rPr>
          <w:szCs w:val="24"/>
        </w:rPr>
        <w:tab/>
      </w:r>
      <w:r w:rsidRPr="00A42DA1">
        <w:rPr>
          <w:noProof/>
          <w:szCs w:val="24"/>
        </w:rPr>
        <w:t>service de liaison de données (</w:t>
      </w:r>
      <w:r w:rsidRPr="00A42DA1">
        <w:rPr>
          <w:i/>
          <w:noProof/>
          <w:szCs w:val="24"/>
        </w:rPr>
        <w:t>data link service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DSC</w:t>
      </w:r>
      <w:r w:rsidRPr="00A42DA1">
        <w:rPr>
          <w:szCs w:val="24"/>
        </w:rPr>
        <w:tab/>
      </w:r>
      <w:r w:rsidRPr="00A42DA1">
        <w:rPr>
          <w:noProof/>
          <w:szCs w:val="24"/>
        </w:rPr>
        <w:t>appel sélectif numérique (</w:t>
      </w:r>
      <w:r w:rsidRPr="00A42DA1">
        <w:rPr>
          <w:i/>
          <w:noProof/>
          <w:szCs w:val="24"/>
        </w:rPr>
        <w:t>digital selective calling</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DTE</w:t>
      </w:r>
      <w:r w:rsidRPr="00A42DA1">
        <w:rPr>
          <w:szCs w:val="24"/>
        </w:rPr>
        <w:tab/>
      </w:r>
      <w:r w:rsidRPr="00A42DA1">
        <w:rPr>
          <w:noProof/>
          <w:szCs w:val="24"/>
        </w:rPr>
        <w:t>équipement terminal de traitement de données (</w:t>
      </w:r>
      <w:r w:rsidRPr="00A42DA1">
        <w:rPr>
          <w:i/>
          <w:noProof/>
          <w:szCs w:val="24"/>
        </w:rPr>
        <w:t>data terminal equipment</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ECDIS</w:t>
      </w:r>
      <w:r w:rsidR="002B6D3A">
        <w:rPr>
          <w:szCs w:val="24"/>
        </w:rPr>
        <w:tab/>
      </w:r>
      <w:r w:rsidRPr="00A42DA1">
        <w:rPr>
          <w:noProof/>
          <w:szCs w:val="24"/>
        </w:rPr>
        <w:t>système d'information et d'affichage de cartes électroniques (</w:t>
      </w:r>
      <w:r w:rsidRPr="00A42DA1">
        <w:rPr>
          <w:i/>
          <w:noProof/>
          <w:szCs w:val="24"/>
        </w:rPr>
        <w:t>electronic chart display and information system</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ENC</w:t>
      </w:r>
      <w:r w:rsidRPr="00A42DA1">
        <w:rPr>
          <w:szCs w:val="24"/>
        </w:rPr>
        <w:tab/>
      </w:r>
      <w:r w:rsidRPr="00A42DA1">
        <w:rPr>
          <w:noProof/>
          <w:szCs w:val="24"/>
        </w:rPr>
        <w:t>carte de navigation électronique (</w:t>
      </w:r>
      <w:r w:rsidRPr="00A42DA1">
        <w:rPr>
          <w:i/>
          <w:noProof/>
          <w:szCs w:val="24"/>
        </w:rPr>
        <w:t>electronic navigation chart</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EPFS</w:t>
      </w:r>
      <w:r w:rsidRPr="00A42DA1">
        <w:rPr>
          <w:szCs w:val="24"/>
        </w:rPr>
        <w:tab/>
      </w:r>
      <w:r w:rsidRPr="00A42DA1">
        <w:rPr>
          <w:noProof/>
          <w:szCs w:val="24"/>
        </w:rPr>
        <w:t>système électronique de détermination de la position (</w:t>
      </w:r>
      <w:r w:rsidRPr="00A42DA1">
        <w:rPr>
          <w:i/>
          <w:noProof/>
          <w:szCs w:val="24"/>
        </w:rPr>
        <w:t>electronic position fixing system</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ETA</w:t>
      </w:r>
      <w:r w:rsidRPr="00A42DA1">
        <w:rPr>
          <w:szCs w:val="24"/>
        </w:rPr>
        <w:tab/>
      </w:r>
      <w:r w:rsidRPr="00A42DA1">
        <w:rPr>
          <w:noProof/>
          <w:szCs w:val="24"/>
        </w:rPr>
        <w:t>heure estimée d'arrivée (</w:t>
      </w:r>
      <w:r w:rsidRPr="00A42DA1">
        <w:rPr>
          <w:i/>
          <w:noProof/>
          <w:szCs w:val="24"/>
        </w:rPr>
        <w:t>estimated time of arrival</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FATDMA</w:t>
      </w:r>
      <w:r w:rsidRPr="00A42DA1">
        <w:rPr>
          <w:szCs w:val="24"/>
        </w:rPr>
        <w:tab/>
      </w:r>
      <w:r w:rsidRPr="00A42DA1">
        <w:rPr>
          <w:noProof/>
          <w:szCs w:val="24"/>
        </w:rPr>
        <w:t>accès multiple par répartition dans le temps et accès fixe (</w:t>
      </w:r>
      <w:r w:rsidRPr="00A42DA1">
        <w:rPr>
          <w:i/>
          <w:noProof/>
          <w:szCs w:val="24"/>
        </w:rPr>
        <w:t>fixed access time division multiple access</w:t>
      </w:r>
      <w:r w:rsidRPr="00A42DA1">
        <w:rPr>
          <w:noProof/>
          <w:szCs w:val="24"/>
        </w:rPr>
        <w:t>) (AMRTAF)</w:t>
      </w:r>
    </w:p>
    <w:p w:rsidR="001E146E" w:rsidRPr="00A42DA1" w:rsidRDefault="001E146E" w:rsidP="002B6D3A">
      <w:pPr>
        <w:tabs>
          <w:tab w:val="clear" w:pos="794"/>
          <w:tab w:val="clear" w:pos="1191"/>
          <w:tab w:val="clear" w:pos="1588"/>
          <w:tab w:val="left" w:pos="1418"/>
        </w:tabs>
        <w:rPr>
          <w:szCs w:val="24"/>
        </w:rPr>
      </w:pPr>
      <w:r w:rsidRPr="00A42DA1">
        <w:rPr>
          <w:noProof/>
          <w:szCs w:val="24"/>
        </w:rPr>
        <w:t>FCS</w:t>
      </w:r>
      <w:r w:rsidRPr="00A42DA1">
        <w:rPr>
          <w:szCs w:val="24"/>
        </w:rPr>
        <w:tab/>
      </w:r>
      <w:r w:rsidRPr="00A42DA1">
        <w:rPr>
          <w:noProof/>
          <w:szCs w:val="24"/>
        </w:rPr>
        <w:t>séquence de contrôle de trame (</w:t>
      </w:r>
      <w:r w:rsidRPr="00A42DA1">
        <w:rPr>
          <w:i/>
          <w:noProof/>
          <w:szCs w:val="24"/>
        </w:rPr>
        <w:t>frame check sequence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lastRenderedPageBreak/>
        <w:t>FEC</w:t>
      </w:r>
      <w:r w:rsidRPr="00A42DA1">
        <w:rPr>
          <w:szCs w:val="24"/>
        </w:rPr>
        <w:tab/>
      </w:r>
      <w:r w:rsidRPr="00A42DA1">
        <w:rPr>
          <w:noProof/>
          <w:szCs w:val="24"/>
        </w:rPr>
        <w:t>correction d'erreur vers l'avant (</w:t>
      </w:r>
      <w:r w:rsidRPr="00A42DA1">
        <w:rPr>
          <w:i/>
          <w:noProof/>
          <w:szCs w:val="24"/>
        </w:rPr>
        <w:t>forward error correction</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FI</w:t>
      </w:r>
      <w:r w:rsidRPr="00A42DA1">
        <w:rPr>
          <w:szCs w:val="24"/>
        </w:rPr>
        <w:tab/>
      </w:r>
      <w:r w:rsidRPr="00A42DA1">
        <w:rPr>
          <w:noProof/>
          <w:szCs w:val="24"/>
        </w:rPr>
        <w:t>identificateur de fonction (</w:t>
      </w:r>
      <w:r w:rsidRPr="00A42DA1">
        <w:rPr>
          <w:i/>
          <w:noProof/>
          <w:szCs w:val="24"/>
        </w:rPr>
        <w:t>function identifier</w:t>
      </w:r>
      <w:r w:rsidRPr="00A42DA1">
        <w:rPr>
          <w:noProof/>
          <w:szCs w:val="24"/>
        </w:rPr>
        <w:t>)</w:t>
      </w:r>
    </w:p>
    <w:p w:rsidR="001E146E" w:rsidRPr="0075021C" w:rsidRDefault="001E146E" w:rsidP="002B6D3A">
      <w:pPr>
        <w:tabs>
          <w:tab w:val="clear" w:pos="794"/>
          <w:tab w:val="clear" w:pos="1191"/>
          <w:tab w:val="clear" w:pos="1588"/>
          <w:tab w:val="left" w:pos="1418"/>
        </w:tabs>
        <w:rPr>
          <w:szCs w:val="24"/>
          <w:lang w:val="en-US"/>
        </w:rPr>
      </w:pPr>
      <w:r w:rsidRPr="0075021C">
        <w:rPr>
          <w:noProof/>
          <w:szCs w:val="24"/>
          <w:lang w:val="en-US"/>
        </w:rPr>
        <w:t>FIFO</w:t>
      </w:r>
      <w:r w:rsidRPr="0075021C">
        <w:rPr>
          <w:szCs w:val="24"/>
          <w:lang w:val="en-US"/>
        </w:rPr>
        <w:tab/>
      </w:r>
      <w:r w:rsidRPr="0075021C">
        <w:rPr>
          <w:noProof/>
          <w:szCs w:val="24"/>
          <w:lang w:val="en-US"/>
        </w:rPr>
        <w:t>premier rentré premier sorti (</w:t>
      </w:r>
      <w:r w:rsidRPr="0075021C">
        <w:rPr>
          <w:i/>
          <w:noProof/>
          <w:szCs w:val="24"/>
          <w:lang w:val="en-US"/>
        </w:rPr>
        <w:t>first in first out</w:t>
      </w:r>
      <w:r w:rsidRPr="0075021C">
        <w:rPr>
          <w:noProof/>
          <w:szCs w:val="24"/>
          <w:lang w:val="en-US"/>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FM</w:t>
      </w:r>
      <w:r w:rsidRPr="00A42DA1">
        <w:rPr>
          <w:szCs w:val="24"/>
        </w:rPr>
        <w:tab/>
      </w:r>
      <w:r w:rsidRPr="00A42DA1">
        <w:rPr>
          <w:noProof/>
          <w:szCs w:val="24"/>
        </w:rPr>
        <w:t>modulation de fréquence (</w:t>
      </w:r>
      <w:r w:rsidRPr="00A42DA1">
        <w:rPr>
          <w:i/>
          <w:noProof/>
          <w:szCs w:val="24"/>
        </w:rPr>
        <w:t>frequency modulation</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FTBS</w:t>
      </w:r>
      <w:r w:rsidRPr="00A42DA1">
        <w:rPr>
          <w:szCs w:val="24"/>
        </w:rPr>
        <w:tab/>
      </w:r>
      <w:r w:rsidRPr="00A42DA1">
        <w:rPr>
          <w:noProof/>
          <w:szCs w:val="24"/>
        </w:rPr>
        <w:t>taille de bloc AMRTAF (</w:t>
      </w:r>
      <w:r w:rsidRPr="00A42DA1">
        <w:rPr>
          <w:i/>
          <w:noProof/>
          <w:szCs w:val="24"/>
        </w:rPr>
        <w:t>FATDMA block size)</w:t>
      </w:r>
    </w:p>
    <w:p w:rsidR="001E146E" w:rsidRPr="00A42DA1" w:rsidRDefault="001E146E" w:rsidP="002B6D3A">
      <w:pPr>
        <w:tabs>
          <w:tab w:val="clear" w:pos="794"/>
          <w:tab w:val="clear" w:pos="1191"/>
          <w:tab w:val="clear" w:pos="1588"/>
          <w:tab w:val="left" w:pos="1418"/>
        </w:tabs>
        <w:rPr>
          <w:szCs w:val="24"/>
        </w:rPr>
      </w:pPr>
      <w:r w:rsidRPr="00A42DA1">
        <w:rPr>
          <w:noProof/>
          <w:szCs w:val="24"/>
        </w:rPr>
        <w:t>FTI</w:t>
      </w:r>
      <w:r w:rsidRPr="00A42DA1">
        <w:rPr>
          <w:szCs w:val="24"/>
        </w:rPr>
        <w:tab/>
      </w:r>
      <w:r w:rsidRPr="00A42DA1">
        <w:rPr>
          <w:noProof/>
          <w:szCs w:val="24"/>
        </w:rPr>
        <w:t>incrément AMRTAF (</w:t>
      </w:r>
      <w:r w:rsidRPr="00A42DA1">
        <w:rPr>
          <w:i/>
          <w:noProof/>
          <w:szCs w:val="24"/>
        </w:rPr>
        <w:t>FATDMA increment</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FTST</w:t>
      </w:r>
      <w:r w:rsidRPr="00A42DA1">
        <w:rPr>
          <w:szCs w:val="24"/>
        </w:rPr>
        <w:tab/>
      </w:r>
      <w:r w:rsidRPr="00A42DA1">
        <w:rPr>
          <w:noProof/>
          <w:szCs w:val="24"/>
        </w:rPr>
        <w:t>intervalle de début AMRTAF (</w:t>
      </w:r>
      <w:r w:rsidRPr="00A42DA1">
        <w:rPr>
          <w:i/>
          <w:noProof/>
          <w:szCs w:val="24"/>
        </w:rPr>
        <w:t>FATDMA start slot</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GLONASS</w:t>
      </w:r>
      <w:r w:rsidRPr="00A42DA1">
        <w:rPr>
          <w:szCs w:val="24"/>
        </w:rPr>
        <w:tab/>
      </w:r>
      <w:r w:rsidRPr="00A42DA1">
        <w:rPr>
          <w:noProof/>
          <w:szCs w:val="24"/>
        </w:rPr>
        <w:t>système mondial de navigation par satellite (</w:t>
      </w:r>
      <w:r w:rsidRPr="00A42DA1">
        <w:rPr>
          <w:i/>
          <w:noProof/>
          <w:szCs w:val="24"/>
        </w:rPr>
        <w:t>global navigation satellite system</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GMDSS</w:t>
      </w:r>
      <w:r w:rsidRPr="00A42DA1">
        <w:rPr>
          <w:szCs w:val="24"/>
        </w:rPr>
        <w:tab/>
      </w:r>
      <w:r w:rsidRPr="00A42DA1">
        <w:rPr>
          <w:noProof/>
          <w:szCs w:val="24"/>
        </w:rPr>
        <w:t>système mondial de détresse et de sécurité en mer (</w:t>
      </w:r>
      <w:r w:rsidRPr="00A42DA1">
        <w:rPr>
          <w:i/>
          <w:noProof/>
          <w:szCs w:val="24"/>
        </w:rPr>
        <w:t>global maritime distress and safety system</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GMSK</w:t>
      </w:r>
      <w:r w:rsidR="002B6D3A">
        <w:rPr>
          <w:szCs w:val="24"/>
        </w:rPr>
        <w:tab/>
      </w:r>
      <w:r w:rsidRPr="00A42DA1">
        <w:rPr>
          <w:noProof/>
          <w:szCs w:val="24"/>
        </w:rPr>
        <w:t>modulation par déphasage minimal avec filtrage gaussien (</w:t>
      </w:r>
      <w:r w:rsidRPr="00A42DA1">
        <w:rPr>
          <w:i/>
          <w:noProof/>
          <w:szCs w:val="24"/>
        </w:rPr>
        <w:t>gaussian filtered minimum shift keying</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GNSS</w:t>
      </w:r>
      <w:r w:rsidRPr="00A42DA1">
        <w:rPr>
          <w:szCs w:val="24"/>
        </w:rPr>
        <w:tab/>
      </w:r>
      <w:r w:rsidRPr="00A42DA1">
        <w:rPr>
          <w:noProof/>
          <w:szCs w:val="24"/>
        </w:rPr>
        <w:t>système mondial de navigation par satellite (</w:t>
      </w:r>
      <w:r w:rsidRPr="00A42DA1">
        <w:rPr>
          <w:i/>
          <w:noProof/>
          <w:szCs w:val="24"/>
        </w:rPr>
        <w:t>global navigation satellite system</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GPS</w:t>
      </w:r>
      <w:r w:rsidRPr="00A42DA1">
        <w:rPr>
          <w:szCs w:val="24"/>
        </w:rPr>
        <w:tab/>
      </w:r>
      <w:r w:rsidRPr="00A42DA1">
        <w:rPr>
          <w:noProof/>
          <w:szCs w:val="24"/>
        </w:rPr>
        <w:t>système de positionnement mondial (</w:t>
      </w:r>
      <w:r w:rsidRPr="00A42DA1">
        <w:rPr>
          <w:i/>
          <w:noProof/>
          <w:szCs w:val="24"/>
        </w:rPr>
        <w:t>global positioning system</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HDG</w:t>
      </w:r>
      <w:r w:rsidRPr="00A42DA1">
        <w:rPr>
          <w:szCs w:val="24"/>
        </w:rPr>
        <w:tab/>
      </w:r>
      <w:r w:rsidRPr="00A42DA1">
        <w:rPr>
          <w:noProof/>
          <w:szCs w:val="24"/>
        </w:rPr>
        <w:t>cap (</w:t>
      </w:r>
      <w:r w:rsidRPr="00A42DA1">
        <w:rPr>
          <w:i/>
          <w:noProof/>
          <w:szCs w:val="24"/>
        </w:rPr>
        <w:t>heading</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HDLC</w:t>
      </w:r>
      <w:r w:rsidRPr="00A42DA1">
        <w:rPr>
          <w:szCs w:val="24"/>
        </w:rPr>
        <w:tab/>
      </w:r>
      <w:r w:rsidRPr="00A42DA1">
        <w:rPr>
          <w:noProof/>
          <w:szCs w:val="24"/>
        </w:rPr>
        <w:t>commande de liaison de données à haut niveau (</w:t>
      </w:r>
      <w:r w:rsidRPr="00A42DA1">
        <w:rPr>
          <w:i/>
          <w:noProof/>
          <w:szCs w:val="24"/>
        </w:rPr>
        <w:t>high level data link control</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HS</w:t>
      </w:r>
      <w:r w:rsidRPr="00A42DA1">
        <w:rPr>
          <w:szCs w:val="24"/>
        </w:rPr>
        <w:tab/>
      </w:r>
      <w:r w:rsidRPr="00A42DA1">
        <w:rPr>
          <w:noProof/>
          <w:szCs w:val="24"/>
        </w:rPr>
        <w:t>substances dangereuses (</w:t>
      </w:r>
      <w:r w:rsidRPr="00A42DA1">
        <w:rPr>
          <w:i/>
          <w:noProof/>
          <w:szCs w:val="24"/>
        </w:rPr>
        <w:t>harmful substance</w:t>
      </w:r>
      <w:r w:rsidRPr="00A42DA1">
        <w:rPr>
          <w:noProof/>
          <w:szCs w:val="24"/>
        </w:rPr>
        <w:t>s)</w:t>
      </w:r>
    </w:p>
    <w:p w:rsidR="001E146E" w:rsidRPr="00A42DA1" w:rsidRDefault="001E146E" w:rsidP="002B6D3A">
      <w:pPr>
        <w:tabs>
          <w:tab w:val="clear" w:pos="794"/>
          <w:tab w:val="clear" w:pos="1191"/>
          <w:tab w:val="clear" w:pos="1588"/>
          <w:tab w:val="left" w:pos="1418"/>
        </w:tabs>
        <w:rPr>
          <w:szCs w:val="24"/>
        </w:rPr>
      </w:pPr>
      <w:r w:rsidRPr="00A42DA1">
        <w:rPr>
          <w:noProof/>
          <w:szCs w:val="24"/>
        </w:rPr>
        <w:t>HSC</w:t>
      </w:r>
      <w:r w:rsidRPr="00A42DA1">
        <w:rPr>
          <w:szCs w:val="24"/>
        </w:rPr>
        <w:tab/>
      </w:r>
      <w:r w:rsidRPr="00A42DA1">
        <w:rPr>
          <w:noProof/>
          <w:szCs w:val="24"/>
        </w:rPr>
        <w:t>embarcation à grande vitesse (</w:t>
      </w:r>
      <w:r w:rsidRPr="00A42DA1">
        <w:rPr>
          <w:i/>
          <w:noProof/>
          <w:szCs w:val="24"/>
        </w:rPr>
        <w:t>high speed craft</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IAI</w:t>
      </w:r>
      <w:r w:rsidRPr="00A42DA1">
        <w:rPr>
          <w:szCs w:val="24"/>
        </w:rPr>
        <w:tab/>
      </w:r>
      <w:r w:rsidRPr="00A42DA1">
        <w:rPr>
          <w:noProof/>
          <w:szCs w:val="24"/>
        </w:rPr>
        <w:t>identificateur d'application international (</w:t>
      </w:r>
      <w:r w:rsidRPr="00A42DA1">
        <w:rPr>
          <w:i/>
          <w:noProof/>
          <w:szCs w:val="24"/>
        </w:rPr>
        <w:t>international application identifier</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IALA</w:t>
      </w:r>
      <w:r w:rsidR="002B6D3A">
        <w:rPr>
          <w:szCs w:val="24"/>
        </w:rPr>
        <w:tab/>
      </w:r>
      <w:r w:rsidRPr="00A42DA1">
        <w:rPr>
          <w:noProof/>
          <w:szCs w:val="24"/>
        </w:rPr>
        <w:t>Association internationale de signalisation maritime (AISM) (</w:t>
      </w:r>
      <w:r w:rsidRPr="00A42DA1">
        <w:rPr>
          <w:i/>
          <w:noProof/>
          <w:szCs w:val="24"/>
        </w:rPr>
        <w:t>international association of marine aids to navigation and lighthouse authorities</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ICAO</w:t>
      </w:r>
      <w:r w:rsidR="002B6D3A">
        <w:rPr>
          <w:szCs w:val="24"/>
        </w:rPr>
        <w:tab/>
      </w:r>
      <w:r w:rsidRPr="00A42DA1">
        <w:rPr>
          <w:noProof/>
          <w:szCs w:val="24"/>
        </w:rPr>
        <w:t>Organisation internationale de l'aviation civile (</w:t>
      </w:r>
      <w:r w:rsidRPr="00A42DA1">
        <w:rPr>
          <w:i/>
          <w:noProof/>
          <w:szCs w:val="24"/>
        </w:rPr>
        <w:t>international civil aviation organization</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ID</w:t>
      </w:r>
      <w:r w:rsidRPr="00A42DA1">
        <w:rPr>
          <w:szCs w:val="24"/>
        </w:rPr>
        <w:tab/>
      </w:r>
      <w:r w:rsidRPr="00A42DA1">
        <w:rPr>
          <w:noProof/>
          <w:szCs w:val="24"/>
        </w:rPr>
        <w:t>identificateur (</w:t>
      </w:r>
      <w:r w:rsidRPr="00A42DA1">
        <w:rPr>
          <w:i/>
          <w:noProof/>
          <w:szCs w:val="24"/>
        </w:rPr>
        <w:t>identifier</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IEC</w:t>
      </w:r>
      <w:r w:rsidR="002B6D3A">
        <w:rPr>
          <w:szCs w:val="24"/>
        </w:rPr>
        <w:tab/>
      </w:r>
      <w:r w:rsidRPr="00A42DA1">
        <w:rPr>
          <w:noProof/>
          <w:szCs w:val="24"/>
        </w:rPr>
        <w:t>Commission électrotechnique internationale (</w:t>
      </w:r>
      <w:r w:rsidRPr="00A42DA1">
        <w:rPr>
          <w:i/>
          <w:noProof/>
          <w:szCs w:val="24"/>
        </w:rPr>
        <w:t>international electrotechnical commission</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IFM</w:t>
      </w:r>
      <w:r w:rsidRPr="00A42DA1">
        <w:rPr>
          <w:szCs w:val="24"/>
        </w:rPr>
        <w:tab/>
      </w:r>
      <w:r w:rsidRPr="00A42DA1">
        <w:rPr>
          <w:noProof/>
          <w:szCs w:val="24"/>
        </w:rPr>
        <w:t>message de fonction international (</w:t>
      </w:r>
      <w:r w:rsidRPr="00A42DA1">
        <w:rPr>
          <w:i/>
          <w:noProof/>
          <w:szCs w:val="24"/>
        </w:rPr>
        <w:t>international function message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IL</w:t>
      </w:r>
      <w:r w:rsidRPr="00A42DA1">
        <w:rPr>
          <w:szCs w:val="24"/>
        </w:rPr>
        <w:tab/>
      </w:r>
      <w:r w:rsidRPr="00A42DA1">
        <w:rPr>
          <w:noProof/>
          <w:szCs w:val="24"/>
        </w:rPr>
        <w:t>entrelacement (</w:t>
      </w:r>
      <w:r w:rsidRPr="00A42DA1">
        <w:rPr>
          <w:i/>
          <w:noProof/>
          <w:szCs w:val="24"/>
        </w:rPr>
        <w:t>interleaving</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IMO</w:t>
      </w:r>
      <w:r w:rsidRPr="00A42DA1">
        <w:rPr>
          <w:szCs w:val="24"/>
        </w:rPr>
        <w:tab/>
      </w:r>
      <w:r w:rsidRPr="00A42DA1">
        <w:rPr>
          <w:noProof/>
          <w:szCs w:val="24"/>
        </w:rPr>
        <w:t>Organisation maritime internationale (</w:t>
      </w:r>
      <w:r w:rsidRPr="00A42DA1">
        <w:rPr>
          <w:i/>
          <w:noProof/>
          <w:szCs w:val="24"/>
        </w:rPr>
        <w:t>international maritime organization</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ISO</w:t>
      </w:r>
      <w:r w:rsidR="002B6D3A">
        <w:rPr>
          <w:szCs w:val="24"/>
        </w:rPr>
        <w:tab/>
      </w:r>
      <w:r w:rsidRPr="00A42DA1">
        <w:rPr>
          <w:noProof/>
          <w:szCs w:val="24"/>
        </w:rPr>
        <w:t>Organisation internationale de normalisation (</w:t>
      </w:r>
      <w:r w:rsidRPr="00A42DA1">
        <w:rPr>
          <w:i/>
          <w:noProof/>
          <w:szCs w:val="24"/>
        </w:rPr>
        <w:t>international standardization organization</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ITDMA</w:t>
      </w:r>
      <w:r w:rsidRPr="00A42DA1">
        <w:rPr>
          <w:szCs w:val="24"/>
        </w:rPr>
        <w:tab/>
      </w:r>
      <w:r w:rsidRPr="00A42DA1">
        <w:rPr>
          <w:noProof/>
          <w:szCs w:val="24"/>
        </w:rPr>
        <w:t>accès multiple par répartition dans le temps incrémentiel (</w:t>
      </w:r>
      <w:r w:rsidRPr="00A42DA1">
        <w:rPr>
          <w:i/>
          <w:noProof/>
          <w:szCs w:val="24"/>
        </w:rPr>
        <w:t>incremental time division multiple access</w:t>
      </w:r>
      <w:r w:rsidRPr="00A42DA1">
        <w:rPr>
          <w:noProof/>
          <w:szCs w:val="24"/>
        </w:rPr>
        <w:t>) (AMRTI)</w:t>
      </w:r>
    </w:p>
    <w:p w:rsidR="001E146E" w:rsidRPr="00A42DA1" w:rsidRDefault="001E146E" w:rsidP="002B6D3A">
      <w:pPr>
        <w:tabs>
          <w:tab w:val="clear" w:pos="794"/>
          <w:tab w:val="clear" w:pos="1191"/>
          <w:tab w:val="clear" w:pos="1588"/>
          <w:tab w:val="left" w:pos="1418"/>
        </w:tabs>
        <w:rPr>
          <w:szCs w:val="24"/>
        </w:rPr>
      </w:pPr>
      <w:r w:rsidRPr="00A42DA1">
        <w:rPr>
          <w:noProof/>
          <w:szCs w:val="24"/>
        </w:rPr>
        <w:t>ITINC</w:t>
      </w:r>
      <w:r w:rsidRPr="00A42DA1">
        <w:rPr>
          <w:szCs w:val="24"/>
        </w:rPr>
        <w:tab/>
      </w:r>
      <w:r w:rsidRPr="00A42DA1">
        <w:rPr>
          <w:noProof/>
          <w:szCs w:val="24"/>
        </w:rPr>
        <w:t>incrément d'intervalle AMRTI (</w:t>
      </w:r>
      <w:r w:rsidRPr="00A42DA1">
        <w:rPr>
          <w:i/>
          <w:noProof/>
          <w:szCs w:val="24"/>
        </w:rPr>
        <w:t>ITDMA slot increment</w:t>
      </w:r>
      <w:r w:rsidRPr="00A42DA1">
        <w:rPr>
          <w:noProof/>
          <w:szCs w:val="24"/>
        </w:rPr>
        <w:t>)</w:t>
      </w:r>
    </w:p>
    <w:p w:rsidR="001E146E" w:rsidRPr="0075021C" w:rsidRDefault="001E146E" w:rsidP="002B6D3A">
      <w:pPr>
        <w:tabs>
          <w:tab w:val="clear" w:pos="794"/>
          <w:tab w:val="clear" w:pos="1191"/>
          <w:tab w:val="clear" w:pos="1588"/>
          <w:tab w:val="left" w:pos="1418"/>
        </w:tabs>
        <w:rPr>
          <w:szCs w:val="24"/>
          <w:lang w:val="en-US"/>
        </w:rPr>
      </w:pPr>
      <w:r w:rsidRPr="0075021C">
        <w:rPr>
          <w:noProof/>
          <w:szCs w:val="24"/>
          <w:lang w:val="en-US"/>
        </w:rPr>
        <w:t>ITKP</w:t>
      </w:r>
      <w:r w:rsidRPr="0075021C">
        <w:rPr>
          <w:szCs w:val="24"/>
          <w:lang w:val="en-US"/>
        </w:rPr>
        <w:tab/>
      </w:r>
      <w:r w:rsidRPr="0075021C">
        <w:rPr>
          <w:noProof/>
          <w:szCs w:val="24"/>
          <w:lang w:val="en-US"/>
        </w:rPr>
        <w:t>fanion AMRTI (</w:t>
      </w:r>
      <w:r w:rsidRPr="0075021C">
        <w:rPr>
          <w:i/>
          <w:noProof/>
          <w:szCs w:val="24"/>
          <w:lang w:val="en-US"/>
        </w:rPr>
        <w:t>ITDMA keep flag</w:t>
      </w:r>
      <w:r w:rsidRPr="0075021C">
        <w:rPr>
          <w:noProof/>
          <w:szCs w:val="24"/>
          <w:lang w:val="en-US"/>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ITSL</w:t>
      </w:r>
      <w:r w:rsidRPr="00A42DA1">
        <w:rPr>
          <w:szCs w:val="24"/>
        </w:rPr>
        <w:tab/>
      </w:r>
      <w:r w:rsidRPr="00A42DA1">
        <w:rPr>
          <w:noProof/>
          <w:szCs w:val="24"/>
        </w:rPr>
        <w:t>nombre d'intervalles AMRTI (</w:t>
      </w:r>
      <w:r w:rsidRPr="00A42DA1">
        <w:rPr>
          <w:i/>
          <w:noProof/>
          <w:szCs w:val="24"/>
        </w:rPr>
        <w:t>ITDMA number of slots</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kHz</w:t>
      </w:r>
      <w:r w:rsidRPr="00A42DA1">
        <w:rPr>
          <w:szCs w:val="24"/>
        </w:rPr>
        <w:tab/>
      </w:r>
      <w:r w:rsidRPr="00A42DA1">
        <w:rPr>
          <w:noProof/>
          <w:szCs w:val="24"/>
        </w:rPr>
        <w:t>kilo hertz (</w:t>
      </w:r>
      <w:r w:rsidRPr="00A42DA1">
        <w:rPr>
          <w:i/>
          <w:noProof/>
          <w:szCs w:val="24"/>
        </w:rPr>
        <w:t>kilo hertz</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LME</w:t>
      </w:r>
      <w:r w:rsidRPr="00A42DA1">
        <w:rPr>
          <w:szCs w:val="24"/>
        </w:rPr>
        <w:tab/>
      </w:r>
      <w:r w:rsidRPr="00A42DA1">
        <w:rPr>
          <w:noProof/>
          <w:szCs w:val="24"/>
        </w:rPr>
        <w:t>entité de gestion de liaison (</w:t>
      </w:r>
      <w:r w:rsidRPr="00A42DA1">
        <w:rPr>
          <w:i/>
          <w:noProof/>
          <w:szCs w:val="24"/>
        </w:rPr>
        <w:t>link management entity</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lastRenderedPageBreak/>
        <w:t>LSB</w:t>
      </w:r>
      <w:r w:rsidRPr="00A42DA1">
        <w:rPr>
          <w:szCs w:val="24"/>
        </w:rPr>
        <w:tab/>
      </w:r>
      <w:r w:rsidRPr="00A42DA1">
        <w:rPr>
          <w:noProof/>
          <w:szCs w:val="24"/>
        </w:rPr>
        <w:t>bit de poids le plus faible (</w:t>
      </w:r>
      <w:r w:rsidRPr="00A42DA1">
        <w:rPr>
          <w:i/>
          <w:noProof/>
          <w:szCs w:val="24"/>
        </w:rPr>
        <w:t>least significant bit</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MAC</w:t>
      </w:r>
      <w:r w:rsidRPr="00A42DA1">
        <w:rPr>
          <w:szCs w:val="24"/>
        </w:rPr>
        <w:tab/>
      </w:r>
      <w:r w:rsidRPr="00A42DA1">
        <w:rPr>
          <w:noProof/>
          <w:szCs w:val="24"/>
        </w:rPr>
        <w:t>commande d'accès au support (</w:t>
      </w:r>
      <w:r w:rsidRPr="00A42DA1">
        <w:rPr>
          <w:i/>
          <w:noProof/>
          <w:szCs w:val="24"/>
        </w:rPr>
        <w:t>medium access control</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MAX</w:t>
      </w:r>
      <w:r w:rsidRPr="00A42DA1">
        <w:rPr>
          <w:szCs w:val="24"/>
        </w:rPr>
        <w:tab/>
      </w:r>
      <w:r w:rsidRPr="00A42DA1">
        <w:rPr>
          <w:noProof/>
          <w:szCs w:val="24"/>
        </w:rPr>
        <w:t>maximum (</w:t>
      </w:r>
      <w:r w:rsidRPr="00A42DA1">
        <w:rPr>
          <w:i/>
          <w:noProof/>
          <w:szCs w:val="24"/>
        </w:rPr>
        <w:t>maximum</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MHz</w:t>
      </w:r>
      <w:r w:rsidRPr="00A42DA1">
        <w:rPr>
          <w:szCs w:val="24"/>
        </w:rPr>
        <w:tab/>
      </w:r>
      <w:r w:rsidRPr="00A42DA1">
        <w:rPr>
          <w:noProof/>
          <w:szCs w:val="24"/>
        </w:rPr>
        <w:t>mega hertz (</w:t>
      </w:r>
      <w:r w:rsidRPr="00A42DA1">
        <w:rPr>
          <w:i/>
          <w:noProof/>
          <w:szCs w:val="24"/>
        </w:rPr>
        <w:t>mega hertz</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MID</w:t>
      </w:r>
      <w:r w:rsidRPr="00A42DA1">
        <w:rPr>
          <w:szCs w:val="24"/>
        </w:rPr>
        <w:tab/>
      </w:r>
      <w:r w:rsidRPr="00A42DA1">
        <w:rPr>
          <w:noProof/>
          <w:szCs w:val="24"/>
        </w:rPr>
        <w:t>chiffres d'identification maritime (</w:t>
      </w:r>
      <w:r w:rsidRPr="00A42DA1">
        <w:rPr>
          <w:i/>
          <w:noProof/>
          <w:szCs w:val="24"/>
        </w:rPr>
        <w:t>maritime identification digits</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MIN</w:t>
      </w:r>
      <w:r w:rsidRPr="00A42DA1">
        <w:rPr>
          <w:szCs w:val="24"/>
        </w:rPr>
        <w:tab/>
      </w:r>
      <w:r w:rsidRPr="00A42DA1">
        <w:rPr>
          <w:noProof/>
          <w:szCs w:val="24"/>
        </w:rPr>
        <w:t>minimum (</w:t>
      </w:r>
      <w:r w:rsidRPr="00A42DA1">
        <w:rPr>
          <w:i/>
          <w:noProof/>
          <w:szCs w:val="24"/>
        </w:rPr>
        <w:t>minimum</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MMSI</w:t>
      </w:r>
      <w:r w:rsidRPr="00A42DA1">
        <w:rPr>
          <w:szCs w:val="24"/>
        </w:rPr>
        <w:tab/>
      </w:r>
      <w:r w:rsidRPr="00A42DA1">
        <w:rPr>
          <w:noProof/>
          <w:szCs w:val="24"/>
        </w:rPr>
        <w:t>identité dans le service mobile maritime (</w:t>
      </w:r>
      <w:r w:rsidRPr="00A42DA1">
        <w:rPr>
          <w:i/>
          <w:noProof/>
          <w:szCs w:val="24"/>
        </w:rPr>
        <w:t>maritime fsmobile service identity</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MOD</w:t>
      </w:r>
      <w:r w:rsidRPr="00A42DA1">
        <w:rPr>
          <w:szCs w:val="24"/>
        </w:rPr>
        <w:tab/>
      </w:r>
      <w:r w:rsidRPr="00A42DA1">
        <w:rPr>
          <w:noProof/>
          <w:szCs w:val="24"/>
        </w:rPr>
        <w:t>modulation (</w:t>
      </w:r>
      <w:r w:rsidRPr="00A42DA1">
        <w:rPr>
          <w:i/>
          <w:noProof/>
          <w:szCs w:val="24"/>
        </w:rPr>
        <w:t>modulation</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MP</w:t>
      </w:r>
      <w:r w:rsidRPr="00A42DA1">
        <w:rPr>
          <w:szCs w:val="24"/>
        </w:rPr>
        <w:tab/>
      </w:r>
      <w:r w:rsidRPr="00A42DA1">
        <w:rPr>
          <w:noProof/>
          <w:szCs w:val="24"/>
        </w:rPr>
        <w:t>polluants marins (</w:t>
      </w:r>
      <w:r w:rsidRPr="00A42DA1">
        <w:rPr>
          <w:i/>
          <w:noProof/>
          <w:szCs w:val="24"/>
        </w:rPr>
        <w:t>marine pollutants</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MSB</w:t>
      </w:r>
      <w:r w:rsidRPr="00A42DA1">
        <w:rPr>
          <w:szCs w:val="24"/>
        </w:rPr>
        <w:tab/>
      </w:r>
      <w:r w:rsidRPr="00A42DA1">
        <w:rPr>
          <w:noProof/>
          <w:szCs w:val="24"/>
        </w:rPr>
        <w:t>bit de poids le plus fort (</w:t>
      </w:r>
      <w:r w:rsidRPr="00A42DA1">
        <w:rPr>
          <w:i/>
          <w:noProof/>
          <w:szCs w:val="24"/>
        </w:rPr>
        <w:t>most significant bit</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NI</w:t>
      </w:r>
      <w:r w:rsidRPr="00A42DA1">
        <w:rPr>
          <w:szCs w:val="24"/>
        </w:rPr>
        <w:tab/>
      </w:r>
      <w:r w:rsidRPr="00A42DA1">
        <w:rPr>
          <w:noProof/>
          <w:szCs w:val="24"/>
        </w:rPr>
        <w:t>incrément nominal (</w:t>
      </w:r>
      <w:r w:rsidRPr="00A42DA1">
        <w:rPr>
          <w:i/>
          <w:noProof/>
          <w:szCs w:val="24"/>
        </w:rPr>
        <w:t>nominal increment</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NM</w:t>
      </w:r>
      <w:r w:rsidRPr="00A42DA1">
        <w:rPr>
          <w:i/>
          <w:szCs w:val="24"/>
        </w:rPr>
        <w:tab/>
      </w:r>
      <w:r w:rsidRPr="00A42DA1">
        <w:rPr>
          <w:noProof/>
          <w:szCs w:val="24"/>
        </w:rPr>
        <w:t>mille marin (</w:t>
      </w:r>
      <w:r w:rsidRPr="00A42DA1">
        <w:rPr>
          <w:i/>
          <w:noProof/>
          <w:szCs w:val="24"/>
        </w:rPr>
        <w:t>nautical mile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NRZI</w:t>
      </w:r>
      <w:r w:rsidRPr="00A42DA1">
        <w:rPr>
          <w:szCs w:val="24"/>
        </w:rPr>
        <w:tab/>
      </w:r>
      <w:r w:rsidRPr="00A42DA1">
        <w:rPr>
          <w:noProof/>
          <w:szCs w:val="24"/>
        </w:rPr>
        <w:t>non retour à zéro avec inversion (</w:t>
      </w:r>
      <w:r w:rsidRPr="00A42DA1">
        <w:rPr>
          <w:i/>
          <w:noProof/>
          <w:szCs w:val="24"/>
        </w:rPr>
        <w:t>non return zero inverted</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NS</w:t>
      </w:r>
      <w:r w:rsidRPr="00A42DA1">
        <w:rPr>
          <w:szCs w:val="24"/>
        </w:rPr>
        <w:tab/>
      </w:r>
      <w:r w:rsidRPr="00A42DA1">
        <w:rPr>
          <w:noProof/>
          <w:szCs w:val="24"/>
        </w:rPr>
        <w:t>intervalle de temps nominal (</w:t>
      </w:r>
      <w:r w:rsidRPr="00A42DA1">
        <w:rPr>
          <w:i/>
          <w:noProof/>
          <w:szCs w:val="24"/>
        </w:rPr>
        <w:t>nominal slot</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NSS</w:t>
      </w:r>
      <w:r w:rsidRPr="00A42DA1">
        <w:rPr>
          <w:szCs w:val="24"/>
        </w:rPr>
        <w:tab/>
      </w:r>
      <w:r w:rsidRPr="00A42DA1">
        <w:rPr>
          <w:noProof/>
          <w:szCs w:val="24"/>
        </w:rPr>
        <w:t>intervalle de temps de début nominal (</w:t>
      </w:r>
      <w:r w:rsidRPr="00A42DA1">
        <w:rPr>
          <w:i/>
          <w:noProof/>
          <w:szCs w:val="24"/>
        </w:rPr>
        <w:t>nominal start slot</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NTS</w:t>
      </w:r>
      <w:r w:rsidRPr="00A42DA1">
        <w:rPr>
          <w:szCs w:val="24"/>
        </w:rPr>
        <w:tab/>
      </w:r>
      <w:r w:rsidRPr="00A42DA1">
        <w:rPr>
          <w:noProof/>
          <w:szCs w:val="24"/>
        </w:rPr>
        <w:t>intervalle de temps d'émission nominal (</w:t>
      </w:r>
      <w:r w:rsidRPr="00A42DA1">
        <w:rPr>
          <w:i/>
          <w:noProof/>
          <w:szCs w:val="24"/>
        </w:rPr>
        <w:t>nominal transmission slot</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NTT</w:t>
      </w:r>
      <w:r w:rsidRPr="00A42DA1">
        <w:rPr>
          <w:szCs w:val="24"/>
        </w:rPr>
        <w:tab/>
      </w:r>
      <w:r w:rsidRPr="00A42DA1">
        <w:rPr>
          <w:noProof/>
          <w:szCs w:val="24"/>
        </w:rPr>
        <w:t>temps de transmission nominal (</w:t>
      </w:r>
      <w:r w:rsidRPr="00A42DA1">
        <w:rPr>
          <w:i/>
          <w:noProof/>
          <w:szCs w:val="24"/>
        </w:rPr>
        <w:t>nominal transmission time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OSI</w:t>
      </w:r>
      <w:r w:rsidRPr="00A42DA1">
        <w:rPr>
          <w:szCs w:val="24"/>
        </w:rPr>
        <w:tab/>
      </w:r>
      <w:r w:rsidRPr="00A42DA1">
        <w:rPr>
          <w:noProof/>
          <w:szCs w:val="24"/>
        </w:rPr>
        <w:t>interconnexion des systèmes ouverts (</w:t>
      </w:r>
      <w:r w:rsidRPr="00A42DA1">
        <w:rPr>
          <w:i/>
          <w:noProof/>
          <w:szCs w:val="24"/>
        </w:rPr>
        <w:t>open system interconnection</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PI</w:t>
      </w:r>
      <w:r w:rsidRPr="00A42DA1">
        <w:rPr>
          <w:szCs w:val="24"/>
        </w:rPr>
        <w:tab/>
      </w:r>
      <w:r w:rsidRPr="00A42DA1">
        <w:rPr>
          <w:noProof/>
          <w:szCs w:val="24"/>
        </w:rPr>
        <w:t>interface de présentation (</w:t>
      </w:r>
      <w:r w:rsidRPr="00A42DA1">
        <w:rPr>
          <w:i/>
          <w:noProof/>
          <w:szCs w:val="24"/>
        </w:rPr>
        <w:t>presentation interface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ppm</w:t>
      </w:r>
      <w:r w:rsidRPr="00A42DA1">
        <w:rPr>
          <w:szCs w:val="24"/>
        </w:rPr>
        <w:tab/>
      </w:r>
      <w:r w:rsidRPr="00A42DA1">
        <w:rPr>
          <w:noProof/>
          <w:szCs w:val="24"/>
        </w:rPr>
        <w:t>parties par million (</w:t>
      </w:r>
      <w:r w:rsidRPr="00A42DA1">
        <w:rPr>
          <w:i/>
          <w:noProof/>
          <w:szCs w:val="24"/>
        </w:rPr>
        <w:t>parts per million</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RAI</w:t>
      </w:r>
      <w:r w:rsidRPr="00A42DA1">
        <w:rPr>
          <w:szCs w:val="24"/>
        </w:rPr>
        <w:tab/>
      </w:r>
      <w:r w:rsidRPr="00A42DA1">
        <w:rPr>
          <w:noProof/>
          <w:szCs w:val="24"/>
        </w:rPr>
        <w:t>identificateur d'application régional (</w:t>
      </w:r>
      <w:r w:rsidRPr="00A42DA1">
        <w:rPr>
          <w:i/>
          <w:noProof/>
          <w:szCs w:val="24"/>
        </w:rPr>
        <w:t>regional application identifier</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RAIM</w:t>
      </w:r>
      <w:r w:rsidR="002B6D3A">
        <w:rPr>
          <w:szCs w:val="24"/>
        </w:rPr>
        <w:tab/>
      </w:r>
      <w:r w:rsidRPr="00A42DA1">
        <w:rPr>
          <w:noProof/>
          <w:szCs w:val="24"/>
        </w:rPr>
        <w:t>surveillance autonome de l'intégrité du récepteur (</w:t>
      </w:r>
      <w:r w:rsidRPr="00A42DA1">
        <w:rPr>
          <w:i/>
          <w:noProof/>
          <w:szCs w:val="24"/>
        </w:rPr>
        <w:t>receiver autonomous integrity monitoring</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RATDMA</w:t>
      </w:r>
      <w:r w:rsidRPr="00A42DA1">
        <w:rPr>
          <w:szCs w:val="24"/>
        </w:rPr>
        <w:tab/>
      </w:r>
      <w:r w:rsidRPr="00A42DA1">
        <w:rPr>
          <w:noProof/>
          <w:szCs w:val="24"/>
        </w:rPr>
        <w:t>accès multiple par répartition dans le temps, accès aléatoire (</w:t>
      </w:r>
      <w:r w:rsidRPr="00A42DA1">
        <w:rPr>
          <w:i/>
          <w:noProof/>
          <w:szCs w:val="24"/>
        </w:rPr>
        <w:t>random access time division multiple access</w:t>
      </w:r>
      <w:r w:rsidRPr="00A42DA1">
        <w:rPr>
          <w:noProof/>
          <w:szCs w:val="24"/>
        </w:rPr>
        <w:t>) (AMRTAA)</w:t>
      </w:r>
    </w:p>
    <w:p w:rsidR="001E146E" w:rsidRPr="0075021C" w:rsidRDefault="001E146E" w:rsidP="002B6D3A">
      <w:pPr>
        <w:tabs>
          <w:tab w:val="clear" w:pos="794"/>
          <w:tab w:val="clear" w:pos="1191"/>
          <w:tab w:val="clear" w:pos="1588"/>
          <w:tab w:val="left" w:pos="1418"/>
        </w:tabs>
        <w:rPr>
          <w:szCs w:val="24"/>
          <w:lang w:val="en-US"/>
        </w:rPr>
      </w:pPr>
      <w:r w:rsidRPr="0075021C">
        <w:rPr>
          <w:noProof/>
          <w:szCs w:val="24"/>
          <w:lang w:val="en-US"/>
        </w:rPr>
        <w:t>RF</w:t>
      </w:r>
      <w:r w:rsidRPr="0075021C">
        <w:rPr>
          <w:szCs w:val="24"/>
          <w:lang w:val="en-US"/>
        </w:rPr>
        <w:tab/>
      </w:r>
      <w:r w:rsidRPr="0075021C">
        <w:rPr>
          <w:noProof/>
          <w:szCs w:val="24"/>
          <w:lang w:val="en-US"/>
        </w:rPr>
        <w:t>radio fréquence (</w:t>
      </w:r>
      <w:r w:rsidRPr="0075021C">
        <w:rPr>
          <w:i/>
          <w:noProof/>
          <w:szCs w:val="24"/>
          <w:lang w:val="en-US"/>
        </w:rPr>
        <w:t>radio frequency</w:t>
      </w:r>
      <w:r w:rsidRPr="0075021C">
        <w:rPr>
          <w:noProof/>
          <w:szCs w:val="24"/>
          <w:lang w:val="en-US"/>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RFM</w:t>
      </w:r>
      <w:r w:rsidRPr="00A42DA1">
        <w:rPr>
          <w:szCs w:val="24"/>
        </w:rPr>
        <w:tab/>
      </w:r>
      <w:r w:rsidRPr="00A42DA1">
        <w:rPr>
          <w:noProof/>
          <w:szCs w:val="24"/>
        </w:rPr>
        <w:t>message de fonction régional (</w:t>
      </w:r>
      <w:r w:rsidRPr="00A42DA1">
        <w:rPr>
          <w:i/>
          <w:noProof/>
          <w:szCs w:val="24"/>
        </w:rPr>
        <w:t>regional function message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RFR</w:t>
      </w:r>
      <w:r w:rsidRPr="00A42DA1">
        <w:rPr>
          <w:szCs w:val="24"/>
        </w:rPr>
        <w:tab/>
      </w:r>
      <w:r w:rsidRPr="00A42DA1">
        <w:rPr>
          <w:noProof/>
          <w:szCs w:val="24"/>
        </w:rPr>
        <w:t>fréquences régionales (</w:t>
      </w:r>
      <w:r w:rsidRPr="00A42DA1">
        <w:rPr>
          <w:i/>
          <w:noProof/>
          <w:szCs w:val="24"/>
        </w:rPr>
        <w:t>regional frequencies</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RI</w:t>
      </w:r>
      <w:r w:rsidRPr="00A42DA1">
        <w:rPr>
          <w:szCs w:val="24"/>
        </w:rPr>
        <w:tab/>
      </w:r>
      <w:r w:rsidRPr="00A42DA1">
        <w:rPr>
          <w:noProof/>
          <w:szCs w:val="24"/>
        </w:rPr>
        <w:t>intervalle entre les comptes rendus (</w:t>
      </w:r>
      <w:r w:rsidRPr="00A42DA1">
        <w:rPr>
          <w:i/>
          <w:noProof/>
          <w:szCs w:val="24"/>
        </w:rPr>
        <w:t xml:space="preserve">reporting interval </w:t>
      </w:r>
      <w:r w:rsidRPr="00A42DA1">
        <w:rPr>
          <w:noProof/>
          <w:szCs w:val="24"/>
        </w:rPr>
        <w:t>(</w:t>
      </w:r>
      <w:r w:rsidRPr="00A42DA1">
        <w:rPr>
          <w:i/>
          <w:noProof/>
          <w:szCs w:val="24"/>
        </w:rPr>
        <w:t>seconds</w:t>
      </w:r>
      <w:r w:rsidRPr="00A42DA1">
        <w:rPr>
          <w:noProof/>
          <w:szCs w:val="24"/>
        </w:rPr>
        <w:t>))</w:t>
      </w:r>
    </w:p>
    <w:p w:rsidR="001E146E" w:rsidRPr="0075021C" w:rsidRDefault="001E146E" w:rsidP="002B6D3A">
      <w:pPr>
        <w:tabs>
          <w:tab w:val="clear" w:pos="794"/>
          <w:tab w:val="clear" w:pos="1191"/>
          <w:tab w:val="clear" w:pos="1588"/>
          <w:tab w:val="left" w:pos="1418"/>
        </w:tabs>
        <w:rPr>
          <w:szCs w:val="24"/>
          <w:lang w:val="en-US"/>
        </w:rPr>
      </w:pPr>
      <w:r w:rsidRPr="0075021C">
        <w:rPr>
          <w:noProof/>
          <w:szCs w:val="24"/>
          <w:lang w:val="en-US"/>
        </w:rPr>
        <w:t>ROT</w:t>
      </w:r>
      <w:r w:rsidRPr="0075021C">
        <w:rPr>
          <w:szCs w:val="24"/>
          <w:lang w:val="en-US"/>
        </w:rPr>
        <w:tab/>
      </w:r>
      <w:r w:rsidRPr="0075021C">
        <w:rPr>
          <w:noProof/>
          <w:szCs w:val="24"/>
          <w:lang w:val="en-US"/>
        </w:rPr>
        <w:t>vitesse de virage (</w:t>
      </w:r>
      <w:r w:rsidRPr="0075021C">
        <w:rPr>
          <w:i/>
          <w:noProof/>
          <w:szCs w:val="24"/>
          <w:lang w:val="en-US"/>
        </w:rPr>
        <w:t>rate of turn</w:t>
      </w:r>
      <w:r w:rsidRPr="0075021C">
        <w:rPr>
          <w:noProof/>
          <w:szCs w:val="24"/>
          <w:lang w:val="en-US"/>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RR</w:t>
      </w:r>
      <w:r w:rsidRPr="00A42DA1">
        <w:rPr>
          <w:szCs w:val="24"/>
        </w:rPr>
        <w:tab/>
      </w:r>
      <w:r w:rsidRPr="00A42DA1">
        <w:rPr>
          <w:noProof/>
          <w:szCs w:val="24"/>
        </w:rPr>
        <w:t>Règlement des radiocommunications (</w:t>
      </w:r>
      <w:r w:rsidRPr="00A42DA1">
        <w:rPr>
          <w:i/>
          <w:noProof/>
          <w:szCs w:val="24"/>
        </w:rPr>
        <w:t>radio regulations</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Rr</w:t>
      </w:r>
      <w:r w:rsidR="002B6D3A">
        <w:rPr>
          <w:szCs w:val="24"/>
        </w:rPr>
        <w:tab/>
      </w:r>
      <w:r w:rsidRPr="00A42DA1">
        <w:rPr>
          <w:noProof/>
          <w:szCs w:val="24"/>
        </w:rPr>
        <w:t>rythme de comptes rendus (comptes rendus de position par minute) (</w:t>
      </w:r>
      <w:r w:rsidRPr="00A42DA1">
        <w:rPr>
          <w:i/>
          <w:noProof/>
          <w:szCs w:val="24"/>
        </w:rPr>
        <w:t xml:space="preserve">reporting rate </w:t>
      </w:r>
      <w:r w:rsidRPr="00A42DA1">
        <w:rPr>
          <w:noProof/>
          <w:szCs w:val="24"/>
        </w:rPr>
        <w:t>(</w:t>
      </w:r>
      <w:r w:rsidRPr="00A42DA1">
        <w:rPr>
          <w:i/>
          <w:noProof/>
          <w:szCs w:val="24"/>
        </w:rPr>
        <w:t>position reports per minute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RTA</w:t>
      </w:r>
      <w:r w:rsidRPr="00A42DA1">
        <w:rPr>
          <w:szCs w:val="24"/>
        </w:rPr>
        <w:tab/>
      </w:r>
      <w:r w:rsidRPr="00A42DA1">
        <w:rPr>
          <w:noProof/>
          <w:szCs w:val="24"/>
        </w:rPr>
        <w:t>tentatives AMRTAA (</w:t>
      </w:r>
      <w:r w:rsidRPr="00A42DA1">
        <w:rPr>
          <w:i/>
          <w:noProof/>
          <w:szCs w:val="24"/>
        </w:rPr>
        <w:t>RATDMA attempts</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RTCSC</w:t>
      </w:r>
      <w:r w:rsidR="002B6D3A">
        <w:rPr>
          <w:szCs w:val="24"/>
        </w:rPr>
        <w:tab/>
      </w:r>
      <w:r w:rsidRPr="00A42DA1">
        <w:rPr>
          <w:noProof/>
          <w:szCs w:val="24"/>
        </w:rPr>
        <w:t>compteur d'intervalles de temps AMRTAA envisageables (</w:t>
      </w:r>
      <w:r w:rsidRPr="00A42DA1">
        <w:rPr>
          <w:i/>
          <w:noProof/>
          <w:szCs w:val="24"/>
        </w:rPr>
        <w:t>RATDMA</w:t>
      </w:r>
      <w:r w:rsidRPr="00A42DA1">
        <w:rPr>
          <w:noProof/>
          <w:szCs w:val="24"/>
        </w:rPr>
        <w:t xml:space="preserve"> </w:t>
      </w:r>
      <w:r w:rsidRPr="00A42DA1">
        <w:rPr>
          <w:i/>
          <w:noProof/>
          <w:szCs w:val="24"/>
        </w:rPr>
        <w:t>candidate slot counter</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RTES</w:t>
      </w:r>
      <w:r w:rsidRPr="00A42DA1">
        <w:rPr>
          <w:szCs w:val="24"/>
        </w:rPr>
        <w:tab/>
      </w:r>
      <w:r w:rsidRPr="00A42DA1">
        <w:rPr>
          <w:noProof/>
          <w:szCs w:val="24"/>
        </w:rPr>
        <w:t xml:space="preserve">intervalle de fin AMRTAA (RATDMA </w:t>
      </w:r>
      <w:r w:rsidRPr="00A42DA1">
        <w:rPr>
          <w:i/>
          <w:noProof/>
          <w:szCs w:val="24"/>
        </w:rPr>
        <w:t>end slot</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lastRenderedPageBreak/>
        <w:t>RTP1</w:t>
      </w:r>
      <w:r w:rsidR="002B6D3A">
        <w:rPr>
          <w:szCs w:val="24"/>
        </w:rPr>
        <w:tab/>
      </w:r>
      <w:r w:rsidRPr="00A42DA1">
        <w:rPr>
          <w:noProof/>
          <w:szCs w:val="24"/>
        </w:rPr>
        <w:t>probabilité calculée AMRTAA pour la transmission (</w:t>
      </w:r>
      <w:r w:rsidRPr="00A42DA1">
        <w:rPr>
          <w:i/>
          <w:noProof/>
          <w:szCs w:val="24"/>
        </w:rPr>
        <w:t>RATDMA</w:t>
      </w:r>
      <w:r w:rsidRPr="00A42DA1">
        <w:rPr>
          <w:noProof/>
          <w:szCs w:val="24"/>
        </w:rPr>
        <w:t xml:space="preserve"> </w:t>
      </w:r>
      <w:r w:rsidRPr="00A42DA1">
        <w:rPr>
          <w:i/>
          <w:noProof/>
          <w:szCs w:val="24"/>
        </w:rPr>
        <w:t>calculated probability for transmission</w:t>
      </w:r>
      <w:r w:rsidRPr="00A42DA1">
        <w:rPr>
          <w:noProof/>
          <w:szCs w:val="24"/>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RTP2</w:t>
      </w:r>
      <w:r w:rsidR="002B6D3A">
        <w:rPr>
          <w:szCs w:val="24"/>
        </w:rPr>
        <w:tab/>
      </w:r>
      <w:r w:rsidRPr="00A42DA1">
        <w:rPr>
          <w:noProof/>
          <w:szCs w:val="24"/>
        </w:rPr>
        <w:t>probabilité effective AMRTAA pour la transmission (</w:t>
      </w:r>
      <w:r w:rsidRPr="00A42DA1">
        <w:rPr>
          <w:i/>
          <w:noProof/>
          <w:szCs w:val="24"/>
        </w:rPr>
        <w:t>RATDMA</w:t>
      </w:r>
      <w:r w:rsidRPr="00A42DA1">
        <w:rPr>
          <w:noProof/>
          <w:szCs w:val="24"/>
        </w:rPr>
        <w:t xml:space="preserve"> </w:t>
      </w:r>
      <w:r w:rsidRPr="00A42DA1">
        <w:rPr>
          <w:i/>
          <w:noProof/>
          <w:szCs w:val="24"/>
        </w:rPr>
        <w:t>current probability for transmission</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RTPI</w:t>
      </w:r>
      <w:r w:rsidRPr="00A42DA1">
        <w:rPr>
          <w:szCs w:val="24"/>
        </w:rPr>
        <w:tab/>
      </w:r>
      <w:r w:rsidRPr="00A42DA1">
        <w:rPr>
          <w:noProof/>
          <w:szCs w:val="24"/>
        </w:rPr>
        <w:t>incrément de probabilité AMRTAA (</w:t>
      </w:r>
      <w:r w:rsidRPr="00A42DA1">
        <w:rPr>
          <w:i/>
          <w:noProof/>
          <w:szCs w:val="24"/>
        </w:rPr>
        <w:t>RATDMA</w:t>
      </w:r>
      <w:r w:rsidRPr="00A42DA1">
        <w:rPr>
          <w:noProof/>
          <w:szCs w:val="24"/>
        </w:rPr>
        <w:t xml:space="preserve"> </w:t>
      </w:r>
      <w:r w:rsidRPr="00A42DA1">
        <w:rPr>
          <w:i/>
          <w:noProof/>
          <w:szCs w:val="24"/>
        </w:rPr>
        <w:t>probability increment</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RTPRI</w:t>
      </w:r>
      <w:r w:rsidRPr="00A42DA1">
        <w:rPr>
          <w:szCs w:val="24"/>
        </w:rPr>
        <w:tab/>
      </w:r>
      <w:r w:rsidRPr="00A42DA1">
        <w:rPr>
          <w:noProof/>
          <w:szCs w:val="24"/>
        </w:rPr>
        <w:t>priorité AMRTAA (</w:t>
      </w:r>
      <w:r w:rsidRPr="00A42DA1">
        <w:rPr>
          <w:i/>
          <w:noProof/>
          <w:szCs w:val="24"/>
        </w:rPr>
        <w:t>RATDMA</w:t>
      </w:r>
      <w:r w:rsidRPr="00A42DA1">
        <w:rPr>
          <w:noProof/>
          <w:szCs w:val="24"/>
        </w:rPr>
        <w:t xml:space="preserve"> </w:t>
      </w:r>
      <w:r w:rsidRPr="00A42DA1">
        <w:rPr>
          <w:i/>
          <w:noProof/>
          <w:szCs w:val="24"/>
        </w:rPr>
        <w:t>priority</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RTPS</w:t>
      </w:r>
      <w:r w:rsidRPr="00A42DA1">
        <w:rPr>
          <w:szCs w:val="24"/>
        </w:rPr>
        <w:tab/>
      </w:r>
      <w:r w:rsidRPr="00A42DA1">
        <w:rPr>
          <w:noProof/>
          <w:szCs w:val="24"/>
        </w:rPr>
        <w:t>probabilité de départ AMRTAA (</w:t>
      </w:r>
      <w:r w:rsidRPr="00A42DA1">
        <w:rPr>
          <w:i/>
          <w:noProof/>
          <w:szCs w:val="24"/>
        </w:rPr>
        <w:t>RATDMA</w:t>
      </w:r>
      <w:r w:rsidRPr="00A42DA1">
        <w:rPr>
          <w:noProof/>
          <w:szCs w:val="24"/>
        </w:rPr>
        <w:t xml:space="preserve"> </w:t>
      </w:r>
      <w:r w:rsidRPr="00A42DA1">
        <w:rPr>
          <w:i/>
          <w:noProof/>
          <w:szCs w:val="24"/>
        </w:rPr>
        <w:t>start probability</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Rx</w:t>
      </w:r>
      <w:r w:rsidRPr="00A42DA1">
        <w:rPr>
          <w:szCs w:val="24"/>
        </w:rPr>
        <w:tab/>
      </w:r>
      <w:r w:rsidRPr="00A42DA1">
        <w:rPr>
          <w:noProof/>
          <w:szCs w:val="24"/>
        </w:rPr>
        <w:t>récepteur (</w:t>
      </w:r>
      <w:r w:rsidRPr="00A42DA1">
        <w:rPr>
          <w:i/>
          <w:noProof/>
          <w:szCs w:val="24"/>
        </w:rPr>
        <w:t>receiver</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RXBT</w:t>
      </w:r>
      <w:r w:rsidRPr="00A42DA1">
        <w:rPr>
          <w:szCs w:val="24"/>
        </w:rPr>
        <w:tab/>
      </w:r>
      <w:r w:rsidRPr="00A42DA1">
        <w:rPr>
          <w:noProof/>
          <w:szCs w:val="24"/>
        </w:rPr>
        <w:t>produit BT à la réception (</w:t>
      </w:r>
      <w:r w:rsidRPr="00A42DA1">
        <w:rPr>
          <w:i/>
          <w:noProof/>
          <w:szCs w:val="24"/>
        </w:rPr>
        <w:t>receive</w:t>
      </w:r>
      <w:r w:rsidRPr="00A42DA1">
        <w:rPr>
          <w:noProof/>
          <w:szCs w:val="24"/>
        </w:rPr>
        <w:t xml:space="preserve"> </w:t>
      </w:r>
      <w:r w:rsidRPr="00A42DA1">
        <w:rPr>
          <w:i/>
          <w:noProof/>
          <w:szCs w:val="24"/>
        </w:rPr>
        <w:t>BT-product</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SAR</w:t>
      </w:r>
      <w:r w:rsidRPr="00A42DA1">
        <w:rPr>
          <w:szCs w:val="24"/>
        </w:rPr>
        <w:tab/>
      </w:r>
      <w:r w:rsidRPr="00A42DA1">
        <w:rPr>
          <w:noProof/>
          <w:szCs w:val="24"/>
        </w:rPr>
        <w:t>recherche et sauvetage (</w:t>
      </w:r>
      <w:r w:rsidRPr="00A42DA1">
        <w:rPr>
          <w:i/>
          <w:noProof/>
          <w:szCs w:val="24"/>
        </w:rPr>
        <w:t>search and rescue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SI</w:t>
      </w:r>
      <w:r w:rsidRPr="00A42DA1">
        <w:rPr>
          <w:szCs w:val="24"/>
        </w:rPr>
        <w:tab/>
      </w:r>
      <w:r w:rsidRPr="00A42DA1">
        <w:rPr>
          <w:noProof/>
          <w:szCs w:val="24"/>
        </w:rPr>
        <w:t>intervalle de sélection(</w:t>
      </w:r>
      <w:r w:rsidRPr="00A42DA1">
        <w:rPr>
          <w:i/>
          <w:noProof/>
          <w:szCs w:val="24"/>
        </w:rPr>
        <w:t>selection interval</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SIA</w:t>
      </w:r>
      <w:r w:rsidRPr="00A42DA1">
        <w:rPr>
          <w:szCs w:val="24"/>
        </w:rPr>
        <w:tab/>
      </w:r>
      <w:r w:rsidRPr="00A42DA1">
        <w:rPr>
          <w:noProof/>
          <w:szCs w:val="24"/>
        </w:rPr>
        <w:t xml:space="preserve">système d'identification automatique (AIS, </w:t>
      </w:r>
      <w:r w:rsidRPr="00A42DA1">
        <w:rPr>
          <w:i/>
          <w:noProof/>
          <w:szCs w:val="24"/>
        </w:rPr>
        <w:t>automatic identification system</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SIA-SART</w:t>
      </w:r>
      <w:r w:rsidRPr="00A42DA1">
        <w:rPr>
          <w:szCs w:val="24"/>
        </w:rPr>
        <w:tab/>
      </w:r>
      <w:r w:rsidRPr="00A42DA1">
        <w:rPr>
          <w:noProof/>
          <w:szCs w:val="24"/>
        </w:rPr>
        <w:t>Emetteur SIA de recherche et sauvetage</w:t>
      </w:r>
    </w:p>
    <w:p w:rsidR="001E146E" w:rsidRPr="0075021C" w:rsidRDefault="001E146E" w:rsidP="002B6D3A">
      <w:pPr>
        <w:tabs>
          <w:tab w:val="clear" w:pos="794"/>
          <w:tab w:val="clear" w:pos="1191"/>
          <w:tab w:val="clear" w:pos="1588"/>
          <w:tab w:val="left" w:pos="1418"/>
        </w:tabs>
        <w:rPr>
          <w:szCs w:val="24"/>
          <w:lang w:val="en-US"/>
        </w:rPr>
      </w:pPr>
      <w:r w:rsidRPr="0075021C">
        <w:rPr>
          <w:noProof/>
          <w:szCs w:val="24"/>
          <w:lang w:val="en-US"/>
        </w:rPr>
        <w:t>SO</w:t>
      </w:r>
      <w:r w:rsidRPr="0075021C">
        <w:rPr>
          <w:szCs w:val="24"/>
          <w:lang w:val="en-US"/>
        </w:rPr>
        <w:tab/>
      </w:r>
      <w:r w:rsidRPr="0075021C">
        <w:rPr>
          <w:noProof/>
          <w:szCs w:val="24"/>
          <w:lang w:val="en-US"/>
        </w:rPr>
        <w:t>auto-organisé (</w:t>
      </w:r>
      <w:r w:rsidRPr="0075021C">
        <w:rPr>
          <w:i/>
          <w:noProof/>
          <w:szCs w:val="24"/>
          <w:lang w:val="en-US"/>
        </w:rPr>
        <w:t>self organized</w:t>
      </w:r>
      <w:r w:rsidRPr="0075021C">
        <w:rPr>
          <w:noProof/>
          <w:szCs w:val="24"/>
          <w:lang w:val="en-US"/>
        </w:rPr>
        <w:t>)</w:t>
      </w:r>
    </w:p>
    <w:p w:rsidR="001E146E" w:rsidRPr="0075021C" w:rsidRDefault="001E146E" w:rsidP="002B6D3A">
      <w:pPr>
        <w:tabs>
          <w:tab w:val="clear" w:pos="794"/>
          <w:tab w:val="clear" w:pos="1191"/>
          <w:tab w:val="clear" w:pos="1588"/>
          <w:tab w:val="left" w:pos="1418"/>
        </w:tabs>
        <w:rPr>
          <w:szCs w:val="24"/>
          <w:lang w:val="en-US"/>
        </w:rPr>
      </w:pPr>
      <w:r w:rsidRPr="0075021C">
        <w:rPr>
          <w:noProof/>
          <w:szCs w:val="24"/>
          <w:lang w:val="en-US"/>
        </w:rPr>
        <w:t>SOG</w:t>
      </w:r>
      <w:r w:rsidRPr="0075021C">
        <w:rPr>
          <w:szCs w:val="24"/>
          <w:lang w:val="en-US"/>
        </w:rPr>
        <w:tab/>
      </w:r>
      <w:r w:rsidRPr="0075021C">
        <w:rPr>
          <w:noProof/>
          <w:szCs w:val="24"/>
          <w:lang w:val="en-US"/>
        </w:rPr>
        <w:t>vitesse de fond (</w:t>
      </w:r>
      <w:r w:rsidRPr="0075021C">
        <w:rPr>
          <w:i/>
          <w:noProof/>
          <w:szCs w:val="24"/>
          <w:lang w:val="en-US"/>
        </w:rPr>
        <w:t>speed over ground</w:t>
      </w:r>
      <w:r w:rsidRPr="0075021C">
        <w:rPr>
          <w:noProof/>
          <w:szCs w:val="24"/>
          <w:lang w:val="en-US"/>
        </w:rPr>
        <w:t>)</w:t>
      </w:r>
    </w:p>
    <w:p w:rsidR="001E146E" w:rsidRPr="00A42DA1" w:rsidRDefault="001E146E" w:rsidP="002B6D3A">
      <w:pPr>
        <w:tabs>
          <w:tab w:val="clear" w:pos="794"/>
          <w:tab w:val="clear" w:pos="1191"/>
          <w:tab w:val="clear" w:pos="1588"/>
          <w:tab w:val="left" w:pos="1418"/>
        </w:tabs>
        <w:ind w:left="1418" w:hanging="1418"/>
        <w:rPr>
          <w:szCs w:val="24"/>
        </w:rPr>
      </w:pPr>
      <w:r w:rsidRPr="00A42DA1">
        <w:rPr>
          <w:noProof/>
          <w:szCs w:val="24"/>
        </w:rPr>
        <w:t>SOTDMA</w:t>
      </w:r>
      <w:r w:rsidRPr="00A42DA1">
        <w:rPr>
          <w:szCs w:val="24"/>
        </w:rPr>
        <w:tab/>
      </w:r>
      <w:r w:rsidRPr="00A42DA1">
        <w:rPr>
          <w:noProof/>
          <w:szCs w:val="24"/>
        </w:rPr>
        <w:t>accès multiple par répartition dans le temps auto-organisé (</w:t>
      </w:r>
      <w:r w:rsidRPr="00A42DA1">
        <w:rPr>
          <w:i/>
          <w:noProof/>
          <w:szCs w:val="24"/>
        </w:rPr>
        <w:t>self organized time division multiple access</w:t>
      </w:r>
      <w:r w:rsidRPr="00A42DA1">
        <w:rPr>
          <w:noProof/>
          <w:szCs w:val="24"/>
        </w:rPr>
        <w:t>) (AMRTAO)</w:t>
      </w:r>
    </w:p>
    <w:p w:rsidR="001E146E" w:rsidRPr="00A42DA1" w:rsidRDefault="001E146E" w:rsidP="002B6D3A">
      <w:pPr>
        <w:tabs>
          <w:tab w:val="clear" w:pos="794"/>
          <w:tab w:val="clear" w:pos="1191"/>
          <w:tab w:val="clear" w:pos="1588"/>
          <w:tab w:val="left" w:pos="1418"/>
        </w:tabs>
        <w:rPr>
          <w:szCs w:val="24"/>
        </w:rPr>
      </w:pPr>
      <w:r w:rsidRPr="00A42DA1">
        <w:rPr>
          <w:noProof/>
          <w:szCs w:val="24"/>
        </w:rPr>
        <w:t>TDMA</w:t>
      </w:r>
      <w:r w:rsidRPr="00A42DA1">
        <w:rPr>
          <w:szCs w:val="24"/>
        </w:rPr>
        <w:tab/>
      </w:r>
      <w:r w:rsidRPr="00A42DA1">
        <w:rPr>
          <w:noProof/>
          <w:szCs w:val="24"/>
        </w:rPr>
        <w:t>accès par répartition dans le temps (</w:t>
      </w:r>
      <w:r w:rsidRPr="00A42DA1">
        <w:rPr>
          <w:i/>
          <w:noProof/>
          <w:szCs w:val="24"/>
        </w:rPr>
        <w:t>time division multiple access</w:t>
      </w:r>
      <w:r w:rsidRPr="00A42DA1">
        <w:rPr>
          <w:noProof/>
          <w:szCs w:val="24"/>
        </w:rPr>
        <w:t>) (AMRT)</w:t>
      </w:r>
    </w:p>
    <w:p w:rsidR="001E146E" w:rsidRPr="00A42DA1" w:rsidRDefault="001E146E" w:rsidP="002B6D3A">
      <w:pPr>
        <w:tabs>
          <w:tab w:val="clear" w:pos="794"/>
          <w:tab w:val="clear" w:pos="1191"/>
          <w:tab w:val="clear" w:pos="1588"/>
          <w:tab w:val="left" w:pos="1418"/>
        </w:tabs>
        <w:rPr>
          <w:szCs w:val="24"/>
        </w:rPr>
      </w:pPr>
      <w:r w:rsidRPr="00A42DA1">
        <w:rPr>
          <w:noProof/>
          <w:szCs w:val="24"/>
        </w:rPr>
        <w:t>TI</w:t>
      </w:r>
      <w:r w:rsidRPr="00A42DA1">
        <w:rPr>
          <w:szCs w:val="24"/>
        </w:rPr>
        <w:tab/>
      </w:r>
      <w:r w:rsidRPr="00A42DA1">
        <w:rPr>
          <w:noProof/>
          <w:szCs w:val="24"/>
        </w:rPr>
        <w:t>intervalle de transmission (</w:t>
      </w:r>
      <w:r w:rsidRPr="00A42DA1">
        <w:rPr>
          <w:i/>
          <w:noProof/>
          <w:szCs w:val="24"/>
        </w:rPr>
        <w:t>transmission interval</w:t>
      </w:r>
      <w:r w:rsidRPr="00A42DA1">
        <w:rPr>
          <w:noProof/>
          <w:szCs w:val="24"/>
        </w:rPr>
        <w:t>)</w:t>
      </w:r>
    </w:p>
    <w:p w:rsidR="001E146E" w:rsidRPr="0075021C" w:rsidRDefault="001E146E" w:rsidP="002B6D3A">
      <w:pPr>
        <w:tabs>
          <w:tab w:val="clear" w:pos="794"/>
          <w:tab w:val="clear" w:pos="1191"/>
          <w:tab w:val="clear" w:pos="1588"/>
          <w:tab w:val="left" w:pos="1418"/>
        </w:tabs>
        <w:rPr>
          <w:szCs w:val="24"/>
          <w:lang w:val="en-US"/>
        </w:rPr>
      </w:pPr>
      <w:r w:rsidRPr="0075021C">
        <w:rPr>
          <w:noProof/>
          <w:szCs w:val="24"/>
          <w:lang w:val="en-US"/>
        </w:rPr>
        <w:t>TMO</w:t>
      </w:r>
      <w:r w:rsidRPr="0075021C">
        <w:rPr>
          <w:szCs w:val="24"/>
          <w:lang w:val="en-US"/>
        </w:rPr>
        <w:tab/>
      </w:r>
      <w:r w:rsidRPr="0075021C">
        <w:rPr>
          <w:noProof/>
          <w:szCs w:val="24"/>
          <w:lang w:val="en-US"/>
        </w:rPr>
        <w:t>temps imparti (</w:t>
      </w:r>
      <w:r w:rsidRPr="0075021C">
        <w:rPr>
          <w:i/>
          <w:noProof/>
          <w:szCs w:val="24"/>
          <w:lang w:val="en-US"/>
        </w:rPr>
        <w:t>time-out</w:t>
      </w:r>
      <w:r w:rsidRPr="0075021C">
        <w:rPr>
          <w:noProof/>
          <w:szCs w:val="24"/>
          <w:lang w:val="en-US"/>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TS</w:t>
      </w:r>
      <w:r w:rsidRPr="00A42DA1">
        <w:rPr>
          <w:szCs w:val="24"/>
        </w:rPr>
        <w:t xml:space="preserve"> </w:t>
      </w:r>
      <w:r w:rsidRPr="00A42DA1">
        <w:rPr>
          <w:szCs w:val="24"/>
        </w:rPr>
        <w:tab/>
      </w:r>
      <w:r w:rsidRPr="00A42DA1">
        <w:rPr>
          <w:noProof/>
          <w:szCs w:val="24"/>
        </w:rPr>
        <w:t>séquence de conditionnement (</w:t>
      </w:r>
      <w:r w:rsidRPr="00A42DA1">
        <w:rPr>
          <w:i/>
          <w:noProof/>
          <w:szCs w:val="24"/>
        </w:rPr>
        <w:t>training sequence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TST</w:t>
      </w:r>
      <w:r w:rsidRPr="00A42DA1">
        <w:rPr>
          <w:szCs w:val="24"/>
        </w:rPr>
        <w:tab/>
      </w:r>
      <w:r w:rsidRPr="00A42DA1">
        <w:rPr>
          <w:noProof/>
          <w:szCs w:val="24"/>
        </w:rPr>
        <w:t>temps de stabilisation de l'émetteur (</w:t>
      </w:r>
      <w:r w:rsidRPr="00A42DA1">
        <w:rPr>
          <w:i/>
          <w:noProof/>
          <w:szCs w:val="24"/>
        </w:rPr>
        <w:t>transmitter settling time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Tx</w:t>
      </w:r>
      <w:r w:rsidRPr="00A42DA1">
        <w:rPr>
          <w:szCs w:val="24"/>
        </w:rPr>
        <w:tab/>
      </w:r>
      <w:r w:rsidRPr="00A42DA1">
        <w:rPr>
          <w:noProof/>
          <w:szCs w:val="24"/>
        </w:rPr>
        <w:t>émetteur (</w:t>
      </w:r>
      <w:r w:rsidRPr="00A42DA1">
        <w:rPr>
          <w:i/>
          <w:noProof/>
          <w:szCs w:val="24"/>
        </w:rPr>
        <w:t>transmitter</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TXBT</w:t>
      </w:r>
      <w:r w:rsidRPr="00A42DA1">
        <w:rPr>
          <w:szCs w:val="24"/>
        </w:rPr>
        <w:tab/>
      </w:r>
      <w:r w:rsidRPr="00A42DA1">
        <w:rPr>
          <w:noProof/>
          <w:szCs w:val="24"/>
        </w:rPr>
        <w:t>produit BT à l'émission (</w:t>
      </w:r>
      <w:r w:rsidRPr="00A42DA1">
        <w:rPr>
          <w:i/>
          <w:noProof/>
          <w:szCs w:val="24"/>
        </w:rPr>
        <w:t>transmit BT</w:t>
      </w:r>
      <w:r w:rsidRPr="00A42DA1">
        <w:rPr>
          <w:noProof/>
          <w:szCs w:val="24"/>
        </w:rPr>
        <w:t>-</w:t>
      </w:r>
      <w:r w:rsidRPr="00A42DA1">
        <w:rPr>
          <w:i/>
          <w:noProof/>
          <w:szCs w:val="24"/>
        </w:rPr>
        <w:t>product</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TXP</w:t>
      </w:r>
      <w:r w:rsidRPr="00A42DA1">
        <w:rPr>
          <w:szCs w:val="24"/>
        </w:rPr>
        <w:tab/>
      </w:r>
      <w:r w:rsidRPr="00A42DA1">
        <w:rPr>
          <w:noProof/>
          <w:szCs w:val="24"/>
        </w:rPr>
        <w:t>puissance en sortie de l'émetteur (</w:t>
      </w:r>
      <w:r w:rsidRPr="00A42DA1">
        <w:rPr>
          <w:i/>
          <w:noProof/>
          <w:szCs w:val="24"/>
        </w:rPr>
        <w:t>transmitter output power</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UIT</w:t>
      </w:r>
      <w:r w:rsidRPr="00A42DA1">
        <w:rPr>
          <w:szCs w:val="24"/>
        </w:rPr>
        <w:tab/>
      </w:r>
      <w:r w:rsidRPr="00A42DA1">
        <w:rPr>
          <w:noProof/>
          <w:szCs w:val="24"/>
        </w:rPr>
        <w:t>Union internationale des télécommunications</w:t>
      </w:r>
    </w:p>
    <w:p w:rsidR="001E146E" w:rsidRPr="00A42DA1" w:rsidRDefault="001E146E" w:rsidP="002B6D3A">
      <w:pPr>
        <w:tabs>
          <w:tab w:val="clear" w:pos="794"/>
          <w:tab w:val="clear" w:pos="1191"/>
          <w:tab w:val="clear" w:pos="1588"/>
          <w:tab w:val="left" w:pos="1418"/>
        </w:tabs>
        <w:rPr>
          <w:szCs w:val="24"/>
        </w:rPr>
      </w:pPr>
      <w:r w:rsidRPr="00A42DA1">
        <w:rPr>
          <w:noProof/>
          <w:szCs w:val="24"/>
        </w:rPr>
        <w:t>UTC</w:t>
      </w:r>
      <w:r w:rsidRPr="00A42DA1">
        <w:rPr>
          <w:szCs w:val="24"/>
        </w:rPr>
        <w:tab/>
      </w:r>
      <w:r w:rsidRPr="00A42DA1">
        <w:rPr>
          <w:noProof/>
          <w:szCs w:val="24"/>
        </w:rPr>
        <w:t>temps universel coordonné (</w:t>
      </w:r>
      <w:r w:rsidRPr="00A42DA1">
        <w:rPr>
          <w:i/>
          <w:noProof/>
          <w:szCs w:val="24"/>
        </w:rPr>
        <w:t>coordinated universal time</w:t>
      </w:r>
      <w:r w:rsidRPr="00A42DA1">
        <w:rPr>
          <w:noProof/>
          <w:szCs w:val="24"/>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VDL</w:t>
      </w:r>
      <w:r w:rsidRPr="00A42DA1">
        <w:rPr>
          <w:szCs w:val="24"/>
        </w:rPr>
        <w:tab/>
      </w:r>
      <w:r w:rsidRPr="00A42DA1">
        <w:rPr>
          <w:noProof/>
          <w:szCs w:val="24"/>
        </w:rPr>
        <w:t>liaison de données en ondes métriques (</w:t>
      </w:r>
      <w:r w:rsidRPr="00A42DA1">
        <w:rPr>
          <w:i/>
          <w:noProof/>
          <w:szCs w:val="24"/>
        </w:rPr>
        <w:t>VHF</w:t>
      </w:r>
      <w:r w:rsidRPr="00A42DA1">
        <w:rPr>
          <w:noProof/>
          <w:szCs w:val="24"/>
        </w:rPr>
        <w:t xml:space="preserve"> </w:t>
      </w:r>
      <w:r w:rsidRPr="00A42DA1">
        <w:rPr>
          <w:i/>
          <w:noProof/>
          <w:szCs w:val="24"/>
        </w:rPr>
        <w:t>data link</w:t>
      </w:r>
      <w:r w:rsidRPr="00A42DA1">
        <w:rPr>
          <w:noProof/>
          <w:szCs w:val="24"/>
        </w:rPr>
        <w:t>)</w:t>
      </w:r>
    </w:p>
    <w:p w:rsidR="001E146E" w:rsidRPr="0075021C" w:rsidRDefault="001E146E" w:rsidP="002B6D3A">
      <w:pPr>
        <w:tabs>
          <w:tab w:val="clear" w:pos="794"/>
          <w:tab w:val="clear" w:pos="1191"/>
          <w:tab w:val="clear" w:pos="1588"/>
          <w:tab w:val="left" w:pos="1418"/>
        </w:tabs>
        <w:rPr>
          <w:szCs w:val="24"/>
          <w:lang w:val="en-US"/>
        </w:rPr>
      </w:pPr>
      <w:r w:rsidRPr="0075021C">
        <w:rPr>
          <w:noProof/>
          <w:szCs w:val="24"/>
          <w:lang w:val="en-US"/>
        </w:rPr>
        <w:t>VHF</w:t>
      </w:r>
      <w:r w:rsidRPr="0075021C">
        <w:rPr>
          <w:szCs w:val="24"/>
          <w:lang w:val="en-US"/>
        </w:rPr>
        <w:tab/>
      </w:r>
      <w:r w:rsidRPr="0075021C">
        <w:rPr>
          <w:noProof/>
          <w:szCs w:val="24"/>
          <w:lang w:val="en-US"/>
        </w:rPr>
        <w:t>ondes métriques (</w:t>
      </w:r>
      <w:r w:rsidRPr="0075021C">
        <w:rPr>
          <w:i/>
          <w:noProof/>
          <w:szCs w:val="24"/>
          <w:lang w:val="en-US"/>
        </w:rPr>
        <w:t>very high frequency</w:t>
      </w:r>
      <w:r w:rsidRPr="0075021C">
        <w:rPr>
          <w:noProof/>
          <w:szCs w:val="24"/>
          <w:lang w:val="en-US"/>
        </w:rPr>
        <w:t>)</w:t>
      </w:r>
    </w:p>
    <w:p w:rsidR="001E146E" w:rsidRPr="00A42DA1" w:rsidRDefault="001E146E" w:rsidP="002B6D3A">
      <w:pPr>
        <w:tabs>
          <w:tab w:val="clear" w:pos="794"/>
          <w:tab w:val="clear" w:pos="1191"/>
          <w:tab w:val="clear" w:pos="1588"/>
          <w:tab w:val="left" w:pos="1418"/>
        </w:tabs>
        <w:rPr>
          <w:szCs w:val="24"/>
        </w:rPr>
      </w:pPr>
      <w:r w:rsidRPr="00A42DA1">
        <w:rPr>
          <w:noProof/>
          <w:szCs w:val="24"/>
        </w:rPr>
        <w:t>VTS</w:t>
      </w:r>
      <w:r w:rsidRPr="00A42DA1">
        <w:rPr>
          <w:szCs w:val="24"/>
        </w:rPr>
        <w:tab/>
      </w:r>
      <w:r w:rsidRPr="00A42DA1">
        <w:rPr>
          <w:noProof/>
          <w:szCs w:val="24"/>
        </w:rPr>
        <w:t>services de trafic maritime (STM) (</w:t>
      </w:r>
      <w:r w:rsidRPr="00A42DA1">
        <w:rPr>
          <w:i/>
          <w:noProof/>
          <w:szCs w:val="24"/>
        </w:rPr>
        <w:t>vessel traffic services</w:t>
      </w:r>
      <w:r w:rsidRPr="00A42DA1">
        <w:rPr>
          <w:noProof/>
          <w:szCs w:val="24"/>
        </w:rPr>
        <w:t>)</w:t>
      </w:r>
    </w:p>
    <w:p w:rsidR="001E146E" w:rsidRPr="0075021C" w:rsidRDefault="001E146E" w:rsidP="002B6D3A">
      <w:pPr>
        <w:tabs>
          <w:tab w:val="clear" w:pos="794"/>
          <w:tab w:val="clear" w:pos="1191"/>
          <w:tab w:val="clear" w:pos="1588"/>
          <w:tab w:val="left" w:pos="1418"/>
        </w:tabs>
        <w:rPr>
          <w:szCs w:val="24"/>
          <w:lang w:val="en-US"/>
        </w:rPr>
      </w:pPr>
      <w:r w:rsidRPr="0075021C">
        <w:rPr>
          <w:noProof/>
          <w:szCs w:val="24"/>
          <w:lang w:val="en-US"/>
        </w:rPr>
        <w:t>WGS</w:t>
      </w:r>
      <w:r w:rsidRPr="0075021C">
        <w:rPr>
          <w:szCs w:val="24"/>
          <w:lang w:val="en-US"/>
        </w:rPr>
        <w:tab/>
      </w:r>
      <w:r w:rsidRPr="0075021C">
        <w:rPr>
          <w:noProof/>
          <w:szCs w:val="24"/>
          <w:lang w:val="en-US"/>
        </w:rPr>
        <w:t>système géodésique mondial (</w:t>
      </w:r>
      <w:r w:rsidRPr="0075021C">
        <w:rPr>
          <w:i/>
          <w:noProof/>
          <w:szCs w:val="24"/>
          <w:lang w:val="en-US"/>
        </w:rPr>
        <w:t>world geodetic system</w:t>
      </w:r>
      <w:r w:rsidRPr="0075021C">
        <w:rPr>
          <w:noProof/>
          <w:szCs w:val="24"/>
          <w:lang w:val="en-US"/>
        </w:rPr>
        <w:t>)</w:t>
      </w:r>
    </w:p>
    <w:p w:rsidR="001E146E" w:rsidRDefault="001E146E" w:rsidP="002B6D3A">
      <w:pPr>
        <w:tabs>
          <w:tab w:val="clear" w:pos="794"/>
          <w:tab w:val="clear" w:pos="1191"/>
          <w:tab w:val="clear" w:pos="1588"/>
          <w:tab w:val="left" w:pos="1418"/>
        </w:tabs>
        <w:rPr>
          <w:noProof/>
          <w:szCs w:val="24"/>
          <w:lang w:val="en-US"/>
        </w:rPr>
      </w:pPr>
      <w:r w:rsidRPr="0075021C">
        <w:rPr>
          <w:noProof/>
          <w:szCs w:val="24"/>
          <w:lang w:val="en-US"/>
        </w:rPr>
        <w:t>WIG</w:t>
      </w:r>
      <w:r w:rsidRPr="0075021C">
        <w:rPr>
          <w:szCs w:val="24"/>
          <w:lang w:val="en-US"/>
        </w:rPr>
        <w:tab/>
      </w:r>
      <w:r w:rsidRPr="0075021C">
        <w:rPr>
          <w:noProof/>
          <w:szCs w:val="24"/>
          <w:lang w:val="en-US"/>
        </w:rPr>
        <w:t>wing in ground (</w:t>
      </w:r>
      <w:r w:rsidRPr="0075021C">
        <w:rPr>
          <w:i/>
          <w:noProof/>
          <w:szCs w:val="24"/>
          <w:lang w:val="en-US"/>
        </w:rPr>
        <w:t>wing in ground</w:t>
      </w:r>
      <w:r w:rsidRPr="0075021C">
        <w:rPr>
          <w:noProof/>
          <w:szCs w:val="24"/>
          <w:lang w:val="en-US"/>
        </w:rPr>
        <w:t>)</w:t>
      </w:r>
    </w:p>
    <w:p w:rsidR="001E146E" w:rsidRDefault="001E146E" w:rsidP="001E146E">
      <w:pPr>
        <w:rPr>
          <w:noProof/>
          <w:szCs w:val="24"/>
          <w:lang w:val="en-US"/>
        </w:rPr>
      </w:pPr>
    </w:p>
    <w:p w:rsidR="001E146E" w:rsidRDefault="001E146E" w:rsidP="00A37994">
      <w:pPr>
        <w:pStyle w:val="Line"/>
        <w:rPr>
          <w:noProof/>
        </w:rPr>
      </w:pPr>
    </w:p>
    <w:p w:rsidR="00A6617B" w:rsidRPr="00A6617B" w:rsidRDefault="00A6617B" w:rsidP="001E146E">
      <w:pPr>
        <w:rPr>
          <w:lang w:val="en-US"/>
        </w:rPr>
      </w:pPr>
    </w:p>
    <w:sectPr w:rsidR="00A6617B" w:rsidRPr="00A6617B" w:rsidSect="00E0265A">
      <w:headerReference w:type="even" r:id="rId97"/>
      <w:headerReference w:type="default" r:id="rId9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7E1" w:rsidRDefault="003137E1">
      <w:r>
        <w:separator/>
      </w:r>
    </w:p>
  </w:endnote>
  <w:endnote w:type="continuationSeparator" w:id="0">
    <w:p w:rsidR="003137E1" w:rsidRDefault="00313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7E1" w:rsidRDefault="003137E1">
      <w:r>
        <w:separator/>
      </w:r>
    </w:p>
  </w:footnote>
  <w:footnote w:type="continuationSeparator" w:id="0">
    <w:p w:rsidR="003137E1" w:rsidRDefault="003137E1">
      <w:r>
        <w:continuationSeparator/>
      </w:r>
    </w:p>
  </w:footnote>
  <w:footnote w:id="1">
    <w:p w:rsidR="003137E1" w:rsidRDefault="003137E1" w:rsidP="001E146E">
      <w:pPr>
        <w:pStyle w:val="FootnoteText"/>
        <w:rPr>
          <w:szCs w:val="24"/>
        </w:rPr>
      </w:pPr>
      <w:r>
        <w:rPr>
          <w:rStyle w:val="FootnoteReference"/>
          <w:szCs w:val="24"/>
        </w:rPr>
        <w:footnoteRef/>
      </w:r>
      <w:r>
        <w:rPr>
          <w:szCs w:val="24"/>
        </w:rPr>
        <w:t xml:space="preserve"> </w:t>
      </w:r>
      <w:r>
        <w:rPr>
          <w:szCs w:val="24"/>
        </w:rPr>
        <w:tab/>
      </w:r>
      <w:r>
        <w:rPr>
          <w:noProof/>
          <w:szCs w:val="24"/>
        </w:rPr>
        <w:t>Voir la Recommandation UIT-R M.1084, Annexe 4.</w:t>
      </w:r>
    </w:p>
  </w:footnote>
  <w:footnote w:id="2">
    <w:p w:rsidR="003137E1" w:rsidRDefault="003137E1" w:rsidP="001E146E">
      <w:pPr>
        <w:pStyle w:val="FootnoteText"/>
        <w:rPr>
          <w:szCs w:val="24"/>
        </w:rPr>
      </w:pPr>
      <w:r>
        <w:rPr>
          <w:rStyle w:val="FootnoteReference"/>
          <w:szCs w:val="24"/>
        </w:rPr>
        <w:footnoteRef/>
      </w:r>
      <w:r>
        <w:rPr>
          <w:szCs w:val="24"/>
        </w:rPr>
        <w:t xml:space="preserve"> </w:t>
      </w:r>
      <w:r>
        <w:rPr>
          <w:szCs w:val="24"/>
          <w:lang w:val="fr-CH"/>
        </w:rPr>
        <w:tab/>
      </w:r>
      <w:r>
        <w:rPr>
          <w:noProof/>
          <w:szCs w:val="24"/>
        </w:rPr>
        <w:t>Selon l'intervalle de base entre les comptes rendus, il se peut que, temporairement, l'intervalle entre les comptes rendus soit plus court que celui requis compte tenu du changement de vitesse et de cap mais cela semble acceptable.</w:t>
      </w:r>
    </w:p>
  </w:footnote>
  <w:footnote w:id="3">
    <w:p w:rsidR="003137E1" w:rsidRDefault="003137E1" w:rsidP="001E146E">
      <w:pPr>
        <w:pStyle w:val="FootnoteText"/>
        <w:rPr>
          <w:szCs w:val="24"/>
        </w:rPr>
      </w:pPr>
      <w:r>
        <w:rPr>
          <w:rStyle w:val="FootnoteReference"/>
          <w:szCs w:val="24"/>
        </w:rPr>
        <w:footnoteRef/>
      </w:r>
      <w:r>
        <w:rPr>
          <w:szCs w:val="24"/>
        </w:rPr>
        <w:t xml:space="preserve"> </w:t>
      </w:r>
      <w:r>
        <w:rPr>
          <w:szCs w:val="24"/>
        </w:rPr>
        <w:tab/>
      </w:r>
      <w:r>
        <w:rPr>
          <w:noProof/>
          <w:szCs w:val="24"/>
        </w:rPr>
        <w:t>Voir les Recommandations UIT</w:t>
      </w:r>
      <w:r>
        <w:rPr>
          <w:noProof/>
          <w:szCs w:val="24"/>
        </w:rPr>
        <w:noBreakHyphen/>
        <w:t>R M.493, UIT</w:t>
      </w:r>
      <w:r>
        <w:rPr>
          <w:noProof/>
          <w:szCs w:val="24"/>
        </w:rPr>
        <w:noBreakHyphen/>
        <w:t>R M.541, UIT</w:t>
      </w:r>
      <w:r>
        <w:rPr>
          <w:noProof/>
          <w:szCs w:val="24"/>
        </w:rPr>
        <w:noBreakHyphen/>
        <w:t>R M.825 et UIT-R M.1084, Annexe 4.</w:t>
      </w:r>
    </w:p>
  </w:footnote>
  <w:footnote w:id="4">
    <w:p w:rsidR="003137E1" w:rsidRDefault="003137E1" w:rsidP="001E146E">
      <w:pPr>
        <w:pStyle w:val="FootnoteText"/>
        <w:rPr>
          <w:szCs w:val="24"/>
        </w:rPr>
      </w:pPr>
      <w:r>
        <w:rPr>
          <w:rStyle w:val="FootnoteReference"/>
          <w:szCs w:val="24"/>
        </w:rPr>
        <w:footnoteRef/>
      </w:r>
      <w:r>
        <w:rPr>
          <w:szCs w:val="24"/>
        </w:rPr>
        <w:t xml:space="preserve"> </w:t>
      </w:r>
      <w:r>
        <w:rPr>
          <w:szCs w:val="24"/>
        </w:rPr>
        <w:tab/>
      </w:r>
      <w:r>
        <w:rPr>
          <w:noProof/>
          <w:szCs w:val="24"/>
        </w:rPr>
        <w:t>A noter que, parce que le Message 19 est un message occupant deux intervalles de temps, il nécessite la réservation avant l'interrogation, à l'aide du Message 20, des intervalles de temps respectifs.</w:t>
      </w:r>
    </w:p>
  </w:footnote>
  <w:footnote w:id="5">
    <w:p w:rsidR="003137E1" w:rsidRDefault="003137E1" w:rsidP="001E146E">
      <w:pPr>
        <w:pStyle w:val="FootnoteText"/>
        <w:rPr>
          <w:szCs w:val="24"/>
        </w:rPr>
      </w:pPr>
      <w:r>
        <w:rPr>
          <w:rStyle w:val="FootnoteReference"/>
          <w:szCs w:val="24"/>
        </w:rPr>
        <w:footnoteRef/>
      </w:r>
      <w:r>
        <w:rPr>
          <w:szCs w:val="24"/>
        </w:rPr>
        <w:t xml:space="preserve"> </w:t>
      </w:r>
      <w:r>
        <w:rPr>
          <w:szCs w:val="24"/>
        </w:rPr>
        <w:tab/>
      </w:r>
      <w:r>
        <w:rPr>
          <w:noProof/>
          <w:szCs w:val="24"/>
        </w:rPr>
        <w:t>Dans certaines régions, l'autorité compétente peut ne pas exiger la fonctionnalité d'appel ASN.</w:t>
      </w:r>
    </w:p>
  </w:footnote>
  <w:footnote w:id="6">
    <w:p w:rsidR="003137E1" w:rsidRDefault="003137E1" w:rsidP="001E146E">
      <w:pPr>
        <w:pStyle w:val="FootnoteText"/>
        <w:rPr>
          <w:szCs w:val="24"/>
        </w:rPr>
      </w:pPr>
      <w:r>
        <w:rPr>
          <w:rStyle w:val="FootnoteReference"/>
          <w:szCs w:val="24"/>
        </w:rPr>
        <w:footnoteRef/>
      </w:r>
      <w:r>
        <w:rPr>
          <w:szCs w:val="24"/>
        </w:rPr>
        <w:t xml:space="preserve"> </w:t>
      </w:r>
      <w:r>
        <w:rPr>
          <w:szCs w:val="24"/>
        </w:rPr>
        <w:tab/>
      </w:r>
      <w:r>
        <w:rPr>
          <w:noProof/>
          <w:szCs w:val="24"/>
        </w:rPr>
        <w:t>A noter que dans ce cas le processus de synchronisation ne tiendra pas compte des écarts de distance.</w:t>
      </w:r>
    </w:p>
  </w:footnote>
  <w:footnote w:id="7">
    <w:p w:rsidR="003137E1" w:rsidRDefault="003137E1" w:rsidP="001E146E">
      <w:pPr>
        <w:pStyle w:val="FootnoteText"/>
        <w:rPr>
          <w:szCs w:val="24"/>
        </w:rPr>
      </w:pPr>
      <w:r>
        <w:rPr>
          <w:rStyle w:val="FootnoteReference"/>
          <w:szCs w:val="24"/>
        </w:rPr>
        <w:footnoteRef/>
      </w:r>
      <w:r>
        <w:rPr>
          <w:szCs w:val="24"/>
        </w:rPr>
        <w:t xml:space="preserve"> </w:t>
      </w:r>
      <w:r>
        <w:rPr>
          <w:szCs w:val="24"/>
        </w:rPr>
        <w:tab/>
      </w:r>
      <w:r>
        <w:rPr>
          <w:noProof/>
          <w:szCs w:val="24"/>
        </w:rPr>
        <w:t>Dans certaines régions, l'autorité compétente peut ne pas exiger la fonctionnalité d'appel ASN.</w:t>
      </w:r>
    </w:p>
  </w:footnote>
  <w:footnote w:id="8">
    <w:p w:rsidR="003137E1" w:rsidRDefault="003137E1" w:rsidP="001E146E">
      <w:pPr>
        <w:pStyle w:val="FootnoteText"/>
        <w:keepNext/>
        <w:rPr>
          <w:szCs w:val="24"/>
        </w:rPr>
      </w:pPr>
      <w:r>
        <w:rPr>
          <w:rStyle w:val="FootnoteReference"/>
          <w:szCs w:val="24"/>
        </w:rPr>
        <w:footnoteRef/>
      </w:r>
      <w:r>
        <w:rPr>
          <w:szCs w:val="24"/>
        </w:rPr>
        <w:tab/>
      </w:r>
      <w:r>
        <w:rPr>
          <w:noProof/>
          <w:szCs w:val="24"/>
        </w:rPr>
        <w:t>L'exemple suivant est conforme à cette prescription:</w:t>
      </w:r>
    </w:p>
    <w:p w:rsidR="003137E1" w:rsidRDefault="003137E1" w:rsidP="001E146E">
      <w:pPr>
        <w:pStyle w:val="FootnoteText"/>
        <w:keepNext/>
        <w:rPr>
          <w:szCs w:val="24"/>
        </w:rPr>
      </w:pPr>
      <w:r>
        <w:rPr>
          <w:szCs w:val="24"/>
        </w:rPr>
        <w:tab/>
      </w:r>
      <w:r>
        <w:rPr>
          <w:noProof/>
          <w:szCs w:val="24"/>
        </w:rPr>
        <w:t>Recueillir les intensités des signaux radioélectriques à une vitesse &gt;1 kHz, effectuer la moyenne des échantillons sur une période mobile de 20 ms et, pendant un intervalle de temps de 4 s, déterminer la valeur minimale de la période.</w:t>
      </w:r>
      <w:r>
        <w:rPr>
          <w:szCs w:val="24"/>
        </w:rPr>
        <w:t xml:space="preserve"> </w:t>
      </w:r>
      <w:r>
        <w:rPr>
          <w:noProof/>
          <w:szCs w:val="24"/>
        </w:rPr>
        <w:t>Conserver un historique pour 15 de ces intervalles.</w:t>
      </w:r>
      <w:r>
        <w:rPr>
          <w:szCs w:val="24"/>
        </w:rPr>
        <w:t xml:space="preserve"> </w:t>
      </w:r>
      <w:r>
        <w:rPr>
          <w:noProof/>
          <w:szCs w:val="24"/>
        </w:rPr>
        <w:t>Le minimum pour l'ensemble de ces 15 intervalles est le niveau du bruit de fond.</w:t>
      </w:r>
      <w:r>
        <w:rPr>
          <w:szCs w:val="24"/>
        </w:rPr>
        <w:t xml:space="preserve"> </w:t>
      </w:r>
      <w:r>
        <w:rPr>
          <w:noProof/>
          <w:szCs w:val="24"/>
        </w:rPr>
        <w:t>Ajouter un décalage fixe de 10 dB pour obtenir le seuil de détection de porteuse.</w:t>
      </w:r>
    </w:p>
  </w:footnote>
  <w:footnote w:id="9">
    <w:p w:rsidR="003137E1" w:rsidRDefault="003137E1" w:rsidP="001E146E">
      <w:pPr>
        <w:pStyle w:val="FootnoteText"/>
        <w:rPr>
          <w:szCs w:val="24"/>
        </w:rPr>
      </w:pPr>
      <w:r>
        <w:rPr>
          <w:rStyle w:val="FootnoteReference"/>
          <w:szCs w:val="24"/>
        </w:rPr>
        <w:footnoteRef/>
      </w:r>
      <w:r>
        <w:rPr>
          <w:szCs w:val="24"/>
        </w:rPr>
        <w:tab/>
      </w:r>
      <w:r>
        <w:rPr>
          <w:noProof/>
          <w:szCs w:val="24"/>
        </w:rPr>
        <w:t>En raison de la temporisation, des attributions peuvent à nouveau être délivrées par l'autorité compétente.</w:t>
      </w:r>
      <w:r>
        <w:rPr>
          <w:szCs w:val="24"/>
        </w:rPr>
        <w:t xml:space="preserve"> </w:t>
      </w:r>
      <w:r>
        <w:rPr>
          <w:noProof/>
          <w:szCs w:val="24"/>
        </w:rPr>
        <w:t>Si un Message 23 imposant un intervalle entre les comptes rendus de 6 ou 10 min n'est pas renouvelé par la station de base, la station en mode attribution doit repasser dans son mode de fonctionnement normal après la temporisation et, en conséquence, ne pas établir le rythme attribué.</w:t>
      </w:r>
    </w:p>
  </w:footnote>
  <w:footnote w:id="10">
    <w:p w:rsidR="003137E1" w:rsidRDefault="003137E1" w:rsidP="001E146E">
      <w:pPr>
        <w:pStyle w:val="FootnoteText"/>
        <w:rPr>
          <w:szCs w:val="24"/>
        </w:rPr>
      </w:pPr>
      <w:r>
        <w:rPr>
          <w:rStyle w:val="FootnoteReference"/>
          <w:szCs w:val="24"/>
        </w:rPr>
        <w:footnoteRef/>
      </w:r>
      <w:r>
        <w:rPr>
          <w:rStyle w:val="FootnoteReference"/>
          <w:szCs w:val="24"/>
        </w:rPr>
        <w:tab/>
      </w:r>
      <w:r>
        <w:rPr>
          <w:noProof/>
          <w:szCs w:val="24"/>
        </w:rPr>
        <w:t>Ceci peut être fait par une station de base seulement.</w:t>
      </w:r>
      <w:r>
        <w:rPr>
          <w:szCs w:val="24"/>
        </w:rPr>
        <w:t xml:space="preserve"> </w:t>
      </w:r>
      <w:r>
        <w:rPr>
          <w:noProof/>
          <w:szCs w:val="24"/>
        </w:rPr>
        <w:t>Celle-ci doit réserver des intervalles de temps à l'aide du Message 20 avant l'interrogation.</w:t>
      </w:r>
    </w:p>
  </w:footnote>
  <w:footnote w:id="11">
    <w:p w:rsidR="003137E1" w:rsidRDefault="003137E1" w:rsidP="001E146E">
      <w:pPr>
        <w:pStyle w:val="FootnoteText"/>
        <w:rPr>
          <w:szCs w:val="24"/>
        </w:rPr>
      </w:pPr>
      <w:r>
        <w:rPr>
          <w:rStyle w:val="FootnoteReference"/>
          <w:szCs w:val="24"/>
        </w:rPr>
        <w:footnoteRef/>
      </w:r>
      <w:r>
        <w:rPr>
          <w:szCs w:val="24"/>
        </w:rPr>
        <w:t xml:space="preserve"> </w:t>
      </w:r>
      <w:r>
        <w:rPr>
          <w:szCs w:val="24"/>
        </w:rPr>
        <w:tab/>
      </w:r>
      <w:r>
        <w:rPr>
          <w:noProof/>
          <w:szCs w:val="24"/>
        </w:rPr>
        <w:t>Une station «DP» de classe B signale par défaut l'état de synchronisation 3 sans indiquer le «nombre de stations reçues».</w:t>
      </w:r>
      <w:r>
        <w:rPr>
          <w:szCs w:val="24"/>
        </w:rPr>
        <w:t xml:space="preserve"> </w:t>
      </w:r>
      <w:r>
        <w:rPr>
          <w:noProof/>
          <w:szCs w:val="24"/>
        </w:rPr>
        <w:t>Il n'est donc pas employé comme source de synchronisation pour les autres stations.</w:t>
      </w:r>
    </w:p>
  </w:footnote>
  <w:footnote w:id="12">
    <w:p w:rsidR="003137E1" w:rsidRDefault="003137E1" w:rsidP="001E146E">
      <w:pPr>
        <w:pStyle w:val="FootnoteText"/>
        <w:rPr>
          <w:szCs w:val="24"/>
        </w:rPr>
      </w:pPr>
      <w:r>
        <w:rPr>
          <w:rStyle w:val="FootnoteReference"/>
          <w:szCs w:val="24"/>
        </w:rPr>
        <w:footnoteRef/>
      </w:r>
      <w:r>
        <w:rPr>
          <w:szCs w:val="24"/>
        </w:rPr>
        <w:tab/>
      </w:r>
      <w:r>
        <w:rPr>
          <w:noProof/>
          <w:szCs w:val="24"/>
        </w:rPr>
        <w:t>Au cours des périodes de surveillance ASN, les réceptions AMRT sont nécessairement interrompues en raison du partage de temps du récepteur du système SIA.</w:t>
      </w:r>
      <w:r>
        <w:rPr>
          <w:szCs w:val="24"/>
          <w:lang w:val="fr-CH"/>
        </w:rPr>
        <w:t xml:space="preserve"> </w:t>
      </w:r>
      <w:r>
        <w:rPr>
          <w:noProof/>
          <w:szCs w:val="24"/>
        </w:rPr>
        <w:t>Une qualité de fonctionnement appropriée du système SIA exige que les messages de gestion des voies ASN soient transmis conformément à la Rec. UIT-R M.825 qui impose l'émission double des messages à un intervalle de 0,5 s. Cela assure que le système SIA puisse recevoir au moins un message de gestion des voies ASN au cours de chacune des périodes de surveillance sans que soit affectée la qualité d'émission du système SIA.</w:t>
      </w:r>
    </w:p>
  </w:footnote>
  <w:footnote w:id="13">
    <w:p w:rsidR="003137E1" w:rsidRDefault="003137E1" w:rsidP="006002FE">
      <w:pPr>
        <w:pStyle w:val="FootnoteText"/>
        <w:rPr>
          <w:szCs w:val="24"/>
        </w:rPr>
      </w:pPr>
      <w:r>
        <w:rPr>
          <w:rStyle w:val="FootnoteReference"/>
          <w:szCs w:val="24"/>
        </w:rPr>
        <w:footnoteRef/>
      </w:r>
      <w:r>
        <w:rPr>
          <w:szCs w:val="24"/>
        </w:rPr>
        <w:tab/>
        <w:t>Un compte rendu de station de base (Message 4) en combinaison avec un message de gestion de liaison de données (Message 20) contenant le même identificateur de station de base (MMSI) doit être reçu au niveau de la station mobile pour que cette dernière puisse déterminer la distance qui la sépare de la station de base d’émission.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7E1" w:rsidRDefault="003137E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7E1" w:rsidRDefault="003137E1" w:rsidP="001E146E">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7E1" w:rsidRPr="00837CB5" w:rsidRDefault="008D0612">
    <w:pPr>
      <w:pStyle w:val="Header"/>
      <w:jc w:val="left"/>
    </w:pPr>
    <w:r>
      <w:rPr>
        <w:rStyle w:val="PageNumber"/>
        <w:b/>
        <w:bCs/>
      </w:rPr>
      <w:fldChar w:fldCharType="begin"/>
    </w:r>
    <w:r w:rsidR="003137E1" w:rsidRPr="00837CB5">
      <w:rPr>
        <w:rStyle w:val="PageNumber"/>
        <w:b/>
        <w:bCs/>
      </w:rPr>
      <w:instrText xml:space="preserve"> PAGE </w:instrText>
    </w:r>
    <w:r>
      <w:rPr>
        <w:rStyle w:val="PageNumber"/>
        <w:b/>
        <w:bCs/>
      </w:rPr>
      <w:fldChar w:fldCharType="separate"/>
    </w:r>
    <w:r w:rsidR="00132A37">
      <w:rPr>
        <w:rStyle w:val="PageNumber"/>
        <w:b/>
        <w:bCs/>
        <w:noProof/>
      </w:rPr>
      <w:t>ii</w:t>
    </w:r>
    <w:r>
      <w:rPr>
        <w:rStyle w:val="PageNumber"/>
        <w:b/>
        <w:bCs/>
      </w:rPr>
      <w:fldChar w:fldCharType="end"/>
    </w:r>
    <w:r w:rsidR="003137E1" w:rsidRPr="00837CB5">
      <w:tab/>
    </w:r>
    <w:r w:rsidR="00132A37">
      <w:fldChar w:fldCharType="begin"/>
    </w:r>
    <w:r w:rsidR="00132A37">
      <w:instrText xml:space="preserve"> DOCPROPERTY "Header" \* MERGEFORMAT </w:instrText>
    </w:r>
    <w:r w:rsidR="00132A37">
      <w:fldChar w:fldCharType="separate"/>
    </w:r>
    <w:r w:rsidR="00125BF8" w:rsidRPr="00125BF8">
      <w:rPr>
        <w:b/>
        <w:bCs/>
      </w:rPr>
      <w:t xml:space="preserve">Rec. </w:t>
    </w:r>
    <w:r w:rsidR="00132A37">
      <w:rPr>
        <w:b/>
        <w:bCs/>
      </w:rPr>
      <w:fldChar w:fldCharType="end"/>
    </w:r>
    <w:r w:rsidR="003137E1">
      <w:rPr>
        <w:b/>
        <w:bCs/>
      </w:rPr>
      <w:t xml:space="preserve"> </w:t>
    </w:r>
    <w:r>
      <w:rPr>
        <w:b/>
        <w:bCs/>
      </w:rPr>
      <w:fldChar w:fldCharType="begin"/>
    </w:r>
    <w:r w:rsidR="003137E1" w:rsidRPr="00837CB5">
      <w:rPr>
        <w:b/>
        <w:bCs/>
      </w:rPr>
      <w:instrText>styleref href</w:instrText>
    </w:r>
    <w:r>
      <w:rPr>
        <w:b/>
        <w:bCs/>
      </w:rPr>
      <w:fldChar w:fldCharType="separate"/>
    </w:r>
    <w:r w:rsidR="00132A37">
      <w:rPr>
        <w:b/>
        <w:bCs/>
        <w:noProof/>
      </w:rPr>
      <w:t>UIT-R  M.1371-4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7E1" w:rsidRDefault="003137E1">
    <w:pPr>
      <w:pStyle w:val="Header"/>
    </w:pPr>
    <w:r>
      <w:tab/>
    </w:r>
    <w:r w:rsidR="00132A37">
      <w:fldChar w:fldCharType="begin"/>
    </w:r>
    <w:r w:rsidR="00132A37">
      <w:instrText xml:space="preserve"> DOCPROPERTY "Header" \* MERGEFORMAT </w:instrText>
    </w:r>
    <w:r w:rsidR="00132A37">
      <w:fldChar w:fldCharType="separate"/>
    </w:r>
    <w:r w:rsidR="00125BF8" w:rsidRPr="00125BF8">
      <w:rPr>
        <w:b/>
        <w:bCs/>
      </w:rPr>
      <w:t xml:space="preserve">Rec. </w:t>
    </w:r>
    <w:r w:rsidR="00132A37">
      <w:rPr>
        <w:b/>
        <w:bCs/>
      </w:rPr>
      <w:fldChar w:fldCharType="end"/>
    </w:r>
    <w:r>
      <w:rPr>
        <w:b/>
        <w:bCs/>
      </w:rPr>
      <w:t xml:space="preserve"> </w:t>
    </w:r>
    <w:r w:rsidR="008D0612">
      <w:rPr>
        <w:b/>
        <w:bCs/>
      </w:rPr>
      <w:fldChar w:fldCharType="begin"/>
    </w:r>
    <w:r>
      <w:rPr>
        <w:b/>
        <w:bCs/>
      </w:rPr>
      <w:instrText>styleref href</w:instrText>
    </w:r>
    <w:r w:rsidR="008D0612">
      <w:rPr>
        <w:b/>
        <w:bCs/>
      </w:rPr>
      <w:fldChar w:fldCharType="separate"/>
    </w:r>
    <w:r w:rsidR="00125BF8">
      <w:rPr>
        <w:b/>
        <w:bCs/>
        <w:noProof/>
      </w:rPr>
      <w:t>UIT-R  M.1371-4</w:t>
    </w:r>
    <w:r w:rsidR="008D0612">
      <w:rPr>
        <w:b/>
        <w:bCs/>
      </w:rPr>
      <w:fldChar w:fldCharType="end"/>
    </w:r>
    <w:r>
      <w:tab/>
    </w:r>
    <w:r w:rsidR="008D0612">
      <w:rPr>
        <w:rStyle w:val="PageNumber"/>
        <w:b/>
        <w:bCs/>
      </w:rPr>
      <w:fldChar w:fldCharType="begin"/>
    </w:r>
    <w:r>
      <w:rPr>
        <w:rStyle w:val="PageNumber"/>
        <w:b/>
        <w:bCs/>
      </w:rPr>
      <w:instrText xml:space="preserve"> PAGE </w:instrText>
    </w:r>
    <w:r w:rsidR="008D0612">
      <w:rPr>
        <w:rStyle w:val="PageNumber"/>
        <w:b/>
        <w:bCs/>
      </w:rPr>
      <w:fldChar w:fldCharType="separate"/>
    </w:r>
    <w:r>
      <w:rPr>
        <w:rStyle w:val="PageNumber"/>
        <w:b/>
        <w:bCs/>
        <w:noProof/>
      </w:rPr>
      <w:t>clv</w:t>
    </w:r>
    <w:r w:rsidR="008D0612">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7E1" w:rsidRDefault="008D0612">
    <w:pPr>
      <w:pStyle w:val="Header"/>
      <w:jc w:val="left"/>
      <w:rPr>
        <w:lang w:val="en-US"/>
      </w:rPr>
    </w:pPr>
    <w:r>
      <w:rPr>
        <w:rStyle w:val="PageNumber"/>
        <w:b/>
        <w:bCs/>
      </w:rPr>
      <w:fldChar w:fldCharType="begin"/>
    </w:r>
    <w:r w:rsidR="003137E1">
      <w:rPr>
        <w:rStyle w:val="PageNumber"/>
        <w:b/>
        <w:bCs/>
        <w:lang w:val="en-US"/>
      </w:rPr>
      <w:instrText xml:space="preserve"> PAGE </w:instrText>
    </w:r>
    <w:r>
      <w:rPr>
        <w:rStyle w:val="PageNumber"/>
        <w:b/>
        <w:bCs/>
      </w:rPr>
      <w:fldChar w:fldCharType="separate"/>
    </w:r>
    <w:r w:rsidR="00132A37">
      <w:rPr>
        <w:rStyle w:val="PageNumber"/>
        <w:b/>
        <w:bCs/>
        <w:noProof/>
        <w:lang w:val="en-US"/>
      </w:rPr>
      <w:t>20</w:t>
    </w:r>
    <w:r>
      <w:rPr>
        <w:rStyle w:val="PageNumber"/>
        <w:b/>
        <w:bCs/>
      </w:rPr>
      <w:fldChar w:fldCharType="end"/>
    </w:r>
    <w:r w:rsidR="003137E1">
      <w:rPr>
        <w:lang w:val="en-US"/>
      </w:rPr>
      <w:tab/>
    </w:r>
    <w:r w:rsidR="00132A37">
      <w:fldChar w:fldCharType="begin"/>
    </w:r>
    <w:r w:rsidR="00132A37">
      <w:instrText xml:space="preserve"> DOCPROPERTY "Header" \* MERGEFORMAT </w:instrText>
    </w:r>
    <w:r w:rsidR="00132A37">
      <w:fldChar w:fldCharType="separate"/>
    </w:r>
    <w:r w:rsidR="00125BF8" w:rsidRPr="00125BF8">
      <w:rPr>
        <w:b/>
        <w:bCs/>
        <w:lang w:val="en-US"/>
      </w:rPr>
      <w:t xml:space="preserve">Rec. </w:t>
    </w:r>
    <w:r w:rsidR="00132A37">
      <w:rPr>
        <w:b/>
        <w:bCs/>
        <w:lang w:val="en-US"/>
      </w:rPr>
      <w:fldChar w:fldCharType="end"/>
    </w:r>
    <w:r w:rsidR="003137E1">
      <w:rPr>
        <w:b/>
        <w:bCs/>
      </w:rPr>
      <w:t xml:space="preserve"> </w:t>
    </w:r>
    <w:r>
      <w:rPr>
        <w:b/>
        <w:bCs/>
      </w:rPr>
      <w:fldChar w:fldCharType="begin"/>
    </w:r>
    <w:r w:rsidR="003137E1">
      <w:rPr>
        <w:b/>
        <w:bCs/>
        <w:lang w:val="en-US"/>
      </w:rPr>
      <w:instrText>styleref href</w:instrText>
    </w:r>
    <w:r>
      <w:rPr>
        <w:b/>
        <w:bCs/>
      </w:rPr>
      <w:fldChar w:fldCharType="separate"/>
    </w:r>
    <w:r w:rsidR="00132A37">
      <w:rPr>
        <w:b/>
        <w:bCs/>
        <w:noProof/>
      </w:rPr>
      <w:t>UIT-R  M.1371-4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7E1" w:rsidRDefault="003137E1">
    <w:pPr>
      <w:pStyle w:val="Header"/>
    </w:pPr>
    <w:r>
      <w:tab/>
    </w:r>
    <w:r w:rsidR="00132A37">
      <w:fldChar w:fldCharType="begin"/>
    </w:r>
    <w:r w:rsidR="00132A37">
      <w:instrText xml:space="preserve"> DOCPROPERTY "Header" \* MERGEFORMAT </w:instrText>
    </w:r>
    <w:r w:rsidR="00132A37">
      <w:fldChar w:fldCharType="separate"/>
    </w:r>
    <w:r w:rsidR="00125BF8" w:rsidRPr="00125BF8">
      <w:rPr>
        <w:b/>
        <w:bCs/>
      </w:rPr>
      <w:t xml:space="preserve">Rec. </w:t>
    </w:r>
    <w:r w:rsidR="00132A37">
      <w:rPr>
        <w:b/>
        <w:bCs/>
      </w:rPr>
      <w:fldChar w:fldCharType="end"/>
    </w:r>
    <w:r>
      <w:rPr>
        <w:b/>
        <w:bCs/>
      </w:rPr>
      <w:t xml:space="preserve"> </w:t>
    </w:r>
    <w:r w:rsidR="008D0612">
      <w:rPr>
        <w:b/>
        <w:bCs/>
      </w:rPr>
      <w:fldChar w:fldCharType="begin"/>
    </w:r>
    <w:r>
      <w:rPr>
        <w:b/>
        <w:bCs/>
      </w:rPr>
      <w:instrText>styleref href</w:instrText>
    </w:r>
    <w:r w:rsidR="008D0612">
      <w:rPr>
        <w:b/>
        <w:bCs/>
      </w:rPr>
      <w:fldChar w:fldCharType="separate"/>
    </w:r>
    <w:r w:rsidR="00132A37">
      <w:rPr>
        <w:b/>
        <w:bCs/>
        <w:noProof/>
      </w:rPr>
      <w:t>UIT-R  M.1371-4</w:t>
    </w:r>
    <w:r w:rsidR="008D0612">
      <w:rPr>
        <w:b/>
        <w:bCs/>
      </w:rPr>
      <w:fldChar w:fldCharType="end"/>
    </w:r>
    <w:r>
      <w:tab/>
    </w:r>
    <w:r w:rsidR="008D0612">
      <w:rPr>
        <w:rStyle w:val="PageNumber"/>
        <w:b/>
        <w:bCs/>
      </w:rPr>
      <w:fldChar w:fldCharType="begin"/>
    </w:r>
    <w:r>
      <w:rPr>
        <w:rStyle w:val="PageNumber"/>
        <w:b/>
        <w:bCs/>
      </w:rPr>
      <w:instrText xml:space="preserve"> PAGE </w:instrText>
    </w:r>
    <w:r w:rsidR="008D0612">
      <w:rPr>
        <w:rStyle w:val="PageNumber"/>
        <w:b/>
        <w:bCs/>
      </w:rPr>
      <w:fldChar w:fldCharType="separate"/>
    </w:r>
    <w:r w:rsidR="00132A37">
      <w:rPr>
        <w:rStyle w:val="PageNumber"/>
        <w:b/>
        <w:bCs/>
        <w:noProof/>
      </w:rPr>
      <w:t>21</w:t>
    </w:r>
    <w:r w:rsidR="008D061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rPr>
        <w:rFonts w:cs="Times New Roman"/>
      </w:rPr>
    </w:lvl>
  </w:abstractNum>
  <w:abstractNum w:abstractNumId="1">
    <w:nsid w:val="FFFFFFFB"/>
    <w:multiLevelType w:val="multilevel"/>
    <w:tmpl w:val="FFFFFFFF"/>
    <w:lvl w:ilvl="0">
      <w:start w:val="1"/>
      <w:numFmt w:val="decimal"/>
      <w:lvlText w:val="%1"/>
      <w:lvlJc w:val="left"/>
      <w:pPr>
        <w:ind w:hanging="851"/>
      </w:pPr>
      <w:rPr>
        <w:rFonts w:cs="Times New Roman"/>
      </w:rPr>
    </w:lvl>
    <w:lvl w:ilvl="1">
      <w:start w:val="1"/>
      <w:numFmt w:val="decimal"/>
      <w:lvlText w:val="%1.%2"/>
      <w:lvlJc w:val="left"/>
      <w:pPr>
        <w:ind w:hanging="851"/>
      </w:pPr>
      <w:rPr>
        <w:rFonts w:cs="Times New Roman"/>
      </w:rPr>
    </w:lvl>
    <w:lvl w:ilvl="2">
      <w:start w:val="1"/>
      <w:numFmt w:val="decimal"/>
      <w:lvlText w:val="%1.%2.%3"/>
      <w:lvlJc w:val="left"/>
      <w:pPr>
        <w:ind w:hanging="851"/>
      </w:pPr>
      <w:rPr>
        <w:rFonts w:cs="Times New Roman"/>
      </w:rPr>
    </w:lvl>
    <w:lvl w:ilvl="3">
      <w:start w:val="1"/>
      <w:numFmt w:val="decimal"/>
      <w:lvlText w:val="%1.%2.%3.%4"/>
      <w:lvlJc w:val="left"/>
      <w:pPr>
        <w:ind w:hanging="851"/>
      </w:pPr>
      <w:rPr>
        <w:rFonts w:cs="Times New Roman"/>
      </w:rPr>
    </w:lvl>
    <w:lvl w:ilvl="4">
      <w:start w:val="1"/>
      <w:numFmt w:val="none"/>
      <w:suff w:val="nothing"/>
      <w:lvlText w:val=""/>
      <w:lvlJc w:val="left"/>
      <w:pPr>
        <w:ind w:hanging="851"/>
      </w:pPr>
      <w:rPr>
        <w:rFonts w:cs="Times New Roman"/>
      </w:rPr>
    </w:lvl>
    <w:lvl w:ilvl="5">
      <w:start w:val="1"/>
      <w:numFmt w:val="none"/>
      <w:suff w:val="nothing"/>
      <w:lvlText w:val=""/>
      <w:lvlJc w:val="left"/>
      <w:pPr>
        <w:ind w:hanging="851"/>
      </w:pPr>
      <w:rPr>
        <w:rFonts w:cs="Times New Roman"/>
      </w:rPr>
    </w:lvl>
    <w:lvl w:ilvl="6">
      <w:start w:val="1"/>
      <w:numFmt w:val="none"/>
      <w:suff w:val="nothing"/>
      <w:lvlText w:val=""/>
      <w:lvlJc w:val="left"/>
      <w:pPr>
        <w:ind w:hanging="851"/>
      </w:pPr>
      <w:rPr>
        <w:rFonts w:cs="Times New Roman"/>
      </w:rPr>
    </w:lvl>
    <w:lvl w:ilvl="7">
      <w:start w:val="1"/>
      <w:numFmt w:val="none"/>
      <w:suff w:val="nothing"/>
      <w:lvlText w:val=""/>
      <w:lvlJc w:val="left"/>
      <w:pPr>
        <w:ind w:hanging="851"/>
      </w:pPr>
      <w:rPr>
        <w:rFonts w:cs="Times New Roman"/>
      </w:rPr>
    </w:lvl>
    <w:lvl w:ilvl="8">
      <w:start w:val="1"/>
      <w:numFmt w:val="none"/>
      <w:suff w:val="nothing"/>
      <w:lvlText w:val=""/>
      <w:lvlJc w:val="left"/>
      <w:pPr>
        <w:ind w:hanging="851"/>
      </w:pPr>
      <w:rPr>
        <w:rFonts w:cs="Times New Roman"/>
      </w:rPr>
    </w:lvl>
  </w:abstractNum>
  <w:abstractNum w:abstractNumId="2">
    <w:nsid w:val="FFFFFFFE"/>
    <w:multiLevelType w:val="singleLevel"/>
    <w:tmpl w:val="B39284A0"/>
    <w:lvl w:ilvl="0">
      <w:numFmt w:val="decimal"/>
      <w:lvlText w:val="*"/>
      <w:lvlJc w:val="left"/>
      <w:rPr>
        <w:rFonts w:cs="Times New Roman"/>
      </w:rPr>
    </w:lvl>
  </w:abstractNum>
  <w:abstractNum w:abstractNumId="3">
    <w:nsid w:val="03A62A85"/>
    <w:multiLevelType w:val="singleLevel"/>
    <w:tmpl w:val="258A6AA8"/>
    <w:lvl w:ilvl="0">
      <w:start w:val="1"/>
      <w:numFmt w:val="lowerLetter"/>
      <w:lvlText w:val="%1)"/>
      <w:lvlJc w:val="left"/>
      <w:pPr>
        <w:tabs>
          <w:tab w:val="num" w:pos="360"/>
        </w:tabs>
        <w:ind w:left="360" w:hanging="360"/>
      </w:pPr>
      <w:rPr>
        <w:rFonts w:cs="Times New Roman"/>
      </w:rPr>
    </w:lvl>
  </w:abstractNum>
  <w:abstractNum w:abstractNumId="4">
    <w:nsid w:val="07B976D4"/>
    <w:multiLevelType w:val="singleLevel"/>
    <w:tmpl w:val="BC42DCAA"/>
    <w:lvl w:ilvl="0">
      <w:start w:val="1"/>
      <w:numFmt w:val="decimal"/>
      <w:lvlText w:val="%1)"/>
      <w:lvlJc w:val="left"/>
      <w:pPr>
        <w:tabs>
          <w:tab w:val="num" w:pos="360"/>
        </w:tabs>
        <w:ind w:left="360" w:hanging="360"/>
      </w:pPr>
      <w:rPr>
        <w:rFonts w:cs="Times New Roman"/>
      </w:rPr>
    </w:lvl>
  </w:abstractNum>
  <w:abstractNum w:abstractNumId="5">
    <w:nsid w:val="0A452867"/>
    <w:multiLevelType w:val="singleLevel"/>
    <w:tmpl w:val="56A8BC52"/>
    <w:lvl w:ilvl="0">
      <w:start w:val="1"/>
      <w:numFmt w:val="bullet"/>
      <w:lvlText w:val=""/>
      <w:lvlJc w:val="left"/>
      <w:pPr>
        <w:tabs>
          <w:tab w:val="num" w:pos="717"/>
        </w:tabs>
        <w:ind w:left="360" w:hanging="3"/>
      </w:pPr>
      <w:rPr>
        <w:rFonts w:ascii="Symbol" w:hAnsi="Symbol" w:hint="default"/>
      </w:rPr>
    </w:lvl>
  </w:abstractNum>
  <w:abstractNum w:abstractNumId="6">
    <w:nsid w:val="0C967ABC"/>
    <w:multiLevelType w:val="singleLevel"/>
    <w:tmpl w:val="5F78E7D4"/>
    <w:lvl w:ilvl="0">
      <w:start w:val="1"/>
      <w:numFmt w:val="decimal"/>
      <w:lvlText w:val="%1)"/>
      <w:lvlJc w:val="left"/>
      <w:pPr>
        <w:ind w:left="360" w:hanging="360"/>
      </w:pPr>
      <w:rPr>
        <w:rFonts w:cs="Times New Roman"/>
      </w:rPr>
    </w:lvl>
  </w:abstractNum>
  <w:abstractNum w:abstractNumId="7">
    <w:nsid w:val="265A07F8"/>
    <w:multiLevelType w:val="multilevel"/>
    <w:tmpl w:val="7E54FD1E"/>
    <w:lvl w:ilvl="0">
      <w:start w:val="1"/>
      <w:numFmt w:val="upperLetter"/>
      <w:suff w:val="space"/>
      <w:lvlText w:val="Annex %1"/>
      <w:lvlJc w:val="left"/>
      <w:rPr>
        <w:rFonts w:cs="Times New Roman"/>
      </w:rPr>
    </w:lvl>
    <w:lvl w:ilvl="1">
      <w:start w:val="1"/>
      <w:numFmt w:val="decimal"/>
      <w:lvlText w:val="%1.%2"/>
      <w:lvlJc w:val="left"/>
      <w:pPr>
        <w:tabs>
          <w:tab w:val="num" w:pos="680"/>
        </w:tabs>
        <w:ind w:left="680" w:hanging="680"/>
      </w:pPr>
      <w:rPr>
        <w:rFonts w:cs="Times New Roman"/>
      </w:rPr>
    </w:lvl>
    <w:lvl w:ilvl="2">
      <w:start w:val="1"/>
      <w:numFmt w:val="decimal"/>
      <w:lvlText w:val="%1.%2.%3"/>
      <w:lvlJc w:val="left"/>
      <w:pPr>
        <w:tabs>
          <w:tab w:val="num" w:pos="907"/>
        </w:tabs>
        <w:ind w:left="907" w:hanging="907"/>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361"/>
        </w:tabs>
        <w:ind w:left="1361" w:hanging="1361"/>
      </w:pPr>
      <w:rPr>
        <w:rFonts w:cs="Times New Roman"/>
      </w:rPr>
    </w:lvl>
    <w:lvl w:ilvl="5">
      <w:start w:val="1"/>
      <w:numFmt w:val="decimal"/>
      <w:lvlText w:val="%1.%2.%3.%4.%5.%6"/>
      <w:lvlJc w:val="left"/>
      <w:pPr>
        <w:tabs>
          <w:tab w:val="num" w:pos="1588"/>
        </w:tabs>
        <w:ind w:left="1588" w:hanging="1588"/>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8">
    <w:nsid w:val="291723D4"/>
    <w:multiLevelType w:val="singleLevel"/>
    <w:tmpl w:val="DD6E648C"/>
    <w:lvl w:ilvl="0">
      <w:start w:val="1"/>
      <w:numFmt w:val="lowerRoman"/>
      <w:lvlText w:val="%1)"/>
      <w:lvlJc w:val="left"/>
      <w:pPr>
        <w:tabs>
          <w:tab w:val="num" w:pos="720"/>
        </w:tabs>
        <w:ind w:left="720" w:hanging="720"/>
      </w:pPr>
      <w:rPr>
        <w:rFonts w:cs="Times New Roman"/>
      </w:rPr>
    </w:lvl>
  </w:abstractNum>
  <w:abstractNum w:abstractNumId="9">
    <w:nsid w:val="296E1AF5"/>
    <w:multiLevelType w:val="hybridMultilevel"/>
    <w:tmpl w:val="A6AEF48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AEF5332"/>
    <w:multiLevelType w:val="hybridMultilevel"/>
    <w:tmpl w:val="E3BEAA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12642B3"/>
    <w:multiLevelType w:val="hybridMultilevel"/>
    <w:tmpl w:val="F8DA5C3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31F959E3"/>
    <w:multiLevelType w:val="singleLevel"/>
    <w:tmpl w:val="BC42DCAA"/>
    <w:lvl w:ilvl="0">
      <w:start w:val="1"/>
      <w:numFmt w:val="decimal"/>
      <w:lvlText w:val="%1)"/>
      <w:lvlJc w:val="left"/>
      <w:pPr>
        <w:tabs>
          <w:tab w:val="num" w:pos="360"/>
        </w:tabs>
        <w:ind w:left="360" w:hanging="360"/>
      </w:pPr>
      <w:rPr>
        <w:rFonts w:cs="Times New Roman"/>
      </w:rPr>
    </w:lvl>
  </w:abstractNum>
  <w:abstractNum w:abstractNumId="13">
    <w:nsid w:val="36FF1519"/>
    <w:multiLevelType w:val="singleLevel"/>
    <w:tmpl w:val="AC769848"/>
    <w:lvl w:ilvl="0">
      <w:start w:val="1"/>
      <w:numFmt w:val="lowerLetter"/>
      <w:lvlText w:val="%1)"/>
      <w:lvlJc w:val="left"/>
      <w:pPr>
        <w:tabs>
          <w:tab w:val="num" w:pos="360"/>
        </w:tabs>
        <w:ind w:left="360" w:hanging="360"/>
      </w:pPr>
      <w:rPr>
        <w:rFonts w:cs="Times New Roman"/>
      </w:rPr>
    </w:lvl>
  </w:abstractNum>
  <w:abstractNum w:abstractNumId="14">
    <w:nsid w:val="38B81BE8"/>
    <w:multiLevelType w:val="hybridMultilevel"/>
    <w:tmpl w:val="84EA8F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9C91154"/>
    <w:multiLevelType w:val="hybridMultilevel"/>
    <w:tmpl w:val="FBCA252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45230AD7"/>
    <w:multiLevelType w:val="hybridMultilevel"/>
    <w:tmpl w:val="397841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50F80315"/>
    <w:multiLevelType w:val="multilevel"/>
    <w:tmpl w:val="B81A33B2"/>
    <w:lvl w:ilvl="0">
      <w:start w:val="2"/>
      <w:numFmt w:val="decimal"/>
      <w:lvlText w:val="%1"/>
      <w:lvlJc w:val="left"/>
      <w:pPr>
        <w:tabs>
          <w:tab w:val="num" w:pos="795"/>
        </w:tabs>
        <w:ind w:left="795" w:hanging="795"/>
      </w:pPr>
      <w:rPr>
        <w:rFonts w:cs="Times New Roman" w:hint="default"/>
        <w:b/>
      </w:rPr>
    </w:lvl>
    <w:lvl w:ilvl="1">
      <w:start w:val="2"/>
      <w:numFmt w:val="decimal"/>
      <w:lvlText w:val="%1.%2"/>
      <w:lvlJc w:val="left"/>
      <w:pPr>
        <w:tabs>
          <w:tab w:val="num" w:pos="795"/>
        </w:tabs>
        <w:ind w:left="795" w:hanging="795"/>
      </w:pPr>
      <w:rPr>
        <w:rFonts w:cs="Times New Roman" w:hint="default"/>
        <w:b/>
      </w:rPr>
    </w:lvl>
    <w:lvl w:ilvl="2">
      <w:start w:val="1"/>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8">
    <w:nsid w:val="51C52760"/>
    <w:multiLevelType w:val="singleLevel"/>
    <w:tmpl w:val="2A30C6D0"/>
    <w:lvl w:ilvl="0">
      <w:start w:val="1"/>
      <w:numFmt w:val="decimal"/>
      <w:lvlText w:val="%1)"/>
      <w:lvlJc w:val="left"/>
      <w:pPr>
        <w:tabs>
          <w:tab w:val="num" w:pos="360"/>
        </w:tabs>
        <w:ind w:left="360" w:hanging="360"/>
      </w:pPr>
      <w:rPr>
        <w:rFonts w:cs="Times New Roman"/>
      </w:rPr>
    </w:lvl>
  </w:abstractNum>
  <w:abstractNum w:abstractNumId="19">
    <w:nsid w:val="553929E6"/>
    <w:multiLevelType w:val="hybridMultilevel"/>
    <w:tmpl w:val="0DCA774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5B2B52ED"/>
    <w:multiLevelType w:val="hybridMultilevel"/>
    <w:tmpl w:val="4E4049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5EC901DF"/>
    <w:multiLevelType w:val="singleLevel"/>
    <w:tmpl w:val="6B6EB94C"/>
    <w:lvl w:ilvl="0">
      <w:start w:val="1"/>
      <w:numFmt w:val="bullet"/>
      <w:lvlText w:val=""/>
      <w:lvlJc w:val="left"/>
      <w:pPr>
        <w:tabs>
          <w:tab w:val="num" w:pos="360"/>
        </w:tabs>
        <w:ind w:left="360" w:hanging="360"/>
      </w:pPr>
      <w:rPr>
        <w:rFonts w:ascii="Symbol" w:hAnsi="Symbol" w:hint="default"/>
        <w:color w:val="auto"/>
      </w:rPr>
    </w:lvl>
  </w:abstractNum>
  <w:abstractNum w:abstractNumId="22">
    <w:nsid w:val="5FF74DD3"/>
    <w:multiLevelType w:val="singleLevel"/>
    <w:tmpl w:val="C38EA324"/>
    <w:lvl w:ilvl="0">
      <w:start w:val="5"/>
      <w:numFmt w:val="bullet"/>
      <w:lvlText w:val="–"/>
      <w:lvlJc w:val="left"/>
      <w:pPr>
        <w:tabs>
          <w:tab w:val="num" w:pos="1184"/>
        </w:tabs>
        <w:ind w:left="1184" w:hanging="390"/>
      </w:pPr>
      <w:rPr>
        <w:rFonts w:hint="default"/>
      </w:rPr>
    </w:lvl>
  </w:abstractNum>
  <w:abstractNum w:abstractNumId="23">
    <w:nsid w:val="60266FC6"/>
    <w:multiLevelType w:val="multilevel"/>
    <w:tmpl w:val="7E54FD1E"/>
    <w:lvl w:ilvl="0">
      <w:start w:val="1"/>
      <w:numFmt w:val="upperLetter"/>
      <w:suff w:val="space"/>
      <w:lvlText w:val="Annex %1"/>
      <w:lvlJc w:val="left"/>
      <w:rPr>
        <w:rFonts w:cs="Times New Roman"/>
      </w:rPr>
    </w:lvl>
    <w:lvl w:ilvl="1">
      <w:start w:val="1"/>
      <w:numFmt w:val="decimal"/>
      <w:lvlText w:val="%1.%2"/>
      <w:lvlJc w:val="left"/>
      <w:pPr>
        <w:tabs>
          <w:tab w:val="num" w:pos="680"/>
        </w:tabs>
        <w:ind w:left="680" w:hanging="680"/>
      </w:pPr>
      <w:rPr>
        <w:rFonts w:cs="Times New Roman"/>
      </w:rPr>
    </w:lvl>
    <w:lvl w:ilvl="2">
      <w:start w:val="1"/>
      <w:numFmt w:val="decimal"/>
      <w:lvlText w:val="%1.%2.%3"/>
      <w:lvlJc w:val="left"/>
      <w:pPr>
        <w:tabs>
          <w:tab w:val="num" w:pos="907"/>
        </w:tabs>
        <w:ind w:left="907" w:hanging="907"/>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361"/>
        </w:tabs>
        <w:ind w:left="1361" w:hanging="1361"/>
      </w:pPr>
      <w:rPr>
        <w:rFonts w:cs="Times New Roman"/>
      </w:rPr>
    </w:lvl>
    <w:lvl w:ilvl="5">
      <w:start w:val="1"/>
      <w:numFmt w:val="decimal"/>
      <w:lvlText w:val="%1.%2.%3.%4.%5.%6"/>
      <w:lvlJc w:val="left"/>
      <w:pPr>
        <w:tabs>
          <w:tab w:val="num" w:pos="1588"/>
        </w:tabs>
        <w:ind w:left="1588" w:hanging="1588"/>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4">
    <w:nsid w:val="628F5CB3"/>
    <w:multiLevelType w:val="hybridMultilevel"/>
    <w:tmpl w:val="2BBC277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66DB2AD3"/>
    <w:multiLevelType w:val="hybridMultilevel"/>
    <w:tmpl w:val="1E60C41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67492F59"/>
    <w:multiLevelType w:val="hybridMultilevel"/>
    <w:tmpl w:val="29A06D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68321D0C"/>
    <w:multiLevelType w:val="hybridMultilevel"/>
    <w:tmpl w:val="16E6BB1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9">
    <w:nsid w:val="76155FE4"/>
    <w:multiLevelType w:val="hybridMultilevel"/>
    <w:tmpl w:val="E9248D6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3"/>
  </w:num>
  <w:num w:numId="3">
    <w:abstractNumId w:val="12"/>
  </w:num>
  <w:num w:numId="4">
    <w:abstractNumId w:val="8"/>
  </w:num>
  <w:num w:numId="5">
    <w:abstractNumId w:val="3"/>
  </w:num>
  <w:num w:numId="6">
    <w:abstractNumId w:val="18"/>
  </w:num>
  <w:num w:numId="7">
    <w:abstractNumId w:val="21"/>
  </w:num>
  <w:num w:numId="8">
    <w:abstractNumId w:val="4"/>
  </w:num>
  <w:num w:numId="9">
    <w:abstractNumId w:val="0"/>
  </w:num>
  <w:num w:numId="10">
    <w:abstractNumId w:val="2"/>
    <w:lvlOverride w:ilvl="0">
      <w:lvl w:ilvl="0">
        <w:start w:val="1"/>
        <w:numFmt w:val="bullet"/>
        <w:lvlText w:val=""/>
        <w:lvlJc w:val="left"/>
        <w:pPr>
          <w:ind w:left="283" w:hanging="283"/>
        </w:pPr>
        <w:rPr>
          <w:rFonts w:ascii="Symbol" w:hAnsi="Symbol" w:hint="default"/>
        </w:rPr>
      </w:lvl>
    </w:lvlOverride>
  </w:num>
  <w:num w:numId="11">
    <w:abstractNumId w:val="16"/>
  </w:num>
  <w:num w:numId="12">
    <w:abstractNumId w:val="28"/>
  </w:num>
  <w:num w:numId="13">
    <w:abstractNumId w:val="17"/>
  </w:num>
  <w:num w:numId="14">
    <w:abstractNumId w:val="24"/>
  </w:num>
  <w:num w:numId="15">
    <w:abstractNumId w:val="6"/>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0"/>
  </w:num>
  <w:num w:numId="19">
    <w:abstractNumId w:val="14"/>
  </w:num>
  <w:num w:numId="20">
    <w:abstractNumId w:val="20"/>
  </w:num>
  <w:num w:numId="21">
    <w:abstractNumId w:val="15"/>
  </w:num>
  <w:num w:numId="22">
    <w:abstractNumId w:val="26"/>
  </w:num>
  <w:num w:numId="23">
    <w:abstractNumId w:val="29"/>
  </w:num>
  <w:num w:numId="24">
    <w:abstractNumId w:val="25"/>
  </w:num>
  <w:num w:numId="25">
    <w:abstractNumId w:val="9"/>
  </w:num>
  <w:num w:numId="26">
    <w:abstractNumId w:val="19"/>
  </w:num>
  <w:num w:numId="27">
    <w:abstractNumId w:val="27"/>
  </w:num>
  <w:num w:numId="28">
    <w:abstractNumId w:val="22"/>
  </w:num>
  <w:num w:numId="29">
    <w:abstractNumId w:val="7"/>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E146E"/>
    <w:rsid w:val="00041129"/>
    <w:rsid w:val="000674DA"/>
    <w:rsid w:val="000A48E5"/>
    <w:rsid w:val="000D7EFA"/>
    <w:rsid w:val="00100FC4"/>
    <w:rsid w:val="00125BF8"/>
    <w:rsid w:val="00132A37"/>
    <w:rsid w:val="00137AB5"/>
    <w:rsid w:val="00164D9E"/>
    <w:rsid w:val="00186DD0"/>
    <w:rsid w:val="00197000"/>
    <w:rsid w:val="001E146E"/>
    <w:rsid w:val="001E494F"/>
    <w:rsid w:val="001F6DDD"/>
    <w:rsid w:val="00217EBF"/>
    <w:rsid w:val="00260827"/>
    <w:rsid w:val="00295D26"/>
    <w:rsid w:val="002A5F64"/>
    <w:rsid w:val="002A73DC"/>
    <w:rsid w:val="002B6D3A"/>
    <w:rsid w:val="002D76C4"/>
    <w:rsid w:val="002F128E"/>
    <w:rsid w:val="003137E1"/>
    <w:rsid w:val="00342339"/>
    <w:rsid w:val="003C17C1"/>
    <w:rsid w:val="004C3F17"/>
    <w:rsid w:val="004F18A7"/>
    <w:rsid w:val="00515DBC"/>
    <w:rsid w:val="00557270"/>
    <w:rsid w:val="00562875"/>
    <w:rsid w:val="005B3ABF"/>
    <w:rsid w:val="005D1AEF"/>
    <w:rsid w:val="005D1E4F"/>
    <w:rsid w:val="006002FE"/>
    <w:rsid w:val="00601F0E"/>
    <w:rsid w:val="00603FBC"/>
    <w:rsid w:val="00607D68"/>
    <w:rsid w:val="0064348C"/>
    <w:rsid w:val="006A3193"/>
    <w:rsid w:val="00703382"/>
    <w:rsid w:val="007076A7"/>
    <w:rsid w:val="0071200A"/>
    <w:rsid w:val="00715539"/>
    <w:rsid w:val="007468DA"/>
    <w:rsid w:val="007F4888"/>
    <w:rsid w:val="00862FEB"/>
    <w:rsid w:val="008D0612"/>
    <w:rsid w:val="00904A89"/>
    <w:rsid w:val="00924434"/>
    <w:rsid w:val="0096511F"/>
    <w:rsid w:val="009A6C21"/>
    <w:rsid w:val="00A266FE"/>
    <w:rsid w:val="00A37994"/>
    <w:rsid w:val="00A6617B"/>
    <w:rsid w:val="00AB0DC8"/>
    <w:rsid w:val="00AB3F47"/>
    <w:rsid w:val="00AB5765"/>
    <w:rsid w:val="00B07869"/>
    <w:rsid w:val="00B44E24"/>
    <w:rsid w:val="00B85521"/>
    <w:rsid w:val="00C80238"/>
    <w:rsid w:val="00C80C91"/>
    <w:rsid w:val="00C8789E"/>
    <w:rsid w:val="00D12E68"/>
    <w:rsid w:val="00D40605"/>
    <w:rsid w:val="00D434D5"/>
    <w:rsid w:val="00D46167"/>
    <w:rsid w:val="00DF22F9"/>
    <w:rsid w:val="00DF4176"/>
    <w:rsid w:val="00E0265A"/>
    <w:rsid w:val="00E41746"/>
    <w:rsid w:val="00E42B43"/>
    <w:rsid w:val="00E87836"/>
    <w:rsid w:val="00EA24A3"/>
    <w:rsid w:val="00EB0EA2"/>
    <w:rsid w:val="00EB1EE5"/>
    <w:rsid w:val="00F10ECC"/>
    <w:rsid w:val="00F42729"/>
    <w:rsid w:val="00F7064A"/>
    <w:rsid w:val="00FA218B"/>
    <w:rsid w:val="00FB1481"/>
    <w:rsid w:val="00FB1607"/>
    <w:rsid w:val="00FC48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51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6511F"/>
    <w:pPr>
      <w:keepNext/>
      <w:keepLines/>
      <w:spacing w:before="480"/>
      <w:ind w:left="794" w:hanging="794"/>
      <w:outlineLvl w:val="0"/>
    </w:pPr>
    <w:rPr>
      <w:b/>
    </w:rPr>
  </w:style>
  <w:style w:type="paragraph" w:styleId="Heading2">
    <w:name w:val="heading 2"/>
    <w:basedOn w:val="Heading1"/>
    <w:next w:val="Normal"/>
    <w:link w:val="Heading2Char"/>
    <w:qFormat/>
    <w:rsid w:val="0096511F"/>
    <w:pPr>
      <w:spacing w:before="320"/>
      <w:outlineLvl w:val="1"/>
    </w:pPr>
  </w:style>
  <w:style w:type="paragraph" w:styleId="Heading3">
    <w:name w:val="heading 3"/>
    <w:basedOn w:val="Heading1"/>
    <w:next w:val="Normal"/>
    <w:link w:val="Heading3Char"/>
    <w:qFormat/>
    <w:rsid w:val="0096511F"/>
    <w:pPr>
      <w:spacing w:before="200"/>
      <w:outlineLvl w:val="2"/>
    </w:pPr>
  </w:style>
  <w:style w:type="paragraph" w:styleId="Heading4">
    <w:name w:val="heading 4"/>
    <w:basedOn w:val="Heading3"/>
    <w:next w:val="Normal"/>
    <w:link w:val="Heading4Char"/>
    <w:qFormat/>
    <w:rsid w:val="0096511F"/>
    <w:pPr>
      <w:tabs>
        <w:tab w:val="clear" w:pos="794"/>
        <w:tab w:val="left" w:pos="992"/>
      </w:tabs>
      <w:ind w:left="992" w:hanging="992"/>
      <w:outlineLvl w:val="3"/>
    </w:pPr>
  </w:style>
  <w:style w:type="paragraph" w:styleId="Heading5">
    <w:name w:val="heading 5"/>
    <w:basedOn w:val="Heading4"/>
    <w:next w:val="Normal"/>
    <w:link w:val="Heading5Char"/>
    <w:qFormat/>
    <w:rsid w:val="0096511F"/>
    <w:pPr>
      <w:outlineLvl w:val="4"/>
    </w:pPr>
  </w:style>
  <w:style w:type="paragraph" w:styleId="Heading6">
    <w:name w:val="heading 6"/>
    <w:basedOn w:val="Heading4"/>
    <w:next w:val="Normal"/>
    <w:link w:val="Heading6Char"/>
    <w:qFormat/>
    <w:rsid w:val="0096511F"/>
    <w:pPr>
      <w:tabs>
        <w:tab w:val="clear" w:pos="992"/>
        <w:tab w:val="clear" w:pos="1191"/>
      </w:tabs>
      <w:ind w:left="1588" w:hanging="1588"/>
      <w:outlineLvl w:val="5"/>
    </w:pPr>
  </w:style>
  <w:style w:type="paragraph" w:styleId="Heading7">
    <w:name w:val="heading 7"/>
    <w:basedOn w:val="Heading6"/>
    <w:next w:val="Normal"/>
    <w:link w:val="Heading7Char"/>
    <w:qFormat/>
    <w:rsid w:val="0096511F"/>
    <w:pPr>
      <w:outlineLvl w:val="6"/>
    </w:pPr>
  </w:style>
  <w:style w:type="paragraph" w:styleId="Heading8">
    <w:name w:val="heading 8"/>
    <w:basedOn w:val="Heading6"/>
    <w:next w:val="Normal"/>
    <w:link w:val="Heading8Char"/>
    <w:qFormat/>
    <w:rsid w:val="0096511F"/>
    <w:pPr>
      <w:outlineLvl w:val="7"/>
    </w:pPr>
  </w:style>
  <w:style w:type="paragraph" w:styleId="Heading9">
    <w:name w:val="heading 9"/>
    <w:basedOn w:val="Heading6"/>
    <w:next w:val="Normal"/>
    <w:link w:val="Heading9Char"/>
    <w:qFormat/>
    <w:rsid w:val="009651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96511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6511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6511F"/>
  </w:style>
  <w:style w:type="paragraph" w:customStyle="1" w:styleId="Headingb">
    <w:name w:val="Heading_b"/>
    <w:basedOn w:val="Heading3"/>
    <w:next w:val="Normal"/>
    <w:rsid w:val="0096511F"/>
    <w:pPr>
      <w:spacing w:before="160"/>
      <w:ind w:left="0" w:firstLine="0"/>
      <w:outlineLvl w:val="9"/>
    </w:pPr>
  </w:style>
  <w:style w:type="paragraph" w:customStyle="1" w:styleId="Headingi">
    <w:name w:val="Heading_i"/>
    <w:basedOn w:val="Heading3"/>
    <w:next w:val="Normal"/>
    <w:rsid w:val="0096511F"/>
    <w:pPr>
      <w:spacing w:before="160"/>
      <w:ind w:left="0" w:firstLine="0"/>
    </w:pPr>
    <w:rPr>
      <w:b w:val="0"/>
      <w:i/>
    </w:rPr>
  </w:style>
  <w:style w:type="character" w:customStyle="1" w:styleId="href">
    <w:name w:val="href"/>
    <w:basedOn w:val="DefaultParagraphFont"/>
    <w:rsid w:val="0096511F"/>
  </w:style>
  <w:style w:type="paragraph" w:customStyle="1" w:styleId="enumlev1">
    <w:name w:val="enumlev1"/>
    <w:basedOn w:val="Normal"/>
    <w:rsid w:val="0096511F"/>
    <w:pPr>
      <w:spacing w:before="80"/>
      <w:ind w:left="794" w:hanging="794"/>
    </w:pPr>
  </w:style>
  <w:style w:type="paragraph" w:customStyle="1" w:styleId="enumlev2">
    <w:name w:val="enumlev2"/>
    <w:basedOn w:val="enumlev1"/>
    <w:rsid w:val="0096511F"/>
    <w:pPr>
      <w:ind w:left="1191" w:hanging="397"/>
    </w:pPr>
  </w:style>
  <w:style w:type="paragraph" w:customStyle="1" w:styleId="enumlev3">
    <w:name w:val="enumlev3"/>
    <w:basedOn w:val="enumlev2"/>
    <w:rsid w:val="0096511F"/>
    <w:pPr>
      <w:ind w:left="1588"/>
    </w:pPr>
  </w:style>
  <w:style w:type="paragraph" w:customStyle="1" w:styleId="Normalaftertitle">
    <w:name w:val="Normal_after_title"/>
    <w:basedOn w:val="Normal"/>
    <w:next w:val="Normal"/>
    <w:rsid w:val="0096511F"/>
    <w:pPr>
      <w:spacing w:before="320"/>
    </w:pPr>
  </w:style>
  <w:style w:type="paragraph" w:customStyle="1" w:styleId="Note">
    <w:name w:val="Note"/>
    <w:basedOn w:val="Normal"/>
    <w:rsid w:val="0096511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6511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6511F"/>
    <w:pPr>
      <w:spacing w:before="240"/>
    </w:pPr>
    <w:rPr>
      <w:sz w:val="22"/>
      <w:lang w:val="es-ES_tradnl"/>
    </w:rPr>
  </w:style>
  <w:style w:type="paragraph" w:customStyle="1" w:styleId="Recref">
    <w:name w:val="Rec_ref"/>
    <w:basedOn w:val="Normal"/>
    <w:next w:val="Recdate"/>
    <w:rsid w:val="0096511F"/>
    <w:pPr>
      <w:jc w:val="center"/>
    </w:pPr>
  </w:style>
  <w:style w:type="paragraph" w:customStyle="1" w:styleId="Recdate">
    <w:name w:val="Rec_date"/>
    <w:basedOn w:val="Recref"/>
    <w:next w:val="Normalaftertitle"/>
    <w:rsid w:val="0096511F"/>
    <w:pPr>
      <w:jc w:val="right"/>
    </w:pPr>
  </w:style>
  <w:style w:type="paragraph" w:customStyle="1" w:styleId="AnnexNoTitle">
    <w:name w:val="Annex_NoTitle"/>
    <w:basedOn w:val="Normal"/>
    <w:next w:val="Normalaftertitle"/>
    <w:rsid w:val="0096511F"/>
    <w:pPr>
      <w:keepNext/>
      <w:keepLines/>
      <w:spacing w:before="480" w:after="80"/>
      <w:jc w:val="center"/>
    </w:pPr>
    <w:rPr>
      <w:b/>
      <w:sz w:val="28"/>
    </w:rPr>
  </w:style>
  <w:style w:type="paragraph" w:customStyle="1" w:styleId="AppendixNoTitle">
    <w:name w:val="Appendix_NoTitle"/>
    <w:basedOn w:val="AnnexNoTitle"/>
    <w:next w:val="Normal"/>
    <w:rsid w:val="0096511F"/>
  </w:style>
  <w:style w:type="paragraph" w:customStyle="1" w:styleId="Tablefin">
    <w:name w:val="Table_fin"/>
    <w:basedOn w:val="Normal"/>
    <w:next w:val="Normal"/>
    <w:rsid w:val="0096511F"/>
    <w:pPr>
      <w:spacing w:before="0"/>
    </w:pPr>
    <w:rPr>
      <w:sz w:val="20"/>
      <w:lang w:val="en-GB"/>
    </w:rPr>
  </w:style>
  <w:style w:type="paragraph" w:customStyle="1" w:styleId="Tablehead">
    <w:name w:val="Table_head"/>
    <w:basedOn w:val="Normal"/>
    <w:next w:val="Normal"/>
    <w:rsid w:val="009651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651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6511F"/>
    <w:pPr>
      <w:keepNext/>
      <w:spacing w:before="360" w:after="120"/>
      <w:jc w:val="center"/>
    </w:pPr>
  </w:style>
  <w:style w:type="paragraph" w:customStyle="1" w:styleId="Tabletext">
    <w:name w:val="Table_text"/>
    <w:basedOn w:val="Normal"/>
    <w:rsid w:val="009651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6511F"/>
    <w:pPr>
      <w:tabs>
        <w:tab w:val="clear" w:pos="1191"/>
        <w:tab w:val="clear" w:pos="1588"/>
        <w:tab w:val="clear" w:pos="1985"/>
        <w:tab w:val="center" w:pos="4820"/>
        <w:tab w:val="right" w:pos="9639"/>
      </w:tabs>
    </w:pPr>
  </w:style>
  <w:style w:type="paragraph" w:customStyle="1" w:styleId="Equationlegend">
    <w:name w:val="Equation_legend"/>
    <w:basedOn w:val="NormalIndent"/>
    <w:rsid w:val="009651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96511F"/>
    <w:pPr>
      <w:ind w:left="794"/>
    </w:pPr>
  </w:style>
  <w:style w:type="paragraph" w:customStyle="1" w:styleId="Figurelegend">
    <w:name w:val="Figure_legend"/>
    <w:basedOn w:val="Normal"/>
    <w:rsid w:val="009651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9651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6511F"/>
    <w:pPr>
      <w:keepNext/>
      <w:keepLines/>
      <w:spacing w:before="480"/>
      <w:jc w:val="center"/>
    </w:pPr>
    <w:rPr>
      <w:sz w:val="28"/>
    </w:rPr>
  </w:style>
  <w:style w:type="paragraph" w:customStyle="1" w:styleId="Arttitle">
    <w:name w:val="Art_title"/>
    <w:basedOn w:val="Normal"/>
    <w:next w:val="Normalaftertitle"/>
    <w:rsid w:val="0096511F"/>
    <w:pPr>
      <w:keepNext/>
      <w:keepLines/>
      <w:spacing w:before="240"/>
      <w:jc w:val="center"/>
    </w:pPr>
    <w:rPr>
      <w:b/>
      <w:sz w:val="28"/>
    </w:rPr>
  </w:style>
  <w:style w:type="paragraph" w:customStyle="1" w:styleId="Blanc">
    <w:name w:val="Blanc"/>
    <w:basedOn w:val="Normal"/>
    <w:next w:val="Tabletext"/>
    <w:rsid w:val="0096511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651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6511F"/>
    <w:pPr>
      <w:keepNext/>
      <w:keepLines/>
      <w:spacing w:before="160"/>
      <w:ind w:left="794"/>
    </w:pPr>
    <w:rPr>
      <w:i/>
    </w:rPr>
  </w:style>
  <w:style w:type="paragraph" w:customStyle="1" w:styleId="ChapNo">
    <w:name w:val="Chap_No"/>
    <w:basedOn w:val="ArtNo"/>
    <w:next w:val="Chaptitle"/>
    <w:rsid w:val="0096511F"/>
    <w:rPr>
      <w:b/>
    </w:rPr>
  </w:style>
  <w:style w:type="paragraph" w:customStyle="1" w:styleId="Chaptitle">
    <w:name w:val="Chap_title"/>
    <w:basedOn w:val="Arttitle"/>
    <w:next w:val="Normalaftertitle"/>
    <w:rsid w:val="0096511F"/>
  </w:style>
  <w:style w:type="character" w:styleId="FootnoteReference">
    <w:name w:val="footnote reference"/>
    <w:basedOn w:val="DefaultParagraphFont"/>
    <w:rsid w:val="0096511F"/>
    <w:rPr>
      <w:position w:val="6"/>
      <w:sz w:val="18"/>
    </w:rPr>
  </w:style>
  <w:style w:type="paragraph" w:styleId="FootnoteText">
    <w:name w:val="footnote text"/>
    <w:basedOn w:val="Normal"/>
    <w:link w:val="FootnoteTextChar"/>
    <w:rsid w:val="0096511F"/>
    <w:pPr>
      <w:keepLines/>
      <w:tabs>
        <w:tab w:val="left" w:pos="255"/>
      </w:tabs>
      <w:ind w:left="255" w:hanging="255"/>
    </w:pPr>
    <w:rPr>
      <w:sz w:val="22"/>
    </w:rPr>
  </w:style>
  <w:style w:type="paragraph" w:styleId="Index1">
    <w:name w:val="index 1"/>
    <w:basedOn w:val="Normal"/>
    <w:next w:val="Normal"/>
    <w:rsid w:val="0096511F"/>
  </w:style>
  <w:style w:type="paragraph" w:styleId="Index2">
    <w:name w:val="index 2"/>
    <w:basedOn w:val="Normal"/>
    <w:next w:val="Normal"/>
    <w:rsid w:val="0096511F"/>
    <w:pPr>
      <w:ind w:left="283"/>
    </w:pPr>
  </w:style>
  <w:style w:type="paragraph" w:styleId="Index3">
    <w:name w:val="index 3"/>
    <w:basedOn w:val="Normal"/>
    <w:next w:val="Normal"/>
    <w:rsid w:val="0096511F"/>
    <w:pPr>
      <w:ind w:left="566"/>
    </w:pPr>
  </w:style>
  <w:style w:type="paragraph" w:styleId="IndexHeading">
    <w:name w:val="index heading"/>
    <w:basedOn w:val="Normal"/>
    <w:next w:val="Index1"/>
    <w:uiPriority w:val="99"/>
    <w:semiHidden/>
    <w:rsid w:val="0096511F"/>
  </w:style>
  <w:style w:type="paragraph" w:customStyle="1" w:styleId="Line">
    <w:name w:val="Line"/>
    <w:basedOn w:val="Normal"/>
    <w:next w:val="Normal"/>
    <w:rsid w:val="009651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651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6511F"/>
  </w:style>
  <w:style w:type="paragraph" w:customStyle="1" w:styleId="Partref">
    <w:name w:val="Part_ref"/>
    <w:basedOn w:val="Normal"/>
    <w:next w:val="Normal"/>
    <w:rsid w:val="0096511F"/>
    <w:pPr>
      <w:keepNext/>
      <w:keepLines/>
      <w:spacing w:after="280"/>
      <w:jc w:val="center"/>
    </w:pPr>
  </w:style>
  <w:style w:type="paragraph" w:customStyle="1" w:styleId="Parttitle">
    <w:name w:val="Part_title"/>
    <w:basedOn w:val="Normal"/>
    <w:next w:val="Normalaftertitle"/>
    <w:rsid w:val="0096511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6511F"/>
  </w:style>
  <w:style w:type="paragraph" w:customStyle="1" w:styleId="QuestionNo">
    <w:name w:val="Question_No"/>
    <w:basedOn w:val="RecNo"/>
    <w:next w:val="Normal"/>
    <w:rsid w:val="0096511F"/>
  </w:style>
  <w:style w:type="paragraph" w:customStyle="1" w:styleId="Questionref">
    <w:name w:val="Question_ref"/>
    <w:basedOn w:val="Recref"/>
    <w:next w:val="Questiondate"/>
    <w:rsid w:val="0096511F"/>
  </w:style>
  <w:style w:type="paragraph" w:customStyle="1" w:styleId="Questiontitle">
    <w:name w:val="Question_title"/>
    <w:basedOn w:val="Normal"/>
    <w:next w:val="Questionref"/>
    <w:rsid w:val="0096511F"/>
  </w:style>
  <w:style w:type="paragraph" w:customStyle="1" w:styleId="Reftext">
    <w:name w:val="Ref_text"/>
    <w:basedOn w:val="Normal"/>
    <w:rsid w:val="0096511F"/>
    <w:pPr>
      <w:ind w:left="794" w:hanging="794"/>
    </w:pPr>
    <w:rPr>
      <w:sz w:val="22"/>
    </w:rPr>
  </w:style>
  <w:style w:type="paragraph" w:customStyle="1" w:styleId="Reftitle">
    <w:name w:val="Ref_title"/>
    <w:basedOn w:val="Normal"/>
    <w:next w:val="Reftext"/>
    <w:rsid w:val="0096511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6511F"/>
  </w:style>
  <w:style w:type="paragraph" w:customStyle="1" w:styleId="RepNo">
    <w:name w:val="Rep_No"/>
    <w:basedOn w:val="RecNo"/>
    <w:next w:val="Reptitle"/>
    <w:rsid w:val="0096511F"/>
  </w:style>
  <w:style w:type="paragraph" w:customStyle="1" w:styleId="Repref">
    <w:name w:val="Rep_ref"/>
    <w:basedOn w:val="Recref"/>
    <w:next w:val="Repdate"/>
    <w:rsid w:val="0096511F"/>
  </w:style>
  <w:style w:type="paragraph" w:customStyle="1" w:styleId="Reptitle">
    <w:name w:val="Rep_title"/>
    <w:basedOn w:val="Rectitle"/>
    <w:next w:val="Repref"/>
    <w:rsid w:val="0096511F"/>
  </w:style>
  <w:style w:type="paragraph" w:customStyle="1" w:styleId="Resdate">
    <w:name w:val="Res_date"/>
    <w:basedOn w:val="Recdate"/>
    <w:next w:val="Normalaftertitle"/>
    <w:rsid w:val="0096511F"/>
  </w:style>
  <w:style w:type="paragraph" w:customStyle="1" w:styleId="ResNo">
    <w:name w:val="Res_No"/>
    <w:basedOn w:val="RecNo"/>
    <w:next w:val="Restitle"/>
    <w:rsid w:val="0096511F"/>
  </w:style>
  <w:style w:type="paragraph" w:customStyle="1" w:styleId="Resref">
    <w:name w:val="Res_ref"/>
    <w:basedOn w:val="Recref"/>
    <w:next w:val="Resdate"/>
    <w:rsid w:val="0096511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6511F"/>
  </w:style>
  <w:style w:type="paragraph" w:customStyle="1" w:styleId="Sectiontitle">
    <w:name w:val="Section_title"/>
    <w:basedOn w:val="Normal"/>
    <w:next w:val="Normalaftertitle"/>
    <w:rsid w:val="0096511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6511F"/>
    <w:pPr>
      <w:tabs>
        <w:tab w:val="clear" w:pos="794"/>
        <w:tab w:val="clear" w:pos="1191"/>
        <w:tab w:val="clear" w:pos="1588"/>
        <w:tab w:val="clear" w:pos="1985"/>
        <w:tab w:val="right" w:pos="9611"/>
      </w:tabs>
    </w:pPr>
    <w:rPr>
      <w:i/>
    </w:rPr>
  </w:style>
  <w:style w:type="paragraph" w:styleId="TOC1">
    <w:name w:val="toc 1"/>
    <w:basedOn w:val="Normal"/>
    <w:rsid w:val="009651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6511F"/>
    <w:pPr>
      <w:tabs>
        <w:tab w:val="clear" w:pos="567"/>
        <w:tab w:val="left" w:pos="1276"/>
      </w:tabs>
      <w:spacing w:before="160"/>
      <w:ind w:left="1276" w:hanging="709"/>
    </w:pPr>
  </w:style>
  <w:style w:type="paragraph" w:styleId="TOC3">
    <w:name w:val="toc 3"/>
    <w:basedOn w:val="TOC2"/>
    <w:rsid w:val="0096511F"/>
    <w:pPr>
      <w:tabs>
        <w:tab w:val="clear" w:pos="1276"/>
        <w:tab w:val="left" w:pos="2155"/>
      </w:tabs>
      <w:ind w:left="2155" w:hanging="879"/>
    </w:pPr>
  </w:style>
  <w:style w:type="paragraph" w:styleId="TOC4">
    <w:name w:val="toc 4"/>
    <w:basedOn w:val="TOC3"/>
    <w:rsid w:val="0096511F"/>
    <w:pPr>
      <w:tabs>
        <w:tab w:val="left" w:pos="3261"/>
      </w:tabs>
      <w:spacing w:before="80"/>
      <w:ind w:left="3261" w:hanging="993"/>
    </w:pPr>
  </w:style>
  <w:style w:type="paragraph" w:styleId="TOC5">
    <w:name w:val="toc 5"/>
    <w:basedOn w:val="TOC4"/>
    <w:rsid w:val="0096511F"/>
  </w:style>
  <w:style w:type="paragraph" w:styleId="TOC6">
    <w:name w:val="toc 6"/>
    <w:basedOn w:val="TOC4"/>
    <w:rsid w:val="0096511F"/>
  </w:style>
  <w:style w:type="paragraph" w:styleId="TOC7">
    <w:name w:val="toc 7"/>
    <w:basedOn w:val="TOC4"/>
    <w:rsid w:val="0096511F"/>
  </w:style>
  <w:style w:type="paragraph" w:styleId="TOC8">
    <w:name w:val="toc 8"/>
    <w:basedOn w:val="TOC4"/>
    <w:rsid w:val="0096511F"/>
  </w:style>
  <w:style w:type="paragraph" w:customStyle="1" w:styleId="Rectitle">
    <w:name w:val="Rec_title"/>
    <w:basedOn w:val="Normal"/>
    <w:next w:val="Recref"/>
    <w:rsid w:val="0096511F"/>
    <w:pPr>
      <w:keepNext/>
      <w:keepLines/>
      <w:spacing w:before="240"/>
      <w:jc w:val="center"/>
    </w:pPr>
    <w:rPr>
      <w:b/>
      <w:sz w:val="28"/>
    </w:rPr>
  </w:style>
  <w:style w:type="paragraph" w:customStyle="1" w:styleId="Annexref">
    <w:name w:val="Annex_ref"/>
    <w:basedOn w:val="Normal"/>
    <w:next w:val="Normalaftertitle"/>
    <w:rsid w:val="0096511F"/>
    <w:pPr>
      <w:keepNext/>
      <w:keepLines/>
      <w:spacing w:after="280"/>
      <w:jc w:val="center"/>
    </w:pPr>
  </w:style>
  <w:style w:type="paragraph" w:customStyle="1" w:styleId="Appendixref">
    <w:name w:val="Appendix_ref"/>
    <w:basedOn w:val="Annexref"/>
    <w:next w:val="Normalaftertitle"/>
    <w:rsid w:val="0096511F"/>
  </w:style>
  <w:style w:type="paragraph" w:customStyle="1" w:styleId="Figuretitle">
    <w:name w:val="Figure_title"/>
    <w:basedOn w:val="Normal"/>
    <w:next w:val="Figure"/>
    <w:rsid w:val="0096511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6511F"/>
    <w:pPr>
      <w:keepNext/>
      <w:spacing w:before="0" w:after="120"/>
      <w:jc w:val="center"/>
    </w:pPr>
    <w:rPr>
      <w:b/>
    </w:rPr>
  </w:style>
  <w:style w:type="paragraph" w:customStyle="1" w:styleId="Summary">
    <w:name w:val="Summary"/>
    <w:basedOn w:val="Normal"/>
    <w:next w:val="Normalaftertitle"/>
    <w:rsid w:val="0096511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41129"/>
    <w:rPr>
      <w:color w:val="0000FF"/>
      <w:u w:val="single"/>
    </w:rPr>
  </w:style>
  <w:style w:type="character" w:customStyle="1" w:styleId="Heading1Char">
    <w:name w:val="Heading 1 Char"/>
    <w:basedOn w:val="DefaultParagraphFont"/>
    <w:link w:val="Heading1"/>
    <w:locked/>
    <w:rsid w:val="001E146E"/>
    <w:rPr>
      <w:b/>
      <w:sz w:val="24"/>
      <w:lang w:val="fr-FR" w:eastAsia="en-US"/>
    </w:rPr>
  </w:style>
  <w:style w:type="character" w:customStyle="1" w:styleId="Heading2Char">
    <w:name w:val="Heading 2 Char"/>
    <w:basedOn w:val="DefaultParagraphFont"/>
    <w:link w:val="Heading2"/>
    <w:locked/>
    <w:rsid w:val="001E146E"/>
    <w:rPr>
      <w:b/>
      <w:sz w:val="24"/>
      <w:lang w:val="fr-FR" w:eastAsia="en-US"/>
    </w:rPr>
  </w:style>
  <w:style w:type="character" w:customStyle="1" w:styleId="Heading3Char">
    <w:name w:val="Heading 3 Char"/>
    <w:basedOn w:val="DefaultParagraphFont"/>
    <w:link w:val="Heading3"/>
    <w:locked/>
    <w:rsid w:val="001E146E"/>
    <w:rPr>
      <w:b/>
      <w:sz w:val="24"/>
      <w:lang w:val="fr-FR" w:eastAsia="en-US"/>
    </w:rPr>
  </w:style>
  <w:style w:type="character" w:customStyle="1" w:styleId="Heading4Char">
    <w:name w:val="Heading 4 Char"/>
    <w:basedOn w:val="DefaultParagraphFont"/>
    <w:link w:val="Heading4"/>
    <w:rsid w:val="001E146E"/>
    <w:rPr>
      <w:b/>
      <w:sz w:val="24"/>
      <w:lang w:val="fr-FR" w:eastAsia="en-US"/>
    </w:rPr>
  </w:style>
  <w:style w:type="character" w:customStyle="1" w:styleId="Heading5Char">
    <w:name w:val="Heading 5 Char"/>
    <w:basedOn w:val="DefaultParagraphFont"/>
    <w:link w:val="Heading5"/>
    <w:rsid w:val="001E146E"/>
    <w:rPr>
      <w:b/>
      <w:sz w:val="24"/>
      <w:lang w:val="fr-FR" w:eastAsia="en-US"/>
    </w:rPr>
  </w:style>
  <w:style w:type="character" w:customStyle="1" w:styleId="Heading6Char">
    <w:name w:val="Heading 6 Char"/>
    <w:basedOn w:val="DefaultParagraphFont"/>
    <w:link w:val="Heading6"/>
    <w:rsid w:val="001E146E"/>
    <w:rPr>
      <w:b/>
      <w:sz w:val="24"/>
      <w:lang w:val="fr-FR" w:eastAsia="en-US"/>
    </w:rPr>
  </w:style>
  <w:style w:type="character" w:customStyle="1" w:styleId="Heading7Char">
    <w:name w:val="Heading 7 Char"/>
    <w:basedOn w:val="DefaultParagraphFont"/>
    <w:link w:val="Heading7"/>
    <w:rsid w:val="001E146E"/>
    <w:rPr>
      <w:b/>
      <w:sz w:val="24"/>
      <w:lang w:val="fr-FR" w:eastAsia="en-US"/>
    </w:rPr>
  </w:style>
  <w:style w:type="character" w:customStyle="1" w:styleId="Heading8Char">
    <w:name w:val="Heading 8 Char"/>
    <w:basedOn w:val="DefaultParagraphFont"/>
    <w:link w:val="Heading8"/>
    <w:rsid w:val="001E146E"/>
    <w:rPr>
      <w:b/>
      <w:sz w:val="24"/>
      <w:lang w:val="fr-FR" w:eastAsia="en-US"/>
    </w:rPr>
  </w:style>
  <w:style w:type="character" w:customStyle="1" w:styleId="Heading9Char">
    <w:name w:val="Heading 9 Char"/>
    <w:basedOn w:val="DefaultParagraphFont"/>
    <w:link w:val="Heading9"/>
    <w:rsid w:val="001E146E"/>
    <w:rPr>
      <w:b/>
      <w:sz w:val="24"/>
      <w:lang w:val="fr-FR" w:eastAsia="en-US"/>
    </w:rPr>
  </w:style>
  <w:style w:type="character" w:customStyle="1" w:styleId="HeaderChar">
    <w:name w:val="Header Char"/>
    <w:aliases w:val="encabezado Char"/>
    <w:basedOn w:val="DefaultParagraphFont"/>
    <w:link w:val="Header"/>
    <w:locked/>
    <w:rsid w:val="001E146E"/>
    <w:rPr>
      <w:sz w:val="24"/>
      <w:lang w:val="fr-FR" w:eastAsia="en-US"/>
    </w:rPr>
  </w:style>
  <w:style w:type="character" w:customStyle="1" w:styleId="FooterChar">
    <w:name w:val="Footer Char"/>
    <w:basedOn w:val="DefaultParagraphFont"/>
    <w:link w:val="Footer"/>
    <w:rsid w:val="001E146E"/>
    <w:rPr>
      <w:noProof/>
      <w:sz w:val="18"/>
      <w:lang w:val="fr-FR" w:eastAsia="en-US"/>
    </w:rPr>
  </w:style>
  <w:style w:type="character" w:customStyle="1" w:styleId="TablelegendChar">
    <w:name w:val="Table_legend Char"/>
    <w:basedOn w:val="DefaultParagraphFont"/>
    <w:locked/>
    <w:rsid w:val="001E146E"/>
    <w:rPr>
      <w:rFonts w:cs="Times New Roman"/>
      <w:sz w:val="22"/>
      <w:lang w:val="fr-FR" w:bidi="ar-SA"/>
    </w:rPr>
  </w:style>
  <w:style w:type="character" w:customStyle="1" w:styleId="FootnoteTextChar">
    <w:name w:val="Footnote Text Char"/>
    <w:basedOn w:val="DefaultParagraphFont"/>
    <w:link w:val="FootnoteText"/>
    <w:locked/>
    <w:rsid w:val="001E146E"/>
    <w:rPr>
      <w:sz w:val="22"/>
      <w:lang w:val="fr-FR" w:eastAsia="en-US"/>
    </w:rPr>
  </w:style>
  <w:style w:type="character" w:customStyle="1" w:styleId="TabletitleChar">
    <w:name w:val="Table_title Char"/>
    <w:basedOn w:val="DefaultParagraphFont"/>
    <w:rsid w:val="001E146E"/>
    <w:rPr>
      <w:rFonts w:cs="Times New Roman"/>
      <w:b/>
      <w:sz w:val="24"/>
      <w:lang w:val="en-GB" w:bidi="ar-SA"/>
    </w:rPr>
  </w:style>
  <w:style w:type="paragraph" w:styleId="BalloonText">
    <w:name w:val="Balloon Text"/>
    <w:basedOn w:val="Normal"/>
    <w:link w:val="BalloonTextChar"/>
    <w:uiPriority w:val="99"/>
    <w:rsid w:val="001E146E"/>
    <w:pPr>
      <w:spacing w:before="0"/>
      <w:jc w:val="left"/>
    </w:pPr>
    <w:rPr>
      <w:rFonts w:ascii="Tahoma" w:hAnsi="Tahoma" w:cs="Tahoma"/>
      <w:sz w:val="16"/>
      <w:szCs w:val="16"/>
    </w:rPr>
  </w:style>
  <w:style w:type="character" w:customStyle="1" w:styleId="BalloonTextChar">
    <w:name w:val="Balloon Text Char"/>
    <w:basedOn w:val="DefaultParagraphFont"/>
    <w:link w:val="BalloonText"/>
    <w:uiPriority w:val="99"/>
    <w:rsid w:val="001E146E"/>
    <w:rPr>
      <w:rFonts w:ascii="Tahoma" w:hAnsi="Tahoma" w:cs="Tahoma"/>
      <w:sz w:val="16"/>
      <w:szCs w:val="16"/>
      <w:lang w:val="fr-FR" w:eastAsia="en-US"/>
    </w:rPr>
  </w:style>
  <w:style w:type="table" w:styleId="TableGrid">
    <w:name w:val="Table Grid"/>
    <w:basedOn w:val="TableNormal"/>
    <w:uiPriority w:val="59"/>
    <w:rsid w:val="001E146E"/>
    <w:rPr>
      <w:snapToGrid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w4winMark">
    <w:name w:val="tw4winMark"/>
    <w:uiPriority w:val="99"/>
    <w:rsid w:val="001E146E"/>
    <w:rPr>
      <w:rFonts w:ascii="Courier New" w:hAnsi="Courier New"/>
      <w:vanish/>
      <w:color w:val="800080"/>
      <w:vertAlign w:val="subscript"/>
    </w:rPr>
  </w:style>
  <w:style w:type="paragraph" w:styleId="DocumentMap">
    <w:name w:val="Document Map"/>
    <w:basedOn w:val="Normal"/>
    <w:link w:val="DocumentMapChar"/>
    <w:uiPriority w:val="99"/>
    <w:rsid w:val="001E146E"/>
    <w:pPr>
      <w:jc w:val="left"/>
    </w:pPr>
    <w:rPr>
      <w:rFonts w:ascii="Tahoma" w:hAnsi="Tahoma" w:cs="Tahoma"/>
      <w:sz w:val="16"/>
      <w:szCs w:val="16"/>
    </w:rPr>
  </w:style>
  <w:style w:type="character" w:customStyle="1" w:styleId="DocumentMapChar">
    <w:name w:val="Document Map Char"/>
    <w:basedOn w:val="DefaultParagraphFont"/>
    <w:link w:val="DocumentMap"/>
    <w:uiPriority w:val="99"/>
    <w:rsid w:val="001E146E"/>
    <w:rPr>
      <w:rFonts w:ascii="Tahoma" w:hAnsi="Tahoma" w:cs="Tahoma"/>
      <w:sz w:val="16"/>
      <w:szCs w:val="16"/>
      <w:lang w:val="fr-FR" w:eastAsia="en-US"/>
    </w:rPr>
  </w:style>
  <w:style w:type="character" w:customStyle="1" w:styleId="AnnexNoTitleChar">
    <w:name w:val="Annex_NoTitle Char"/>
    <w:basedOn w:val="DefaultParagraphFont"/>
    <w:locked/>
    <w:rsid w:val="001E146E"/>
    <w:rPr>
      <w:rFonts w:cs="Times New Roman"/>
      <w:b/>
      <w:sz w:val="28"/>
    </w:rPr>
  </w:style>
  <w:style w:type="character" w:customStyle="1" w:styleId="tw4winError">
    <w:name w:val="tw4winError"/>
    <w:uiPriority w:val="99"/>
    <w:rsid w:val="001E146E"/>
    <w:rPr>
      <w:rFonts w:ascii="Courier New" w:hAnsi="Courier New"/>
      <w:color w:val="00FF00"/>
      <w:sz w:val="40"/>
    </w:rPr>
  </w:style>
  <w:style w:type="character" w:customStyle="1" w:styleId="tw4winTerm">
    <w:name w:val="tw4winTerm"/>
    <w:uiPriority w:val="99"/>
    <w:rsid w:val="001E146E"/>
    <w:rPr>
      <w:color w:val="0000FF"/>
    </w:rPr>
  </w:style>
  <w:style w:type="character" w:customStyle="1" w:styleId="tw4winPopup">
    <w:name w:val="tw4winPopup"/>
    <w:uiPriority w:val="99"/>
    <w:rsid w:val="001E146E"/>
    <w:rPr>
      <w:rFonts w:ascii="Courier New" w:hAnsi="Courier New"/>
      <w:color w:val="008000"/>
    </w:rPr>
  </w:style>
  <w:style w:type="character" w:customStyle="1" w:styleId="tw4winJump">
    <w:name w:val="tw4winJump"/>
    <w:uiPriority w:val="99"/>
    <w:rsid w:val="001E146E"/>
    <w:rPr>
      <w:rFonts w:ascii="Courier New" w:hAnsi="Courier New"/>
      <w:color w:val="008080"/>
    </w:rPr>
  </w:style>
  <w:style w:type="character" w:customStyle="1" w:styleId="tw4winExternal">
    <w:name w:val="tw4winExternal"/>
    <w:uiPriority w:val="99"/>
    <w:rsid w:val="001E146E"/>
    <w:rPr>
      <w:rFonts w:ascii="Courier New" w:hAnsi="Courier New"/>
      <w:color w:val="808080"/>
    </w:rPr>
  </w:style>
  <w:style w:type="character" w:customStyle="1" w:styleId="tw4winInternal">
    <w:name w:val="tw4winInternal"/>
    <w:uiPriority w:val="99"/>
    <w:rsid w:val="001E146E"/>
    <w:rPr>
      <w:rFonts w:ascii="Courier New" w:hAnsi="Courier New"/>
      <w:color w:val="FF0000"/>
    </w:rPr>
  </w:style>
  <w:style w:type="character" w:customStyle="1" w:styleId="DONOTTRANSLATE">
    <w:name w:val="DO_NOT_TRANSLATE"/>
    <w:uiPriority w:val="99"/>
    <w:rsid w:val="001E146E"/>
    <w:rPr>
      <w:rFonts w:ascii="Courier New" w:hAnsi="Courier New"/>
      <w:noProof/>
      <w:color w:val="800000"/>
    </w:rPr>
  </w:style>
  <w:style w:type="paragraph" w:customStyle="1" w:styleId="Artheading">
    <w:name w:val="Art_heading"/>
    <w:basedOn w:val="Normal"/>
    <w:next w:val="Normalaftertitle"/>
    <w:rsid w:val="001E146E"/>
    <w:pPr>
      <w:spacing w:before="480"/>
      <w:jc w:val="center"/>
    </w:pPr>
    <w:rPr>
      <w:b/>
      <w:sz w:val="28"/>
    </w:rPr>
  </w:style>
  <w:style w:type="character" w:styleId="EndnoteReference">
    <w:name w:val="endnote reference"/>
    <w:basedOn w:val="DefaultParagraphFont"/>
    <w:rsid w:val="001E146E"/>
    <w:rPr>
      <w:vertAlign w:val="superscript"/>
    </w:rPr>
  </w:style>
  <w:style w:type="paragraph" w:customStyle="1" w:styleId="Figurewithouttitle">
    <w:name w:val="Figure_without_title"/>
    <w:basedOn w:val="Normal"/>
    <w:next w:val="Normalaftertitle"/>
    <w:rsid w:val="001E146E"/>
    <w:pPr>
      <w:keepLines/>
      <w:spacing w:before="240" w:after="120"/>
      <w:jc w:val="center"/>
    </w:pPr>
  </w:style>
  <w:style w:type="paragraph" w:customStyle="1" w:styleId="FirstFooter">
    <w:name w:val="FirstFooter"/>
    <w:basedOn w:val="Footer"/>
    <w:rsid w:val="001E146E"/>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1E146E"/>
    <w:pPr>
      <w:spacing w:before="840" w:after="200"/>
      <w:jc w:val="center"/>
    </w:pPr>
    <w:rPr>
      <w:b/>
      <w:sz w:val="28"/>
    </w:rPr>
  </w:style>
  <w:style w:type="paragraph" w:customStyle="1" w:styleId="SpecialFooter">
    <w:name w:val="Special Footer"/>
    <w:basedOn w:val="Footer"/>
    <w:rsid w:val="001E146E"/>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1E146E"/>
    <w:pPr>
      <w:keepNext/>
      <w:spacing w:before="0" w:after="120"/>
      <w:jc w:val="center"/>
    </w:pPr>
  </w:style>
  <w:style w:type="paragraph" w:customStyle="1" w:styleId="Title1">
    <w:name w:val="Title 1"/>
    <w:basedOn w:val="Source"/>
    <w:next w:val="Title2"/>
    <w:rsid w:val="001E14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1E146E"/>
  </w:style>
  <w:style w:type="paragraph" w:customStyle="1" w:styleId="Title3">
    <w:name w:val="Title 3"/>
    <w:basedOn w:val="Title2"/>
    <w:next w:val="Title4"/>
    <w:rsid w:val="001E146E"/>
    <w:rPr>
      <w:caps w:val="0"/>
    </w:rPr>
  </w:style>
  <w:style w:type="paragraph" w:customStyle="1" w:styleId="Title4">
    <w:name w:val="Title 4"/>
    <w:basedOn w:val="Title3"/>
    <w:next w:val="Heading1"/>
    <w:rsid w:val="001E146E"/>
    <w:rPr>
      <w:b/>
    </w:rPr>
  </w:style>
  <w:style w:type="character" w:customStyle="1" w:styleId="Appdef">
    <w:name w:val="App_def"/>
    <w:basedOn w:val="DefaultParagraphFont"/>
    <w:rsid w:val="001E146E"/>
    <w:rPr>
      <w:rFonts w:ascii="Times New Roman" w:hAnsi="Times New Roman"/>
      <w:b/>
    </w:rPr>
  </w:style>
  <w:style w:type="character" w:customStyle="1" w:styleId="Appref">
    <w:name w:val="App_ref"/>
    <w:basedOn w:val="DefaultParagraphFont"/>
    <w:rsid w:val="001E146E"/>
  </w:style>
  <w:style w:type="character" w:customStyle="1" w:styleId="Artdef">
    <w:name w:val="Art_def"/>
    <w:basedOn w:val="DefaultParagraphFont"/>
    <w:rsid w:val="001E146E"/>
    <w:rPr>
      <w:rFonts w:ascii="Times New Roman" w:hAnsi="Times New Roman"/>
      <w:b/>
    </w:rPr>
  </w:style>
  <w:style w:type="character" w:customStyle="1" w:styleId="Artref">
    <w:name w:val="Art_ref"/>
    <w:basedOn w:val="DefaultParagraphFont"/>
    <w:rsid w:val="001E146E"/>
  </w:style>
  <w:style w:type="character" w:customStyle="1" w:styleId="Recdef">
    <w:name w:val="Rec_def"/>
    <w:basedOn w:val="DefaultParagraphFont"/>
    <w:rsid w:val="001E146E"/>
    <w:rPr>
      <w:b/>
    </w:rPr>
  </w:style>
  <w:style w:type="character" w:customStyle="1" w:styleId="Resdef">
    <w:name w:val="Res_def"/>
    <w:basedOn w:val="DefaultParagraphFont"/>
    <w:rsid w:val="001E146E"/>
    <w:rPr>
      <w:rFonts w:ascii="Times New Roman" w:hAnsi="Times New Roman"/>
      <w:b/>
    </w:rPr>
  </w:style>
  <w:style w:type="character" w:customStyle="1" w:styleId="Tablefreq">
    <w:name w:val="Table_freq"/>
    <w:basedOn w:val="DefaultParagraphFont"/>
    <w:rsid w:val="001E146E"/>
    <w:rPr>
      <w:b/>
      <w:color w:val="auto"/>
    </w:rPr>
  </w:style>
  <w:style w:type="paragraph" w:customStyle="1" w:styleId="Formal">
    <w:name w:val="Formal"/>
    <w:basedOn w:val="ASN1"/>
    <w:rsid w:val="001E146E"/>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1E146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1E146E"/>
    <w:pPr>
      <w:tabs>
        <w:tab w:val="clear" w:pos="794"/>
        <w:tab w:val="clear" w:pos="1191"/>
        <w:tab w:val="clear" w:pos="1588"/>
        <w:tab w:val="clear" w:pos="1985"/>
      </w:tabs>
      <w:spacing w:before="240"/>
      <w:jc w:val="center"/>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5.wmf"/><Relationship Id="rId34" Type="http://schemas.openxmlformats.org/officeDocument/2006/relationships/image" Target="media/image12.wmf"/><Relationship Id="rId42" Type="http://schemas.openxmlformats.org/officeDocument/2006/relationships/oleObject" Target="embeddings/oleObject13.bin"/><Relationship Id="rId47" Type="http://schemas.openxmlformats.org/officeDocument/2006/relationships/image" Target="media/image19.wmf"/><Relationship Id="rId50" Type="http://schemas.openxmlformats.org/officeDocument/2006/relationships/oleObject" Target="embeddings/oleObject17.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4.bin"/><Relationship Id="rId89" Type="http://schemas.openxmlformats.org/officeDocument/2006/relationships/image" Target="media/image40.wmf"/><Relationship Id="rId97"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38.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image" Target="media/image11.wmf"/><Relationship Id="rId37" Type="http://schemas.openxmlformats.org/officeDocument/2006/relationships/image" Target="media/image14.wmf"/><Relationship Id="rId40" Type="http://schemas.openxmlformats.org/officeDocument/2006/relationships/oleObject" Target="embeddings/oleObject12.bin"/><Relationship Id="rId45" Type="http://schemas.openxmlformats.org/officeDocument/2006/relationships/image" Target="media/image18.emf"/><Relationship Id="rId53" Type="http://schemas.openxmlformats.org/officeDocument/2006/relationships/image" Target="media/image22.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settings" Target="settings.xml"/><Relationship Id="rId61" Type="http://schemas.openxmlformats.org/officeDocument/2006/relationships/image" Target="media/image26.wmf"/><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image" Target="media/image43.e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image" Target="media/image13.wmf"/><Relationship Id="rId43" Type="http://schemas.openxmlformats.org/officeDocument/2006/relationships/image" Target="media/image17.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8.wmf"/><Relationship Id="rId93" Type="http://schemas.openxmlformats.org/officeDocument/2006/relationships/image" Target="media/image42.emf"/><Relationship Id="rId98"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6.bin"/><Relationship Id="rId91" Type="http://schemas.openxmlformats.org/officeDocument/2006/relationships/image" Target="media/image41.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9.emf"/><Relationship Id="rId36" Type="http://schemas.openxmlformats.org/officeDocument/2006/relationships/oleObject" Target="embeddings/oleObject10.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1.bin"/><Relationship Id="rId81" Type="http://schemas.openxmlformats.org/officeDocument/2006/relationships/image" Target="media/image36.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0D0E4-8E20-4F2D-9178-DB6038952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1146</TotalTime>
  <Pages>158</Pages>
  <Words>52016</Words>
  <Characters>269984</Characters>
  <Application>Microsoft Office Word</Application>
  <DocSecurity>0</DocSecurity>
  <Lines>2249</Lines>
  <Paragraphs>642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Soby, Michele</cp:lastModifiedBy>
  <cp:revision>34</cp:revision>
  <cp:lastPrinted>2010-12-06T14:49:00Z</cp:lastPrinted>
  <dcterms:created xsi:type="dcterms:W3CDTF">2010-11-18T10:22:00Z</dcterms:created>
  <dcterms:modified xsi:type="dcterms:W3CDTF">2013-01-31T12:26:00Z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