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BAA" w:rsidRPr="000E4BAA" w:rsidRDefault="000E4BAA" w:rsidP="000E4BAA">
      <w:pPr>
        <w:rPr>
          <w:sz w:val="24"/>
        </w:rPr>
      </w:pPr>
    </w:p>
    <w:p w:rsidR="000E4BAA" w:rsidRPr="000E4BAA" w:rsidRDefault="000E4BAA" w:rsidP="000E4BAA">
      <w:pPr>
        <w:rPr>
          <w:sz w:val="24"/>
        </w:rPr>
      </w:pPr>
    </w:p>
    <w:p w:rsidR="000E4BAA" w:rsidRPr="000E4BAA" w:rsidRDefault="000E4BAA" w:rsidP="000E4BAA">
      <w:pPr>
        <w:rPr>
          <w:sz w:val="24"/>
        </w:rPr>
      </w:pPr>
    </w:p>
    <w:p w:rsidR="000E4BAA" w:rsidRPr="000E4BAA" w:rsidRDefault="000E4BAA" w:rsidP="000E4BAA">
      <w:pPr>
        <w:rPr>
          <w:sz w:val="24"/>
        </w:rPr>
      </w:pPr>
    </w:p>
    <w:p w:rsidR="000E4BAA" w:rsidRPr="000E4BAA" w:rsidRDefault="000E4BAA" w:rsidP="000E4BAA">
      <w:pPr>
        <w:rPr>
          <w:sz w:val="24"/>
        </w:rPr>
      </w:pPr>
    </w:p>
    <w:p w:rsidR="000E4BAA" w:rsidRPr="000E4BAA" w:rsidRDefault="000E4BAA" w:rsidP="000E4BAA">
      <w:pPr>
        <w:rPr>
          <w:sz w:val="24"/>
        </w:rPr>
      </w:pPr>
    </w:p>
    <w:p w:rsidR="000E4BAA" w:rsidRPr="000E4BAA" w:rsidRDefault="000E4BAA" w:rsidP="000E4BAA">
      <w:pPr>
        <w:rPr>
          <w:sz w:val="24"/>
        </w:rPr>
      </w:pPr>
    </w:p>
    <w:p w:rsidR="000E4BAA" w:rsidRPr="000E4BAA" w:rsidRDefault="000E4BAA" w:rsidP="000E4BAA">
      <w:pPr>
        <w:rPr>
          <w:sz w:val="24"/>
        </w:rPr>
      </w:pPr>
    </w:p>
    <w:p w:rsidR="000E4BAA" w:rsidRPr="000E4BAA" w:rsidRDefault="000E4BAA" w:rsidP="000E4BAA">
      <w:pPr>
        <w:rPr>
          <w:sz w:val="24"/>
        </w:rPr>
      </w:pPr>
    </w:p>
    <w:p w:rsidR="000E4BAA" w:rsidRPr="000E4BAA" w:rsidRDefault="000E4BAA" w:rsidP="000E4BAA">
      <w:pPr>
        <w:rPr>
          <w:sz w:val="24"/>
        </w:rPr>
      </w:pPr>
    </w:p>
    <w:tbl>
      <w:tblPr>
        <w:tblW w:w="10089" w:type="dxa"/>
        <w:tblLook w:val="01E0"/>
      </w:tblPr>
      <w:tblGrid>
        <w:gridCol w:w="10089"/>
      </w:tblGrid>
      <w:tr w:rsidR="000E4BAA" w:rsidRPr="000E4BAA" w:rsidTr="000E4BAA">
        <w:tc>
          <w:tcPr>
            <w:tcW w:w="10089" w:type="dxa"/>
          </w:tcPr>
          <w:p w:rsidR="000E4BAA" w:rsidRPr="000E4BAA" w:rsidRDefault="000E4BAA" w:rsidP="000E4BA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E4BAA" w:rsidRPr="000E4BAA" w:rsidRDefault="000E4BAA" w:rsidP="000E4BA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E4B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r w:rsidRPr="000E4B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0E4B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0E4B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0E4B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471</w:t>
            </w:r>
            <w:r w:rsidRPr="000E4B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0E4BAA" w:rsidRPr="000E4BAA" w:rsidRDefault="000E4BAA" w:rsidP="000E4BA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0E4BA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01</w:t>
            </w:r>
            <w:r w:rsidRPr="000E4BA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Pr="000E4BA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Pr="000E4BA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0E4BAA" w:rsidRPr="000E4BAA" w:rsidTr="000E4BAA">
        <w:tc>
          <w:tcPr>
            <w:tcW w:w="10089" w:type="dxa"/>
          </w:tcPr>
          <w:p w:rsidR="000E4BAA" w:rsidRPr="000E4BAA" w:rsidRDefault="000E4BAA" w:rsidP="000E4BA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0E4BAA" w:rsidRPr="000E4BAA" w:rsidRDefault="000E4BAA" w:rsidP="000E4BA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0E4BA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Руководство по применению методик содействия координации и совместному использованию полос частот подвижной спутниковой службой и фиксированной службой в диапазоне частот 1</w:t>
            </w:r>
            <w:r w:rsidRPr="000E4BA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sym w:font="Symbol" w:char="F02D"/>
            </w:r>
            <w:r w:rsidRPr="000E4BA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3 ГГц</w:t>
            </w:r>
          </w:p>
          <w:p w:rsidR="000E4BAA" w:rsidRPr="000E4BAA" w:rsidRDefault="000E4BAA" w:rsidP="000E4BA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0E4BAA" w:rsidRPr="000E4BAA" w:rsidTr="000E4BAA">
        <w:tc>
          <w:tcPr>
            <w:tcW w:w="10089" w:type="dxa"/>
          </w:tcPr>
          <w:p w:rsidR="000E4BAA" w:rsidRPr="000E4BAA" w:rsidRDefault="000E4BAA" w:rsidP="000E4BA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0E4BAA" w:rsidRPr="000E4BAA" w:rsidRDefault="000E4BAA" w:rsidP="000E4BAA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E4BAA" w:rsidRPr="000E4BAA" w:rsidRDefault="000E4BAA" w:rsidP="000E4BA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E4BAA" w:rsidRPr="000E4BAA" w:rsidRDefault="000E4BAA" w:rsidP="000E4BA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E4B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0E4B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0E4BAA" w:rsidRPr="000E4BAA" w:rsidRDefault="000E4BAA" w:rsidP="000E4BA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E4BA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0E4BAA" w:rsidRPr="000E4BAA" w:rsidRDefault="000E4BAA" w:rsidP="000E4BA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0E4BAA" w:rsidRPr="000E4BAA" w:rsidRDefault="000E4BAA" w:rsidP="000E4BAA">
      <w:pPr>
        <w:spacing w:before="80"/>
        <w:rPr>
          <w:i/>
          <w:lang w:val="ru-RU"/>
        </w:rPr>
      </w:pPr>
    </w:p>
    <w:p w:rsidR="000E4BAA" w:rsidRPr="000E4BAA" w:rsidRDefault="000E4BAA" w:rsidP="000E4BAA">
      <w:pPr>
        <w:spacing w:before="80"/>
        <w:rPr>
          <w:i/>
          <w:lang w:val="ru-RU"/>
        </w:rPr>
      </w:pPr>
    </w:p>
    <w:p w:rsidR="000E4BAA" w:rsidRPr="000E4BAA" w:rsidRDefault="000E4BAA" w:rsidP="000E4BAA">
      <w:pPr>
        <w:spacing w:before="80"/>
        <w:rPr>
          <w:i/>
          <w:lang w:val="ru-RU"/>
        </w:rPr>
      </w:pPr>
    </w:p>
    <w:p w:rsidR="000E4BAA" w:rsidRPr="000E4BAA" w:rsidRDefault="000E4BAA" w:rsidP="000E4BAA">
      <w:pPr>
        <w:spacing w:before="80"/>
        <w:rPr>
          <w:i/>
          <w:lang w:val="ru-RU"/>
        </w:rPr>
      </w:pPr>
    </w:p>
    <w:p w:rsidR="000E4BAA" w:rsidRPr="000E4BAA" w:rsidRDefault="000E4BAA" w:rsidP="000E4BAA">
      <w:pPr>
        <w:spacing w:before="80"/>
        <w:rPr>
          <w:i/>
          <w:lang w:val="ru-RU"/>
        </w:rPr>
      </w:pPr>
    </w:p>
    <w:p w:rsidR="000E4BAA" w:rsidRPr="000E4BAA" w:rsidRDefault="000E4BAA" w:rsidP="000E4BAA">
      <w:pPr>
        <w:rPr>
          <w:rFonts w:ascii="Palatino Linotype" w:hAnsi="Palatino Linotype"/>
          <w:sz w:val="24"/>
          <w:lang w:val="ru-RU"/>
        </w:rPr>
        <w:sectPr w:rsidR="000E4BAA" w:rsidRPr="000E4BAA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E4BAA" w:rsidRPr="000E4BAA" w:rsidRDefault="000E4BAA" w:rsidP="000E4B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0E4BAA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0E4BAA" w:rsidRPr="000E4BAA" w:rsidRDefault="000E4BAA" w:rsidP="000E4B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0E4BAA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0E4BAA" w:rsidRPr="000E4BAA" w:rsidRDefault="000E4BAA" w:rsidP="000E4B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0E4BAA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0E4BAA" w:rsidRPr="000E4BAA" w:rsidRDefault="000E4BAA" w:rsidP="000E4B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0E4BAA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0E4BAA" w:rsidRPr="000E4BAA" w:rsidRDefault="000E4BAA" w:rsidP="000E4B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0E4BAA">
        <w:rPr>
          <w:rFonts w:eastAsia="SimSun"/>
          <w:sz w:val="20"/>
          <w:lang w:val="ru-RU" w:eastAsia="zh-CN"/>
        </w:rPr>
        <w:t>Политика МСЭ-</w:t>
      </w:r>
      <w:r w:rsidRPr="000E4BAA">
        <w:rPr>
          <w:rFonts w:eastAsia="SimSun"/>
          <w:sz w:val="20"/>
          <w:lang w:val="en-US" w:eastAsia="zh-CN"/>
        </w:rPr>
        <w:t>R</w:t>
      </w:r>
      <w:r w:rsidRPr="000E4BAA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0E4BAA">
        <w:rPr>
          <w:rFonts w:eastAsia="SimSun"/>
          <w:sz w:val="20"/>
          <w:lang w:val="en-US" w:eastAsia="zh-CN"/>
        </w:rPr>
        <w:t>R</w:t>
      </w:r>
      <w:r w:rsidRPr="000E4BAA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0E4BAA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0E4BAA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0E4BAA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0E4BAA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0E4BAA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0E4BAA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0E4BAA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0E4BAA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0E4BAA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0E4BAA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0E4BAA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0E4BAA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0E4BAA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0E4BAA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0E4BAA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0E4BAA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0E4BAA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0E4BAA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0E4BAA">
        <w:rPr>
          <w:rFonts w:eastAsia="SimSun"/>
          <w:sz w:val="20"/>
          <w:lang w:val="en-US" w:eastAsia="zh-CN"/>
        </w:rPr>
        <w:t>R</w:t>
      </w:r>
      <w:r w:rsidRPr="000E4BAA">
        <w:rPr>
          <w:rFonts w:eastAsia="SimSun"/>
          <w:sz w:val="20"/>
          <w:lang w:val="ru-RU" w:eastAsia="zh-CN"/>
        </w:rPr>
        <w:t>.</w:t>
      </w:r>
    </w:p>
    <w:p w:rsidR="000E4BAA" w:rsidRPr="000E4BAA" w:rsidRDefault="000E4BAA" w:rsidP="000E4B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0E4BAA" w:rsidRPr="000E4BAA" w:rsidTr="000E4BAA">
        <w:trPr>
          <w:jc w:val="center"/>
        </w:trPr>
        <w:tc>
          <w:tcPr>
            <w:tcW w:w="8856" w:type="dxa"/>
            <w:gridSpan w:val="2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0E4BAA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0E4BAA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0E4BAA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Pr="000E4BA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0E4BAA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0E4BA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0E4BAA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0E4BA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0E4BAA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0E4BA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0E4BAA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0E4BA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0E4BAA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0E4BA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0E4BAA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0E4BA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0E4BAA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0E4BAA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0E4BAA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0E4BAA" w:rsidRPr="000E4BAA" w:rsidTr="000E4BAA">
        <w:trPr>
          <w:jc w:val="center"/>
        </w:trPr>
        <w:tc>
          <w:tcPr>
            <w:tcW w:w="118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0E4BAA" w:rsidRPr="000E4BAA" w:rsidTr="000E4BAA">
        <w:trPr>
          <w:jc w:val="center"/>
        </w:trPr>
        <w:tc>
          <w:tcPr>
            <w:tcW w:w="118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E4BAA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0E4BAA" w:rsidRPr="000E4BAA" w:rsidTr="000E4BAA">
        <w:trPr>
          <w:jc w:val="center"/>
        </w:trPr>
        <w:tc>
          <w:tcPr>
            <w:tcW w:w="118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E4BAA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0E4BAA" w:rsidRPr="000E4BAA" w:rsidTr="000E4BAA">
        <w:trPr>
          <w:jc w:val="center"/>
        </w:trPr>
        <w:tc>
          <w:tcPr>
            <w:tcW w:w="118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E4BAA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0E4BA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0E4BAA">
              <w:rPr>
                <w:rFonts w:eastAsia="SimSun"/>
                <w:sz w:val="20"/>
                <w:lang w:val="ru-RU" w:eastAsia="zh-CN"/>
              </w:rPr>
              <w:t>служба</w:t>
            </w:r>
            <w:r w:rsidRPr="000E4BAA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0E4BAA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0E4BAA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0E4BAA" w:rsidRPr="000E4BAA" w:rsidTr="000E4BAA">
        <w:trPr>
          <w:jc w:val="center"/>
        </w:trPr>
        <w:tc>
          <w:tcPr>
            <w:tcW w:w="118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E4BAA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0E4BA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0E4BAA">
              <w:rPr>
                <w:rFonts w:eastAsia="SimSun"/>
                <w:sz w:val="20"/>
                <w:lang w:val="ru-RU" w:eastAsia="zh-CN"/>
              </w:rPr>
              <w:t>служба</w:t>
            </w:r>
            <w:r w:rsidRPr="000E4BAA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0E4BAA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0E4BAA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0E4BAA" w:rsidRPr="000E4BAA" w:rsidTr="000E4BAA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E4BAA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0E4BAA" w:rsidRPr="000E4BAA" w:rsidTr="000E4BA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0E4BAA" w:rsidRPr="000E4BAA" w:rsidTr="000E4BA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E4BA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0E4BAA" w:rsidRPr="000E4BAA" w:rsidTr="000E4BAA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E4BAA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0E4BAA" w:rsidRPr="000E4BAA" w:rsidTr="000E4BAA">
        <w:trPr>
          <w:jc w:val="center"/>
        </w:trPr>
        <w:tc>
          <w:tcPr>
            <w:tcW w:w="118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E4BAA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0E4BAA" w:rsidRPr="000E4BAA" w:rsidTr="000E4BAA">
        <w:trPr>
          <w:jc w:val="center"/>
        </w:trPr>
        <w:tc>
          <w:tcPr>
            <w:tcW w:w="118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E4BAA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0E4BA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0E4BAA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0E4BA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0E4BAA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0E4BAA" w:rsidRPr="000E4BAA" w:rsidTr="000E4BAA">
        <w:trPr>
          <w:jc w:val="center"/>
        </w:trPr>
        <w:tc>
          <w:tcPr>
            <w:tcW w:w="118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E4BAA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0E4BA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0E4BAA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0E4BA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0E4BAA">
              <w:rPr>
                <w:rFonts w:eastAsia="SimSun"/>
                <w:sz w:val="20"/>
                <w:lang w:val="ru-RU" w:eastAsia="zh-CN"/>
              </w:rPr>
              <w:t>и</w:t>
            </w:r>
            <w:r w:rsidRPr="000E4BAA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0E4BAA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0E4BAA" w:rsidRPr="000E4BAA" w:rsidTr="000E4BAA">
        <w:trPr>
          <w:jc w:val="center"/>
        </w:trPr>
        <w:tc>
          <w:tcPr>
            <w:tcW w:w="118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E4BAA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0E4BAA" w:rsidRPr="000E4BAA" w:rsidTr="000E4BAA">
        <w:trPr>
          <w:jc w:val="center"/>
        </w:trPr>
        <w:tc>
          <w:tcPr>
            <w:tcW w:w="118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E4BAA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0E4BAA" w:rsidRPr="000E4BAA" w:rsidTr="000E4BAA">
        <w:trPr>
          <w:jc w:val="center"/>
        </w:trPr>
        <w:tc>
          <w:tcPr>
            <w:tcW w:w="118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E4BAA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0E4BAA" w:rsidRPr="000E4BAA" w:rsidTr="000E4BAA">
        <w:trPr>
          <w:jc w:val="center"/>
        </w:trPr>
        <w:tc>
          <w:tcPr>
            <w:tcW w:w="118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E4BAA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0E4BAA" w:rsidRPr="000E4BAA" w:rsidTr="000E4BAA">
        <w:trPr>
          <w:jc w:val="center"/>
        </w:trPr>
        <w:tc>
          <w:tcPr>
            <w:tcW w:w="118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0E4BAA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0E4BAA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0E4BAA" w:rsidRPr="000E4BAA" w:rsidRDefault="000E4BAA" w:rsidP="000E4B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0E4BAA" w:rsidRPr="000E4BAA" w:rsidTr="000E4BAA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0E4BAA" w:rsidRPr="000E4BAA" w:rsidRDefault="000E4BAA" w:rsidP="000E4BA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0E4BAA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0E4BAA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0E4BAA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0E4BAA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0E4BAA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0E4BAA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0E4BAA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0E4BAA" w:rsidRPr="000E4BAA" w:rsidRDefault="000E4BAA" w:rsidP="000E4B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0E4BAA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0E4BAA">
        <w:rPr>
          <w:rFonts w:eastAsia="SimSun"/>
          <w:i/>
          <w:iCs/>
          <w:sz w:val="20"/>
          <w:lang w:val="ru-RU" w:eastAsia="zh-CN"/>
        </w:rPr>
        <w:br/>
      </w:r>
      <w:r w:rsidRPr="000E4BAA">
        <w:rPr>
          <w:rFonts w:eastAsia="SimSun"/>
          <w:sz w:val="20"/>
          <w:lang w:val="ru-RU" w:eastAsia="zh-CN"/>
        </w:rPr>
        <w:t>Женева, 2010 г.</w:t>
      </w:r>
    </w:p>
    <w:p w:rsidR="000E4BAA" w:rsidRPr="000E4BAA" w:rsidRDefault="000E4BAA" w:rsidP="000E4B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0E4BAA">
        <w:rPr>
          <w:rFonts w:eastAsia="SimSun"/>
          <w:sz w:val="20"/>
          <w:lang w:val="ru-RU" w:eastAsia="zh-CN"/>
        </w:rPr>
        <w:sym w:font="Symbol" w:char="F0D3"/>
      </w:r>
      <w:r w:rsidRPr="000E4BAA">
        <w:rPr>
          <w:rFonts w:eastAsia="SimSun"/>
          <w:sz w:val="20"/>
          <w:lang w:val="ru-RU" w:eastAsia="zh-CN"/>
        </w:rPr>
        <w:t xml:space="preserve">  </w:t>
      </w:r>
      <w:r w:rsidRPr="000E4BAA">
        <w:rPr>
          <w:rFonts w:eastAsia="SimSun"/>
          <w:sz w:val="20"/>
          <w:lang w:val="en-US" w:eastAsia="zh-CN"/>
        </w:rPr>
        <w:t>ITU</w:t>
      </w:r>
      <w:r w:rsidRPr="000E4BAA">
        <w:rPr>
          <w:rFonts w:eastAsia="SimSun"/>
          <w:sz w:val="20"/>
          <w:lang w:val="ru-RU" w:eastAsia="zh-CN"/>
        </w:rPr>
        <w:t xml:space="preserve"> 2010</w:t>
      </w:r>
    </w:p>
    <w:p w:rsidR="000E4BAA" w:rsidRPr="000E4BAA" w:rsidRDefault="000E4BAA" w:rsidP="000E4B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  <w:lang w:val="ru-RU"/>
        </w:rPr>
      </w:pPr>
      <w:r w:rsidRPr="000E4BAA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0E4BAA" w:rsidRDefault="000E4BAA" w:rsidP="004378C7">
      <w:pPr>
        <w:pStyle w:val="RecNo"/>
        <w:spacing w:before="0"/>
        <w:rPr>
          <w:sz w:val="26"/>
          <w:lang w:val="ru-RU"/>
        </w:rPr>
        <w:sectPr w:rsidR="000E4BAA" w:rsidSect="000E4BAA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DB7DDB" w:rsidRPr="00587E81" w:rsidRDefault="00D150D4" w:rsidP="004378C7">
      <w:pPr>
        <w:pStyle w:val="RecNo"/>
        <w:spacing w:before="0"/>
        <w:rPr>
          <w:szCs w:val="28"/>
          <w:lang w:val="ru-RU"/>
        </w:rPr>
      </w:pPr>
      <w:r w:rsidRPr="00587E81">
        <w:rPr>
          <w:sz w:val="26"/>
          <w:lang w:val="ru-RU"/>
        </w:rPr>
        <w:lastRenderedPageBreak/>
        <w:t xml:space="preserve">РЕКОМЕНДАЦИЯ </w:t>
      </w:r>
      <w:r w:rsidR="0026795B" w:rsidRPr="00587E81">
        <w:rPr>
          <w:sz w:val="26"/>
          <w:lang w:val="ru-RU"/>
        </w:rPr>
        <w:t xml:space="preserve"> </w:t>
      </w:r>
      <w:r w:rsidRPr="00587E81">
        <w:rPr>
          <w:sz w:val="26"/>
          <w:lang w:val="ru-RU"/>
        </w:rPr>
        <w:t>МСЭ</w:t>
      </w:r>
      <w:r w:rsidR="00DB7DDB" w:rsidRPr="00587E81">
        <w:rPr>
          <w:sz w:val="26"/>
          <w:lang w:val="ru-RU"/>
        </w:rPr>
        <w:t>-R</w:t>
      </w:r>
      <w:r w:rsidR="0026795B" w:rsidRPr="00587E81">
        <w:rPr>
          <w:sz w:val="26"/>
          <w:lang w:val="ru-RU"/>
        </w:rPr>
        <w:t xml:space="preserve"> </w:t>
      </w:r>
      <w:r w:rsidR="00DB7DDB" w:rsidRPr="00587E81">
        <w:rPr>
          <w:sz w:val="26"/>
          <w:lang w:val="ru-RU"/>
        </w:rPr>
        <w:t xml:space="preserve"> M.1471</w:t>
      </w:r>
      <w:r w:rsidR="00281BB6" w:rsidRPr="00587E81">
        <w:rPr>
          <w:sz w:val="26"/>
          <w:lang w:val="ru-RU"/>
        </w:rPr>
        <w:t>-1</w:t>
      </w:r>
      <w:r w:rsidR="00DB7DDB" w:rsidRPr="00587E81">
        <w:rPr>
          <w:rStyle w:val="FootnoteReference"/>
          <w:sz w:val="16"/>
          <w:szCs w:val="16"/>
          <w:lang w:val="ru-RU"/>
        </w:rPr>
        <w:footnoteReference w:customMarkFollows="1" w:id="1"/>
        <w:t>*</w:t>
      </w:r>
    </w:p>
    <w:p w:rsidR="00DB7DDB" w:rsidRPr="00587E81" w:rsidRDefault="008351F1" w:rsidP="00612190">
      <w:pPr>
        <w:pStyle w:val="Rectitle"/>
        <w:rPr>
          <w:sz w:val="26"/>
          <w:lang w:val="ru-RU"/>
        </w:rPr>
      </w:pPr>
      <w:r w:rsidRPr="00587E81">
        <w:rPr>
          <w:sz w:val="26"/>
          <w:lang w:val="ru-RU"/>
        </w:rPr>
        <w:t xml:space="preserve">Руководство по применению методик содействия координации и совместному использованию полос частот подвижной спутниковой службой </w:t>
      </w:r>
      <w:r w:rsidR="0026795B" w:rsidRPr="00587E81">
        <w:rPr>
          <w:sz w:val="26"/>
          <w:lang w:val="ru-RU"/>
        </w:rPr>
        <w:br/>
      </w:r>
      <w:r w:rsidRPr="00587E81">
        <w:rPr>
          <w:sz w:val="26"/>
          <w:lang w:val="ru-RU"/>
        </w:rPr>
        <w:t>и фиксированной службой в диапазоне частот 1</w:t>
      </w:r>
      <w:r w:rsidRPr="00587E81">
        <w:rPr>
          <w:sz w:val="26"/>
          <w:lang w:val="ru-RU"/>
        </w:rPr>
        <w:sym w:font="Symbol" w:char="F02D"/>
      </w:r>
      <w:r w:rsidRPr="00587E81">
        <w:rPr>
          <w:sz w:val="26"/>
          <w:lang w:val="ru-RU"/>
        </w:rPr>
        <w:t xml:space="preserve">3 ГГц </w:t>
      </w:r>
    </w:p>
    <w:p w:rsidR="00DB7DDB" w:rsidRPr="00587E81" w:rsidRDefault="00DB7DDB" w:rsidP="0026795B">
      <w:pPr>
        <w:pStyle w:val="Recref"/>
        <w:rPr>
          <w:lang w:val="ru-RU"/>
        </w:rPr>
      </w:pPr>
      <w:r w:rsidRPr="00587E81">
        <w:rPr>
          <w:lang w:val="ru-RU"/>
        </w:rPr>
        <w:t>(</w:t>
      </w:r>
      <w:r w:rsidR="004E76D9" w:rsidRPr="00587E81">
        <w:rPr>
          <w:lang w:val="ru-RU"/>
        </w:rPr>
        <w:t>Вопросы МСЭ</w:t>
      </w:r>
      <w:r w:rsidRPr="00587E81">
        <w:rPr>
          <w:lang w:val="ru-RU"/>
        </w:rPr>
        <w:t xml:space="preserve">-R 201/4 </w:t>
      </w:r>
      <w:r w:rsidR="004E76D9" w:rsidRPr="00587E81">
        <w:rPr>
          <w:lang w:val="ru-RU"/>
        </w:rPr>
        <w:t>и</w:t>
      </w:r>
      <w:r w:rsidRPr="00587E81">
        <w:rPr>
          <w:lang w:val="ru-RU"/>
        </w:rPr>
        <w:t xml:space="preserve"> </w:t>
      </w:r>
      <w:r w:rsidR="004E76D9" w:rsidRPr="00587E81">
        <w:rPr>
          <w:lang w:val="ru-RU"/>
        </w:rPr>
        <w:t>МСЭ</w:t>
      </w:r>
      <w:r w:rsidRPr="00587E81">
        <w:rPr>
          <w:lang w:val="ru-RU"/>
        </w:rPr>
        <w:t>-R 118/5)</w:t>
      </w:r>
    </w:p>
    <w:p w:rsidR="00DB7DDB" w:rsidRPr="00587E81" w:rsidRDefault="00DB7DDB" w:rsidP="0026795B">
      <w:pPr>
        <w:pStyle w:val="Recdate"/>
        <w:spacing w:before="600" w:after="240"/>
        <w:rPr>
          <w:lang w:val="ru-RU"/>
        </w:rPr>
      </w:pPr>
      <w:r w:rsidRPr="00587E81">
        <w:rPr>
          <w:lang w:val="ru-RU"/>
        </w:rPr>
        <w:t>(2000</w:t>
      </w:r>
      <w:r w:rsidR="00281BB6" w:rsidRPr="00587E81">
        <w:rPr>
          <w:lang w:val="ru-RU"/>
        </w:rPr>
        <w:t>-2010</w:t>
      </w:r>
      <w:r w:rsidRPr="00587E81">
        <w:rPr>
          <w:lang w:val="ru-RU"/>
        </w:rPr>
        <w:t>)</w:t>
      </w:r>
    </w:p>
    <w:p w:rsidR="00DB7DDB" w:rsidRPr="00587E81" w:rsidRDefault="004E76D9" w:rsidP="0026795B">
      <w:pPr>
        <w:pStyle w:val="HeadingSum"/>
        <w:rPr>
          <w:lang w:val="ru-RU"/>
        </w:rPr>
      </w:pPr>
      <w:r w:rsidRPr="00587E81">
        <w:rPr>
          <w:lang w:val="ru-RU"/>
        </w:rPr>
        <w:t>Сфера применения</w:t>
      </w:r>
    </w:p>
    <w:p w:rsidR="00DB7DDB" w:rsidRPr="00587E81" w:rsidRDefault="004E76D9" w:rsidP="0026795B">
      <w:pPr>
        <w:pStyle w:val="Summary"/>
        <w:rPr>
          <w:lang w:val="ru-RU"/>
        </w:rPr>
      </w:pPr>
      <w:r w:rsidRPr="00587E81">
        <w:rPr>
          <w:lang w:val="ru-RU"/>
        </w:rPr>
        <w:t>В настоящей Рекомендации приводится аналитический перечень, в котором определяется несколько Рекомендаций МСЭ</w:t>
      </w:r>
      <w:r w:rsidR="00DB7DDB" w:rsidRPr="00587E81">
        <w:rPr>
          <w:lang w:val="ru-RU"/>
        </w:rPr>
        <w:t>-R</w:t>
      </w:r>
      <w:r w:rsidRPr="00587E81">
        <w:rPr>
          <w:lang w:val="ru-RU"/>
        </w:rPr>
        <w:t>, посвященных различным аспектам совместного использования частот фиксированной службой (ФС) и подвижной спутниковой службой (ПСС)</w:t>
      </w:r>
      <w:r w:rsidR="00431F80" w:rsidRPr="00587E81">
        <w:rPr>
          <w:lang w:val="ru-RU"/>
        </w:rPr>
        <w:t xml:space="preserve">. Кроме того, эти Рекомендации </w:t>
      </w:r>
      <w:r w:rsidRPr="00587E81">
        <w:rPr>
          <w:lang w:val="ru-RU"/>
        </w:rPr>
        <w:t xml:space="preserve">упорядочиваются по категориям, с тем чтобы содействовать их применению. </w:t>
      </w:r>
    </w:p>
    <w:p w:rsidR="00DB7DDB" w:rsidRPr="00587E81" w:rsidRDefault="00431F80" w:rsidP="0026795B">
      <w:pPr>
        <w:pStyle w:val="Normalaftertitle"/>
        <w:rPr>
          <w:lang w:val="ru-RU"/>
        </w:rPr>
      </w:pPr>
      <w:r w:rsidRPr="00587E81">
        <w:rPr>
          <w:lang w:val="ru-RU"/>
        </w:rPr>
        <w:t>Ассамблея радиосвязи МСЭ</w:t>
      </w:r>
      <w:r w:rsidR="00DB7DDB" w:rsidRPr="00587E81">
        <w:rPr>
          <w:lang w:val="ru-RU"/>
        </w:rPr>
        <w:t>,</w:t>
      </w:r>
    </w:p>
    <w:p w:rsidR="00DB7DDB" w:rsidRPr="00413054" w:rsidRDefault="00431F80" w:rsidP="0026795B">
      <w:pPr>
        <w:pStyle w:val="Call"/>
        <w:rPr>
          <w:i w:val="0"/>
          <w:iCs/>
          <w:lang w:val="ru-RU"/>
        </w:rPr>
      </w:pPr>
      <w:r w:rsidRPr="00587E81">
        <w:rPr>
          <w:lang w:val="ru-RU"/>
        </w:rPr>
        <w:t>учитывая</w:t>
      </w:r>
      <w:r w:rsidRPr="00413054">
        <w:rPr>
          <w:i w:val="0"/>
          <w:iCs/>
          <w:lang w:val="ru-RU"/>
        </w:rPr>
        <w:t>,</w:t>
      </w:r>
    </w:p>
    <w:p w:rsidR="00DB7DDB" w:rsidRPr="00587E81" w:rsidRDefault="00DB7DDB" w:rsidP="0026795B">
      <w:pPr>
        <w:rPr>
          <w:lang w:val="ru-RU"/>
        </w:rPr>
      </w:pPr>
      <w:r w:rsidRPr="00587E81">
        <w:rPr>
          <w:lang w:val="ru-RU"/>
        </w:rPr>
        <w:t>a)</w:t>
      </w:r>
      <w:r w:rsidRPr="00587E81">
        <w:rPr>
          <w:lang w:val="ru-RU"/>
        </w:rPr>
        <w:tab/>
      </w:r>
      <w:r w:rsidR="00431F80" w:rsidRPr="00587E81">
        <w:rPr>
          <w:lang w:val="ru-RU"/>
        </w:rPr>
        <w:t>что фиксированной службе (ФС) распределены различные части диапазона частот</w:t>
      </w:r>
      <w:r w:rsidR="00F86003" w:rsidRPr="00587E81">
        <w:rPr>
          <w:lang w:val="ru-RU"/>
        </w:rPr>
        <w:t> </w:t>
      </w:r>
      <w:r w:rsidR="00431F80" w:rsidRPr="00587E81">
        <w:rPr>
          <w:lang w:val="ru-RU"/>
        </w:rPr>
        <w:t>1</w:t>
      </w:r>
      <w:r w:rsidR="00F86003" w:rsidRPr="00587E81">
        <w:rPr>
          <w:lang w:val="ru-RU"/>
        </w:rPr>
        <w:sym w:font="Symbol" w:char="F02D"/>
      </w:r>
      <w:r w:rsidR="00431F80" w:rsidRPr="00587E81">
        <w:rPr>
          <w:lang w:val="ru-RU"/>
        </w:rPr>
        <w:t xml:space="preserve">3 ГГц и что эта служба продолжает широко использоваться многими администрациями; </w:t>
      </w:r>
    </w:p>
    <w:p w:rsidR="00DB7DDB" w:rsidRPr="00587E81" w:rsidRDefault="00DB7DDB" w:rsidP="0026795B">
      <w:pPr>
        <w:rPr>
          <w:lang w:val="ru-RU"/>
        </w:rPr>
      </w:pPr>
      <w:r w:rsidRPr="00587E81">
        <w:rPr>
          <w:lang w:val="ru-RU"/>
        </w:rPr>
        <w:t>b)</w:t>
      </w:r>
      <w:r w:rsidRPr="00587E81">
        <w:rPr>
          <w:lang w:val="ru-RU"/>
        </w:rPr>
        <w:tab/>
      </w:r>
      <w:r w:rsidR="00431F80" w:rsidRPr="00587E81">
        <w:rPr>
          <w:lang w:val="ru-RU"/>
        </w:rPr>
        <w:t>что на последних по времени всемирных конференциях радиосвязи ПСС были осуществлены новые распределения в диапазоне 1–3 ГГ</w:t>
      </w:r>
      <w:r w:rsidR="00413054" w:rsidRPr="00587E81">
        <w:rPr>
          <w:lang w:val="ru-RU"/>
        </w:rPr>
        <w:t>ц</w:t>
      </w:r>
      <w:r w:rsidRPr="00587E81">
        <w:rPr>
          <w:lang w:val="ru-RU"/>
        </w:rPr>
        <w:t>;</w:t>
      </w:r>
    </w:p>
    <w:p w:rsidR="00DB7DDB" w:rsidRPr="00587E81" w:rsidRDefault="00DB7DDB" w:rsidP="0026795B">
      <w:pPr>
        <w:rPr>
          <w:lang w:val="ru-RU"/>
        </w:rPr>
      </w:pPr>
      <w:r w:rsidRPr="00587E81">
        <w:rPr>
          <w:lang w:val="ru-RU"/>
        </w:rPr>
        <w:t>c)</w:t>
      </w:r>
      <w:r w:rsidRPr="00587E81">
        <w:rPr>
          <w:lang w:val="ru-RU"/>
        </w:rPr>
        <w:tab/>
      </w:r>
      <w:r w:rsidR="00431F80" w:rsidRPr="00587E81">
        <w:rPr>
          <w:lang w:val="ru-RU"/>
        </w:rPr>
        <w:t>что большинство новых распределений ПСС в диапазоне 1–3 ГГ</w:t>
      </w:r>
      <w:r w:rsidR="00413054" w:rsidRPr="00587E81">
        <w:rPr>
          <w:lang w:val="ru-RU"/>
        </w:rPr>
        <w:t>ц</w:t>
      </w:r>
      <w:r w:rsidR="00431F80" w:rsidRPr="00587E81">
        <w:rPr>
          <w:lang w:val="ru-RU"/>
        </w:rPr>
        <w:t xml:space="preserve"> были осуществлены в полосах частот, которые уже распределены фиксированной службе; </w:t>
      </w:r>
    </w:p>
    <w:p w:rsidR="00DB7DDB" w:rsidRPr="00587E81" w:rsidRDefault="00DB7DDB" w:rsidP="0026795B">
      <w:pPr>
        <w:rPr>
          <w:lang w:val="ru-RU"/>
        </w:rPr>
      </w:pPr>
      <w:r w:rsidRPr="00587E81">
        <w:rPr>
          <w:lang w:val="ru-RU"/>
        </w:rPr>
        <w:t>d)</w:t>
      </w:r>
      <w:r w:rsidRPr="00587E81">
        <w:rPr>
          <w:lang w:val="ru-RU"/>
        </w:rPr>
        <w:tab/>
      </w:r>
      <w:r w:rsidR="00431F80" w:rsidRPr="00587E81">
        <w:rPr>
          <w:lang w:val="ru-RU"/>
        </w:rPr>
        <w:t>что разработано много Рекомендаций МСЭ</w:t>
      </w:r>
      <w:r w:rsidRPr="00587E81">
        <w:rPr>
          <w:lang w:val="ru-RU"/>
        </w:rPr>
        <w:t>-R</w:t>
      </w:r>
      <w:r w:rsidR="00431F80" w:rsidRPr="00587E81">
        <w:rPr>
          <w:lang w:val="ru-RU"/>
        </w:rPr>
        <w:t>, касающихся различных аспектов совместного использования частот фиксированной службой и ПСС</w:t>
      </w:r>
      <w:r w:rsidR="00587E81">
        <w:rPr>
          <w:lang w:val="ru-RU"/>
        </w:rPr>
        <w:t>,</w:t>
      </w:r>
      <w:r w:rsidR="00431F80" w:rsidRPr="00587E81">
        <w:rPr>
          <w:lang w:val="ru-RU"/>
        </w:rPr>
        <w:t xml:space="preserve"> и что аналитический перечень, в котором</w:t>
      </w:r>
      <w:r w:rsidR="001F056E" w:rsidRPr="00587E81">
        <w:rPr>
          <w:lang w:val="ru-RU"/>
        </w:rPr>
        <w:t xml:space="preserve"> эти Рекомендации</w:t>
      </w:r>
      <w:r w:rsidR="00431F80" w:rsidRPr="00587E81">
        <w:rPr>
          <w:lang w:val="ru-RU"/>
        </w:rPr>
        <w:t xml:space="preserve"> указываются и </w:t>
      </w:r>
      <w:r w:rsidR="001F056E" w:rsidRPr="00587E81">
        <w:rPr>
          <w:lang w:val="ru-RU"/>
        </w:rPr>
        <w:t xml:space="preserve">упорядочиваются по категориям, </w:t>
      </w:r>
      <w:r w:rsidR="00587E81" w:rsidRPr="00587E81">
        <w:rPr>
          <w:lang w:val="ru-RU"/>
        </w:rPr>
        <w:t>облегчит</w:t>
      </w:r>
      <w:r w:rsidR="001F056E" w:rsidRPr="00587E81">
        <w:rPr>
          <w:lang w:val="ru-RU"/>
        </w:rPr>
        <w:t xml:space="preserve"> их применение; </w:t>
      </w:r>
    </w:p>
    <w:p w:rsidR="00DB7DDB" w:rsidRPr="00587E81" w:rsidRDefault="00DB7DDB" w:rsidP="00413054">
      <w:pPr>
        <w:rPr>
          <w:lang w:val="ru-RU"/>
        </w:rPr>
      </w:pPr>
      <w:r w:rsidRPr="00587E81">
        <w:rPr>
          <w:lang w:val="ru-RU"/>
        </w:rPr>
        <w:t>e)</w:t>
      </w:r>
      <w:r w:rsidRPr="00587E81">
        <w:rPr>
          <w:lang w:val="ru-RU"/>
        </w:rPr>
        <w:tab/>
      </w:r>
      <w:r w:rsidR="001F056E" w:rsidRPr="00587E81">
        <w:rPr>
          <w:lang w:val="ru-RU"/>
        </w:rPr>
        <w:t xml:space="preserve">что в соответствии со Статьей 9 и Приложением 7 </w:t>
      </w:r>
      <w:r w:rsidR="00413054" w:rsidRPr="00587E81">
        <w:rPr>
          <w:lang w:val="ru-RU"/>
        </w:rPr>
        <w:t xml:space="preserve">Регламента радиосвязи (РР) </w:t>
      </w:r>
      <w:r w:rsidR="001F056E" w:rsidRPr="00587E81">
        <w:rPr>
          <w:lang w:val="ru-RU"/>
        </w:rPr>
        <w:t xml:space="preserve">устанавливается координационная зона для определения станций фиксированной службы, которые могли бы затрагивать </w:t>
      </w:r>
      <w:r w:rsidR="00226762" w:rsidRPr="00587E81">
        <w:rPr>
          <w:lang w:val="ru-RU"/>
        </w:rPr>
        <w:t>работу</w:t>
      </w:r>
      <w:r w:rsidR="001F056E" w:rsidRPr="00587E81">
        <w:rPr>
          <w:lang w:val="ru-RU"/>
        </w:rPr>
        <w:t xml:space="preserve"> подвижных земных станций или быть затронутыми </w:t>
      </w:r>
      <w:r w:rsidR="00226762" w:rsidRPr="00587E81">
        <w:rPr>
          <w:lang w:val="ru-RU"/>
        </w:rPr>
        <w:t>ею, и</w:t>
      </w:r>
      <w:r w:rsidR="00B445E7" w:rsidRPr="00587E81">
        <w:rPr>
          <w:lang w:val="ru-RU"/>
        </w:rPr>
        <w:t xml:space="preserve"> что</w:t>
      </w:r>
      <w:r w:rsidR="00226762" w:rsidRPr="00587E81">
        <w:rPr>
          <w:lang w:val="ru-RU"/>
        </w:rPr>
        <w:t>, при необходимости, в ходе координации может потребоваться более подроб</w:t>
      </w:r>
      <w:r w:rsidR="0081398E" w:rsidRPr="00587E81">
        <w:rPr>
          <w:lang w:val="ru-RU"/>
        </w:rPr>
        <w:t>но определить возможность помех</w:t>
      </w:r>
      <w:r w:rsidR="00226762" w:rsidRPr="00587E81">
        <w:rPr>
          <w:lang w:val="ru-RU"/>
        </w:rPr>
        <w:t xml:space="preserve"> и установить конструкторские и рабочие ограничения, которые могут потребоваться для </w:t>
      </w:r>
      <w:r w:rsidR="0081398E" w:rsidRPr="00587E81">
        <w:rPr>
          <w:lang w:val="ru-RU"/>
        </w:rPr>
        <w:t>устранения</w:t>
      </w:r>
      <w:r w:rsidR="00226762" w:rsidRPr="00587E81">
        <w:rPr>
          <w:lang w:val="ru-RU"/>
        </w:rPr>
        <w:t xml:space="preserve"> любых </w:t>
      </w:r>
      <w:r w:rsidR="0081398E" w:rsidRPr="00587E81">
        <w:rPr>
          <w:lang w:val="ru-RU"/>
        </w:rPr>
        <w:t>сложностей</w:t>
      </w:r>
      <w:r w:rsidR="00226762" w:rsidRPr="00587E81">
        <w:rPr>
          <w:lang w:val="ru-RU"/>
        </w:rPr>
        <w:t xml:space="preserve">; </w:t>
      </w:r>
    </w:p>
    <w:p w:rsidR="00DB7DDB" w:rsidRPr="00587E81" w:rsidRDefault="00DB7DDB" w:rsidP="00413054">
      <w:pPr>
        <w:rPr>
          <w:lang w:val="ru-RU"/>
        </w:rPr>
      </w:pPr>
      <w:r w:rsidRPr="00587E81">
        <w:rPr>
          <w:lang w:val="ru-RU"/>
        </w:rPr>
        <w:t>f)</w:t>
      </w:r>
      <w:r w:rsidRPr="00587E81">
        <w:rPr>
          <w:lang w:val="ru-RU"/>
        </w:rPr>
        <w:tab/>
      </w:r>
      <w:r w:rsidR="00226762" w:rsidRPr="00587E81">
        <w:rPr>
          <w:lang w:val="ru-RU"/>
        </w:rPr>
        <w:t xml:space="preserve">что для предотвращения помех между передачами ПСС (космос-Земля) и приемными станциями фиксированной службы в РР установлены пороговые значения п.п.м. и частичного ухудшения </w:t>
      </w:r>
      <w:r w:rsidR="0081398E" w:rsidRPr="00587E81">
        <w:rPr>
          <w:lang w:val="ru-RU"/>
        </w:rPr>
        <w:t>качества, а также</w:t>
      </w:r>
      <w:r w:rsidR="00B445E7" w:rsidRPr="00587E81">
        <w:rPr>
          <w:lang w:val="ru-RU"/>
        </w:rPr>
        <w:t xml:space="preserve"> приводится</w:t>
      </w:r>
      <w:r w:rsidR="0081398E" w:rsidRPr="00587E81">
        <w:rPr>
          <w:lang w:val="ru-RU"/>
        </w:rPr>
        <w:t xml:space="preserve"> </w:t>
      </w:r>
      <w:r w:rsidR="00B445E7" w:rsidRPr="00587E81">
        <w:rPr>
          <w:lang w:val="ru-RU"/>
        </w:rPr>
        <w:t xml:space="preserve">системоспецифическая </w:t>
      </w:r>
      <w:r w:rsidR="0081398E" w:rsidRPr="00587E81">
        <w:rPr>
          <w:lang w:val="ru-RU"/>
        </w:rPr>
        <w:t>методика (Приложение 5</w:t>
      </w:r>
      <w:r w:rsidR="00413054" w:rsidRPr="00413054">
        <w:rPr>
          <w:lang w:val="ru-RU"/>
        </w:rPr>
        <w:t xml:space="preserve"> </w:t>
      </w:r>
      <w:r w:rsidR="00413054" w:rsidRPr="00587E81">
        <w:rPr>
          <w:lang w:val="ru-RU"/>
        </w:rPr>
        <w:t>РР</w:t>
      </w:r>
      <w:r w:rsidR="0081398E" w:rsidRPr="00587E81">
        <w:rPr>
          <w:lang w:val="ru-RU"/>
        </w:rPr>
        <w:t xml:space="preserve">) для определения того, требуется ли координация, и </w:t>
      </w:r>
      <w:r w:rsidR="00B445E7" w:rsidRPr="00587E81">
        <w:rPr>
          <w:lang w:val="ru-RU"/>
        </w:rPr>
        <w:t xml:space="preserve">что </w:t>
      </w:r>
      <w:r w:rsidR="0081398E" w:rsidRPr="00587E81">
        <w:rPr>
          <w:lang w:val="ru-RU"/>
        </w:rPr>
        <w:t xml:space="preserve">в ходе координации может потребоваться анализ, чтобы установить возможность помех и конструкторские и рабочие ограничения, которые могут потребоваться для устранения любых сложностей, </w:t>
      </w:r>
    </w:p>
    <w:p w:rsidR="00DB7DDB" w:rsidRPr="00413054" w:rsidRDefault="0081398E" w:rsidP="0026795B">
      <w:pPr>
        <w:pStyle w:val="Call"/>
        <w:rPr>
          <w:i w:val="0"/>
          <w:iCs/>
          <w:lang w:val="ru-RU"/>
        </w:rPr>
      </w:pPr>
      <w:r w:rsidRPr="00587E81">
        <w:rPr>
          <w:lang w:val="ru-RU"/>
        </w:rPr>
        <w:t>признавая</w:t>
      </w:r>
      <w:r w:rsidR="00413054">
        <w:rPr>
          <w:i w:val="0"/>
          <w:iCs/>
          <w:lang w:val="ru-RU"/>
        </w:rPr>
        <w:t>,</w:t>
      </w:r>
    </w:p>
    <w:p w:rsidR="00DB7DDB" w:rsidRPr="00587E81" w:rsidRDefault="00DB7DDB" w:rsidP="0081398E">
      <w:pPr>
        <w:rPr>
          <w:lang w:val="ru-RU"/>
        </w:rPr>
      </w:pPr>
      <w:r w:rsidRPr="00587E81">
        <w:rPr>
          <w:lang w:val="ru-RU"/>
        </w:rPr>
        <w:t>a)</w:t>
      </w:r>
      <w:r w:rsidRPr="00587E81">
        <w:rPr>
          <w:lang w:val="ru-RU"/>
        </w:rPr>
        <w:tab/>
      </w:r>
      <w:r w:rsidR="0081398E" w:rsidRPr="00587E81">
        <w:rPr>
          <w:lang w:val="ru-RU"/>
        </w:rPr>
        <w:t>что конкретные факторы и методики, применяемые в ходе координации, должны быть предметом соглашения между заинтересованными сторонами и что соответствующие Рекомендации МСЭ</w:t>
      </w:r>
      <w:r w:rsidRPr="00587E81">
        <w:rPr>
          <w:lang w:val="ru-RU"/>
        </w:rPr>
        <w:t xml:space="preserve">-R </w:t>
      </w:r>
      <w:r w:rsidR="0081398E" w:rsidRPr="00587E81">
        <w:rPr>
          <w:lang w:val="ru-RU"/>
        </w:rPr>
        <w:t xml:space="preserve">предназначены для того, чтобы представить беспристрастные технические консультации, которые могут облегчить процесс координации; </w:t>
      </w:r>
    </w:p>
    <w:p w:rsidR="00DB7DDB" w:rsidRPr="00587E81" w:rsidRDefault="00DB7DDB" w:rsidP="0081398E">
      <w:pPr>
        <w:rPr>
          <w:lang w:val="ru-RU"/>
        </w:rPr>
      </w:pPr>
      <w:r w:rsidRPr="00587E81">
        <w:rPr>
          <w:lang w:val="ru-RU"/>
        </w:rPr>
        <w:lastRenderedPageBreak/>
        <w:t>b)</w:t>
      </w:r>
      <w:r w:rsidRPr="00587E81">
        <w:rPr>
          <w:lang w:val="ru-RU"/>
        </w:rPr>
        <w:tab/>
      </w:r>
      <w:r w:rsidR="0081398E" w:rsidRPr="00587E81">
        <w:rPr>
          <w:lang w:val="ru-RU"/>
        </w:rPr>
        <w:t xml:space="preserve">что технические аспекты координации частотных присвоений для фиксированной службы и систем ПСС являются сложными и могут требовать применения анализа с использованием сложного компьютерного программного обеспечения; </w:t>
      </w:r>
    </w:p>
    <w:p w:rsidR="00DB7DDB" w:rsidRPr="00587E81" w:rsidRDefault="00DB7DDB" w:rsidP="001635A7">
      <w:pPr>
        <w:rPr>
          <w:lang w:val="ru-RU"/>
        </w:rPr>
      </w:pPr>
      <w:r w:rsidRPr="00587E81">
        <w:rPr>
          <w:lang w:val="ru-RU"/>
        </w:rPr>
        <w:t>c)</w:t>
      </w:r>
      <w:r w:rsidRPr="00587E81">
        <w:rPr>
          <w:lang w:val="ru-RU"/>
        </w:rPr>
        <w:tab/>
      </w:r>
      <w:r w:rsidR="001635A7" w:rsidRPr="00587E81">
        <w:rPr>
          <w:lang w:val="ru-RU"/>
        </w:rPr>
        <w:t xml:space="preserve">что наличие </w:t>
      </w:r>
      <w:r w:rsidR="00B445E7" w:rsidRPr="00587E81">
        <w:rPr>
          <w:lang w:val="ru-RU"/>
        </w:rPr>
        <w:t>Рекомендаци</w:t>
      </w:r>
      <w:r w:rsidR="001635A7" w:rsidRPr="00587E81">
        <w:rPr>
          <w:lang w:val="ru-RU"/>
        </w:rPr>
        <w:t>й МСЭ</w:t>
      </w:r>
      <w:r w:rsidRPr="00587E81">
        <w:rPr>
          <w:lang w:val="ru-RU"/>
        </w:rPr>
        <w:t>-R</w:t>
      </w:r>
      <w:r w:rsidR="001635A7" w:rsidRPr="00587E81">
        <w:rPr>
          <w:lang w:val="ru-RU"/>
        </w:rPr>
        <w:t xml:space="preserve">, касающихся координации частотных присвоений фиксированной службы и ПСС, может быть особо полезным для развивающихся стран в отношении защиты их систем фиксированной службы, внедрения ими на своих территориях систем ПСС, а также введения систем ПСС в соседних с ними странах; </w:t>
      </w:r>
    </w:p>
    <w:p w:rsidR="00DB7DDB" w:rsidRPr="00587E81" w:rsidRDefault="00DB7DDB" w:rsidP="001635A7">
      <w:pPr>
        <w:rPr>
          <w:lang w:val="ru-RU"/>
        </w:rPr>
      </w:pPr>
      <w:r w:rsidRPr="00587E81">
        <w:rPr>
          <w:lang w:val="ru-RU"/>
        </w:rPr>
        <w:t>d)</w:t>
      </w:r>
      <w:r w:rsidRPr="00587E81">
        <w:rPr>
          <w:lang w:val="ru-RU"/>
        </w:rPr>
        <w:tab/>
      </w:r>
      <w:r w:rsidR="001635A7" w:rsidRPr="00587E81">
        <w:rPr>
          <w:lang w:val="ru-RU"/>
        </w:rPr>
        <w:t xml:space="preserve">что администрации представляют в Бюро радиосвязи МСЭ компьютерное программное обеспечение, которое разработано для облегчения двусторонней координации, </w:t>
      </w:r>
    </w:p>
    <w:p w:rsidR="00DB7DDB" w:rsidRPr="00587E81" w:rsidRDefault="001635A7" w:rsidP="00281BB6">
      <w:pPr>
        <w:pStyle w:val="Call"/>
        <w:rPr>
          <w:lang w:val="ru-RU"/>
        </w:rPr>
      </w:pPr>
      <w:r w:rsidRPr="00587E81">
        <w:rPr>
          <w:lang w:val="ru-RU"/>
        </w:rPr>
        <w:t>рекомендует</w:t>
      </w:r>
      <w:r w:rsidR="001531C6" w:rsidRPr="00413054">
        <w:rPr>
          <w:i w:val="0"/>
          <w:iCs/>
          <w:lang w:val="ru-RU"/>
        </w:rPr>
        <w:t>,</w:t>
      </w:r>
    </w:p>
    <w:p w:rsidR="00DB7DDB" w:rsidRPr="00587E81" w:rsidRDefault="00DB7DDB" w:rsidP="001531C6">
      <w:pPr>
        <w:rPr>
          <w:lang w:val="ru-RU"/>
        </w:rPr>
      </w:pPr>
      <w:r w:rsidRPr="00587E81">
        <w:rPr>
          <w:b/>
          <w:bCs/>
          <w:lang w:val="ru-RU"/>
        </w:rPr>
        <w:t>1</w:t>
      </w:r>
      <w:r w:rsidR="001531C6" w:rsidRPr="00587E81">
        <w:rPr>
          <w:lang w:val="ru-RU"/>
        </w:rPr>
        <w:tab/>
        <w:t xml:space="preserve">что при координации станций фиксированной службы и подвижных земных станций  можно принимать во внимание следующие Рекомендации </w:t>
      </w:r>
      <w:r w:rsidR="007D5B65" w:rsidRPr="00587E81">
        <w:rPr>
          <w:lang w:val="ru-RU"/>
        </w:rPr>
        <w:t xml:space="preserve">МСЭ-R </w:t>
      </w:r>
      <w:r w:rsidR="001531C6" w:rsidRPr="00587E81">
        <w:rPr>
          <w:lang w:val="ru-RU"/>
        </w:rPr>
        <w:t xml:space="preserve">(см. Примечание 1): </w:t>
      </w:r>
    </w:p>
    <w:p w:rsidR="00DB7DDB" w:rsidRPr="00587E81" w:rsidRDefault="00DB7DDB" w:rsidP="0026795B">
      <w:pPr>
        <w:pStyle w:val="enumlev1"/>
        <w:rPr>
          <w:lang w:val="ru-RU"/>
        </w:rPr>
      </w:pPr>
      <w:r w:rsidRPr="00587E81">
        <w:rPr>
          <w:lang w:val="ru-RU"/>
        </w:rPr>
        <w:t>–</w:t>
      </w:r>
      <w:r w:rsidRPr="00587E81">
        <w:rPr>
          <w:lang w:val="ru-RU"/>
        </w:rPr>
        <w:tab/>
      </w:r>
      <w:r w:rsidR="005B57C1" w:rsidRPr="00587E81">
        <w:rPr>
          <w:lang w:val="ru-RU"/>
        </w:rPr>
        <w:t>Рекомендация МСЭ</w:t>
      </w:r>
      <w:r w:rsidRPr="00587E81">
        <w:rPr>
          <w:lang w:val="ru-RU"/>
        </w:rPr>
        <w:t xml:space="preserve">-R M.1469 – </w:t>
      </w:r>
      <w:r w:rsidR="005410D2" w:rsidRPr="00587E81">
        <w:rPr>
          <w:lang w:val="ru-RU"/>
        </w:rPr>
        <w:t>Методика оценки возможности возникновения помех в приемниках фиксированной службы на линиях прямой видимости в диапазоне 1–3 ГГц при передачах систем многостанционного доступа с временным разделением каналов/многостанционного доступа с частотным разделением каналов (МДВР/МДЧР) подвижной спутниковой службы (ППС) (Земля-космос)</w:t>
      </w:r>
      <w:r w:rsidRPr="00587E81">
        <w:rPr>
          <w:lang w:val="ru-RU"/>
        </w:rPr>
        <w:t>;</w:t>
      </w:r>
    </w:p>
    <w:p w:rsidR="00DB7DDB" w:rsidRPr="00587E81" w:rsidRDefault="001E3D6F" w:rsidP="008D7D05">
      <w:pPr>
        <w:pStyle w:val="enumlev1"/>
        <w:rPr>
          <w:lang w:val="ru-RU"/>
        </w:rPr>
      </w:pPr>
      <w:r w:rsidRPr="00587E81">
        <w:rPr>
          <w:lang w:val="ru-RU"/>
        </w:rPr>
        <w:t>–</w:t>
      </w:r>
      <w:r w:rsidRPr="00587E81">
        <w:rPr>
          <w:lang w:val="ru-RU"/>
        </w:rPr>
        <w:tab/>
      </w:r>
      <w:r w:rsidR="005B57C1" w:rsidRPr="00587E81">
        <w:rPr>
          <w:lang w:val="ru-RU"/>
        </w:rPr>
        <w:t xml:space="preserve">Рекомендация МСЭ-R </w:t>
      </w:r>
      <w:r w:rsidR="00DB7DDB" w:rsidRPr="00587E81">
        <w:rPr>
          <w:lang w:val="ru-RU"/>
        </w:rPr>
        <w:t xml:space="preserve">M.1474 – </w:t>
      </w:r>
      <w:r w:rsidR="008D7D05" w:rsidRPr="00587E81">
        <w:rPr>
          <w:lang w:val="ru-RU"/>
        </w:rPr>
        <w:t>Методика оценки влияния помех со стороны систем подвижной спутниковой службы (ПСС) с использованием многостанционного доступа с временным разделением каналов/многостанционного доступа с частотным разделением каналов (МДВР/МДЧР) на характеристики группового сигнала цифровых приемников фиксированной службы на линиях прямой видимости, основанная на статистических данных о радиочастотных помехах в диапазоне частот 1</w:t>
      </w:r>
      <w:r w:rsidR="008D7D05" w:rsidRPr="00587E81">
        <w:rPr>
          <w:lang w:val="ru-RU"/>
        </w:rPr>
        <w:sym w:font="Symbol" w:char="F02D"/>
      </w:r>
      <w:r w:rsidR="008D7D05" w:rsidRPr="00587E81">
        <w:rPr>
          <w:lang w:val="ru-RU"/>
        </w:rPr>
        <w:t xml:space="preserve">3 ГГц; </w:t>
      </w:r>
    </w:p>
    <w:p w:rsidR="00DB7DDB" w:rsidRPr="00587E81" w:rsidRDefault="00DB7DDB" w:rsidP="0026795B">
      <w:pPr>
        <w:pStyle w:val="enumlev1"/>
        <w:rPr>
          <w:lang w:val="ru-RU"/>
        </w:rPr>
      </w:pPr>
      <w:r w:rsidRPr="00587E81">
        <w:rPr>
          <w:lang w:val="ru-RU"/>
        </w:rPr>
        <w:t>–</w:t>
      </w:r>
      <w:r w:rsidRPr="00587E81">
        <w:rPr>
          <w:lang w:val="ru-RU"/>
        </w:rPr>
        <w:tab/>
      </w:r>
      <w:r w:rsidR="005B57C1" w:rsidRPr="00587E81">
        <w:rPr>
          <w:lang w:val="ru-RU"/>
        </w:rPr>
        <w:t>Рекомендация МСЭ-R</w:t>
      </w:r>
      <w:r w:rsidRPr="00587E81">
        <w:rPr>
          <w:lang w:val="ru-RU"/>
        </w:rPr>
        <w:t xml:space="preserve"> F.1245 – </w:t>
      </w:r>
      <w:r w:rsidR="003942FA" w:rsidRPr="00587E81">
        <w:rPr>
          <w:lang w:val="ru-RU"/>
        </w:rPr>
        <w:t xml:space="preserve">Математическая модель усредненных и соответствующих диаграмм направленности антенн радиорелейных систем для связи пункта с пунктом в пределах прямой видимости, предназначенная для использования </w:t>
      </w:r>
      <w:r w:rsidR="00136BED" w:rsidRPr="00587E81">
        <w:rPr>
          <w:lang w:val="ru-RU"/>
        </w:rPr>
        <w:t xml:space="preserve">при изучении некоторых вопросов координации и оценке помех в диапазоне частот </w:t>
      </w:r>
      <w:r w:rsidR="003942FA" w:rsidRPr="00587E81">
        <w:rPr>
          <w:lang w:val="ru-RU"/>
        </w:rPr>
        <w:t>от 1 ГГц до примерно 70 ГГц</w:t>
      </w:r>
      <w:r w:rsidR="0026795B" w:rsidRPr="00587E81">
        <w:rPr>
          <w:lang w:val="ru-RU"/>
        </w:rPr>
        <w:t>,</w:t>
      </w:r>
    </w:p>
    <w:p w:rsidR="00DB7DDB" w:rsidRPr="00587E81" w:rsidRDefault="00DB7DDB" w:rsidP="00587E81">
      <w:pPr>
        <w:rPr>
          <w:lang w:val="ru-RU"/>
        </w:rPr>
      </w:pPr>
      <w:r w:rsidRPr="00587E81">
        <w:rPr>
          <w:b/>
          <w:bCs/>
          <w:lang w:val="ru-RU"/>
        </w:rPr>
        <w:t>2</w:t>
      </w:r>
      <w:r w:rsidRPr="00587E81">
        <w:rPr>
          <w:lang w:val="ru-RU"/>
        </w:rPr>
        <w:tab/>
      </w:r>
      <w:r w:rsidR="007D5B65" w:rsidRPr="00587E81">
        <w:rPr>
          <w:lang w:val="ru-RU"/>
        </w:rPr>
        <w:t xml:space="preserve">что при координации систем фиксированной службы и систем ПСС (космос-Земля) можно также принимать во внимание следующие Рекомендации МСЭ-R (см. Примечание 1): </w:t>
      </w:r>
    </w:p>
    <w:p w:rsidR="00DB7DDB" w:rsidRPr="00587E81" w:rsidRDefault="00DB7DDB" w:rsidP="0026795B">
      <w:pPr>
        <w:pStyle w:val="enumlev1"/>
        <w:rPr>
          <w:lang w:val="ru-RU"/>
        </w:rPr>
      </w:pPr>
      <w:bookmarkStart w:id="1" w:name="dsgno"/>
      <w:bookmarkEnd w:id="1"/>
      <w:r w:rsidRPr="00587E81">
        <w:rPr>
          <w:lang w:val="ru-RU"/>
        </w:rPr>
        <w:t>–</w:t>
      </w:r>
      <w:r w:rsidRPr="00587E81">
        <w:rPr>
          <w:lang w:val="ru-RU"/>
        </w:rPr>
        <w:tab/>
      </w:r>
      <w:r w:rsidR="005B57C1" w:rsidRPr="00587E81">
        <w:rPr>
          <w:lang w:val="ru-RU"/>
        </w:rPr>
        <w:t xml:space="preserve">Рекомендация МСЭ-R </w:t>
      </w:r>
      <w:r w:rsidRPr="00587E81">
        <w:rPr>
          <w:lang w:val="ru-RU"/>
        </w:rPr>
        <w:t xml:space="preserve">M.1141 – </w:t>
      </w:r>
      <w:r w:rsidR="003E3ADD" w:rsidRPr="00587E81">
        <w:rPr>
          <w:lang w:val="ru-RU"/>
        </w:rPr>
        <w:t>Совместное использование диапазона частот 1−3 ГГц негеостационарными космическими станциями, работающими в подвижной спутниковой службе, и станциями фиксированной службы</w:t>
      </w:r>
      <w:r w:rsidRPr="00587E81">
        <w:rPr>
          <w:lang w:val="ru-RU"/>
        </w:rPr>
        <w:t>;</w:t>
      </w:r>
    </w:p>
    <w:p w:rsidR="00DB7DDB" w:rsidRPr="00587E81" w:rsidRDefault="00DB7DDB" w:rsidP="0026795B">
      <w:pPr>
        <w:pStyle w:val="enumlev1"/>
        <w:rPr>
          <w:lang w:val="ru-RU"/>
        </w:rPr>
      </w:pPr>
      <w:r w:rsidRPr="00587E81">
        <w:rPr>
          <w:lang w:val="ru-RU"/>
        </w:rPr>
        <w:t>–</w:t>
      </w:r>
      <w:r w:rsidRPr="00587E81">
        <w:rPr>
          <w:lang w:val="ru-RU"/>
        </w:rPr>
        <w:tab/>
      </w:r>
      <w:r w:rsidR="005B57C1" w:rsidRPr="00587E81">
        <w:rPr>
          <w:lang w:val="ru-RU"/>
        </w:rPr>
        <w:t xml:space="preserve">Рекомендация МСЭ-R </w:t>
      </w:r>
      <w:r w:rsidRPr="00587E81">
        <w:rPr>
          <w:lang w:val="ru-RU"/>
        </w:rPr>
        <w:t xml:space="preserve">M.1142 – </w:t>
      </w:r>
      <w:r w:rsidR="001A6436" w:rsidRPr="00587E81">
        <w:rPr>
          <w:lang w:val="ru-RU"/>
        </w:rPr>
        <w:t>Совместное использование диапазона частот 1–3 ГГц геостационарными космическими станциями, работающими в подвижной спутниковой службе, и станциями фиксированной службы</w:t>
      </w:r>
      <w:r w:rsidRPr="00587E81">
        <w:rPr>
          <w:lang w:val="ru-RU"/>
        </w:rPr>
        <w:t>;</w:t>
      </w:r>
    </w:p>
    <w:p w:rsidR="00DB7DDB" w:rsidRPr="00587E81" w:rsidRDefault="00DB7DDB" w:rsidP="000D6969">
      <w:pPr>
        <w:pStyle w:val="enumlev1"/>
        <w:rPr>
          <w:lang w:val="ru-RU"/>
        </w:rPr>
      </w:pPr>
      <w:r w:rsidRPr="00587E81">
        <w:rPr>
          <w:lang w:val="ru-RU"/>
        </w:rPr>
        <w:t>–</w:t>
      </w:r>
      <w:r w:rsidRPr="00587E81">
        <w:rPr>
          <w:lang w:val="ru-RU"/>
        </w:rPr>
        <w:tab/>
      </w:r>
      <w:r w:rsidR="00413054">
        <w:rPr>
          <w:lang w:val="ru-RU"/>
        </w:rPr>
        <w:t xml:space="preserve">Рекомендация </w:t>
      </w:r>
      <w:r w:rsidR="005B57C1" w:rsidRPr="00587E81">
        <w:rPr>
          <w:lang w:val="ru-RU"/>
        </w:rPr>
        <w:t>МСЭ-R</w:t>
      </w:r>
      <w:r w:rsidR="00413054">
        <w:rPr>
          <w:lang w:val="ru-RU"/>
        </w:rPr>
        <w:t xml:space="preserve"> </w:t>
      </w:r>
      <w:r w:rsidRPr="00587E81">
        <w:rPr>
          <w:lang w:val="ru-RU"/>
        </w:rPr>
        <w:t>M.1143</w:t>
      </w:r>
      <w:r w:rsidR="000D6969">
        <w:rPr>
          <w:lang w:val="en-US"/>
        </w:rPr>
        <w:t> </w:t>
      </w:r>
      <w:r w:rsidR="00413054">
        <w:rPr>
          <w:lang w:val="ru-RU"/>
        </w:rPr>
        <w:t>–</w:t>
      </w:r>
      <w:r w:rsidR="000D6969">
        <w:rPr>
          <w:lang w:val="en-US"/>
        </w:rPr>
        <w:t> </w:t>
      </w:r>
      <w:r w:rsidR="00D176CC" w:rsidRPr="00587E81">
        <w:rPr>
          <w:lang w:val="ru-RU"/>
        </w:rPr>
        <w:t>Системоспецифический метод координации негеостационарных космических станций (космос-Земля) подвижной спутниковой службы и станций фиксированной службы</w:t>
      </w:r>
      <w:r w:rsidRPr="00587E81">
        <w:rPr>
          <w:lang w:val="ru-RU"/>
        </w:rPr>
        <w:t>;</w:t>
      </w:r>
    </w:p>
    <w:p w:rsidR="00136BED" w:rsidRPr="00587E81" w:rsidRDefault="00DB7DDB" w:rsidP="0026795B">
      <w:pPr>
        <w:pStyle w:val="enumlev1"/>
        <w:rPr>
          <w:lang w:val="ru-RU"/>
        </w:rPr>
      </w:pPr>
      <w:r w:rsidRPr="00587E81">
        <w:rPr>
          <w:lang w:val="ru-RU"/>
        </w:rPr>
        <w:t>–</w:t>
      </w:r>
      <w:r w:rsidRPr="00587E81">
        <w:rPr>
          <w:lang w:val="ru-RU"/>
        </w:rPr>
        <w:tab/>
      </w:r>
      <w:r w:rsidR="005B57C1" w:rsidRPr="00587E81">
        <w:rPr>
          <w:lang w:val="ru-RU"/>
        </w:rPr>
        <w:t xml:space="preserve">Рекомендация МСЭ-R </w:t>
      </w:r>
      <w:r w:rsidRPr="00587E81">
        <w:rPr>
          <w:lang w:val="ru-RU"/>
        </w:rPr>
        <w:t xml:space="preserve">M.1319 – </w:t>
      </w:r>
      <w:r w:rsidR="00904D26" w:rsidRPr="00587E81">
        <w:rPr>
          <w:lang w:val="ru-RU"/>
        </w:rPr>
        <w:t>Основа методики оценки влияния помех при передачах систем многостанционного доступа с временным разделением каналов/многостанционного доступа с частотным разделением каналов (МДВР/МДЧР) подвижной спутниковой службы (ППС) (космос-Земля) на работу приемников фиксированной службы на линиях прямой видимости в диапазоне частот 1–3 ГГц;</w:t>
      </w:r>
    </w:p>
    <w:p w:rsidR="00DB7DDB" w:rsidRPr="00587E81" w:rsidRDefault="00DB7DDB" w:rsidP="0026795B">
      <w:pPr>
        <w:pStyle w:val="enumlev1"/>
        <w:rPr>
          <w:lang w:val="ru-RU"/>
        </w:rPr>
      </w:pPr>
      <w:r w:rsidRPr="00587E81">
        <w:rPr>
          <w:lang w:val="ru-RU"/>
        </w:rPr>
        <w:t>–</w:t>
      </w:r>
      <w:r w:rsidRPr="00587E81">
        <w:rPr>
          <w:lang w:val="ru-RU"/>
        </w:rPr>
        <w:tab/>
      </w:r>
      <w:r w:rsidR="005B57C1" w:rsidRPr="00587E81">
        <w:rPr>
          <w:lang w:val="ru-RU"/>
        </w:rPr>
        <w:t xml:space="preserve">Рекомендация МСЭ-R </w:t>
      </w:r>
      <w:r w:rsidRPr="00587E81">
        <w:rPr>
          <w:lang w:val="ru-RU"/>
        </w:rPr>
        <w:t xml:space="preserve">F.1108 – </w:t>
      </w:r>
      <w:bookmarkStart w:id="2" w:name="Pre_title"/>
      <w:r w:rsidR="00136BED" w:rsidRPr="00587E81">
        <w:rPr>
          <w:lang w:val="ru-RU"/>
        </w:rPr>
        <w:t>Определение критериев защиты приемников фиксированной службы от излучений космических станций, работающих на негеостационарных орбитах в совместно используемых полосах частот</w:t>
      </w:r>
      <w:bookmarkEnd w:id="2"/>
      <w:r w:rsidRPr="00587E81">
        <w:rPr>
          <w:lang w:val="ru-RU"/>
        </w:rPr>
        <w:t>;</w:t>
      </w:r>
    </w:p>
    <w:p w:rsidR="00DB7DDB" w:rsidRPr="00587E81" w:rsidRDefault="00DB7DDB" w:rsidP="0026795B">
      <w:pPr>
        <w:pStyle w:val="enumlev1"/>
        <w:rPr>
          <w:lang w:val="ru-RU"/>
        </w:rPr>
      </w:pPr>
      <w:r w:rsidRPr="00587E81">
        <w:rPr>
          <w:lang w:val="ru-RU"/>
        </w:rPr>
        <w:t>–</w:t>
      </w:r>
      <w:r w:rsidRPr="00587E81">
        <w:rPr>
          <w:lang w:val="ru-RU"/>
        </w:rPr>
        <w:tab/>
      </w:r>
      <w:r w:rsidR="005B57C1" w:rsidRPr="00587E81">
        <w:rPr>
          <w:lang w:val="ru-RU"/>
        </w:rPr>
        <w:t xml:space="preserve">Рекомендация МСЭ-R </w:t>
      </w:r>
      <w:r w:rsidRPr="00587E81">
        <w:rPr>
          <w:lang w:val="ru-RU"/>
        </w:rPr>
        <w:t xml:space="preserve">F.699 – </w:t>
      </w:r>
      <w:r w:rsidR="00136BED" w:rsidRPr="00587E81">
        <w:rPr>
          <w:lang w:val="ru-RU"/>
        </w:rPr>
        <w:t>Эталонные диаграммы направленности антенн фиксированных беспроводных систем для использования при изучении вопросов координации и оценке помех в диапазоне частот от 100 МГц до примерно 70 ГГц</w:t>
      </w:r>
      <w:r w:rsidRPr="00587E81">
        <w:rPr>
          <w:lang w:val="ru-RU"/>
        </w:rPr>
        <w:t>;</w:t>
      </w:r>
    </w:p>
    <w:p w:rsidR="00DB7DDB" w:rsidRPr="00587E81" w:rsidRDefault="00DB7DDB" w:rsidP="0026795B">
      <w:pPr>
        <w:pStyle w:val="enumlev1"/>
        <w:rPr>
          <w:lang w:val="ru-RU"/>
        </w:rPr>
      </w:pPr>
      <w:r w:rsidRPr="00587E81">
        <w:rPr>
          <w:lang w:val="ru-RU"/>
        </w:rPr>
        <w:lastRenderedPageBreak/>
        <w:t>–</w:t>
      </w:r>
      <w:r w:rsidRPr="00587E81">
        <w:rPr>
          <w:lang w:val="ru-RU"/>
        </w:rPr>
        <w:tab/>
      </w:r>
      <w:r w:rsidR="005B57C1" w:rsidRPr="00587E81">
        <w:rPr>
          <w:lang w:val="ru-RU"/>
        </w:rPr>
        <w:t xml:space="preserve">Рекомендация МСЭ-R </w:t>
      </w:r>
      <w:r w:rsidRPr="00587E81">
        <w:rPr>
          <w:lang w:val="ru-RU"/>
        </w:rPr>
        <w:t xml:space="preserve">F.1245 – </w:t>
      </w:r>
      <w:r w:rsidR="00136BED" w:rsidRPr="00587E81">
        <w:rPr>
          <w:lang w:val="ru-RU"/>
        </w:rPr>
        <w:t>Математическая модель усредненных и соответствующих диаграмм направленности антенн радиорелейных систем для связи пункта с пунктом в пределах прямой видимости, предназначенная для использования при изучении некоторых вопросов координации и оценке помех в диапазоне частот от 1 ГГц до примерно 70 ГГц</w:t>
      </w:r>
      <w:r w:rsidRPr="00587E81">
        <w:rPr>
          <w:lang w:val="ru-RU"/>
        </w:rPr>
        <w:t>;</w:t>
      </w:r>
    </w:p>
    <w:p w:rsidR="00DB7DDB" w:rsidRPr="00587E81" w:rsidRDefault="00DB7DDB" w:rsidP="0026795B">
      <w:pPr>
        <w:pStyle w:val="enumlev1"/>
        <w:rPr>
          <w:lang w:val="ru-RU"/>
        </w:rPr>
      </w:pPr>
      <w:r w:rsidRPr="00587E81">
        <w:rPr>
          <w:lang w:val="ru-RU"/>
        </w:rPr>
        <w:t>–</w:t>
      </w:r>
      <w:r w:rsidRPr="00587E81">
        <w:rPr>
          <w:lang w:val="ru-RU"/>
        </w:rPr>
        <w:tab/>
      </w:r>
      <w:r w:rsidR="005B57C1" w:rsidRPr="00587E81">
        <w:rPr>
          <w:lang w:val="ru-RU"/>
        </w:rPr>
        <w:t>Рекомендация МСЭ-R</w:t>
      </w:r>
      <w:r w:rsidRPr="00587E81">
        <w:rPr>
          <w:lang w:val="ru-RU"/>
        </w:rPr>
        <w:t xml:space="preserve"> M.1472 –</w:t>
      </w:r>
      <w:r w:rsidR="00413054">
        <w:rPr>
          <w:lang w:val="ru-RU"/>
        </w:rPr>
        <w:t xml:space="preserve"> </w:t>
      </w:r>
      <w:r w:rsidR="00856F47" w:rsidRPr="00587E81">
        <w:rPr>
          <w:lang w:val="ru-RU"/>
        </w:rPr>
        <w:t xml:space="preserve">Методика оценки влияния помех со стороны передач подвижной спутниковой службы (ПСС) (космос-Земля) с использованием многостанционного доступа с временным разделением каналов/многостанционного доступа с частотным разделением каналов (МДВР/МДЧР) на характеристики группового сигнала аналоговых приемников фиксированной службы </w:t>
      </w:r>
      <w:r w:rsidR="00E1714E" w:rsidRPr="00587E81">
        <w:rPr>
          <w:lang w:val="ru-RU"/>
        </w:rPr>
        <w:t xml:space="preserve">с использованием мультиплексирования с частотным разделением каналов </w:t>
      </w:r>
      <w:r w:rsidR="00E1714E" w:rsidRPr="00587E81">
        <w:rPr>
          <w:lang w:val="ru-RU"/>
        </w:rPr>
        <w:sym w:font="Symbol" w:char="F02D"/>
      </w:r>
      <w:r w:rsidR="00E1714E" w:rsidRPr="00587E81">
        <w:rPr>
          <w:lang w:val="ru-RU"/>
        </w:rPr>
        <w:t xml:space="preserve"> частотной модуляции (ЧРК-ЧМ) </w:t>
      </w:r>
      <w:r w:rsidR="00856F47" w:rsidRPr="00587E81">
        <w:rPr>
          <w:lang w:val="ru-RU"/>
        </w:rPr>
        <w:t>на линиях прямой видимости в диапазоне 1–3 ГГц</w:t>
      </w:r>
      <w:r w:rsidR="00E1714E" w:rsidRPr="00587E81">
        <w:rPr>
          <w:lang w:val="ru-RU"/>
        </w:rPr>
        <w:t xml:space="preserve">; </w:t>
      </w:r>
    </w:p>
    <w:p w:rsidR="00DB7DDB" w:rsidRPr="00587E81" w:rsidRDefault="00DB7DDB" w:rsidP="0026795B">
      <w:pPr>
        <w:pStyle w:val="enumlev1"/>
        <w:rPr>
          <w:lang w:val="ru-RU"/>
        </w:rPr>
      </w:pPr>
      <w:r w:rsidRPr="00587E81">
        <w:rPr>
          <w:lang w:val="ru-RU"/>
        </w:rPr>
        <w:t>–</w:t>
      </w:r>
      <w:r w:rsidRPr="00587E81">
        <w:rPr>
          <w:lang w:val="ru-RU"/>
        </w:rPr>
        <w:tab/>
      </w:r>
      <w:r w:rsidR="005B57C1" w:rsidRPr="00587E81">
        <w:rPr>
          <w:lang w:val="ru-RU"/>
        </w:rPr>
        <w:t xml:space="preserve">Рекомендация МСЭ-R </w:t>
      </w:r>
      <w:r w:rsidRPr="00587E81">
        <w:rPr>
          <w:lang w:val="ru-RU"/>
        </w:rPr>
        <w:t xml:space="preserve">M.1473 – </w:t>
      </w:r>
      <w:r w:rsidR="00F22B70" w:rsidRPr="00587E81">
        <w:rPr>
          <w:lang w:val="ru-RU"/>
        </w:rPr>
        <w:t>Методика оценки влияния помех со стороны передач подвижной спутниковой службы (ПСС) (космос-Земля) с использованием многостанционного доступа с временным разделением каналов/многостанционного доступа с частотным разделением каналов (МДВР/МДЧР) на характеристики группового видеосигнала телевизионных аналоговых ЧМ приемников фиксированной службы на линиях прямой видимости в диапазоне частот 1</w:t>
      </w:r>
      <w:r w:rsidR="00F22B70" w:rsidRPr="00587E81">
        <w:rPr>
          <w:lang w:val="ru-RU"/>
        </w:rPr>
        <w:sym w:font="Symbol" w:char="F02D"/>
      </w:r>
      <w:r w:rsidR="00F22B70" w:rsidRPr="00587E81">
        <w:rPr>
          <w:lang w:val="ru-RU"/>
        </w:rPr>
        <w:t xml:space="preserve">3 ГГц; </w:t>
      </w:r>
    </w:p>
    <w:p w:rsidR="00DB7DDB" w:rsidRPr="00587E81" w:rsidRDefault="00DB7DDB" w:rsidP="00587E81">
      <w:pPr>
        <w:pStyle w:val="enumlev1"/>
        <w:rPr>
          <w:lang w:val="ru-RU"/>
        </w:rPr>
      </w:pPr>
      <w:r w:rsidRPr="00587E81">
        <w:rPr>
          <w:lang w:val="ru-RU"/>
        </w:rPr>
        <w:t>–</w:t>
      </w:r>
      <w:r w:rsidRPr="00587E81">
        <w:rPr>
          <w:lang w:val="ru-RU"/>
        </w:rPr>
        <w:tab/>
      </w:r>
      <w:r w:rsidR="005B57C1" w:rsidRPr="00587E81">
        <w:rPr>
          <w:lang w:val="ru-RU"/>
        </w:rPr>
        <w:t xml:space="preserve">Рекомендация МСЭ-R </w:t>
      </w:r>
      <w:r w:rsidRPr="00587E81">
        <w:rPr>
          <w:lang w:val="ru-RU"/>
        </w:rPr>
        <w:t xml:space="preserve">M.1474 – </w:t>
      </w:r>
      <w:r w:rsidR="00136BED" w:rsidRPr="00587E81">
        <w:rPr>
          <w:lang w:val="ru-RU"/>
        </w:rPr>
        <w:t>Методика оценки влияния помех со стороны систем подвижной спутниковой службы (ПСС) с использованием многостанционного доступа с временным разделением каналов/многостанционного доступа с частотным разделением каналов (МДВР/МДЧР) на характеристики группового сигнала цифровых приемников фиксированной службы на линиях прямой видимости, основанная на статистических данных о радиочастотных помехах в диапазоне частот 1</w:t>
      </w:r>
      <w:r w:rsidR="00136BED" w:rsidRPr="00587E81">
        <w:rPr>
          <w:lang w:val="ru-RU"/>
        </w:rPr>
        <w:sym w:font="Symbol" w:char="F02D"/>
      </w:r>
      <w:r w:rsidR="00136BED" w:rsidRPr="00587E81">
        <w:rPr>
          <w:lang w:val="ru-RU"/>
        </w:rPr>
        <w:t>3 ГГц</w:t>
      </w:r>
      <w:r w:rsidR="00587E81" w:rsidRPr="00587E81">
        <w:rPr>
          <w:lang w:val="ru-RU"/>
        </w:rPr>
        <w:t>,</w:t>
      </w:r>
    </w:p>
    <w:p w:rsidR="00DB7DDB" w:rsidRPr="00587E81" w:rsidRDefault="00DB7DDB" w:rsidP="00F22B70">
      <w:pPr>
        <w:rPr>
          <w:lang w:val="ru-RU"/>
        </w:rPr>
      </w:pPr>
      <w:r w:rsidRPr="00587E81">
        <w:rPr>
          <w:b/>
          <w:bCs/>
          <w:lang w:val="ru-RU"/>
        </w:rPr>
        <w:t>3</w:t>
      </w:r>
      <w:r w:rsidRPr="00587E81">
        <w:rPr>
          <w:lang w:val="ru-RU"/>
        </w:rPr>
        <w:tab/>
      </w:r>
      <w:r w:rsidR="00F22B70" w:rsidRPr="00587E81">
        <w:rPr>
          <w:lang w:val="ru-RU"/>
        </w:rPr>
        <w:t xml:space="preserve">что при оценке возможности помех со стороны передатчиков фиксированной службы приемникам космических станций ПСС можно также принимать во внимание следующие Рекомендации МСЭ-R (см. Примечание 1): </w:t>
      </w:r>
    </w:p>
    <w:p w:rsidR="00DB7DDB" w:rsidRPr="00587E81" w:rsidRDefault="00DB7DDB" w:rsidP="00136BED">
      <w:pPr>
        <w:pStyle w:val="enumlev1"/>
        <w:rPr>
          <w:lang w:val="ru-RU"/>
        </w:rPr>
      </w:pPr>
      <w:r w:rsidRPr="00587E81">
        <w:rPr>
          <w:lang w:val="ru-RU"/>
        </w:rPr>
        <w:t>–</w:t>
      </w:r>
      <w:r w:rsidRPr="00587E81">
        <w:rPr>
          <w:lang w:val="ru-RU"/>
        </w:rPr>
        <w:tab/>
      </w:r>
      <w:r w:rsidR="005B57C1" w:rsidRPr="00587E81">
        <w:rPr>
          <w:lang w:val="ru-RU"/>
        </w:rPr>
        <w:t xml:space="preserve">Рекомендация МСЭ-R </w:t>
      </w:r>
      <w:r w:rsidRPr="00587E81">
        <w:rPr>
          <w:lang w:val="ru-RU"/>
        </w:rPr>
        <w:t xml:space="preserve">M.1141 – </w:t>
      </w:r>
      <w:r w:rsidR="00136BED" w:rsidRPr="00587E81">
        <w:rPr>
          <w:szCs w:val="24"/>
          <w:lang w:val="ru-RU"/>
        </w:rPr>
        <w:t>Совместное использование диапазона частот 1−3 ГГц негеостационарными космическими станциями, работающими в подвижной спутниковой службе, и станциями фиксированной службы</w:t>
      </w:r>
      <w:r w:rsidR="00587E81" w:rsidRPr="00587E81">
        <w:rPr>
          <w:szCs w:val="24"/>
          <w:lang w:val="ru-RU"/>
        </w:rPr>
        <w:t>;</w:t>
      </w:r>
    </w:p>
    <w:p w:rsidR="00DB7DDB" w:rsidRPr="00587E81" w:rsidRDefault="00DB7DDB" w:rsidP="00136BED">
      <w:pPr>
        <w:pStyle w:val="enumlev1"/>
        <w:rPr>
          <w:lang w:val="ru-RU"/>
        </w:rPr>
      </w:pPr>
      <w:r w:rsidRPr="00587E81">
        <w:rPr>
          <w:lang w:val="ru-RU"/>
        </w:rPr>
        <w:t>–</w:t>
      </w:r>
      <w:r w:rsidRPr="00587E81">
        <w:rPr>
          <w:lang w:val="ru-RU"/>
        </w:rPr>
        <w:tab/>
      </w:r>
      <w:r w:rsidR="005B57C1" w:rsidRPr="00587E81">
        <w:rPr>
          <w:lang w:val="ru-RU"/>
        </w:rPr>
        <w:t xml:space="preserve">Рекомендация МСЭ-R </w:t>
      </w:r>
      <w:r w:rsidRPr="00587E81">
        <w:rPr>
          <w:lang w:val="ru-RU"/>
        </w:rPr>
        <w:t xml:space="preserve">M.1142 – </w:t>
      </w:r>
      <w:r w:rsidR="00136BED" w:rsidRPr="00587E81">
        <w:rPr>
          <w:szCs w:val="24"/>
          <w:lang w:val="ru-RU"/>
        </w:rPr>
        <w:t>Совместное использование диапазона частот 1–3 ГГц геостационарными космическими станциями, работающими в подвижной спутниковой службе, и станциями фиксированной службы</w:t>
      </w:r>
      <w:r w:rsidRPr="00587E81">
        <w:rPr>
          <w:lang w:val="ru-RU"/>
        </w:rPr>
        <w:t>;</w:t>
      </w:r>
    </w:p>
    <w:p w:rsidR="00DB7DDB" w:rsidRPr="00587E81" w:rsidRDefault="00DB7DDB" w:rsidP="00587E81">
      <w:pPr>
        <w:pStyle w:val="enumlev1"/>
        <w:rPr>
          <w:lang w:val="ru-RU"/>
        </w:rPr>
      </w:pPr>
      <w:r w:rsidRPr="00587E81">
        <w:rPr>
          <w:lang w:val="ru-RU"/>
        </w:rPr>
        <w:t>–</w:t>
      </w:r>
      <w:r w:rsidRPr="00587E81">
        <w:rPr>
          <w:lang w:val="ru-RU"/>
        </w:rPr>
        <w:tab/>
      </w:r>
      <w:r w:rsidR="005B57C1" w:rsidRPr="00587E81">
        <w:rPr>
          <w:lang w:val="ru-RU"/>
        </w:rPr>
        <w:t xml:space="preserve">Рекомендация МСЭ-R </w:t>
      </w:r>
      <w:r w:rsidRPr="00587E81">
        <w:rPr>
          <w:lang w:val="ru-RU"/>
        </w:rPr>
        <w:t xml:space="preserve">F.699 – </w:t>
      </w:r>
      <w:r w:rsidR="00F22B70" w:rsidRPr="00587E81">
        <w:rPr>
          <w:szCs w:val="24"/>
          <w:lang w:val="ru-RU"/>
        </w:rPr>
        <w:t>Эталонные диаграммы направленности антенн фиксированных беспроводных систем для использования при изучении вопросов координации и оценке помех в диапазоне частот от 100 МГц до примерно 70 ГГц</w:t>
      </w:r>
      <w:r w:rsidR="00587E81" w:rsidRPr="00587E81">
        <w:rPr>
          <w:szCs w:val="24"/>
          <w:lang w:val="ru-RU"/>
        </w:rPr>
        <w:t>,</w:t>
      </w:r>
    </w:p>
    <w:p w:rsidR="00DB7DDB" w:rsidRPr="00587E81" w:rsidRDefault="00DB7DDB" w:rsidP="00587E81">
      <w:pPr>
        <w:rPr>
          <w:lang w:val="ru-RU"/>
        </w:rPr>
      </w:pPr>
      <w:r w:rsidRPr="00587E81">
        <w:rPr>
          <w:b/>
          <w:bCs/>
          <w:lang w:val="ru-RU"/>
        </w:rPr>
        <w:t>4</w:t>
      </w:r>
      <w:r w:rsidRPr="00587E81">
        <w:rPr>
          <w:lang w:val="ru-RU"/>
        </w:rPr>
        <w:tab/>
      </w:r>
      <w:r w:rsidR="00B111C7" w:rsidRPr="00587E81">
        <w:rPr>
          <w:lang w:val="ru-RU"/>
        </w:rPr>
        <w:t>что при планировании перехода систем фиксированной службы от полос частот</w:t>
      </w:r>
      <w:r w:rsidR="00413054">
        <w:rPr>
          <w:lang w:val="ru-RU"/>
        </w:rPr>
        <w:t xml:space="preserve"> 1980</w:t>
      </w:r>
      <w:r w:rsidR="00413054">
        <w:rPr>
          <w:lang w:val="ru-RU"/>
        </w:rPr>
        <w:sym w:font="Symbol" w:char="F02D"/>
      </w:r>
      <w:r w:rsidR="00413054">
        <w:rPr>
          <w:lang w:val="ru-RU"/>
        </w:rPr>
        <w:t xml:space="preserve">2010 МГц и </w:t>
      </w:r>
      <w:r w:rsidR="00B111C7" w:rsidRPr="00587E81">
        <w:rPr>
          <w:lang w:val="ru-RU"/>
        </w:rPr>
        <w:t>2170</w:t>
      </w:r>
      <w:r w:rsidR="00587E81" w:rsidRPr="00587E81">
        <w:rPr>
          <w:lang w:val="ru-RU"/>
        </w:rPr>
        <w:sym w:font="Symbol" w:char="F02D"/>
      </w:r>
      <w:r w:rsidR="00B111C7" w:rsidRPr="00587E81">
        <w:rPr>
          <w:lang w:val="ru-RU"/>
        </w:rPr>
        <w:t>2200</w:t>
      </w:r>
      <w:r w:rsidR="00587E81" w:rsidRPr="00587E81">
        <w:rPr>
          <w:lang w:val="ru-RU"/>
        </w:rPr>
        <w:t> </w:t>
      </w:r>
      <w:r w:rsidR="00B111C7" w:rsidRPr="00587E81">
        <w:rPr>
          <w:lang w:val="ru-RU"/>
        </w:rPr>
        <w:t xml:space="preserve">МГц во всех районах, а также 2010–2025 МГц и 2160–2170 МГц в Районе 2 можно принимать </w:t>
      </w:r>
      <w:r w:rsidR="00B556E5" w:rsidRPr="00587E81">
        <w:rPr>
          <w:lang w:val="ru-RU"/>
        </w:rPr>
        <w:t>во внимание технические руководящие указания и инструменты планирования, представленные в Рекомендации МСЭ</w:t>
      </w:r>
      <w:r w:rsidRPr="00587E81">
        <w:rPr>
          <w:lang w:val="ru-RU"/>
        </w:rPr>
        <w:t>-R F.1335</w:t>
      </w:r>
      <w:r w:rsidR="00B556E5" w:rsidRPr="00587E81">
        <w:rPr>
          <w:lang w:val="ru-RU"/>
        </w:rPr>
        <w:t xml:space="preserve">. </w:t>
      </w:r>
    </w:p>
    <w:p w:rsidR="00DB7DDB" w:rsidRPr="000D6969" w:rsidRDefault="005B57C1" w:rsidP="000D6969">
      <w:pPr>
        <w:rPr>
          <w:sz w:val="20"/>
          <w:lang w:val="ru-RU"/>
        </w:rPr>
      </w:pPr>
      <w:r w:rsidRPr="000D6969">
        <w:rPr>
          <w:sz w:val="20"/>
          <w:lang w:val="ru-RU"/>
        </w:rPr>
        <w:t>ПРИМЕЧАНИЕ</w:t>
      </w:r>
      <w:r w:rsidR="00644861" w:rsidRPr="000D6969">
        <w:rPr>
          <w:sz w:val="20"/>
          <w:lang w:val="ru-RU"/>
        </w:rPr>
        <w:t> </w:t>
      </w:r>
      <w:r w:rsidR="00B556E5" w:rsidRPr="000D6969">
        <w:rPr>
          <w:sz w:val="20"/>
          <w:lang w:val="ru-RU"/>
        </w:rPr>
        <w:t>1</w:t>
      </w:r>
      <w:r w:rsidR="00C56BED" w:rsidRPr="000D6969">
        <w:rPr>
          <w:sz w:val="20"/>
          <w:lang w:val="ru-RU"/>
        </w:rPr>
        <w:t>.</w:t>
      </w:r>
      <w:r w:rsidR="00B556E5" w:rsidRPr="000D6969">
        <w:rPr>
          <w:sz w:val="20"/>
          <w:lang w:val="ru-RU"/>
        </w:rPr>
        <w:t xml:space="preserve"> – Этот список следует в соответствующих случаях пополнять и следует рассмотреть возможность разработки более точного разнесения по категориям </w:t>
      </w:r>
      <w:r w:rsidR="00B445E7" w:rsidRPr="000D6969">
        <w:rPr>
          <w:sz w:val="20"/>
          <w:lang w:val="ru-RU"/>
        </w:rPr>
        <w:t>Р</w:t>
      </w:r>
      <w:r w:rsidR="00B556E5" w:rsidRPr="000D6969">
        <w:rPr>
          <w:sz w:val="20"/>
          <w:lang w:val="ru-RU"/>
        </w:rPr>
        <w:t>екомендаций МСЭ</w:t>
      </w:r>
      <w:r w:rsidR="000D6969">
        <w:rPr>
          <w:sz w:val="20"/>
          <w:lang w:val="en-US"/>
        </w:rPr>
        <w:t>-</w:t>
      </w:r>
      <w:r w:rsidR="00DB7DDB" w:rsidRPr="000D6969">
        <w:rPr>
          <w:sz w:val="20"/>
          <w:lang w:val="ru-RU"/>
        </w:rPr>
        <w:t>R</w:t>
      </w:r>
      <w:r w:rsidR="00B556E5" w:rsidRPr="000D6969">
        <w:rPr>
          <w:sz w:val="20"/>
          <w:lang w:val="ru-RU"/>
        </w:rPr>
        <w:t xml:space="preserve">, включенных в этот список. </w:t>
      </w:r>
    </w:p>
    <w:p w:rsidR="00C56BED" w:rsidRPr="00587E81" w:rsidRDefault="00C56BED" w:rsidP="00C56BED">
      <w:pPr>
        <w:spacing w:before="720"/>
        <w:jc w:val="center"/>
        <w:rPr>
          <w:lang w:val="ru-RU"/>
        </w:rPr>
      </w:pPr>
      <w:r w:rsidRPr="00587E81">
        <w:rPr>
          <w:lang w:val="ru-RU"/>
        </w:rPr>
        <w:t>______________</w:t>
      </w:r>
    </w:p>
    <w:sectPr w:rsidR="00C56BED" w:rsidRPr="00587E81" w:rsidSect="004378C7">
      <w:headerReference w:type="even" r:id="rId13"/>
      <w:headerReference w:type="defaul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BAA" w:rsidRDefault="000E4BAA">
      <w:r>
        <w:separator/>
      </w:r>
    </w:p>
  </w:endnote>
  <w:endnote w:type="continuationSeparator" w:id="0">
    <w:p w:rsidR="000E4BAA" w:rsidRDefault="000E4B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BAA" w:rsidRDefault="000E4BAA">
      <w:r>
        <w:separator/>
      </w:r>
    </w:p>
  </w:footnote>
  <w:footnote w:type="continuationSeparator" w:id="0">
    <w:p w:rsidR="000E4BAA" w:rsidRDefault="000E4BAA">
      <w:r>
        <w:continuationSeparator/>
      </w:r>
    </w:p>
  </w:footnote>
  <w:footnote w:id="1">
    <w:p w:rsidR="000E4BAA" w:rsidRPr="0026795B" w:rsidRDefault="000E4BAA" w:rsidP="00413054">
      <w:pPr>
        <w:pStyle w:val="FootnoteText"/>
        <w:tabs>
          <w:tab w:val="clear" w:pos="255"/>
        </w:tabs>
        <w:spacing w:before="60"/>
        <w:ind w:left="284" w:hanging="284"/>
        <w:rPr>
          <w:sz w:val="20"/>
          <w:lang w:val="ru-RU"/>
        </w:rPr>
      </w:pPr>
      <w:r w:rsidRPr="0026795B">
        <w:rPr>
          <w:rStyle w:val="FootnoteReference"/>
          <w:sz w:val="16"/>
          <w:szCs w:val="16"/>
          <w:lang w:val="ru-RU"/>
        </w:rPr>
        <w:t>*</w:t>
      </w:r>
      <w:r w:rsidRPr="004E76D9">
        <w:rPr>
          <w:lang w:val="ru-RU"/>
        </w:rPr>
        <w:tab/>
      </w:r>
      <w:r w:rsidRPr="0026795B">
        <w:rPr>
          <w:sz w:val="20"/>
          <w:lang w:val="ru-RU"/>
        </w:rPr>
        <w:t xml:space="preserve">Настоящую Рекомендацию следует довести до сведения 5-й Исследовательской комиссии по радиосвязи.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BAA" w:rsidRDefault="000E4BAA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BAA" w:rsidRDefault="000E4BAA" w:rsidP="000E4BA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BAA" w:rsidRDefault="000E4BAA" w:rsidP="00806C41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05620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806C41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ru-RU"/>
      </w:rPr>
      <w:t xml:space="preserve"> </w:t>
    </w:r>
    <w:r w:rsidRPr="00806C41">
      <w:rPr>
        <w:b/>
        <w:bCs/>
        <w:szCs w:val="22"/>
        <w:lang w:val="ru-RU"/>
      </w:rPr>
      <w:t>МСЭ-</w:t>
    </w:r>
    <w:r w:rsidRPr="00806C41">
      <w:rPr>
        <w:b/>
        <w:bCs/>
        <w:szCs w:val="22"/>
        <w:lang w:val="en-US"/>
      </w:rPr>
      <w:t>R</w:t>
    </w:r>
    <w:r w:rsidRPr="00806C41">
      <w:rPr>
        <w:b/>
        <w:bCs/>
        <w:szCs w:val="22"/>
        <w:lang w:val="ru-RU"/>
      </w:rPr>
      <w:t xml:space="preserve"> </w:t>
    </w:r>
    <w:r>
      <w:rPr>
        <w:b/>
        <w:bCs/>
        <w:szCs w:val="22"/>
        <w:lang w:val="ru-RU"/>
      </w:rPr>
      <w:t xml:space="preserve"> </w:t>
    </w:r>
    <w:r w:rsidRPr="00806C41">
      <w:rPr>
        <w:b/>
        <w:bCs/>
        <w:szCs w:val="22"/>
        <w:lang w:val="ru-RU"/>
      </w:rPr>
      <w:t>М.1471-1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BAA" w:rsidRPr="00806C41" w:rsidRDefault="000E4BAA" w:rsidP="000E4BAA">
    <w:pPr>
      <w:pStyle w:val="Header"/>
    </w:pPr>
    <w:r w:rsidRPr="007C58BE">
      <w:rPr>
        <w:rStyle w:val="PageNumber"/>
        <w:b/>
        <w:bCs/>
        <w:szCs w:val="22"/>
      </w:rPr>
      <w:fldChar w:fldCharType="begin"/>
    </w:r>
    <w:r w:rsidRPr="007C58BE">
      <w:rPr>
        <w:rStyle w:val="PageNumber"/>
        <w:b/>
        <w:bCs/>
        <w:szCs w:val="22"/>
      </w:rPr>
      <w:instrText xml:space="preserve"> PAGE </w:instrText>
    </w:r>
    <w:r w:rsidRPr="007C58BE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</w:t>
    </w:r>
    <w:r w:rsidRPr="007C58BE">
      <w:rPr>
        <w:rStyle w:val="PageNumber"/>
        <w:b/>
        <w:bCs/>
        <w:szCs w:val="22"/>
      </w:rPr>
      <w:fldChar w:fldCharType="end"/>
    </w:r>
    <w:r w:rsidRPr="007C58BE">
      <w:rPr>
        <w:szCs w:val="22"/>
      </w:rPr>
      <w:tab/>
    </w:r>
    <w:r w:rsidRPr="00806C41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ru-RU"/>
      </w:rPr>
      <w:t xml:space="preserve"> </w:t>
    </w:r>
    <w:r w:rsidRPr="00806C41">
      <w:rPr>
        <w:b/>
        <w:bCs/>
        <w:szCs w:val="22"/>
        <w:lang w:val="ru-RU"/>
      </w:rPr>
      <w:t>МСЭ-</w:t>
    </w:r>
    <w:r w:rsidRPr="00806C41">
      <w:rPr>
        <w:b/>
        <w:bCs/>
        <w:szCs w:val="22"/>
        <w:lang w:val="en-US"/>
      </w:rPr>
      <w:t>R</w:t>
    </w:r>
    <w:r w:rsidRPr="00806C41">
      <w:rPr>
        <w:b/>
        <w:bCs/>
        <w:szCs w:val="22"/>
        <w:lang w:val="ru-RU"/>
      </w:rPr>
      <w:t xml:space="preserve"> </w:t>
    </w:r>
    <w:r>
      <w:rPr>
        <w:b/>
        <w:bCs/>
        <w:szCs w:val="22"/>
        <w:lang w:val="ru-RU"/>
      </w:rPr>
      <w:t xml:space="preserve"> </w:t>
    </w:r>
    <w:r w:rsidRPr="00806C41">
      <w:rPr>
        <w:b/>
        <w:bCs/>
        <w:szCs w:val="22"/>
        <w:lang w:val="ru-RU"/>
      </w:rPr>
      <w:t>М.1471-1</w:t>
    </w:r>
    <w:r w:rsidRPr="007C58BE">
      <w:rPr>
        <w:szCs w:val="22"/>
      </w:rPr>
      <w:tab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BAA" w:rsidRDefault="000E4BAA" w:rsidP="00806C41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05620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806C41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ru-RU"/>
      </w:rPr>
      <w:t xml:space="preserve"> </w:t>
    </w:r>
    <w:r w:rsidRPr="00806C41">
      <w:rPr>
        <w:b/>
        <w:bCs/>
        <w:szCs w:val="22"/>
        <w:lang w:val="ru-RU"/>
      </w:rPr>
      <w:t>МСЭ-</w:t>
    </w:r>
    <w:r w:rsidRPr="00806C41">
      <w:rPr>
        <w:b/>
        <w:bCs/>
        <w:szCs w:val="22"/>
        <w:lang w:val="en-US"/>
      </w:rPr>
      <w:t>R</w:t>
    </w:r>
    <w:r w:rsidRPr="00806C41">
      <w:rPr>
        <w:b/>
        <w:bCs/>
        <w:szCs w:val="22"/>
        <w:lang w:val="ru-RU"/>
      </w:rPr>
      <w:t xml:space="preserve"> </w:t>
    </w:r>
    <w:r>
      <w:rPr>
        <w:b/>
        <w:bCs/>
        <w:szCs w:val="22"/>
        <w:lang w:val="ru-RU"/>
      </w:rPr>
      <w:t xml:space="preserve"> </w:t>
    </w:r>
    <w:r w:rsidRPr="00806C41">
      <w:rPr>
        <w:b/>
        <w:bCs/>
        <w:szCs w:val="22"/>
        <w:lang w:val="ru-RU"/>
      </w:rPr>
      <w:t>М.1471-1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4BAA" w:rsidRPr="00806C41" w:rsidRDefault="000E4BAA" w:rsidP="000E4BAA">
    <w:pPr>
      <w:pStyle w:val="Header"/>
      <w:tabs>
        <w:tab w:val="clear" w:pos="9696"/>
        <w:tab w:val="right" w:pos="9639"/>
      </w:tabs>
    </w:pPr>
    <w:r w:rsidRPr="007C58BE">
      <w:rPr>
        <w:szCs w:val="22"/>
      </w:rPr>
      <w:tab/>
    </w:r>
    <w:r w:rsidRPr="00806C41">
      <w:rPr>
        <w:b/>
        <w:bCs/>
        <w:szCs w:val="22"/>
        <w:lang w:val="ru-RU"/>
      </w:rPr>
      <w:t xml:space="preserve">Рек. </w:t>
    </w:r>
    <w:r>
      <w:rPr>
        <w:b/>
        <w:bCs/>
        <w:szCs w:val="22"/>
        <w:lang w:val="ru-RU"/>
      </w:rPr>
      <w:t xml:space="preserve"> </w:t>
    </w:r>
    <w:r w:rsidRPr="00806C41">
      <w:rPr>
        <w:b/>
        <w:bCs/>
        <w:szCs w:val="22"/>
        <w:lang w:val="ru-RU"/>
      </w:rPr>
      <w:t>МСЭ-</w:t>
    </w:r>
    <w:r w:rsidRPr="00806C41">
      <w:rPr>
        <w:b/>
        <w:bCs/>
        <w:szCs w:val="22"/>
        <w:lang w:val="en-US"/>
      </w:rPr>
      <w:t>R</w:t>
    </w:r>
    <w:r w:rsidRPr="00806C41">
      <w:rPr>
        <w:b/>
        <w:bCs/>
        <w:szCs w:val="22"/>
        <w:lang w:val="ru-RU"/>
      </w:rPr>
      <w:t xml:space="preserve"> </w:t>
    </w:r>
    <w:r>
      <w:rPr>
        <w:b/>
        <w:bCs/>
        <w:szCs w:val="22"/>
        <w:lang w:val="ru-RU"/>
      </w:rPr>
      <w:t xml:space="preserve"> </w:t>
    </w:r>
    <w:r w:rsidRPr="00806C41">
      <w:rPr>
        <w:b/>
        <w:bCs/>
        <w:szCs w:val="22"/>
        <w:lang w:val="ru-RU"/>
      </w:rPr>
      <w:t>М.1471-1</w:t>
    </w:r>
    <w:r w:rsidRPr="007C58BE">
      <w:rPr>
        <w:szCs w:val="22"/>
      </w:rPr>
      <w:tab/>
    </w:r>
    <w:r w:rsidRPr="007C58BE">
      <w:rPr>
        <w:rStyle w:val="PageNumber"/>
        <w:b/>
        <w:bCs/>
        <w:szCs w:val="22"/>
      </w:rPr>
      <w:fldChar w:fldCharType="begin"/>
    </w:r>
    <w:r w:rsidRPr="007C58BE">
      <w:rPr>
        <w:rStyle w:val="PageNumber"/>
        <w:b/>
        <w:bCs/>
        <w:szCs w:val="22"/>
      </w:rPr>
      <w:instrText xml:space="preserve"> PAGE </w:instrText>
    </w:r>
    <w:r w:rsidRPr="007C58BE">
      <w:rPr>
        <w:rStyle w:val="PageNumber"/>
        <w:b/>
        <w:bCs/>
        <w:szCs w:val="22"/>
      </w:rPr>
      <w:fldChar w:fldCharType="separate"/>
    </w:r>
    <w:r w:rsidR="00605620">
      <w:rPr>
        <w:rStyle w:val="PageNumber"/>
        <w:b/>
        <w:bCs/>
        <w:noProof/>
        <w:szCs w:val="22"/>
      </w:rPr>
      <w:t>1</w:t>
    </w:r>
    <w:r w:rsidRPr="007C58BE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575EA"/>
    <w:multiLevelType w:val="hybridMultilevel"/>
    <w:tmpl w:val="C0B2FF76"/>
    <w:lvl w:ilvl="0" w:tplc="EDA0D976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DB7DDB"/>
    <w:rsid w:val="0005523D"/>
    <w:rsid w:val="000A51C7"/>
    <w:rsid w:val="000D6969"/>
    <w:rsid w:val="000E21C2"/>
    <w:rsid w:val="000E4BAA"/>
    <w:rsid w:val="00136BED"/>
    <w:rsid w:val="001531C6"/>
    <w:rsid w:val="001635A7"/>
    <w:rsid w:val="00172AC6"/>
    <w:rsid w:val="001A1504"/>
    <w:rsid w:val="001A6436"/>
    <w:rsid w:val="001E3D6F"/>
    <w:rsid w:val="001F056E"/>
    <w:rsid w:val="00226762"/>
    <w:rsid w:val="0026795B"/>
    <w:rsid w:val="00275D1B"/>
    <w:rsid w:val="00281BB6"/>
    <w:rsid w:val="002848EF"/>
    <w:rsid w:val="002D76C4"/>
    <w:rsid w:val="00371CDA"/>
    <w:rsid w:val="003942FA"/>
    <w:rsid w:val="003D15F5"/>
    <w:rsid w:val="003E3ADD"/>
    <w:rsid w:val="00401D5B"/>
    <w:rsid w:val="00413054"/>
    <w:rsid w:val="00415DD2"/>
    <w:rsid w:val="00431F80"/>
    <w:rsid w:val="004378C7"/>
    <w:rsid w:val="004E76D9"/>
    <w:rsid w:val="005410D2"/>
    <w:rsid w:val="00587E81"/>
    <w:rsid w:val="005A5451"/>
    <w:rsid w:val="005B57C1"/>
    <w:rsid w:val="00605620"/>
    <w:rsid w:val="00607D68"/>
    <w:rsid w:val="00612190"/>
    <w:rsid w:val="00644861"/>
    <w:rsid w:val="0067775E"/>
    <w:rsid w:val="007468DA"/>
    <w:rsid w:val="007D5B65"/>
    <w:rsid w:val="007E5049"/>
    <w:rsid w:val="007F3F0F"/>
    <w:rsid w:val="00806C41"/>
    <w:rsid w:val="0081398E"/>
    <w:rsid w:val="008351F1"/>
    <w:rsid w:val="00856F47"/>
    <w:rsid w:val="00890D17"/>
    <w:rsid w:val="008C3F0A"/>
    <w:rsid w:val="008D7D05"/>
    <w:rsid w:val="00904D26"/>
    <w:rsid w:val="00952719"/>
    <w:rsid w:val="00A6617B"/>
    <w:rsid w:val="00AB0DC8"/>
    <w:rsid w:val="00B111C7"/>
    <w:rsid w:val="00B445E7"/>
    <w:rsid w:val="00B44E24"/>
    <w:rsid w:val="00B556E5"/>
    <w:rsid w:val="00C56BED"/>
    <w:rsid w:val="00C76601"/>
    <w:rsid w:val="00D150D4"/>
    <w:rsid w:val="00D176CC"/>
    <w:rsid w:val="00D20596"/>
    <w:rsid w:val="00D3751C"/>
    <w:rsid w:val="00DB7DDB"/>
    <w:rsid w:val="00DF4176"/>
    <w:rsid w:val="00E1714E"/>
    <w:rsid w:val="00F22B70"/>
    <w:rsid w:val="00F86003"/>
    <w:rsid w:val="00FD0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6795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44861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44861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44861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44861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44861"/>
    <w:pPr>
      <w:outlineLvl w:val="4"/>
    </w:pPr>
  </w:style>
  <w:style w:type="paragraph" w:styleId="Heading6">
    <w:name w:val="heading 6"/>
    <w:basedOn w:val="Heading4"/>
    <w:next w:val="Normal"/>
    <w:qFormat/>
    <w:rsid w:val="00644861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44861"/>
    <w:pPr>
      <w:outlineLvl w:val="6"/>
    </w:pPr>
  </w:style>
  <w:style w:type="paragraph" w:styleId="Heading8">
    <w:name w:val="heading 8"/>
    <w:basedOn w:val="Heading6"/>
    <w:next w:val="Normal"/>
    <w:qFormat/>
    <w:rsid w:val="00644861"/>
    <w:pPr>
      <w:outlineLvl w:val="7"/>
    </w:pPr>
  </w:style>
  <w:style w:type="paragraph" w:styleId="Heading9">
    <w:name w:val="heading 9"/>
    <w:basedOn w:val="Heading6"/>
    <w:next w:val="Normal"/>
    <w:qFormat/>
    <w:rsid w:val="00644861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4486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44861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44861"/>
  </w:style>
  <w:style w:type="paragraph" w:customStyle="1" w:styleId="Headingb">
    <w:name w:val="Heading_b"/>
    <w:basedOn w:val="Heading3"/>
    <w:next w:val="Normal"/>
    <w:rsid w:val="00644861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44861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44861"/>
  </w:style>
  <w:style w:type="paragraph" w:customStyle="1" w:styleId="enumlev1">
    <w:name w:val="enumlev1"/>
    <w:basedOn w:val="Normal"/>
    <w:link w:val="enumlev1Char"/>
    <w:rsid w:val="00644861"/>
    <w:pPr>
      <w:spacing w:before="80"/>
      <w:ind w:left="794" w:hanging="794"/>
    </w:pPr>
  </w:style>
  <w:style w:type="paragraph" w:customStyle="1" w:styleId="enumlev2">
    <w:name w:val="enumlev2"/>
    <w:basedOn w:val="enumlev1"/>
    <w:rsid w:val="00644861"/>
    <w:pPr>
      <w:ind w:left="1191" w:hanging="397"/>
    </w:pPr>
  </w:style>
  <w:style w:type="paragraph" w:customStyle="1" w:styleId="enumlev3">
    <w:name w:val="enumlev3"/>
    <w:basedOn w:val="enumlev2"/>
    <w:rsid w:val="00644861"/>
    <w:pPr>
      <w:ind w:left="1588"/>
    </w:pPr>
  </w:style>
  <w:style w:type="paragraph" w:customStyle="1" w:styleId="Normalaftertitle">
    <w:name w:val="Normal_after_title"/>
    <w:basedOn w:val="Normal"/>
    <w:next w:val="Normal"/>
    <w:rsid w:val="00644861"/>
    <w:pPr>
      <w:spacing w:before="320"/>
    </w:pPr>
  </w:style>
  <w:style w:type="paragraph" w:customStyle="1" w:styleId="Note">
    <w:name w:val="Note"/>
    <w:basedOn w:val="Normal"/>
    <w:rsid w:val="00644861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64486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644861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644861"/>
    <w:pPr>
      <w:jc w:val="center"/>
    </w:pPr>
  </w:style>
  <w:style w:type="paragraph" w:customStyle="1" w:styleId="Recdate">
    <w:name w:val="Rec_date"/>
    <w:basedOn w:val="Recref"/>
    <w:next w:val="Normalaftertitle"/>
    <w:rsid w:val="00644861"/>
    <w:pPr>
      <w:jc w:val="right"/>
    </w:pPr>
  </w:style>
  <w:style w:type="paragraph" w:customStyle="1" w:styleId="AnnexNoTitle">
    <w:name w:val="Annex_NoTitle"/>
    <w:basedOn w:val="Normal"/>
    <w:next w:val="Normalaftertitle"/>
    <w:rsid w:val="00644861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644861"/>
  </w:style>
  <w:style w:type="paragraph" w:customStyle="1" w:styleId="Tablefin">
    <w:name w:val="Table_fin"/>
    <w:basedOn w:val="Normal"/>
    <w:next w:val="Normal"/>
    <w:rsid w:val="00644861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4486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64486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644861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4486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644861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44861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44861"/>
    <w:pPr>
      <w:ind w:left="794"/>
    </w:pPr>
  </w:style>
  <w:style w:type="paragraph" w:customStyle="1" w:styleId="Figurelegend">
    <w:name w:val="Figure_legend"/>
    <w:basedOn w:val="Normal"/>
    <w:rsid w:val="0064486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44861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64486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44861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44861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64486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44861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44861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44861"/>
    <w:rPr>
      <w:b/>
    </w:rPr>
  </w:style>
  <w:style w:type="paragraph" w:customStyle="1" w:styleId="Chaptitle">
    <w:name w:val="Chap_title"/>
    <w:basedOn w:val="Arttitle"/>
    <w:next w:val="Normalaftertitle"/>
    <w:rsid w:val="00644861"/>
  </w:style>
  <w:style w:type="character" w:styleId="FootnoteReference">
    <w:name w:val="footnote reference"/>
    <w:basedOn w:val="DefaultParagraphFont"/>
    <w:semiHidden/>
    <w:rsid w:val="00644861"/>
    <w:rPr>
      <w:position w:val="6"/>
      <w:sz w:val="18"/>
    </w:rPr>
  </w:style>
  <w:style w:type="paragraph" w:styleId="FootnoteText">
    <w:name w:val="footnote text"/>
    <w:basedOn w:val="Normal"/>
    <w:semiHidden/>
    <w:rsid w:val="00644861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644861"/>
  </w:style>
  <w:style w:type="paragraph" w:styleId="Index2">
    <w:name w:val="index 2"/>
    <w:basedOn w:val="Normal"/>
    <w:next w:val="Normal"/>
    <w:semiHidden/>
    <w:rsid w:val="00644861"/>
    <w:pPr>
      <w:ind w:left="283"/>
    </w:pPr>
  </w:style>
  <w:style w:type="paragraph" w:styleId="Index3">
    <w:name w:val="index 3"/>
    <w:basedOn w:val="Normal"/>
    <w:next w:val="Normal"/>
    <w:semiHidden/>
    <w:rsid w:val="00644861"/>
    <w:pPr>
      <w:ind w:left="566"/>
    </w:pPr>
  </w:style>
  <w:style w:type="paragraph" w:styleId="IndexHeading">
    <w:name w:val="index heading"/>
    <w:basedOn w:val="Normal"/>
    <w:next w:val="Index1"/>
    <w:semiHidden/>
    <w:rsid w:val="00644861"/>
  </w:style>
  <w:style w:type="paragraph" w:customStyle="1" w:styleId="Line">
    <w:name w:val="Line"/>
    <w:basedOn w:val="Normal"/>
    <w:next w:val="Normal"/>
    <w:rsid w:val="0064486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44861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44861"/>
  </w:style>
  <w:style w:type="paragraph" w:customStyle="1" w:styleId="Partref">
    <w:name w:val="Part_ref"/>
    <w:basedOn w:val="Normal"/>
    <w:next w:val="Normal"/>
    <w:rsid w:val="00644861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4486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644861"/>
  </w:style>
  <w:style w:type="paragraph" w:customStyle="1" w:styleId="QuestionNo">
    <w:name w:val="Question_No"/>
    <w:basedOn w:val="RecNo"/>
    <w:next w:val="Normal"/>
    <w:rsid w:val="00644861"/>
  </w:style>
  <w:style w:type="paragraph" w:customStyle="1" w:styleId="Questionref">
    <w:name w:val="Question_ref"/>
    <w:basedOn w:val="Recref"/>
    <w:next w:val="Questiondate"/>
    <w:rsid w:val="00644861"/>
  </w:style>
  <w:style w:type="paragraph" w:customStyle="1" w:styleId="Questiontitle">
    <w:name w:val="Question_title"/>
    <w:basedOn w:val="Normal"/>
    <w:next w:val="Questionref"/>
    <w:rsid w:val="00644861"/>
  </w:style>
  <w:style w:type="paragraph" w:customStyle="1" w:styleId="Reftext">
    <w:name w:val="Ref_text"/>
    <w:basedOn w:val="Normal"/>
    <w:rsid w:val="00644861"/>
    <w:pPr>
      <w:ind w:left="794" w:hanging="794"/>
    </w:pPr>
  </w:style>
  <w:style w:type="paragraph" w:customStyle="1" w:styleId="Reftitle">
    <w:name w:val="Ref_title"/>
    <w:basedOn w:val="Normal"/>
    <w:next w:val="Reftext"/>
    <w:rsid w:val="0064486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644861"/>
  </w:style>
  <w:style w:type="paragraph" w:customStyle="1" w:styleId="RepNo">
    <w:name w:val="Rep_No"/>
    <w:basedOn w:val="RecNo"/>
    <w:next w:val="Reptitle"/>
    <w:rsid w:val="00644861"/>
  </w:style>
  <w:style w:type="paragraph" w:customStyle="1" w:styleId="Repref">
    <w:name w:val="Rep_ref"/>
    <w:basedOn w:val="Recref"/>
    <w:next w:val="Repdate"/>
    <w:rsid w:val="00644861"/>
  </w:style>
  <w:style w:type="paragraph" w:customStyle="1" w:styleId="Reptitle">
    <w:name w:val="Rep_title"/>
    <w:basedOn w:val="Rectitle"/>
    <w:next w:val="Repref"/>
    <w:rsid w:val="00644861"/>
  </w:style>
  <w:style w:type="paragraph" w:customStyle="1" w:styleId="Resdate">
    <w:name w:val="Res_date"/>
    <w:basedOn w:val="Recdate"/>
    <w:next w:val="Normalaftertitle"/>
    <w:rsid w:val="00644861"/>
  </w:style>
  <w:style w:type="paragraph" w:customStyle="1" w:styleId="ResNo">
    <w:name w:val="Res_No"/>
    <w:basedOn w:val="RecNo"/>
    <w:next w:val="Restitle"/>
    <w:rsid w:val="00644861"/>
  </w:style>
  <w:style w:type="paragraph" w:customStyle="1" w:styleId="Resref">
    <w:name w:val="Res_ref"/>
    <w:basedOn w:val="Recref"/>
    <w:next w:val="Resdate"/>
    <w:rsid w:val="00644861"/>
  </w:style>
  <w:style w:type="paragraph" w:customStyle="1" w:styleId="Restitle">
    <w:name w:val="Res_title"/>
    <w:basedOn w:val="Normal"/>
    <w:next w:val="Resref"/>
    <w:rsid w:val="00644861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644861"/>
  </w:style>
  <w:style w:type="paragraph" w:customStyle="1" w:styleId="Sectiontitle">
    <w:name w:val="Section_title"/>
    <w:basedOn w:val="Normal"/>
    <w:next w:val="Normalaftertitle"/>
    <w:rsid w:val="0064486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64486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4486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4486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4486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4486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44861"/>
  </w:style>
  <w:style w:type="paragraph" w:styleId="TOC6">
    <w:name w:val="toc 6"/>
    <w:basedOn w:val="TOC4"/>
    <w:semiHidden/>
    <w:rsid w:val="00644861"/>
  </w:style>
  <w:style w:type="paragraph" w:styleId="TOC7">
    <w:name w:val="toc 7"/>
    <w:basedOn w:val="TOC4"/>
    <w:semiHidden/>
    <w:rsid w:val="00644861"/>
  </w:style>
  <w:style w:type="paragraph" w:styleId="TOC8">
    <w:name w:val="toc 8"/>
    <w:basedOn w:val="TOC4"/>
    <w:semiHidden/>
    <w:rsid w:val="00644861"/>
  </w:style>
  <w:style w:type="paragraph" w:customStyle="1" w:styleId="Rectitle">
    <w:name w:val="Rec_title"/>
    <w:basedOn w:val="Normal"/>
    <w:next w:val="Recref"/>
    <w:rsid w:val="00644861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644861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44861"/>
  </w:style>
  <w:style w:type="paragraph" w:customStyle="1" w:styleId="Figuretitle">
    <w:name w:val="Figure_title"/>
    <w:basedOn w:val="Normal"/>
    <w:next w:val="Figure"/>
    <w:rsid w:val="00644861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644861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44861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644861"/>
    <w:pPr>
      <w:keepNext w:val="0"/>
      <w:spacing w:before="0" w:after="240"/>
    </w:pPr>
  </w:style>
  <w:style w:type="character" w:customStyle="1" w:styleId="enumlev1Char">
    <w:name w:val="enumlev1 Char"/>
    <w:basedOn w:val="DefaultParagraphFont"/>
    <w:link w:val="enumlev1"/>
    <w:rsid w:val="00DB7DDB"/>
    <w:rPr>
      <w:sz w:val="24"/>
      <w:lang w:val="fr-FR" w:eastAsia="en-US" w:bidi="ar-SA"/>
    </w:rPr>
  </w:style>
  <w:style w:type="character" w:styleId="Hyperlink">
    <w:name w:val="Hyperlink"/>
    <w:basedOn w:val="DefaultParagraphFont"/>
    <w:rsid w:val="004378C7"/>
    <w:rPr>
      <w:color w:val="0000FF"/>
      <w:u w:val="single"/>
    </w:rPr>
  </w:style>
  <w:style w:type="table" w:styleId="TableGrid">
    <w:name w:val="Table Grid"/>
    <w:basedOn w:val="TableNormal"/>
    <w:rsid w:val="004378C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itu.int/publications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277</TotalTime>
  <Pages>5</Pages>
  <Words>1433</Words>
  <Characters>10648</Characters>
  <Application>Microsoft Office Word</Application>
  <DocSecurity>0</DocSecurity>
  <Lines>968</Lines>
  <Paragraphs>335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11746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Édition: 30.10.09/MCJ_x000d_
1ère épreuve: 02.12.09/MCJ_x000d_
REV - 15.01.10 - HB</dc:description>
  <cp:lastModifiedBy>Gribkova</cp:lastModifiedBy>
  <cp:revision>11</cp:revision>
  <cp:lastPrinted>2010-06-16T07:47:00Z</cp:lastPrinted>
  <dcterms:created xsi:type="dcterms:W3CDTF">2010-06-15T12:52:00Z</dcterms:created>
  <dcterms:modified xsi:type="dcterms:W3CDTF">2010-06-24T14:35:00Z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