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7F" w:rsidRDefault="00156A7F" w:rsidP="00C23C6F">
      <w:bookmarkStart w:id="0" w:name="OLE_LINK1"/>
      <w:bookmarkStart w:id="1" w:name="OLE_LINK2"/>
    </w:p>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156A7F" w:rsidRDefault="00156A7F" w:rsidP="00C23C6F"/>
    <w:p w:rsidR="00F61BF3" w:rsidRDefault="00F61BF3" w:rsidP="00C23C6F"/>
    <w:tbl>
      <w:tblPr>
        <w:tblW w:w="10089" w:type="dxa"/>
        <w:tblLook w:val="01E0" w:firstRow="1" w:lastRow="1" w:firstColumn="1" w:lastColumn="1" w:noHBand="0" w:noVBand="0"/>
      </w:tblPr>
      <w:tblGrid>
        <w:gridCol w:w="10089"/>
      </w:tblGrid>
      <w:tr w:rsidR="00156A7F" w:rsidRPr="0033209F" w:rsidTr="00156A7F">
        <w:tc>
          <w:tcPr>
            <w:tcW w:w="10089" w:type="dxa"/>
          </w:tcPr>
          <w:p w:rsidR="00156A7F" w:rsidRPr="0033209F" w:rsidRDefault="00156A7F" w:rsidP="00C23C6F">
            <w:pPr>
              <w:spacing w:before="380"/>
              <w:jc w:val="right"/>
              <w:rPr>
                <w:rFonts w:ascii="Tahoma" w:hAnsi="Tahoma" w:cs="Tahoma"/>
                <w:b/>
                <w:bCs/>
                <w:iCs/>
                <w:color w:val="243285"/>
                <w:sz w:val="32"/>
                <w:szCs w:val="32"/>
                <w:lang w:val="en-US"/>
              </w:rPr>
            </w:pPr>
          </w:p>
          <w:p w:rsidR="00156A7F" w:rsidRPr="0033209F" w:rsidRDefault="009E2505" w:rsidP="00C23C6F">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00156A7F" w:rsidRPr="0033209F">
              <w:rPr>
                <w:rFonts w:ascii="Tahoma" w:hAnsi="Tahoma" w:cs="Tahoma"/>
                <w:b/>
                <w:bCs/>
                <w:iCs/>
                <w:color w:val="243285"/>
                <w:sz w:val="36"/>
                <w:szCs w:val="36"/>
              </w:rPr>
              <w:t xml:space="preserve"> </w:t>
            </w:r>
            <w:r w:rsidR="00826496">
              <w:rPr>
                <w:rFonts w:ascii="Tahoma" w:hAnsi="Tahoma" w:cs="Tahoma" w:hint="eastAsia"/>
                <w:b/>
                <w:bCs/>
                <w:iCs/>
                <w:color w:val="243285"/>
                <w:sz w:val="36"/>
                <w:szCs w:val="36"/>
                <w:lang w:eastAsia="zh-CN"/>
              </w:rPr>
              <w:t>M.</w:t>
            </w:r>
            <w:r w:rsidR="006F1D21">
              <w:rPr>
                <w:rFonts w:ascii="Tahoma" w:hAnsi="Tahoma" w:cs="Tahoma"/>
                <w:b/>
                <w:bCs/>
                <w:iCs/>
                <w:color w:val="243285"/>
                <w:sz w:val="36"/>
                <w:szCs w:val="36"/>
                <w:lang w:eastAsia="zh-CN"/>
              </w:rPr>
              <w:t>1579</w:t>
            </w:r>
            <w:r w:rsidR="004D18ED">
              <w:rPr>
                <w:rFonts w:ascii="Tahoma" w:hAnsi="Tahoma" w:cs="Tahoma"/>
                <w:b/>
                <w:bCs/>
                <w:iCs/>
                <w:color w:val="243285"/>
                <w:sz w:val="36"/>
                <w:szCs w:val="36"/>
                <w:lang w:eastAsia="zh-CN"/>
              </w:rPr>
              <w:t>-</w:t>
            </w:r>
            <w:r w:rsidR="006F1D21">
              <w:rPr>
                <w:rFonts w:ascii="Tahoma" w:hAnsi="Tahoma" w:cs="Tahoma"/>
                <w:b/>
                <w:bCs/>
                <w:iCs/>
                <w:color w:val="243285"/>
                <w:sz w:val="36"/>
                <w:szCs w:val="36"/>
                <w:lang w:eastAsia="zh-CN"/>
              </w:rPr>
              <w:t>2</w:t>
            </w:r>
            <w:r w:rsidR="00156A7F">
              <w:rPr>
                <w:rFonts w:ascii="Tahoma" w:hAnsi="Tahoma" w:cs="Tahoma" w:hint="eastAsia"/>
                <w:b/>
                <w:bCs/>
                <w:iCs/>
                <w:color w:val="243285"/>
                <w:sz w:val="36"/>
                <w:szCs w:val="36"/>
                <w:lang w:eastAsia="zh-CN"/>
              </w:rPr>
              <w:t xml:space="preserve"> </w:t>
            </w:r>
            <w:r w:rsidR="00156A7F" w:rsidRPr="0033209F">
              <w:rPr>
                <w:rFonts w:ascii="SimHei" w:eastAsia="SimHei" w:hAnsi="Tahoma" w:cs="Tahoma" w:hint="eastAsia"/>
                <w:b/>
                <w:bCs/>
                <w:iCs/>
                <w:color w:val="243285"/>
                <w:sz w:val="36"/>
                <w:szCs w:val="36"/>
                <w:lang w:eastAsia="zh-CN"/>
              </w:rPr>
              <w:t>建议书</w:t>
            </w:r>
          </w:p>
          <w:p w:rsidR="00156A7F" w:rsidRPr="0033209F" w:rsidRDefault="00156A7F" w:rsidP="00C23C6F">
            <w:pPr>
              <w:spacing w:before="80"/>
              <w:jc w:val="right"/>
              <w:rPr>
                <w:rFonts w:ascii="Tahoma" w:hAnsi="Tahoma" w:cs="Tahoma"/>
                <w:b/>
                <w:bCs/>
                <w:iCs/>
                <w:color w:val="243285"/>
                <w:szCs w:val="24"/>
              </w:rPr>
            </w:pP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0</w:t>
            </w:r>
            <w:r w:rsidR="006F1D21">
              <w:rPr>
                <w:rFonts w:ascii="Tahoma" w:hAnsi="Tahoma" w:cs="Tahoma"/>
                <w:b/>
                <w:bCs/>
                <w:iCs/>
                <w:color w:val="243285"/>
                <w:szCs w:val="24"/>
                <w:lang w:eastAsia="zh-CN"/>
              </w:rPr>
              <w:t>1</w:t>
            </w:r>
            <w:r w:rsidRPr="0033209F">
              <w:rPr>
                <w:rFonts w:ascii="Tahoma" w:hAnsi="Tahoma" w:cs="Tahoma"/>
                <w:b/>
                <w:bCs/>
                <w:iCs/>
                <w:color w:val="243285"/>
                <w:szCs w:val="24"/>
              </w:rPr>
              <w:t>/</w:t>
            </w:r>
            <w:r w:rsidR="00AD57A9">
              <w:rPr>
                <w:rFonts w:ascii="Tahoma" w:hAnsi="Tahoma" w:cs="Tahoma" w:hint="eastAsia"/>
                <w:b/>
                <w:bCs/>
                <w:iCs/>
                <w:color w:val="243285"/>
                <w:szCs w:val="24"/>
                <w:lang w:eastAsia="zh-CN"/>
              </w:rPr>
              <w:t>201</w:t>
            </w:r>
            <w:r w:rsidR="0010256F">
              <w:rPr>
                <w:rFonts w:ascii="Tahoma" w:hAnsi="Tahoma" w:cs="Tahoma"/>
                <w:b/>
                <w:bCs/>
                <w:iCs/>
                <w:color w:val="243285"/>
                <w:szCs w:val="24"/>
                <w:lang w:eastAsia="zh-CN"/>
              </w:rPr>
              <w:t>5</w:t>
            </w:r>
            <w:r w:rsidRPr="0033209F">
              <w:rPr>
                <w:rFonts w:ascii="Tahoma" w:hAnsi="Tahoma" w:cs="Tahoma"/>
                <w:b/>
                <w:bCs/>
                <w:iCs/>
                <w:color w:val="243285"/>
                <w:szCs w:val="24"/>
              </w:rPr>
              <w:t>)</w:t>
            </w:r>
          </w:p>
        </w:tc>
      </w:tr>
      <w:tr w:rsidR="00156A7F" w:rsidRPr="00AE55E5" w:rsidTr="00156A7F">
        <w:tc>
          <w:tcPr>
            <w:tcW w:w="10089" w:type="dxa"/>
          </w:tcPr>
          <w:p w:rsidR="00156A7F" w:rsidRPr="0033209F" w:rsidRDefault="00156A7F" w:rsidP="00C23C6F">
            <w:pPr>
              <w:spacing w:before="80"/>
              <w:jc w:val="right"/>
              <w:rPr>
                <w:rFonts w:ascii="Tahoma" w:hAnsi="Tahoma" w:cs="Tahoma"/>
                <w:b/>
                <w:bCs/>
                <w:iCs/>
                <w:color w:val="243285"/>
                <w:sz w:val="44"/>
                <w:szCs w:val="44"/>
                <w:lang w:eastAsia="zh-CN"/>
              </w:rPr>
            </w:pPr>
          </w:p>
          <w:p w:rsidR="00156A7F" w:rsidRPr="0033209F" w:rsidRDefault="006F1D21" w:rsidP="00C23C6F">
            <w:pPr>
              <w:spacing w:before="80"/>
              <w:jc w:val="right"/>
              <w:rPr>
                <w:rFonts w:ascii="SimHei" w:eastAsia="SimHei" w:hAnsi="Tahoma" w:cs="Tahoma"/>
                <w:b/>
                <w:bCs/>
                <w:color w:val="243285"/>
                <w:sz w:val="44"/>
                <w:szCs w:val="44"/>
                <w:lang w:val="en-US" w:eastAsia="zh-CN"/>
              </w:rPr>
            </w:pPr>
            <w:r w:rsidRPr="006F1D21">
              <w:rPr>
                <w:rFonts w:ascii="Tahoma" w:hAnsi="Tahoma" w:cs="Tahoma" w:hint="eastAsia"/>
                <w:b/>
                <w:bCs/>
                <w:iCs/>
                <w:color w:val="243285"/>
                <w:sz w:val="44"/>
                <w:szCs w:val="44"/>
                <w:lang w:val="en-US" w:eastAsia="zh-CN"/>
              </w:rPr>
              <w:t>IMT</w:t>
            </w:r>
            <w:r w:rsidRPr="004A7453">
              <w:rPr>
                <w:rFonts w:ascii="Tahoma" w:eastAsia="SimHei" w:hAnsi="Tahoma" w:cs="Tahoma" w:hint="eastAsia"/>
                <w:b/>
                <w:bCs/>
                <w:iCs/>
                <w:color w:val="243285"/>
                <w:sz w:val="44"/>
                <w:szCs w:val="44"/>
                <w:lang w:val="en-US" w:eastAsia="zh-CN"/>
              </w:rPr>
              <w:t>地面终端的全球</w:t>
            </w:r>
            <w:r w:rsidR="00C46991" w:rsidRPr="004A7453">
              <w:rPr>
                <w:rFonts w:ascii="Tahoma" w:eastAsia="SimHei" w:hAnsi="Tahoma" w:cs="Tahoma" w:hint="eastAsia"/>
                <w:b/>
                <w:bCs/>
                <w:iCs/>
                <w:color w:val="243285"/>
                <w:sz w:val="44"/>
                <w:szCs w:val="44"/>
                <w:lang w:val="en-US" w:eastAsia="zh-CN"/>
              </w:rPr>
              <w:t>流通</w:t>
            </w:r>
          </w:p>
          <w:p w:rsidR="00156A7F" w:rsidRPr="0033209F" w:rsidRDefault="00156A7F" w:rsidP="00C23C6F">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rsidTr="00156A7F">
        <w:tc>
          <w:tcPr>
            <w:tcW w:w="10089" w:type="dxa"/>
          </w:tcPr>
          <w:p w:rsidR="00156A7F" w:rsidRPr="0033209F" w:rsidRDefault="00156A7F" w:rsidP="00C23C6F">
            <w:pPr>
              <w:spacing w:before="80"/>
              <w:ind w:right="640"/>
              <w:rPr>
                <w:rFonts w:ascii="Tahoma" w:hAnsi="Tahoma" w:cs="Tahoma"/>
                <w:b/>
                <w:bCs/>
                <w:iCs/>
                <w:color w:val="243285"/>
                <w:sz w:val="32"/>
                <w:szCs w:val="32"/>
                <w:lang w:val="en-US" w:eastAsia="zh-CN"/>
              </w:rPr>
            </w:pPr>
          </w:p>
          <w:p w:rsidR="00156A7F" w:rsidRPr="0033209F" w:rsidRDefault="00156A7F" w:rsidP="00C23C6F">
            <w:pPr>
              <w:spacing w:before="80"/>
              <w:ind w:right="640"/>
              <w:rPr>
                <w:rFonts w:ascii="Tahoma" w:hAnsi="Tahoma" w:cs="Tahoma"/>
                <w:b/>
                <w:bCs/>
                <w:iCs/>
                <w:color w:val="243285"/>
                <w:sz w:val="32"/>
                <w:szCs w:val="32"/>
                <w:lang w:val="en-US" w:eastAsia="zh-CN"/>
              </w:rPr>
            </w:pPr>
          </w:p>
          <w:p w:rsidR="00156A7F" w:rsidRPr="0033209F" w:rsidRDefault="00D048DA" w:rsidP="00C23C6F">
            <w:pPr>
              <w:spacing w:before="80" w:after="180"/>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156A7F" w:rsidRPr="0033209F">
              <w:rPr>
                <w:rFonts w:ascii="Tahoma" w:hAnsi="Tahoma" w:cs="Tahoma"/>
                <w:b/>
                <w:bCs/>
                <w:iCs/>
                <w:color w:val="243285"/>
                <w:sz w:val="36"/>
                <w:szCs w:val="36"/>
                <w:lang w:val="en-US" w:eastAsia="zh-CN"/>
              </w:rPr>
              <w:t xml:space="preserve"> </w:t>
            </w:r>
            <w:r w:rsidR="00156A7F" w:rsidRPr="0033209F">
              <w:rPr>
                <w:rFonts w:ascii="SimHei" w:eastAsia="SimHei" w:hAnsi="Tahoma" w:cs="Tahoma" w:hint="eastAsia"/>
                <w:b/>
                <w:bCs/>
                <w:iCs/>
                <w:color w:val="243285"/>
                <w:sz w:val="36"/>
                <w:szCs w:val="36"/>
                <w:lang w:val="en-US" w:eastAsia="zh-CN"/>
              </w:rPr>
              <w:t>系列</w:t>
            </w:r>
          </w:p>
          <w:p w:rsidR="00FA0340" w:rsidRDefault="00D048DA" w:rsidP="00C23C6F">
            <w:pPr>
              <w:spacing w:before="80"/>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156A7F" w:rsidRPr="0033209F" w:rsidRDefault="00D048DA" w:rsidP="00C23C6F">
            <w:pPr>
              <w:spacing w:before="80"/>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156A7F" w:rsidRPr="0033209F" w:rsidRDefault="00156A7F" w:rsidP="00C23C6F">
            <w:pPr>
              <w:spacing w:before="80"/>
              <w:jc w:val="right"/>
              <w:rPr>
                <w:rFonts w:ascii="Tahoma" w:hAnsi="Tahoma" w:cs="Tahoma"/>
                <w:b/>
                <w:bCs/>
                <w:iCs/>
                <w:color w:val="243285"/>
                <w:sz w:val="32"/>
                <w:szCs w:val="32"/>
                <w:lang w:val="en-US" w:eastAsia="zh-CN"/>
              </w:rPr>
            </w:pPr>
          </w:p>
        </w:tc>
      </w:tr>
    </w:tbl>
    <w:p w:rsidR="00156A7F" w:rsidRDefault="00156A7F" w:rsidP="00C23C6F">
      <w:pPr>
        <w:spacing w:before="80"/>
        <w:rPr>
          <w:i/>
          <w:sz w:val="22"/>
          <w:lang w:val="en-US" w:eastAsia="zh-CN"/>
        </w:rPr>
      </w:pPr>
    </w:p>
    <w:p w:rsidR="00156A7F" w:rsidRDefault="00156A7F" w:rsidP="00C23C6F">
      <w:pPr>
        <w:spacing w:before="80"/>
        <w:rPr>
          <w:i/>
          <w:sz w:val="22"/>
          <w:lang w:val="en-US" w:eastAsia="zh-CN"/>
        </w:rPr>
      </w:pPr>
    </w:p>
    <w:p w:rsidR="0010341A" w:rsidRPr="0010341A" w:rsidRDefault="0010341A" w:rsidP="00C23C6F">
      <w:pPr>
        <w:rPr>
          <w:lang w:val="en-US" w:eastAsia="zh-CN"/>
        </w:rPr>
      </w:pPr>
    </w:p>
    <w:p w:rsidR="0010341A" w:rsidRDefault="0010341A" w:rsidP="00C23C6F">
      <w:pPr>
        <w:rPr>
          <w:lang w:val="en-US" w:eastAsia="zh-CN"/>
        </w:rPr>
      </w:pPr>
    </w:p>
    <w:p w:rsidR="0010341A" w:rsidRDefault="0010341A" w:rsidP="00C23C6F">
      <w:pPr>
        <w:rPr>
          <w:lang w:val="en-US" w:eastAsia="zh-CN"/>
        </w:rPr>
      </w:pPr>
    </w:p>
    <w:p w:rsidR="00156A7F" w:rsidRPr="0010341A" w:rsidRDefault="00156A7F" w:rsidP="00C23C6F">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rsidR="00DE45F0" w:rsidRPr="009E6169" w:rsidRDefault="00DE45F0" w:rsidP="00C23C6F">
      <w:pPr>
        <w:spacing w:before="0"/>
        <w:rPr>
          <w:sz w:val="6"/>
          <w:szCs w:val="6"/>
          <w:lang w:val="en-US" w:eastAsia="zh-CN"/>
        </w:rPr>
      </w:pPr>
    </w:p>
    <w:p w:rsidR="00DE45F0" w:rsidRPr="00586EF8" w:rsidRDefault="00DE45F0" w:rsidP="00C23C6F">
      <w:pPr>
        <w:pStyle w:val="Heading1"/>
        <w:spacing w:before="120"/>
        <w:jc w:val="center"/>
        <w:rPr>
          <w:lang w:val="en-US" w:eastAsia="zh-CN"/>
        </w:rPr>
      </w:pPr>
      <w:bookmarkStart w:id="2" w:name="OLE_LINK3"/>
      <w:bookmarkStart w:id="3" w:name="OLE_LINK4"/>
      <w:r>
        <w:rPr>
          <w:rFonts w:hint="eastAsia"/>
          <w:lang w:val="fr-CH" w:eastAsia="zh-CN"/>
        </w:rPr>
        <w:t>前言</w:t>
      </w:r>
    </w:p>
    <w:p w:rsidR="00DE45F0" w:rsidRPr="00355C93" w:rsidRDefault="00DE45F0" w:rsidP="00C23C6F">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E45F0" w:rsidRPr="00355C93" w:rsidRDefault="00DE45F0" w:rsidP="00C23C6F">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E45F0" w:rsidRPr="00943821" w:rsidRDefault="00DE45F0" w:rsidP="00C23C6F">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DE45F0" w:rsidRPr="00355C93" w:rsidRDefault="00DE45F0" w:rsidP="00C23C6F">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E45F0" w:rsidRDefault="00DE45F0" w:rsidP="00C23C6F">
      <w:pPr>
        <w:jc w:val="center"/>
        <w:rPr>
          <w:sz w:val="22"/>
          <w:lang w:val="en-US" w:eastAsia="zh-CN"/>
        </w:rPr>
      </w:pPr>
      <w:bookmarkStart w:id="4" w:name="_GoBack"/>
      <w:bookmarkEnd w:id="4"/>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5F0" w:rsidRPr="004E461A" w:rsidTr="00F61BF3">
        <w:tc>
          <w:tcPr>
            <w:tcW w:w="9748" w:type="dxa"/>
            <w:gridSpan w:val="2"/>
          </w:tcPr>
          <w:p w:rsidR="00DE45F0" w:rsidRPr="00C12100"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DE45F0" w:rsidRPr="00F128B0" w:rsidRDefault="00DE45F0" w:rsidP="00C23C6F">
            <w:pPr>
              <w:jc w:val="center"/>
              <w:rPr>
                <w:sz w:val="18"/>
                <w:szCs w:val="18"/>
                <w:lang w:val="en-US" w:eastAsia="zh-CN"/>
              </w:rPr>
            </w:pPr>
            <w:r w:rsidRPr="00F128B0">
              <w:rPr>
                <w:rFonts w:hint="eastAsia"/>
                <w:sz w:val="18"/>
                <w:szCs w:val="18"/>
                <w:lang w:val="en-US" w:eastAsia="zh-CN"/>
              </w:rPr>
              <w:t>（也可在线查询</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DE45F0" w:rsidRPr="00355C93" w:rsidTr="00F61BF3">
        <w:tc>
          <w:tcPr>
            <w:tcW w:w="960" w:type="dxa"/>
          </w:tcPr>
          <w:p w:rsidR="00DE45F0" w:rsidRPr="00355C93" w:rsidRDefault="00DE45F0" w:rsidP="00C23C6F">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DE45F0" w:rsidRPr="00355C93"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BO</w:t>
            </w:r>
          </w:p>
        </w:tc>
        <w:tc>
          <w:tcPr>
            <w:tcW w:w="8788" w:type="dxa"/>
          </w:tcPr>
          <w:p w:rsidR="00DE45F0" w:rsidRPr="00355C93"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BR</w:t>
            </w:r>
          </w:p>
        </w:tc>
        <w:tc>
          <w:tcPr>
            <w:tcW w:w="8788" w:type="dxa"/>
          </w:tcPr>
          <w:p w:rsidR="00DE45F0" w:rsidRPr="00355C93"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BS</w:t>
            </w:r>
          </w:p>
        </w:tc>
        <w:tc>
          <w:tcPr>
            <w:tcW w:w="8788" w:type="dxa"/>
          </w:tcPr>
          <w:p w:rsidR="00DE45F0" w:rsidRPr="00355C93"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BT</w:t>
            </w:r>
          </w:p>
        </w:tc>
        <w:tc>
          <w:tcPr>
            <w:tcW w:w="8788" w:type="dxa"/>
          </w:tcPr>
          <w:p w:rsidR="00DE45F0" w:rsidRPr="00355C93"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DE45F0" w:rsidRPr="00355C93" w:rsidTr="00F61BF3">
        <w:tc>
          <w:tcPr>
            <w:tcW w:w="960" w:type="dxa"/>
          </w:tcPr>
          <w:p w:rsidR="00DE45F0" w:rsidRPr="00355C93" w:rsidRDefault="00DE45F0" w:rsidP="00C23C6F">
            <w:pPr>
              <w:spacing w:before="30" w:after="30"/>
              <w:ind w:left="57"/>
              <w:jc w:val="left"/>
              <w:rPr>
                <w:b/>
                <w:bCs/>
                <w:sz w:val="20"/>
                <w:lang w:val="fr-CH"/>
              </w:rPr>
            </w:pPr>
            <w:r w:rsidRPr="00355C93">
              <w:rPr>
                <w:b/>
                <w:bCs/>
                <w:sz w:val="20"/>
                <w:lang w:val="fr-CH"/>
              </w:rPr>
              <w:t>F</w:t>
            </w:r>
          </w:p>
        </w:tc>
        <w:tc>
          <w:tcPr>
            <w:tcW w:w="8788" w:type="dxa"/>
          </w:tcPr>
          <w:p w:rsidR="00DE45F0" w:rsidRPr="00355C93" w:rsidRDefault="00DE45F0" w:rsidP="00C23C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E45F0" w:rsidRPr="00355C93" w:rsidTr="00F61BF3">
        <w:tc>
          <w:tcPr>
            <w:tcW w:w="960" w:type="dxa"/>
            <w:shd w:val="pct5" w:color="auto" w:fill="auto"/>
          </w:tcPr>
          <w:p w:rsidR="00DE45F0" w:rsidRPr="00ED017E" w:rsidRDefault="00DE45F0" w:rsidP="00C23C6F">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DE45F0" w:rsidRPr="00ED017E" w:rsidRDefault="00DE45F0" w:rsidP="00C23C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DE45F0" w:rsidRPr="00355C93" w:rsidTr="00F61BF3">
        <w:tc>
          <w:tcPr>
            <w:tcW w:w="960" w:type="dxa"/>
            <w:shd w:val="clear" w:color="auto" w:fill="FFFFFF" w:themeFill="background1"/>
          </w:tcPr>
          <w:p w:rsidR="00DE45F0" w:rsidRPr="00ED017E" w:rsidRDefault="00DE45F0" w:rsidP="00C23C6F">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DE45F0" w:rsidRPr="00ED017E" w:rsidRDefault="00DE45F0" w:rsidP="00C23C6F">
            <w:pPr>
              <w:spacing w:before="30" w:after="30"/>
              <w:jc w:val="left"/>
              <w:rPr>
                <w:sz w:val="20"/>
                <w:lang w:val="fr-CH"/>
              </w:rPr>
            </w:pPr>
            <w:r w:rsidRPr="00ED017E">
              <w:rPr>
                <w:rFonts w:hint="eastAsia"/>
                <w:sz w:val="20"/>
                <w:lang w:val="fr-CH"/>
              </w:rPr>
              <w:t>无线电波传播</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RA</w:t>
            </w:r>
          </w:p>
        </w:tc>
        <w:tc>
          <w:tcPr>
            <w:tcW w:w="8788" w:type="dxa"/>
          </w:tcPr>
          <w:p w:rsidR="00DE45F0" w:rsidRPr="00355C93" w:rsidRDefault="00DE45F0" w:rsidP="00C23C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RS</w:t>
            </w:r>
          </w:p>
        </w:tc>
        <w:tc>
          <w:tcPr>
            <w:tcW w:w="8788" w:type="dxa"/>
          </w:tcPr>
          <w:p w:rsidR="00DE45F0" w:rsidRPr="00355C93" w:rsidRDefault="00DE45F0" w:rsidP="00C23C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DE45F0" w:rsidRPr="00355C93" w:rsidTr="00F61BF3">
        <w:tc>
          <w:tcPr>
            <w:tcW w:w="960" w:type="dxa"/>
            <w:shd w:val="clear" w:color="auto" w:fill="FFFFFF" w:themeFill="background1"/>
          </w:tcPr>
          <w:p w:rsidR="00DE45F0" w:rsidRPr="002C01E1" w:rsidRDefault="00DE45F0" w:rsidP="00C23C6F">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DE45F0" w:rsidRPr="002C01E1" w:rsidRDefault="00DE45F0" w:rsidP="00C23C6F">
            <w:pPr>
              <w:spacing w:before="30" w:after="30"/>
              <w:jc w:val="left"/>
              <w:rPr>
                <w:sz w:val="20"/>
                <w:lang w:val="en-US"/>
              </w:rPr>
            </w:pPr>
            <w:r w:rsidRPr="002C01E1">
              <w:rPr>
                <w:rFonts w:hint="eastAsia"/>
                <w:sz w:val="20"/>
                <w:lang w:val="en-US"/>
              </w:rPr>
              <w:t>卫星固定业务</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SA</w:t>
            </w:r>
          </w:p>
        </w:tc>
        <w:tc>
          <w:tcPr>
            <w:tcW w:w="8788" w:type="dxa"/>
          </w:tcPr>
          <w:p w:rsidR="00DE45F0" w:rsidRPr="00355C93" w:rsidRDefault="00DE45F0" w:rsidP="00C23C6F">
            <w:pPr>
              <w:spacing w:before="30" w:after="30"/>
              <w:jc w:val="left"/>
              <w:rPr>
                <w:sz w:val="20"/>
                <w:lang w:val="en-US"/>
              </w:rPr>
            </w:pPr>
            <w:r w:rsidRPr="00355C93">
              <w:rPr>
                <w:rFonts w:hint="eastAsia"/>
                <w:sz w:val="20"/>
                <w:lang w:val="en-US" w:eastAsia="zh-CN"/>
              </w:rPr>
              <w:t>空间应用和气象</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SF</w:t>
            </w:r>
          </w:p>
        </w:tc>
        <w:tc>
          <w:tcPr>
            <w:tcW w:w="8788" w:type="dxa"/>
          </w:tcPr>
          <w:p w:rsidR="00DE45F0" w:rsidRPr="00355C93" w:rsidRDefault="00DE45F0" w:rsidP="00C23C6F">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SM</w:t>
            </w:r>
          </w:p>
        </w:tc>
        <w:tc>
          <w:tcPr>
            <w:tcW w:w="8788" w:type="dxa"/>
          </w:tcPr>
          <w:p w:rsidR="00DE45F0" w:rsidRPr="00355C93" w:rsidRDefault="00DE45F0" w:rsidP="00C23C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SNG</w:t>
            </w:r>
          </w:p>
        </w:tc>
        <w:tc>
          <w:tcPr>
            <w:tcW w:w="8788" w:type="dxa"/>
          </w:tcPr>
          <w:p w:rsidR="00DE45F0" w:rsidRPr="00355C93" w:rsidRDefault="00DE45F0" w:rsidP="00C23C6F">
            <w:pPr>
              <w:spacing w:before="30" w:after="30"/>
              <w:jc w:val="left"/>
              <w:rPr>
                <w:sz w:val="20"/>
                <w:lang w:val="en-US"/>
              </w:rPr>
            </w:pPr>
            <w:r w:rsidRPr="00355C93">
              <w:rPr>
                <w:rFonts w:hint="eastAsia"/>
                <w:sz w:val="20"/>
                <w:lang w:val="en-US" w:eastAsia="zh-CN"/>
              </w:rPr>
              <w:t>卫星新闻采集</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TF</w:t>
            </w:r>
          </w:p>
        </w:tc>
        <w:tc>
          <w:tcPr>
            <w:tcW w:w="8788" w:type="dxa"/>
          </w:tcPr>
          <w:p w:rsidR="00DE45F0" w:rsidRPr="00355C93" w:rsidRDefault="00DE45F0" w:rsidP="00C23C6F">
            <w:pPr>
              <w:spacing w:before="30" w:after="30"/>
              <w:jc w:val="left"/>
              <w:rPr>
                <w:sz w:val="20"/>
                <w:lang w:val="en-US" w:eastAsia="zh-CN"/>
              </w:rPr>
            </w:pPr>
            <w:r w:rsidRPr="00355C93">
              <w:rPr>
                <w:rFonts w:hint="eastAsia"/>
                <w:sz w:val="20"/>
                <w:lang w:val="en-US" w:eastAsia="zh-CN"/>
              </w:rPr>
              <w:t>时间信号和频率标准发射</w:t>
            </w:r>
          </w:p>
        </w:tc>
      </w:tr>
      <w:tr w:rsidR="00DE45F0" w:rsidRPr="00355C93" w:rsidTr="00F61BF3">
        <w:tc>
          <w:tcPr>
            <w:tcW w:w="960" w:type="dxa"/>
          </w:tcPr>
          <w:p w:rsidR="00DE45F0" w:rsidRPr="00355C93" w:rsidRDefault="00DE45F0" w:rsidP="00C23C6F">
            <w:pPr>
              <w:spacing w:before="30" w:after="30"/>
              <w:ind w:left="57"/>
              <w:jc w:val="left"/>
              <w:rPr>
                <w:b/>
                <w:bCs/>
                <w:sz w:val="20"/>
                <w:lang w:val="en-US"/>
              </w:rPr>
            </w:pPr>
            <w:r w:rsidRPr="00355C93">
              <w:rPr>
                <w:b/>
                <w:bCs/>
                <w:sz w:val="20"/>
                <w:lang w:val="en-US"/>
              </w:rPr>
              <w:t>V</w:t>
            </w:r>
          </w:p>
        </w:tc>
        <w:tc>
          <w:tcPr>
            <w:tcW w:w="8788" w:type="dxa"/>
          </w:tcPr>
          <w:p w:rsidR="00DE45F0" w:rsidRPr="00355C93" w:rsidRDefault="00DE45F0" w:rsidP="00C23C6F">
            <w:pPr>
              <w:spacing w:before="30" w:after="180"/>
              <w:jc w:val="left"/>
              <w:rPr>
                <w:sz w:val="20"/>
                <w:lang w:val="en-US"/>
              </w:rPr>
            </w:pPr>
            <w:r w:rsidRPr="00355C93">
              <w:rPr>
                <w:rFonts w:hint="eastAsia"/>
                <w:sz w:val="20"/>
                <w:lang w:val="en-US" w:eastAsia="zh-CN"/>
              </w:rPr>
              <w:t>词汇和相关问题</w:t>
            </w:r>
          </w:p>
        </w:tc>
      </w:tr>
    </w:tbl>
    <w:p w:rsidR="00DE45F0" w:rsidRDefault="00DE45F0" w:rsidP="00C23C6F">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DE45F0" w:rsidTr="00F61BF3">
        <w:tc>
          <w:tcPr>
            <w:tcW w:w="9775" w:type="dxa"/>
          </w:tcPr>
          <w:p w:rsidR="00DE45F0" w:rsidRPr="00793097" w:rsidRDefault="00DE45F0" w:rsidP="00C23C6F">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DE45F0" w:rsidRPr="00355C93" w:rsidRDefault="00DE45F0" w:rsidP="004E461A">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4E461A">
        <w:rPr>
          <w:sz w:val="20"/>
          <w:lang w:eastAsia="zh-CN"/>
        </w:rPr>
        <w:t>6</w:t>
      </w:r>
      <w:r w:rsidRPr="00355C93">
        <w:rPr>
          <w:rFonts w:hint="eastAsia"/>
          <w:sz w:val="20"/>
          <w:lang w:eastAsia="zh-CN"/>
        </w:rPr>
        <w:t>年，日内瓦</w:t>
      </w:r>
    </w:p>
    <w:p w:rsidR="00DE45F0" w:rsidRDefault="00DE45F0" w:rsidP="00C23C6F">
      <w:pPr>
        <w:rPr>
          <w:szCs w:val="24"/>
          <w:lang w:eastAsia="zh-CN"/>
        </w:rPr>
      </w:pPr>
    </w:p>
    <w:p w:rsidR="00DE45F0" w:rsidRPr="00A613D0" w:rsidRDefault="00DE45F0" w:rsidP="004E461A">
      <w:pPr>
        <w:jc w:val="center"/>
        <w:rPr>
          <w:sz w:val="20"/>
          <w:lang w:val="en-US" w:eastAsia="zh-CN"/>
        </w:rPr>
      </w:pPr>
      <w:r w:rsidRPr="00A613D0">
        <w:rPr>
          <w:sz w:val="20"/>
          <w:lang w:val="en-US"/>
        </w:rPr>
        <w:sym w:font="Symbol" w:char="F0E3"/>
      </w:r>
      <w:r w:rsidRPr="00A613D0">
        <w:rPr>
          <w:sz w:val="20"/>
          <w:lang w:val="en-US" w:eastAsia="zh-CN"/>
        </w:rPr>
        <w:t xml:space="preserve"> </w:t>
      </w:r>
      <w:r w:rsidR="00F61BF3">
        <w:rPr>
          <w:rFonts w:hint="eastAsia"/>
          <w:sz w:val="20"/>
          <w:lang w:val="en-US" w:eastAsia="zh-CN"/>
        </w:rPr>
        <w:t>国际</w:t>
      </w:r>
      <w:r w:rsidR="00F61BF3">
        <w:rPr>
          <w:sz w:val="20"/>
          <w:lang w:val="en-US" w:eastAsia="zh-CN"/>
        </w:rPr>
        <w:t>电联</w:t>
      </w:r>
      <w:r w:rsidRPr="00A613D0">
        <w:rPr>
          <w:sz w:val="20"/>
          <w:lang w:val="en-US" w:eastAsia="zh-CN"/>
        </w:rPr>
        <w:t xml:space="preserve"> </w:t>
      </w:r>
      <w:bookmarkStart w:id="5" w:name="iiannee"/>
      <w:bookmarkEnd w:id="5"/>
      <w:r w:rsidRPr="00A613D0">
        <w:rPr>
          <w:sz w:val="20"/>
          <w:lang w:val="en-US" w:eastAsia="zh-CN"/>
        </w:rPr>
        <w:t>20</w:t>
      </w:r>
      <w:r>
        <w:rPr>
          <w:rFonts w:hint="eastAsia"/>
          <w:sz w:val="20"/>
          <w:lang w:val="en-US" w:eastAsia="zh-CN"/>
        </w:rPr>
        <w:t>1</w:t>
      </w:r>
      <w:r w:rsidR="004E461A">
        <w:rPr>
          <w:sz w:val="20"/>
          <w:lang w:val="en-US" w:eastAsia="zh-CN"/>
        </w:rPr>
        <w:t>6</w:t>
      </w:r>
    </w:p>
    <w:p w:rsidR="007565CC" w:rsidRDefault="00DE45F0" w:rsidP="00C23C6F">
      <w:pPr>
        <w:spacing w:before="160"/>
        <w:ind w:firstLine="426"/>
        <w:rPr>
          <w:rFonts w:ascii="SimSun" w:hAnsi="SimSun"/>
          <w:sz w:val="18"/>
          <w:szCs w:val="18"/>
          <w:lang w:eastAsia="zh-CN"/>
        </w:rPr>
      </w:pPr>
      <w:r>
        <w:rPr>
          <w:rFonts w:ascii="SimSun" w:hAnsi="SimSun" w:hint="eastAsia"/>
          <w:sz w:val="18"/>
          <w:szCs w:val="18"/>
          <w:lang w:val="en-US" w:eastAsia="zh-CN"/>
        </w:rPr>
        <w:lastRenderedPageBreak/>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DE45F0" w:rsidRPr="0010341A" w:rsidRDefault="00DE45F0" w:rsidP="00C23C6F">
      <w:pPr>
        <w:spacing w:before="160"/>
        <w:rPr>
          <w:i/>
          <w:sz w:val="20"/>
          <w:lang w:eastAsia="zh-CN"/>
        </w:rPr>
        <w:sectPr w:rsidR="00DE45F0" w:rsidRPr="0010341A"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2C57DE" w:rsidRPr="004A7453" w:rsidRDefault="002C57DE" w:rsidP="00C23C6F">
      <w:pPr>
        <w:pStyle w:val="RecNo"/>
        <w:spacing w:before="0"/>
        <w:rPr>
          <w:lang w:eastAsia="zh-CN"/>
        </w:rPr>
      </w:pPr>
      <w:bookmarkStart w:id="6" w:name="irecnoe"/>
      <w:bookmarkEnd w:id="6"/>
      <w:r w:rsidRPr="00F75A31">
        <w:rPr>
          <w:rFonts w:eastAsia="Times New Roman"/>
          <w:lang w:eastAsia="zh-CN"/>
        </w:rPr>
        <w:lastRenderedPageBreak/>
        <w:t xml:space="preserve">ITU-R  </w:t>
      </w:r>
      <w:r w:rsidRPr="004A7453">
        <w:rPr>
          <w:lang w:eastAsia="zh-CN"/>
        </w:rPr>
        <w:t>M.</w:t>
      </w:r>
      <w:r w:rsidR="006F1D21" w:rsidRPr="004A7453">
        <w:rPr>
          <w:lang w:eastAsia="zh-CN"/>
        </w:rPr>
        <w:t>1579-2</w:t>
      </w:r>
      <w:r w:rsidRPr="004A7453">
        <w:rPr>
          <w:rFonts w:hint="eastAsia"/>
          <w:lang w:eastAsia="zh-CN"/>
        </w:rPr>
        <w:t>建议书</w:t>
      </w:r>
    </w:p>
    <w:p w:rsidR="002C57DE" w:rsidRPr="004A7453" w:rsidRDefault="006F1D21" w:rsidP="004A7453">
      <w:pPr>
        <w:pStyle w:val="Rectitle0"/>
        <w:rPr>
          <w:lang w:eastAsia="zh-CN"/>
        </w:rPr>
      </w:pPr>
      <w:r w:rsidRPr="004A7453">
        <w:rPr>
          <w:rFonts w:hint="eastAsia"/>
          <w:lang w:eastAsia="zh-CN"/>
        </w:rPr>
        <w:t>IMT</w:t>
      </w:r>
      <w:r w:rsidRPr="004A7453">
        <w:rPr>
          <w:rFonts w:hint="eastAsia"/>
          <w:lang w:eastAsia="zh-CN"/>
        </w:rPr>
        <w:t>地面终端的全球</w:t>
      </w:r>
      <w:r w:rsidR="00C46991" w:rsidRPr="004A7453">
        <w:rPr>
          <w:rFonts w:hint="eastAsia"/>
          <w:lang w:eastAsia="zh-CN"/>
        </w:rPr>
        <w:t>流通</w:t>
      </w:r>
    </w:p>
    <w:p w:rsidR="006F1D21" w:rsidRPr="006F1D21" w:rsidRDefault="006F1D21" w:rsidP="004A7453">
      <w:pPr>
        <w:pStyle w:val="Questionref"/>
        <w:rPr>
          <w:lang w:val="en-US" w:eastAsia="zh-CN"/>
        </w:rPr>
      </w:pPr>
      <w:r w:rsidRPr="00C34356">
        <w:rPr>
          <w:rFonts w:ascii="SimSun" w:hAnsi="SimSun" w:cs="SimSun" w:hint="eastAsia"/>
          <w:lang w:val="en-US" w:eastAsia="zh-CN"/>
        </w:rPr>
        <w:t>（</w:t>
      </w:r>
      <w:r>
        <w:rPr>
          <w:lang w:val="en-US" w:eastAsia="zh-CN"/>
        </w:rPr>
        <w:t>ITU-R</w:t>
      </w:r>
      <w:r w:rsidRPr="00C34356">
        <w:rPr>
          <w:rFonts w:ascii="SimSun" w:hAnsi="SimSun" w:cs="SimSun" w:hint="eastAsia"/>
          <w:lang w:val="en-US" w:eastAsia="zh-CN"/>
        </w:rPr>
        <w:t>第</w:t>
      </w:r>
      <w:r w:rsidRPr="006F1D21">
        <w:rPr>
          <w:lang w:val="en-US" w:eastAsia="zh-CN"/>
        </w:rPr>
        <w:t>229-3/5</w:t>
      </w:r>
      <w:r w:rsidRPr="00C34356">
        <w:rPr>
          <w:rFonts w:ascii="SimSun" w:hAnsi="SimSun" w:cs="SimSun" w:hint="eastAsia"/>
          <w:lang w:val="en-US" w:eastAsia="zh-CN"/>
        </w:rPr>
        <w:t>号课题）</w:t>
      </w:r>
    </w:p>
    <w:p w:rsidR="002C57DE" w:rsidRPr="003161A8" w:rsidRDefault="0010256F" w:rsidP="004A7453">
      <w:pPr>
        <w:pStyle w:val="Recdate"/>
        <w:rPr>
          <w:lang w:val="en-US" w:eastAsia="zh-CN"/>
        </w:rPr>
      </w:pPr>
      <w:r>
        <w:rPr>
          <w:rFonts w:hint="eastAsia"/>
          <w:lang w:val="en-US" w:eastAsia="zh-CN"/>
        </w:rPr>
        <w:t>（</w:t>
      </w:r>
      <w:r w:rsidR="006F1D21">
        <w:rPr>
          <w:lang w:val="en-US" w:eastAsia="zh-CN"/>
        </w:rPr>
        <w:t>2002-2012</w:t>
      </w:r>
      <w:r w:rsidR="002C57DE">
        <w:rPr>
          <w:lang w:val="en-US" w:eastAsia="zh-CN"/>
        </w:rPr>
        <w:t>-</w:t>
      </w:r>
      <w:r w:rsidR="002C57DE" w:rsidRPr="004A7453">
        <w:rPr>
          <w:lang w:eastAsia="zh-CN"/>
        </w:rPr>
        <w:t>2015</w:t>
      </w:r>
      <w:r w:rsidRPr="00F75A31">
        <w:rPr>
          <w:rFonts w:ascii="SimSun" w:hAnsi="SimSun" w:cs="SimSun" w:hint="eastAsia"/>
          <w:lang w:val="en-US" w:eastAsia="zh-CN"/>
        </w:rPr>
        <w:t>）</w:t>
      </w:r>
    </w:p>
    <w:p w:rsidR="002C57DE" w:rsidRPr="00E25E02" w:rsidRDefault="002C57DE" w:rsidP="004A7453">
      <w:pPr>
        <w:pStyle w:val="HeadingSum"/>
        <w:rPr>
          <w:lang w:eastAsia="zh-CN"/>
        </w:rPr>
      </w:pPr>
      <w:r>
        <w:rPr>
          <w:rFonts w:hint="eastAsia"/>
          <w:lang w:eastAsia="zh-CN"/>
        </w:rPr>
        <w:t>范围</w:t>
      </w:r>
    </w:p>
    <w:p w:rsidR="006F1D21" w:rsidRPr="00CC6B3B" w:rsidRDefault="00EA2A01" w:rsidP="004A7453">
      <w:pPr>
        <w:ind w:firstLineChars="200" w:firstLine="480"/>
        <w:rPr>
          <w:lang w:val="en-US" w:eastAsia="zh-CN"/>
        </w:rPr>
      </w:pPr>
      <w:r>
        <w:rPr>
          <w:rFonts w:hint="eastAsia"/>
          <w:szCs w:val="24"/>
          <w:lang w:val="en-US" w:eastAsia="zh-CN"/>
        </w:rPr>
        <w:t>认识到</w:t>
      </w:r>
      <w:r>
        <w:rPr>
          <w:color w:val="000000"/>
          <w:lang w:eastAsia="zh-CN"/>
        </w:rPr>
        <w:t>世界海关组织</w:t>
      </w:r>
      <w:r w:rsidRPr="00EA2A01">
        <w:rPr>
          <w:color w:val="000000"/>
          <w:lang w:val="en-US" w:eastAsia="zh-CN"/>
        </w:rPr>
        <w:t>（</w:t>
      </w:r>
      <w:r w:rsidRPr="00EA2A01">
        <w:rPr>
          <w:color w:val="000000"/>
          <w:lang w:val="en-US" w:eastAsia="zh-CN"/>
        </w:rPr>
        <w:t>WCO</w:t>
      </w:r>
      <w:r w:rsidRPr="00EA2A01">
        <w:rPr>
          <w:rFonts w:ascii="SimSun" w:hAnsi="SimSun" w:cs="SimSun" w:hint="eastAsia"/>
          <w:color w:val="000000"/>
          <w:lang w:val="en-US" w:eastAsia="zh-CN"/>
        </w:rPr>
        <w:t>）</w:t>
      </w:r>
      <w:r>
        <w:rPr>
          <w:rFonts w:ascii="SimSun" w:hAnsi="SimSun" w:cs="SimSun" w:hint="eastAsia"/>
          <w:color w:val="000000"/>
          <w:lang w:eastAsia="zh-CN"/>
        </w:rPr>
        <w:t>已经</w:t>
      </w:r>
      <w:r>
        <w:rPr>
          <w:rFonts w:ascii="SimSun" w:hAnsi="SimSun" w:cs="SimSun"/>
          <w:color w:val="000000"/>
          <w:lang w:eastAsia="zh-CN"/>
        </w:rPr>
        <w:t>制定了</w:t>
      </w:r>
      <w:r>
        <w:rPr>
          <w:rFonts w:ascii="SimSun" w:hAnsi="SimSun" w:cs="SimSun" w:hint="eastAsia"/>
          <w:color w:val="000000"/>
          <w:lang w:eastAsia="zh-CN"/>
        </w:rPr>
        <w:t>适用于</w:t>
      </w:r>
      <w:r w:rsidRPr="00C46991">
        <w:rPr>
          <w:color w:val="000000"/>
          <w:lang w:val="en-US" w:eastAsia="zh-CN"/>
        </w:rPr>
        <w:t>IMT</w:t>
      </w:r>
      <w:r>
        <w:rPr>
          <w:rFonts w:ascii="SimSun" w:hAnsi="SimSun" w:cs="SimSun"/>
          <w:color w:val="000000"/>
          <w:lang w:eastAsia="zh-CN"/>
        </w:rPr>
        <w:t>终端的《</w:t>
      </w:r>
      <w:r>
        <w:rPr>
          <w:rFonts w:ascii="SimSun" w:hAnsi="SimSun" w:cs="SimSun" w:hint="eastAsia"/>
          <w:color w:val="000000"/>
          <w:lang w:eastAsia="zh-CN"/>
        </w:rPr>
        <w:t>伊斯坦布尔</w:t>
      </w:r>
      <w:r>
        <w:rPr>
          <w:rFonts w:ascii="SimSun" w:hAnsi="SimSun" w:cs="SimSun"/>
          <w:color w:val="000000"/>
          <w:lang w:eastAsia="zh-CN"/>
        </w:rPr>
        <w:t>公约》</w:t>
      </w:r>
      <w:r>
        <w:rPr>
          <w:rFonts w:ascii="SimSun" w:hAnsi="SimSun" w:cs="SimSun" w:hint="eastAsia"/>
          <w:color w:val="000000"/>
          <w:lang w:eastAsia="zh-CN"/>
        </w:rPr>
        <w:t>和</w:t>
      </w:r>
      <w:r w:rsidRPr="004A7453">
        <w:rPr>
          <w:szCs w:val="24"/>
          <w:lang w:eastAsia="zh-CN"/>
        </w:rPr>
        <w:t>《</w:t>
      </w:r>
      <w:r w:rsidRPr="004A7453">
        <w:rPr>
          <w:rFonts w:hint="eastAsia"/>
          <w:szCs w:val="24"/>
          <w:lang w:eastAsia="zh-CN"/>
        </w:rPr>
        <w:t>专业设备公约</w:t>
      </w:r>
      <w:r w:rsidRPr="004A7453">
        <w:rPr>
          <w:szCs w:val="24"/>
          <w:lang w:eastAsia="zh-CN"/>
        </w:rPr>
        <w:t>》</w:t>
      </w:r>
      <w:r>
        <w:rPr>
          <w:rFonts w:ascii="SimSun" w:hAnsi="SimSun" w:cs="SimSun" w:hint="eastAsia"/>
          <w:color w:val="000000"/>
          <w:lang w:eastAsia="zh-CN"/>
        </w:rPr>
        <w:t>。</w:t>
      </w:r>
      <w:r w:rsidR="00C46991">
        <w:rPr>
          <w:rFonts w:ascii="SimSun" w:hAnsi="SimSun" w:cs="SimSun" w:hint="eastAsia"/>
          <w:color w:val="000000"/>
          <w:lang w:eastAsia="zh-CN"/>
        </w:rPr>
        <w:t>本</w:t>
      </w:r>
      <w:r w:rsidR="006F1D21" w:rsidRPr="00CC6B3B">
        <w:rPr>
          <w:rFonts w:hint="eastAsia"/>
          <w:lang w:val="en-US" w:eastAsia="zh-CN"/>
        </w:rPr>
        <w:t>建议书旨在</w:t>
      </w:r>
      <w:r w:rsidR="00C46991">
        <w:rPr>
          <w:rFonts w:hint="eastAsia"/>
          <w:lang w:val="en-US" w:eastAsia="zh-CN"/>
        </w:rPr>
        <w:t>为</w:t>
      </w:r>
      <w:r w:rsidR="006F1D21" w:rsidRPr="00CC6B3B">
        <w:rPr>
          <w:lang w:val="en-US" w:eastAsia="zh-CN"/>
        </w:rPr>
        <w:t>IMT</w:t>
      </w:r>
      <w:r w:rsidR="00C46991">
        <w:rPr>
          <w:rFonts w:hint="eastAsia"/>
          <w:lang w:val="en-US" w:eastAsia="zh-CN"/>
        </w:rPr>
        <w:t>地面</w:t>
      </w:r>
      <w:r w:rsidR="006F1D21" w:rsidRPr="00CC6B3B">
        <w:rPr>
          <w:rFonts w:hint="eastAsia"/>
          <w:lang w:val="en-US" w:eastAsia="zh-CN"/>
        </w:rPr>
        <w:t>终端</w:t>
      </w:r>
      <w:r w:rsidR="00C46991">
        <w:rPr>
          <w:rFonts w:hint="eastAsia"/>
          <w:lang w:val="en-US" w:eastAsia="zh-CN"/>
        </w:rPr>
        <w:t>的</w:t>
      </w:r>
      <w:r w:rsidR="00A26C24">
        <w:rPr>
          <w:rFonts w:hint="eastAsia"/>
          <w:lang w:val="en-US" w:eastAsia="zh-CN"/>
        </w:rPr>
        <w:t>全球</w:t>
      </w:r>
      <w:r w:rsidR="00C46991">
        <w:rPr>
          <w:rFonts w:hint="eastAsia"/>
          <w:lang w:val="en-US" w:eastAsia="zh-CN"/>
        </w:rPr>
        <w:t>流通奠定</w:t>
      </w:r>
      <w:r w:rsidR="006F1D21" w:rsidRPr="00CC6B3B">
        <w:rPr>
          <w:rFonts w:hint="eastAsia"/>
          <w:lang w:val="en-US" w:eastAsia="zh-CN"/>
        </w:rPr>
        <w:t>技术基础，前提是这些终端在其流通的国家均不会产生有害干扰</w:t>
      </w:r>
      <w:r w:rsidR="00C46991">
        <w:rPr>
          <w:rFonts w:hint="eastAsia"/>
          <w:lang w:val="en-US" w:eastAsia="zh-CN"/>
        </w:rPr>
        <w:t>：</w:t>
      </w:r>
    </w:p>
    <w:p w:rsidR="006F1D21" w:rsidRPr="00C46991" w:rsidRDefault="006F1D21" w:rsidP="004A7453">
      <w:pPr>
        <w:pStyle w:val="enumlev1"/>
        <w:rPr>
          <w:lang w:val="en-US" w:eastAsia="zh-CN"/>
        </w:rPr>
      </w:pPr>
      <w:r w:rsidRPr="00C46991">
        <w:rPr>
          <w:lang w:val="en-US" w:eastAsia="zh-CN"/>
        </w:rPr>
        <w:t>–</w:t>
      </w:r>
      <w:r w:rsidRPr="00C46991">
        <w:rPr>
          <w:lang w:val="en-US" w:eastAsia="zh-CN"/>
        </w:rPr>
        <w:tab/>
      </w:r>
      <w:r w:rsidRPr="00CC6B3B">
        <w:rPr>
          <w:rFonts w:hint="eastAsia"/>
          <w:lang w:eastAsia="zh-CN"/>
        </w:rPr>
        <w:t>遵守</w:t>
      </w:r>
      <w:r w:rsidRPr="00C46991">
        <w:rPr>
          <w:lang w:val="en-US" w:eastAsia="zh-CN"/>
        </w:rPr>
        <w:t>IMT-2000</w:t>
      </w:r>
      <w:r w:rsidR="00E92D17">
        <w:rPr>
          <w:rFonts w:hint="eastAsia"/>
          <w:lang w:eastAsia="zh-CN"/>
        </w:rPr>
        <w:t>和</w:t>
      </w:r>
      <w:r w:rsidR="00E92D17" w:rsidRPr="00C46991">
        <w:rPr>
          <w:lang w:val="en-US"/>
        </w:rPr>
        <w:t>IMT-Advanced</w:t>
      </w:r>
      <w:r w:rsidR="00E92D17">
        <w:rPr>
          <w:rFonts w:hint="eastAsia"/>
          <w:lang w:eastAsia="zh-CN"/>
        </w:rPr>
        <w:t>的地面</w:t>
      </w:r>
      <w:r w:rsidRPr="00CC6B3B">
        <w:rPr>
          <w:rFonts w:hint="eastAsia"/>
          <w:lang w:eastAsia="zh-CN"/>
        </w:rPr>
        <w:t>无线电接口规范</w:t>
      </w:r>
      <w:r w:rsidRPr="00C46991">
        <w:rPr>
          <w:rFonts w:hint="eastAsia"/>
          <w:lang w:val="en-US" w:eastAsia="zh-CN"/>
        </w:rPr>
        <w:t>；</w:t>
      </w:r>
      <w:r w:rsidRPr="00CC6B3B">
        <w:rPr>
          <w:rFonts w:hint="eastAsia"/>
          <w:lang w:eastAsia="zh-CN"/>
        </w:rPr>
        <w:t>以及</w:t>
      </w:r>
    </w:p>
    <w:p w:rsidR="002C57DE" w:rsidRPr="00C46991" w:rsidRDefault="006F1D21" w:rsidP="004A7453">
      <w:pPr>
        <w:pStyle w:val="enumlev1"/>
        <w:rPr>
          <w:lang w:val="en-US" w:eastAsia="zh-CN"/>
        </w:rPr>
      </w:pPr>
      <w:r w:rsidRPr="00C46991">
        <w:rPr>
          <w:lang w:val="en-US" w:eastAsia="zh-CN"/>
        </w:rPr>
        <w:t>–</w:t>
      </w:r>
      <w:r w:rsidRPr="00C46991">
        <w:rPr>
          <w:lang w:val="en-US" w:eastAsia="zh-CN"/>
        </w:rPr>
        <w:tab/>
      </w:r>
      <w:r w:rsidRPr="00CC6B3B">
        <w:rPr>
          <w:rFonts w:hint="eastAsia"/>
          <w:lang w:eastAsia="zh-CN"/>
        </w:rPr>
        <w:t>遵守</w:t>
      </w:r>
      <w:r w:rsidRPr="00C46991">
        <w:rPr>
          <w:lang w:val="en-US" w:eastAsia="zh-CN"/>
        </w:rPr>
        <w:t>IMT-2000</w:t>
      </w:r>
      <w:r w:rsidR="00E92D17">
        <w:rPr>
          <w:rFonts w:hint="eastAsia"/>
          <w:lang w:eastAsia="zh-CN"/>
        </w:rPr>
        <w:t>和</w:t>
      </w:r>
      <w:r w:rsidR="00E92D17" w:rsidRPr="00C46991">
        <w:rPr>
          <w:lang w:val="en-US"/>
        </w:rPr>
        <w:t>IMT-Advanced</w:t>
      </w:r>
      <w:r w:rsidR="00E92D17">
        <w:rPr>
          <w:rFonts w:hint="eastAsia"/>
          <w:lang w:eastAsia="zh-CN"/>
        </w:rPr>
        <w:t>地面无线电接口的</w:t>
      </w:r>
      <w:r w:rsidR="00E92D17">
        <w:rPr>
          <w:lang w:eastAsia="zh-CN"/>
        </w:rPr>
        <w:t>无用发射限值</w:t>
      </w:r>
      <w:r w:rsidRPr="00CC6B3B">
        <w:rPr>
          <w:rFonts w:hint="eastAsia"/>
          <w:lang w:eastAsia="zh-CN"/>
        </w:rPr>
        <w:t>。</w:t>
      </w:r>
    </w:p>
    <w:p w:rsidR="002C57DE" w:rsidRPr="004E461A" w:rsidRDefault="002C57DE" w:rsidP="00C23C6F">
      <w:pPr>
        <w:pStyle w:val="Headingb"/>
        <w:rPr>
          <w:lang w:val="en-US" w:eastAsia="zh-CN"/>
        </w:rPr>
      </w:pPr>
      <w:r>
        <w:rPr>
          <w:rFonts w:hint="eastAsia"/>
          <w:lang w:val="en-US" w:eastAsia="zh-CN"/>
        </w:rPr>
        <w:t>关键词</w:t>
      </w:r>
    </w:p>
    <w:p w:rsidR="002C57DE" w:rsidRPr="004E461A" w:rsidRDefault="006F1D21" w:rsidP="004A7453">
      <w:pPr>
        <w:ind w:firstLineChars="200" w:firstLine="480"/>
        <w:rPr>
          <w:lang w:val="en-US" w:eastAsia="zh-CN"/>
        </w:rPr>
      </w:pPr>
      <w:r w:rsidRPr="004E461A">
        <w:rPr>
          <w:lang w:val="en-US" w:eastAsia="zh-CN"/>
        </w:rPr>
        <w:t>IMT-2000</w:t>
      </w:r>
      <w:r w:rsidR="000A0018">
        <w:rPr>
          <w:rFonts w:hint="eastAsia"/>
          <w:lang w:eastAsia="zh-CN"/>
        </w:rPr>
        <w:t>、</w:t>
      </w:r>
      <w:r w:rsidRPr="004E461A">
        <w:rPr>
          <w:lang w:val="en-US" w:eastAsia="zh-CN"/>
        </w:rPr>
        <w:t>IMT-Advanced</w:t>
      </w:r>
      <w:r w:rsidR="000A0018">
        <w:rPr>
          <w:rFonts w:hint="eastAsia"/>
          <w:lang w:eastAsia="zh-CN"/>
        </w:rPr>
        <w:t>、</w:t>
      </w:r>
      <w:r w:rsidR="00EA2A01">
        <w:rPr>
          <w:rFonts w:hint="eastAsia"/>
          <w:lang w:eastAsia="zh-CN"/>
        </w:rPr>
        <w:t>地面终端</w:t>
      </w:r>
    </w:p>
    <w:p w:rsidR="00D96273" w:rsidRPr="004E461A" w:rsidRDefault="00D96273" w:rsidP="004A7453">
      <w:pPr>
        <w:ind w:firstLineChars="200" w:firstLine="480"/>
        <w:rPr>
          <w:lang w:val="en-US" w:eastAsia="zh-CN"/>
        </w:rPr>
      </w:pPr>
    </w:p>
    <w:p w:rsidR="00D96273" w:rsidRPr="004E461A" w:rsidRDefault="00D96273" w:rsidP="004A7453">
      <w:pPr>
        <w:ind w:firstLineChars="200" w:firstLine="480"/>
        <w:rPr>
          <w:lang w:val="en-US" w:eastAsia="zh-CN"/>
        </w:rPr>
      </w:pPr>
    </w:p>
    <w:p w:rsidR="00D96273" w:rsidRPr="004E461A" w:rsidRDefault="00D96273" w:rsidP="004A7453">
      <w:pPr>
        <w:ind w:firstLineChars="200" w:firstLine="480"/>
        <w:rPr>
          <w:lang w:val="en-US" w:eastAsia="zh-CN"/>
        </w:rPr>
      </w:pPr>
    </w:p>
    <w:p w:rsidR="003637D9" w:rsidRPr="00EA2A01" w:rsidRDefault="003637D9" w:rsidP="00C23C6F">
      <w:pPr>
        <w:pStyle w:val="Normalaftertitle"/>
        <w:rPr>
          <w:rFonts w:eastAsia="MS Mincho"/>
          <w:lang w:val="es-ES_tradnl" w:eastAsia="ja-JP"/>
        </w:rPr>
      </w:pPr>
      <w:r w:rsidRPr="004A095A">
        <w:rPr>
          <w:rFonts w:eastAsiaTheme="minorEastAsia" w:hint="eastAsia"/>
          <w:szCs w:val="24"/>
          <w:lang w:val="en-US" w:eastAsia="zh-CN"/>
        </w:rPr>
        <w:t>国际电联无线电通信全会</w:t>
      </w:r>
      <w:r w:rsidRPr="00EA2A01">
        <w:rPr>
          <w:rFonts w:eastAsiaTheme="minorEastAsia" w:hint="eastAsia"/>
          <w:szCs w:val="24"/>
          <w:lang w:val="es-ES_tradnl" w:eastAsia="zh-CN"/>
        </w:rPr>
        <w:t>，</w:t>
      </w:r>
    </w:p>
    <w:p w:rsidR="003637D9" w:rsidRPr="00F75A31" w:rsidRDefault="003637D9" w:rsidP="00D96273">
      <w:pPr>
        <w:pStyle w:val="Call"/>
        <w:rPr>
          <w:i/>
          <w:lang w:val="es-ES_tradnl" w:eastAsia="zh-CN"/>
        </w:rPr>
      </w:pPr>
      <w:r w:rsidRPr="00F75A31">
        <w:rPr>
          <w:rFonts w:hint="eastAsia"/>
          <w:lang w:eastAsia="zh-CN"/>
        </w:rPr>
        <w:t>考虑到</w:t>
      </w:r>
    </w:p>
    <w:p w:rsidR="00C34356" w:rsidRPr="00F75A31" w:rsidRDefault="003637D9" w:rsidP="00F75A31">
      <w:pPr>
        <w:rPr>
          <w:lang w:eastAsia="zh-CN"/>
        </w:rPr>
      </w:pPr>
      <w:r w:rsidRPr="00C23C6F">
        <w:rPr>
          <w:i/>
          <w:iCs/>
          <w:lang w:eastAsia="zh-CN"/>
        </w:rPr>
        <w:t>a)</w:t>
      </w:r>
      <w:r w:rsidRPr="00C23C6F">
        <w:rPr>
          <w:lang w:eastAsia="zh-CN"/>
        </w:rPr>
        <w:tab/>
      </w:r>
      <w:r w:rsidR="00F56A89" w:rsidRPr="00C23C6F">
        <w:rPr>
          <w:rFonts w:hint="eastAsia"/>
          <w:lang w:eastAsia="zh-CN"/>
        </w:rPr>
        <w:t>根据</w:t>
      </w:r>
      <w:r w:rsidR="00F56A89" w:rsidRPr="00C23C6F">
        <w:rPr>
          <w:lang w:eastAsia="zh-CN"/>
        </w:rPr>
        <w:t>ITU-R</w:t>
      </w:r>
      <w:r w:rsidR="00F56A89" w:rsidRPr="00C23C6F">
        <w:rPr>
          <w:lang w:eastAsia="zh-CN"/>
        </w:rPr>
        <w:t>第</w:t>
      </w:r>
      <w:r w:rsidR="00F56A89" w:rsidRPr="00C23C6F">
        <w:rPr>
          <w:rFonts w:hint="eastAsia"/>
          <w:lang w:eastAsia="zh-CN"/>
        </w:rPr>
        <w:t>56</w:t>
      </w:r>
      <w:r w:rsidR="00F56A89" w:rsidRPr="00C23C6F">
        <w:rPr>
          <w:rFonts w:hint="eastAsia"/>
          <w:lang w:eastAsia="zh-CN"/>
        </w:rPr>
        <w:t>号决议的规定，</w:t>
      </w:r>
      <w:r w:rsidR="000A0018" w:rsidRPr="00C23C6F">
        <w:rPr>
          <w:rFonts w:hint="eastAsia"/>
          <w:lang w:eastAsia="zh-CN"/>
        </w:rPr>
        <w:t>国际</w:t>
      </w:r>
      <w:r w:rsidR="000A0018" w:rsidRPr="00C23C6F">
        <w:rPr>
          <w:lang w:eastAsia="zh-CN"/>
        </w:rPr>
        <w:t>移动通信（</w:t>
      </w:r>
      <w:r w:rsidR="000A0018" w:rsidRPr="00C23C6F">
        <w:rPr>
          <w:rFonts w:hint="eastAsia"/>
          <w:lang w:eastAsia="zh-CN"/>
        </w:rPr>
        <w:t>IMT</w:t>
      </w:r>
      <w:r w:rsidR="000A0018" w:rsidRPr="00C23C6F">
        <w:rPr>
          <w:lang w:eastAsia="zh-CN"/>
        </w:rPr>
        <w:t>）</w:t>
      </w:r>
      <w:r w:rsidR="00F56A89" w:rsidRPr="00C23C6F">
        <w:rPr>
          <w:rFonts w:hint="eastAsia"/>
          <w:lang w:eastAsia="zh-CN"/>
        </w:rPr>
        <w:t>这一</w:t>
      </w:r>
      <w:r w:rsidR="000A0018" w:rsidRPr="00C23C6F">
        <w:rPr>
          <w:rFonts w:hint="eastAsia"/>
          <w:lang w:eastAsia="zh-CN"/>
        </w:rPr>
        <w:t>术语</w:t>
      </w:r>
      <w:r w:rsidR="00E92D17" w:rsidRPr="00C23C6F">
        <w:rPr>
          <w:rFonts w:hint="eastAsia"/>
          <w:lang w:eastAsia="zh-CN"/>
        </w:rPr>
        <w:t>同时</w:t>
      </w:r>
      <w:r w:rsidR="000A0018" w:rsidRPr="00C23C6F">
        <w:rPr>
          <w:lang w:eastAsia="zh-CN"/>
        </w:rPr>
        <w:t>包含</w:t>
      </w:r>
      <w:r w:rsidR="00F56A89" w:rsidRPr="00C23C6F">
        <w:rPr>
          <w:rFonts w:hint="eastAsia"/>
          <w:lang w:eastAsia="zh-CN"/>
        </w:rPr>
        <w:t>“</w:t>
      </w:r>
      <w:r w:rsidR="00E92D17" w:rsidRPr="00C23C6F">
        <w:rPr>
          <w:lang w:eastAsia="zh-CN"/>
        </w:rPr>
        <w:t>IMT-2000</w:t>
      </w:r>
      <w:r w:rsidR="00F56A89" w:rsidRPr="00C23C6F">
        <w:rPr>
          <w:rFonts w:hint="eastAsia"/>
          <w:lang w:eastAsia="zh-CN"/>
        </w:rPr>
        <w:t>”</w:t>
      </w:r>
      <w:r w:rsidR="00E92D17" w:rsidRPr="00C23C6F">
        <w:rPr>
          <w:lang w:eastAsia="zh-CN"/>
        </w:rPr>
        <w:t>和</w:t>
      </w:r>
      <w:r w:rsidR="00F56A89" w:rsidRPr="00C23C6F">
        <w:rPr>
          <w:rFonts w:hint="eastAsia"/>
          <w:lang w:eastAsia="zh-CN"/>
        </w:rPr>
        <w:t>“</w:t>
      </w:r>
      <w:r w:rsidR="00E92D17" w:rsidRPr="00C23C6F">
        <w:rPr>
          <w:lang w:eastAsia="zh-CN"/>
        </w:rPr>
        <w:t>IMT-Advanced</w:t>
      </w:r>
      <w:r w:rsidR="00F56A89" w:rsidRPr="00C23C6F">
        <w:rPr>
          <w:rFonts w:hint="eastAsia"/>
          <w:lang w:eastAsia="zh-CN"/>
        </w:rPr>
        <w:t>”；</w:t>
      </w:r>
    </w:p>
    <w:p w:rsidR="003637D9" w:rsidRPr="00C23C6F" w:rsidRDefault="003637D9" w:rsidP="00C23C6F">
      <w:pPr>
        <w:rPr>
          <w:lang w:eastAsia="zh-CN"/>
        </w:rPr>
      </w:pPr>
      <w:r w:rsidRPr="00C34356">
        <w:rPr>
          <w:rFonts w:eastAsia="Times New Roman"/>
          <w:i/>
          <w:iCs/>
          <w:lang w:val="en-US" w:eastAsia="zh-CN"/>
        </w:rPr>
        <w:t>a</w:t>
      </w:r>
      <w:r w:rsidR="00F56A89" w:rsidRPr="00D96273">
        <w:rPr>
          <w:rFonts w:ascii="SimSun" w:eastAsia="STKaiti" w:hAnsi="SimSun" w:cs="SimSun" w:hint="eastAsia"/>
          <w:sz w:val="16"/>
          <w:szCs w:val="16"/>
          <w:lang w:val="en-US" w:eastAsia="zh-CN"/>
        </w:rPr>
        <w:t>之二</w:t>
      </w:r>
      <w:r w:rsidRPr="00C34356">
        <w:rPr>
          <w:rFonts w:eastAsia="Times New Roman"/>
          <w:i/>
          <w:iCs/>
          <w:lang w:val="en-US" w:eastAsia="zh-CN"/>
        </w:rPr>
        <w:t>)</w:t>
      </w:r>
      <w:r w:rsidRPr="00C34356">
        <w:rPr>
          <w:rFonts w:eastAsia="Times New Roman"/>
          <w:i/>
          <w:iCs/>
          <w:lang w:val="en-US" w:eastAsia="zh-CN"/>
        </w:rPr>
        <w:tab/>
      </w:r>
      <w:r w:rsidRPr="00C34356">
        <w:rPr>
          <w:rFonts w:ascii="SimSun" w:hAnsi="SimSun" w:cs="SimSun" w:hint="eastAsia"/>
          <w:lang w:val="en-US" w:eastAsia="zh-CN"/>
        </w:rPr>
        <w:t>终端的</w:t>
      </w:r>
      <w:r w:rsidR="00A26C24" w:rsidRPr="00C34356">
        <w:rPr>
          <w:rFonts w:ascii="SimSun" w:hAnsi="SimSun" w:cs="SimSun" w:hint="eastAsia"/>
          <w:lang w:val="en-US" w:eastAsia="zh-CN"/>
        </w:rPr>
        <w:t>全球</w:t>
      </w:r>
      <w:r w:rsidR="00F56A89" w:rsidRPr="00C34356">
        <w:rPr>
          <w:rFonts w:ascii="SimSun" w:hAnsi="SimSun" w:cs="SimSun" w:hint="eastAsia"/>
          <w:lang w:val="en-US" w:eastAsia="zh-CN"/>
        </w:rPr>
        <w:t>流通</w:t>
      </w:r>
      <w:r w:rsidRPr="00C34356">
        <w:rPr>
          <w:rFonts w:ascii="SimSun" w:hAnsi="SimSun" w:cs="SimSun" w:hint="eastAsia"/>
          <w:lang w:val="en-US" w:eastAsia="zh-CN"/>
        </w:rPr>
        <w:t>是用户将其个人终端带入</w:t>
      </w:r>
      <w:r w:rsidR="00F56A89" w:rsidRPr="00C34356">
        <w:rPr>
          <w:rFonts w:ascii="SimSun" w:hAnsi="SimSun" w:cs="SimSun" w:hint="eastAsia"/>
          <w:lang w:val="en-US" w:eastAsia="zh-CN"/>
        </w:rPr>
        <w:t>到访国</w:t>
      </w:r>
      <w:r w:rsidRPr="00C34356">
        <w:rPr>
          <w:rFonts w:ascii="SimSun" w:hAnsi="SimSun" w:cs="SimSun" w:hint="eastAsia"/>
          <w:lang w:val="en-US" w:eastAsia="zh-CN"/>
        </w:rPr>
        <w:t>的</w:t>
      </w:r>
      <w:r w:rsidR="00F56A89" w:rsidRPr="00C34356">
        <w:rPr>
          <w:rFonts w:ascii="SimSun" w:hAnsi="SimSun" w:cs="SimSun" w:hint="eastAsia"/>
          <w:lang w:val="en-US" w:eastAsia="zh-CN"/>
        </w:rPr>
        <w:t>权利</w:t>
      </w:r>
      <w:r w:rsidRPr="00C34356">
        <w:rPr>
          <w:rFonts w:ascii="SimSun" w:hAnsi="SimSun" w:cs="SimSun" w:hint="eastAsia"/>
          <w:lang w:val="en-US" w:eastAsia="zh-CN"/>
        </w:rPr>
        <w:t>，也是</w:t>
      </w:r>
      <w:r w:rsidR="00A06627" w:rsidRPr="00C34356">
        <w:rPr>
          <w:rFonts w:ascii="SimSun" w:hAnsi="SimSun" w:cs="SimSun" w:hint="eastAsia"/>
          <w:lang w:val="en-US" w:eastAsia="zh-CN"/>
        </w:rPr>
        <w:t>在</w:t>
      </w:r>
      <w:r w:rsidR="00F56A89" w:rsidRPr="00C34356">
        <w:rPr>
          <w:rFonts w:ascii="SimSun" w:hAnsi="SimSun" w:cs="SimSun" w:hint="eastAsia"/>
          <w:lang w:val="en-US" w:eastAsia="zh-CN"/>
        </w:rPr>
        <w:t>任何</w:t>
      </w:r>
      <w:r w:rsidR="00A06627" w:rsidRPr="00C34356">
        <w:rPr>
          <w:rFonts w:ascii="SimSun" w:hAnsi="SimSun" w:cs="SimSun" w:hint="eastAsia"/>
          <w:lang w:val="en-US" w:eastAsia="zh-CN"/>
        </w:rPr>
        <w:t>可能的地方使用它们的能力；</w:t>
      </w:r>
    </w:p>
    <w:p w:rsidR="003637D9" w:rsidRPr="00C23C6F" w:rsidRDefault="003637D9" w:rsidP="00C23C6F">
      <w:pPr>
        <w:rPr>
          <w:lang w:eastAsia="zh-CN"/>
        </w:rPr>
      </w:pPr>
      <w:r w:rsidRPr="00C23C6F">
        <w:rPr>
          <w:i/>
          <w:iCs/>
          <w:lang w:eastAsia="zh-CN"/>
        </w:rPr>
        <w:t>b)</w:t>
      </w:r>
      <w:r w:rsidRPr="00C23C6F">
        <w:rPr>
          <w:lang w:eastAsia="zh-CN"/>
        </w:rPr>
        <w:tab/>
      </w:r>
      <w:r w:rsidR="00BC447A" w:rsidRPr="00C23C6F">
        <w:rPr>
          <w:rFonts w:hint="eastAsia"/>
          <w:lang w:eastAsia="zh-CN"/>
        </w:rPr>
        <w:t>移动通信继续</w:t>
      </w:r>
      <w:r w:rsidR="00F56A89" w:rsidRPr="00C23C6F">
        <w:rPr>
          <w:rFonts w:hint="eastAsia"/>
          <w:lang w:eastAsia="zh-CN"/>
        </w:rPr>
        <w:t>随着互联网</w:t>
      </w:r>
      <w:r w:rsidR="00BC447A" w:rsidRPr="00C23C6F">
        <w:rPr>
          <w:lang w:eastAsia="zh-CN"/>
        </w:rPr>
        <w:t>快速增长</w:t>
      </w:r>
      <w:r w:rsidR="00F56A89" w:rsidRPr="00C23C6F">
        <w:rPr>
          <w:rFonts w:hint="eastAsia"/>
          <w:lang w:eastAsia="zh-CN"/>
        </w:rPr>
        <w:t>，由于无论身处何地均可享受到先进的通信，此举为世界各国和人民带来了社会经济方面的好处</w:t>
      </w:r>
      <w:r w:rsidR="00C23C6F" w:rsidRPr="00C23C6F">
        <w:rPr>
          <w:rFonts w:hint="eastAsia"/>
          <w:lang w:eastAsia="zh-CN"/>
        </w:rPr>
        <w:t>；</w:t>
      </w:r>
    </w:p>
    <w:p w:rsidR="003637D9" w:rsidRPr="00C23C6F" w:rsidRDefault="003637D9" w:rsidP="00C23C6F">
      <w:pPr>
        <w:rPr>
          <w:lang w:eastAsia="zh-CN"/>
        </w:rPr>
      </w:pPr>
      <w:r w:rsidRPr="00C23C6F">
        <w:rPr>
          <w:i/>
          <w:iCs/>
          <w:lang w:eastAsia="zh-CN"/>
        </w:rPr>
        <w:t>c)</w:t>
      </w:r>
      <w:r w:rsidRPr="00C23C6F">
        <w:rPr>
          <w:lang w:eastAsia="zh-CN"/>
        </w:rPr>
        <w:tab/>
      </w:r>
      <w:r w:rsidR="00D126F0" w:rsidRPr="00C23C6F">
        <w:rPr>
          <w:rFonts w:hint="eastAsia"/>
          <w:lang w:eastAsia="zh-CN"/>
        </w:rPr>
        <w:t>国际电联与</w:t>
      </w:r>
      <w:r w:rsidR="00F56A89" w:rsidRPr="00C23C6F">
        <w:rPr>
          <w:rFonts w:hint="eastAsia"/>
          <w:lang w:eastAsia="zh-CN"/>
        </w:rPr>
        <w:t>各国监管部门和</w:t>
      </w:r>
      <w:r w:rsidR="00D126F0" w:rsidRPr="00C23C6F">
        <w:rPr>
          <w:rFonts w:hint="eastAsia"/>
          <w:lang w:eastAsia="zh-CN"/>
        </w:rPr>
        <w:t>产业</w:t>
      </w:r>
      <w:r w:rsidR="00F56A89" w:rsidRPr="00C23C6F">
        <w:rPr>
          <w:rFonts w:hint="eastAsia"/>
          <w:lang w:eastAsia="zh-CN"/>
        </w:rPr>
        <w:t>界已为引入</w:t>
      </w:r>
      <w:r w:rsidR="00F56A89" w:rsidRPr="00C23C6F">
        <w:rPr>
          <w:rFonts w:hint="eastAsia"/>
          <w:lang w:eastAsia="zh-CN"/>
        </w:rPr>
        <w:t>IMT</w:t>
      </w:r>
      <w:r w:rsidR="00F56A89" w:rsidRPr="00C23C6F">
        <w:rPr>
          <w:rFonts w:hint="eastAsia"/>
          <w:lang w:eastAsia="zh-CN"/>
        </w:rPr>
        <w:t>移动宽带通信系统开展了</w:t>
      </w:r>
      <w:r w:rsidR="00D126F0" w:rsidRPr="00C23C6F">
        <w:rPr>
          <w:lang w:eastAsia="zh-CN"/>
        </w:rPr>
        <w:t>大量工作</w:t>
      </w:r>
      <w:r w:rsidR="00D126F0" w:rsidRPr="00C23C6F">
        <w:rPr>
          <w:rFonts w:hint="eastAsia"/>
          <w:lang w:eastAsia="zh-CN"/>
        </w:rPr>
        <w:t>；</w:t>
      </w:r>
    </w:p>
    <w:p w:rsidR="003637D9" w:rsidRPr="00C23C6F" w:rsidRDefault="003637D9" w:rsidP="00C23C6F">
      <w:pPr>
        <w:rPr>
          <w:lang w:eastAsia="zh-CN"/>
        </w:rPr>
      </w:pPr>
      <w:r w:rsidRPr="00C23C6F">
        <w:rPr>
          <w:i/>
          <w:iCs/>
          <w:lang w:eastAsia="zh-CN"/>
        </w:rPr>
        <w:t>d)</w:t>
      </w:r>
      <w:r w:rsidRPr="00C23C6F">
        <w:rPr>
          <w:lang w:eastAsia="zh-CN"/>
        </w:rPr>
        <w:tab/>
      </w:r>
      <w:r w:rsidR="00C303C9" w:rsidRPr="00C23C6F">
        <w:rPr>
          <w:rFonts w:hint="eastAsia"/>
          <w:lang w:eastAsia="zh-CN"/>
        </w:rPr>
        <w:t>这些系统</w:t>
      </w:r>
      <w:r w:rsidR="00C303C9" w:rsidRPr="00C23C6F">
        <w:rPr>
          <w:lang w:eastAsia="zh-CN"/>
        </w:rPr>
        <w:t>的</w:t>
      </w:r>
      <w:r w:rsidRPr="00C23C6F">
        <w:rPr>
          <w:rFonts w:hint="eastAsia"/>
          <w:lang w:eastAsia="zh-CN"/>
        </w:rPr>
        <w:t>成功部署</w:t>
      </w:r>
      <w:r w:rsidR="00C303C9" w:rsidRPr="00C23C6F">
        <w:rPr>
          <w:rFonts w:hint="eastAsia"/>
          <w:lang w:eastAsia="zh-CN"/>
        </w:rPr>
        <w:t>需要包括用户携带其终端从一国前往另一国并使用这些终端的能力，如果网络运营商</w:t>
      </w:r>
      <w:r w:rsidR="00330452" w:rsidRPr="00C23C6F">
        <w:rPr>
          <w:lang w:eastAsia="zh-CN"/>
        </w:rPr>
        <w:t>能够</w:t>
      </w:r>
      <w:r w:rsidR="00C303C9" w:rsidRPr="00C23C6F">
        <w:rPr>
          <w:lang w:eastAsia="zh-CN"/>
        </w:rPr>
        <w:t>在</w:t>
      </w:r>
      <w:r w:rsidR="00C303C9" w:rsidRPr="00C23C6F">
        <w:rPr>
          <w:rFonts w:hint="eastAsia"/>
          <w:lang w:eastAsia="zh-CN"/>
        </w:rPr>
        <w:t>除</w:t>
      </w:r>
      <w:r w:rsidR="00042FB4" w:rsidRPr="00C23C6F">
        <w:rPr>
          <w:rFonts w:hint="eastAsia"/>
          <w:lang w:eastAsia="zh-CN"/>
        </w:rPr>
        <w:t>用户终端归属网以</w:t>
      </w:r>
      <w:r w:rsidR="00C303C9" w:rsidRPr="00C23C6F">
        <w:rPr>
          <w:lang w:eastAsia="zh-CN"/>
        </w:rPr>
        <w:t>外的</w:t>
      </w:r>
      <w:r w:rsidR="00C303C9" w:rsidRPr="00C23C6F">
        <w:rPr>
          <w:rFonts w:hint="eastAsia"/>
          <w:lang w:eastAsia="zh-CN"/>
        </w:rPr>
        <w:t>IMT</w:t>
      </w:r>
      <w:r w:rsidR="00C303C9" w:rsidRPr="00C23C6F">
        <w:rPr>
          <w:lang w:eastAsia="zh-CN"/>
        </w:rPr>
        <w:t>网络</w:t>
      </w:r>
      <w:r w:rsidR="00C303C9" w:rsidRPr="00C23C6F">
        <w:rPr>
          <w:rFonts w:hint="eastAsia"/>
          <w:lang w:eastAsia="zh-CN"/>
        </w:rPr>
        <w:t>中接受</w:t>
      </w:r>
      <w:r w:rsidR="00C303C9" w:rsidRPr="00C23C6F">
        <w:rPr>
          <w:lang w:eastAsia="zh-CN"/>
        </w:rPr>
        <w:t>和连接</w:t>
      </w:r>
      <w:r w:rsidR="00EE4FC9" w:rsidRPr="00C23C6F">
        <w:rPr>
          <w:rFonts w:hint="eastAsia"/>
          <w:lang w:eastAsia="zh-CN"/>
        </w:rPr>
        <w:t>这些</w:t>
      </w:r>
      <w:r w:rsidR="00042FB4" w:rsidRPr="00C23C6F">
        <w:rPr>
          <w:rFonts w:hint="eastAsia"/>
          <w:lang w:eastAsia="zh-CN"/>
        </w:rPr>
        <w:t>终端；</w:t>
      </w:r>
      <w:r w:rsidR="00EE4FC9" w:rsidRPr="00C23C6F">
        <w:rPr>
          <w:lang w:eastAsia="zh-CN"/>
        </w:rPr>
        <w:t>或者</w:t>
      </w:r>
      <w:r w:rsidR="00042FB4" w:rsidRPr="00C23C6F">
        <w:rPr>
          <w:rFonts w:hint="eastAsia"/>
          <w:lang w:eastAsia="zh-CN"/>
        </w:rPr>
        <w:t>即使</w:t>
      </w:r>
      <w:r w:rsidR="00330452" w:rsidRPr="00C23C6F">
        <w:rPr>
          <w:lang w:eastAsia="zh-CN"/>
        </w:rPr>
        <w:t>不能使用</w:t>
      </w:r>
      <w:r w:rsidR="00042FB4" w:rsidRPr="00C23C6F">
        <w:rPr>
          <w:rFonts w:hint="eastAsia"/>
          <w:lang w:eastAsia="zh-CN"/>
        </w:rPr>
        <w:t>也可携带它们</w:t>
      </w:r>
      <w:r w:rsidR="00EE4FC9" w:rsidRPr="00C23C6F">
        <w:rPr>
          <w:lang w:eastAsia="zh-CN"/>
        </w:rPr>
        <w:t>；</w:t>
      </w:r>
    </w:p>
    <w:p w:rsidR="003637D9" w:rsidRPr="00C23C6F" w:rsidRDefault="003637D9" w:rsidP="00C23C6F">
      <w:pPr>
        <w:rPr>
          <w:lang w:eastAsia="zh-CN"/>
        </w:rPr>
      </w:pPr>
      <w:r w:rsidRPr="00C23C6F">
        <w:rPr>
          <w:i/>
          <w:iCs/>
          <w:lang w:eastAsia="zh-CN"/>
        </w:rPr>
        <w:t>e)</w:t>
      </w:r>
      <w:r w:rsidRPr="00C23C6F">
        <w:rPr>
          <w:lang w:eastAsia="zh-CN"/>
        </w:rPr>
        <w:tab/>
      </w:r>
      <w:r w:rsidRPr="00C23C6F">
        <w:rPr>
          <w:rFonts w:hint="eastAsia"/>
          <w:lang w:eastAsia="zh-CN"/>
        </w:rPr>
        <w:t>如果用户能够在提供业务的所有国家使用其终端，终端的</w:t>
      </w:r>
      <w:r w:rsidR="0088276F" w:rsidRPr="00C23C6F">
        <w:rPr>
          <w:rFonts w:hint="eastAsia"/>
          <w:lang w:eastAsia="zh-CN"/>
        </w:rPr>
        <w:t>这种</w:t>
      </w:r>
      <w:r w:rsidRPr="00C23C6F">
        <w:rPr>
          <w:rFonts w:hint="eastAsia"/>
          <w:lang w:eastAsia="zh-CN"/>
        </w:rPr>
        <w:t>全球</w:t>
      </w:r>
      <w:r w:rsidR="00042FB4" w:rsidRPr="00C23C6F">
        <w:rPr>
          <w:rFonts w:hint="eastAsia"/>
          <w:lang w:eastAsia="zh-CN"/>
        </w:rPr>
        <w:t>流通</w:t>
      </w:r>
      <w:r w:rsidRPr="00C23C6F">
        <w:rPr>
          <w:rFonts w:hint="eastAsia"/>
          <w:lang w:eastAsia="zh-CN"/>
        </w:rPr>
        <w:t>将使用户明显受益；</w:t>
      </w:r>
    </w:p>
    <w:p w:rsidR="003F3485" w:rsidRPr="00C23C6F" w:rsidRDefault="003637D9" w:rsidP="00C23C6F">
      <w:pPr>
        <w:rPr>
          <w:lang w:eastAsia="zh-CN"/>
        </w:rPr>
      </w:pPr>
      <w:r w:rsidRPr="00C23C6F">
        <w:rPr>
          <w:i/>
          <w:iCs/>
          <w:lang w:eastAsia="zh-CN"/>
        </w:rPr>
        <w:t>f)</w:t>
      </w:r>
      <w:r w:rsidRPr="00C23C6F">
        <w:rPr>
          <w:lang w:eastAsia="zh-CN"/>
        </w:rPr>
        <w:tab/>
      </w:r>
      <w:r w:rsidR="003F3485" w:rsidRPr="00C23C6F">
        <w:rPr>
          <w:rFonts w:hint="eastAsia"/>
          <w:lang w:eastAsia="zh-CN"/>
        </w:rPr>
        <w:t>这种</w:t>
      </w:r>
      <w:r w:rsidR="003F3485" w:rsidRPr="00C23C6F">
        <w:rPr>
          <w:lang w:eastAsia="zh-CN"/>
        </w:rPr>
        <w:t>全球</w:t>
      </w:r>
      <w:r w:rsidR="0088276F" w:rsidRPr="00C23C6F">
        <w:rPr>
          <w:rFonts w:hint="eastAsia"/>
          <w:lang w:eastAsia="zh-CN"/>
        </w:rPr>
        <w:t>流通</w:t>
      </w:r>
      <w:r w:rsidR="003F3485" w:rsidRPr="00C23C6F">
        <w:rPr>
          <w:lang w:eastAsia="zh-CN"/>
        </w:rPr>
        <w:t>有利于运营商赚取</w:t>
      </w:r>
      <w:r w:rsidR="0088276F" w:rsidRPr="00C23C6F">
        <w:rPr>
          <w:rFonts w:hint="eastAsia"/>
          <w:lang w:eastAsia="zh-CN"/>
        </w:rPr>
        <w:t>额外</w:t>
      </w:r>
      <w:r w:rsidR="003F3485" w:rsidRPr="00C23C6F">
        <w:rPr>
          <w:lang w:eastAsia="zh-CN"/>
        </w:rPr>
        <w:t>利润；</w:t>
      </w:r>
    </w:p>
    <w:p w:rsidR="003637D9" w:rsidRPr="00C23C6F" w:rsidRDefault="003637D9" w:rsidP="00C23C6F">
      <w:pPr>
        <w:rPr>
          <w:lang w:eastAsia="zh-CN"/>
        </w:rPr>
      </w:pPr>
      <w:r w:rsidRPr="00C23C6F">
        <w:rPr>
          <w:i/>
          <w:iCs/>
          <w:lang w:eastAsia="zh-CN"/>
        </w:rPr>
        <w:t>g)</w:t>
      </w:r>
      <w:r w:rsidRPr="00C23C6F">
        <w:rPr>
          <w:lang w:eastAsia="zh-CN"/>
        </w:rPr>
        <w:tab/>
      </w:r>
      <w:r w:rsidR="003F3485" w:rsidRPr="00C23C6F">
        <w:rPr>
          <w:rFonts w:hint="eastAsia"/>
          <w:lang w:eastAsia="zh-CN"/>
        </w:rPr>
        <w:t>这种全球</w:t>
      </w:r>
      <w:r w:rsidR="0088276F" w:rsidRPr="00C23C6F">
        <w:rPr>
          <w:rFonts w:hint="eastAsia"/>
          <w:lang w:eastAsia="zh-CN"/>
        </w:rPr>
        <w:t>流通</w:t>
      </w:r>
      <w:r w:rsidR="003F3485" w:rsidRPr="00C23C6F">
        <w:rPr>
          <w:rFonts w:hint="eastAsia"/>
          <w:lang w:eastAsia="zh-CN"/>
        </w:rPr>
        <w:t>进一步有利于</w:t>
      </w:r>
      <w:r w:rsidR="0088276F" w:rsidRPr="00C23C6F">
        <w:rPr>
          <w:rFonts w:hint="eastAsia"/>
          <w:lang w:eastAsia="zh-CN"/>
        </w:rPr>
        <w:t>各国</w:t>
      </w:r>
      <w:r w:rsidR="003F3485" w:rsidRPr="00C23C6F">
        <w:rPr>
          <w:lang w:eastAsia="zh-CN"/>
        </w:rPr>
        <w:t>主管部门，因为</w:t>
      </w:r>
      <w:r w:rsidR="00AE1306" w:rsidRPr="00C23C6F">
        <w:rPr>
          <w:rFonts w:hint="eastAsia"/>
          <w:lang w:eastAsia="zh-CN"/>
        </w:rPr>
        <w:t>它使</w:t>
      </w:r>
      <w:r w:rsidR="003F3485" w:rsidRPr="00C23C6F">
        <w:rPr>
          <w:lang w:eastAsia="zh-CN"/>
        </w:rPr>
        <w:t>国家经济</w:t>
      </w:r>
      <w:r w:rsidR="0088276F" w:rsidRPr="00C23C6F">
        <w:rPr>
          <w:rFonts w:hint="eastAsia"/>
          <w:lang w:eastAsia="zh-CN"/>
        </w:rPr>
        <w:t>能够从</w:t>
      </w:r>
      <w:r w:rsidR="00AE1306" w:rsidRPr="00C23C6F">
        <w:rPr>
          <w:lang w:eastAsia="zh-CN"/>
        </w:rPr>
        <w:t>IMT</w:t>
      </w:r>
      <w:r w:rsidR="00AE1306" w:rsidRPr="00C23C6F">
        <w:rPr>
          <w:lang w:eastAsia="zh-CN"/>
        </w:rPr>
        <w:t>系统</w:t>
      </w:r>
      <w:r w:rsidR="0088276F" w:rsidRPr="00C23C6F">
        <w:rPr>
          <w:rFonts w:hint="eastAsia"/>
          <w:lang w:eastAsia="zh-CN"/>
        </w:rPr>
        <w:t>中充分获益</w:t>
      </w:r>
      <w:r w:rsidR="00AE1306" w:rsidRPr="00C23C6F">
        <w:rPr>
          <w:lang w:eastAsia="zh-CN"/>
        </w:rPr>
        <w:t>，并</w:t>
      </w:r>
      <w:r w:rsidR="00AE1306" w:rsidRPr="00C23C6F">
        <w:rPr>
          <w:rFonts w:hint="eastAsia"/>
          <w:lang w:eastAsia="zh-CN"/>
        </w:rPr>
        <w:t>使</w:t>
      </w:r>
      <w:r w:rsidR="00AE1306" w:rsidRPr="00C23C6F">
        <w:rPr>
          <w:lang w:eastAsia="zh-CN"/>
        </w:rPr>
        <w:t>移动多媒体业务</w:t>
      </w:r>
      <w:r w:rsidR="0088276F" w:rsidRPr="00C23C6F">
        <w:rPr>
          <w:rFonts w:hint="eastAsia"/>
          <w:lang w:eastAsia="zh-CN"/>
        </w:rPr>
        <w:t>可</w:t>
      </w:r>
      <w:r w:rsidR="00AE1306" w:rsidRPr="00C23C6F">
        <w:rPr>
          <w:lang w:eastAsia="zh-CN"/>
        </w:rPr>
        <w:t>为国家经济增长做出贡献；</w:t>
      </w:r>
    </w:p>
    <w:p w:rsidR="003637D9" w:rsidRPr="00C23C6F" w:rsidRDefault="003637D9" w:rsidP="00C23C6F">
      <w:pPr>
        <w:rPr>
          <w:lang w:eastAsia="zh-CN"/>
        </w:rPr>
      </w:pPr>
      <w:r w:rsidRPr="00C23C6F">
        <w:rPr>
          <w:i/>
          <w:iCs/>
          <w:lang w:eastAsia="zh-CN"/>
        </w:rPr>
        <w:t>h)</w:t>
      </w:r>
      <w:r w:rsidRPr="00C23C6F">
        <w:rPr>
          <w:lang w:eastAsia="zh-CN"/>
        </w:rPr>
        <w:tab/>
      </w:r>
      <w:r w:rsidR="00EA7305" w:rsidRPr="00C23C6F">
        <w:rPr>
          <w:lang w:eastAsia="zh-CN"/>
        </w:rPr>
        <w:t>IMT</w:t>
      </w:r>
      <w:r w:rsidR="00EA7305" w:rsidRPr="00C23C6F">
        <w:rPr>
          <w:lang w:eastAsia="zh-CN"/>
        </w:rPr>
        <w:t>终端</w:t>
      </w:r>
      <w:r w:rsidR="00EA7305" w:rsidRPr="00C23C6F">
        <w:rPr>
          <w:rFonts w:hint="eastAsia"/>
          <w:lang w:eastAsia="zh-CN"/>
        </w:rPr>
        <w:t>能够</w:t>
      </w:r>
      <w:r w:rsidR="0088276F" w:rsidRPr="00C23C6F">
        <w:rPr>
          <w:rFonts w:hint="eastAsia"/>
          <w:lang w:eastAsia="zh-CN"/>
        </w:rPr>
        <w:t>包括</w:t>
      </w:r>
      <w:r w:rsidR="00EA7305" w:rsidRPr="00C23C6F">
        <w:rPr>
          <w:rFonts w:hint="eastAsia"/>
          <w:lang w:eastAsia="zh-CN"/>
        </w:rPr>
        <w:t>一</w:t>
      </w:r>
      <w:r w:rsidR="0088276F" w:rsidRPr="00C23C6F">
        <w:rPr>
          <w:rFonts w:hint="eastAsia"/>
          <w:lang w:eastAsia="zh-CN"/>
        </w:rPr>
        <w:t>系列</w:t>
      </w:r>
      <w:r w:rsidR="00EA7305" w:rsidRPr="00C23C6F">
        <w:rPr>
          <w:lang w:eastAsia="zh-CN"/>
        </w:rPr>
        <w:t>的模式，或者不同的无线接口，其中的一些可能不会在所有国家得到支持；</w:t>
      </w:r>
    </w:p>
    <w:p w:rsidR="003637D9" w:rsidRPr="00C23C6F" w:rsidRDefault="003637D9" w:rsidP="00C23C6F">
      <w:pPr>
        <w:rPr>
          <w:lang w:eastAsia="zh-CN"/>
        </w:rPr>
      </w:pPr>
      <w:r w:rsidRPr="00C23C6F">
        <w:rPr>
          <w:i/>
          <w:iCs/>
          <w:lang w:eastAsia="zh-CN"/>
        </w:rPr>
        <w:lastRenderedPageBreak/>
        <w:t>i)</w:t>
      </w:r>
      <w:r w:rsidRPr="00C23C6F">
        <w:rPr>
          <w:lang w:eastAsia="zh-CN"/>
        </w:rPr>
        <w:tab/>
      </w:r>
      <w:r w:rsidRPr="00C23C6F">
        <w:rPr>
          <w:rFonts w:hint="eastAsia"/>
          <w:lang w:eastAsia="zh-CN"/>
        </w:rPr>
        <w:t>某些多模终端可能包括非</w:t>
      </w:r>
      <w:r w:rsidRPr="00C23C6F">
        <w:rPr>
          <w:lang w:eastAsia="zh-CN"/>
        </w:rPr>
        <w:t>IMT</w:t>
      </w:r>
      <w:r w:rsidR="0088276F" w:rsidRPr="00C23C6F">
        <w:rPr>
          <w:rFonts w:hint="eastAsia"/>
          <w:lang w:eastAsia="zh-CN"/>
        </w:rPr>
        <w:t>家族</w:t>
      </w:r>
      <w:r w:rsidRPr="00C23C6F">
        <w:rPr>
          <w:rFonts w:hint="eastAsia"/>
          <w:lang w:eastAsia="zh-CN"/>
        </w:rPr>
        <w:t>成员的模式；</w:t>
      </w:r>
    </w:p>
    <w:p w:rsidR="003637D9" w:rsidRPr="00C23C6F" w:rsidRDefault="003637D9" w:rsidP="00C23C6F">
      <w:pPr>
        <w:rPr>
          <w:lang w:eastAsia="zh-CN"/>
        </w:rPr>
      </w:pPr>
      <w:r w:rsidRPr="00C23C6F">
        <w:rPr>
          <w:i/>
          <w:iCs/>
          <w:lang w:eastAsia="zh-CN"/>
        </w:rPr>
        <w:t>j)</w:t>
      </w:r>
      <w:r w:rsidRPr="00C23C6F">
        <w:rPr>
          <w:lang w:eastAsia="zh-CN"/>
        </w:rPr>
        <w:tab/>
      </w:r>
      <w:r w:rsidRPr="00C23C6F">
        <w:rPr>
          <w:rFonts w:hint="eastAsia"/>
          <w:lang w:eastAsia="zh-CN"/>
        </w:rPr>
        <w:t>即使在不能使用设备的地方，用户也可能希望并需要携带其终端；</w:t>
      </w:r>
    </w:p>
    <w:p w:rsidR="003637D9" w:rsidRPr="00C23C6F" w:rsidRDefault="003637D9" w:rsidP="00C23C6F">
      <w:pPr>
        <w:rPr>
          <w:lang w:eastAsia="zh-CN"/>
        </w:rPr>
      </w:pPr>
      <w:r w:rsidRPr="00C23C6F">
        <w:rPr>
          <w:i/>
          <w:iCs/>
          <w:lang w:eastAsia="zh-CN"/>
        </w:rPr>
        <w:t>k)</w:t>
      </w:r>
      <w:r w:rsidRPr="00C23C6F">
        <w:rPr>
          <w:lang w:eastAsia="zh-CN"/>
        </w:rPr>
        <w:tab/>
      </w:r>
      <w:r w:rsidR="007909C5" w:rsidRPr="00C23C6F">
        <w:rPr>
          <w:rFonts w:hint="eastAsia"/>
          <w:lang w:eastAsia="zh-CN"/>
        </w:rPr>
        <w:t>对</w:t>
      </w:r>
      <w:r w:rsidR="00A26C24" w:rsidRPr="00C23C6F">
        <w:rPr>
          <w:rFonts w:hint="eastAsia"/>
          <w:lang w:eastAsia="zh-CN"/>
        </w:rPr>
        <w:t>全球</w:t>
      </w:r>
      <w:r w:rsidR="0088276F" w:rsidRPr="00C23C6F">
        <w:rPr>
          <w:rFonts w:hint="eastAsia"/>
          <w:lang w:eastAsia="zh-CN"/>
        </w:rPr>
        <w:t>流通</w:t>
      </w:r>
      <w:r w:rsidR="007909C5" w:rsidRPr="00C23C6F">
        <w:rPr>
          <w:rFonts w:hint="eastAsia"/>
          <w:lang w:eastAsia="zh-CN"/>
        </w:rPr>
        <w:t>的一个基本要求是，终端不得在其</w:t>
      </w:r>
      <w:r w:rsidR="007909C5" w:rsidRPr="00C23C6F">
        <w:rPr>
          <w:lang w:eastAsia="zh-CN"/>
        </w:rPr>
        <w:t>被带去的任何国家</w:t>
      </w:r>
      <w:r w:rsidRPr="00C23C6F">
        <w:rPr>
          <w:rFonts w:hint="eastAsia"/>
          <w:lang w:eastAsia="zh-CN"/>
        </w:rPr>
        <w:t>造成有害干扰；</w:t>
      </w:r>
    </w:p>
    <w:p w:rsidR="003637D9" w:rsidRPr="00C23C6F" w:rsidRDefault="003637D9" w:rsidP="00C23C6F">
      <w:pPr>
        <w:rPr>
          <w:lang w:eastAsia="zh-CN"/>
        </w:rPr>
      </w:pPr>
      <w:r w:rsidRPr="00C23C6F">
        <w:rPr>
          <w:i/>
          <w:iCs/>
          <w:lang w:eastAsia="zh-CN"/>
        </w:rPr>
        <w:t>l)</w:t>
      </w:r>
      <w:r w:rsidRPr="00C23C6F">
        <w:rPr>
          <w:lang w:eastAsia="zh-CN"/>
        </w:rPr>
        <w:tab/>
      </w:r>
      <w:r w:rsidRPr="00C23C6F">
        <w:rPr>
          <w:rFonts w:hint="eastAsia"/>
          <w:lang w:eastAsia="zh-CN"/>
        </w:rPr>
        <w:t>达到上述要求的可行方法之一是</w:t>
      </w:r>
      <w:r w:rsidR="007909C5" w:rsidRPr="00C23C6F">
        <w:rPr>
          <w:rFonts w:hint="eastAsia"/>
          <w:lang w:eastAsia="zh-CN"/>
        </w:rPr>
        <w:t>：在终端</w:t>
      </w:r>
      <w:r w:rsidR="007909C5" w:rsidRPr="00C23C6F">
        <w:rPr>
          <w:lang w:eastAsia="zh-CN"/>
        </w:rPr>
        <w:t>收到</w:t>
      </w:r>
      <w:r w:rsidR="007909C5" w:rsidRPr="00C23C6F">
        <w:rPr>
          <w:rFonts w:hint="eastAsia"/>
          <w:lang w:eastAsia="zh-CN"/>
        </w:rPr>
        <w:t>可以与其</w:t>
      </w:r>
      <w:r w:rsidR="007909C5" w:rsidRPr="00C23C6F">
        <w:rPr>
          <w:lang w:eastAsia="zh-CN"/>
        </w:rPr>
        <w:t>通信的有效网络信号</w:t>
      </w:r>
      <w:r w:rsidR="007909C5" w:rsidRPr="00C23C6F">
        <w:rPr>
          <w:rFonts w:hint="eastAsia"/>
          <w:lang w:eastAsia="zh-CN"/>
        </w:rPr>
        <w:t>前，终端不进行</w:t>
      </w:r>
      <w:r w:rsidR="007909C5" w:rsidRPr="00C23C6F">
        <w:rPr>
          <w:lang w:eastAsia="zh-CN"/>
        </w:rPr>
        <w:t>发射（</w:t>
      </w:r>
      <w:r w:rsidR="007909C5" w:rsidRPr="00C23C6F">
        <w:rPr>
          <w:rFonts w:hint="eastAsia"/>
          <w:lang w:eastAsia="zh-CN"/>
        </w:rPr>
        <w:t>先接收后</w:t>
      </w:r>
      <w:r w:rsidR="0088276F" w:rsidRPr="00C23C6F">
        <w:rPr>
          <w:rFonts w:hint="eastAsia"/>
          <w:lang w:eastAsia="zh-CN"/>
        </w:rPr>
        <w:t>发射</w:t>
      </w:r>
      <w:r w:rsidR="007909C5" w:rsidRPr="00C23C6F">
        <w:rPr>
          <w:rFonts w:hint="eastAsia"/>
          <w:lang w:eastAsia="zh-CN"/>
        </w:rPr>
        <w:t>原则</w:t>
      </w:r>
      <w:r w:rsidR="007909C5" w:rsidRPr="00C23C6F">
        <w:rPr>
          <w:lang w:eastAsia="zh-CN"/>
        </w:rPr>
        <w:t>）</w:t>
      </w:r>
      <w:r w:rsidR="007909C5" w:rsidRPr="00C23C6F">
        <w:rPr>
          <w:rFonts w:hint="eastAsia"/>
          <w:lang w:eastAsia="zh-CN"/>
        </w:rPr>
        <w:t>，</w:t>
      </w:r>
      <w:r w:rsidR="003D3ED8" w:rsidRPr="00C23C6F">
        <w:rPr>
          <w:rFonts w:hint="eastAsia"/>
          <w:lang w:eastAsia="zh-CN"/>
        </w:rPr>
        <w:t>但是</w:t>
      </w:r>
      <w:r w:rsidR="003D3ED8" w:rsidRPr="00C23C6F">
        <w:rPr>
          <w:lang w:eastAsia="zh-CN"/>
        </w:rPr>
        <w:t>也</w:t>
      </w:r>
      <w:r w:rsidR="003D3ED8" w:rsidRPr="00C23C6F">
        <w:rPr>
          <w:rFonts w:hint="eastAsia"/>
          <w:lang w:eastAsia="zh-CN"/>
        </w:rPr>
        <w:t>可能</w:t>
      </w:r>
      <w:r w:rsidR="003D3ED8" w:rsidRPr="00C23C6F">
        <w:rPr>
          <w:lang w:eastAsia="zh-CN"/>
        </w:rPr>
        <w:t>有</w:t>
      </w:r>
      <w:r w:rsidR="003D3ED8" w:rsidRPr="00C23C6F">
        <w:rPr>
          <w:rFonts w:hint="eastAsia"/>
          <w:lang w:eastAsia="zh-CN"/>
        </w:rPr>
        <w:t>实现这一基本要求的其它技术手段；</w:t>
      </w:r>
    </w:p>
    <w:p w:rsidR="003637D9" w:rsidRPr="00C23C6F" w:rsidRDefault="003637D9" w:rsidP="00C23C6F">
      <w:pPr>
        <w:rPr>
          <w:lang w:eastAsia="zh-CN"/>
        </w:rPr>
      </w:pPr>
      <w:r w:rsidRPr="00C23C6F">
        <w:rPr>
          <w:i/>
          <w:iCs/>
          <w:lang w:eastAsia="zh-CN"/>
        </w:rPr>
        <w:t>m)</w:t>
      </w:r>
      <w:r w:rsidRPr="00C23C6F">
        <w:rPr>
          <w:lang w:eastAsia="zh-CN"/>
        </w:rPr>
        <w:tab/>
      </w:r>
      <w:r w:rsidR="00F25F86" w:rsidRPr="00C23C6F">
        <w:rPr>
          <w:rFonts w:hint="eastAsia"/>
          <w:lang w:eastAsia="zh-CN"/>
        </w:rPr>
        <w:t>对于</w:t>
      </w:r>
      <w:r w:rsidR="0088276F" w:rsidRPr="00C23C6F">
        <w:rPr>
          <w:rFonts w:hint="eastAsia"/>
          <w:lang w:eastAsia="zh-CN"/>
        </w:rPr>
        <w:t>全球</w:t>
      </w:r>
      <w:r w:rsidR="00F25F86" w:rsidRPr="00C23C6F">
        <w:rPr>
          <w:rFonts w:hint="eastAsia"/>
          <w:lang w:eastAsia="zh-CN"/>
        </w:rPr>
        <w:t>系统</w:t>
      </w:r>
      <w:r w:rsidR="00F25F86" w:rsidRPr="00C23C6F">
        <w:rPr>
          <w:lang w:eastAsia="zh-CN"/>
        </w:rPr>
        <w:t>的终端</w:t>
      </w:r>
      <w:r w:rsidR="00F25F86" w:rsidRPr="00C23C6F">
        <w:rPr>
          <w:rFonts w:hint="eastAsia"/>
          <w:lang w:eastAsia="zh-CN"/>
        </w:rPr>
        <w:t>而言</w:t>
      </w:r>
      <w:r w:rsidR="00F25F86" w:rsidRPr="00C23C6F">
        <w:rPr>
          <w:lang w:eastAsia="zh-CN"/>
        </w:rPr>
        <w:t>，</w:t>
      </w:r>
      <w:r w:rsidR="00F25F86" w:rsidRPr="00C23C6F">
        <w:rPr>
          <w:rFonts w:hint="eastAsia"/>
          <w:lang w:eastAsia="zh-CN"/>
        </w:rPr>
        <w:t>在</w:t>
      </w:r>
      <w:r w:rsidR="00F25F86" w:rsidRPr="00C23C6F">
        <w:rPr>
          <w:lang w:eastAsia="zh-CN"/>
        </w:rPr>
        <w:t>大多数国家中</w:t>
      </w:r>
      <w:r w:rsidR="0088276F" w:rsidRPr="00C23C6F">
        <w:rPr>
          <w:rFonts w:hint="eastAsia"/>
          <w:lang w:eastAsia="zh-CN"/>
        </w:rPr>
        <w:t>的</w:t>
      </w:r>
      <w:r w:rsidR="00F25F86" w:rsidRPr="00C23C6F">
        <w:rPr>
          <w:lang w:eastAsia="zh-CN"/>
        </w:rPr>
        <w:t>全球</w:t>
      </w:r>
      <w:r w:rsidR="0088276F" w:rsidRPr="00C23C6F">
        <w:rPr>
          <w:rFonts w:hint="eastAsia"/>
          <w:lang w:eastAsia="zh-CN"/>
        </w:rPr>
        <w:t>流通</w:t>
      </w:r>
      <w:r w:rsidR="00F25F86" w:rsidRPr="00C23C6F">
        <w:rPr>
          <w:rFonts w:hint="eastAsia"/>
          <w:lang w:eastAsia="zh-CN"/>
        </w:rPr>
        <w:t>并不存在</w:t>
      </w:r>
      <w:r w:rsidR="00F25F86" w:rsidRPr="00C23C6F">
        <w:rPr>
          <w:lang w:eastAsia="zh-CN"/>
        </w:rPr>
        <w:t>问题；</w:t>
      </w:r>
    </w:p>
    <w:p w:rsidR="003637D9" w:rsidRPr="00C23C6F" w:rsidRDefault="003637D9" w:rsidP="00C23C6F">
      <w:pPr>
        <w:rPr>
          <w:lang w:eastAsia="zh-CN"/>
        </w:rPr>
      </w:pPr>
      <w:r w:rsidRPr="00C23C6F">
        <w:rPr>
          <w:i/>
          <w:iCs/>
          <w:lang w:eastAsia="zh-CN"/>
        </w:rPr>
        <w:t>n)</w:t>
      </w:r>
      <w:r w:rsidRPr="00C23C6F">
        <w:rPr>
          <w:lang w:eastAsia="zh-CN"/>
        </w:rPr>
        <w:tab/>
      </w:r>
      <w:r w:rsidR="00414234" w:rsidRPr="00C23C6F">
        <w:rPr>
          <w:lang w:eastAsia="zh-CN"/>
        </w:rPr>
        <w:t>IMT</w:t>
      </w:r>
      <w:r w:rsidR="00414234" w:rsidRPr="00C23C6F">
        <w:rPr>
          <w:lang w:eastAsia="zh-CN"/>
        </w:rPr>
        <w:t>技术</w:t>
      </w:r>
      <w:r w:rsidR="00414234" w:rsidRPr="00C23C6F">
        <w:rPr>
          <w:rFonts w:hint="eastAsia"/>
          <w:lang w:eastAsia="zh-CN"/>
        </w:rPr>
        <w:t>为</w:t>
      </w:r>
      <w:r w:rsidR="00414234" w:rsidRPr="00C23C6F">
        <w:rPr>
          <w:lang w:eastAsia="zh-CN"/>
        </w:rPr>
        <w:t>网络运营商提供了</w:t>
      </w:r>
      <w:r w:rsidR="00414234" w:rsidRPr="00C23C6F">
        <w:rPr>
          <w:rFonts w:hint="eastAsia"/>
          <w:lang w:eastAsia="zh-CN"/>
        </w:rPr>
        <w:t>识别依附于</w:t>
      </w:r>
      <w:r w:rsidR="00414234" w:rsidRPr="00C23C6F">
        <w:rPr>
          <w:lang w:eastAsia="zh-CN"/>
        </w:rPr>
        <w:t>其网络</w:t>
      </w:r>
      <w:r w:rsidR="00414234" w:rsidRPr="00C23C6F">
        <w:rPr>
          <w:rFonts w:hint="eastAsia"/>
          <w:lang w:eastAsia="zh-CN"/>
        </w:rPr>
        <w:t>的</w:t>
      </w:r>
      <w:r w:rsidR="00414234" w:rsidRPr="00C23C6F">
        <w:rPr>
          <w:lang w:eastAsia="zh-CN"/>
        </w:rPr>
        <w:t>终端</w:t>
      </w:r>
      <w:r w:rsidR="00414234" w:rsidRPr="00C23C6F">
        <w:rPr>
          <w:rFonts w:hint="eastAsia"/>
          <w:lang w:eastAsia="zh-CN"/>
        </w:rPr>
        <w:t>设备</w:t>
      </w:r>
      <w:r w:rsidR="00414234" w:rsidRPr="00C23C6F">
        <w:rPr>
          <w:lang w:eastAsia="zh-CN"/>
        </w:rPr>
        <w:t>类型</w:t>
      </w:r>
      <w:r w:rsidR="00414234" w:rsidRPr="00C23C6F">
        <w:rPr>
          <w:rFonts w:hint="eastAsia"/>
          <w:lang w:eastAsia="zh-CN"/>
        </w:rPr>
        <w:t>的</w:t>
      </w:r>
      <w:r w:rsidR="00414234" w:rsidRPr="00C23C6F">
        <w:rPr>
          <w:lang w:eastAsia="zh-CN"/>
        </w:rPr>
        <w:t>可能性</w:t>
      </w:r>
      <w:r w:rsidR="00414234" w:rsidRPr="00C23C6F">
        <w:rPr>
          <w:rFonts w:hint="eastAsia"/>
          <w:lang w:eastAsia="zh-CN"/>
        </w:rPr>
        <w:t>；</w:t>
      </w:r>
    </w:p>
    <w:p w:rsidR="003637D9" w:rsidRPr="00C23C6F" w:rsidRDefault="003637D9" w:rsidP="00C23C6F">
      <w:pPr>
        <w:rPr>
          <w:lang w:eastAsia="zh-CN"/>
        </w:rPr>
      </w:pPr>
      <w:r w:rsidRPr="00C23C6F">
        <w:rPr>
          <w:i/>
          <w:iCs/>
          <w:lang w:eastAsia="zh-CN"/>
        </w:rPr>
        <w:t>o)</w:t>
      </w:r>
      <w:r w:rsidRPr="00C23C6F">
        <w:rPr>
          <w:lang w:eastAsia="zh-CN"/>
        </w:rPr>
        <w:tab/>
      </w:r>
      <w:r w:rsidR="00800725" w:rsidRPr="00C23C6F">
        <w:rPr>
          <w:rFonts w:hint="eastAsia"/>
          <w:lang w:eastAsia="zh-CN"/>
        </w:rPr>
        <w:t>目前和</w:t>
      </w:r>
      <w:r w:rsidR="00800725" w:rsidRPr="00C23C6F">
        <w:rPr>
          <w:rFonts w:hint="eastAsia"/>
          <w:lang w:eastAsia="zh-CN"/>
        </w:rPr>
        <w:t>/</w:t>
      </w:r>
      <w:r w:rsidR="00800725" w:rsidRPr="00C23C6F">
        <w:rPr>
          <w:rFonts w:hint="eastAsia"/>
          <w:lang w:eastAsia="zh-CN"/>
        </w:rPr>
        <w:t>或未来</w:t>
      </w:r>
      <w:r w:rsidR="00800725" w:rsidRPr="00C23C6F">
        <w:rPr>
          <w:lang w:eastAsia="zh-CN"/>
        </w:rPr>
        <w:t>IMT</w:t>
      </w:r>
      <w:r w:rsidR="00800725" w:rsidRPr="00C23C6F">
        <w:rPr>
          <w:lang w:eastAsia="zh-CN"/>
        </w:rPr>
        <w:t>终端包含</w:t>
      </w:r>
      <w:r w:rsidR="00800725" w:rsidRPr="00C23C6F">
        <w:rPr>
          <w:rFonts w:hint="eastAsia"/>
          <w:lang w:eastAsia="zh-CN"/>
        </w:rPr>
        <w:t>诸如</w:t>
      </w:r>
      <w:r w:rsidR="00800725" w:rsidRPr="00C23C6F">
        <w:rPr>
          <w:lang w:eastAsia="zh-CN"/>
        </w:rPr>
        <w:t>电子设备识别</w:t>
      </w:r>
      <w:r w:rsidR="00800725" w:rsidRPr="00C23C6F">
        <w:rPr>
          <w:rFonts w:hint="eastAsia"/>
          <w:lang w:eastAsia="zh-CN"/>
        </w:rPr>
        <w:t>的</w:t>
      </w:r>
      <w:r w:rsidR="00800725" w:rsidRPr="00C23C6F">
        <w:rPr>
          <w:lang w:eastAsia="zh-CN"/>
        </w:rPr>
        <w:t>信息</w:t>
      </w:r>
      <w:r w:rsidR="00800725" w:rsidRPr="00C23C6F">
        <w:rPr>
          <w:rFonts w:hint="eastAsia"/>
          <w:lang w:eastAsia="zh-CN"/>
        </w:rPr>
        <w:t>，</w:t>
      </w:r>
      <w:r w:rsidR="00800725" w:rsidRPr="00C23C6F">
        <w:rPr>
          <w:lang w:eastAsia="zh-CN"/>
        </w:rPr>
        <w:t>以便满足现</w:t>
      </w:r>
      <w:r w:rsidR="00800725" w:rsidRPr="00C23C6F">
        <w:rPr>
          <w:rFonts w:hint="eastAsia"/>
          <w:lang w:eastAsia="zh-CN"/>
        </w:rPr>
        <w:t>有</w:t>
      </w:r>
      <w:r w:rsidR="00800725" w:rsidRPr="00C23C6F">
        <w:rPr>
          <w:lang w:eastAsia="zh-CN"/>
        </w:rPr>
        <w:t>的技术和商业要求，这使得有可能</w:t>
      </w:r>
      <w:r w:rsidR="00800725" w:rsidRPr="00C23C6F">
        <w:rPr>
          <w:rFonts w:hint="eastAsia"/>
          <w:lang w:eastAsia="zh-CN"/>
        </w:rPr>
        <w:t>唯一</w:t>
      </w:r>
      <w:r w:rsidR="00800725" w:rsidRPr="00C23C6F">
        <w:rPr>
          <w:lang w:eastAsia="zh-CN"/>
        </w:rPr>
        <w:t>地识别单个终端设备；</w:t>
      </w:r>
    </w:p>
    <w:p w:rsidR="003637D9" w:rsidRPr="00C23C6F" w:rsidRDefault="003637D9" w:rsidP="00C23C6F">
      <w:pPr>
        <w:rPr>
          <w:lang w:eastAsia="zh-CN"/>
        </w:rPr>
      </w:pPr>
      <w:r w:rsidRPr="00C23C6F">
        <w:rPr>
          <w:i/>
          <w:iCs/>
          <w:lang w:eastAsia="zh-CN"/>
        </w:rPr>
        <w:t>p)</w:t>
      </w:r>
      <w:r w:rsidRPr="00C23C6F">
        <w:rPr>
          <w:lang w:eastAsia="zh-CN"/>
        </w:rPr>
        <w:tab/>
      </w:r>
      <w:r w:rsidR="00800725" w:rsidRPr="00C23C6F">
        <w:rPr>
          <w:rFonts w:hint="eastAsia"/>
          <w:lang w:eastAsia="zh-CN"/>
        </w:rPr>
        <w:t>如果有必要</w:t>
      </w:r>
      <w:r w:rsidR="00800725" w:rsidRPr="00C23C6F">
        <w:rPr>
          <w:lang w:eastAsia="zh-CN"/>
        </w:rPr>
        <w:t>，</w:t>
      </w:r>
      <w:r w:rsidR="00800725" w:rsidRPr="00C23C6F">
        <w:rPr>
          <w:rFonts w:hint="eastAsia"/>
          <w:lang w:eastAsia="zh-CN"/>
        </w:rPr>
        <w:t>现有</w:t>
      </w:r>
      <w:r w:rsidR="00800725" w:rsidRPr="00C23C6F">
        <w:rPr>
          <w:lang w:eastAsia="zh-CN"/>
        </w:rPr>
        <w:t>的</w:t>
      </w:r>
      <w:r w:rsidR="00800725" w:rsidRPr="00C23C6F">
        <w:rPr>
          <w:rFonts w:hint="eastAsia"/>
          <w:lang w:eastAsia="zh-CN"/>
        </w:rPr>
        <w:t>电子</w:t>
      </w:r>
      <w:r w:rsidR="00800725" w:rsidRPr="00C23C6F">
        <w:rPr>
          <w:lang w:eastAsia="zh-CN"/>
        </w:rPr>
        <w:t>设备识别信息</w:t>
      </w:r>
      <w:r w:rsidR="00800725" w:rsidRPr="00C23C6F">
        <w:rPr>
          <w:rFonts w:hint="eastAsia"/>
          <w:lang w:eastAsia="zh-CN"/>
        </w:rPr>
        <w:t>对于</w:t>
      </w:r>
      <w:r w:rsidR="00800725" w:rsidRPr="00C23C6F">
        <w:rPr>
          <w:lang w:eastAsia="zh-CN"/>
        </w:rPr>
        <w:t>网络</w:t>
      </w:r>
      <w:r w:rsidR="0088276F" w:rsidRPr="00C23C6F">
        <w:rPr>
          <w:rFonts w:hint="eastAsia"/>
          <w:lang w:eastAsia="zh-CN"/>
        </w:rPr>
        <w:t>运营</w:t>
      </w:r>
      <w:r w:rsidR="00800725" w:rsidRPr="00C23C6F">
        <w:rPr>
          <w:lang w:eastAsia="zh-CN"/>
        </w:rPr>
        <w:t>商</w:t>
      </w:r>
      <w:r w:rsidR="00800725" w:rsidRPr="00C23C6F">
        <w:rPr>
          <w:rFonts w:hint="eastAsia"/>
          <w:lang w:eastAsia="zh-CN"/>
        </w:rPr>
        <w:t>和</w:t>
      </w:r>
      <w:r w:rsidR="00800725" w:rsidRPr="00C23C6F">
        <w:rPr>
          <w:lang w:eastAsia="zh-CN"/>
        </w:rPr>
        <w:t>主管部门而言已经</w:t>
      </w:r>
      <w:r w:rsidR="00800725" w:rsidRPr="00C23C6F">
        <w:rPr>
          <w:rFonts w:hint="eastAsia"/>
          <w:lang w:eastAsia="zh-CN"/>
        </w:rPr>
        <w:t>可用</w:t>
      </w:r>
      <w:r w:rsidR="00800725" w:rsidRPr="00C23C6F">
        <w:rPr>
          <w:lang w:eastAsia="zh-CN"/>
        </w:rPr>
        <w:t>；</w:t>
      </w:r>
    </w:p>
    <w:p w:rsidR="003637D9" w:rsidRDefault="003637D9" w:rsidP="00C23C6F">
      <w:pPr>
        <w:rPr>
          <w:lang w:val="en-US" w:eastAsia="zh-CN"/>
        </w:rPr>
      </w:pPr>
      <w:r w:rsidRPr="00C23C6F">
        <w:rPr>
          <w:i/>
          <w:iCs/>
          <w:lang w:eastAsia="zh-CN"/>
        </w:rPr>
        <w:t>q)</w:t>
      </w:r>
      <w:r w:rsidRPr="00C23C6F">
        <w:rPr>
          <w:lang w:eastAsia="zh-CN"/>
        </w:rPr>
        <w:tab/>
      </w:r>
      <w:r w:rsidR="00C63DE7" w:rsidRPr="00C23C6F">
        <w:rPr>
          <w:rFonts w:hint="eastAsia"/>
          <w:lang w:eastAsia="zh-CN"/>
        </w:rPr>
        <w:t>设备的</w:t>
      </w:r>
      <w:r w:rsidR="00800725" w:rsidRPr="00C23C6F">
        <w:rPr>
          <w:lang w:eastAsia="zh-CN"/>
        </w:rPr>
        <w:t>全球</w:t>
      </w:r>
      <w:r w:rsidR="0088276F" w:rsidRPr="00C23C6F">
        <w:rPr>
          <w:rFonts w:hint="eastAsia"/>
          <w:lang w:eastAsia="zh-CN"/>
        </w:rPr>
        <w:t>流通</w:t>
      </w:r>
      <w:r w:rsidR="007848F5" w:rsidRPr="00C23C6F">
        <w:rPr>
          <w:rFonts w:hint="eastAsia"/>
          <w:lang w:eastAsia="zh-CN"/>
        </w:rPr>
        <w:t>并未设想标注</w:t>
      </w:r>
      <w:r w:rsidR="00800725" w:rsidRPr="00C23C6F">
        <w:rPr>
          <w:lang w:eastAsia="zh-CN"/>
        </w:rPr>
        <w:t>电子设备识别</w:t>
      </w:r>
      <w:r w:rsidR="00DF46F3" w:rsidRPr="00C23C6F">
        <w:rPr>
          <w:lang w:eastAsia="zh-CN"/>
        </w:rPr>
        <w:t>信息</w:t>
      </w:r>
      <w:r w:rsidR="00C63DE7" w:rsidRPr="00C23C6F">
        <w:rPr>
          <w:rFonts w:hint="eastAsia"/>
          <w:lang w:eastAsia="zh-CN"/>
        </w:rPr>
        <w:t>以外的信息</w:t>
      </w:r>
      <w:r w:rsidR="00F75A31">
        <w:rPr>
          <w:rFonts w:hint="eastAsia"/>
          <w:lang w:eastAsia="zh-CN"/>
        </w:rPr>
        <w:t>，</w:t>
      </w:r>
    </w:p>
    <w:p w:rsidR="003637D9" w:rsidRPr="00D96273" w:rsidRDefault="003637D9" w:rsidP="00D96273">
      <w:pPr>
        <w:pStyle w:val="Call"/>
        <w:rPr>
          <w:lang w:eastAsia="zh-CN"/>
        </w:rPr>
      </w:pPr>
      <w:r w:rsidRPr="00D96273">
        <w:rPr>
          <w:rFonts w:hint="eastAsia"/>
          <w:lang w:eastAsia="zh-CN"/>
        </w:rPr>
        <w:t>进一步考虑到</w:t>
      </w:r>
    </w:p>
    <w:p w:rsidR="003637D9" w:rsidRPr="00C23C6F" w:rsidRDefault="003637D9" w:rsidP="00C23C6F">
      <w:pPr>
        <w:rPr>
          <w:lang w:eastAsia="zh-CN"/>
        </w:rPr>
      </w:pPr>
      <w:r w:rsidRPr="00C23C6F">
        <w:rPr>
          <w:i/>
          <w:iCs/>
          <w:lang w:eastAsia="zh-CN"/>
        </w:rPr>
        <w:t>a)</w:t>
      </w:r>
      <w:r w:rsidRPr="00C23C6F">
        <w:rPr>
          <w:lang w:eastAsia="zh-CN"/>
        </w:rPr>
        <w:tab/>
      </w:r>
      <w:r w:rsidRPr="00C23C6F">
        <w:rPr>
          <w:rFonts w:hint="eastAsia"/>
          <w:lang w:eastAsia="zh-CN"/>
        </w:rPr>
        <w:t>访客个人</w:t>
      </w:r>
      <w:r w:rsidRPr="00C23C6F">
        <w:rPr>
          <w:lang w:eastAsia="zh-CN"/>
        </w:rPr>
        <w:t>使用</w:t>
      </w:r>
      <w:r w:rsidR="00643626" w:rsidRPr="00C23C6F">
        <w:rPr>
          <w:lang w:eastAsia="zh-CN"/>
        </w:rPr>
        <w:t>IMT</w:t>
      </w:r>
      <w:r w:rsidRPr="00C23C6F">
        <w:rPr>
          <w:lang w:eastAsia="zh-CN"/>
        </w:rPr>
        <w:t>终端</w:t>
      </w:r>
      <w:r w:rsidRPr="00C23C6F">
        <w:rPr>
          <w:rFonts w:hint="eastAsia"/>
          <w:lang w:eastAsia="zh-CN"/>
        </w:rPr>
        <w:t>，</w:t>
      </w:r>
      <w:r w:rsidR="00643626" w:rsidRPr="00C23C6F">
        <w:rPr>
          <w:rFonts w:hint="eastAsia"/>
          <w:lang w:eastAsia="zh-CN"/>
        </w:rPr>
        <w:t>应</w:t>
      </w:r>
      <w:r w:rsidRPr="00C23C6F">
        <w:rPr>
          <w:rFonts w:hint="eastAsia"/>
          <w:lang w:eastAsia="zh-CN"/>
        </w:rPr>
        <w:t>不需要个人</w:t>
      </w:r>
      <w:r w:rsidR="00C63DE7" w:rsidRPr="00C23C6F">
        <w:rPr>
          <w:rFonts w:hint="eastAsia"/>
          <w:lang w:eastAsia="zh-CN"/>
        </w:rPr>
        <w:t>执照</w:t>
      </w:r>
      <w:r w:rsidRPr="00C23C6F">
        <w:rPr>
          <w:rFonts w:hint="eastAsia"/>
          <w:lang w:eastAsia="zh-CN"/>
        </w:rPr>
        <w:t>或任何其它形式的正式个人监管程序；</w:t>
      </w:r>
    </w:p>
    <w:p w:rsidR="003637D9" w:rsidRPr="00C23C6F" w:rsidRDefault="003637D9" w:rsidP="00C23C6F">
      <w:pPr>
        <w:rPr>
          <w:lang w:eastAsia="zh-CN"/>
        </w:rPr>
      </w:pPr>
      <w:r w:rsidRPr="00C23C6F">
        <w:rPr>
          <w:i/>
          <w:iCs/>
          <w:lang w:eastAsia="zh-CN"/>
        </w:rPr>
        <w:t>b)</w:t>
      </w:r>
      <w:r w:rsidRPr="00C23C6F">
        <w:rPr>
          <w:lang w:eastAsia="zh-CN"/>
        </w:rPr>
        <w:tab/>
      </w:r>
      <w:r w:rsidR="00C63DE7" w:rsidRPr="00C23C6F">
        <w:rPr>
          <w:rFonts w:hint="eastAsia"/>
          <w:lang w:eastAsia="zh-CN"/>
        </w:rPr>
        <w:t>各国</w:t>
      </w:r>
      <w:r w:rsidRPr="00C23C6F">
        <w:rPr>
          <w:rFonts w:hint="eastAsia"/>
          <w:lang w:eastAsia="zh-CN"/>
        </w:rPr>
        <w:t>主管部门</w:t>
      </w:r>
      <w:r w:rsidR="00C63DE7" w:rsidRPr="00C23C6F">
        <w:rPr>
          <w:rFonts w:hint="eastAsia"/>
          <w:lang w:eastAsia="zh-CN"/>
        </w:rPr>
        <w:t>应</w:t>
      </w:r>
      <w:r w:rsidRPr="00C23C6F">
        <w:rPr>
          <w:rFonts w:hint="eastAsia"/>
          <w:lang w:eastAsia="zh-CN"/>
        </w:rPr>
        <w:t>与相关的海关和其它部门联系，以免除访客个人使用的</w:t>
      </w:r>
      <w:r w:rsidRPr="00C23C6F">
        <w:rPr>
          <w:lang w:eastAsia="zh-CN"/>
        </w:rPr>
        <w:t>IMT</w:t>
      </w:r>
      <w:r w:rsidRPr="00C23C6F">
        <w:rPr>
          <w:rFonts w:hint="eastAsia"/>
          <w:lang w:eastAsia="zh-CN"/>
        </w:rPr>
        <w:t>终端的所有关税或其它官方收费；</w:t>
      </w:r>
    </w:p>
    <w:p w:rsidR="003637D9" w:rsidRPr="003637D9" w:rsidRDefault="003637D9" w:rsidP="00C23C6F">
      <w:pPr>
        <w:rPr>
          <w:lang w:val="en-US" w:eastAsia="zh-CN"/>
        </w:rPr>
      </w:pPr>
      <w:r w:rsidRPr="00C23C6F">
        <w:rPr>
          <w:i/>
          <w:iCs/>
          <w:lang w:eastAsia="zh-CN"/>
        </w:rPr>
        <w:t>c)</w:t>
      </w:r>
      <w:r w:rsidRPr="00C23C6F">
        <w:rPr>
          <w:lang w:eastAsia="zh-CN"/>
        </w:rPr>
        <w:tab/>
      </w:r>
      <w:r w:rsidR="00C63DE7" w:rsidRPr="00C23C6F">
        <w:rPr>
          <w:rFonts w:hint="eastAsia"/>
          <w:lang w:eastAsia="zh-CN"/>
        </w:rPr>
        <w:t>各国</w:t>
      </w:r>
      <w:r w:rsidRPr="00C23C6F">
        <w:rPr>
          <w:rFonts w:hint="eastAsia"/>
          <w:lang w:eastAsia="zh-CN"/>
        </w:rPr>
        <w:t>和区域管理部门</w:t>
      </w:r>
      <w:r w:rsidR="009B1495" w:rsidRPr="00C23C6F">
        <w:rPr>
          <w:rFonts w:hint="eastAsia"/>
          <w:lang w:eastAsia="zh-CN"/>
        </w:rPr>
        <w:t>应</w:t>
      </w:r>
      <w:r w:rsidRPr="00C23C6F">
        <w:rPr>
          <w:rFonts w:hint="eastAsia"/>
          <w:lang w:eastAsia="zh-CN"/>
        </w:rPr>
        <w:t>根据需要进一步开展研究与合作，以消除妨碍</w:t>
      </w:r>
      <w:r w:rsidRPr="00C23C6F">
        <w:rPr>
          <w:lang w:eastAsia="zh-CN"/>
        </w:rPr>
        <w:t>IMT</w:t>
      </w:r>
      <w:r w:rsidRPr="00C23C6F">
        <w:rPr>
          <w:rFonts w:hint="eastAsia"/>
          <w:lang w:eastAsia="zh-CN"/>
        </w:rPr>
        <w:t>终端在世界各地</w:t>
      </w:r>
      <w:r w:rsidR="00C63DE7" w:rsidRPr="00C23C6F">
        <w:rPr>
          <w:rFonts w:hint="eastAsia"/>
          <w:lang w:eastAsia="zh-CN"/>
        </w:rPr>
        <w:t>流通</w:t>
      </w:r>
      <w:r w:rsidRPr="00C23C6F">
        <w:rPr>
          <w:rFonts w:hint="eastAsia"/>
          <w:lang w:eastAsia="zh-CN"/>
        </w:rPr>
        <w:t>的一切障碍，</w:t>
      </w:r>
    </w:p>
    <w:p w:rsidR="003637D9" w:rsidRPr="00D96273" w:rsidRDefault="003637D9" w:rsidP="00D96273">
      <w:pPr>
        <w:pStyle w:val="Call"/>
        <w:rPr>
          <w:lang w:eastAsia="zh-CN"/>
        </w:rPr>
      </w:pPr>
      <w:r w:rsidRPr="00D96273">
        <w:rPr>
          <w:rFonts w:hint="eastAsia"/>
          <w:lang w:eastAsia="zh-CN"/>
        </w:rPr>
        <w:t>认识到</w:t>
      </w:r>
    </w:p>
    <w:p w:rsidR="003637D9" w:rsidRPr="00C23C6F" w:rsidRDefault="003637D9" w:rsidP="00C23C6F">
      <w:pPr>
        <w:rPr>
          <w:lang w:val="en-US" w:eastAsia="zh-CN"/>
        </w:rPr>
      </w:pPr>
      <w:r w:rsidRPr="00C23C6F">
        <w:rPr>
          <w:i/>
          <w:iCs/>
          <w:lang w:eastAsia="zh-CN"/>
        </w:rPr>
        <w:t>a)</w:t>
      </w:r>
      <w:r w:rsidRPr="00C23C6F">
        <w:rPr>
          <w:lang w:eastAsia="zh-CN"/>
        </w:rPr>
        <w:tab/>
      </w:r>
      <w:r w:rsidR="00EC595C" w:rsidRPr="00C23C6F">
        <w:rPr>
          <w:rFonts w:hint="eastAsia"/>
          <w:lang w:eastAsia="zh-CN"/>
        </w:rPr>
        <w:t>世界海关</w:t>
      </w:r>
      <w:r w:rsidR="00EC595C" w:rsidRPr="00C23C6F">
        <w:rPr>
          <w:lang w:eastAsia="zh-CN"/>
        </w:rPr>
        <w:t>组织（</w:t>
      </w:r>
      <w:r w:rsidR="00EC595C" w:rsidRPr="00C23C6F">
        <w:rPr>
          <w:lang w:eastAsia="zh-CN"/>
        </w:rPr>
        <w:t>WCO</w:t>
      </w:r>
      <w:r w:rsidR="00EC595C" w:rsidRPr="00C23C6F">
        <w:rPr>
          <w:lang w:eastAsia="zh-CN"/>
        </w:rPr>
        <w:t>）制定了</w:t>
      </w:r>
      <w:r w:rsidR="009B1495" w:rsidRPr="00C23C6F">
        <w:rPr>
          <w:lang w:eastAsia="zh-CN"/>
        </w:rPr>
        <w:t>两项适用于</w:t>
      </w:r>
      <w:r w:rsidR="009B1495" w:rsidRPr="00C23C6F">
        <w:rPr>
          <w:lang w:eastAsia="zh-CN"/>
        </w:rPr>
        <w:t>IMT</w:t>
      </w:r>
      <w:r w:rsidR="009B1495" w:rsidRPr="00C23C6F">
        <w:rPr>
          <w:lang w:eastAsia="zh-CN"/>
        </w:rPr>
        <w:t>终端</w:t>
      </w:r>
      <w:r w:rsidR="009B1495" w:rsidRPr="00C23C6F">
        <w:rPr>
          <w:rFonts w:hint="eastAsia"/>
          <w:lang w:eastAsia="zh-CN"/>
        </w:rPr>
        <w:t>的</w:t>
      </w:r>
      <w:r w:rsidR="00EC595C" w:rsidRPr="00C23C6F">
        <w:rPr>
          <w:lang w:eastAsia="zh-CN"/>
        </w:rPr>
        <w:t>国际协议</w:t>
      </w:r>
      <w:r w:rsidR="00EC595C" w:rsidRPr="00C23C6F">
        <w:rPr>
          <w:rFonts w:hint="eastAsia"/>
          <w:lang w:eastAsia="zh-CN"/>
        </w:rPr>
        <w:t>：</w:t>
      </w:r>
    </w:p>
    <w:p w:rsidR="00EC595C" w:rsidRPr="0011659C" w:rsidRDefault="00EC595C" w:rsidP="00C23C6F">
      <w:pPr>
        <w:pStyle w:val="enumlev1"/>
        <w:spacing w:before="120"/>
        <w:rPr>
          <w:rFonts w:ascii="SimSun" w:hAnsi="SimSun" w:cs="SimSun"/>
          <w:szCs w:val="24"/>
          <w:lang w:val="en-US" w:eastAsia="zh-CN"/>
        </w:rPr>
      </w:pPr>
      <w:r w:rsidRPr="0011659C">
        <w:rPr>
          <w:rFonts w:ascii="SimSun" w:hAnsi="SimSun" w:cs="SimSun"/>
          <w:szCs w:val="24"/>
          <w:lang w:val="en-US" w:eastAsia="zh-CN"/>
        </w:rPr>
        <w:sym w:font="Symbol" w:char="F02D"/>
      </w:r>
      <w:r w:rsidRPr="0011659C">
        <w:rPr>
          <w:rFonts w:ascii="SimSun" w:hAnsi="SimSun" w:cs="SimSun"/>
          <w:szCs w:val="24"/>
          <w:lang w:val="en-US" w:eastAsia="zh-CN"/>
        </w:rPr>
        <w:tab/>
      </w:r>
      <w:r w:rsidRPr="0011659C">
        <w:rPr>
          <w:rFonts w:ascii="SimSun" w:hAnsi="SimSun" w:cs="SimSun" w:hint="eastAsia"/>
          <w:szCs w:val="24"/>
          <w:lang w:val="en-US" w:eastAsia="zh-CN"/>
        </w:rPr>
        <w:t>《伊斯坦布尔公约》</w:t>
      </w:r>
      <w:r w:rsidR="00536C8E">
        <w:rPr>
          <w:rFonts w:ascii="SimSun" w:hAnsi="SimSun" w:cs="SimSun" w:hint="eastAsia"/>
          <w:szCs w:val="24"/>
          <w:lang w:val="en-US" w:eastAsia="zh-CN"/>
        </w:rPr>
        <w:t>约束</w:t>
      </w:r>
      <w:r w:rsidRPr="0011659C">
        <w:rPr>
          <w:rFonts w:ascii="SimSun" w:hAnsi="SimSun" w:cs="SimSun" w:hint="eastAsia"/>
          <w:szCs w:val="24"/>
          <w:lang w:val="en-US" w:eastAsia="zh-CN"/>
        </w:rPr>
        <w:t>各国取消</w:t>
      </w:r>
      <w:r w:rsidR="00536C8E" w:rsidRPr="0011659C">
        <w:rPr>
          <w:rFonts w:ascii="SimSun" w:hAnsi="SimSun" w:cs="SimSun" w:hint="eastAsia"/>
          <w:szCs w:val="24"/>
          <w:lang w:val="en-US" w:eastAsia="zh-CN"/>
        </w:rPr>
        <w:t>访客携带的</w:t>
      </w:r>
      <w:r w:rsidRPr="0011659C">
        <w:rPr>
          <w:rFonts w:ascii="SimSun" w:hAnsi="SimSun" w:cs="SimSun" w:hint="eastAsia"/>
          <w:szCs w:val="24"/>
          <w:lang w:val="en-US" w:eastAsia="zh-CN"/>
        </w:rPr>
        <w:t>个人物品和专业设备的关税；</w:t>
      </w:r>
    </w:p>
    <w:p w:rsidR="00EC595C" w:rsidRPr="0011659C" w:rsidRDefault="00EC595C" w:rsidP="00C23C6F">
      <w:pPr>
        <w:pStyle w:val="enumlev1"/>
        <w:spacing w:before="120"/>
        <w:rPr>
          <w:rFonts w:ascii="SimSun" w:hAnsi="SimSun" w:cs="SimSun"/>
          <w:szCs w:val="24"/>
          <w:lang w:val="en-US" w:eastAsia="zh-CN"/>
        </w:rPr>
      </w:pPr>
      <w:r w:rsidRPr="0011659C">
        <w:rPr>
          <w:rFonts w:ascii="SimSun" w:hAnsi="SimSun" w:cs="SimSun"/>
          <w:szCs w:val="24"/>
          <w:lang w:val="en-US" w:eastAsia="zh-CN"/>
        </w:rPr>
        <w:sym w:font="Symbol" w:char="F02D"/>
      </w:r>
      <w:r w:rsidRPr="0011659C">
        <w:rPr>
          <w:rFonts w:ascii="SimSun" w:hAnsi="SimSun" w:cs="SimSun"/>
          <w:szCs w:val="24"/>
          <w:lang w:val="en-US" w:eastAsia="zh-CN"/>
        </w:rPr>
        <w:tab/>
      </w:r>
      <w:r w:rsidRPr="0011659C">
        <w:rPr>
          <w:rFonts w:ascii="SimSun" w:hAnsi="SimSun" w:cs="SimSun" w:hint="eastAsia"/>
          <w:szCs w:val="24"/>
          <w:lang w:val="en-US" w:eastAsia="zh-CN"/>
        </w:rPr>
        <w:t>《专业设备公约》免除了记者、医生、救援人员、商人等专业人员</w:t>
      </w:r>
      <w:r>
        <w:rPr>
          <w:rFonts w:ascii="SimSun" w:hAnsi="SimSun" w:cs="SimSun" w:hint="eastAsia"/>
          <w:szCs w:val="24"/>
          <w:lang w:val="en-US" w:eastAsia="zh-CN"/>
        </w:rPr>
        <w:t>所</w:t>
      </w:r>
      <w:r w:rsidRPr="0011659C">
        <w:rPr>
          <w:rFonts w:ascii="SimSun" w:hAnsi="SimSun" w:cs="SimSun" w:hint="eastAsia"/>
          <w:szCs w:val="24"/>
          <w:lang w:val="en-US" w:eastAsia="zh-CN"/>
        </w:rPr>
        <w:t>用设备的关税；</w:t>
      </w:r>
    </w:p>
    <w:p w:rsidR="00EC595C" w:rsidRPr="00C23C6F" w:rsidRDefault="00EC595C" w:rsidP="00C23C6F">
      <w:pPr>
        <w:rPr>
          <w:lang w:eastAsia="zh-CN"/>
        </w:rPr>
      </w:pPr>
      <w:r w:rsidRPr="00C23C6F">
        <w:rPr>
          <w:i/>
          <w:iCs/>
          <w:lang w:eastAsia="zh-CN"/>
        </w:rPr>
        <w:t>b)</w:t>
      </w:r>
      <w:r w:rsidRPr="00C23C6F">
        <w:rPr>
          <w:lang w:eastAsia="zh-CN"/>
        </w:rPr>
        <w:tab/>
      </w:r>
      <w:r w:rsidR="00536C8E" w:rsidRPr="00C23C6F">
        <w:rPr>
          <w:rFonts w:hint="eastAsia"/>
          <w:lang w:eastAsia="zh-CN"/>
        </w:rPr>
        <w:t>世界贸易</w:t>
      </w:r>
      <w:r w:rsidRPr="00C23C6F">
        <w:rPr>
          <w:rFonts w:hint="eastAsia"/>
          <w:lang w:eastAsia="zh-CN"/>
        </w:rPr>
        <w:t>组织（</w:t>
      </w:r>
      <w:r w:rsidRPr="00C23C6F">
        <w:rPr>
          <w:lang w:eastAsia="zh-CN"/>
        </w:rPr>
        <w:t>WTO</w:t>
      </w:r>
      <w:r w:rsidRPr="00C23C6F">
        <w:rPr>
          <w:rFonts w:hint="eastAsia"/>
          <w:lang w:eastAsia="zh-CN"/>
        </w:rPr>
        <w:t>）的《信息技术协议》</w:t>
      </w:r>
      <w:r w:rsidRPr="00C23C6F">
        <w:rPr>
          <w:lang w:eastAsia="zh-CN"/>
        </w:rPr>
        <w:t>（</w:t>
      </w:r>
      <w:r w:rsidRPr="00C23C6F">
        <w:rPr>
          <w:lang w:eastAsia="zh-CN"/>
        </w:rPr>
        <w:t>ITA</w:t>
      </w:r>
      <w:r w:rsidRPr="00C23C6F">
        <w:rPr>
          <w:rFonts w:hint="eastAsia"/>
          <w:lang w:eastAsia="zh-CN"/>
        </w:rPr>
        <w:t>）旨在取消对包括无线终端在内的所有信息技术设备征收的进口关税；</w:t>
      </w:r>
    </w:p>
    <w:p w:rsidR="00EC595C" w:rsidRPr="00C23C6F" w:rsidRDefault="00EC595C" w:rsidP="00C23C6F">
      <w:pPr>
        <w:rPr>
          <w:lang w:eastAsia="zh-CN"/>
        </w:rPr>
      </w:pPr>
      <w:r w:rsidRPr="00C23C6F">
        <w:rPr>
          <w:i/>
          <w:iCs/>
          <w:lang w:eastAsia="zh-CN"/>
        </w:rPr>
        <w:t>c)</w:t>
      </w:r>
      <w:r w:rsidRPr="00C23C6F">
        <w:rPr>
          <w:lang w:eastAsia="zh-CN"/>
        </w:rPr>
        <w:tab/>
      </w:r>
      <w:r w:rsidRPr="00C23C6F">
        <w:rPr>
          <w:rFonts w:hint="eastAsia"/>
          <w:lang w:eastAsia="zh-CN"/>
        </w:rPr>
        <w:t>终端的</w:t>
      </w:r>
      <w:r w:rsidR="00A26C24" w:rsidRPr="00C23C6F">
        <w:rPr>
          <w:rFonts w:hint="eastAsia"/>
          <w:lang w:eastAsia="zh-CN"/>
        </w:rPr>
        <w:t>全球</w:t>
      </w:r>
      <w:r w:rsidR="00536C8E" w:rsidRPr="00C23C6F">
        <w:rPr>
          <w:rFonts w:hint="eastAsia"/>
          <w:lang w:eastAsia="zh-CN"/>
        </w:rPr>
        <w:t>流通</w:t>
      </w:r>
      <w:r w:rsidRPr="00C23C6F">
        <w:rPr>
          <w:rFonts w:hint="eastAsia"/>
          <w:lang w:eastAsia="zh-CN"/>
        </w:rPr>
        <w:t>和使用必须遵守</w:t>
      </w:r>
      <w:r w:rsidR="00536C8E" w:rsidRPr="00C23C6F">
        <w:rPr>
          <w:rFonts w:hint="eastAsia"/>
          <w:lang w:eastAsia="zh-CN"/>
        </w:rPr>
        <w:t>到访</w:t>
      </w:r>
      <w:r w:rsidRPr="00C23C6F">
        <w:rPr>
          <w:rFonts w:hint="eastAsia"/>
          <w:lang w:eastAsia="zh-CN"/>
        </w:rPr>
        <w:t>国的法律和规定，因此有必要在监管机构间开展国际合作；</w:t>
      </w:r>
    </w:p>
    <w:p w:rsidR="00EC595C" w:rsidRPr="00C23C6F" w:rsidRDefault="00EC595C" w:rsidP="00C23C6F">
      <w:pPr>
        <w:rPr>
          <w:lang w:eastAsia="zh-CN"/>
        </w:rPr>
      </w:pPr>
      <w:r w:rsidRPr="00C23C6F">
        <w:rPr>
          <w:i/>
          <w:iCs/>
          <w:lang w:eastAsia="zh-CN"/>
        </w:rPr>
        <w:t>d)</w:t>
      </w:r>
      <w:r w:rsidRPr="00C23C6F">
        <w:rPr>
          <w:lang w:eastAsia="zh-CN"/>
        </w:rPr>
        <w:tab/>
      </w:r>
      <w:r w:rsidRPr="00C23C6F">
        <w:rPr>
          <w:rFonts w:hint="eastAsia"/>
          <w:lang w:eastAsia="zh-CN"/>
        </w:rPr>
        <w:t>终端的全球</w:t>
      </w:r>
      <w:r w:rsidR="00536C8E" w:rsidRPr="00C23C6F">
        <w:rPr>
          <w:rFonts w:hint="eastAsia"/>
          <w:lang w:eastAsia="zh-CN"/>
        </w:rPr>
        <w:t>流通</w:t>
      </w:r>
      <w:r w:rsidRPr="00C23C6F">
        <w:rPr>
          <w:rFonts w:hint="eastAsia"/>
          <w:lang w:eastAsia="zh-CN"/>
        </w:rPr>
        <w:t>还将取决于</w:t>
      </w:r>
      <w:r w:rsidR="00536C8E" w:rsidRPr="00C23C6F">
        <w:rPr>
          <w:rFonts w:hint="eastAsia"/>
          <w:lang w:eastAsia="zh-CN"/>
        </w:rPr>
        <w:t>本建议书未包括、但可</w:t>
      </w:r>
      <w:r w:rsidRPr="00C23C6F">
        <w:rPr>
          <w:rFonts w:hint="eastAsia"/>
          <w:lang w:eastAsia="zh-CN"/>
        </w:rPr>
        <w:t>采用的手段，以确保网络的完整性、互操作性和最终用户的服务质量；</w:t>
      </w:r>
    </w:p>
    <w:p w:rsidR="00EC595C" w:rsidRPr="00C23C6F" w:rsidRDefault="00EC595C" w:rsidP="00C23C6F">
      <w:pPr>
        <w:rPr>
          <w:lang w:eastAsia="zh-CN"/>
        </w:rPr>
      </w:pPr>
      <w:r w:rsidRPr="00C23C6F">
        <w:rPr>
          <w:i/>
          <w:iCs/>
          <w:lang w:eastAsia="zh-CN"/>
        </w:rPr>
        <w:t>e)</w:t>
      </w:r>
      <w:r w:rsidRPr="00C23C6F">
        <w:rPr>
          <w:lang w:eastAsia="zh-CN"/>
        </w:rPr>
        <w:tab/>
      </w:r>
      <w:r w:rsidRPr="00C23C6F">
        <w:rPr>
          <w:rFonts w:hint="eastAsia"/>
          <w:lang w:eastAsia="zh-CN"/>
        </w:rPr>
        <w:t>对</w:t>
      </w:r>
      <w:r w:rsidR="00536C8E" w:rsidRPr="00C23C6F">
        <w:rPr>
          <w:rFonts w:hint="eastAsia"/>
          <w:lang w:eastAsia="zh-CN"/>
        </w:rPr>
        <w:t>流通</w:t>
      </w:r>
      <w:r w:rsidRPr="00C23C6F">
        <w:rPr>
          <w:rFonts w:hint="eastAsia"/>
          <w:lang w:eastAsia="zh-CN"/>
        </w:rPr>
        <w:t>作出行政安排</w:t>
      </w:r>
      <w:r w:rsidR="007848F5" w:rsidRPr="00C23C6F">
        <w:rPr>
          <w:rFonts w:hint="eastAsia"/>
          <w:lang w:eastAsia="zh-CN"/>
        </w:rPr>
        <w:t>存在加重</w:t>
      </w:r>
      <w:r w:rsidRPr="00C23C6F">
        <w:rPr>
          <w:rFonts w:hint="eastAsia"/>
          <w:lang w:eastAsia="zh-CN"/>
        </w:rPr>
        <w:t>监管的风险，这是在制定流通安排时必须审慎避免的情况，因为流通安排必须以简化而非</w:t>
      </w:r>
      <w:r w:rsidR="007848F5" w:rsidRPr="00C23C6F">
        <w:rPr>
          <w:rFonts w:hint="eastAsia"/>
          <w:lang w:eastAsia="zh-CN"/>
        </w:rPr>
        <w:t>加重</w:t>
      </w:r>
      <w:r w:rsidRPr="00C23C6F">
        <w:rPr>
          <w:rFonts w:hint="eastAsia"/>
          <w:lang w:eastAsia="zh-CN"/>
        </w:rPr>
        <w:t>现有</w:t>
      </w:r>
      <w:r w:rsidR="007848F5" w:rsidRPr="00C23C6F">
        <w:rPr>
          <w:rFonts w:hint="eastAsia"/>
          <w:lang w:eastAsia="zh-CN"/>
        </w:rPr>
        <w:t>监管</w:t>
      </w:r>
      <w:r w:rsidRPr="00C23C6F">
        <w:rPr>
          <w:rFonts w:hint="eastAsia"/>
          <w:lang w:eastAsia="zh-CN"/>
        </w:rPr>
        <w:t>为目的；</w:t>
      </w:r>
    </w:p>
    <w:p w:rsidR="003637D9" w:rsidRPr="00EC595C" w:rsidRDefault="00EC595C" w:rsidP="00C23C6F">
      <w:pPr>
        <w:rPr>
          <w:rFonts w:ascii="SimSun" w:hAnsi="SimSun" w:cs="SimSun"/>
          <w:szCs w:val="24"/>
          <w:lang w:val="en-US" w:eastAsia="zh-CN"/>
        </w:rPr>
      </w:pPr>
      <w:r w:rsidRPr="00C23C6F">
        <w:rPr>
          <w:i/>
          <w:iCs/>
          <w:lang w:eastAsia="zh-CN"/>
        </w:rPr>
        <w:t>f)</w:t>
      </w:r>
      <w:r w:rsidRPr="00C23C6F">
        <w:rPr>
          <w:lang w:eastAsia="zh-CN"/>
        </w:rPr>
        <w:tab/>
      </w:r>
      <w:r w:rsidR="00F75A31">
        <w:rPr>
          <w:rFonts w:hint="eastAsia"/>
          <w:lang w:eastAsia="zh-CN"/>
        </w:rPr>
        <w:t>设备上市的程序可能需要采用国家或区域标识，</w:t>
      </w:r>
    </w:p>
    <w:p w:rsidR="003637D9" w:rsidRPr="00D96273" w:rsidRDefault="007848F5" w:rsidP="00D96273">
      <w:pPr>
        <w:pStyle w:val="Call"/>
        <w:rPr>
          <w:lang w:eastAsia="zh-CN"/>
        </w:rPr>
      </w:pPr>
      <w:r w:rsidRPr="00D96273">
        <w:rPr>
          <w:rFonts w:hint="eastAsia"/>
          <w:lang w:eastAsia="zh-CN"/>
        </w:rPr>
        <w:t>做出</w:t>
      </w:r>
      <w:r w:rsidR="00EC595C" w:rsidRPr="00D96273">
        <w:rPr>
          <w:rFonts w:hint="eastAsia"/>
          <w:lang w:eastAsia="zh-CN"/>
        </w:rPr>
        <w:t>建议</w:t>
      </w:r>
    </w:p>
    <w:p w:rsidR="003637D9" w:rsidRPr="00882F06" w:rsidRDefault="003637D9" w:rsidP="00C23C6F">
      <w:pPr>
        <w:rPr>
          <w:lang w:val="en-US" w:eastAsia="zh-CN"/>
        </w:rPr>
      </w:pPr>
      <w:r w:rsidRPr="00F817E0">
        <w:rPr>
          <w:b/>
          <w:lang w:val="en-US" w:eastAsia="zh-CN"/>
        </w:rPr>
        <w:t>1</w:t>
      </w:r>
      <w:r w:rsidRPr="00882F06">
        <w:rPr>
          <w:lang w:val="en-US" w:eastAsia="zh-CN"/>
        </w:rPr>
        <w:tab/>
      </w:r>
      <w:r w:rsidR="00EC595C" w:rsidRPr="006C1A8D">
        <w:rPr>
          <w:rFonts w:ascii="SimSun" w:hAnsi="SimSun" w:cs="SimSun" w:hint="eastAsia"/>
          <w:szCs w:val="24"/>
          <w:lang w:val="en-US" w:eastAsia="zh-CN"/>
        </w:rPr>
        <w:t>为给</w:t>
      </w:r>
      <w:r w:rsidR="00EC595C" w:rsidRPr="006E4693">
        <w:rPr>
          <w:rFonts w:asciiTheme="majorBidi" w:hAnsiTheme="majorBidi" w:cstheme="majorBidi"/>
          <w:szCs w:val="24"/>
          <w:lang w:val="en-US" w:eastAsia="zh-CN"/>
        </w:rPr>
        <w:t>IMT</w:t>
      </w:r>
      <w:r w:rsidR="00A26C24">
        <w:rPr>
          <w:rFonts w:asciiTheme="majorBidi" w:hAnsiTheme="majorBidi" w:cstheme="majorBidi" w:hint="eastAsia"/>
          <w:szCs w:val="24"/>
          <w:lang w:val="en-US" w:eastAsia="zh-CN"/>
        </w:rPr>
        <w:t>地面</w:t>
      </w:r>
      <w:r w:rsidR="00EC595C" w:rsidRPr="006C1A8D">
        <w:rPr>
          <w:rFonts w:ascii="SimSun" w:hAnsi="SimSun" w:cs="SimSun" w:hint="eastAsia"/>
          <w:szCs w:val="24"/>
          <w:lang w:val="en-US" w:eastAsia="zh-CN"/>
        </w:rPr>
        <w:t>终端的</w:t>
      </w:r>
      <w:r w:rsidR="00A26C24">
        <w:rPr>
          <w:rFonts w:ascii="SimSun" w:hAnsi="SimSun" w:cs="SimSun" w:hint="eastAsia"/>
          <w:szCs w:val="24"/>
          <w:lang w:val="en-US" w:eastAsia="zh-CN"/>
        </w:rPr>
        <w:t>全球</w:t>
      </w:r>
      <w:r w:rsidR="007848F5">
        <w:rPr>
          <w:rFonts w:ascii="SimSun" w:hAnsi="SimSun" w:cs="SimSun" w:hint="eastAsia"/>
          <w:szCs w:val="24"/>
          <w:lang w:val="en-US" w:eastAsia="zh-CN"/>
        </w:rPr>
        <w:t>流通</w:t>
      </w:r>
      <w:r w:rsidR="00EC595C" w:rsidRPr="006C1A8D">
        <w:rPr>
          <w:rFonts w:ascii="SimSun" w:hAnsi="SimSun" w:cs="SimSun" w:hint="eastAsia"/>
          <w:szCs w:val="24"/>
          <w:lang w:val="en-US" w:eastAsia="zh-CN"/>
        </w:rPr>
        <w:t>奠定技术基础，这类终端应</w:t>
      </w:r>
      <w:r w:rsidR="007821DE">
        <w:rPr>
          <w:rFonts w:ascii="SimSun" w:hAnsi="SimSun" w:cs="SimSun" w:hint="eastAsia"/>
          <w:szCs w:val="24"/>
          <w:lang w:val="en-US" w:eastAsia="zh-CN"/>
        </w:rPr>
        <w:t>符合</w:t>
      </w:r>
      <w:r w:rsidR="007821DE">
        <w:rPr>
          <w:rFonts w:ascii="SimSun" w:hAnsi="SimSun" w:cs="SimSun"/>
          <w:szCs w:val="24"/>
          <w:lang w:val="en-US" w:eastAsia="zh-CN"/>
        </w:rPr>
        <w:t>下列一个或者两个条件</w:t>
      </w:r>
      <w:r w:rsidR="007821DE">
        <w:rPr>
          <w:rFonts w:ascii="SimSun" w:hAnsi="SimSun" w:cs="SimSun" w:hint="eastAsia"/>
          <w:szCs w:val="24"/>
          <w:lang w:val="en-US" w:eastAsia="zh-CN"/>
        </w:rPr>
        <w:t>，以</w:t>
      </w:r>
      <w:r w:rsidR="00EC595C" w:rsidRPr="006C1A8D">
        <w:rPr>
          <w:rFonts w:ascii="SimSun" w:hAnsi="SimSun" w:cs="SimSun" w:hint="eastAsia"/>
          <w:szCs w:val="24"/>
          <w:lang w:val="en-US" w:eastAsia="zh-CN"/>
        </w:rPr>
        <w:t>满足不对</w:t>
      </w:r>
      <w:r w:rsidR="00EC595C">
        <w:rPr>
          <w:rFonts w:ascii="SimSun" w:hAnsi="SimSun" w:cs="SimSun" w:hint="eastAsia"/>
          <w:szCs w:val="24"/>
          <w:lang w:val="en-US" w:eastAsia="zh-CN"/>
        </w:rPr>
        <w:t>其</w:t>
      </w:r>
      <w:r w:rsidR="007821DE">
        <w:rPr>
          <w:rFonts w:ascii="SimSun" w:hAnsi="SimSun" w:cs="SimSun" w:hint="eastAsia"/>
          <w:szCs w:val="24"/>
          <w:lang w:val="en-US" w:eastAsia="zh-CN"/>
        </w:rPr>
        <w:t>流通</w:t>
      </w:r>
      <w:r w:rsidR="00EC595C">
        <w:rPr>
          <w:rFonts w:ascii="SimSun" w:hAnsi="SimSun" w:cs="SimSun" w:hint="eastAsia"/>
          <w:szCs w:val="24"/>
          <w:lang w:val="en-US" w:eastAsia="zh-CN"/>
        </w:rPr>
        <w:t>所及</w:t>
      </w:r>
      <w:r w:rsidR="00EC595C" w:rsidRPr="006C1A8D">
        <w:rPr>
          <w:rFonts w:ascii="SimSun" w:hAnsi="SimSun" w:cs="SimSun" w:hint="eastAsia"/>
          <w:szCs w:val="24"/>
          <w:lang w:val="en-US" w:eastAsia="zh-CN"/>
        </w:rPr>
        <w:t>的任何国家造成有害干扰的要求：</w:t>
      </w:r>
    </w:p>
    <w:p w:rsidR="003637D9" w:rsidRPr="00CD1D2A" w:rsidRDefault="003637D9" w:rsidP="00D96273">
      <w:pPr>
        <w:pStyle w:val="enumlev1"/>
        <w:pageBreakBefore/>
        <w:rPr>
          <w:lang w:val="en-US" w:eastAsia="ja-JP"/>
        </w:rPr>
      </w:pPr>
      <w:r>
        <w:rPr>
          <w:szCs w:val="24"/>
        </w:rPr>
        <w:lastRenderedPageBreak/>
        <w:sym w:font="Symbol" w:char="F02D"/>
      </w:r>
      <w:r>
        <w:rPr>
          <w:lang w:val="en-US" w:eastAsia="zh-CN"/>
        </w:rPr>
        <w:tab/>
      </w:r>
      <w:r w:rsidR="00BF1D55">
        <w:rPr>
          <w:rFonts w:hint="eastAsia"/>
          <w:lang w:val="en-US" w:eastAsia="zh-CN"/>
        </w:rPr>
        <w:t>符合</w:t>
      </w:r>
      <w:r w:rsidR="00BF1D55">
        <w:rPr>
          <w:rFonts w:hint="eastAsia"/>
          <w:lang w:val="en-US" w:eastAsia="zh-CN"/>
        </w:rPr>
        <w:t>ITU-R</w:t>
      </w:r>
      <w:r w:rsidR="00BF1D55">
        <w:rPr>
          <w:lang w:val="en-US" w:eastAsia="zh-CN"/>
        </w:rPr>
        <w:t xml:space="preserve"> M.1457</w:t>
      </w:r>
      <w:r w:rsidR="00BF1D55">
        <w:rPr>
          <w:rFonts w:hint="eastAsia"/>
          <w:lang w:val="en-US" w:eastAsia="zh-CN"/>
        </w:rPr>
        <w:t>建议书</w:t>
      </w:r>
      <w:r w:rsidR="00BF1D55">
        <w:rPr>
          <w:lang w:val="en-US" w:eastAsia="zh-CN"/>
        </w:rPr>
        <w:t>中</w:t>
      </w:r>
      <w:r w:rsidR="006B50A8">
        <w:rPr>
          <w:rFonts w:hint="eastAsia"/>
          <w:lang w:val="en-US" w:eastAsia="zh-CN"/>
        </w:rPr>
        <w:t>所述</w:t>
      </w:r>
      <w:r w:rsidR="00BF1D55">
        <w:rPr>
          <w:rFonts w:hint="eastAsia"/>
          <w:lang w:val="en-US" w:eastAsia="zh-CN"/>
        </w:rPr>
        <w:t>的</w:t>
      </w:r>
      <w:r w:rsidR="00BF1D55">
        <w:rPr>
          <w:lang w:val="en-US" w:eastAsia="zh-CN"/>
        </w:rPr>
        <w:t>IMT-2000</w:t>
      </w:r>
      <w:r w:rsidR="00BF1D55">
        <w:rPr>
          <w:lang w:val="en-US" w:eastAsia="zh-CN"/>
        </w:rPr>
        <w:t>标准，</w:t>
      </w:r>
      <w:r w:rsidR="006B50A8">
        <w:rPr>
          <w:rFonts w:hint="eastAsia"/>
          <w:lang w:val="en-US" w:eastAsia="zh-CN"/>
        </w:rPr>
        <w:t>并</w:t>
      </w:r>
      <w:r w:rsidR="004F0D59">
        <w:rPr>
          <w:rFonts w:hint="eastAsia"/>
          <w:lang w:val="en-US" w:eastAsia="zh-CN"/>
        </w:rPr>
        <w:t>在</w:t>
      </w:r>
      <w:r w:rsidR="004F0D59">
        <w:rPr>
          <w:lang w:val="en-US" w:eastAsia="zh-CN"/>
        </w:rPr>
        <w:t>作为</w:t>
      </w:r>
      <w:r w:rsidR="004F0D59">
        <w:rPr>
          <w:lang w:val="en-US" w:eastAsia="zh-CN"/>
        </w:rPr>
        <w:t>IMT-2000</w:t>
      </w:r>
      <w:r w:rsidR="004F0D59">
        <w:rPr>
          <w:rFonts w:hint="eastAsia"/>
          <w:lang w:val="en-US" w:eastAsia="zh-CN"/>
        </w:rPr>
        <w:t>地面</w:t>
      </w:r>
      <w:r w:rsidR="004F0D59">
        <w:rPr>
          <w:lang w:val="en-US" w:eastAsia="zh-CN"/>
        </w:rPr>
        <w:t>终端操作时</w:t>
      </w:r>
      <w:r w:rsidR="004F0D59">
        <w:rPr>
          <w:rFonts w:hint="eastAsia"/>
          <w:lang w:val="en-US" w:eastAsia="zh-CN"/>
        </w:rPr>
        <w:t>，</w:t>
      </w:r>
      <w:r w:rsidR="00BF1D55">
        <w:rPr>
          <w:lang w:val="en-US" w:eastAsia="zh-CN"/>
        </w:rPr>
        <w:t>遵守</w:t>
      </w:r>
      <w:r w:rsidR="004F0D59">
        <w:rPr>
          <w:lang w:val="en-US" w:eastAsia="zh-CN"/>
        </w:rPr>
        <w:t>ITU</w:t>
      </w:r>
      <w:r w:rsidR="005B20AC">
        <w:rPr>
          <w:lang w:val="en-US" w:eastAsia="zh-CN"/>
        </w:rPr>
        <w:t>-</w:t>
      </w:r>
      <w:r w:rsidR="004F0D59">
        <w:rPr>
          <w:lang w:val="en-US" w:eastAsia="zh-CN"/>
        </w:rPr>
        <w:t>R M.1581</w:t>
      </w:r>
      <w:r w:rsidR="004F0D59">
        <w:rPr>
          <w:rFonts w:hint="eastAsia"/>
          <w:lang w:val="en-US" w:eastAsia="zh-CN"/>
        </w:rPr>
        <w:t>建议书</w:t>
      </w:r>
      <w:r w:rsidR="004F0D59">
        <w:rPr>
          <w:lang w:val="en-US" w:eastAsia="zh-CN"/>
        </w:rPr>
        <w:t>规定的</w:t>
      </w:r>
      <w:r w:rsidR="004F0D59">
        <w:rPr>
          <w:rFonts w:hint="eastAsia"/>
          <w:lang w:val="en-US" w:eastAsia="zh-CN"/>
        </w:rPr>
        <w:t>无用发射限值；</w:t>
      </w:r>
    </w:p>
    <w:p w:rsidR="003637D9" w:rsidRDefault="003637D9" w:rsidP="00C23C6F">
      <w:pPr>
        <w:pStyle w:val="enumlev1"/>
        <w:rPr>
          <w:lang w:val="en-US" w:eastAsia="ja-JP"/>
        </w:rPr>
      </w:pPr>
      <w:r>
        <w:rPr>
          <w:szCs w:val="24"/>
        </w:rPr>
        <w:sym w:font="Symbol" w:char="F02D"/>
      </w:r>
      <w:r>
        <w:rPr>
          <w:lang w:val="en-US" w:eastAsia="zh-CN"/>
        </w:rPr>
        <w:tab/>
      </w:r>
      <w:r w:rsidR="004F0D59">
        <w:rPr>
          <w:rFonts w:hint="eastAsia"/>
          <w:lang w:val="en-US" w:eastAsia="zh-CN"/>
        </w:rPr>
        <w:t>符合</w:t>
      </w:r>
      <w:r w:rsidR="004F0D59">
        <w:rPr>
          <w:rFonts w:hint="eastAsia"/>
          <w:lang w:val="en-US" w:eastAsia="zh-CN"/>
        </w:rPr>
        <w:t>ITU-R</w:t>
      </w:r>
      <w:r w:rsidR="004F0D59">
        <w:rPr>
          <w:lang w:val="en-US" w:eastAsia="zh-CN"/>
        </w:rPr>
        <w:t xml:space="preserve"> M.2012</w:t>
      </w:r>
      <w:r w:rsidR="004F0D59">
        <w:rPr>
          <w:rFonts w:hint="eastAsia"/>
          <w:lang w:val="en-US" w:eastAsia="zh-CN"/>
        </w:rPr>
        <w:t>建议书</w:t>
      </w:r>
      <w:r w:rsidR="004F0D59">
        <w:rPr>
          <w:lang w:val="en-US" w:eastAsia="zh-CN"/>
        </w:rPr>
        <w:t>中</w:t>
      </w:r>
      <w:r w:rsidR="006B50A8">
        <w:rPr>
          <w:rFonts w:hint="eastAsia"/>
          <w:lang w:val="en-US" w:eastAsia="zh-CN"/>
        </w:rPr>
        <w:t>所述</w:t>
      </w:r>
      <w:r w:rsidR="004F0D59">
        <w:rPr>
          <w:rFonts w:hint="eastAsia"/>
          <w:lang w:val="en-US" w:eastAsia="zh-CN"/>
        </w:rPr>
        <w:t>的</w:t>
      </w:r>
      <w:r w:rsidR="004F0D59">
        <w:rPr>
          <w:lang w:val="en-US" w:eastAsia="zh-CN"/>
        </w:rPr>
        <w:t>IMT-</w:t>
      </w:r>
      <w:r w:rsidR="004F0D59">
        <w:rPr>
          <w:lang w:val="en-US" w:eastAsia="ja-JP"/>
        </w:rPr>
        <w:t>Advanced</w:t>
      </w:r>
      <w:r w:rsidR="004F0D59">
        <w:rPr>
          <w:lang w:val="en-US" w:eastAsia="zh-CN"/>
        </w:rPr>
        <w:t>标准，</w:t>
      </w:r>
      <w:r w:rsidR="004F0D59">
        <w:rPr>
          <w:rFonts w:hint="eastAsia"/>
          <w:lang w:val="en-US" w:eastAsia="zh-CN"/>
        </w:rPr>
        <w:t>且在</w:t>
      </w:r>
      <w:r w:rsidR="004F0D59">
        <w:rPr>
          <w:lang w:val="en-US" w:eastAsia="zh-CN"/>
        </w:rPr>
        <w:t>作为</w:t>
      </w:r>
      <w:r w:rsidR="004F0D59">
        <w:rPr>
          <w:lang w:val="en-US" w:eastAsia="zh-CN"/>
        </w:rPr>
        <w:t>IMT-</w:t>
      </w:r>
      <w:r w:rsidR="004F0D59">
        <w:rPr>
          <w:lang w:val="en-US" w:eastAsia="ja-JP"/>
        </w:rPr>
        <w:t>Advanced</w:t>
      </w:r>
      <w:r w:rsidR="004F0D59">
        <w:rPr>
          <w:rFonts w:hint="eastAsia"/>
          <w:lang w:val="en-US" w:eastAsia="zh-CN"/>
        </w:rPr>
        <w:t>地面</w:t>
      </w:r>
      <w:r w:rsidR="004F0D59">
        <w:rPr>
          <w:lang w:val="en-US" w:eastAsia="zh-CN"/>
        </w:rPr>
        <w:t>终端操作时</w:t>
      </w:r>
      <w:r w:rsidR="004F0D59">
        <w:rPr>
          <w:rFonts w:hint="eastAsia"/>
          <w:lang w:val="en-US" w:eastAsia="zh-CN"/>
        </w:rPr>
        <w:t>，</w:t>
      </w:r>
      <w:r w:rsidR="004F0D59">
        <w:rPr>
          <w:lang w:val="en-US" w:eastAsia="zh-CN"/>
        </w:rPr>
        <w:t>遵守</w:t>
      </w:r>
      <w:r w:rsidR="004F0D59">
        <w:rPr>
          <w:lang w:val="en-US" w:eastAsia="zh-CN"/>
        </w:rPr>
        <w:t>ITU</w:t>
      </w:r>
      <w:r w:rsidR="004F0D59">
        <w:rPr>
          <w:lang w:val="en-US" w:eastAsia="zh-CN"/>
        </w:rPr>
        <w:noBreakHyphen/>
        <w:t>R M.</w:t>
      </w:r>
      <w:r w:rsidR="004F0D59" w:rsidRPr="004F0D59">
        <w:rPr>
          <w:lang w:val="en-US" w:eastAsia="ja-JP"/>
        </w:rPr>
        <w:t xml:space="preserve"> </w:t>
      </w:r>
      <w:r w:rsidR="004F0D59">
        <w:rPr>
          <w:lang w:val="en-US" w:eastAsia="ja-JP"/>
        </w:rPr>
        <w:t>2071</w:t>
      </w:r>
      <w:r w:rsidR="004F0D59">
        <w:rPr>
          <w:rFonts w:hint="eastAsia"/>
          <w:lang w:val="en-US" w:eastAsia="zh-CN"/>
        </w:rPr>
        <w:t>建议书</w:t>
      </w:r>
      <w:r w:rsidR="004F0D59">
        <w:rPr>
          <w:lang w:val="en-US" w:eastAsia="zh-CN"/>
        </w:rPr>
        <w:t>规定的</w:t>
      </w:r>
      <w:r w:rsidR="004F0D59">
        <w:rPr>
          <w:rFonts w:hint="eastAsia"/>
          <w:lang w:val="en-US" w:eastAsia="zh-CN"/>
        </w:rPr>
        <w:t>无用发射限值</w:t>
      </w:r>
    </w:p>
    <w:p w:rsidR="00EC595C" w:rsidRPr="006E4693" w:rsidRDefault="00EC595C" w:rsidP="00C23C6F">
      <w:pPr>
        <w:rPr>
          <w:rFonts w:asciiTheme="majorBidi" w:hAnsiTheme="majorBidi" w:cstheme="majorBidi"/>
          <w:szCs w:val="24"/>
          <w:lang w:val="en-US" w:eastAsia="zh-CN"/>
        </w:rPr>
      </w:pPr>
      <w:r w:rsidRPr="006E4693">
        <w:rPr>
          <w:rFonts w:asciiTheme="majorBidi" w:hAnsiTheme="majorBidi" w:cstheme="majorBidi"/>
          <w:b/>
          <w:bCs/>
          <w:szCs w:val="24"/>
          <w:lang w:val="en-US" w:eastAsia="zh-CN"/>
        </w:rPr>
        <w:t>2</w:t>
      </w:r>
      <w:r w:rsidRPr="006E4693">
        <w:rPr>
          <w:rFonts w:asciiTheme="majorBidi" w:hAnsiTheme="majorBidi" w:cstheme="majorBidi"/>
          <w:szCs w:val="24"/>
          <w:lang w:val="en-US" w:eastAsia="zh-CN"/>
        </w:rPr>
        <w:tab/>
      </w:r>
      <w:r w:rsidRPr="006E4693">
        <w:rPr>
          <w:rFonts w:asciiTheme="majorBidi" w:hAnsiTheme="majorBidi" w:cstheme="majorBidi"/>
          <w:szCs w:val="24"/>
          <w:lang w:val="en-US" w:eastAsia="zh-CN"/>
        </w:rPr>
        <w:t>终端应采用先接收后</w:t>
      </w:r>
      <w:r w:rsidR="006B50A8">
        <w:rPr>
          <w:rFonts w:asciiTheme="majorBidi" w:hAnsiTheme="majorBidi" w:cstheme="majorBidi" w:hint="eastAsia"/>
          <w:szCs w:val="24"/>
          <w:lang w:val="en-US" w:eastAsia="zh-CN"/>
        </w:rPr>
        <w:t>发射</w:t>
      </w:r>
      <w:r w:rsidRPr="006E4693">
        <w:rPr>
          <w:rFonts w:asciiTheme="majorBidi" w:hAnsiTheme="majorBidi" w:cstheme="majorBidi"/>
          <w:szCs w:val="24"/>
          <w:lang w:val="en-US" w:eastAsia="zh-CN"/>
        </w:rPr>
        <w:t>的原则，或在有条件的情况下，其它</w:t>
      </w:r>
      <w:r w:rsidR="006B50A8" w:rsidRPr="006E4693">
        <w:rPr>
          <w:rFonts w:asciiTheme="majorBidi" w:hAnsiTheme="majorBidi" w:cstheme="majorBidi"/>
          <w:szCs w:val="24"/>
          <w:lang w:val="en-US" w:eastAsia="zh-CN"/>
        </w:rPr>
        <w:t>避免有害干扰</w:t>
      </w:r>
      <w:r w:rsidR="006B50A8">
        <w:rPr>
          <w:rFonts w:asciiTheme="majorBidi" w:hAnsiTheme="majorBidi" w:cstheme="majorBidi" w:hint="eastAsia"/>
          <w:szCs w:val="24"/>
          <w:lang w:val="en-US" w:eastAsia="zh-CN"/>
        </w:rPr>
        <w:t>的</w:t>
      </w:r>
      <w:r w:rsidRPr="006E4693">
        <w:rPr>
          <w:rFonts w:asciiTheme="majorBidi" w:hAnsiTheme="majorBidi" w:cstheme="majorBidi"/>
          <w:szCs w:val="24"/>
          <w:lang w:val="en-US" w:eastAsia="zh-CN"/>
        </w:rPr>
        <w:t>技术手段；</w:t>
      </w:r>
    </w:p>
    <w:p w:rsidR="003637D9" w:rsidRPr="0026597F" w:rsidRDefault="00EC595C" w:rsidP="00C23C6F">
      <w:pPr>
        <w:rPr>
          <w:lang w:val="en-US" w:eastAsia="zh-CN"/>
        </w:rPr>
      </w:pPr>
      <w:r w:rsidRPr="006E4693">
        <w:rPr>
          <w:rFonts w:asciiTheme="majorBidi" w:hAnsiTheme="majorBidi" w:cstheme="majorBidi"/>
          <w:b/>
          <w:bCs/>
          <w:szCs w:val="24"/>
          <w:lang w:val="en-US" w:eastAsia="zh-CN"/>
        </w:rPr>
        <w:t>3</w:t>
      </w:r>
      <w:r w:rsidRPr="006E4693">
        <w:rPr>
          <w:rFonts w:asciiTheme="majorBidi" w:hAnsiTheme="majorBidi" w:cstheme="majorBidi"/>
          <w:szCs w:val="24"/>
          <w:lang w:val="en-US" w:eastAsia="zh-CN"/>
        </w:rPr>
        <w:tab/>
      </w:r>
      <w:r w:rsidRPr="006E4693">
        <w:rPr>
          <w:rFonts w:asciiTheme="majorBidi" w:hAnsiTheme="majorBidi" w:cstheme="majorBidi"/>
          <w:szCs w:val="24"/>
          <w:lang w:val="en-US" w:eastAsia="zh-CN"/>
        </w:rPr>
        <w:t>一旦发现</w:t>
      </w:r>
      <w:r w:rsidR="00436603">
        <w:rPr>
          <w:rFonts w:asciiTheme="majorBidi" w:hAnsiTheme="majorBidi" w:cstheme="majorBidi" w:hint="eastAsia"/>
          <w:szCs w:val="24"/>
          <w:lang w:val="en-US" w:eastAsia="zh-CN"/>
        </w:rPr>
        <w:t>有</w:t>
      </w:r>
      <w:r w:rsidR="006B50A8">
        <w:rPr>
          <w:rFonts w:asciiTheme="majorBidi" w:hAnsiTheme="majorBidi" w:cstheme="majorBidi" w:hint="eastAsia"/>
          <w:szCs w:val="24"/>
          <w:lang w:val="en-US" w:eastAsia="zh-CN"/>
        </w:rPr>
        <w:t>可能产生</w:t>
      </w:r>
      <w:r w:rsidR="00436603">
        <w:rPr>
          <w:rFonts w:asciiTheme="majorBidi" w:hAnsiTheme="majorBidi" w:cstheme="majorBidi"/>
          <w:szCs w:val="24"/>
          <w:lang w:val="en-US" w:eastAsia="zh-CN"/>
        </w:rPr>
        <w:t>有害干扰</w:t>
      </w:r>
      <w:r w:rsidR="009F2CEB">
        <w:rPr>
          <w:rFonts w:asciiTheme="majorBidi" w:hAnsiTheme="majorBidi" w:cstheme="majorBidi" w:hint="eastAsia"/>
          <w:szCs w:val="24"/>
          <w:lang w:val="en-US" w:eastAsia="zh-CN"/>
        </w:rPr>
        <w:t>的</w:t>
      </w:r>
      <w:r w:rsidRPr="006E4693">
        <w:rPr>
          <w:rFonts w:asciiTheme="majorBidi" w:hAnsiTheme="majorBidi" w:cstheme="majorBidi"/>
          <w:szCs w:val="24"/>
          <w:lang w:val="en-US" w:eastAsia="zh-CN"/>
        </w:rPr>
        <w:t>故障，</w:t>
      </w:r>
      <w:r w:rsidR="009F2CEB">
        <w:rPr>
          <w:rFonts w:asciiTheme="majorBidi" w:hAnsiTheme="majorBidi" w:cstheme="majorBidi" w:hint="eastAsia"/>
          <w:szCs w:val="24"/>
          <w:lang w:val="en-US" w:eastAsia="zh-CN"/>
        </w:rPr>
        <w:t>IMT</w:t>
      </w:r>
      <w:r w:rsidR="009F2CEB">
        <w:rPr>
          <w:rFonts w:asciiTheme="majorBidi" w:hAnsiTheme="majorBidi" w:cstheme="majorBidi"/>
          <w:szCs w:val="24"/>
          <w:lang w:val="en-US" w:eastAsia="zh-CN"/>
        </w:rPr>
        <w:t>设备要设计为遵守</w:t>
      </w:r>
      <w:r w:rsidR="006B50A8" w:rsidRPr="006B50A8">
        <w:rPr>
          <w:rFonts w:ascii="KaiTi" w:eastAsia="KaiTi" w:hAnsi="KaiTi" w:cstheme="majorBidi" w:hint="eastAsia"/>
          <w:szCs w:val="24"/>
          <w:lang w:val="en-US" w:eastAsia="zh-CN"/>
        </w:rPr>
        <w:t>做出</w:t>
      </w:r>
      <w:r w:rsidR="009F2CEB" w:rsidRPr="009F2CEB">
        <w:rPr>
          <w:rFonts w:ascii="KaiTi" w:eastAsia="KaiTi" w:hAnsi="KaiTi" w:cstheme="majorBidi"/>
          <w:szCs w:val="24"/>
          <w:lang w:val="en-US" w:eastAsia="zh-CN"/>
        </w:rPr>
        <w:t>建议</w:t>
      </w:r>
      <w:r w:rsidR="009F2CEB" w:rsidRPr="00C23C6F">
        <w:rPr>
          <w:rFonts w:eastAsia="KaiTi"/>
          <w:szCs w:val="24"/>
          <w:lang w:val="en-US" w:eastAsia="zh-CN"/>
        </w:rPr>
        <w:t>1</w:t>
      </w:r>
      <w:r w:rsidR="009F2CEB">
        <w:rPr>
          <w:rFonts w:asciiTheme="majorBidi" w:hAnsiTheme="majorBidi" w:cstheme="majorBidi" w:hint="eastAsia"/>
          <w:szCs w:val="24"/>
          <w:lang w:val="en-US" w:eastAsia="zh-CN"/>
        </w:rPr>
        <w:t>。</w:t>
      </w:r>
    </w:p>
    <w:p w:rsidR="003637D9" w:rsidRPr="0026597F" w:rsidRDefault="003637D9" w:rsidP="00C23C6F">
      <w:pPr>
        <w:rPr>
          <w:lang w:val="en-US" w:eastAsia="ja-JP"/>
        </w:rPr>
      </w:pPr>
    </w:p>
    <w:p w:rsidR="003637D9" w:rsidRPr="0026597F" w:rsidRDefault="003637D9" w:rsidP="00C23C6F">
      <w:pPr>
        <w:pStyle w:val="Line"/>
        <w:rPr>
          <w:lang w:val="en-US" w:eastAsia="zh-CN"/>
        </w:rPr>
      </w:pPr>
      <w:bookmarkStart w:id="7" w:name="attach53"/>
      <w:bookmarkEnd w:id="7"/>
    </w:p>
    <w:sectPr w:rsidR="003637D9" w:rsidRPr="0026597F" w:rsidSect="004A7453">
      <w:headerReference w:type="even" r:id="rId14"/>
      <w:headerReference w:type="default" r:id="rId15"/>
      <w:footerReference w:type="even" r:id="rId16"/>
      <w:footerReference w:type="default" r:id="rId17"/>
      <w:pgSz w:w="11906" w:h="16838" w:code="9"/>
      <w:pgMar w:top="1418" w:right="1134" w:bottom="1134" w:left="1134" w:header="720" w:footer="482"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8C" w:rsidRDefault="00E86F8C">
      <w:r>
        <w:separator/>
      </w:r>
    </w:p>
  </w:endnote>
  <w:endnote w:type="continuationSeparator" w:id="0">
    <w:p w:rsidR="00E86F8C" w:rsidRDefault="00E8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C2614C" w:rsidP="008F7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D31719" w:rsidRDefault="00C2614C" w:rsidP="00D31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8C" w:rsidRDefault="00E86F8C">
      <w:r>
        <w:separator/>
      </w:r>
    </w:p>
  </w:footnote>
  <w:footnote w:type="continuationSeparator" w:id="0">
    <w:p w:rsidR="00E86F8C" w:rsidRDefault="00E8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Pr="0010341A" w:rsidRDefault="007D7280" w:rsidP="0010341A">
    <w:r w:rsidRPr="0010341A">
      <w:rPr>
        <w:b/>
        <w:bCs/>
        <w:noProof/>
        <w:lang w:val="en-US" w:eastAsia="zh-CN"/>
      </w:rPr>
      <w:drawing>
        <wp:anchor distT="0" distB="0" distL="114300" distR="114300" simplePos="0" relativeHeight="251656192" behindDoc="1" locked="0" layoutInCell="1" allowOverlap="1" wp14:anchorId="48907388" wp14:editId="68ACF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10256F">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C2614C">
      <w:rPr>
        <w:rStyle w:val="PageNumber"/>
        <w:b/>
        <w:bCs/>
        <w:noProof/>
        <w:lang w:val="en-US" w:eastAsia="zh-CN"/>
      </w:rPr>
      <w:t>ii</w:t>
    </w:r>
    <w:r>
      <w:rPr>
        <w:rStyle w:val="PageNumber"/>
        <w:b/>
        <w:bCs/>
      </w:rPr>
      <w:fldChar w:fldCharType="end"/>
    </w:r>
    <w:r>
      <w:rPr>
        <w:lang w:val="en-US" w:eastAsia="zh-CN"/>
      </w:rPr>
      <w:tab/>
    </w:r>
    <w:r>
      <w:rPr>
        <w:b/>
        <w:bCs/>
        <w:szCs w:val="24"/>
        <w:lang w:eastAsia="zh-CN"/>
      </w:rPr>
      <w:t xml:space="preserve">ITU-R </w:t>
    </w:r>
    <w:r>
      <w:rPr>
        <w:rFonts w:hint="eastAsia"/>
        <w:b/>
        <w:bCs/>
        <w:szCs w:val="24"/>
        <w:lang w:eastAsia="zh-CN"/>
      </w:rPr>
      <w:t xml:space="preserve"> M.</w:t>
    </w:r>
    <w:r w:rsidR="006F1D21">
      <w:rPr>
        <w:b/>
        <w:bCs/>
        <w:szCs w:val="24"/>
        <w:lang w:eastAsia="zh-CN"/>
      </w:rPr>
      <w:t>1579-2</w:t>
    </w:r>
    <w:r w:rsidRPr="00A51377">
      <w:rPr>
        <w:rFonts w:ascii="SimSun" w:hAnsi="SimSun"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80" w:rsidRDefault="007D7280" w:rsidP="00A51377">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C2614C">
      <w:rPr>
        <w:rStyle w:val="PageNumber"/>
        <w:b/>
        <w:bCs/>
        <w:noProof/>
        <w:lang w:eastAsia="zh-CN"/>
      </w:rPr>
      <w:t>iii</w:t>
    </w:r>
    <w:r>
      <w:rPr>
        <w:rStyle w:val="PageNumber"/>
        <w:b/>
        <w:bCs/>
      </w:rPr>
      <w:fldChar w:fldCharType="end"/>
    </w:r>
  </w:p>
  <w:p w:rsidR="007D7280" w:rsidRDefault="007D7280">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F3" w:rsidRPr="008F72E8" w:rsidRDefault="009041FB" w:rsidP="0010256F">
    <w:pPr>
      <w:pStyle w:val="Header"/>
      <w:tabs>
        <w:tab w:val="center" w:pos="4620"/>
        <w:tab w:val="left" w:pos="9345"/>
      </w:tabs>
      <w:jc w:val="left"/>
    </w:pPr>
    <w:r w:rsidRPr="008F72E8">
      <w:rPr>
        <w:rStyle w:val="PageNumber"/>
        <w:b/>
        <w:bCs/>
      </w:rPr>
      <w:fldChar w:fldCharType="begin"/>
    </w:r>
    <w:r w:rsidRPr="008F72E8">
      <w:rPr>
        <w:rStyle w:val="PageNumber"/>
        <w:b/>
        <w:bCs/>
      </w:rPr>
      <w:instrText xml:space="preserve"> PAGE </w:instrText>
    </w:r>
    <w:r w:rsidRPr="008F72E8">
      <w:rPr>
        <w:rStyle w:val="PageNumber"/>
        <w:b/>
        <w:bCs/>
      </w:rPr>
      <w:fldChar w:fldCharType="separate"/>
    </w:r>
    <w:r w:rsidR="00C2614C">
      <w:rPr>
        <w:rStyle w:val="PageNumber"/>
        <w:b/>
        <w:bCs/>
        <w:noProof/>
      </w:rPr>
      <w:t>2</w:t>
    </w:r>
    <w:r w:rsidRPr="008F72E8">
      <w:rPr>
        <w:rStyle w:val="PageNumber"/>
        <w:b/>
        <w:bCs/>
      </w:rPr>
      <w:fldChar w:fldCharType="end"/>
    </w:r>
    <w:r>
      <w:rPr>
        <w:rStyle w:val="PageNumber"/>
        <w:rFonts w:hint="eastAsia"/>
      </w:rPr>
      <w:tab/>
    </w:r>
    <w:r w:rsidR="00C23C6F">
      <w:rPr>
        <w:b/>
        <w:bCs/>
        <w:lang w:eastAsia="zh-CN"/>
      </w:rPr>
      <w:t>ITU-R  M.1579-2</w:t>
    </w:r>
    <w:r w:rsidRPr="00D31719">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FB" w:rsidRDefault="009041FB" w:rsidP="0010256F">
    <w:pPr>
      <w:pStyle w:val="Header"/>
      <w:jc w:val="left"/>
    </w:pPr>
    <w:r>
      <w:tab/>
    </w:r>
    <w:r w:rsidRPr="004A7093">
      <w:rPr>
        <w:rStyle w:val="href"/>
        <w:b/>
        <w:bCs/>
        <w:lang w:val="en-US" w:eastAsia="zh-CN"/>
      </w:rPr>
      <w:t>ITU-R  M.</w:t>
    </w:r>
    <w:r w:rsidR="006F1D21">
      <w:rPr>
        <w:rStyle w:val="href"/>
        <w:b/>
        <w:bCs/>
        <w:lang w:val="en-US" w:eastAsia="zh-CN"/>
      </w:rPr>
      <w:t>1579</w:t>
    </w:r>
    <w:r>
      <w:rPr>
        <w:rStyle w:val="href"/>
        <w:b/>
        <w:bCs/>
        <w:lang w:val="en-US" w:eastAsia="zh-CN"/>
      </w:rPr>
      <w:t>-</w:t>
    </w:r>
    <w:r w:rsidR="006F1D21">
      <w:rPr>
        <w:rStyle w:val="href"/>
        <w:b/>
        <w:bCs/>
        <w:lang w:val="en-US" w:eastAsia="zh-CN"/>
      </w:rPr>
      <w:t>2</w:t>
    </w:r>
    <w:r w:rsidRPr="004A7093">
      <w:rPr>
        <w:rStyle w:val="href"/>
        <w:rFonts w:hint="eastAsia"/>
        <w:b/>
        <w:bCs/>
        <w:lang w:val="en-US" w:eastAsia="zh-CN"/>
      </w:rPr>
      <w:t>建议书</w:t>
    </w:r>
    <w:r>
      <w:tab/>
    </w:r>
    <w:r w:rsidRPr="00722310">
      <w:rPr>
        <w:rStyle w:val="PageNumber"/>
        <w:b/>
        <w:bCs/>
      </w:rPr>
      <w:fldChar w:fldCharType="begin"/>
    </w:r>
    <w:r w:rsidRPr="00722310">
      <w:rPr>
        <w:rStyle w:val="PageNumber"/>
        <w:b/>
        <w:bCs/>
      </w:rPr>
      <w:instrText xml:space="preserve"> PAGE </w:instrText>
    </w:r>
    <w:r w:rsidRPr="00722310">
      <w:rPr>
        <w:rStyle w:val="PageNumber"/>
        <w:b/>
        <w:bCs/>
      </w:rPr>
      <w:fldChar w:fldCharType="separate"/>
    </w:r>
    <w:r w:rsidR="00C2614C">
      <w:rPr>
        <w:rStyle w:val="PageNumber"/>
        <w:b/>
        <w:bCs/>
        <w:noProof/>
      </w:rPr>
      <w:t>3</w:t>
    </w:r>
    <w:r w:rsidRPr="00722310">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68AD6A0"/>
    <w:lvl w:ilvl="0">
      <w:start w:val="1"/>
      <w:numFmt w:val="decimal"/>
      <w:lvlText w:val="%1."/>
      <w:lvlJc w:val="left"/>
      <w:pPr>
        <w:tabs>
          <w:tab w:val="num" w:pos="360"/>
        </w:tabs>
        <w:ind w:left="360" w:hanging="360"/>
      </w:pPr>
    </w:lvl>
  </w:abstractNum>
  <w:abstractNum w:abstractNumId="1"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6"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2"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5"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7"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9"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4"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2"/>
  </w:num>
  <w:num w:numId="4">
    <w:abstractNumId w:val="24"/>
  </w:num>
  <w:num w:numId="5">
    <w:abstractNumId w:val="7"/>
  </w:num>
  <w:num w:numId="6">
    <w:abstractNumId w:val="8"/>
  </w:num>
  <w:num w:numId="7">
    <w:abstractNumId w:val="13"/>
  </w:num>
  <w:num w:numId="8">
    <w:abstractNumId w:val="11"/>
  </w:num>
  <w:num w:numId="9">
    <w:abstractNumId w:val="23"/>
  </w:num>
  <w:num w:numId="10">
    <w:abstractNumId w:val="18"/>
  </w:num>
  <w:num w:numId="11">
    <w:abstractNumId w:val="5"/>
  </w:num>
  <w:num w:numId="12">
    <w:abstractNumId w:val="4"/>
  </w:num>
  <w:num w:numId="13">
    <w:abstractNumId w:val="6"/>
  </w:num>
  <w:num w:numId="14">
    <w:abstractNumId w:val="25"/>
  </w:num>
  <w:num w:numId="15">
    <w:abstractNumId w:val="9"/>
  </w:num>
  <w:num w:numId="16">
    <w:abstractNumId w:val="21"/>
  </w:num>
  <w:num w:numId="17">
    <w:abstractNumId w:val="19"/>
  </w:num>
  <w:num w:numId="18">
    <w:abstractNumId w:val="26"/>
  </w:num>
  <w:num w:numId="19">
    <w:abstractNumId w:val="22"/>
  </w:num>
  <w:num w:numId="20">
    <w:abstractNumId w:val="20"/>
  </w:num>
  <w:num w:numId="21">
    <w:abstractNumId w:val="12"/>
  </w:num>
  <w:num w:numId="22">
    <w:abstractNumId w:val="17"/>
  </w:num>
  <w:num w:numId="23">
    <w:abstractNumId w:val="15"/>
  </w:num>
  <w:num w:numId="24">
    <w:abstractNumId w:val="1"/>
  </w:num>
  <w:num w:numId="25">
    <w:abstractNumId w:val="16"/>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120"/>
  <w:displayHorizontalDrawingGridEvery w:val="2"/>
  <w:noPunctuationKerning/>
  <w:characterSpacingControl w:val="doNotCompress"/>
  <w:hdrShapeDefaults>
    <o:shapedefaults v:ext="edit" spidmax="18433">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2281D"/>
    <w:rsid w:val="00036EE3"/>
    <w:rsid w:val="00042178"/>
    <w:rsid w:val="0004274F"/>
    <w:rsid w:val="00042FB4"/>
    <w:rsid w:val="00052E94"/>
    <w:rsid w:val="00064582"/>
    <w:rsid w:val="00072484"/>
    <w:rsid w:val="00083442"/>
    <w:rsid w:val="00096612"/>
    <w:rsid w:val="000A0018"/>
    <w:rsid w:val="000A417F"/>
    <w:rsid w:val="000B4DD7"/>
    <w:rsid w:val="000B70EC"/>
    <w:rsid w:val="000B7683"/>
    <w:rsid w:val="000C60FD"/>
    <w:rsid w:val="000D0677"/>
    <w:rsid w:val="000D27E1"/>
    <w:rsid w:val="000E492D"/>
    <w:rsid w:val="001007ED"/>
    <w:rsid w:val="0010139B"/>
    <w:rsid w:val="0010256F"/>
    <w:rsid w:val="00102934"/>
    <w:rsid w:val="0010341A"/>
    <w:rsid w:val="001117A6"/>
    <w:rsid w:val="00135773"/>
    <w:rsid w:val="00147110"/>
    <w:rsid w:val="00147D2A"/>
    <w:rsid w:val="001539F7"/>
    <w:rsid w:val="00156A7F"/>
    <w:rsid w:val="00170EF2"/>
    <w:rsid w:val="00173908"/>
    <w:rsid w:val="001766D4"/>
    <w:rsid w:val="001766E0"/>
    <w:rsid w:val="00182E93"/>
    <w:rsid w:val="00182EA2"/>
    <w:rsid w:val="001A0523"/>
    <w:rsid w:val="001A49DA"/>
    <w:rsid w:val="001A545C"/>
    <w:rsid w:val="001C5C82"/>
    <w:rsid w:val="001E0863"/>
    <w:rsid w:val="00204896"/>
    <w:rsid w:val="002058CE"/>
    <w:rsid w:val="0021094B"/>
    <w:rsid w:val="00212440"/>
    <w:rsid w:val="002165F1"/>
    <w:rsid w:val="00221369"/>
    <w:rsid w:val="00234D4A"/>
    <w:rsid w:val="00235FC2"/>
    <w:rsid w:val="00260859"/>
    <w:rsid w:val="00263BD5"/>
    <w:rsid w:val="00264894"/>
    <w:rsid w:val="00271475"/>
    <w:rsid w:val="00276D21"/>
    <w:rsid w:val="0029492F"/>
    <w:rsid w:val="00296D7F"/>
    <w:rsid w:val="002A08CD"/>
    <w:rsid w:val="002A32ED"/>
    <w:rsid w:val="002B257B"/>
    <w:rsid w:val="002B3CF6"/>
    <w:rsid w:val="002C57DE"/>
    <w:rsid w:val="002C768A"/>
    <w:rsid w:val="002D2319"/>
    <w:rsid w:val="002D76C4"/>
    <w:rsid w:val="002F5199"/>
    <w:rsid w:val="00305339"/>
    <w:rsid w:val="00330452"/>
    <w:rsid w:val="00331D32"/>
    <w:rsid w:val="003637D9"/>
    <w:rsid w:val="00397C36"/>
    <w:rsid w:val="003A6A35"/>
    <w:rsid w:val="003B746D"/>
    <w:rsid w:val="003D1B97"/>
    <w:rsid w:val="003D3ED8"/>
    <w:rsid w:val="003E2B44"/>
    <w:rsid w:val="003E7231"/>
    <w:rsid w:val="003E7E19"/>
    <w:rsid w:val="003F0B3D"/>
    <w:rsid w:val="003F3485"/>
    <w:rsid w:val="003F6D74"/>
    <w:rsid w:val="00414234"/>
    <w:rsid w:val="00420DFD"/>
    <w:rsid w:val="00424DE8"/>
    <w:rsid w:val="004350D3"/>
    <w:rsid w:val="00436603"/>
    <w:rsid w:val="004375A6"/>
    <w:rsid w:val="00456A68"/>
    <w:rsid w:val="004676B2"/>
    <w:rsid w:val="00470E28"/>
    <w:rsid w:val="0047728E"/>
    <w:rsid w:val="00486CC3"/>
    <w:rsid w:val="004934C5"/>
    <w:rsid w:val="0049592E"/>
    <w:rsid w:val="004A1A0B"/>
    <w:rsid w:val="004A2F10"/>
    <w:rsid w:val="004A7453"/>
    <w:rsid w:val="004C0F6D"/>
    <w:rsid w:val="004C29E3"/>
    <w:rsid w:val="004C4BAF"/>
    <w:rsid w:val="004D18ED"/>
    <w:rsid w:val="004D7D8E"/>
    <w:rsid w:val="004E1ED9"/>
    <w:rsid w:val="004E461A"/>
    <w:rsid w:val="004F0D59"/>
    <w:rsid w:val="004F63CD"/>
    <w:rsid w:val="005012D1"/>
    <w:rsid w:val="00501875"/>
    <w:rsid w:val="0052675D"/>
    <w:rsid w:val="00526FA4"/>
    <w:rsid w:val="00536C8E"/>
    <w:rsid w:val="00545DC8"/>
    <w:rsid w:val="0055420D"/>
    <w:rsid w:val="00556548"/>
    <w:rsid w:val="005671DB"/>
    <w:rsid w:val="00586EF8"/>
    <w:rsid w:val="00587DE8"/>
    <w:rsid w:val="00591AAC"/>
    <w:rsid w:val="0059639D"/>
    <w:rsid w:val="005B1C79"/>
    <w:rsid w:val="005B20AC"/>
    <w:rsid w:val="005B3B6D"/>
    <w:rsid w:val="005B49AB"/>
    <w:rsid w:val="005B50E7"/>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3626"/>
    <w:rsid w:val="006455EA"/>
    <w:rsid w:val="006508D3"/>
    <w:rsid w:val="00657F8D"/>
    <w:rsid w:val="00667F45"/>
    <w:rsid w:val="00671D5A"/>
    <w:rsid w:val="006804B1"/>
    <w:rsid w:val="00680D2B"/>
    <w:rsid w:val="00681B32"/>
    <w:rsid w:val="006922DA"/>
    <w:rsid w:val="006B1D2B"/>
    <w:rsid w:val="006B3158"/>
    <w:rsid w:val="006B50A8"/>
    <w:rsid w:val="006D1776"/>
    <w:rsid w:val="006D214C"/>
    <w:rsid w:val="006D3574"/>
    <w:rsid w:val="006E2037"/>
    <w:rsid w:val="006E4B43"/>
    <w:rsid w:val="006E6199"/>
    <w:rsid w:val="006F1D21"/>
    <w:rsid w:val="006F5D1B"/>
    <w:rsid w:val="00705412"/>
    <w:rsid w:val="00705579"/>
    <w:rsid w:val="00712870"/>
    <w:rsid w:val="00715F73"/>
    <w:rsid w:val="00717A76"/>
    <w:rsid w:val="00722310"/>
    <w:rsid w:val="00743D85"/>
    <w:rsid w:val="00746599"/>
    <w:rsid w:val="00753CF4"/>
    <w:rsid w:val="007565CC"/>
    <w:rsid w:val="00762BD3"/>
    <w:rsid w:val="00763B9A"/>
    <w:rsid w:val="007647E6"/>
    <w:rsid w:val="007671B1"/>
    <w:rsid w:val="007700CE"/>
    <w:rsid w:val="00775662"/>
    <w:rsid w:val="007821DE"/>
    <w:rsid w:val="007848F5"/>
    <w:rsid w:val="007852D5"/>
    <w:rsid w:val="007909C5"/>
    <w:rsid w:val="007911C0"/>
    <w:rsid w:val="00795756"/>
    <w:rsid w:val="007A6AA8"/>
    <w:rsid w:val="007C30A6"/>
    <w:rsid w:val="007D7280"/>
    <w:rsid w:val="007F3A85"/>
    <w:rsid w:val="00800725"/>
    <w:rsid w:val="00817CB8"/>
    <w:rsid w:val="00826496"/>
    <w:rsid w:val="008310C9"/>
    <w:rsid w:val="00840276"/>
    <w:rsid w:val="0084472D"/>
    <w:rsid w:val="00853CC5"/>
    <w:rsid w:val="0085756C"/>
    <w:rsid w:val="00865305"/>
    <w:rsid w:val="00866DFD"/>
    <w:rsid w:val="0086771B"/>
    <w:rsid w:val="0087262D"/>
    <w:rsid w:val="00877ACF"/>
    <w:rsid w:val="0088276F"/>
    <w:rsid w:val="00894EE4"/>
    <w:rsid w:val="008A6D36"/>
    <w:rsid w:val="008C24CC"/>
    <w:rsid w:val="008C7848"/>
    <w:rsid w:val="008D4279"/>
    <w:rsid w:val="008E7A64"/>
    <w:rsid w:val="008F29A0"/>
    <w:rsid w:val="008F4883"/>
    <w:rsid w:val="009041FB"/>
    <w:rsid w:val="00906AD6"/>
    <w:rsid w:val="0091359F"/>
    <w:rsid w:val="00917AF2"/>
    <w:rsid w:val="0092418A"/>
    <w:rsid w:val="0093477B"/>
    <w:rsid w:val="00934ED7"/>
    <w:rsid w:val="009531A0"/>
    <w:rsid w:val="009543C3"/>
    <w:rsid w:val="009650A8"/>
    <w:rsid w:val="00966B27"/>
    <w:rsid w:val="00966E1B"/>
    <w:rsid w:val="00987771"/>
    <w:rsid w:val="0099433B"/>
    <w:rsid w:val="009947C0"/>
    <w:rsid w:val="009A36CC"/>
    <w:rsid w:val="009A41D5"/>
    <w:rsid w:val="009A554E"/>
    <w:rsid w:val="009B1495"/>
    <w:rsid w:val="009B1F26"/>
    <w:rsid w:val="009B477A"/>
    <w:rsid w:val="009B6C1C"/>
    <w:rsid w:val="009E2505"/>
    <w:rsid w:val="009E618B"/>
    <w:rsid w:val="009F2CEB"/>
    <w:rsid w:val="009F2D2C"/>
    <w:rsid w:val="009F5426"/>
    <w:rsid w:val="00A00AAA"/>
    <w:rsid w:val="00A01C82"/>
    <w:rsid w:val="00A03E80"/>
    <w:rsid w:val="00A06627"/>
    <w:rsid w:val="00A06D0A"/>
    <w:rsid w:val="00A07B4B"/>
    <w:rsid w:val="00A26C24"/>
    <w:rsid w:val="00A31928"/>
    <w:rsid w:val="00A33B6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C7EA6"/>
    <w:rsid w:val="00AD57A9"/>
    <w:rsid w:val="00AD7E2E"/>
    <w:rsid w:val="00AE1306"/>
    <w:rsid w:val="00AE2503"/>
    <w:rsid w:val="00AF7B25"/>
    <w:rsid w:val="00B00A96"/>
    <w:rsid w:val="00B02364"/>
    <w:rsid w:val="00B033C8"/>
    <w:rsid w:val="00B053D1"/>
    <w:rsid w:val="00B20B1C"/>
    <w:rsid w:val="00B24626"/>
    <w:rsid w:val="00B25A3E"/>
    <w:rsid w:val="00B33425"/>
    <w:rsid w:val="00B44E24"/>
    <w:rsid w:val="00B45944"/>
    <w:rsid w:val="00B54ECC"/>
    <w:rsid w:val="00B61143"/>
    <w:rsid w:val="00B61356"/>
    <w:rsid w:val="00B663E1"/>
    <w:rsid w:val="00B714F3"/>
    <w:rsid w:val="00B87B6B"/>
    <w:rsid w:val="00BB15C0"/>
    <w:rsid w:val="00BC447A"/>
    <w:rsid w:val="00BC5D77"/>
    <w:rsid w:val="00BD0952"/>
    <w:rsid w:val="00BD3409"/>
    <w:rsid w:val="00BD6EFB"/>
    <w:rsid w:val="00BE5B6A"/>
    <w:rsid w:val="00BF1D55"/>
    <w:rsid w:val="00BF487A"/>
    <w:rsid w:val="00C00988"/>
    <w:rsid w:val="00C1023D"/>
    <w:rsid w:val="00C12592"/>
    <w:rsid w:val="00C23C6F"/>
    <w:rsid w:val="00C2614C"/>
    <w:rsid w:val="00C303C9"/>
    <w:rsid w:val="00C34356"/>
    <w:rsid w:val="00C35491"/>
    <w:rsid w:val="00C46991"/>
    <w:rsid w:val="00C46BD9"/>
    <w:rsid w:val="00C47A3C"/>
    <w:rsid w:val="00C55258"/>
    <w:rsid w:val="00C63DE7"/>
    <w:rsid w:val="00C64761"/>
    <w:rsid w:val="00C73560"/>
    <w:rsid w:val="00C73BEA"/>
    <w:rsid w:val="00C765C7"/>
    <w:rsid w:val="00CB0F14"/>
    <w:rsid w:val="00CB7A02"/>
    <w:rsid w:val="00CC364F"/>
    <w:rsid w:val="00CD659B"/>
    <w:rsid w:val="00CE5F08"/>
    <w:rsid w:val="00CE6837"/>
    <w:rsid w:val="00CF6B37"/>
    <w:rsid w:val="00D048DA"/>
    <w:rsid w:val="00D067AB"/>
    <w:rsid w:val="00D112BD"/>
    <w:rsid w:val="00D126F0"/>
    <w:rsid w:val="00D21F65"/>
    <w:rsid w:val="00D22003"/>
    <w:rsid w:val="00D2327E"/>
    <w:rsid w:val="00D31719"/>
    <w:rsid w:val="00D700EE"/>
    <w:rsid w:val="00D83556"/>
    <w:rsid w:val="00D84AE0"/>
    <w:rsid w:val="00D86C20"/>
    <w:rsid w:val="00D96273"/>
    <w:rsid w:val="00DC04EC"/>
    <w:rsid w:val="00DC0CE9"/>
    <w:rsid w:val="00DC2354"/>
    <w:rsid w:val="00DD0CD2"/>
    <w:rsid w:val="00DE204F"/>
    <w:rsid w:val="00DE4504"/>
    <w:rsid w:val="00DE4565"/>
    <w:rsid w:val="00DE45F0"/>
    <w:rsid w:val="00DE50D0"/>
    <w:rsid w:val="00DE7275"/>
    <w:rsid w:val="00DF4176"/>
    <w:rsid w:val="00DF46F3"/>
    <w:rsid w:val="00E016CF"/>
    <w:rsid w:val="00E04E91"/>
    <w:rsid w:val="00E17240"/>
    <w:rsid w:val="00E26D07"/>
    <w:rsid w:val="00E53AB3"/>
    <w:rsid w:val="00E54CF5"/>
    <w:rsid w:val="00E55016"/>
    <w:rsid w:val="00E62C86"/>
    <w:rsid w:val="00E74595"/>
    <w:rsid w:val="00E77844"/>
    <w:rsid w:val="00E84529"/>
    <w:rsid w:val="00E86F8C"/>
    <w:rsid w:val="00E92D17"/>
    <w:rsid w:val="00E9693D"/>
    <w:rsid w:val="00EA2A01"/>
    <w:rsid w:val="00EA7305"/>
    <w:rsid w:val="00EB417E"/>
    <w:rsid w:val="00EB4FD9"/>
    <w:rsid w:val="00EC595C"/>
    <w:rsid w:val="00ED2695"/>
    <w:rsid w:val="00ED3104"/>
    <w:rsid w:val="00EE4FC9"/>
    <w:rsid w:val="00F070E1"/>
    <w:rsid w:val="00F25F86"/>
    <w:rsid w:val="00F30C9B"/>
    <w:rsid w:val="00F33277"/>
    <w:rsid w:val="00F336AF"/>
    <w:rsid w:val="00F354B1"/>
    <w:rsid w:val="00F43F17"/>
    <w:rsid w:val="00F56A89"/>
    <w:rsid w:val="00F61BF3"/>
    <w:rsid w:val="00F63121"/>
    <w:rsid w:val="00F75A31"/>
    <w:rsid w:val="00F7606D"/>
    <w:rsid w:val="00F832DB"/>
    <w:rsid w:val="00FA0340"/>
    <w:rsid w:val="00FA0F26"/>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62a47"/>
    </o:shapedefaults>
    <o:shapelayout v:ext="edit">
      <o:idmap v:ext="edit" data="1"/>
    </o:shapelayout>
  </w:shapeDefaults>
  <w:decimalSymbol w:val="."/>
  <w:listSeparator w:val=";"/>
  <w15:docId w15:val="{765506C1-7815-4AFB-A6E4-D16812D9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45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626"/>
    <w:rPr>
      <w:b/>
      <w:sz w:val="24"/>
      <w:lang w:val="fr-FR" w:eastAsia="en-US"/>
    </w:rPr>
  </w:style>
  <w:style w:type="character" w:customStyle="1" w:styleId="Heading2Char">
    <w:name w:val="Heading 2 Char"/>
    <w:basedOn w:val="DefaultParagraphFont"/>
    <w:link w:val="Heading2"/>
    <w:rsid w:val="00B24626"/>
    <w:rPr>
      <w:b/>
      <w:sz w:val="24"/>
      <w:lang w:val="fr-FR" w:eastAsia="en-US"/>
    </w:rPr>
  </w:style>
  <w:style w:type="character" w:customStyle="1" w:styleId="Heading3Char">
    <w:name w:val="Heading 3 Char"/>
    <w:basedOn w:val="DefaultParagraphFont"/>
    <w:link w:val="Heading3"/>
    <w:rsid w:val="00B24626"/>
    <w:rPr>
      <w:b/>
      <w:sz w:val="24"/>
      <w:lang w:val="fr-FR" w:eastAsia="en-US"/>
    </w:rPr>
  </w:style>
  <w:style w:type="character" w:customStyle="1" w:styleId="Heading4Char">
    <w:name w:val="Heading 4 Char"/>
    <w:basedOn w:val="DefaultParagraphFont"/>
    <w:link w:val="Heading4"/>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rsid w:val="00BF487A"/>
  </w:style>
  <w:style w:type="paragraph" w:customStyle="1" w:styleId="Headingb">
    <w:name w:val="Heading_b"/>
    <w:basedOn w:val="Heading3"/>
    <w:next w:val="Normal"/>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uiPriority w:val="99"/>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D96273"/>
    <w:pPr>
      <w:keepNext/>
      <w:keepLines/>
      <w:spacing w:before="160"/>
      <w:ind w:left="794"/>
    </w:pPr>
    <w:rPr>
      <w:rFonts w:eastAsia="STKait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basedOn w:val="DefaultParagraphFont"/>
    <w:rsid w:val="00BF487A"/>
    <w:rPr>
      <w:position w:val="6"/>
      <w:sz w:val="18"/>
    </w:rPr>
  </w:style>
  <w:style w:type="paragraph" w:styleId="FootnoteText">
    <w:name w:val="footnote text"/>
    <w:aliases w:val="footnote tex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footnote tex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11">
    <w:name w:val="附件1"/>
    <w:basedOn w:val="Normal"/>
    <w:rsid w:val="004D18ED"/>
    <w:pPr>
      <w:widowControl w:val="0"/>
      <w:tabs>
        <w:tab w:val="clear" w:pos="794"/>
        <w:tab w:val="clear" w:pos="1191"/>
        <w:tab w:val="clear" w:pos="1588"/>
        <w:tab w:val="clear" w:pos="1985"/>
      </w:tabs>
      <w:overflowPunct/>
      <w:topLinePunct/>
      <w:autoSpaceDE/>
      <w:autoSpaceDN/>
      <w:adjustRightInd/>
      <w:spacing w:before="0" w:afterLines="100" w:after="100"/>
      <w:jc w:val="center"/>
      <w:textAlignment w:val="auto"/>
    </w:pPr>
    <w:rPr>
      <w:rFonts w:ascii="Times New Roman MT Extra Bold" w:eastAsia="SimHei" w:hAnsi="Times New Roman MT Extra Bold" w:cs="Arial"/>
      <w:kern w:val="2"/>
      <w:szCs w:val="18"/>
      <w:lang w:val="en-GB" w:eastAsia="zh-CN"/>
    </w:rPr>
  </w:style>
  <w:style w:type="paragraph" w:customStyle="1" w:styleId="aa">
    <w:name w:val="上书眉"/>
    <w:basedOn w:val="Normal"/>
    <w:rsid w:val="004D18ED"/>
    <w:pPr>
      <w:widowControl w:val="0"/>
      <w:tabs>
        <w:tab w:val="clear" w:pos="794"/>
        <w:tab w:val="clear" w:pos="1191"/>
        <w:tab w:val="clear" w:pos="1588"/>
        <w:tab w:val="clear" w:pos="1985"/>
      </w:tabs>
      <w:overflowPunct/>
      <w:topLine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2">
    <w:name w:val="正文 2"/>
    <w:basedOn w:val="Normal"/>
    <w:rsid w:val="004D18ED"/>
    <w:pPr>
      <w:widowControl w:val="0"/>
      <w:tabs>
        <w:tab w:val="clear" w:pos="794"/>
        <w:tab w:val="clear" w:pos="1191"/>
        <w:tab w:val="clear" w:pos="1588"/>
        <w:tab w:val="clear" w:pos="1985"/>
        <w:tab w:val="left" w:pos="796"/>
      </w:tabs>
      <w:overflowPunct/>
      <w:topLinePunct/>
      <w:autoSpaceDE/>
      <w:autoSpaceDN/>
      <w:adjustRightInd/>
      <w:textAlignment w:val="auto"/>
    </w:pPr>
    <w:rPr>
      <w:sz w:val="21"/>
      <w:szCs w:val="18"/>
      <w:lang w:val="en-US" w:eastAsia="zh-CN"/>
    </w:rPr>
  </w:style>
  <w:style w:type="paragraph" w:customStyle="1" w:styleId="110">
    <w:name w:val="标题 1+1"/>
    <w:basedOn w:val="Normal"/>
    <w:rsid w:val="004D18ED"/>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character" w:customStyle="1" w:styleId="CallChar">
    <w:name w:val="Call Char"/>
    <w:link w:val="Call"/>
    <w:uiPriority w:val="99"/>
    <w:locked/>
    <w:rsid w:val="00D96273"/>
    <w:rPr>
      <w:rFonts w:eastAsia="STKaiti"/>
      <w:sz w:val="24"/>
      <w:lang w:val="fr-FR" w:eastAsia="en-US"/>
    </w:rPr>
  </w:style>
  <w:style w:type="character" w:customStyle="1" w:styleId="enumlev1Char">
    <w:name w:val="enumlev1 Char"/>
    <w:basedOn w:val="DefaultParagraphFont"/>
    <w:link w:val="enumlev1"/>
    <w:uiPriority w:val="99"/>
    <w:rsid w:val="003637D9"/>
    <w:rPr>
      <w:sz w:val="24"/>
      <w:lang w:val="fr-FR" w:eastAsia="en-US"/>
    </w:rPr>
  </w:style>
  <w:style w:type="character" w:customStyle="1" w:styleId="NormalaftertitleChar">
    <w:name w:val="Normal_after_title Char"/>
    <w:basedOn w:val="DefaultParagraphFont"/>
    <w:link w:val="Normalaftertitle"/>
    <w:uiPriority w:val="99"/>
    <w:locked/>
    <w:rsid w:val="003637D9"/>
    <w:rPr>
      <w:sz w:val="24"/>
      <w:lang w:val="fr-FR" w:eastAsia="en-US"/>
    </w:rPr>
  </w:style>
  <w:style w:type="character" w:customStyle="1" w:styleId="BodyTextChar">
    <w:name w:val="Body Text Char"/>
    <w:basedOn w:val="DefaultParagraphFont"/>
    <w:link w:val="BodyText"/>
    <w:rsid w:val="004A7453"/>
    <w:rPr>
      <w:b/>
      <w:small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DEEF-A036-44E7-AA41-E8201EF0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32</TotalTime>
  <Pages>5</Pages>
  <Words>2190</Words>
  <Characters>734</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ITU-R  M.1173-1 建议书 (03/2012) - 1 606.5 kHz（1 605 kHz，2区）至4 000 kHz和4 000 kHz至27 500 kHz之间频段无线电话水上移动业务用的单边带发信机的技术特性</vt:lpstr>
    </vt:vector>
  </TitlesOfParts>
  <Manager/>
  <Company>ITU</Company>
  <LinksUpToDate>false</LinksUpToDate>
  <CharactersWithSpaces>2919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M.1173-1 建议书 (03/2012) - 1 606.5 kHz（1 605 kHz，2区）至4 000 kHz和4 000 kHz至27 500 kHz之间频段无线电话水上移动业务用的单边带发信机的技术特性</dc:title>
  <dc:subject/>
  <dc:creator>He, Liqun</dc:creator>
  <cp:keywords/>
  <dc:description>Edition                       1.11.07      SP_x000d_
corr. editeur: 14.2.08/KJ_x000d_
REV - 18-02-08 - HB_x000d_
1er epreuve: 29.10.09/SC</dc:description>
  <cp:lastModifiedBy>Gachet, Christelle</cp:lastModifiedBy>
  <cp:revision>9</cp:revision>
  <cp:lastPrinted>2016-01-07T10:35:00Z</cp:lastPrinted>
  <dcterms:created xsi:type="dcterms:W3CDTF">2015-12-24T10:33:00Z</dcterms:created>
  <dcterms:modified xsi:type="dcterms:W3CDTF">2016-01-07T10:35:00Z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