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212E53" w:rsidRDefault="00FE79FE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p w:rsidR="00013002" w:rsidRPr="00212E53" w:rsidRDefault="00013002">
      <w:pPr>
        <w:rPr>
          <w:lang w:val="ru-RU"/>
        </w:rPr>
      </w:pPr>
    </w:p>
    <w:p w:rsidR="00013002" w:rsidRPr="00212E53" w:rsidRDefault="00013002">
      <w:pPr>
        <w:rPr>
          <w:lang w:val="ru-RU"/>
        </w:rPr>
      </w:pPr>
    </w:p>
    <w:p w:rsidR="00013002" w:rsidRPr="00212E53" w:rsidRDefault="00013002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p w:rsidR="00FE79FE" w:rsidRPr="00212E5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12E53">
        <w:tc>
          <w:tcPr>
            <w:tcW w:w="10089" w:type="dxa"/>
          </w:tcPr>
          <w:p w:rsidR="00276D21" w:rsidRPr="00212E5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212E53" w:rsidRDefault="00131900" w:rsidP="008253D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8253D7"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A83C2A"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</w:t>
            </w:r>
            <w:r w:rsidR="008253D7"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32</w:t>
            </w:r>
            <w:r w:rsidR="00A83C2A"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212E53" w:rsidRDefault="00FE79FE" w:rsidP="008253D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253D7" w:rsidRPr="00212E5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03</w:t>
            </w: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12E5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8253D7" w:rsidRPr="00212E5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174DE">
        <w:tc>
          <w:tcPr>
            <w:tcW w:w="10089" w:type="dxa"/>
          </w:tcPr>
          <w:p w:rsidR="00013002" w:rsidRPr="00212E5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212E53" w:rsidRDefault="008253D7" w:rsidP="008253D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Характеристики систем, работающих </w:t>
            </w: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любительской и любительской спутниковой службах, в целях применения в исследованиях по совместному использованию частот</w:t>
            </w:r>
          </w:p>
          <w:p w:rsidR="00A62A14" w:rsidRPr="00212E53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174DE">
        <w:tc>
          <w:tcPr>
            <w:tcW w:w="10089" w:type="dxa"/>
          </w:tcPr>
          <w:p w:rsidR="00276D21" w:rsidRPr="00212E53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212E53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A83C2A" w:rsidRPr="00212E53" w:rsidRDefault="00A83C2A" w:rsidP="001319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12E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FE79FE" w:rsidRPr="00212E5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  <w:bookmarkStart w:id="0" w:name="_GoBack"/>
        <w:bookmarkEnd w:id="0"/>
      </w:tr>
    </w:tbl>
    <w:p w:rsidR="00FE79FE" w:rsidRPr="00212E53" w:rsidRDefault="00FE79FE" w:rsidP="00CD659B">
      <w:pPr>
        <w:spacing w:before="80"/>
        <w:rPr>
          <w:i/>
          <w:lang w:val="ru-RU"/>
        </w:rPr>
      </w:pPr>
    </w:p>
    <w:p w:rsidR="00A71FE5" w:rsidRPr="00212E53" w:rsidRDefault="00A71FE5" w:rsidP="00CD659B">
      <w:pPr>
        <w:spacing w:before="80"/>
        <w:rPr>
          <w:i/>
          <w:lang w:val="ru-RU"/>
        </w:rPr>
      </w:pPr>
    </w:p>
    <w:p w:rsidR="00CD659B" w:rsidRPr="00212E5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212E5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212E53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212E53">
        <w:rPr>
          <w:b/>
          <w:bCs/>
          <w:szCs w:val="22"/>
          <w:lang w:val="ru-RU"/>
        </w:rPr>
        <w:lastRenderedPageBreak/>
        <w:t>Предисловие</w:t>
      </w:r>
    </w:p>
    <w:p w:rsidR="006E56A2" w:rsidRPr="00212E53" w:rsidRDefault="006E56A2" w:rsidP="006E56A2">
      <w:pPr>
        <w:rPr>
          <w:sz w:val="20"/>
          <w:lang w:val="ru-RU"/>
        </w:rPr>
      </w:pPr>
      <w:r w:rsidRPr="00212E5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212E53" w:rsidRDefault="006E56A2" w:rsidP="006E56A2">
      <w:pPr>
        <w:rPr>
          <w:sz w:val="20"/>
          <w:lang w:val="ru-RU"/>
        </w:rPr>
      </w:pPr>
      <w:r w:rsidRPr="00212E5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212E53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212E53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212E53" w:rsidRDefault="006E56A2" w:rsidP="001A5DF7">
      <w:pPr>
        <w:rPr>
          <w:sz w:val="20"/>
          <w:lang w:val="ru-RU"/>
        </w:rPr>
      </w:pPr>
      <w:r w:rsidRPr="00212E53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212E53">
        <w:rPr>
          <w:sz w:val="20"/>
          <w:lang w:val="ru-RU"/>
        </w:rPr>
        <w:t xml:space="preserve"> 1</w:t>
      </w:r>
      <w:r w:rsidRPr="00212E53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212E53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212E5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212E53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E174DE" w:rsidTr="008A675C">
        <w:trPr>
          <w:jc w:val="center"/>
        </w:trPr>
        <w:tc>
          <w:tcPr>
            <w:tcW w:w="8856" w:type="dxa"/>
            <w:gridSpan w:val="2"/>
          </w:tcPr>
          <w:p w:rsidR="006E56A2" w:rsidRPr="00212E53" w:rsidRDefault="006E56A2" w:rsidP="008A675C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12E5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212E53" w:rsidRDefault="006E56A2" w:rsidP="008A675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12E5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212E53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212E53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212E53" w:rsidRDefault="006E56A2" w:rsidP="008A675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E174DE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212E53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212E53" w:rsidRDefault="006E56A2" w:rsidP="008A675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212E53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212E53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E174DE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212E53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212E53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12E53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E56A2" w:rsidRPr="00212E53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E174DE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212E53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E174DE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E174DE" w:rsidTr="008A675C">
        <w:trPr>
          <w:jc w:val="center"/>
        </w:trPr>
        <w:tc>
          <w:tcPr>
            <w:tcW w:w="1188" w:type="dxa"/>
          </w:tcPr>
          <w:p w:rsidR="006E56A2" w:rsidRPr="00212E53" w:rsidRDefault="006E56A2" w:rsidP="008A675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212E5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212E53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12E5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212E53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E174DE" w:rsidTr="008A675C">
        <w:trPr>
          <w:jc w:val="center"/>
        </w:trPr>
        <w:tc>
          <w:tcPr>
            <w:tcW w:w="8856" w:type="dxa"/>
          </w:tcPr>
          <w:p w:rsidR="006E56A2" w:rsidRPr="00212E53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12E5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12E5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212E53">
              <w:rPr>
                <w:i/>
                <w:iCs/>
                <w:sz w:val="20"/>
                <w:lang w:val="ru-RU"/>
              </w:rPr>
              <w:t> </w:t>
            </w:r>
            <w:r w:rsidRPr="00212E53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212E53">
              <w:rPr>
                <w:i/>
                <w:iCs/>
                <w:sz w:val="20"/>
                <w:lang w:val="ru-RU"/>
              </w:rPr>
              <w:t xml:space="preserve"> 1</w:t>
            </w:r>
            <w:r w:rsidRPr="00212E53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212E53" w:rsidRDefault="006E56A2" w:rsidP="00C47F82">
      <w:pPr>
        <w:spacing w:before="360"/>
        <w:jc w:val="right"/>
        <w:rPr>
          <w:sz w:val="20"/>
          <w:lang w:val="ru-RU"/>
        </w:rPr>
      </w:pPr>
      <w:r w:rsidRPr="00212E53">
        <w:rPr>
          <w:i/>
          <w:iCs/>
          <w:sz w:val="20"/>
          <w:lang w:val="ru-RU"/>
        </w:rPr>
        <w:t>Электронная публикация</w:t>
      </w:r>
      <w:r w:rsidRPr="00212E53">
        <w:rPr>
          <w:i/>
          <w:iCs/>
          <w:sz w:val="20"/>
          <w:lang w:val="ru-RU"/>
        </w:rPr>
        <w:br/>
      </w:r>
      <w:r w:rsidRPr="00212E53">
        <w:rPr>
          <w:sz w:val="20"/>
          <w:lang w:val="ru-RU"/>
        </w:rPr>
        <w:t>Женева, 201</w:t>
      </w:r>
      <w:r w:rsidR="00C47F82" w:rsidRPr="00212E53">
        <w:rPr>
          <w:sz w:val="20"/>
          <w:lang w:val="ru-RU"/>
        </w:rPr>
        <w:t>4</w:t>
      </w:r>
      <w:r w:rsidRPr="00212E53">
        <w:rPr>
          <w:sz w:val="20"/>
          <w:lang w:val="ru-RU"/>
        </w:rPr>
        <w:t xml:space="preserve"> г.</w:t>
      </w:r>
    </w:p>
    <w:p w:rsidR="006E56A2" w:rsidRPr="00212E53" w:rsidRDefault="00B62AB1" w:rsidP="00C47F8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12E53">
        <w:rPr>
          <w:sz w:val="20"/>
          <w:lang w:val="ru-RU"/>
        </w:rPr>
        <w:sym w:font="Symbol" w:char="F0E3"/>
      </w:r>
      <w:r w:rsidRPr="00212E53">
        <w:rPr>
          <w:sz w:val="20"/>
          <w:lang w:val="ru-RU"/>
        </w:rPr>
        <w:t xml:space="preserve"> ITU </w:t>
      </w:r>
      <w:bookmarkStart w:id="2" w:name="iiannee"/>
      <w:bookmarkEnd w:id="2"/>
      <w:r w:rsidRPr="00212E53">
        <w:rPr>
          <w:sz w:val="20"/>
          <w:lang w:val="ru-RU"/>
        </w:rPr>
        <w:t>201</w:t>
      </w:r>
      <w:r w:rsidR="00C47F82" w:rsidRPr="00212E53">
        <w:rPr>
          <w:sz w:val="20"/>
          <w:lang w:val="ru-RU"/>
        </w:rPr>
        <w:t>4</w:t>
      </w:r>
    </w:p>
    <w:p w:rsidR="00B62AB1" w:rsidRPr="00212E53" w:rsidRDefault="006E56A2" w:rsidP="00B62AB1">
      <w:pPr>
        <w:rPr>
          <w:sz w:val="18"/>
          <w:szCs w:val="18"/>
          <w:lang w:val="ru-RU"/>
        </w:rPr>
      </w:pPr>
      <w:r w:rsidRPr="00212E5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212E53">
        <w:rPr>
          <w:sz w:val="18"/>
          <w:szCs w:val="18"/>
          <w:lang w:val="ru-RU"/>
        </w:rPr>
        <w:t xml:space="preserve"> </w:t>
      </w:r>
    </w:p>
    <w:p w:rsidR="00B62AB1" w:rsidRPr="00212E53" w:rsidRDefault="00B62AB1" w:rsidP="00B62AB1">
      <w:pPr>
        <w:spacing w:before="160"/>
        <w:rPr>
          <w:i/>
          <w:sz w:val="20"/>
          <w:lang w:val="ru-RU"/>
        </w:rPr>
        <w:sectPr w:rsidR="00B62AB1" w:rsidRPr="00212E53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7D4A31" w:rsidRPr="00C70407" w:rsidRDefault="00C906E6" w:rsidP="00771840">
      <w:pPr>
        <w:pStyle w:val="RecNo"/>
        <w:spacing w:before="0"/>
        <w:rPr>
          <w:vertAlign w:val="superscript"/>
          <w:lang w:val="ru-RU"/>
        </w:rPr>
      </w:pPr>
      <w:bookmarkStart w:id="3" w:name="irecnoe"/>
      <w:bookmarkEnd w:id="3"/>
      <w:r w:rsidRPr="00212E53">
        <w:rPr>
          <w:lang w:val="ru-RU"/>
        </w:rPr>
        <w:lastRenderedPageBreak/>
        <w:t xml:space="preserve">РЕКОМЕНДАЦИЯ  </w:t>
      </w:r>
      <w:r w:rsidRPr="00212E53">
        <w:rPr>
          <w:rStyle w:val="href"/>
          <w:lang w:val="ru-RU"/>
        </w:rPr>
        <w:t>МСЭ-R  M.</w:t>
      </w:r>
      <w:r w:rsidR="007D4A31" w:rsidRPr="00212E53">
        <w:rPr>
          <w:rStyle w:val="href"/>
          <w:szCs w:val="26"/>
          <w:lang w:val="ru-RU"/>
        </w:rPr>
        <w:t>1732-1</w:t>
      </w:r>
      <w:r w:rsidR="007D4A31" w:rsidRPr="00C70407">
        <w:rPr>
          <w:vertAlign w:val="superscript"/>
          <w:lang w:val="ru-RU"/>
        </w:rPr>
        <w:footnoteReference w:customMarkFollows="1" w:id="1"/>
        <w:t>*</w:t>
      </w:r>
    </w:p>
    <w:p w:rsidR="007D4A31" w:rsidRPr="00212E53" w:rsidRDefault="007D4A31" w:rsidP="00E174DE">
      <w:pPr>
        <w:pStyle w:val="Rectitle"/>
        <w:rPr>
          <w:lang w:val="ru-RU"/>
        </w:rPr>
      </w:pPr>
      <w:r w:rsidRPr="00212E53">
        <w:rPr>
          <w:lang w:val="ru-RU"/>
        </w:rPr>
        <w:t xml:space="preserve">Характеристики систем, работающих в любительской и любительской спутниковой службах, в целях применения в исследованиях </w:t>
      </w:r>
      <w:r w:rsidR="00270E85">
        <w:rPr>
          <w:lang w:val="ru-RU"/>
        </w:rPr>
        <w:br/>
      </w:r>
      <w:r w:rsidRPr="00212E53">
        <w:rPr>
          <w:lang w:val="ru-RU"/>
        </w:rPr>
        <w:t>по совместному использованию частот</w:t>
      </w:r>
    </w:p>
    <w:p w:rsidR="007D4A31" w:rsidRPr="00212E53" w:rsidRDefault="007D4A31" w:rsidP="005D5DE8">
      <w:pPr>
        <w:pStyle w:val="Recref"/>
        <w:rPr>
          <w:lang w:val="ru-RU"/>
        </w:rPr>
      </w:pPr>
      <w:r w:rsidRPr="00212E53">
        <w:rPr>
          <w:lang w:val="ru-RU"/>
        </w:rPr>
        <w:t>(Вопрос МСЭ-R 48-6/5)</w:t>
      </w:r>
    </w:p>
    <w:p w:rsidR="007D4A31" w:rsidRPr="00212E53" w:rsidRDefault="007D4A31" w:rsidP="005D5DE8">
      <w:pPr>
        <w:pStyle w:val="Recdate"/>
        <w:rPr>
          <w:lang w:val="ru-RU"/>
        </w:rPr>
      </w:pPr>
      <w:r w:rsidRPr="00212E53">
        <w:rPr>
          <w:lang w:val="ru-RU"/>
        </w:rPr>
        <w:t>(2005-2012)</w:t>
      </w:r>
    </w:p>
    <w:p w:rsidR="007D4A31" w:rsidRPr="00212E53" w:rsidRDefault="007D4A31" w:rsidP="005D5DE8">
      <w:pPr>
        <w:pStyle w:val="HeadingSum"/>
        <w:rPr>
          <w:lang w:val="ru-RU"/>
        </w:rPr>
      </w:pPr>
      <w:r w:rsidRPr="00212E53">
        <w:rPr>
          <w:lang w:val="ru-RU"/>
        </w:rPr>
        <w:t>Сфера применения</w:t>
      </w:r>
    </w:p>
    <w:p w:rsidR="007D4A31" w:rsidRPr="00212E53" w:rsidRDefault="007D4A31" w:rsidP="005D5DE8">
      <w:pPr>
        <w:pStyle w:val="Summary"/>
        <w:rPr>
          <w:lang w:val="ru-RU"/>
        </w:rPr>
      </w:pPr>
      <w:r w:rsidRPr="00212E53">
        <w:rPr>
          <w:lang w:val="ru-RU"/>
        </w:rPr>
        <w:t>В настоящей Рекомендации документируются технические и эксплуатационные характеристики систем, используемых в любительской и любительской спутниковой службах, в целях проведения исследований по совместному использованию частот. Системы и их характеристики, описанные в этой Рекомендации, считаются типичными для работы в полосах частот от 135,7 кГц до 81,5 ГГц, предназначенных для этих служб.</w:t>
      </w:r>
    </w:p>
    <w:p w:rsidR="007D4A31" w:rsidRPr="00212E53" w:rsidRDefault="007D4A31" w:rsidP="005D5DE8">
      <w:pPr>
        <w:pStyle w:val="Normalaftertitle"/>
        <w:rPr>
          <w:lang w:val="ru-RU"/>
        </w:rPr>
      </w:pPr>
      <w:r w:rsidRPr="00212E53">
        <w:rPr>
          <w:lang w:val="ru-RU"/>
        </w:rPr>
        <w:t>Ассамблея радиосвязи МСЭ,</w:t>
      </w:r>
    </w:p>
    <w:p w:rsidR="007D4A31" w:rsidRPr="00212E53" w:rsidRDefault="007D4A31" w:rsidP="005D5DE8">
      <w:pPr>
        <w:pStyle w:val="Call"/>
        <w:rPr>
          <w:lang w:val="ru-RU"/>
        </w:rPr>
      </w:pPr>
      <w:r w:rsidRPr="00212E53">
        <w:rPr>
          <w:lang w:val="ru-RU"/>
        </w:rPr>
        <w:t>учитывая</w:t>
      </w:r>
      <w:r w:rsidRPr="00212E53">
        <w:rPr>
          <w:i w:val="0"/>
          <w:iCs/>
          <w:lang w:val="ru-RU"/>
        </w:rPr>
        <w:t>,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i/>
          <w:iCs/>
          <w:lang w:val="ru-RU"/>
        </w:rPr>
        <w:t>a)</w:t>
      </w:r>
      <w:r w:rsidRPr="00212E53">
        <w:rPr>
          <w:lang w:val="ru-RU"/>
        </w:rPr>
        <w:tab/>
        <w:t>что Регламент радиосвязи (РР) определяет любительскую службу и любительскую спутниковую службу и выделенные им частоты на исключительной основе или на основе совместного использования частот;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i/>
          <w:iCs/>
          <w:lang w:val="ru-RU"/>
        </w:rPr>
        <w:t>b)</w:t>
      </w:r>
      <w:r w:rsidRPr="00212E53">
        <w:rPr>
          <w:lang w:val="ru-RU"/>
        </w:rPr>
        <w:tab/>
        <w:t>что системы в любительской и любительской спутниковой службах работают в широком диапазоне частот;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i/>
          <w:iCs/>
          <w:lang w:val="ru-RU"/>
        </w:rPr>
        <w:t>c)</w:t>
      </w:r>
      <w:r w:rsidRPr="00212E53">
        <w:rPr>
          <w:lang w:val="ru-RU"/>
        </w:rPr>
        <w:tab/>
        <w:t>что технические характеристики систем, работающих в любительской и любительской спутниковой службах, могут изменяться внутри полосы частот;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i/>
          <w:iCs/>
          <w:lang w:val="ru-RU"/>
        </w:rPr>
        <w:t>d)</w:t>
      </w:r>
      <w:r w:rsidRPr="00212E53">
        <w:rPr>
          <w:lang w:val="ru-RU"/>
        </w:rPr>
        <w:tab/>
        <w:t>что некоторые технические группы МСЭ-R изучают потенциал для внедрения новых типов систем или служб в полосах частот, которые используются системами, работающими в любительской и любительской спутниковой службах;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i/>
          <w:iCs/>
          <w:lang w:val="ru-RU"/>
        </w:rPr>
        <w:t>e)</w:t>
      </w:r>
      <w:r w:rsidRPr="00212E53">
        <w:rPr>
          <w:lang w:val="ru-RU"/>
        </w:rPr>
        <w:tab/>
        <w:t>что типичные технические и эксплуатационные характеристики систем, работающих в любительской и любительской спутниковой службах, необходимы для определения возможности внедрения новых типов систем в полосах частот, в которых работают любительские и любительские спутниковые службы,</w:t>
      </w:r>
    </w:p>
    <w:p w:rsidR="007D4A31" w:rsidRPr="00212E53" w:rsidRDefault="007D4A31" w:rsidP="005D5DE8">
      <w:pPr>
        <w:pStyle w:val="Call"/>
        <w:rPr>
          <w:lang w:val="ru-RU"/>
        </w:rPr>
      </w:pPr>
      <w:r w:rsidRPr="00212E53">
        <w:rPr>
          <w:lang w:val="ru-RU"/>
        </w:rPr>
        <w:t>рекомендует</w:t>
      </w:r>
      <w:r w:rsidRPr="00212E53">
        <w:rPr>
          <w:i w:val="0"/>
          <w:iCs/>
          <w:lang w:val="ru-RU"/>
        </w:rPr>
        <w:t xml:space="preserve">, 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b/>
          <w:bCs/>
          <w:lang w:val="ru-RU"/>
        </w:rPr>
        <w:t>1</w:t>
      </w:r>
      <w:r w:rsidRPr="00212E53">
        <w:rPr>
          <w:lang w:val="ru-RU"/>
        </w:rPr>
        <w:tab/>
        <w:t>чтобы технические и эксплуатационные характеристики систем, работающих в любительской и любительской спутниковой службах, описанные в Приложении 1, считались типичными для систем, работающих в полосах частот, выделенных любительской и любительской спутниковой службе;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b/>
          <w:bCs/>
          <w:lang w:val="ru-RU"/>
        </w:rPr>
        <w:t>2</w:t>
      </w:r>
      <w:r w:rsidRPr="00212E53">
        <w:rPr>
          <w:lang w:val="ru-RU"/>
        </w:rPr>
        <w:tab/>
        <w:t>чтобы Рекомендация МСЭ-R M.1044 использовалась в качестве руководства в исследованиях совместимости систем, работающих в любительской и любительской спутниковой службах, и систем, работающих в других службах.</w:t>
      </w:r>
    </w:p>
    <w:p w:rsidR="007D4A31" w:rsidRPr="00212E53" w:rsidRDefault="007D4A31" w:rsidP="00D301BB">
      <w:pPr>
        <w:pStyle w:val="AnnexNoTitle"/>
        <w:rPr>
          <w:szCs w:val="26"/>
          <w:lang w:val="ru-RU"/>
        </w:rPr>
      </w:pPr>
      <w:bookmarkStart w:id="4" w:name="_Toc107984097"/>
      <w:r w:rsidRPr="00212E53">
        <w:rPr>
          <w:lang w:val="ru-RU"/>
        </w:rPr>
        <w:lastRenderedPageBreak/>
        <w:t>Приложение 1</w:t>
      </w:r>
      <w:bookmarkEnd w:id="4"/>
      <w:r w:rsidR="00D301BB" w:rsidRPr="00212E53">
        <w:rPr>
          <w:lang w:val="ru-RU"/>
        </w:rPr>
        <w:br/>
      </w:r>
      <w:r w:rsidR="00D301BB" w:rsidRPr="00212E53">
        <w:rPr>
          <w:lang w:val="ru-RU"/>
        </w:rPr>
        <w:br/>
      </w:r>
      <w:r w:rsidRPr="00212E53">
        <w:rPr>
          <w:szCs w:val="26"/>
          <w:lang w:val="ru-RU"/>
        </w:rPr>
        <w:t xml:space="preserve">Характеристики систем, работающих в любительской и любительской спутниковой службах, в целях применения в исследованиях </w:t>
      </w:r>
      <w:r w:rsidRPr="00212E53">
        <w:rPr>
          <w:szCs w:val="26"/>
          <w:lang w:val="ru-RU"/>
        </w:rPr>
        <w:br/>
        <w:t xml:space="preserve">по совместному использованию частот </w:t>
      </w:r>
    </w:p>
    <w:p w:rsidR="007D4A31" w:rsidRPr="00212E53" w:rsidRDefault="007D4A31" w:rsidP="00D301BB">
      <w:pPr>
        <w:pStyle w:val="Heading1"/>
        <w:rPr>
          <w:lang w:val="ru-RU"/>
        </w:rPr>
      </w:pPr>
      <w:bookmarkStart w:id="5" w:name="_Toc107984098"/>
      <w:r w:rsidRPr="00212E53">
        <w:rPr>
          <w:lang w:val="ru-RU"/>
        </w:rPr>
        <w:t>1</w:t>
      </w:r>
      <w:r w:rsidRPr="00212E53">
        <w:rPr>
          <w:lang w:val="ru-RU"/>
        </w:rPr>
        <w:tab/>
      </w:r>
      <w:bookmarkEnd w:id="5"/>
      <w:r w:rsidRPr="00212E53">
        <w:rPr>
          <w:lang w:val="ru-RU"/>
        </w:rPr>
        <w:t>Введение</w:t>
      </w:r>
    </w:p>
    <w:p w:rsidR="007D4A31" w:rsidRPr="00212E53" w:rsidRDefault="007D4A31" w:rsidP="00D301BB">
      <w:pPr>
        <w:rPr>
          <w:lang w:val="ru-RU"/>
        </w:rPr>
      </w:pPr>
      <w:r w:rsidRPr="00212E53">
        <w:rPr>
          <w:lang w:val="ru-RU"/>
        </w:rPr>
        <w:t xml:space="preserve">Ряд частотных полос спектра выделены любительской и любительской спутниковой службам. Эти частотные полосы были выбраны для обеспечения различных условий распространения. </w:t>
      </w:r>
    </w:p>
    <w:p w:rsidR="007D4A31" w:rsidRPr="00212E53" w:rsidRDefault="007D4A31" w:rsidP="00D301BB">
      <w:pPr>
        <w:rPr>
          <w:lang w:val="ru-RU"/>
        </w:rPr>
      </w:pPr>
      <w:r w:rsidRPr="00212E53">
        <w:rPr>
          <w:lang w:val="ru-RU"/>
        </w:rPr>
        <w:t>Любительская и любительская спутниковая службы выполняют различные функции, например:</w:t>
      </w:r>
    </w:p>
    <w:p w:rsidR="007D4A31" w:rsidRPr="00212E53" w:rsidRDefault="007D4A31" w:rsidP="00D301BB">
      <w:pPr>
        <w:pStyle w:val="enumlev1"/>
        <w:rPr>
          <w:lang w:val="ru-RU"/>
        </w:rPr>
      </w:pPr>
      <w:r w:rsidRPr="00212E53">
        <w:rPr>
          <w:lang w:val="ru-RU"/>
        </w:rPr>
        <w:t>–</w:t>
      </w:r>
      <w:r w:rsidRPr="00212E53">
        <w:rPr>
          <w:lang w:val="ru-RU"/>
        </w:rPr>
        <w:tab/>
        <w:t>обучение, переговорная связь между любительскими станциями и лицами, осуществляющими технические исследования, имеющими на это должное разрешение и занимающимися радиотехникой исключительно из личного интереса и без извлечения материальной выгоды (пп. 1.56 и 1.57 РР);</w:t>
      </w:r>
    </w:p>
    <w:p w:rsidR="007D4A31" w:rsidRPr="00212E53" w:rsidRDefault="007D4A31" w:rsidP="00D301BB">
      <w:pPr>
        <w:pStyle w:val="enumlev1"/>
        <w:rPr>
          <w:lang w:val="ru-RU"/>
        </w:rPr>
      </w:pPr>
      <w:r w:rsidRPr="00212E53">
        <w:rPr>
          <w:lang w:val="ru-RU"/>
        </w:rPr>
        <w:t>–</w:t>
      </w:r>
      <w:r w:rsidRPr="00212E53">
        <w:rPr>
          <w:lang w:val="ru-RU"/>
        </w:rPr>
        <w:tab/>
        <w:t>связь в случае стихийных бедствий, конкретизированная Рекомендацией МСЭ-R M.1042.</w:t>
      </w:r>
    </w:p>
    <w:p w:rsidR="007D4A31" w:rsidRPr="00212E53" w:rsidRDefault="007D4A31" w:rsidP="00D301BB">
      <w:pPr>
        <w:pStyle w:val="Heading1"/>
        <w:rPr>
          <w:lang w:val="ru-RU"/>
        </w:rPr>
      </w:pPr>
      <w:bookmarkStart w:id="6" w:name="_Toc107984099"/>
      <w:r w:rsidRPr="00212E53">
        <w:rPr>
          <w:lang w:val="ru-RU"/>
        </w:rPr>
        <w:t>2</w:t>
      </w:r>
      <w:r w:rsidRPr="00212E53">
        <w:rPr>
          <w:lang w:val="ru-RU"/>
        </w:rPr>
        <w:tab/>
      </w:r>
      <w:bookmarkEnd w:id="6"/>
      <w:r w:rsidRPr="00212E53">
        <w:rPr>
          <w:lang w:val="ru-RU"/>
        </w:rPr>
        <w:t>Эксплуатационные характеристики</w:t>
      </w:r>
    </w:p>
    <w:p w:rsidR="007D4A31" w:rsidRPr="00212E53" w:rsidRDefault="007D4A31" w:rsidP="00D301BB">
      <w:pPr>
        <w:rPr>
          <w:lang w:val="ru-RU"/>
        </w:rPr>
      </w:pPr>
      <w:r w:rsidRPr="00212E53">
        <w:rPr>
          <w:lang w:val="ru-RU"/>
        </w:rPr>
        <w:t>Любительские станции и земные станции любительской спутниковой связи обычно не имеют присвоенных частот, зато динамически выбирают частоты из выделенной полосы, используя методы прослушивания канала перед передачей. Наземные ретрансляторы, цифровые станции и любительские спутники используют частоты, выбранные на основе добровольной координации внутри любительских служб. Некоторые распределения любительских частот принадлежат исключительно любительской и любительской спутниковой службам. Многие распределения используются совместно с другими службами радиосвязи, и любительские операторы осведомле</w:t>
      </w:r>
      <w:r w:rsidR="00C70407">
        <w:rPr>
          <w:lang w:val="ru-RU"/>
        </w:rPr>
        <w:t>ны об ограничениях, связанных с </w:t>
      </w:r>
      <w:r w:rsidRPr="00212E53">
        <w:rPr>
          <w:lang w:val="ru-RU"/>
        </w:rPr>
        <w:t xml:space="preserve">совместным использованием. 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lang w:val="ru-RU"/>
        </w:rPr>
        <w:t>Связь может запрашиваться по заранее установленному расписанию или одной станцией, инициирующей общий или конкретный вызов. Одна или несколько станций могут ответить. По мере необходимости, могут образовываться официальные и неофициальные сети. Связь может продолжаться примерно от 1 минуты до 1 часа в зависимости от трафика передачи.</w:t>
      </w:r>
    </w:p>
    <w:p w:rsidR="007D4A31" w:rsidRPr="00212E53" w:rsidRDefault="007D4A31" w:rsidP="00822E62">
      <w:pPr>
        <w:rPr>
          <w:lang w:val="ru-RU"/>
        </w:rPr>
      </w:pPr>
      <w:r w:rsidRPr="00212E53">
        <w:rPr>
          <w:lang w:val="ru-RU"/>
        </w:rPr>
        <w:t>Рабочие протоколы могут изменяться в зависимости от требований к связи и условий распространения. Для близкой к вертикальной падающей пространственной волны и глобальных трасс используются диапазоны частот СЧ и ВЧ. Для ближней связи используются диапазоны ОВЧ, УВЧ и СВЧ. Любительские спутники дают возможность использовать более высокие, чем ВЧ, частоты для дальней связи.</w:t>
      </w:r>
    </w:p>
    <w:p w:rsidR="007D4A31" w:rsidRPr="00212E53" w:rsidRDefault="007D4A31" w:rsidP="00D301BB">
      <w:pPr>
        <w:pStyle w:val="Heading1"/>
        <w:rPr>
          <w:lang w:val="ru-RU"/>
        </w:rPr>
      </w:pPr>
      <w:bookmarkStart w:id="7" w:name="_Toc107984100"/>
      <w:r w:rsidRPr="00212E53">
        <w:rPr>
          <w:lang w:val="ru-RU"/>
        </w:rPr>
        <w:t>3</w:t>
      </w:r>
      <w:r w:rsidRPr="00212E53">
        <w:rPr>
          <w:lang w:val="ru-RU"/>
        </w:rPr>
        <w:tab/>
      </w:r>
      <w:bookmarkEnd w:id="7"/>
      <w:r w:rsidRPr="00212E53">
        <w:rPr>
          <w:lang w:val="ru-RU"/>
        </w:rPr>
        <w:t>Технические характеристики</w:t>
      </w:r>
    </w:p>
    <w:p w:rsidR="007D4A31" w:rsidRPr="00212E53" w:rsidRDefault="007D4A31" w:rsidP="00D301BB">
      <w:pPr>
        <w:rPr>
          <w:lang w:val="ru-RU"/>
        </w:rPr>
      </w:pPr>
      <w:r w:rsidRPr="00212E53">
        <w:rPr>
          <w:lang w:val="ru-RU"/>
        </w:rPr>
        <w:t>В таблицах 1–6 содержатся технические характеристики типичных систем, работающих в любительской и любительской спутниковой службах.Эта информация достаточна для общего расчета с целью оценки совместимости между этими системами и системами, работающими в других службах. Границы верхних частот, приведенные в таблицах 1–6, отражают нынешнее состояние использования большинства любительских радиосистем. Ожидается, что со временем эти характеристики будут распространены в сторону более высоких частот (вплоть до 250 ГГц).</w:t>
      </w:r>
    </w:p>
    <w:p w:rsidR="007D4A31" w:rsidRPr="00212E53" w:rsidRDefault="007D4A31" w:rsidP="00822E62">
      <w:pPr>
        <w:rPr>
          <w:lang w:val="ru-RU"/>
        </w:rPr>
      </w:pPr>
    </w:p>
    <w:p w:rsidR="007D4A31" w:rsidRPr="00212E53" w:rsidRDefault="007D4A31" w:rsidP="007D4A31">
      <w:pPr>
        <w:rPr>
          <w:lang w:val="ru-RU"/>
        </w:rPr>
        <w:sectPr w:rsidR="007D4A31" w:rsidRPr="00212E53" w:rsidSect="00822E62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7D4A31" w:rsidRPr="00212E53" w:rsidRDefault="007D4A31" w:rsidP="00D301BB">
      <w:pPr>
        <w:pStyle w:val="TableNo"/>
        <w:spacing w:before="0"/>
        <w:rPr>
          <w:lang w:val="ru-RU"/>
        </w:rPr>
      </w:pPr>
      <w:r w:rsidRPr="00212E53">
        <w:rPr>
          <w:lang w:val="ru-RU"/>
        </w:rPr>
        <w:lastRenderedPageBreak/>
        <w:t>ТАБЛИЦА 1</w:t>
      </w:r>
    </w:p>
    <w:p w:rsidR="007D4A31" w:rsidRPr="00212E53" w:rsidRDefault="007D4A31" w:rsidP="00D301BB">
      <w:pPr>
        <w:pStyle w:val="Tabletitle"/>
        <w:rPr>
          <w:lang w:val="ru-RU"/>
        </w:rPr>
      </w:pPr>
      <w:r w:rsidRPr="00212E53">
        <w:rPr>
          <w:lang w:val="ru-RU"/>
        </w:rPr>
        <w:t>Характеристики любительских систем для амплитудной манипуляции Морзе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1"/>
        <w:gridCol w:w="1517"/>
        <w:gridCol w:w="1518"/>
        <w:gridCol w:w="1518"/>
        <w:gridCol w:w="1518"/>
        <w:gridCol w:w="1512"/>
        <w:gridCol w:w="1512"/>
        <w:gridCol w:w="1512"/>
        <w:gridCol w:w="1281"/>
      </w:tblGrid>
      <w:tr w:rsidR="007D4A31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D301BB">
            <w:pPr>
              <w:pStyle w:val="Tablehea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1888" w:type="dxa"/>
            <w:gridSpan w:val="8"/>
          </w:tcPr>
          <w:p w:rsidR="007D4A31" w:rsidRPr="00212E53" w:rsidRDefault="007D4A31" w:rsidP="00D301BB">
            <w:pPr>
              <w:pStyle w:val="Tablehea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lang w:val="ru-RU"/>
              </w:rPr>
              <w:t>Значение</w:t>
            </w:r>
          </w:p>
        </w:tc>
      </w:tr>
      <w:tr w:rsidR="007D4A31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Режим работы</w:t>
            </w:r>
          </w:p>
        </w:tc>
        <w:tc>
          <w:tcPr>
            <w:tcW w:w="6071" w:type="dxa"/>
            <w:gridSpan w:val="4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Незатухающая волна (CW) Морзе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 xml:space="preserve">10–50 Бод </w:t>
            </w:r>
          </w:p>
        </w:tc>
        <w:tc>
          <w:tcPr>
            <w:tcW w:w="4536" w:type="dxa"/>
            <w:gridSpan w:val="3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Незатухающая волна (CW) Морзе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&lt; </w:t>
            </w:r>
            <w:r w:rsidR="00D301BB"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20 Бод (земля-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луна</w:t>
            </w:r>
            <w:r w:rsidR="00D301BB"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-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земля)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Медленная волна Морзе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</w:r>
            <w:r w:rsidRPr="00212E53">
              <w:rPr>
                <w:snapToGrid w:val="0"/>
                <w:sz w:val="18"/>
                <w:szCs w:val="18"/>
                <w:lang w:val="ru-RU"/>
              </w:rPr>
              <w:t>≤ 1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 Бод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Полоса частот (МГц)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1,8–7,3 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10,1–29,7 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50–450 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902–81 500 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144 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432 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1 296 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0,136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Необходимая ширина полосы частот и класс излучения (позывной излучения)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 150HJ2A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 150HJ2A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 150HJ2A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 150HJ2A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50H0A1A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50H0J2A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50H0A1A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50H0J2A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50H0A1A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50H0J2A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1H00A1B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1H00J2B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Мощность передачи (дБВт)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17–31,7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23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D301BB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Потери в линии передачи (</w:t>
            </w:r>
            <w:r w:rsidR="00D301BB"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дБ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0,2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0,3–0,9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1–2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0–10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1–2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1–2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1–4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0.0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20–15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10–21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0–26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10–42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20–26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20–26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25–40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22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Типичная э.и.и.м. (дБВт)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17,2–46,5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7,3–52,4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2–55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1–45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38–55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38–55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68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Поляризация антенны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Горизонтальная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Горизонтальная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 xml:space="preserve">Горизонтальная, вертикальная, 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LHCP, RHCP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Горизонтальная, вертикальная, LHCP, RHCP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Вертикальная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Ширина ПЧ приемника (кГц)</w:t>
            </w:r>
          </w:p>
        </w:tc>
        <w:tc>
          <w:tcPr>
            <w:tcW w:w="1517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51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51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28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</w:tr>
      <w:tr w:rsidR="00D301BB" w:rsidRPr="00212E53" w:rsidTr="00D301BB">
        <w:trPr>
          <w:jc w:val="center"/>
        </w:trPr>
        <w:tc>
          <w:tcPr>
            <w:tcW w:w="257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Коэффициент шума приемника (дБ)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13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0,5–2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t>–7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0,5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0,5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0,5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13</w:t>
            </w:r>
          </w:p>
        </w:tc>
      </w:tr>
      <w:tr w:rsidR="007D4A31" w:rsidRPr="00E174DE" w:rsidTr="00D301BB">
        <w:trPr>
          <w:jc w:val="center"/>
        </w:trPr>
        <w:tc>
          <w:tcPr>
            <w:tcW w:w="14459" w:type="dxa"/>
            <w:gridSpan w:val="9"/>
            <w:tcBorders>
              <w:left w:val="nil"/>
              <w:bottom w:val="nil"/>
              <w:right w:val="nil"/>
            </w:tcBorders>
          </w:tcPr>
          <w:p w:rsidR="007D4A31" w:rsidRPr="00212E53" w:rsidRDefault="007D4A31" w:rsidP="00D301BB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(1)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За исключением полосы частот около 0,136 МГц, любительские полосы внутри указанных диапазонов частот соответствуют Статье 5 РР.</w:t>
            </w:r>
          </w:p>
          <w:p w:rsidR="007D4A31" w:rsidRPr="00212E53" w:rsidRDefault="007D4A31" w:rsidP="00D301BB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(2)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Максимальные мощности определяются каждой администрацией.</w:t>
            </w:r>
          </w:p>
          <w:p w:rsidR="007D4A31" w:rsidRPr="00212E53" w:rsidRDefault="007D4A31" w:rsidP="00D301BB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(3)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Коэффициенты шума приемников для полос выше 50 МГц предполагают использование предварительных малошумящих усилителей.</w:t>
            </w:r>
          </w:p>
          <w:p w:rsidR="007D4A31" w:rsidRPr="00212E53" w:rsidRDefault="007D4A31" w:rsidP="00D301BB">
            <w:pPr>
              <w:pStyle w:val="Tablelegen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LHCP: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tab/>
              <w:t xml:space="preserve">левая круговая </w:t>
            </w:r>
            <w:r w:rsidRPr="00212E53">
              <w:rPr>
                <w:sz w:val="18"/>
                <w:szCs w:val="18"/>
                <w:lang w:val="ru-RU"/>
              </w:rPr>
              <w:t>поляризация</w:t>
            </w:r>
            <w:r w:rsidR="003D6A31" w:rsidRPr="00212E53">
              <w:rPr>
                <w:sz w:val="18"/>
                <w:szCs w:val="18"/>
                <w:lang w:val="ru-RU"/>
              </w:rPr>
              <w:t>.</w:t>
            </w:r>
          </w:p>
          <w:p w:rsidR="007D4A31" w:rsidRPr="00212E53" w:rsidRDefault="007D4A31" w:rsidP="00D301BB">
            <w:pPr>
              <w:pStyle w:val="Tablelegend"/>
              <w:rPr>
                <w:snapToGrid w:val="0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RHCP: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tab/>
              <w:t xml:space="preserve">правая </w:t>
            </w:r>
            <w:r w:rsidRPr="00212E53">
              <w:rPr>
                <w:sz w:val="18"/>
                <w:szCs w:val="18"/>
                <w:lang w:val="ru-RU"/>
              </w:rPr>
              <w:t>круговая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t xml:space="preserve"> поляризация</w:t>
            </w:r>
            <w:r w:rsidR="003D6A31" w:rsidRPr="00212E53">
              <w:rPr>
                <w:snapToGrid w:val="0"/>
                <w:sz w:val="18"/>
                <w:szCs w:val="18"/>
                <w:lang w:val="ru-RU"/>
              </w:rPr>
              <w:t>.</w:t>
            </w:r>
          </w:p>
        </w:tc>
      </w:tr>
    </w:tbl>
    <w:p w:rsidR="007D4A31" w:rsidRPr="00212E53" w:rsidRDefault="007D4A31" w:rsidP="007D4A31">
      <w:pPr>
        <w:pStyle w:val="Tablefin"/>
        <w:rPr>
          <w:lang w:val="ru-RU"/>
        </w:rPr>
      </w:pPr>
    </w:p>
    <w:p w:rsidR="007D4A31" w:rsidRPr="00212E53" w:rsidRDefault="007D4A31" w:rsidP="00734616">
      <w:pPr>
        <w:pStyle w:val="TableNo"/>
        <w:rPr>
          <w:lang w:val="ru-RU"/>
        </w:rPr>
      </w:pPr>
      <w:r w:rsidRPr="00212E53">
        <w:rPr>
          <w:lang w:val="ru-RU"/>
        </w:rPr>
        <w:br w:type="page"/>
      </w:r>
      <w:r w:rsidRPr="00212E53">
        <w:rPr>
          <w:lang w:val="ru-RU"/>
        </w:rPr>
        <w:lastRenderedPageBreak/>
        <w:t>ТАБЛИЦА 2</w:t>
      </w:r>
    </w:p>
    <w:p w:rsidR="007D4A31" w:rsidRPr="00212E53" w:rsidRDefault="007D4A31" w:rsidP="00734616">
      <w:pPr>
        <w:pStyle w:val="Tabletitle"/>
        <w:rPr>
          <w:lang w:val="ru-RU"/>
        </w:rPr>
      </w:pPr>
      <w:r w:rsidRPr="00212E53">
        <w:rPr>
          <w:lang w:val="ru-RU"/>
        </w:rPr>
        <w:t xml:space="preserve">Характеристики любительских систем для узкополосной телеграфии с прямым буквопечатанием и данных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2"/>
        <w:gridCol w:w="1969"/>
        <w:gridCol w:w="1790"/>
        <w:gridCol w:w="1790"/>
        <w:gridCol w:w="1790"/>
        <w:gridCol w:w="1790"/>
        <w:gridCol w:w="1828"/>
      </w:tblGrid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1018" w:type="dxa"/>
            <w:gridSpan w:val="6"/>
          </w:tcPr>
          <w:p w:rsidR="007D4A31" w:rsidRPr="00212E53" w:rsidRDefault="007D4A31" w:rsidP="008A675C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Значение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Режим работы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PSK31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31 Бод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NBDP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50 Бод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PACTOR 2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PACTOR 3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CLOVER 2000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MFSK16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Полоса частот (МГц)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 xml:space="preserve">1,8–29,7 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1,8–29,7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1,8–29,7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1,8–29,7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1,8–29,7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1,8–29,7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Необходимая ширина полосы частот и класс излучения (позывной излучения)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60H0J2B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250HF1B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375HJ2D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2K20J2D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2K00J2D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2K00J2B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316HJ2D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316HJ2B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1C3D0A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Мощность передачи (дБВт)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Потери в фидерной линии (дБ)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0,2–0,9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0,2–0,9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0,2–0,9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0,2–0,9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0,2–0,9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0,2–0,9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20–21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20–21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20–21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20–21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20–21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20–21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Типичная э.и.и.м. (дБВт)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color w:val="00000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17,2–46,5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17,2–52,5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17,2–52,5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17,2–52,5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17,2–52,5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17,2–52,5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Поляризация антенны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Ширина ПЧ приемника (кГц)</w:t>
            </w:r>
          </w:p>
        </w:tc>
        <w:tc>
          <w:tcPr>
            <w:tcW w:w="198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0,5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0,5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0,5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</w:p>
        </w:tc>
        <w:tc>
          <w:tcPr>
            <w:tcW w:w="1800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2,4</w:t>
            </w:r>
          </w:p>
        </w:tc>
        <w:tc>
          <w:tcPr>
            <w:tcW w:w="183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0,5</w:t>
            </w:r>
          </w:p>
        </w:tc>
      </w:tr>
      <w:tr w:rsidR="007D4A31" w:rsidRPr="00212E53" w:rsidTr="00734616">
        <w:trPr>
          <w:jc w:val="center"/>
        </w:trPr>
        <w:tc>
          <w:tcPr>
            <w:tcW w:w="352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Коэффициент шума приемника (дБ)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838" w:type="dxa"/>
            <w:tcBorders>
              <w:bottom w:val="single" w:sz="4" w:space="0" w:color="auto"/>
            </w:tcBorders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</w:tr>
      <w:tr w:rsidR="007D4A31" w:rsidRPr="00E174DE" w:rsidTr="00734616">
        <w:trPr>
          <w:jc w:val="center"/>
        </w:trPr>
        <w:tc>
          <w:tcPr>
            <w:tcW w:w="14540" w:type="dxa"/>
            <w:gridSpan w:val="7"/>
            <w:tcBorders>
              <w:left w:val="nil"/>
              <w:bottom w:val="nil"/>
              <w:right w:val="nil"/>
            </w:tcBorders>
          </w:tcPr>
          <w:p w:rsidR="007D4A31" w:rsidRPr="00212E53" w:rsidRDefault="007D4A31" w:rsidP="00734616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(1)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PSK31 – это система, используюшая фазовую манипуляцию (ФМН) со скоростью 31,1 Бод. PACTOR 2 – это система, использующая дифференциальную ФМН (ДФМН) модуляцию со скоростями, меняющимися в зависимости от условий. PACTOR 3 – это система передачи данных с потенциальной скоростью обработки до 5,2 кбит/с. CLOVER 200 – это цифровая система передачи данных со скоростью до 5,2 кбит/с. MFSK16 – это система передачи данных, использующая 16</w:t>
            </w:r>
            <w:r w:rsidRPr="00212E53">
              <w:rPr>
                <w:sz w:val="18"/>
                <w:szCs w:val="18"/>
                <w:lang w:val="ru-RU"/>
              </w:rPr>
              <w:noBreakHyphen/>
              <w:t>тональную частотную манипуляцию (ЧМН) и прямое исправление ошибок (ПИО).</w:t>
            </w:r>
          </w:p>
          <w:p w:rsidR="007D4A31" w:rsidRPr="00212E53" w:rsidRDefault="007D4A31" w:rsidP="00734616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lang w:val="ru-RU"/>
              </w:rPr>
              <w:tab/>
              <w:t>С дополнительной информацией об этих режимах работы можно ознакомиться в справочнике ARRL HF Digital Handbook (4-е издание), American Radio Relay League, ISBN: 0</w:t>
            </w:r>
            <w:r w:rsidRPr="00212E53">
              <w:rPr>
                <w:sz w:val="18"/>
                <w:szCs w:val="18"/>
                <w:lang w:val="ru-RU"/>
              </w:rPr>
              <w:noBreakHyphen/>
              <w:t>87259</w:t>
            </w:r>
            <w:r w:rsidRPr="00212E53">
              <w:rPr>
                <w:sz w:val="18"/>
                <w:szCs w:val="18"/>
                <w:lang w:val="ru-RU"/>
              </w:rPr>
              <w:noBreakHyphen/>
              <w:t>103-4, опубликованном в 2008 году.</w:t>
            </w:r>
          </w:p>
          <w:p w:rsidR="007D4A31" w:rsidRPr="00212E53" w:rsidRDefault="007D4A31" w:rsidP="00734616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(2)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Любительские полосы внутри указанных диапазонов частот соответствуют Статье 5 РР.</w:t>
            </w:r>
          </w:p>
          <w:p w:rsidR="007D4A31" w:rsidRPr="00212E53" w:rsidRDefault="007D4A31" w:rsidP="00734616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(3)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Максимальные мощности определяются каждой администрацией.</w:t>
            </w:r>
          </w:p>
          <w:p w:rsidR="007D4A31" w:rsidRPr="00212E53" w:rsidRDefault="007D4A31" w:rsidP="00734616">
            <w:pPr>
              <w:pStyle w:val="Tablelegend"/>
              <w:rPr>
                <w:snapToGrid w:val="0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(4)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Коэффициенты шума приемников для полос выше 50 МГц предполагают использование предварительных малошумящих усилителей.</w:t>
            </w:r>
          </w:p>
        </w:tc>
      </w:tr>
    </w:tbl>
    <w:p w:rsidR="007D4A31" w:rsidRPr="00212E53" w:rsidRDefault="007D4A31" w:rsidP="001C3D0A">
      <w:pPr>
        <w:pStyle w:val="TableNo"/>
        <w:rPr>
          <w:lang w:val="ru-RU"/>
        </w:rPr>
      </w:pPr>
      <w:r w:rsidRPr="00212E53">
        <w:rPr>
          <w:lang w:val="ru-RU"/>
        </w:rPr>
        <w:br w:type="page"/>
      </w:r>
      <w:r w:rsidRPr="00212E53">
        <w:rPr>
          <w:lang w:val="ru-RU"/>
        </w:rPr>
        <w:lastRenderedPageBreak/>
        <w:t>ТАБЛИЦА 3</w:t>
      </w:r>
    </w:p>
    <w:p w:rsidR="007D4A31" w:rsidRPr="00212E53" w:rsidRDefault="007D4A31" w:rsidP="001C3D0A">
      <w:pPr>
        <w:pStyle w:val="Tabletitle"/>
        <w:rPr>
          <w:lang w:val="ru-RU"/>
        </w:rPr>
      </w:pPr>
      <w:r w:rsidRPr="00212E53">
        <w:rPr>
          <w:lang w:val="ru-RU"/>
        </w:rPr>
        <w:t>Характеристики любительских аналоговых радиотелефонных систем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7"/>
        <w:gridCol w:w="1931"/>
        <w:gridCol w:w="1931"/>
        <w:gridCol w:w="1931"/>
        <w:gridCol w:w="1932"/>
        <w:gridCol w:w="1968"/>
        <w:gridCol w:w="1969"/>
      </w:tblGrid>
      <w:tr w:rsidR="007D4A31" w:rsidRPr="00212E53" w:rsidTr="00C70407">
        <w:trPr>
          <w:jc w:val="center"/>
        </w:trPr>
        <w:tc>
          <w:tcPr>
            <w:tcW w:w="2797" w:type="dxa"/>
            <w:tcBorders>
              <w:right w:val="single" w:sz="4" w:space="0" w:color="auto"/>
            </w:tcBorders>
          </w:tcPr>
          <w:p w:rsidR="007D4A31" w:rsidRPr="00212E53" w:rsidRDefault="007D4A31" w:rsidP="008A675C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1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A31" w:rsidRPr="00212E53" w:rsidRDefault="007D4A31" w:rsidP="008A675C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Значение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Режим работы</w:t>
            </w:r>
          </w:p>
        </w:tc>
        <w:tc>
          <w:tcPr>
            <w:tcW w:w="7725" w:type="dxa"/>
            <w:gridSpan w:val="4"/>
            <w:tcBorders>
              <w:top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Радиотелефонная связь на одной боковой полосе (ОБП)</w:t>
            </w:r>
          </w:p>
        </w:tc>
        <w:tc>
          <w:tcPr>
            <w:tcW w:w="3937" w:type="dxa"/>
            <w:gridSpan w:val="2"/>
            <w:tcBorders>
              <w:top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Радиотелефонная связь с ЧУ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1C3D0A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Полоса частот (МГц)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 xml:space="preserve">1,8–7,3 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 xml:space="preserve">10,1–29,7 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 xml:space="preserve">50–450 </w:t>
            </w:r>
          </w:p>
        </w:tc>
        <w:tc>
          <w:tcPr>
            <w:tcW w:w="193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902–81 500</w:t>
            </w:r>
          </w:p>
        </w:tc>
        <w:tc>
          <w:tcPr>
            <w:tcW w:w="196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 xml:space="preserve">50–450 </w:t>
            </w:r>
          </w:p>
        </w:tc>
        <w:tc>
          <w:tcPr>
            <w:tcW w:w="19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902–81 500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Необходимая ширина полосы частот и класс излучения (позывной излучения)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</w:p>
        </w:tc>
        <w:tc>
          <w:tcPr>
            <w:tcW w:w="193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</w:p>
        </w:tc>
        <w:tc>
          <w:tcPr>
            <w:tcW w:w="196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11K0F3E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20K0F3E</w:t>
            </w:r>
          </w:p>
        </w:tc>
        <w:tc>
          <w:tcPr>
            <w:tcW w:w="19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11K0F3E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20K0F3E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1C3D0A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Мощность передачи (дБВт)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93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96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9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Потери в фидерной линии (дБ)</w:t>
            </w:r>
          </w:p>
        </w:tc>
        <w:tc>
          <w:tcPr>
            <w:tcW w:w="1931" w:type="dxa"/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</w:t>
            </w:r>
          </w:p>
        </w:tc>
        <w:tc>
          <w:tcPr>
            <w:tcW w:w="1931" w:type="dxa"/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0,3–0,9</w:t>
            </w:r>
          </w:p>
        </w:tc>
        <w:tc>
          <w:tcPr>
            <w:tcW w:w="1931" w:type="dxa"/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1–2</w:t>
            </w:r>
          </w:p>
        </w:tc>
        <w:tc>
          <w:tcPr>
            <w:tcW w:w="1932" w:type="dxa"/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0–10</w:t>
            </w:r>
          </w:p>
        </w:tc>
        <w:tc>
          <w:tcPr>
            <w:tcW w:w="1968" w:type="dxa"/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1–2</w:t>
            </w:r>
          </w:p>
        </w:tc>
        <w:tc>
          <w:tcPr>
            <w:tcW w:w="1969" w:type="dxa"/>
            <w:vAlign w:val="bottom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0–10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20–15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10–21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0–23</w:t>
            </w:r>
          </w:p>
        </w:tc>
        <w:tc>
          <w:tcPr>
            <w:tcW w:w="193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0–42</w:t>
            </w:r>
          </w:p>
        </w:tc>
        <w:tc>
          <w:tcPr>
            <w:tcW w:w="196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0–26</w:t>
            </w:r>
          </w:p>
        </w:tc>
        <w:tc>
          <w:tcPr>
            <w:tcW w:w="19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0–42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Типичная э.и.и.м. (дБВт)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16,8–46,5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7,3–52,4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2–53,7</w:t>
            </w:r>
          </w:p>
        </w:tc>
        <w:tc>
          <w:tcPr>
            <w:tcW w:w="193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1–45</w:t>
            </w:r>
          </w:p>
        </w:tc>
        <w:tc>
          <w:tcPr>
            <w:tcW w:w="196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2–55</w:t>
            </w:r>
          </w:p>
        </w:tc>
        <w:tc>
          <w:tcPr>
            <w:tcW w:w="19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1–45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Поляризация антенны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932" w:type="dxa"/>
          </w:tcPr>
          <w:p w:rsidR="007D4A31" w:rsidRPr="00212E53" w:rsidRDefault="007D4A31" w:rsidP="008A675C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968" w:type="dxa"/>
          </w:tcPr>
          <w:p w:rsidR="007D4A31" w:rsidRPr="00212E53" w:rsidRDefault="007D4A31" w:rsidP="008A675C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969" w:type="dxa"/>
          </w:tcPr>
          <w:p w:rsidR="007D4A31" w:rsidRPr="00212E53" w:rsidRDefault="007D4A31" w:rsidP="008A675C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Ширина ПЧ приемника (кГц)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</w:p>
        </w:tc>
        <w:tc>
          <w:tcPr>
            <w:tcW w:w="193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</w:p>
        </w:tc>
        <w:tc>
          <w:tcPr>
            <w:tcW w:w="193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</w:p>
        </w:tc>
        <w:tc>
          <w:tcPr>
            <w:tcW w:w="196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15</w:t>
            </w:r>
          </w:p>
        </w:tc>
        <w:tc>
          <w:tcPr>
            <w:tcW w:w="19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15</w:t>
            </w:r>
          </w:p>
        </w:tc>
      </w:tr>
      <w:tr w:rsidR="007D4A31" w:rsidRPr="00212E53" w:rsidTr="00C70407">
        <w:trPr>
          <w:jc w:val="center"/>
        </w:trPr>
        <w:tc>
          <w:tcPr>
            <w:tcW w:w="2797" w:type="dxa"/>
            <w:tcBorders>
              <w:bottom w:val="single" w:sz="4" w:space="0" w:color="auto"/>
            </w:tcBorders>
          </w:tcPr>
          <w:p w:rsidR="007D4A31" w:rsidRPr="00212E53" w:rsidRDefault="007D4A31" w:rsidP="001C3D0A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Коэффициент шума приемника (дБ)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13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0,5–2</w:t>
            </w:r>
          </w:p>
        </w:tc>
        <w:tc>
          <w:tcPr>
            <w:tcW w:w="193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1–7</w:t>
            </w: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0,5–2</w:t>
            </w: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1–7</w:t>
            </w:r>
          </w:p>
        </w:tc>
      </w:tr>
      <w:tr w:rsidR="007D4A31" w:rsidRPr="00E174DE" w:rsidTr="00C70407">
        <w:trPr>
          <w:jc w:val="center"/>
        </w:trPr>
        <w:tc>
          <w:tcPr>
            <w:tcW w:w="14459" w:type="dxa"/>
            <w:gridSpan w:val="7"/>
            <w:tcBorders>
              <w:left w:val="nil"/>
              <w:bottom w:val="nil"/>
              <w:right w:val="nil"/>
            </w:tcBorders>
          </w:tcPr>
          <w:p w:rsidR="007D4A31" w:rsidRPr="00212E53" w:rsidRDefault="007D4A31" w:rsidP="001C3D0A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(1)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Любительские полосы внутри указанных диапазонов частот соответствуют Статье 5 РР.</w:t>
            </w:r>
          </w:p>
          <w:p w:rsidR="007D4A31" w:rsidRPr="00212E53" w:rsidRDefault="007D4A31" w:rsidP="001C3D0A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(2)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Максимальные мощности определяются каждой администрацией.</w:t>
            </w:r>
          </w:p>
          <w:p w:rsidR="007D4A31" w:rsidRPr="00212E53" w:rsidRDefault="007D4A31" w:rsidP="001C3D0A">
            <w:pPr>
              <w:pStyle w:val="Tablelegen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(3)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Коэффициенты шума приемников для полос выше 50 МГц предполагают использование предварительных малошумящих усилителей.</w:t>
            </w:r>
          </w:p>
        </w:tc>
      </w:tr>
    </w:tbl>
    <w:p w:rsidR="007D4A31" w:rsidRPr="00212E53" w:rsidRDefault="007D4A31" w:rsidP="007D4A31">
      <w:pPr>
        <w:pStyle w:val="Tablefin"/>
        <w:rPr>
          <w:lang w:val="ru-RU"/>
        </w:rPr>
      </w:pPr>
    </w:p>
    <w:p w:rsidR="007D4A31" w:rsidRPr="00212E53" w:rsidRDefault="007D4A31" w:rsidP="001C3D0A">
      <w:pPr>
        <w:pStyle w:val="TableNo"/>
        <w:rPr>
          <w:lang w:val="ru-RU"/>
        </w:rPr>
      </w:pPr>
      <w:r w:rsidRPr="00212E53">
        <w:rPr>
          <w:lang w:val="ru-RU"/>
        </w:rPr>
        <w:lastRenderedPageBreak/>
        <w:t>ТАБЛИЦА 4</w:t>
      </w:r>
    </w:p>
    <w:p w:rsidR="007D4A31" w:rsidRPr="00212E53" w:rsidRDefault="007D4A31" w:rsidP="001C3D0A">
      <w:pPr>
        <w:pStyle w:val="Tabletitle"/>
        <w:rPr>
          <w:lang w:val="ru-RU"/>
        </w:rPr>
      </w:pPr>
      <w:r w:rsidRPr="00212E53">
        <w:rPr>
          <w:lang w:val="ru-RU"/>
        </w:rPr>
        <w:t>Характеристики любительских цифровых радиотелефонных и мультимедийных систем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9"/>
        <w:gridCol w:w="1630"/>
        <w:gridCol w:w="1630"/>
        <w:gridCol w:w="1631"/>
        <w:gridCol w:w="2269"/>
        <w:gridCol w:w="2270"/>
      </w:tblGrid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9430" w:type="dxa"/>
            <w:gridSpan w:val="5"/>
          </w:tcPr>
          <w:p w:rsidR="007D4A31" w:rsidRPr="00212E53" w:rsidRDefault="007D4A31" w:rsidP="008A675C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Значение</w:t>
            </w:r>
          </w:p>
        </w:tc>
      </w:tr>
      <w:tr w:rsidR="007D4A31" w:rsidRPr="00E174DE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text"/>
              <w:keepNext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Режим работы</w:t>
            </w:r>
          </w:p>
        </w:tc>
        <w:tc>
          <w:tcPr>
            <w:tcW w:w="4891" w:type="dxa"/>
            <w:gridSpan w:val="3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Цифровая радиотелефонная связь</w:t>
            </w:r>
          </w:p>
        </w:tc>
        <w:tc>
          <w:tcPr>
            <w:tcW w:w="4539" w:type="dxa"/>
            <w:gridSpan w:val="2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Цифровая радиотелефонная связь и мультимедиа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1C3D0A">
            <w:pPr>
              <w:pStyle w:val="Tabletext"/>
              <w:keepNext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Полоса частот (МГц)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630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1,8–7,3</w:t>
            </w:r>
          </w:p>
        </w:tc>
        <w:tc>
          <w:tcPr>
            <w:tcW w:w="1630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10,1–29,7</w:t>
            </w:r>
          </w:p>
        </w:tc>
        <w:tc>
          <w:tcPr>
            <w:tcW w:w="1631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50–450</w:t>
            </w:r>
          </w:p>
        </w:tc>
        <w:tc>
          <w:tcPr>
            <w:tcW w:w="2269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1 240–1 300</w:t>
            </w:r>
          </w:p>
        </w:tc>
        <w:tc>
          <w:tcPr>
            <w:tcW w:w="2270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5 650–10 500</w:t>
            </w:r>
          </w:p>
        </w:tc>
      </w:tr>
      <w:tr w:rsidR="007D4A31" w:rsidRPr="00E174DE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text"/>
              <w:keepNext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Необходимая ширина полосы частот и класс излучения (позывной излучения)</w:t>
            </w:r>
          </w:p>
        </w:tc>
        <w:tc>
          <w:tcPr>
            <w:tcW w:w="1630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2K70J2E</w:t>
            </w:r>
          </w:p>
        </w:tc>
        <w:tc>
          <w:tcPr>
            <w:tcW w:w="1630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2K70J2E</w:t>
            </w:r>
          </w:p>
        </w:tc>
        <w:tc>
          <w:tcPr>
            <w:tcW w:w="1631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2K70J2E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5k76G1E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8K10F1E</w:t>
            </w:r>
          </w:p>
        </w:tc>
        <w:tc>
          <w:tcPr>
            <w:tcW w:w="2269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2K70G1D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6K00F7D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16K0D1D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150KF1W</w:t>
            </w:r>
          </w:p>
        </w:tc>
        <w:tc>
          <w:tcPr>
            <w:tcW w:w="2270" w:type="dxa"/>
          </w:tcPr>
          <w:p w:rsidR="007D4A31" w:rsidRPr="00E174DE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en-US"/>
              </w:rPr>
            </w:pPr>
            <w:r w:rsidRPr="00E174DE">
              <w:rPr>
                <w:snapToGrid w:val="0"/>
                <w:sz w:val="18"/>
                <w:szCs w:val="18"/>
                <w:lang w:val="en-US"/>
              </w:rPr>
              <w:t>2K70G1D</w:t>
            </w:r>
            <w:r w:rsidRPr="00E174DE">
              <w:rPr>
                <w:snapToGrid w:val="0"/>
                <w:sz w:val="18"/>
                <w:szCs w:val="18"/>
                <w:lang w:val="en-US"/>
              </w:rPr>
              <w:br/>
              <w:t>6K00F7D</w:t>
            </w:r>
            <w:r w:rsidRPr="00E174DE">
              <w:rPr>
                <w:snapToGrid w:val="0"/>
                <w:sz w:val="18"/>
                <w:szCs w:val="18"/>
                <w:lang w:val="en-US"/>
              </w:rPr>
              <w:br/>
              <w:t>16K0D1D</w:t>
            </w:r>
            <w:r w:rsidRPr="00E174DE">
              <w:rPr>
                <w:snapToGrid w:val="0"/>
                <w:sz w:val="18"/>
                <w:szCs w:val="18"/>
                <w:lang w:val="en-US"/>
              </w:rPr>
              <w:br/>
              <w:t>150KF1W</w:t>
            </w:r>
            <w:r w:rsidRPr="00E174DE">
              <w:rPr>
                <w:snapToGrid w:val="0"/>
                <w:sz w:val="18"/>
                <w:szCs w:val="18"/>
                <w:lang w:val="en-US"/>
              </w:rPr>
              <w:br/>
              <w:t xml:space="preserve">10M5F7W 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1C3D0A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Мощность передачи (дБВт)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1631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3–31,7</w:t>
            </w:r>
          </w:p>
        </w:tc>
        <w:tc>
          <w:tcPr>
            <w:tcW w:w="2269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1–10</w:t>
            </w:r>
          </w:p>
        </w:tc>
        <w:tc>
          <w:tcPr>
            <w:tcW w:w="227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Потери в фидерной линии (дБ)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0,3–0,9</w:t>
            </w:r>
          </w:p>
        </w:tc>
        <w:tc>
          <w:tcPr>
            <w:tcW w:w="1631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1–2</w:t>
            </w:r>
          </w:p>
        </w:tc>
        <w:tc>
          <w:tcPr>
            <w:tcW w:w="2269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1–3</w:t>
            </w:r>
          </w:p>
        </w:tc>
        <w:tc>
          <w:tcPr>
            <w:tcW w:w="227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1–6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20–15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10–21</w:t>
            </w:r>
          </w:p>
        </w:tc>
        <w:tc>
          <w:tcPr>
            <w:tcW w:w="1631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0–26</w:t>
            </w:r>
          </w:p>
        </w:tc>
        <w:tc>
          <w:tcPr>
            <w:tcW w:w="2269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30</w:t>
            </w:r>
          </w:p>
        </w:tc>
        <w:tc>
          <w:tcPr>
            <w:tcW w:w="227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36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Типичная э.и.и.м. (дБВт)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16,8–46,5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sym w:font="Symbol" w:char="F02D"/>
            </w:r>
            <w:r w:rsidRPr="00212E53">
              <w:rPr>
                <w:snapToGrid w:val="0"/>
                <w:sz w:val="18"/>
                <w:szCs w:val="18"/>
                <w:lang w:val="ru-RU"/>
              </w:rPr>
              <w:t>7,3–52,4</w:t>
            </w:r>
          </w:p>
        </w:tc>
        <w:tc>
          <w:tcPr>
            <w:tcW w:w="1631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2–55</w:t>
            </w:r>
          </w:p>
        </w:tc>
        <w:tc>
          <w:tcPr>
            <w:tcW w:w="2269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39</w:t>
            </w:r>
          </w:p>
        </w:tc>
        <w:tc>
          <w:tcPr>
            <w:tcW w:w="227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38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Поляризация антенны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1631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</w:t>
            </w:r>
          </w:p>
        </w:tc>
        <w:tc>
          <w:tcPr>
            <w:tcW w:w="2269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  <w:tc>
          <w:tcPr>
            <w:tcW w:w="227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</w:tcPr>
          <w:p w:rsidR="007D4A31" w:rsidRPr="00212E53" w:rsidRDefault="007D4A31" w:rsidP="008A675C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Ширина ПЧ приемника (кГц)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</w:p>
        </w:tc>
        <w:tc>
          <w:tcPr>
            <w:tcW w:w="163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</w:p>
        </w:tc>
        <w:tc>
          <w:tcPr>
            <w:tcW w:w="1631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5,76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8,1</w:t>
            </w:r>
          </w:p>
        </w:tc>
        <w:tc>
          <w:tcPr>
            <w:tcW w:w="2269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2,7, 6, 16, 130</w:t>
            </w:r>
          </w:p>
        </w:tc>
        <w:tc>
          <w:tcPr>
            <w:tcW w:w="2270" w:type="dxa"/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2,7, 6, 16, 130, 10 500</w:t>
            </w:r>
          </w:p>
        </w:tc>
      </w:tr>
      <w:tr w:rsidR="007D4A31" w:rsidRPr="00212E53" w:rsidTr="00C70407">
        <w:trPr>
          <w:jc w:val="center"/>
        </w:trPr>
        <w:tc>
          <w:tcPr>
            <w:tcW w:w="5029" w:type="dxa"/>
            <w:tcBorders>
              <w:bottom w:val="single" w:sz="4" w:space="0" w:color="auto"/>
            </w:tcBorders>
          </w:tcPr>
          <w:p w:rsidR="007D4A31" w:rsidRPr="00212E53" w:rsidRDefault="007D4A31" w:rsidP="001C3D0A">
            <w:pPr>
              <w:pStyle w:val="Tabletex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Коэффициент шума приемника (дБ)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13</w:t>
            </w:r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7–13</w:t>
            </w: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7D4A31" w:rsidRPr="00212E53" w:rsidRDefault="007D4A31" w:rsidP="001C3D0A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</w:t>
            </w:r>
          </w:p>
        </w:tc>
      </w:tr>
      <w:tr w:rsidR="007D4A31" w:rsidRPr="00E174DE" w:rsidTr="00C70407">
        <w:trPr>
          <w:jc w:val="center"/>
        </w:trPr>
        <w:tc>
          <w:tcPr>
            <w:tcW w:w="14459" w:type="dxa"/>
            <w:gridSpan w:val="6"/>
            <w:tcBorders>
              <w:left w:val="nil"/>
              <w:bottom w:val="nil"/>
              <w:right w:val="nil"/>
            </w:tcBorders>
          </w:tcPr>
          <w:p w:rsidR="007D4A31" w:rsidRPr="00212E53" w:rsidRDefault="007D4A31" w:rsidP="001C3D0A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(1)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Любительские полосы внутри указанных диапазонов частот соответствуют Статье 5 РР.</w:t>
            </w:r>
          </w:p>
          <w:p w:rsidR="007D4A31" w:rsidRPr="00212E53" w:rsidRDefault="007D4A31" w:rsidP="001C3D0A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(2)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Максимальные мощности определяются каждой администрацией.</w:t>
            </w:r>
          </w:p>
          <w:p w:rsidR="007D4A31" w:rsidRPr="00212E53" w:rsidRDefault="007D4A31" w:rsidP="001C3D0A">
            <w:pPr>
              <w:pStyle w:val="Tablelegend"/>
              <w:rPr>
                <w:snapToGrid w:val="0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(3)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Коэффициенты шума приемников для полос выше 50 МГц предполагают использование предварительных малошумящих усилителей.</w:t>
            </w:r>
          </w:p>
        </w:tc>
      </w:tr>
    </w:tbl>
    <w:p w:rsidR="007D4A31" w:rsidRPr="00212E53" w:rsidRDefault="007D4A31" w:rsidP="007D4A31">
      <w:pPr>
        <w:pStyle w:val="Tablefin"/>
        <w:rPr>
          <w:lang w:val="ru-RU"/>
        </w:rPr>
      </w:pPr>
    </w:p>
    <w:p w:rsidR="007D4A31" w:rsidRPr="00212E53" w:rsidRDefault="007D4A31" w:rsidP="00FB384C">
      <w:pPr>
        <w:pStyle w:val="TableNo"/>
        <w:rPr>
          <w:lang w:val="ru-RU"/>
        </w:rPr>
      </w:pPr>
      <w:r w:rsidRPr="00212E53">
        <w:rPr>
          <w:lang w:val="ru-RU"/>
        </w:rPr>
        <w:lastRenderedPageBreak/>
        <w:t>ТАБЛИЦА 5</w:t>
      </w:r>
    </w:p>
    <w:p w:rsidR="007D4A31" w:rsidRPr="00212E53" w:rsidRDefault="007D4A31" w:rsidP="00FB384C">
      <w:pPr>
        <w:pStyle w:val="Tabletitle"/>
        <w:rPr>
          <w:lang w:val="ru-RU"/>
        </w:rPr>
      </w:pPr>
      <w:r w:rsidRPr="00212E53">
        <w:rPr>
          <w:lang w:val="ru-RU"/>
        </w:rPr>
        <w:t>Характеристики любительских спутниковых систем направления земля</w:t>
      </w:r>
      <w:r w:rsidR="00FB384C" w:rsidRPr="00212E53">
        <w:rPr>
          <w:lang w:val="ru-RU"/>
        </w:rPr>
        <w:t>-</w:t>
      </w:r>
      <w:r w:rsidRPr="00212E53">
        <w:rPr>
          <w:lang w:val="ru-RU"/>
        </w:rPr>
        <w:t>космос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5"/>
        <w:gridCol w:w="8"/>
        <w:gridCol w:w="1801"/>
        <w:gridCol w:w="1809"/>
        <w:gridCol w:w="1741"/>
        <w:gridCol w:w="1769"/>
        <w:gridCol w:w="1864"/>
        <w:gridCol w:w="2042"/>
      </w:tblGrid>
      <w:tr w:rsidR="00C70407" w:rsidRPr="00212E53" w:rsidTr="00C70407">
        <w:trPr>
          <w:jc w:val="center"/>
        </w:trPr>
        <w:tc>
          <w:tcPr>
            <w:tcW w:w="3425" w:type="dxa"/>
          </w:tcPr>
          <w:p w:rsidR="00C70407" w:rsidRPr="00212E53" w:rsidRDefault="00C70407" w:rsidP="005638BA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1034" w:type="dxa"/>
            <w:gridSpan w:val="7"/>
          </w:tcPr>
          <w:p w:rsidR="00C70407" w:rsidRPr="00212E53" w:rsidRDefault="00C70407" w:rsidP="005638BA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Значение</w:t>
            </w:r>
          </w:p>
        </w:tc>
      </w:tr>
      <w:tr w:rsidR="007D4A31" w:rsidRPr="00E174DE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head"/>
              <w:jc w:val="left"/>
              <w:rPr>
                <w:b w:val="0"/>
                <w:bCs/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b w:val="0"/>
                <w:bCs/>
                <w:snapToGrid w:val="0"/>
                <w:sz w:val="18"/>
                <w:szCs w:val="18"/>
                <w:lang w:val="ru-RU"/>
              </w:rPr>
              <w:t>Режим работы</w:t>
            </w:r>
          </w:p>
        </w:tc>
        <w:tc>
          <w:tcPr>
            <w:tcW w:w="5351" w:type="dxa"/>
            <w:gridSpan w:val="3"/>
          </w:tcPr>
          <w:p w:rsidR="007D4A31" w:rsidRPr="00212E53" w:rsidRDefault="007D4A31" w:rsidP="008A675C">
            <w:pPr>
              <w:pStyle w:val="Tablehead"/>
              <w:rPr>
                <w:b w:val="0"/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b w:val="0"/>
                <w:snapToGrid w:val="0"/>
                <w:color w:val="000000"/>
                <w:sz w:val="18"/>
                <w:szCs w:val="18"/>
                <w:lang w:val="ru-RU"/>
              </w:rPr>
              <w:t xml:space="preserve">Незатухающая волна (CW) Морзе, 10–50 Бод </w:t>
            </w:r>
          </w:p>
        </w:tc>
        <w:tc>
          <w:tcPr>
            <w:tcW w:w="5675" w:type="dxa"/>
            <w:gridSpan w:val="3"/>
          </w:tcPr>
          <w:p w:rsidR="007D4A31" w:rsidRPr="00212E53" w:rsidRDefault="007D4A31" w:rsidP="008A675C">
            <w:pPr>
              <w:pStyle w:val="Tablehead"/>
              <w:rPr>
                <w:b w:val="0"/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b w:val="0"/>
                <w:snapToGrid w:val="0"/>
                <w:sz w:val="18"/>
                <w:szCs w:val="18"/>
                <w:lang w:val="ru-RU"/>
              </w:rPr>
              <w:t xml:space="preserve">Радиотелефонная связь на ОБП, цифровая радиотелефонная связь, радиотелефонная связь с ЧУ, данные 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keepNext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Полоса частот (МГц)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28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144–5 670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10 450–24 050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28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144–5 670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10 450–24 050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Необходимая ширина полосы частот и класс излучения (позывной излучения)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150HJ2A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150HJ2A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150HJ2A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2K70J2E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44K2F1D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88K3F1D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44K2F1D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88K3F1D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Мощность передачи (дБВт)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0–20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0–20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0–13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0–20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0–20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0–13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Потери в фидерной линии (дБ)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0,2–1,5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0,2–3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0,2–3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0,2–1,5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0,2–3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0,2–3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–2–10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–2–27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–2–31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–2–10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–2–27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–2–31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Типичная э.и.и.м. (дБВт)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10–29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10–45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10–42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10–29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10–45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10–42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Поляризация антенны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 xml:space="preserve">Горизонтальная, вертикальная, 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RHCP, LHCP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Ширина ПЧ приемника (кГц)</w:t>
            </w:r>
          </w:p>
        </w:tc>
        <w:tc>
          <w:tcPr>
            <w:tcW w:w="180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80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74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76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</w:t>
            </w:r>
          </w:p>
        </w:tc>
        <w:tc>
          <w:tcPr>
            <w:tcW w:w="1864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2,7, 16, 50, 100</w:t>
            </w:r>
          </w:p>
        </w:tc>
        <w:tc>
          <w:tcPr>
            <w:tcW w:w="204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2,7, 16, 50, 100</w:t>
            </w:r>
          </w:p>
        </w:tc>
      </w:tr>
      <w:tr w:rsidR="007D4A31" w:rsidRPr="00212E53" w:rsidTr="00501660">
        <w:trPr>
          <w:cantSplit/>
          <w:jc w:val="center"/>
        </w:trPr>
        <w:tc>
          <w:tcPr>
            <w:tcW w:w="3433" w:type="dxa"/>
            <w:gridSpan w:val="2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Коэффициент шума приемника (дБ)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3–10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1–3</w:t>
            </w:r>
          </w:p>
        </w:tc>
        <w:tc>
          <w:tcPr>
            <w:tcW w:w="174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1–7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3–10</w:t>
            </w: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1–3</w:t>
            </w:r>
          </w:p>
        </w:tc>
        <w:tc>
          <w:tcPr>
            <w:tcW w:w="204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1–7</w:t>
            </w:r>
          </w:p>
        </w:tc>
      </w:tr>
      <w:tr w:rsidR="007D4A31" w:rsidRPr="00E174DE" w:rsidTr="00C70407">
        <w:trPr>
          <w:cantSplit/>
          <w:jc w:val="center"/>
        </w:trPr>
        <w:tc>
          <w:tcPr>
            <w:tcW w:w="14459" w:type="dxa"/>
            <w:gridSpan w:val="8"/>
            <w:tcBorders>
              <w:left w:val="nil"/>
              <w:bottom w:val="nil"/>
              <w:right w:val="nil"/>
            </w:tcBorders>
          </w:tcPr>
          <w:p w:rsidR="007D4A31" w:rsidRPr="00212E53" w:rsidRDefault="007D4A31" w:rsidP="00FB384C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(1)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Любительские полосы внутри указанных диапазонов частот соответствуют Статье 5 РР</w:t>
            </w:r>
            <w:r w:rsidR="0099039A" w:rsidRPr="00212E53">
              <w:rPr>
                <w:sz w:val="18"/>
                <w:szCs w:val="18"/>
                <w:lang w:val="ru-RU"/>
              </w:rPr>
              <w:t>.</w:t>
            </w:r>
          </w:p>
          <w:p w:rsidR="007D4A31" w:rsidRPr="00212E53" w:rsidRDefault="007D4A31" w:rsidP="00FB384C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(2)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Максимальные мощности определяются каждой администрацией.</w:t>
            </w:r>
          </w:p>
          <w:p w:rsidR="007D4A31" w:rsidRPr="00212E53" w:rsidRDefault="007D4A31" w:rsidP="00FB384C">
            <w:pPr>
              <w:pStyle w:val="Tablelegen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(3)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Коэффициенты шума приемников для полос выше 50 МГц предполагают использование предварительных малошумящих усилителей.</w:t>
            </w:r>
          </w:p>
        </w:tc>
      </w:tr>
    </w:tbl>
    <w:p w:rsidR="007D4A31" w:rsidRPr="00212E53" w:rsidRDefault="007D4A31" w:rsidP="007D4A31">
      <w:pPr>
        <w:pStyle w:val="Tablefin"/>
        <w:rPr>
          <w:lang w:val="ru-RU"/>
        </w:rPr>
      </w:pPr>
    </w:p>
    <w:p w:rsidR="007D4A31" w:rsidRPr="00212E53" w:rsidRDefault="007D4A31" w:rsidP="00FC3B75">
      <w:pPr>
        <w:pStyle w:val="TableNo"/>
        <w:rPr>
          <w:lang w:val="ru-RU"/>
        </w:rPr>
      </w:pPr>
      <w:r w:rsidRPr="00212E53">
        <w:rPr>
          <w:lang w:val="ru-RU"/>
        </w:rPr>
        <w:lastRenderedPageBreak/>
        <w:t>ТАБЛИЦА 6</w:t>
      </w:r>
    </w:p>
    <w:p w:rsidR="007D4A31" w:rsidRPr="00212E53" w:rsidRDefault="007D4A31" w:rsidP="00FC3B75">
      <w:pPr>
        <w:pStyle w:val="Tabletitle"/>
        <w:rPr>
          <w:lang w:val="ru-RU"/>
        </w:rPr>
      </w:pPr>
      <w:r w:rsidRPr="00212E53">
        <w:rPr>
          <w:lang w:val="ru-RU"/>
        </w:rPr>
        <w:t>Характеристики любительских спутниковых систем направления космос–земля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12"/>
        <w:gridCol w:w="1736"/>
        <w:gridCol w:w="1748"/>
        <w:gridCol w:w="1749"/>
        <w:gridCol w:w="1891"/>
        <w:gridCol w:w="1892"/>
        <w:gridCol w:w="1892"/>
      </w:tblGrid>
      <w:tr w:rsidR="00501660" w:rsidRPr="00212E53" w:rsidTr="00501660">
        <w:trPr>
          <w:jc w:val="center"/>
        </w:trPr>
        <w:tc>
          <w:tcPr>
            <w:tcW w:w="3551" w:type="dxa"/>
            <w:gridSpan w:val="2"/>
          </w:tcPr>
          <w:p w:rsidR="00501660" w:rsidRPr="00212E53" w:rsidRDefault="00501660" w:rsidP="005638BA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0908" w:type="dxa"/>
            <w:gridSpan w:val="6"/>
          </w:tcPr>
          <w:p w:rsidR="00501660" w:rsidRPr="00212E53" w:rsidRDefault="00501660" w:rsidP="005638BA">
            <w:pPr>
              <w:pStyle w:val="Tablehea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Значение</w:t>
            </w:r>
          </w:p>
        </w:tc>
      </w:tr>
      <w:tr w:rsidR="007D4A31" w:rsidRPr="00E174DE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8A675C">
            <w:pPr>
              <w:pStyle w:val="Tablehead"/>
              <w:jc w:val="left"/>
              <w:rPr>
                <w:b w:val="0"/>
                <w:bCs/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b w:val="0"/>
                <w:bCs/>
                <w:snapToGrid w:val="0"/>
                <w:sz w:val="18"/>
                <w:szCs w:val="18"/>
                <w:lang w:val="ru-RU"/>
              </w:rPr>
              <w:t>Режим работы</w:t>
            </w:r>
          </w:p>
        </w:tc>
        <w:tc>
          <w:tcPr>
            <w:tcW w:w="5245" w:type="dxa"/>
            <w:gridSpan w:val="4"/>
          </w:tcPr>
          <w:p w:rsidR="007D4A31" w:rsidRPr="00212E53" w:rsidRDefault="007D4A31" w:rsidP="00603734">
            <w:pPr>
              <w:pStyle w:val="Tablehead"/>
              <w:rPr>
                <w:b w:val="0"/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b w:val="0"/>
                <w:snapToGrid w:val="0"/>
                <w:color w:val="000000"/>
                <w:sz w:val="18"/>
                <w:szCs w:val="18"/>
                <w:lang w:val="ru-RU"/>
              </w:rPr>
              <w:t>Незатухающая волна (CW) Морзе, 10</w:t>
            </w:r>
            <w:r w:rsidR="00603734" w:rsidRPr="00212E53">
              <w:rPr>
                <w:b w:val="0"/>
                <w:snapToGrid w:val="0"/>
                <w:color w:val="000000"/>
                <w:sz w:val="18"/>
                <w:szCs w:val="18"/>
                <w:lang w:val="ru-RU"/>
              </w:rPr>
              <w:t>–</w:t>
            </w:r>
            <w:r w:rsidRPr="00212E53">
              <w:rPr>
                <w:b w:val="0"/>
                <w:snapToGrid w:val="0"/>
                <w:color w:val="000000"/>
                <w:sz w:val="18"/>
                <w:szCs w:val="18"/>
                <w:lang w:val="ru-RU"/>
              </w:rPr>
              <w:t>50 Бод</w:t>
            </w:r>
          </w:p>
        </w:tc>
        <w:tc>
          <w:tcPr>
            <w:tcW w:w="5675" w:type="dxa"/>
            <w:gridSpan w:val="3"/>
          </w:tcPr>
          <w:p w:rsidR="007D4A31" w:rsidRPr="00212E53" w:rsidRDefault="007D4A31" w:rsidP="008A675C">
            <w:pPr>
              <w:pStyle w:val="Tablehead"/>
              <w:rPr>
                <w:b w:val="0"/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b w:val="0"/>
                <w:snapToGrid w:val="0"/>
                <w:sz w:val="18"/>
                <w:szCs w:val="18"/>
                <w:lang w:val="ru-RU"/>
              </w:rPr>
              <w:t>Радиотелефонная связь на ОБП, цифровая радиотелефонная связь, радиотелефонная связь с ЧУ, данные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603734">
            <w:pPr>
              <w:pStyle w:val="Tabletext"/>
              <w:keepNext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Полоса частот (МГц)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(1)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28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144–5 850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10 450–24 050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28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144–5 850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keepNext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10 450–24 050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Необходимая ширина полосы частот и класс излучения (позывной излучения)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150HJ2A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150HJ2A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150HA1A</w:t>
            </w: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br/>
              <w:t>150HJ2A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2K70J2E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44K2F1D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88K3F1D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2K70J3E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16K0F3E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44K2F1D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88K3F1D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603734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Мощность передачи (дБВт)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10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0–10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Потери в фидерной линии (дБ)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0,2–1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Коэффициент усиления передающей антенны (дБи)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0–6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0–6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0–6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Типичная э.и.и.м. (дБВт)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9–15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trike/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9–15</w:t>
            </w:r>
            <w:r w:rsidRPr="00212E53">
              <w:rPr>
                <w:strike/>
                <w:snapToGrid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9–15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trike/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9–15</w:t>
            </w:r>
            <w:r w:rsidRPr="00212E53">
              <w:rPr>
                <w:strike/>
                <w:snapToGrid w:val="0"/>
                <w:sz w:val="18"/>
                <w:szCs w:val="18"/>
                <w:lang w:val="ru-RU"/>
              </w:rPr>
              <w:t xml:space="preserve"> 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Поляризация антенны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 RHCP, LHCP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Горизонтальная, вертикальная,</w:t>
            </w:r>
            <w:r w:rsidRPr="00212E53">
              <w:rPr>
                <w:snapToGrid w:val="0"/>
                <w:sz w:val="18"/>
                <w:szCs w:val="18"/>
                <w:lang w:val="ru-RU"/>
              </w:rPr>
              <w:br/>
              <w:t>RHCP, LHCP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</w:tcPr>
          <w:p w:rsidR="007D4A31" w:rsidRPr="00212E53" w:rsidRDefault="007D4A31" w:rsidP="008A675C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Ширина ПЧ приемника (кГц)</w:t>
            </w:r>
          </w:p>
        </w:tc>
        <w:tc>
          <w:tcPr>
            <w:tcW w:w="1748" w:type="dxa"/>
            <w:gridSpan w:val="2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748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749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0,4</w:t>
            </w:r>
          </w:p>
        </w:tc>
        <w:tc>
          <w:tcPr>
            <w:tcW w:w="1891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2,7, 16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u w:val="single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2,7, 16, 50, 100</w:t>
            </w:r>
          </w:p>
        </w:tc>
        <w:tc>
          <w:tcPr>
            <w:tcW w:w="1892" w:type="dxa"/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2,7, 16, 50, 100</w:t>
            </w:r>
          </w:p>
        </w:tc>
      </w:tr>
      <w:tr w:rsidR="007D4A31" w:rsidRPr="00212E53" w:rsidTr="00FC3B75">
        <w:trPr>
          <w:cantSplit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:rsidR="007D4A31" w:rsidRPr="00212E53" w:rsidRDefault="007D4A31" w:rsidP="00FC3B75">
            <w:pPr>
              <w:pStyle w:val="Tabletext"/>
              <w:jc w:val="left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color w:val="000000"/>
                <w:sz w:val="18"/>
                <w:szCs w:val="18"/>
                <w:lang w:val="ru-RU"/>
              </w:rPr>
              <w:t>Коэффициент шума приемника (дБ)</w:t>
            </w:r>
            <w:r w:rsidRPr="00212E53">
              <w:rPr>
                <w:snapToGrid w:val="0"/>
                <w:color w:val="000000"/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1748" w:type="dxa"/>
            <w:gridSpan w:val="2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3–10</w:t>
            </w:r>
          </w:p>
        </w:tc>
        <w:tc>
          <w:tcPr>
            <w:tcW w:w="1748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1–3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1–7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3–10</w:t>
            </w:r>
          </w:p>
        </w:tc>
        <w:tc>
          <w:tcPr>
            <w:tcW w:w="189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1–3</w:t>
            </w:r>
          </w:p>
        </w:tc>
        <w:tc>
          <w:tcPr>
            <w:tcW w:w="1892" w:type="dxa"/>
            <w:tcBorders>
              <w:bottom w:val="single" w:sz="4" w:space="0" w:color="auto"/>
            </w:tcBorders>
          </w:tcPr>
          <w:p w:rsidR="007D4A31" w:rsidRPr="00212E53" w:rsidRDefault="007D4A31" w:rsidP="008A675C">
            <w:pPr>
              <w:pStyle w:val="Tabletext"/>
              <w:jc w:val="center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napToGrid w:val="0"/>
                <w:sz w:val="18"/>
                <w:szCs w:val="18"/>
                <w:lang w:val="ru-RU"/>
              </w:rPr>
              <w:t>1–7</w:t>
            </w:r>
          </w:p>
        </w:tc>
      </w:tr>
      <w:tr w:rsidR="007D4A31" w:rsidRPr="00E174DE" w:rsidTr="00FC3B75">
        <w:trPr>
          <w:cantSplit/>
          <w:jc w:val="center"/>
        </w:trPr>
        <w:tc>
          <w:tcPr>
            <w:tcW w:w="14459" w:type="dxa"/>
            <w:gridSpan w:val="8"/>
            <w:tcBorders>
              <w:left w:val="nil"/>
              <w:bottom w:val="nil"/>
              <w:right w:val="nil"/>
            </w:tcBorders>
          </w:tcPr>
          <w:p w:rsidR="007D4A31" w:rsidRPr="00212E53" w:rsidRDefault="007D4A31" w:rsidP="00603734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(1)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Любительские полосы внутри указанных диапазонов частот соответствуют Статье 5 РР.</w:t>
            </w:r>
          </w:p>
          <w:p w:rsidR="007D4A31" w:rsidRPr="00212E53" w:rsidRDefault="007D4A31" w:rsidP="00603734">
            <w:pPr>
              <w:pStyle w:val="Tablelegend"/>
              <w:rPr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(2)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Несмотря на то, что общая мощность передачи предполагается равной 20 дБ, используется 10 дБВт, поскольку в полосе пропускания мощность делится между сигналами.</w:t>
            </w:r>
          </w:p>
          <w:p w:rsidR="007D4A31" w:rsidRPr="00212E53" w:rsidRDefault="007D4A31" w:rsidP="00603734">
            <w:pPr>
              <w:pStyle w:val="Tablelegend"/>
              <w:rPr>
                <w:snapToGrid w:val="0"/>
                <w:sz w:val="18"/>
                <w:szCs w:val="18"/>
                <w:lang w:val="ru-RU"/>
              </w:rPr>
            </w:pPr>
            <w:r w:rsidRPr="00212E53">
              <w:rPr>
                <w:sz w:val="18"/>
                <w:szCs w:val="18"/>
                <w:vertAlign w:val="superscript"/>
                <w:lang w:val="ru-RU"/>
              </w:rPr>
              <w:t xml:space="preserve">(3) </w:t>
            </w:r>
            <w:r w:rsidRPr="00212E53">
              <w:rPr>
                <w:sz w:val="18"/>
                <w:szCs w:val="18"/>
                <w:vertAlign w:val="superscript"/>
                <w:lang w:val="ru-RU"/>
              </w:rPr>
              <w:tab/>
            </w:r>
            <w:r w:rsidRPr="00212E53">
              <w:rPr>
                <w:sz w:val="18"/>
                <w:szCs w:val="18"/>
                <w:lang w:val="ru-RU"/>
              </w:rPr>
              <w:t>Коэффициенты шума приемников для полос выше 50 МГц предполагают использование предварительных малошумящих усилителей.</w:t>
            </w:r>
          </w:p>
        </w:tc>
      </w:tr>
    </w:tbl>
    <w:p w:rsidR="007D4A31" w:rsidRPr="00212E53" w:rsidRDefault="007D4A31" w:rsidP="00FC3B75">
      <w:pPr>
        <w:pStyle w:val="Tablefin"/>
        <w:rPr>
          <w:lang w:val="ru-RU"/>
        </w:rPr>
      </w:pPr>
    </w:p>
    <w:p w:rsidR="00934ED7" w:rsidRPr="00212E53" w:rsidRDefault="007D4A31" w:rsidP="00501660">
      <w:pPr>
        <w:spacing w:before="720"/>
        <w:jc w:val="center"/>
        <w:rPr>
          <w:lang w:val="ru-RU"/>
        </w:rPr>
      </w:pPr>
      <w:r w:rsidRPr="00212E53">
        <w:rPr>
          <w:lang w:val="ru-RU"/>
        </w:rPr>
        <w:t>_______________</w:t>
      </w:r>
    </w:p>
    <w:sectPr w:rsidR="00934ED7" w:rsidRPr="00212E53" w:rsidSect="00822E62">
      <w:headerReference w:type="even" r:id="rId16"/>
      <w:headerReference w:type="default" r:id="rId17"/>
      <w:headerReference w:type="first" r:id="rId18"/>
      <w:pgSz w:w="16840" w:h="11907" w:orient="landscape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75C" w:rsidRDefault="008A675C">
      <w:r>
        <w:separator/>
      </w:r>
    </w:p>
  </w:endnote>
  <w:endnote w:type="continuationSeparator" w:id="0">
    <w:p w:rsidR="008A675C" w:rsidRDefault="008A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75C" w:rsidRDefault="008A675C">
      <w:r>
        <w:separator/>
      </w:r>
    </w:p>
  </w:footnote>
  <w:footnote w:type="continuationSeparator" w:id="0">
    <w:p w:rsidR="008A675C" w:rsidRDefault="008A675C">
      <w:r>
        <w:continuationSeparator/>
      </w:r>
    </w:p>
  </w:footnote>
  <w:footnote w:id="1">
    <w:p w:rsidR="008A675C" w:rsidRPr="00B72E3F" w:rsidRDefault="008A675C" w:rsidP="005D5DE8">
      <w:pPr>
        <w:pStyle w:val="FootnoteText"/>
        <w:rPr>
          <w:lang w:val="ru-RU"/>
        </w:rPr>
      </w:pPr>
      <w:r w:rsidRPr="00E174DE">
        <w:rPr>
          <w:rStyle w:val="FootnoteReference"/>
          <w:lang w:val="ru-RU"/>
        </w:rPr>
        <w:t xml:space="preserve">* </w:t>
      </w:r>
      <w:r>
        <w:rPr>
          <w:lang w:val="ru-RU"/>
        </w:rPr>
        <w:tab/>
      </w:r>
      <w:r w:rsidRPr="00B72E3F">
        <w:rPr>
          <w:lang w:val="ru-RU"/>
        </w:rPr>
        <w:t>Эта Рекомендация должна быть доведена до сведения 1-й Исследовательской комиссии по радиосвязи.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Default="008A675C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Default="008A675C" w:rsidP="003C38BA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Default="008A675C" w:rsidP="00822E62">
    <w:pPr>
      <w:pStyle w:val="Header"/>
      <w:tabs>
        <w:tab w:val="clear" w:pos="4513"/>
        <w:tab w:val="clear" w:pos="9026"/>
        <w:tab w:val="center" w:pos="4848"/>
        <w:tab w:val="right" w:pos="9696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3719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37194">
      <w:rPr>
        <w:b/>
        <w:bCs/>
        <w:noProof/>
        <w:szCs w:val="22"/>
        <w:lang w:val="en-US"/>
      </w:rPr>
      <w:t>МСЭ-R  M.1732-1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Default="008A675C">
    <w:r>
      <w:tab/>
    </w:r>
    <w:fldSimple w:instr=" DOCPROPERTY &quot;Header&quot; \* MERGEFORMAT ">
      <w:r w:rsidR="00D37194" w:rsidRPr="00D3719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37194">
      <w:rPr>
        <w:b/>
        <w:bCs/>
        <w:noProof/>
      </w:rPr>
      <w:t>МСЭ-R  M.1732-1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Default="008A675C" w:rsidP="004514A0">
    <w:pPr>
      <w:pStyle w:val="Header"/>
      <w:tabs>
        <w:tab w:val="clear" w:pos="4513"/>
        <w:tab w:val="clear" w:pos="9026"/>
        <w:tab w:val="center" w:pos="4848"/>
        <w:tab w:val="right" w:pos="9696"/>
      </w:tabs>
      <w:jc w:val="left"/>
    </w:pPr>
    <w:r w:rsidRPr="00B866C7">
      <w:rPr>
        <w:rStyle w:val="PageNumber"/>
        <w:b/>
        <w:bCs/>
        <w:szCs w:val="22"/>
      </w:rPr>
      <w:fldChar w:fldCharType="begin"/>
    </w:r>
    <w:r w:rsidRPr="00B866C7">
      <w:rPr>
        <w:rStyle w:val="PageNumber"/>
        <w:b/>
        <w:bCs/>
        <w:szCs w:val="22"/>
      </w:rPr>
      <w:instrText xml:space="preserve"> PAGE </w:instrText>
    </w:r>
    <w:r w:rsidRPr="00B866C7">
      <w:rPr>
        <w:rStyle w:val="PageNumber"/>
        <w:b/>
        <w:bCs/>
        <w:szCs w:val="22"/>
      </w:rPr>
      <w:fldChar w:fldCharType="separate"/>
    </w:r>
    <w:r w:rsidR="00D37194">
      <w:rPr>
        <w:rStyle w:val="PageNumber"/>
        <w:b/>
        <w:bCs/>
        <w:noProof/>
        <w:szCs w:val="22"/>
      </w:rPr>
      <w:t>2</w:t>
    </w:r>
    <w:r w:rsidRPr="00B866C7">
      <w:rPr>
        <w:rStyle w:val="PageNumber"/>
        <w:b/>
        <w:bCs/>
        <w:szCs w:val="22"/>
      </w:rPr>
      <w:fldChar w:fldCharType="end"/>
    </w:r>
    <w:r>
      <w:tab/>
    </w:r>
    <w:r w:rsidRPr="00B866C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 w:rsidR="004514A0" w:rsidRPr="00553C5F">
      <w:rPr>
        <w:b/>
        <w:bCs/>
        <w:szCs w:val="22"/>
        <w:lang w:val="en-US"/>
      </w:rPr>
      <w:fldChar w:fldCharType="begin"/>
    </w:r>
    <w:r w:rsidR="004514A0" w:rsidRPr="00553C5F">
      <w:rPr>
        <w:b/>
        <w:bCs/>
        <w:szCs w:val="22"/>
        <w:lang w:val="en-US"/>
      </w:rPr>
      <w:instrText>styleref href</w:instrText>
    </w:r>
    <w:r w:rsidR="004514A0" w:rsidRPr="00553C5F">
      <w:rPr>
        <w:b/>
        <w:bCs/>
        <w:szCs w:val="22"/>
        <w:lang w:val="en-US"/>
      </w:rPr>
      <w:fldChar w:fldCharType="separate"/>
    </w:r>
    <w:r w:rsidR="00D37194">
      <w:rPr>
        <w:b/>
        <w:bCs/>
        <w:noProof/>
        <w:szCs w:val="22"/>
        <w:lang w:val="en-US"/>
      </w:rPr>
      <w:t>МСЭ-R  M.1732-1</w:t>
    </w:r>
    <w:r w:rsidR="004514A0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Pr="00B866C7" w:rsidRDefault="008A675C" w:rsidP="004514A0">
    <w:pPr>
      <w:pStyle w:val="Header"/>
      <w:tabs>
        <w:tab w:val="clear" w:pos="4513"/>
        <w:tab w:val="clear" w:pos="9026"/>
        <w:tab w:val="center" w:pos="4848"/>
        <w:tab w:val="right" w:pos="9696"/>
      </w:tabs>
      <w:jc w:val="left"/>
      <w:rPr>
        <w:szCs w:val="22"/>
      </w:rPr>
    </w:pPr>
    <w:r w:rsidRPr="00B866C7">
      <w:rPr>
        <w:szCs w:val="22"/>
      </w:rPr>
      <w:tab/>
    </w:r>
    <w:r w:rsidRPr="00B866C7">
      <w:rPr>
        <w:b/>
        <w:bCs/>
        <w:szCs w:val="22"/>
        <w:lang w:val="ru-RU"/>
      </w:rPr>
      <w:t>Рек.</w:t>
    </w:r>
    <w:r>
      <w:rPr>
        <w:b/>
        <w:bCs/>
        <w:szCs w:val="22"/>
        <w:lang w:val="en-US"/>
      </w:rPr>
      <w:t xml:space="preserve"> </w:t>
    </w:r>
    <w:r w:rsidRPr="00B866C7">
      <w:rPr>
        <w:b/>
        <w:bCs/>
        <w:szCs w:val="22"/>
        <w:lang w:val="ru-RU"/>
      </w:rPr>
      <w:t xml:space="preserve"> </w:t>
    </w:r>
    <w:r w:rsidR="004514A0" w:rsidRPr="00553C5F">
      <w:rPr>
        <w:b/>
        <w:bCs/>
        <w:szCs w:val="22"/>
        <w:lang w:val="en-US"/>
      </w:rPr>
      <w:fldChar w:fldCharType="begin"/>
    </w:r>
    <w:r w:rsidR="004514A0" w:rsidRPr="00553C5F">
      <w:rPr>
        <w:b/>
        <w:bCs/>
        <w:szCs w:val="22"/>
        <w:lang w:val="en-US"/>
      </w:rPr>
      <w:instrText>styleref href</w:instrText>
    </w:r>
    <w:r w:rsidR="004514A0" w:rsidRPr="00553C5F">
      <w:rPr>
        <w:b/>
        <w:bCs/>
        <w:szCs w:val="22"/>
        <w:lang w:val="en-US"/>
      </w:rPr>
      <w:fldChar w:fldCharType="separate"/>
    </w:r>
    <w:r w:rsidR="00D37194">
      <w:rPr>
        <w:b/>
        <w:bCs/>
        <w:noProof/>
        <w:szCs w:val="22"/>
        <w:lang w:val="en-US"/>
      </w:rPr>
      <w:t>МСЭ-R  M.1732-1</w:t>
    </w:r>
    <w:r w:rsidR="004514A0" w:rsidRPr="00553C5F">
      <w:rPr>
        <w:b/>
        <w:bCs/>
        <w:szCs w:val="22"/>
        <w:lang w:val="en-US"/>
      </w:rPr>
      <w:fldChar w:fldCharType="end"/>
    </w:r>
    <w:r w:rsidRPr="00B866C7">
      <w:rPr>
        <w:szCs w:val="22"/>
      </w:rPr>
      <w:tab/>
    </w:r>
    <w:r w:rsidRPr="00B866C7">
      <w:rPr>
        <w:rStyle w:val="PageNumber"/>
        <w:b/>
        <w:bCs/>
        <w:szCs w:val="22"/>
      </w:rPr>
      <w:fldChar w:fldCharType="begin"/>
    </w:r>
    <w:r w:rsidRPr="00B866C7">
      <w:rPr>
        <w:rStyle w:val="PageNumber"/>
        <w:b/>
        <w:bCs/>
        <w:szCs w:val="22"/>
      </w:rPr>
      <w:instrText xml:space="preserve"> PAGE </w:instrText>
    </w:r>
    <w:r w:rsidRPr="00B866C7">
      <w:rPr>
        <w:rStyle w:val="PageNumber"/>
        <w:b/>
        <w:bCs/>
        <w:szCs w:val="22"/>
      </w:rPr>
      <w:fldChar w:fldCharType="separate"/>
    </w:r>
    <w:r w:rsidR="00D37194">
      <w:rPr>
        <w:rStyle w:val="PageNumber"/>
        <w:b/>
        <w:bCs/>
        <w:noProof/>
        <w:szCs w:val="22"/>
      </w:rPr>
      <w:t>1</w:t>
    </w:r>
    <w:r w:rsidRPr="00B866C7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Default="008A675C" w:rsidP="004514A0">
    <w:pPr>
      <w:pStyle w:val="Header"/>
      <w:tabs>
        <w:tab w:val="clear" w:pos="4513"/>
        <w:tab w:val="clear" w:pos="9026"/>
        <w:tab w:val="center" w:pos="7230"/>
      </w:tabs>
      <w:jc w:val="left"/>
    </w:pPr>
    <w:r w:rsidRPr="00B866C7">
      <w:rPr>
        <w:rStyle w:val="PageNumber"/>
        <w:b/>
        <w:bCs/>
        <w:szCs w:val="22"/>
      </w:rPr>
      <w:fldChar w:fldCharType="begin"/>
    </w:r>
    <w:r w:rsidRPr="00B866C7">
      <w:rPr>
        <w:rStyle w:val="PageNumber"/>
        <w:b/>
        <w:bCs/>
        <w:szCs w:val="22"/>
      </w:rPr>
      <w:instrText xml:space="preserve"> PAGE </w:instrText>
    </w:r>
    <w:r w:rsidRPr="00B866C7">
      <w:rPr>
        <w:rStyle w:val="PageNumber"/>
        <w:b/>
        <w:bCs/>
        <w:szCs w:val="22"/>
      </w:rPr>
      <w:fldChar w:fldCharType="separate"/>
    </w:r>
    <w:r w:rsidR="00D37194">
      <w:rPr>
        <w:rStyle w:val="PageNumber"/>
        <w:b/>
        <w:bCs/>
        <w:noProof/>
        <w:szCs w:val="22"/>
      </w:rPr>
      <w:t>4</w:t>
    </w:r>
    <w:r w:rsidRPr="00B866C7">
      <w:rPr>
        <w:rStyle w:val="PageNumber"/>
        <w:b/>
        <w:bCs/>
        <w:szCs w:val="22"/>
      </w:rPr>
      <w:fldChar w:fldCharType="end"/>
    </w:r>
    <w:r>
      <w:tab/>
    </w:r>
    <w:r w:rsidRPr="00B866C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 w:rsidR="004514A0" w:rsidRPr="00553C5F">
      <w:rPr>
        <w:b/>
        <w:bCs/>
        <w:szCs w:val="22"/>
        <w:lang w:val="en-US"/>
      </w:rPr>
      <w:fldChar w:fldCharType="begin"/>
    </w:r>
    <w:r w:rsidR="004514A0" w:rsidRPr="00553C5F">
      <w:rPr>
        <w:b/>
        <w:bCs/>
        <w:szCs w:val="22"/>
        <w:lang w:val="en-US"/>
      </w:rPr>
      <w:instrText>styleref href</w:instrText>
    </w:r>
    <w:r w:rsidR="004514A0" w:rsidRPr="00553C5F">
      <w:rPr>
        <w:b/>
        <w:bCs/>
        <w:szCs w:val="22"/>
        <w:lang w:val="en-US"/>
      </w:rPr>
      <w:fldChar w:fldCharType="separate"/>
    </w:r>
    <w:r w:rsidR="00D37194">
      <w:rPr>
        <w:b/>
        <w:bCs/>
        <w:noProof/>
        <w:szCs w:val="22"/>
        <w:lang w:val="en-US"/>
      </w:rPr>
      <w:t>МСЭ-R  M.1732-1</w:t>
    </w:r>
    <w:r w:rsidR="004514A0" w:rsidRPr="00553C5F">
      <w:rPr>
        <w:b/>
        <w:bCs/>
        <w:szCs w:val="22"/>
        <w:lang w:val="en-US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Pr="00B866C7" w:rsidRDefault="008A675C" w:rsidP="004514A0">
    <w:pPr>
      <w:pStyle w:val="Header"/>
      <w:tabs>
        <w:tab w:val="clear" w:pos="4513"/>
        <w:tab w:val="clear" w:pos="9026"/>
        <w:tab w:val="center" w:pos="7230"/>
        <w:tab w:val="right" w:pos="14288"/>
      </w:tabs>
      <w:jc w:val="center"/>
      <w:rPr>
        <w:szCs w:val="22"/>
      </w:rPr>
    </w:pPr>
    <w:r w:rsidRPr="00B866C7">
      <w:rPr>
        <w:szCs w:val="22"/>
      </w:rPr>
      <w:tab/>
    </w:r>
    <w:r w:rsidRPr="00B866C7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 w:rsidR="004514A0" w:rsidRPr="00553C5F">
      <w:rPr>
        <w:b/>
        <w:bCs/>
        <w:szCs w:val="22"/>
        <w:lang w:val="en-US"/>
      </w:rPr>
      <w:fldChar w:fldCharType="begin"/>
    </w:r>
    <w:r w:rsidR="004514A0" w:rsidRPr="00553C5F">
      <w:rPr>
        <w:b/>
        <w:bCs/>
        <w:szCs w:val="22"/>
        <w:lang w:val="en-US"/>
      </w:rPr>
      <w:instrText>styleref href</w:instrText>
    </w:r>
    <w:r w:rsidR="004514A0" w:rsidRPr="00553C5F">
      <w:rPr>
        <w:b/>
        <w:bCs/>
        <w:szCs w:val="22"/>
        <w:lang w:val="en-US"/>
      </w:rPr>
      <w:fldChar w:fldCharType="separate"/>
    </w:r>
    <w:r w:rsidR="00D37194">
      <w:rPr>
        <w:b/>
        <w:bCs/>
        <w:noProof/>
        <w:szCs w:val="22"/>
        <w:lang w:val="en-US"/>
      </w:rPr>
      <w:t>МСЭ-R  M.1732-1</w:t>
    </w:r>
    <w:r w:rsidR="004514A0" w:rsidRPr="00553C5F">
      <w:rPr>
        <w:b/>
        <w:bCs/>
        <w:szCs w:val="22"/>
        <w:lang w:val="en-US"/>
      </w:rPr>
      <w:fldChar w:fldCharType="end"/>
    </w:r>
    <w:r w:rsidRPr="00B866C7">
      <w:rPr>
        <w:szCs w:val="22"/>
      </w:rPr>
      <w:tab/>
    </w:r>
    <w:r w:rsidRPr="00B866C7">
      <w:rPr>
        <w:rStyle w:val="PageNumber"/>
        <w:b/>
        <w:bCs/>
        <w:szCs w:val="22"/>
      </w:rPr>
      <w:fldChar w:fldCharType="begin"/>
    </w:r>
    <w:r w:rsidRPr="00B866C7">
      <w:rPr>
        <w:rStyle w:val="PageNumber"/>
        <w:b/>
        <w:bCs/>
        <w:szCs w:val="22"/>
      </w:rPr>
      <w:instrText xml:space="preserve"> PAGE </w:instrText>
    </w:r>
    <w:r w:rsidRPr="00B866C7">
      <w:rPr>
        <w:rStyle w:val="PageNumber"/>
        <w:b/>
        <w:bCs/>
        <w:szCs w:val="22"/>
      </w:rPr>
      <w:fldChar w:fldCharType="separate"/>
    </w:r>
    <w:r w:rsidR="00D37194">
      <w:rPr>
        <w:rStyle w:val="PageNumber"/>
        <w:b/>
        <w:bCs/>
        <w:noProof/>
        <w:szCs w:val="22"/>
      </w:rPr>
      <w:t>5</w:t>
    </w:r>
    <w:r w:rsidRPr="00B866C7">
      <w:rPr>
        <w:rStyle w:val="PageNumber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75C" w:rsidRPr="00C906E6" w:rsidRDefault="008A675C" w:rsidP="00822E62">
    <w:pPr>
      <w:pStyle w:val="Header"/>
      <w:tabs>
        <w:tab w:val="clear" w:pos="4513"/>
        <w:tab w:val="clear" w:pos="9026"/>
        <w:tab w:val="center" w:pos="7230"/>
        <w:tab w:val="right" w:pos="14288"/>
      </w:tabs>
      <w:jc w:val="cent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37194">
      <w:rPr>
        <w:b/>
        <w:bCs/>
        <w:noProof/>
        <w:szCs w:val="22"/>
        <w:lang w:val="en-US"/>
      </w:rPr>
      <w:t>МСЭ-R  M.1732-1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37194"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92606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8824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8E99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34E86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48871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282BB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76440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BC620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263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FC99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C3D0A"/>
    <w:rsid w:val="001D407F"/>
    <w:rsid w:val="001F38A8"/>
    <w:rsid w:val="002058CE"/>
    <w:rsid w:val="00212E53"/>
    <w:rsid w:val="002165F1"/>
    <w:rsid w:val="00225DDD"/>
    <w:rsid w:val="00270E85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C38BA"/>
    <w:rsid w:val="003D6A31"/>
    <w:rsid w:val="00420DFD"/>
    <w:rsid w:val="00437A76"/>
    <w:rsid w:val="004514A0"/>
    <w:rsid w:val="00470E28"/>
    <w:rsid w:val="00475345"/>
    <w:rsid w:val="004934C5"/>
    <w:rsid w:val="004F1F5C"/>
    <w:rsid w:val="00501660"/>
    <w:rsid w:val="00556548"/>
    <w:rsid w:val="00571788"/>
    <w:rsid w:val="00581381"/>
    <w:rsid w:val="00584B77"/>
    <w:rsid w:val="00586EF8"/>
    <w:rsid w:val="005A127F"/>
    <w:rsid w:val="005B49AB"/>
    <w:rsid w:val="005B50E7"/>
    <w:rsid w:val="005D5DE8"/>
    <w:rsid w:val="005E7B4F"/>
    <w:rsid w:val="00601882"/>
    <w:rsid w:val="00603734"/>
    <w:rsid w:val="00607D68"/>
    <w:rsid w:val="00613212"/>
    <w:rsid w:val="00613B55"/>
    <w:rsid w:val="006149B1"/>
    <w:rsid w:val="00680D2B"/>
    <w:rsid w:val="00681B32"/>
    <w:rsid w:val="006B1D2B"/>
    <w:rsid w:val="006E1131"/>
    <w:rsid w:val="006E2037"/>
    <w:rsid w:val="006E56A2"/>
    <w:rsid w:val="006E6199"/>
    <w:rsid w:val="00712870"/>
    <w:rsid w:val="00734616"/>
    <w:rsid w:val="00743D85"/>
    <w:rsid w:val="00753CF4"/>
    <w:rsid w:val="007565CC"/>
    <w:rsid w:val="00763B00"/>
    <w:rsid w:val="00763B9A"/>
    <w:rsid w:val="00771840"/>
    <w:rsid w:val="007A6AA8"/>
    <w:rsid w:val="007D4A31"/>
    <w:rsid w:val="00800C5F"/>
    <w:rsid w:val="00822E62"/>
    <w:rsid w:val="008253D7"/>
    <w:rsid w:val="008310C9"/>
    <w:rsid w:val="00853CC5"/>
    <w:rsid w:val="00870848"/>
    <w:rsid w:val="008A675C"/>
    <w:rsid w:val="008C7848"/>
    <w:rsid w:val="00906589"/>
    <w:rsid w:val="00906AD6"/>
    <w:rsid w:val="009170A9"/>
    <w:rsid w:val="00917AF2"/>
    <w:rsid w:val="0092418A"/>
    <w:rsid w:val="00934ED7"/>
    <w:rsid w:val="009543C3"/>
    <w:rsid w:val="00962305"/>
    <w:rsid w:val="00966E1B"/>
    <w:rsid w:val="0099039A"/>
    <w:rsid w:val="009947C0"/>
    <w:rsid w:val="009E3058"/>
    <w:rsid w:val="009F2D2C"/>
    <w:rsid w:val="009F4170"/>
    <w:rsid w:val="00A01011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0407"/>
    <w:rsid w:val="00C73560"/>
    <w:rsid w:val="00C906E6"/>
    <w:rsid w:val="00CB0F14"/>
    <w:rsid w:val="00CD659B"/>
    <w:rsid w:val="00CE0A43"/>
    <w:rsid w:val="00CE257A"/>
    <w:rsid w:val="00D301BB"/>
    <w:rsid w:val="00D37194"/>
    <w:rsid w:val="00D54BEC"/>
    <w:rsid w:val="00D83556"/>
    <w:rsid w:val="00DF4176"/>
    <w:rsid w:val="00E17240"/>
    <w:rsid w:val="00E174DE"/>
    <w:rsid w:val="00E44309"/>
    <w:rsid w:val="00E74595"/>
    <w:rsid w:val="00E867BB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384C"/>
    <w:rsid w:val="00FC3B75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E81C436A-7CCD-481E-95C4-9EC6B9D9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1B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822E62"/>
    <w:pPr>
      <w:tabs>
        <w:tab w:val="clear" w:pos="794"/>
        <w:tab w:val="clear" w:pos="1191"/>
        <w:tab w:val="clear" w:pos="1588"/>
        <w:tab w:val="clear" w:pos="1985"/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822E62"/>
    <w:rPr>
      <w:sz w:val="22"/>
      <w:lang w:val="fr-FR" w:eastAsia="en-US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semiHidden/>
    <w:rsid w:val="001A5DF7"/>
    <w:rPr>
      <w:position w:val="6"/>
      <w:sz w:val="16"/>
    </w:rPr>
  </w:style>
  <w:style w:type="paragraph" w:styleId="Header">
    <w:name w:val="header"/>
    <w:basedOn w:val="Normal"/>
    <w:link w:val="HeaderChar"/>
    <w:unhideWhenUsed/>
    <w:rsid w:val="00822E62"/>
    <w:pPr>
      <w:tabs>
        <w:tab w:val="clear" w:pos="794"/>
        <w:tab w:val="clear" w:pos="1191"/>
        <w:tab w:val="clear" w:pos="1588"/>
        <w:tab w:val="clear" w:pos="1985"/>
        <w:tab w:val="center" w:pos="4513"/>
        <w:tab w:val="right" w:pos="9026"/>
      </w:tabs>
      <w:spacing w:before="0"/>
    </w:p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22E62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paragraph" w:styleId="FootnoteText">
    <w:name w:val="footnote text"/>
    <w:basedOn w:val="Normal"/>
    <w:link w:val="FootnoteTextChar"/>
    <w:unhideWhenUsed/>
    <w:rsid w:val="005D5DE8"/>
    <w:pPr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D5DE8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EEB3E-31DB-4931-A005-72D23DB7C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44</TotalTime>
  <Pages>10</Pages>
  <Words>2278</Words>
  <Characters>14658</Characters>
  <Application>Microsoft Office Word</Application>
  <DocSecurity>0</DocSecurity>
  <Lines>488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16815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M.1732-1 (03/2012) - Характеристики систем, работающих в любительской и любительской спутниковой службах, в целях применения в исследованиях по совместному использованию частот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25</cp:revision>
  <cp:lastPrinted>2014-10-03T08:25:00Z</cp:lastPrinted>
  <dcterms:created xsi:type="dcterms:W3CDTF">2014-10-03T07:31:00Z</dcterms:created>
  <dcterms:modified xsi:type="dcterms:W3CDTF">2014-10-03T08:27:00Z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