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3E6" w:rsidRDefault="002D73E6"/>
    <w:p w:rsidR="002D73E6" w:rsidRDefault="002D73E6"/>
    <w:p w:rsidR="002D73E6" w:rsidRDefault="002D73E6"/>
    <w:p w:rsidR="002D73E6" w:rsidRDefault="002D73E6"/>
    <w:p w:rsidR="002D73E6" w:rsidRDefault="002D73E6"/>
    <w:p w:rsidR="002D73E6" w:rsidRDefault="002D73E6"/>
    <w:p w:rsidR="002D73E6" w:rsidRDefault="002D73E6"/>
    <w:p w:rsidR="002D73E6" w:rsidRDefault="002D73E6"/>
    <w:p w:rsidR="002D73E6" w:rsidRDefault="002D73E6"/>
    <w:tbl>
      <w:tblPr>
        <w:tblW w:w="10089" w:type="dxa"/>
        <w:tblLook w:val="01E0"/>
      </w:tblPr>
      <w:tblGrid>
        <w:gridCol w:w="10089"/>
      </w:tblGrid>
      <w:tr w:rsidR="002D73E6" w:rsidRPr="00A443C2">
        <w:tc>
          <w:tcPr>
            <w:tcW w:w="10089" w:type="dxa"/>
          </w:tcPr>
          <w:p w:rsidR="002D73E6" w:rsidRPr="00B033C8" w:rsidRDefault="002D73E6" w:rsidP="00AF79F9">
            <w:pPr>
              <w:spacing w:before="380" w:line="280" w:lineRule="exact"/>
              <w:jc w:val="right"/>
              <w:rPr>
                <w:rFonts w:ascii="Tahoma" w:hAnsi="Tahoma" w:cs="Tahoma"/>
                <w:b/>
                <w:bCs/>
                <w:iCs/>
                <w:color w:val="243285"/>
                <w:sz w:val="32"/>
                <w:szCs w:val="32"/>
                <w:lang w:val="en-US"/>
              </w:rPr>
            </w:pPr>
          </w:p>
          <w:p w:rsidR="002D73E6" w:rsidRPr="00A443C2" w:rsidRDefault="002D73E6" w:rsidP="00AF79F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AF79F9">
              <w:rPr>
                <w:rFonts w:ascii="Tahoma" w:hAnsi="Tahoma" w:cs="Tahoma"/>
                <w:b/>
                <w:bCs/>
                <w:iCs/>
                <w:color w:val="243285"/>
                <w:sz w:val="36"/>
                <w:szCs w:val="36"/>
              </w:rPr>
              <w:t>1787</w:t>
            </w:r>
          </w:p>
          <w:p w:rsidR="002D73E6" w:rsidRPr="00A443C2" w:rsidRDefault="002D73E6" w:rsidP="00AF79F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AF79F9">
              <w:rPr>
                <w:rFonts w:ascii="Tahoma" w:hAnsi="Tahoma" w:cs="Tahoma"/>
                <w:b/>
                <w:bCs/>
                <w:iCs/>
                <w:color w:val="243285"/>
                <w:szCs w:val="24"/>
              </w:rPr>
              <w:t>8</w:t>
            </w:r>
            <w:r w:rsidRPr="00A443C2">
              <w:rPr>
                <w:rFonts w:ascii="Tahoma" w:hAnsi="Tahoma" w:cs="Tahoma"/>
                <w:b/>
                <w:bCs/>
                <w:iCs/>
                <w:color w:val="243285"/>
                <w:szCs w:val="24"/>
              </w:rPr>
              <w:t>/</w:t>
            </w:r>
            <w:r w:rsidR="00AF79F9">
              <w:rPr>
                <w:rFonts w:ascii="Tahoma" w:hAnsi="Tahoma" w:cs="Tahoma"/>
                <w:b/>
                <w:bCs/>
                <w:iCs/>
                <w:color w:val="243285"/>
                <w:szCs w:val="24"/>
              </w:rPr>
              <w:t>2009</w:t>
            </w:r>
            <w:r w:rsidRPr="00A443C2">
              <w:rPr>
                <w:rFonts w:ascii="Tahoma" w:hAnsi="Tahoma" w:cs="Tahoma"/>
                <w:b/>
                <w:bCs/>
                <w:iCs/>
                <w:color w:val="243285"/>
                <w:szCs w:val="24"/>
              </w:rPr>
              <w:t>)</w:t>
            </w:r>
          </w:p>
        </w:tc>
      </w:tr>
      <w:tr w:rsidR="002D73E6" w:rsidRPr="00F54FBD">
        <w:tc>
          <w:tcPr>
            <w:tcW w:w="10089" w:type="dxa"/>
          </w:tcPr>
          <w:p w:rsidR="002D73E6" w:rsidRDefault="002D73E6" w:rsidP="00AF79F9">
            <w:pPr>
              <w:spacing w:before="80" w:line="500" w:lineRule="exact"/>
              <w:jc w:val="right"/>
              <w:rPr>
                <w:rFonts w:ascii="Tahoma" w:hAnsi="Tahoma" w:cs="Tahoma"/>
                <w:b/>
                <w:bCs/>
                <w:iCs/>
                <w:color w:val="243285"/>
                <w:sz w:val="44"/>
                <w:szCs w:val="44"/>
              </w:rPr>
            </w:pPr>
          </w:p>
          <w:p w:rsidR="00D56C84" w:rsidRPr="008B55C6" w:rsidRDefault="00D56C84" w:rsidP="00D56C84">
            <w:pPr>
              <w:spacing w:before="80" w:line="500" w:lineRule="exact"/>
              <w:jc w:val="right"/>
              <w:rPr>
                <w:rFonts w:ascii="Tahoma" w:hAnsi="Tahoma" w:cs="Tahoma"/>
                <w:b/>
                <w:bCs/>
                <w:iCs/>
                <w:color w:val="243285"/>
                <w:sz w:val="44"/>
                <w:szCs w:val="44"/>
                <w:lang w:val="fr-CH"/>
              </w:rPr>
            </w:pPr>
            <w:r w:rsidRPr="008B55C6">
              <w:rPr>
                <w:rFonts w:ascii="Tahoma" w:hAnsi="Tahoma" w:cs="Tahoma"/>
                <w:b/>
                <w:bCs/>
                <w:iCs/>
                <w:color w:val="243285"/>
                <w:sz w:val="44"/>
                <w:szCs w:val="44"/>
                <w:lang w:val="fr-CH"/>
              </w:rPr>
              <w:t xml:space="preserve">Description des systèmes et réseaux du service de radionavigation par satellite (espace vers Terre et espace-espace) et caractéristiques techniques </w:t>
            </w:r>
          </w:p>
          <w:p w:rsidR="00D56C84" w:rsidRPr="008B55C6" w:rsidRDefault="00D56C84" w:rsidP="00D56C84">
            <w:pPr>
              <w:spacing w:before="80" w:line="500" w:lineRule="exact"/>
              <w:jc w:val="right"/>
              <w:rPr>
                <w:rFonts w:ascii="Tahoma" w:hAnsi="Tahoma" w:cs="Tahoma"/>
                <w:b/>
                <w:bCs/>
                <w:iCs/>
                <w:color w:val="243285"/>
                <w:sz w:val="44"/>
                <w:szCs w:val="44"/>
                <w:lang w:val="fr-CH"/>
              </w:rPr>
            </w:pPr>
            <w:r w:rsidRPr="008B55C6">
              <w:rPr>
                <w:rFonts w:ascii="Tahoma" w:hAnsi="Tahoma" w:cs="Tahoma"/>
                <w:b/>
                <w:bCs/>
                <w:iCs/>
                <w:color w:val="243285"/>
                <w:sz w:val="44"/>
                <w:szCs w:val="44"/>
                <w:lang w:val="fr-CH"/>
              </w:rPr>
              <w:t xml:space="preserve">des stations spatiales d'émission fonctionnant dans les bandes </w:t>
            </w:r>
          </w:p>
          <w:p w:rsidR="002D73E6" w:rsidRDefault="00D56C84" w:rsidP="00D56C84">
            <w:pPr>
              <w:spacing w:before="80" w:line="500" w:lineRule="exact"/>
              <w:jc w:val="right"/>
              <w:rPr>
                <w:rFonts w:ascii="Tahoma" w:hAnsi="Tahoma" w:cs="Tahoma"/>
                <w:b/>
                <w:bCs/>
                <w:iCs/>
                <w:color w:val="243285"/>
                <w:sz w:val="44"/>
                <w:szCs w:val="44"/>
              </w:rPr>
            </w:pPr>
            <w:r w:rsidRPr="008B55C6">
              <w:rPr>
                <w:rFonts w:ascii="Tahoma" w:hAnsi="Tahoma" w:cs="Tahoma"/>
                <w:b/>
                <w:bCs/>
                <w:iCs/>
                <w:color w:val="243285"/>
                <w:sz w:val="44"/>
                <w:szCs w:val="44"/>
                <w:lang w:val="fr-CH"/>
              </w:rPr>
              <w:t>1 164</w:t>
            </w:r>
            <w:r>
              <w:rPr>
                <w:rFonts w:ascii="Tahoma" w:hAnsi="Tahoma" w:cs="Tahoma"/>
                <w:b/>
                <w:bCs/>
                <w:iCs/>
                <w:color w:val="243285"/>
                <w:sz w:val="44"/>
                <w:szCs w:val="44"/>
                <w:lang w:val="fr-CH"/>
              </w:rPr>
              <w:t>-</w:t>
            </w:r>
            <w:r w:rsidRPr="008B55C6">
              <w:rPr>
                <w:rFonts w:ascii="Tahoma" w:hAnsi="Tahoma" w:cs="Tahoma"/>
                <w:b/>
                <w:bCs/>
                <w:iCs/>
                <w:color w:val="243285"/>
                <w:sz w:val="44"/>
                <w:szCs w:val="44"/>
                <w:lang w:val="fr-CH"/>
              </w:rPr>
              <w:t>1</w:t>
            </w:r>
            <w:r>
              <w:rPr>
                <w:rFonts w:ascii="Tahoma" w:hAnsi="Tahoma" w:cs="Tahoma"/>
                <w:b/>
                <w:bCs/>
                <w:iCs/>
                <w:color w:val="243285"/>
                <w:sz w:val="44"/>
                <w:szCs w:val="44"/>
                <w:lang w:val="fr-CH"/>
              </w:rPr>
              <w:t xml:space="preserve"> </w:t>
            </w:r>
            <w:r w:rsidRPr="008B55C6">
              <w:rPr>
                <w:rFonts w:ascii="Tahoma" w:hAnsi="Tahoma" w:cs="Tahoma"/>
                <w:b/>
                <w:bCs/>
                <w:iCs/>
                <w:color w:val="243285"/>
                <w:sz w:val="44"/>
                <w:szCs w:val="44"/>
                <w:lang w:val="fr-CH"/>
              </w:rPr>
              <w:t>215 MHz, 1 215-1 300 MHz et 1 559-1 610 MHz</w:t>
            </w:r>
          </w:p>
          <w:p w:rsidR="002D73E6" w:rsidRPr="00F54FBD" w:rsidRDefault="002D73E6" w:rsidP="00AF79F9">
            <w:pPr>
              <w:spacing w:before="80" w:line="500" w:lineRule="exact"/>
              <w:jc w:val="right"/>
              <w:rPr>
                <w:rFonts w:ascii="Tahoma" w:hAnsi="Tahoma" w:cs="Tahoma"/>
                <w:b/>
                <w:bCs/>
                <w:iCs/>
                <w:color w:val="243285"/>
                <w:sz w:val="44"/>
                <w:szCs w:val="44"/>
              </w:rPr>
            </w:pPr>
          </w:p>
        </w:tc>
      </w:tr>
      <w:tr w:rsidR="002D73E6" w:rsidRPr="00F54FBD">
        <w:tc>
          <w:tcPr>
            <w:tcW w:w="10089" w:type="dxa"/>
          </w:tcPr>
          <w:p w:rsidR="002D73E6" w:rsidRPr="00F54FBD" w:rsidRDefault="002D73E6" w:rsidP="00AF79F9">
            <w:pPr>
              <w:spacing w:before="80" w:line="280" w:lineRule="exact"/>
              <w:ind w:right="640"/>
              <w:rPr>
                <w:rFonts w:ascii="Tahoma" w:hAnsi="Tahoma" w:cs="Tahoma"/>
                <w:b/>
                <w:bCs/>
                <w:iCs/>
                <w:color w:val="243285"/>
                <w:sz w:val="32"/>
                <w:szCs w:val="32"/>
              </w:rPr>
            </w:pPr>
          </w:p>
          <w:p w:rsidR="002D73E6" w:rsidRPr="00F54FBD" w:rsidRDefault="002D73E6" w:rsidP="00AF79F9">
            <w:pPr>
              <w:spacing w:before="80" w:line="280" w:lineRule="exact"/>
              <w:ind w:right="640"/>
              <w:rPr>
                <w:rFonts w:ascii="Tahoma" w:hAnsi="Tahoma" w:cs="Tahoma"/>
                <w:b/>
                <w:bCs/>
                <w:iCs/>
                <w:color w:val="243285"/>
                <w:sz w:val="32"/>
                <w:szCs w:val="32"/>
              </w:rPr>
            </w:pPr>
          </w:p>
          <w:p w:rsidR="002D73E6" w:rsidRPr="00F54FBD" w:rsidRDefault="002D73E6" w:rsidP="00AF79F9">
            <w:pPr>
              <w:spacing w:before="80" w:after="180" w:line="360" w:lineRule="exact"/>
              <w:ind w:right="720"/>
              <w:rPr>
                <w:rFonts w:ascii="Tahoma" w:hAnsi="Tahoma" w:cs="Tahoma"/>
                <w:b/>
                <w:bCs/>
                <w:iCs/>
                <w:color w:val="243285"/>
                <w:sz w:val="36"/>
                <w:szCs w:val="36"/>
              </w:rPr>
            </w:pPr>
          </w:p>
          <w:p w:rsidR="002D73E6" w:rsidRPr="00F54FBD" w:rsidRDefault="002D73E6" w:rsidP="00AF79F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2D73E6" w:rsidRPr="00F54FBD" w:rsidRDefault="002D73E6" w:rsidP="00AF79F9">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2D73E6" w:rsidRPr="00D56C84" w:rsidRDefault="002D73E6" w:rsidP="00AF79F9">
      <w:pPr>
        <w:spacing w:before="80"/>
        <w:rPr>
          <w:iCs/>
          <w:sz w:val="22"/>
        </w:rPr>
      </w:pPr>
    </w:p>
    <w:p w:rsidR="002D73E6" w:rsidRPr="00D56C84" w:rsidRDefault="002D73E6" w:rsidP="00AF79F9">
      <w:pPr>
        <w:spacing w:before="80"/>
        <w:rPr>
          <w:iCs/>
          <w:sz w:val="22"/>
        </w:rPr>
      </w:pPr>
    </w:p>
    <w:p w:rsidR="002D73E6" w:rsidRPr="00F54FBD" w:rsidRDefault="002D73E6" w:rsidP="00AF79F9">
      <w:pPr>
        <w:pStyle w:val="Equation"/>
        <w:tabs>
          <w:tab w:val="clear" w:pos="4820"/>
          <w:tab w:val="clear" w:pos="9639"/>
          <w:tab w:val="left" w:pos="1191"/>
          <w:tab w:val="left" w:pos="1588"/>
          <w:tab w:val="left" w:pos="1985"/>
        </w:tabs>
        <w:rPr>
          <w:rFonts w:ascii="Palatino Linotype" w:hAnsi="Palatino Linotype"/>
        </w:rPr>
        <w:sectPr w:rsidR="002D73E6" w:rsidRPr="00F54FBD" w:rsidSect="00AF79F9">
          <w:headerReference w:type="even" r:id="rId7"/>
          <w:headerReference w:type="default" r:id="rId8"/>
          <w:pgSz w:w="11907" w:h="16834" w:code="9"/>
          <w:pgMar w:top="1418" w:right="1134" w:bottom="1134" w:left="1134" w:header="720" w:footer="482" w:gutter="0"/>
          <w:paperSrc w:first="15" w:other="15"/>
          <w:cols w:space="720"/>
        </w:sectPr>
      </w:pPr>
    </w:p>
    <w:p w:rsidR="002D73E6" w:rsidRPr="00F54FBD"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D73E6" w:rsidRPr="00F54FBD" w:rsidRDefault="002D73E6" w:rsidP="00AF79F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D73E6" w:rsidRPr="00F54FBD" w:rsidRDefault="002D73E6" w:rsidP="00AF79F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D73E6" w:rsidRPr="00E44CBB" w:rsidRDefault="002D73E6" w:rsidP="00AF79F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D73E6" w:rsidRPr="00E44CBB" w:rsidRDefault="002D73E6" w:rsidP="00AF79F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D73E6" w:rsidRPr="001D2345" w:rsidRDefault="002D73E6" w:rsidP="00AF79F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D73E6" w:rsidRPr="009454F8">
        <w:tc>
          <w:tcPr>
            <w:tcW w:w="9360" w:type="dxa"/>
            <w:gridSpan w:val="2"/>
          </w:tcPr>
          <w:p w:rsidR="002D73E6" w:rsidRPr="009454F8" w:rsidRDefault="002D73E6" w:rsidP="00AF79F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D73E6" w:rsidRPr="009454F8"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D73E6" w:rsidRPr="00036EE3">
        <w:tc>
          <w:tcPr>
            <w:tcW w:w="1140" w:type="dxa"/>
          </w:tcPr>
          <w:p w:rsidR="002D73E6" w:rsidRPr="00614CC6" w:rsidRDefault="002D73E6" w:rsidP="00AF79F9">
            <w:pPr>
              <w:spacing w:before="90" w:after="100"/>
              <w:ind w:left="57"/>
              <w:rPr>
                <w:b/>
                <w:bCs/>
                <w:sz w:val="20"/>
                <w:lang w:val="en-US"/>
              </w:rPr>
            </w:pPr>
            <w:r w:rsidRPr="00614CC6">
              <w:rPr>
                <w:b/>
                <w:bCs/>
                <w:sz w:val="20"/>
                <w:lang w:val="en-US"/>
              </w:rPr>
              <w:t>Séries</w:t>
            </w:r>
          </w:p>
        </w:tc>
        <w:tc>
          <w:tcPr>
            <w:tcW w:w="8220" w:type="dxa"/>
          </w:tcPr>
          <w:p w:rsidR="002D73E6" w:rsidRPr="00614CC6"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BO</w:t>
            </w:r>
          </w:p>
        </w:tc>
        <w:tc>
          <w:tcPr>
            <w:tcW w:w="8220" w:type="dxa"/>
          </w:tcPr>
          <w:p w:rsidR="002D73E6" w:rsidRPr="00614CC6"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2D73E6" w:rsidRPr="009454F8">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BR</w:t>
            </w:r>
          </w:p>
        </w:tc>
        <w:tc>
          <w:tcPr>
            <w:tcW w:w="8220" w:type="dxa"/>
          </w:tcPr>
          <w:p w:rsidR="002D73E6" w:rsidRPr="00614CC6"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BS</w:t>
            </w:r>
          </w:p>
        </w:tc>
        <w:tc>
          <w:tcPr>
            <w:tcW w:w="8220" w:type="dxa"/>
          </w:tcPr>
          <w:p w:rsidR="002D73E6" w:rsidRPr="00614CC6"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2D73E6" w:rsidRPr="00ED2695">
        <w:tc>
          <w:tcPr>
            <w:tcW w:w="1140" w:type="dxa"/>
            <w:shd w:val="clear" w:color="auto" w:fill="auto"/>
          </w:tcPr>
          <w:p w:rsidR="002D73E6" w:rsidRPr="00614CC6" w:rsidRDefault="002D73E6" w:rsidP="00AF79F9">
            <w:pPr>
              <w:spacing w:before="30" w:after="30"/>
              <w:ind w:left="57"/>
              <w:jc w:val="left"/>
              <w:rPr>
                <w:b/>
                <w:bCs/>
                <w:sz w:val="20"/>
                <w:lang w:val="en-US"/>
              </w:rPr>
            </w:pPr>
            <w:r w:rsidRPr="00614CC6">
              <w:rPr>
                <w:b/>
                <w:bCs/>
                <w:sz w:val="20"/>
                <w:lang w:val="en-US"/>
              </w:rPr>
              <w:t>BT</w:t>
            </w:r>
          </w:p>
        </w:tc>
        <w:tc>
          <w:tcPr>
            <w:tcW w:w="8220" w:type="dxa"/>
            <w:shd w:val="clear" w:color="auto" w:fill="auto"/>
          </w:tcPr>
          <w:p w:rsidR="002D73E6" w:rsidRPr="00614CC6"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D73E6" w:rsidRPr="00036EE3">
        <w:tc>
          <w:tcPr>
            <w:tcW w:w="1140" w:type="dxa"/>
            <w:shd w:val="clear" w:color="auto" w:fill="auto"/>
          </w:tcPr>
          <w:p w:rsidR="002D73E6" w:rsidRPr="00614CC6" w:rsidRDefault="002D73E6" w:rsidP="00AF79F9">
            <w:pPr>
              <w:spacing w:before="30" w:after="30"/>
              <w:ind w:left="57"/>
              <w:jc w:val="left"/>
              <w:rPr>
                <w:b/>
                <w:bCs/>
                <w:sz w:val="20"/>
                <w:lang w:val="fr-CH"/>
              </w:rPr>
            </w:pPr>
            <w:r w:rsidRPr="00614CC6">
              <w:rPr>
                <w:b/>
                <w:bCs/>
                <w:sz w:val="20"/>
                <w:lang w:val="fr-CH"/>
              </w:rPr>
              <w:t>F</w:t>
            </w:r>
          </w:p>
        </w:tc>
        <w:tc>
          <w:tcPr>
            <w:tcW w:w="8220" w:type="dxa"/>
            <w:shd w:val="clear" w:color="auto" w:fill="auto"/>
          </w:tcPr>
          <w:p w:rsidR="002D73E6" w:rsidRPr="00614CC6" w:rsidRDefault="002D73E6" w:rsidP="00AF7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2D73E6" w:rsidRPr="00592F9F">
        <w:tc>
          <w:tcPr>
            <w:tcW w:w="1140" w:type="dxa"/>
            <w:shd w:val="clear" w:color="auto" w:fill="F3F3F3"/>
          </w:tcPr>
          <w:p w:rsidR="002D73E6" w:rsidRPr="00592F9F" w:rsidRDefault="002D73E6" w:rsidP="00AF79F9">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2D73E6" w:rsidRPr="00592F9F" w:rsidRDefault="002D73E6" w:rsidP="00AF79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2D73E6" w:rsidRPr="00036EE3">
        <w:tc>
          <w:tcPr>
            <w:tcW w:w="1140" w:type="dxa"/>
          </w:tcPr>
          <w:p w:rsidR="002D73E6" w:rsidRPr="00614CC6" w:rsidRDefault="002D73E6" w:rsidP="00AF79F9">
            <w:pPr>
              <w:spacing w:before="30" w:after="30"/>
              <w:ind w:left="57"/>
              <w:jc w:val="left"/>
              <w:rPr>
                <w:b/>
                <w:bCs/>
                <w:sz w:val="20"/>
                <w:lang w:val="fr-CH"/>
              </w:rPr>
            </w:pPr>
            <w:r w:rsidRPr="00614CC6">
              <w:rPr>
                <w:b/>
                <w:bCs/>
                <w:sz w:val="20"/>
                <w:lang w:val="fr-CH"/>
              </w:rPr>
              <w:t>P</w:t>
            </w:r>
          </w:p>
        </w:tc>
        <w:tc>
          <w:tcPr>
            <w:tcW w:w="8220" w:type="dxa"/>
          </w:tcPr>
          <w:p w:rsidR="002D73E6" w:rsidRPr="00614CC6" w:rsidRDefault="002D73E6" w:rsidP="00AF79F9">
            <w:pPr>
              <w:spacing w:before="30" w:after="30"/>
              <w:jc w:val="left"/>
              <w:rPr>
                <w:sz w:val="20"/>
                <w:lang w:val="fr-CH"/>
              </w:rPr>
            </w:pPr>
            <w:r w:rsidRPr="00614CC6">
              <w:rPr>
                <w:sz w:val="20"/>
              </w:rPr>
              <w:t>Propagation des ondes radioélectriques</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RA</w:t>
            </w:r>
          </w:p>
        </w:tc>
        <w:tc>
          <w:tcPr>
            <w:tcW w:w="8220" w:type="dxa"/>
          </w:tcPr>
          <w:p w:rsidR="002D73E6" w:rsidRPr="00614CC6" w:rsidRDefault="002D73E6" w:rsidP="00AF7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RS</w:t>
            </w:r>
          </w:p>
        </w:tc>
        <w:tc>
          <w:tcPr>
            <w:tcW w:w="8220" w:type="dxa"/>
          </w:tcPr>
          <w:p w:rsidR="002D73E6" w:rsidRPr="00614CC6" w:rsidRDefault="002D73E6" w:rsidP="00AF79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S</w:t>
            </w:r>
          </w:p>
        </w:tc>
        <w:tc>
          <w:tcPr>
            <w:tcW w:w="8220" w:type="dxa"/>
          </w:tcPr>
          <w:p w:rsidR="002D73E6" w:rsidRPr="00614CC6" w:rsidRDefault="002D73E6" w:rsidP="00AF79F9">
            <w:pPr>
              <w:spacing w:before="30" w:after="30"/>
              <w:jc w:val="left"/>
              <w:rPr>
                <w:sz w:val="20"/>
                <w:lang w:val="en-US"/>
              </w:rPr>
            </w:pPr>
            <w:r w:rsidRPr="00614CC6">
              <w:rPr>
                <w:sz w:val="20"/>
              </w:rPr>
              <w:t>Service fixe par satellite</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SA</w:t>
            </w:r>
          </w:p>
        </w:tc>
        <w:tc>
          <w:tcPr>
            <w:tcW w:w="8220" w:type="dxa"/>
          </w:tcPr>
          <w:p w:rsidR="002D73E6" w:rsidRPr="00614CC6" w:rsidRDefault="002D73E6" w:rsidP="00AF79F9">
            <w:pPr>
              <w:spacing w:before="30" w:after="30"/>
              <w:jc w:val="left"/>
              <w:rPr>
                <w:sz w:val="20"/>
                <w:lang w:val="en-US"/>
              </w:rPr>
            </w:pPr>
            <w:r w:rsidRPr="00614CC6">
              <w:rPr>
                <w:sz w:val="20"/>
              </w:rPr>
              <w:t>Applications spatiales et météorologie</w:t>
            </w:r>
          </w:p>
        </w:tc>
      </w:tr>
      <w:tr w:rsidR="002D73E6" w:rsidRPr="00614CC6">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SF</w:t>
            </w:r>
          </w:p>
        </w:tc>
        <w:tc>
          <w:tcPr>
            <w:tcW w:w="8220" w:type="dxa"/>
          </w:tcPr>
          <w:p w:rsidR="002D73E6" w:rsidRPr="00614CC6" w:rsidRDefault="002D73E6" w:rsidP="00AF79F9">
            <w:pPr>
              <w:spacing w:before="30" w:after="30"/>
              <w:jc w:val="left"/>
              <w:rPr>
                <w:sz w:val="20"/>
              </w:rPr>
            </w:pPr>
            <w:r w:rsidRPr="00614CC6">
              <w:rPr>
                <w:sz w:val="20"/>
              </w:rPr>
              <w:t>Partage des fréquences et coordination entre les systèmes du service fixe par satellite et du service fixe</w:t>
            </w:r>
          </w:p>
        </w:tc>
      </w:tr>
      <w:tr w:rsidR="002D73E6" w:rsidRPr="00036EE3">
        <w:tc>
          <w:tcPr>
            <w:tcW w:w="1140" w:type="dxa"/>
            <w:shd w:val="clear" w:color="auto" w:fill="auto"/>
          </w:tcPr>
          <w:p w:rsidR="002D73E6" w:rsidRPr="00592F9F" w:rsidRDefault="002D73E6" w:rsidP="00AF79F9">
            <w:pPr>
              <w:spacing w:before="30" w:after="30"/>
              <w:ind w:left="57"/>
              <w:jc w:val="left"/>
              <w:rPr>
                <w:b/>
                <w:bCs/>
                <w:sz w:val="20"/>
                <w:lang w:val="en-US"/>
              </w:rPr>
            </w:pPr>
            <w:r w:rsidRPr="00592F9F">
              <w:rPr>
                <w:b/>
                <w:bCs/>
                <w:sz w:val="20"/>
                <w:lang w:val="en-US"/>
              </w:rPr>
              <w:t>SM</w:t>
            </w:r>
          </w:p>
        </w:tc>
        <w:tc>
          <w:tcPr>
            <w:tcW w:w="8220" w:type="dxa"/>
            <w:shd w:val="clear" w:color="auto" w:fill="auto"/>
          </w:tcPr>
          <w:p w:rsidR="002D73E6" w:rsidRPr="00592F9F" w:rsidRDefault="002D73E6" w:rsidP="00AF79F9">
            <w:pPr>
              <w:spacing w:before="30" w:after="30"/>
              <w:jc w:val="left"/>
              <w:rPr>
                <w:sz w:val="20"/>
                <w:lang w:val="en-US"/>
              </w:rPr>
            </w:pPr>
            <w:r w:rsidRPr="00592F9F">
              <w:rPr>
                <w:sz w:val="20"/>
              </w:rPr>
              <w:t>Gestion du spectre</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SNG</w:t>
            </w:r>
          </w:p>
        </w:tc>
        <w:tc>
          <w:tcPr>
            <w:tcW w:w="8220" w:type="dxa"/>
          </w:tcPr>
          <w:p w:rsidR="002D73E6" w:rsidRPr="00614CC6" w:rsidRDefault="002D73E6" w:rsidP="00AF79F9">
            <w:pPr>
              <w:spacing w:before="30" w:after="30"/>
              <w:jc w:val="left"/>
              <w:rPr>
                <w:sz w:val="20"/>
                <w:lang w:val="en-US"/>
              </w:rPr>
            </w:pPr>
            <w:r w:rsidRPr="00614CC6">
              <w:rPr>
                <w:sz w:val="20"/>
              </w:rPr>
              <w:t>Reportage d'actualités par satellite</w:t>
            </w:r>
          </w:p>
        </w:tc>
      </w:tr>
      <w:tr w:rsidR="002D73E6" w:rsidRPr="00614CC6">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TF</w:t>
            </w:r>
          </w:p>
        </w:tc>
        <w:tc>
          <w:tcPr>
            <w:tcW w:w="8220" w:type="dxa"/>
          </w:tcPr>
          <w:p w:rsidR="002D73E6" w:rsidRPr="00614CC6" w:rsidRDefault="002D73E6" w:rsidP="00AF79F9">
            <w:pPr>
              <w:spacing w:before="30" w:after="30"/>
              <w:jc w:val="left"/>
              <w:rPr>
                <w:sz w:val="20"/>
              </w:rPr>
            </w:pPr>
            <w:r w:rsidRPr="00614CC6">
              <w:rPr>
                <w:sz w:val="20"/>
              </w:rPr>
              <w:t>Emissions de fréquences étalon et de signaux horaires</w:t>
            </w:r>
          </w:p>
        </w:tc>
      </w:tr>
      <w:tr w:rsidR="002D73E6" w:rsidRPr="00036EE3">
        <w:tc>
          <w:tcPr>
            <w:tcW w:w="1140" w:type="dxa"/>
          </w:tcPr>
          <w:p w:rsidR="002D73E6" w:rsidRPr="00614CC6" w:rsidRDefault="002D73E6" w:rsidP="00AF79F9">
            <w:pPr>
              <w:spacing w:before="30" w:after="30"/>
              <w:ind w:left="57"/>
              <w:jc w:val="left"/>
              <w:rPr>
                <w:b/>
                <w:bCs/>
                <w:sz w:val="20"/>
                <w:lang w:val="en-US"/>
              </w:rPr>
            </w:pPr>
            <w:r w:rsidRPr="00614CC6">
              <w:rPr>
                <w:b/>
                <w:bCs/>
                <w:sz w:val="20"/>
                <w:lang w:val="en-US"/>
              </w:rPr>
              <w:t>V</w:t>
            </w:r>
          </w:p>
        </w:tc>
        <w:tc>
          <w:tcPr>
            <w:tcW w:w="8220" w:type="dxa"/>
          </w:tcPr>
          <w:p w:rsidR="002D73E6" w:rsidRPr="00614CC6" w:rsidRDefault="002D73E6" w:rsidP="00AF79F9">
            <w:pPr>
              <w:spacing w:before="30" w:after="140"/>
              <w:jc w:val="left"/>
              <w:rPr>
                <w:sz w:val="20"/>
                <w:lang w:val="en-US"/>
              </w:rPr>
            </w:pPr>
            <w:r w:rsidRPr="00614CC6">
              <w:rPr>
                <w:sz w:val="20"/>
              </w:rPr>
              <w:t>Vocabulaire et sujets associés</w:t>
            </w:r>
          </w:p>
        </w:tc>
      </w:tr>
    </w:tbl>
    <w:p w:rsidR="002D73E6" w:rsidRPr="00036EE3" w:rsidRDefault="002D73E6" w:rsidP="00AF79F9">
      <w:pPr>
        <w:spacing w:before="0"/>
        <w:jc w:val="center"/>
        <w:rPr>
          <w:sz w:val="20"/>
          <w:lang w:val="en-US"/>
        </w:rPr>
      </w:pPr>
    </w:p>
    <w:p w:rsidR="002D73E6" w:rsidRPr="00036EE3" w:rsidRDefault="002D73E6" w:rsidP="00AF79F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D73E6" w:rsidRPr="00756B4D">
        <w:tc>
          <w:tcPr>
            <w:tcW w:w="9360" w:type="dxa"/>
          </w:tcPr>
          <w:p w:rsidR="002D73E6" w:rsidRPr="00756B4D" w:rsidRDefault="002D73E6" w:rsidP="00AF79F9">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D73E6" w:rsidRPr="00756B4D" w:rsidRDefault="002D73E6" w:rsidP="00AF79F9">
      <w:pPr>
        <w:spacing w:before="0"/>
        <w:jc w:val="center"/>
        <w:rPr>
          <w:sz w:val="22"/>
        </w:rPr>
      </w:pPr>
    </w:p>
    <w:p w:rsidR="002D73E6" w:rsidRPr="00614CC6" w:rsidRDefault="002D73E6" w:rsidP="00AF79F9">
      <w:pPr>
        <w:spacing w:before="100"/>
        <w:jc w:val="right"/>
        <w:rPr>
          <w:i/>
          <w:iCs/>
          <w:sz w:val="20"/>
        </w:rPr>
      </w:pPr>
      <w:r w:rsidRPr="00614CC6">
        <w:rPr>
          <w:i/>
          <w:iCs/>
          <w:sz w:val="20"/>
        </w:rPr>
        <w:t>Publication électronique</w:t>
      </w:r>
    </w:p>
    <w:p w:rsidR="002D73E6" w:rsidRPr="00614CC6" w:rsidRDefault="002D73E6" w:rsidP="00AF79F9">
      <w:pPr>
        <w:spacing w:before="0"/>
        <w:jc w:val="right"/>
        <w:rPr>
          <w:sz w:val="20"/>
        </w:rPr>
      </w:pPr>
      <w:r w:rsidRPr="00614CC6">
        <w:rPr>
          <w:sz w:val="20"/>
        </w:rPr>
        <w:t>Genève, 20</w:t>
      </w:r>
      <w:r>
        <w:rPr>
          <w:sz w:val="20"/>
        </w:rPr>
        <w:t>10</w:t>
      </w:r>
    </w:p>
    <w:p w:rsidR="002D73E6" w:rsidRPr="00614CC6" w:rsidRDefault="002D73E6" w:rsidP="00AF79F9">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2D73E6" w:rsidRPr="00614CC6" w:rsidRDefault="002D73E6" w:rsidP="00AF79F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D73E6" w:rsidRPr="00614CC6" w:rsidRDefault="002D73E6" w:rsidP="00AF79F9">
      <w:pPr>
        <w:spacing w:before="160"/>
        <w:rPr>
          <w:i/>
          <w:sz w:val="20"/>
          <w:highlight w:val="yellow"/>
        </w:rPr>
        <w:sectPr w:rsidR="002D73E6" w:rsidRPr="00614CC6" w:rsidSect="00AF79F9">
          <w:headerReference w:type="even" r:id="rId11"/>
          <w:headerReference w:type="default" r:id="rId12"/>
          <w:pgSz w:w="11907" w:h="16834" w:code="9"/>
          <w:pgMar w:top="1418" w:right="1134" w:bottom="1134" w:left="1134" w:header="720" w:footer="482" w:gutter="0"/>
          <w:pgNumType w:fmt="lowerRoman" w:start="2"/>
          <w:cols w:space="720"/>
        </w:sectPr>
      </w:pPr>
    </w:p>
    <w:p w:rsidR="00AF79F9" w:rsidRPr="00297729" w:rsidRDefault="00AF79F9" w:rsidP="00D56C84">
      <w:pPr>
        <w:pStyle w:val="RecNo"/>
        <w:rPr>
          <w:lang w:val="fr-CH"/>
        </w:rPr>
      </w:pPr>
      <w:bookmarkStart w:id="2" w:name="irecnoe"/>
      <w:bookmarkEnd w:id="2"/>
      <w:r w:rsidRPr="00297729">
        <w:rPr>
          <w:lang w:val="fr-CH"/>
        </w:rPr>
        <w:lastRenderedPageBreak/>
        <w:t xml:space="preserve">RECOMMANDATION  </w:t>
      </w:r>
      <w:r w:rsidRPr="00297729">
        <w:rPr>
          <w:rStyle w:val="href"/>
          <w:lang w:val="fr-CH"/>
        </w:rPr>
        <w:t>UIT-R  M.1787</w:t>
      </w:r>
    </w:p>
    <w:p w:rsidR="00AF79F9" w:rsidRPr="00297729" w:rsidRDefault="00AF79F9" w:rsidP="00AF79F9">
      <w:pPr>
        <w:pStyle w:val="Rectitle"/>
        <w:rPr>
          <w:lang w:val="fr-CH"/>
        </w:rPr>
      </w:pPr>
      <w:r w:rsidRPr="00297729">
        <w:rPr>
          <w:lang w:val="fr-CH"/>
        </w:rPr>
        <w:t>Description des systèmes et réseaux du service de radionavigation par satellite (espace vers Terre et espace</w:t>
      </w:r>
      <w:r>
        <w:rPr>
          <w:lang w:val="fr-CH"/>
        </w:rPr>
        <w:t>-</w:t>
      </w:r>
      <w:r w:rsidRPr="00297729">
        <w:rPr>
          <w:lang w:val="fr-CH"/>
        </w:rPr>
        <w:t xml:space="preserve">espace) et caractéristiques techniques </w:t>
      </w:r>
      <w:r w:rsidRPr="00297729">
        <w:rPr>
          <w:lang w:val="fr-CH"/>
        </w:rPr>
        <w:br/>
        <w:t xml:space="preserve">des stations spatiales d'émission fonctionnant dans les bandes </w:t>
      </w:r>
      <w:r w:rsidRPr="00297729">
        <w:rPr>
          <w:lang w:val="fr-CH"/>
        </w:rPr>
        <w:br/>
        <w:t>1 164</w:t>
      </w:r>
      <w:r>
        <w:rPr>
          <w:lang w:val="fr-CH"/>
        </w:rPr>
        <w:t>-</w:t>
      </w:r>
      <w:r w:rsidRPr="00297729">
        <w:rPr>
          <w:lang w:val="fr-CH"/>
        </w:rPr>
        <w:t>1 215 MHz, 1 215-1 300 MHz et 1 559-1 610 MHz</w:t>
      </w:r>
    </w:p>
    <w:p w:rsidR="00AF79F9" w:rsidRPr="00297729" w:rsidRDefault="00AF79F9" w:rsidP="00AF79F9">
      <w:pPr>
        <w:pStyle w:val="Recref"/>
        <w:rPr>
          <w:lang w:val="fr-CH"/>
        </w:rPr>
      </w:pPr>
      <w:r w:rsidRPr="00297729">
        <w:rPr>
          <w:lang w:val="fr-CH"/>
        </w:rPr>
        <w:t>(Questions UIT</w:t>
      </w:r>
      <w:r w:rsidRPr="00297729">
        <w:rPr>
          <w:lang w:val="fr-CH"/>
        </w:rPr>
        <w:noBreakHyphen/>
        <w:t>R 217/4 et UIT</w:t>
      </w:r>
      <w:r w:rsidRPr="00297729">
        <w:rPr>
          <w:lang w:val="fr-CH"/>
        </w:rPr>
        <w:noBreakHyphen/>
        <w:t>R 288/4)</w:t>
      </w:r>
    </w:p>
    <w:p w:rsidR="00AF79F9" w:rsidRPr="00297729" w:rsidRDefault="00AF79F9" w:rsidP="00AF79F9">
      <w:pPr>
        <w:pStyle w:val="Recdate"/>
        <w:rPr>
          <w:lang w:val="fr-CH"/>
        </w:rPr>
      </w:pPr>
      <w:r w:rsidRPr="00297729">
        <w:rPr>
          <w:lang w:val="fr-CH"/>
        </w:rPr>
        <w:t>(2009)</w:t>
      </w:r>
    </w:p>
    <w:p w:rsidR="00AF79F9" w:rsidRPr="00297729" w:rsidRDefault="00AF79F9" w:rsidP="00AF79F9">
      <w:pPr>
        <w:pStyle w:val="HeadingSum"/>
        <w:rPr>
          <w:lang w:val="fr-CH"/>
        </w:rPr>
      </w:pPr>
      <w:r w:rsidRPr="00297729">
        <w:rPr>
          <w:lang w:val="fr-CH"/>
        </w:rPr>
        <w:t>Domaine d'application</w:t>
      </w:r>
    </w:p>
    <w:p w:rsidR="00AF79F9" w:rsidRPr="00297729" w:rsidRDefault="00AF79F9" w:rsidP="00AF79F9">
      <w:pPr>
        <w:pStyle w:val="Summary"/>
        <w:rPr>
          <w:lang w:val="fr-CH"/>
        </w:rPr>
      </w:pPr>
      <w:r w:rsidRPr="00297729">
        <w:rPr>
          <w:lang w:val="fr-CH"/>
        </w:rPr>
        <w:t>Les informations relatives aux paramètres orbitaux, aux signaux de navigation et aux caractéristiques techniques des systèmes et réseaux du service de radionavigation par satellite (SRN</w:t>
      </w:r>
      <w:r>
        <w:rPr>
          <w:lang w:val="fr-CH"/>
        </w:rPr>
        <w:t>S) (espace vers Terre et espace-</w:t>
      </w:r>
      <w:r w:rsidRPr="00297729">
        <w:rPr>
          <w:lang w:val="fr-CH"/>
        </w:rPr>
        <w:t>espace) fonctionnant dans les bandes 1 164</w:t>
      </w:r>
      <w:r>
        <w:rPr>
          <w:lang w:val="fr-CH"/>
        </w:rPr>
        <w:t>-</w:t>
      </w:r>
      <w:r w:rsidRPr="00297729">
        <w:rPr>
          <w:lang w:val="fr-CH"/>
        </w:rPr>
        <w:t>1 215 MHz, 1 215</w:t>
      </w:r>
      <w:r>
        <w:rPr>
          <w:lang w:val="fr-CH"/>
        </w:rPr>
        <w:t>-</w:t>
      </w:r>
      <w:r w:rsidRPr="00297729">
        <w:rPr>
          <w:lang w:val="fr-CH"/>
        </w:rPr>
        <w:t>1 300 MHz et 1 559</w:t>
      </w:r>
      <w:r>
        <w:rPr>
          <w:lang w:val="fr-CH"/>
        </w:rPr>
        <w:noBreakHyphen/>
      </w:r>
      <w:r w:rsidRPr="00297729">
        <w:rPr>
          <w:lang w:val="fr-CH"/>
        </w:rPr>
        <w:t>1</w:t>
      </w:r>
      <w:r>
        <w:rPr>
          <w:lang w:val="fr-CH"/>
        </w:rPr>
        <w:t> </w:t>
      </w:r>
      <w:r w:rsidRPr="00297729">
        <w:rPr>
          <w:lang w:val="fr-CH"/>
        </w:rPr>
        <w:t>610 MHz sont présentées dans ce</w:t>
      </w:r>
      <w:r>
        <w:rPr>
          <w:lang w:val="fr-CH"/>
        </w:rPr>
        <w:t>tt</w:t>
      </w:r>
      <w:r w:rsidRPr="00297729">
        <w:rPr>
          <w:lang w:val="fr-CH"/>
        </w:rPr>
        <w:t>e Recommandation. Elles sont destinées à être utilisées pour évaluer l'incidence des brouillages entre systèmes et réseaux du SRNS et avec d'autres services et d'autres systèmes.</w:t>
      </w:r>
    </w:p>
    <w:p w:rsidR="00AF79F9" w:rsidRPr="00297729" w:rsidRDefault="00AF79F9" w:rsidP="00AF79F9">
      <w:pPr>
        <w:pStyle w:val="Normalaftertitle"/>
        <w:rPr>
          <w:lang w:val="fr-CH"/>
        </w:rPr>
      </w:pPr>
      <w:r w:rsidRPr="00297729">
        <w:rPr>
          <w:lang w:val="fr-CH"/>
        </w:rPr>
        <w:t>L'Assemblée des radiocommunications de l'UIT,</w:t>
      </w:r>
    </w:p>
    <w:p w:rsidR="00AF79F9" w:rsidRPr="00297729" w:rsidRDefault="00AF79F9" w:rsidP="00AF79F9">
      <w:pPr>
        <w:pStyle w:val="Call"/>
        <w:rPr>
          <w:lang w:val="fr-CH"/>
        </w:rPr>
      </w:pPr>
      <w:r w:rsidRPr="00297729">
        <w:rPr>
          <w:lang w:val="fr-CH"/>
        </w:rPr>
        <w:t>considérant</w:t>
      </w:r>
    </w:p>
    <w:p w:rsidR="00AF79F9" w:rsidRPr="00297729" w:rsidRDefault="00AF79F9" w:rsidP="00AF79F9">
      <w:pPr>
        <w:rPr>
          <w:lang w:val="fr-CH"/>
        </w:rPr>
      </w:pPr>
      <w:r w:rsidRPr="00297729">
        <w:rPr>
          <w:lang w:val="fr-CH"/>
        </w:rPr>
        <w:t>a)</w:t>
      </w:r>
      <w:r w:rsidRPr="00297729">
        <w:rPr>
          <w:lang w:val="fr-CH"/>
        </w:rPr>
        <w:tab/>
        <w:t>que les systèmes et réseaux du service de radionavigation par satellite (SRNS) permettent de disposer dans le monde entier d'informations précises pour de nombreuses applications de position</w:t>
      </w:r>
      <w:r>
        <w:rPr>
          <w:lang w:val="fr-CH"/>
        </w:rPr>
        <w:t>nement</w:t>
      </w:r>
      <w:r w:rsidRPr="00297729">
        <w:rPr>
          <w:lang w:val="fr-CH"/>
        </w:rPr>
        <w:t xml:space="preserve">, de navigation et </w:t>
      </w:r>
      <w:r>
        <w:rPr>
          <w:lang w:val="fr-CH"/>
        </w:rPr>
        <w:t>de transfert de l'heure</w:t>
      </w:r>
      <w:r w:rsidRPr="00297729">
        <w:rPr>
          <w:lang w:val="fr-CH"/>
        </w:rPr>
        <w:t>;</w:t>
      </w:r>
    </w:p>
    <w:p w:rsidR="00AF79F9" w:rsidRPr="00297729" w:rsidRDefault="00AF79F9" w:rsidP="00AF79F9">
      <w:pPr>
        <w:rPr>
          <w:lang w:val="fr-CH"/>
        </w:rPr>
      </w:pPr>
      <w:r w:rsidRPr="00297729">
        <w:rPr>
          <w:lang w:val="fr-CH"/>
        </w:rPr>
        <w:t>b)</w:t>
      </w:r>
      <w:r w:rsidRPr="00297729">
        <w:rPr>
          <w:lang w:val="fr-CH"/>
        </w:rPr>
        <w:tab/>
        <w:t xml:space="preserve">qu'il existe plusieurs systèmes et réseaux </w:t>
      </w:r>
      <w:r>
        <w:rPr>
          <w:lang w:val="fr-CH"/>
        </w:rPr>
        <w:t xml:space="preserve">du SRNS </w:t>
      </w:r>
      <w:r w:rsidRPr="00297729">
        <w:rPr>
          <w:lang w:val="fr-CH"/>
        </w:rPr>
        <w:t xml:space="preserve">opérationnels ou en projet; </w:t>
      </w:r>
    </w:p>
    <w:p w:rsidR="00AF79F9" w:rsidRPr="00297729" w:rsidRDefault="00AF79F9" w:rsidP="00AF79F9">
      <w:pPr>
        <w:rPr>
          <w:lang w:val="fr-CH"/>
        </w:rPr>
      </w:pPr>
      <w:r w:rsidRPr="00297729">
        <w:rPr>
          <w:lang w:val="fr-CH"/>
        </w:rPr>
        <w:t>c)</w:t>
      </w:r>
      <w:r w:rsidRPr="00297729">
        <w:rPr>
          <w:lang w:val="fr-CH"/>
        </w:rPr>
        <w:tab/>
        <w:t xml:space="preserve">que le Rapport </w:t>
      </w:r>
      <w:r w:rsidRPr="00297729">
        <w:rPr>
          <w:lang w:val="fr-CH" w:eastAsia="ja-JP"/>
        </w:rPr>
        <w:t>UIT</w:t>
      </w:r>
      <w:r w:rsidRPr="00297729">
        <w:rPr>
          <w:lang w:val="fr-CH" w:eastAsia="ja-JP"/>
        </w:rPr>
        <w:noBreakHyphen/>
        <w:t>R </w:t>
      </w:r>
      <w:r w:rsidRPr="00297729">
        <w:rPr>
          <w:lang w:val="fr-CH"/>
        </w:rPr>
        <w:t>M.766 contient des informations utiles pour l'exploitation du SRNS dans la bande 1 215-1 300 MHz;</w:t>
      </w:r>
    </w:p>
    <w:p w:rsidR="00AF79F9" w:rsidRPr="00297729" w:rsidRDefault="00AF79F9" w:rsidP="00AF79F9">
      <w:pPr>
        <w:rPr>
          <w:lang w:val="fr-CH"/>
        </w:rPr>
      </w:pPr>
      <w:r w:rsidRPr="00297729">
        <w:rPr>
          <w:lang w:val="fr-CH"/>
        </w:rPr>
        <w:t>d)</w:t>
      </w:r>
      <w:r w:rsidRPr="00297729">
        <w:rPr>
          <w:lang w:val="fr-CH"/>
        </w:rPr>
        <w:tab/>
      </w:r>
      <w:r>
        <w:rPr>
          <w:lang w:val="fr-CH"/>
        </w:rPr>
        <w:t xml:space="preserve">que toute station terrienne dotée des équipements appropriés peut recevoir des informations de </w:t>
      </w:r>
      <w:r w:rsidRPr="00297729">
        <w:rPr>
          <w:lang w:val="fr-CH"/>
        </w:rPr>
        <w:t xml:space="preserve">navigation </w:t>
      </w:r>
      <w:r>
        <w:rPr>
          <w:lang w:val="fr-CH"/>
        </w:rPr>
        <w:t>provenant des systèmes et réseaux du SRNS à l'échelle mondiale</w:t>
      </w:r>
      <w:r w:rsidRPr="00297729">
        <w:rPr>
          <w:lang w:val="fr-CH"/>
        </w:rPr>
        <w:t>;</w:t>
      </w:r>
    </w:p>
    <w:p w:rsidR="00AF79F9" w:rsidRPr="00297729" w:rsidRDefault="00AF79F9" w:rsidP="00AF79F9">
      <w:pPr>
        <w:rPr>
          <w:lang w:val="fr-CH" w:eastAsia="ja-JP"/>
        </w:rPr>
      </w:pPr>
      <w:r w:rsidRPr="00297729">
        <w:rPr>
          <w:lang w:val="fr-CH"/>
        </w:rPr>
        <w:t>e)</w:t>
      </w:r>
      <w:r w:rsidRPr="00297729">
        <w:rPr>
          <w:lang w:val="fr-CH"/>
        </w:rPr>
        <w:tab/>
        <w:t>que la Recommandation UIT</w:t>
      </w:r>
      <w:r w:rsidRPr="00297729">
        <w:rPr>
          <w:lang w:val="fr-CH"/>
        </w:rPr>
        <w:noBreakHyphen/>
        <w:t xml:space="preserve">R M.1831 contient une méthode d'évaluation des brouillages entre systèmes du SRNS à utiliser pour la coordination </w:t>
      </w:r>
      <w:r>
        <w:rPr>
          <w:lang w:val="fr-CH"/>
        </w:rPr>
        <w:t>des</w:t>
      </w:r>
      <w:r w:rsidRPr="00297729">
        <w:rPr>
          <w:lang w:val="fr-CH"/>
        </w:rPr>
        <w:t xml:space="preserve"> systèmes et réseaux du SRNS,</w:t>
      </w:r>
    </w:p>
    <w:p w:rsidR="00AF79F9" w:rsidRPr="00297729" w:rsidRDefault="00AF79F9" w:rsidP="00AF79F9">
      <w:pPr>
        <w:pStyle w:val="Call"/>
        <w:rPr>
          <w:lang w:val="fr-CH"/>
        </w:rPr>
      </w:pPr>
      <w:r w:rsidRPr="00297729">
        <w:rPr>
          <w:lang w:val="fr-CH"/>
        </w:rPr>
        <w:t>recommande</w:t>
      </w:r>
    </w:p>
    <w:p w:rsidR="00AF79F9" w:rsidRPr="00297729" w:rsidRDefault="00AF79F9" w:rsidP="00AF79F9">
      <w:pPr>
        <w:rPr>
          <w:lang w:val="fr-CH"/>
        </w:rPr>
      </w:pPr>
      <w:r w:rsidRPr="00297729">
        <w:rPr>
          <w:b/>
          <w:bCs/>
          <w:lang w:val="fr-CH"/>
        </w:rPr>
        <w:t>1</w:t>
      </w:r>
      <w:r w:rsidRPr="00297729">
        <w:rPr>
          <w:lang w:val="fr-CH"/>
        </w:rPr>
        <w:tab/>
        <w:t>d'utiliser, dans les bandes 1 164-1 215 MHz, 1 215</w:t>
      </w:r>
      <w:r w:rsidRPr="00297729">
        <w:rPr>
          <w:lang w:val="fr-CH"/>
        </w:rPr>
        <w:noBreakHyphen/>
        <w:t>1 300 MHz et 1 559-1 610 MHz, les caractéristiques des stations spatiales d'émission et les descriptions de système figurant dans les Annexes 1</w:t>
      </w:r>
      <w:r w:rsidRPr="00297729">
        <w:rPr>
          <w:lang w:val="fr-CH" w:eastAsia="ja-JP"/>
        </w:rPr>
        <w:t xml:space="preserve"> à </w:t>
      </w:r>
      <w:r w:rsidRPr="00297729">
        <w:rPr>
          <w:lang w:val="fr-CH"/>
        </w:rPr>
        <w:t xml:space="preserve">9: </w:t>
      </w:r>
    </w:p>
    <w:p w:rsidR="00AF79F9" w:rsidRPr="00297729" w:rsidRDefault="00AF79F9" w:rsidP="00AF79F9">
      <w:pPr>
        <w:rPr>
          <w:lang w:val="fr-CH"/>
        </w:rPr>
      </w:pPr>
      <w:r w:rsidRPr="00297729">
        <w:rPr>
          <w:b/>
          <w:bCs/>
          <w:lang w:val="fr-CH"/>
        </w:rPr>
        <w:t>1.1</w:t>
      </w:r>
      <w:r w:rsidRPr="00297729">
        <w:rPr>
          <w:lang w:val="fr-CH"/>
        </w:rPr>
        <w:tab/>
        <w:t>pour déterminer la méthode et les critères de coordination mutuelle de systèmes et réseaux du SRNS;</w:t>
      </w:r>
    </w:p>
    <w:p w:rsidR="00AF79F9" w:rsidRPr="00297729" w:rsidRDefault="00AF79F9" w:rsidP="00AF79F9">
      <w:pPr>
        <w:rPr>
          <w:lang w:val="fr-CH"/>
        </w:rPr>
      </w:pPr>
      <w:r w:rsidRPr="00297729">
        <w:rPr>
          <w:b/>
          <w:bCs/>
          <w:lang w:val="fr-CH"/>
        </w:rPr>
        <w:t>1.2</w:t>
      </w:r>
      <w:r w:rsidRPr="00297729">
        <w:rPr>
          <w:lang w:val="fr-CH"/>
        </w:rPr>
        <w:tab/>
        <w:t>pour évaluer l'impact des brouillages entre systèmes et réseaux du SRNS (espace vers Terre et espace-espace) et systèmes d'autres services, compte tenu du statut du SRNS par rapport à ces autres services;</w:t>
      </w:r>
    </w:p>
    <w:p w:rsidR="00AF79F9" w:rsidRPr="00297729" w:rsidRDefault="00AF79F9" w:rsidP="00AF79F9">
      <w:pPr>
        <w:rPr>
          <w:lang w:val="fr-CH"/>
        </w:rPr>
      </w:pPr>
      <w:r w:rsidRPr="00297729">
        <w:rPr>
          <w:b/>
          <w:lang w:val="fr-CH"/>
        </w:rPr>
        <w:t>2</w:t>
      </w:r>
      <w:r w:rsidRPr="00297729">
        <w:rPr>
          <w:lang w:val="fr-CH"/>
        </w:rPr>
        <w:tab/>
        <w:t>de considérer que la NOTE 1 suivante fait partie de la présente Recommandation.</w:t>
      </w:r>
    </w:p>
    <w:p w:rsidR="00AF79F9" w:rsidRPr="00297729" w:rsidRDefault="00AF79F9" w:rsidP="00AF79F9">
      <w:pPr>
        <w:rPr>
          <w:lang w:val="fr-CH"/>
        </w:rPr>
      </w:pPr>
      <w:r>
        <w:rPr>
          <w:lang w:val="fr-CH"/>
        </w:rPr>
        <w:br w:type="page"/>
      </w:r>
      <w:r w:rsidRPr="00297729">
        <w:rPr>
          <w:lang w:val="fr-CH"/>
        </w:rPr>
        <w:lastRenderedPageBreak/>
        <w:t xml:space="preserve">NOTE 1 − Dans les annexes de la présente Recommandation, le terme </w:t>
      </w:r>
      <w:r>
        <w:rPr>
          <w:lang w:val="fr-CH"/>
        </w:rPr>
        <w:t>«</w:t>
      </w:r>
      <w:r w:rsidRPr="00297729">
        <w:rPr>
          <w:lang w:val="fr-CH"/>
        </w:rPr>
        <w:t>plage de fréquences du signal</w:t>
      </w:r>
      <w:r>
        <w:rPr>
          <w:lang w:val="fr-CH"/>
        </w:rPr>
        <w:t>»</w:t>
      </w:r>
      <w:r w:rsidRPr="00297729">
        <w:rPr>
          <w:lang w:val="fr-CH"/>
        </w:rPr>
        <w:t xml:space="preserve"> désigne la plage de fréquences du signal du SRNS considéré (pour les systèmes CDMA: fréquence porteuse ± la moitié de la largeur de bande du signal (sauf indication contraire); pour les systèmes FDMA: fréquence de base + (nombre de canaux * espacement des canaux) ± la moitié de la largeur de bande du signal). Il convient d'indiquer aussi le nombre de canaux. La plage de fréquences du signal est exprimée en MHz.</w:t>
      </w:r>
    </w:p>
    <w:p w:rsidR="00AF79F9" w:rsidRPr="00297729" w:rsidRDefault="00AF79F9" w:rsidP="001D2345">
      <w:pPr>
        <w:pStyle w:val="AnnexNoTitle"/>
        <w:rPr>
          <w:lang w:val="fr-CH"/>
        </w:rPr>
      </w:pPr>
      <w:r w:rsidRPr="006C591C">
        <w:rPr>
          <w:rStyle w:val="AnnexNotitleChar0"/>
          <w:b/>
          <w:bCs/>
          <w:lang w:val="fr-CH"/>
        </w:rPr>
        <w:t>Annexe 1</w:t>
      </w:r>
      <w:r w:rsidRPr="006C591C">
        <w:rPr>
          <w:rStyle w:val="AnnexNotitleChar0"/>
          <w:b/>
          <w:bCs/>
          <w:lang w:val="fr-CH"/>
        </w:rPr>
        <w:br/>
      </w:r>
      <w:r w:rsidRPr="00297729">
        <w:rPr>
          <w:lang w:val="fr-CH"/>
        </w:rPr>
        <w:br/>
        <w:t xml:space="preserve">Description technique du système mondial de navigation </w:t>
      </w:r>
      <w:r w:rsidR="001D2345">
        <w:rPr>
          <w:lang w:val="fr-CH"/>
        </w:rPr>
        <w:br/>
      </w:r>
      <w:r w:rsidRPr="00297729">
        <w:rPr>
          <w:lang w:val="fr-CH"/>
        </w:rPr>
        <w:t xml:space="preserve">par satellite GLONASS et caractéristiques des </w:t>
      </w:r>
      <w:r w:rsidR="001D2345">
        <w:rPr>
          <w:lang w:val="fr-CH"/>
        </w:rPr>
        <w:br/>
      </w:r>
      <w:r w:rsidRPr="00297729">
        <w:rPr>
          <w:lang w:val="fr-CH"/>
        </w:rPr>
        <w:t>stations spatiales d'émission de ce système</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Le système GLONASS est constitué de 24 satellites é</w:t>
      </w:r>
      <w:r>
        <w:rPr>
          <w:lang w:val="fr-CH"/>
        </w:rPr>
        <w:t>qui-</w:t>
      </w:r>
      <w:r w:rsidRPr="00297729">
        <w:rPr>
          <w:lang w:val="fr-CH"/>
        </w:rPr>
        <w:t>espacés dans trois plans orbitaux, co</w:t>
      </w:r>
      <w:r>
        <w:rPr>
          <w:lang w:val="fr-CH"/>
        </w:rPr>
        <w:t>mptant chacun huit</w:t>
      </w:r>
      <w:r w:rsidRPr="00297729">
        <w:rPr>
          <w:lang w:val="fr-CH"/>
        </w:rPr>
        <w:t xml:space="preserve"> satellites. L'inclinaison orbitale est de 64,8</w:t>
      </w:r>
      <w:r w:rsidRPr="00297729">
        <w:rPr>
          <w:rFonts w:ascii="Symbol" w:hAnsi="Symbol"/>
          <w:lang w:val="fr-CH"/>
        </w:rPr>
        <w:t></w:t>
      </w:r>
      <w:r w:rsidRPr="00297729">
        <w:rPr>
          <w:lang w:val="fr-CH"/>
        </w:rPr>
        <w:t>. Chaque satellite émet des signaux de navigation dans trois bandes de fréquences: L1 (1,6 GHz), L2 (1,2 GHz) et L3 (1,1 GHz). Les satellites se distinguent par la fréquence porteuse utilisée; la même fréquence est utilisable par des satellites antipodaux situés dans le même plan. Les signaux de navigation sont modulés a</w:t>
      </w:r>
      <w:r>
        <w:rPr>
          <w:lang w:val="fr-CH"/>
        </w:rPr>
        <w:t xml:space="preserve">vec </w:t>
      </w:r>
      <w:r w:rsidRPr="00297729">
        <w:rPr>
          <w:lang w:val="fr-CH"/>
        </w:rPr>
        <w:t xml:space="preserve">un flux binaire continu (qui contient des informations sur les éphémérides et </w:t>
      </w:r>
      <w:r>
        <w:rPr>
          <w:lang w:val="fr-CH"/>
        </w:rPr>
        <w:t>l'heure</w:t>
      </w:r>
      <w:r w:rsidRPr="00297729">
        <w:rPr>
          <w:lang w:val="fr-CH"/>
        </w:rPr>
        <w:t xml:space="preserve"> du satellite), ainsi qu'un code pseudo-aléatoire pour des mesures de pseudo-distance. Un utilisateur recevant des signaux provenant d'au moins </w:t>
      </w:r>
      <w:r>
        <w:rPr>
          <w:lang w:val="fr-CH"/>
        </w:rPr>
        <w:t>quatre</w:t>
      </w:r>
      <w:r w:rsidRPr="00297729">
        <w:rPr>
          <w:lang w:val="fr-CH"/>
        </w:rPr>
        <w:t xml:space="preserve"> satellites est en mesure de déterminer avec une bonne précision les trois </w:t>
      </w:r>
      <w:r>
        <w:rPr>
          <w:lang w:val="fr-CH"/>
        </w:rPr>
        <w:t>coor</w:t>
      </w:r>
      <w:r w:rsidRPr="00297729">
        <w:rPr>
          <w:lang w:val="fr-CH"/>
        </w:rPr>
        <w:t>données de sa position et les trois composantes de son vecteur de vitesse. Les repérages de navigation sont possibles à la surface de la Terre ou à proximité.</w:t>
      </w:r>
    </w:p>
    <w:p w:rsidR="00AF79F9" w:rsidRPr="00297729" w:rsidRDefault="00AF79F9" w:rsidP="00AF79F9">
      <w:pPr>
        <w:pStyle w:val="Heading2"/>
        <w:rPr>
          <w:lang w:val="fr-CH"/>
        </w:rPr>
      </w:pPr>
      <w:r w:rsidRPr="00297729">
        <w:rPr>
          <w:lang w:val="fr-CH"/>
        </w:rPr>
        <w:t>1.1</w:t>
      </w:r>
      <w:r w:rsidRPr="00297729">
        <w:rPr>
          <w:lang w:val="fr-CH"/>
        </w:rPr>
        <w:tab/>
        <w:t>Besoins en fréquence</w:t>
      </w:r>
      <w:r>
        <w:rPr>
          <w:lang w:val="fr-CH"/>
        </w:rPr>
        <w:t>s</w:t>
      </w:r>
    </w:p>
    <w:p w:rsidR="00AF79F9" w:rsidRPr="00297729" w:rsidRDefault="00AF79F9" w:rsidP="00AF79F9">
      <w:pPr>
        <w:rPr>
          <w:lang w:val="fr-CH"/>
        </w:rPr>
      </w:pPr>
      <w:r w:rsidRPr="00297729">
        <w:rPr>
          <w:lang w:val="fr-CH"/>
        </w:rPr>
        <w:t>Les besoins en fréquences du système GLONASS ont été établis sur la base de la transparence de l'ionosphère, du bilan de liaison radioélectrique, de la simplicité des antennes d'utilisateur, de la suppression de</w:t>
      </w:r>
      <w:r>
        <w:rPr>
          <w:lang w:val="fr-CH"/>
        </w:rPr>
        <w:t>s signaux dus à</w:t>
      </w:r>
      <w:r w:rsidRPr="00297729">
        <w:rPr>
          <w:lang w:val="fr-CH"/>
        </w:rPr>
        <w:t xml:space="preserve"> la propagation par trajets multiples, du coût des équipements et enfin des dispositions du Règlement des radiocommunications. Les fréquences porteuses varient d'un multiple entier de 0,5625 MHz dans la bande L1, de 0,4375 MHz dans la bande L2 et de 0,423 MHz dans la bande L3. </w:t>
      </w:r>
    </w:p>
    <w:p w:rsidR="00AF79F9" w:rsidRPr="00297729" w:rsidRDefault="00AF79F9" w:rsidP="00AF79F9">
      <w:pPr>
        <w:rPr>
          <w:lang w:val="fr-CH"/>
        </w:rPr>
      </w:pPr>
      <w:r w:rsidRPr="00297729">
        <w:rPr>
          <w:lang w:val="fr-CH"/>
        </w:rPr>
        <w:t>Depuis 2006, les nouveaux satellites du système GLONASS</w:t>
      </w:r>
      <w:r w:rsidRPr="00297729">
        <w:rPr>
          <w:lang w:val="fr-CH" w:eastAsia="ja-JP"/>
        </w:rPr>
        <w:t xml:space="preserve"> utilisent entre </w:t>
      </w:r>
      <w:r w:rsidRPr="00297729">
        <w:rPr>
          <w:lang w:val="fr-CH"/>
        </w:rPr>
        <w:t>14 et 20 fréquences porteuses dans les différentes bandes. Dans la bande L1, les fréquences porteuses utilisées sont comprises entre 1</w:t>
      </w:r>
      <w:r w:rsidRPr="00297729">
        <w:rPr>
          <w:rFonts w:ascii="Tms Rmn" w:hAnsi="Tms Rmn" w:cs="Tms Rmn"/>
          <w:sz w:val="12"/>
          <w:szCs w:val="12"/>
          <w:lang w:val="fr-CH"/>
        </w:rPr>
        <w:t> </w:t>
      </w:r>
      <w:r w:rsidRPr="00297729">
        <w:rPr>
          <w:lang w:val="fr-CH"/>
        </w:rPr>
        <w:t>598,0625 MHz (valeur inférieure) et 1</w:t>
      </w:r>
      <w:r w:rsidRPr="00297729">
        <w:rPr>
          <w:rFonts w:ascii="Tms Rmn" w:hAnsi="Tms Rmn" w:cs="Tms Rmn"/>
          <w:sz w:val="12"/>
          <w:szCs w:val="12"/>
          <w:lang w:val="fr-CH"/>
        </w:rPr>
        <w:t> </w:t>
      </w:r>
      <w:r w:rsidRPr="00297729">
        <w:rPr>
          <w:lang w:val="fr-CH"/>
        </w:rPr>
        <w:t>605,3750 MHz (valeur supérieure); dans la bande L2, elles sont comprises entre 1</w:t>
      </w:r>
      <w:r w:rsidRPr="00297729">
        <w:rPr>
          <w:rFonts w:ascii="Tms Rmn" w:hAnsi="Tms Rmn" w:cs="Tms Rmn"/>
          <w:sz w:val="12"/>
          <w:szCs w:val="12"/>
          <w:lang w:val="fr-CH"/>
        </w:rPr>
        <w:t> </w:t>
      </w:r>
      <w:r w:rsidRPr="00297729">
        <w:rPr>
          <w:lang w:val="fr-CH"/>
        </w:rPr>
        <w:t>242,9375 MHz (valeur inférieure) et 1</w:t>
      </w:r>
      <w:r w:rsidRPr="00297729">
        <w:rPr>
          <w:rFonts w:ascii="Tms Rmn" w:hAnsi="Tms Rmn" w:cs="Tms Rmn"/>
          <w:sz w:val="12"/>
          <w:szCs w:val="12"/>
          <w:lang w:val="fr-CH"/>
        </w:rPr>
        <w:t> </w:t>
      </w:r>
      <w:r w:rsidRPr="00297729">
        <w:rPr>
          <w:lang w:val="fr-CH"/>
        </w:rPr>
        <w:t>248,6250 MHz (valeur supérieure) et dans la bande L3, elles sont comprises entre 1201,7430 MHz (valeur inférieure) et 1209,7800 MHz (valeur supérieure). Les valeurs nominales des fréquences porteuses des signaux de radionavigation utilisées dans le système GLONASS sont données dans le Tableau 1.</w:t>
      </w:r>
    </w:p>
    <w:p w:rsidR="00AF79F9" w:rsidRPr="00297729" w:rsidRDefault="00AF79F9" w:rsidP="00AF79F9">
      <w:pPr>
        <w:pStyle w:val="TableNo"/>
        <w:rPr>
          <w:lang w:val="fr-CH"/>
        </w:rPr>
      </w:pPr>
      <w:r>
        <w:rPr>
          <w:lang w:val="fr-CH"/>
        </w:rPr>
        <w:br w:type="page"/>
      </w:r>
      <w:r w:rsidRPr="00297729">
        <w:rPr>
          <w:lang w:val="fr-CH"/>
        </w:rPr>
        <w:lastRenderedPageBreak/>
        <w:t>TABLEAU 1</w:t>
      </w:r>
    </w:p>
    <w:p w:rsidR="00AF79F9" w:rsidRPr="00297729" w:rsidRDefault="00AF79F9" w:rsidP="00AF79F9">
      <w:pPr>
        <w:pStyle w:val="Tabletitle"/>
        <w:rPr>
          <w:lang w:val="fr-CH"/>
        </w:rPr>
      </w:pPr>
      <w:r w:rsidRPr="00297729">
        <w:rPr>
          <w:lang w:val="fr-CH"/>
        </w:rPr>
        <w:t xml:space="preserve">Valeurs nominales des fréquences porteuses des signaux de radionavigation </w:t>
      </w:r>
      <w:r>
        <w:rPr>
          <w:lang w:val="fr-CH"/>
        </w:rPr>
        <w:br/>
      </w:r>
      <w:r w:rsidRPr="00297729">
        <w:rPr>
          <w:lang w:val="fr-CH"/>
        </w:rPr>
        <w:t>utilisées dans le système GLONASS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AF79F9" w:rsidRPr="00297729" w:rsidTr="00AF79F9">
        <w:trPr>
          <w:trHeight w:val="110"/>
          <w:tblHeader/>
          <w:jc w:val="center"/>
        </w:trPr>
        <w:tc>
          <w:tcPr>
            <w:tcW w:w="2268"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lang w:val="fr-CH"/>
              </w:rPr>
            </w:pPr>
            <w:r w:rsidRPr="00297729">
              <w:rPr>
                <w:lang w:val="fr-CH"/>
              </w:rPr>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lang w:val="fr-CH"/>
              </w:rPr>
            </w:pPr>
            <w:r w:rsidRPr="00297729">
              <w:rPr>
                <w:lang w:val="fr-CH"/>
              </w:rPr>
              <w:t>F</w:t>
            </w:r>
            <w:r w:rsidRPr="00297729">
              <w:rPr>
                <w:vertAlign w:val="subscript"/>
                <w:lang w:val="fr-CH"/>
              </w:rPr>
              <w:t>K</w:t>
            </w:r>
            <w:r w:rsidRPr="00297729">
              <w:rPr>
                <w:vertAlign w:val="superscript"/>
                <w:lang w:val="fr-CH"/>
              </w:rPr>
              <w:t>L1</w:t>
            </w:r>
            <w:r w:rsidRPr="00297729">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lang w:val="fr-CH"/>
              </w:rPr>
            </w:pPr>
            <w:r w:rsidRPr="00297729">
              <w:rPr>
                <w:lang w:val="fr-CH"/>
              </w:rPr>
              <w:t>F</w:t>
            </w:r>
            <w:r w:rsidRPr="00297729">
              <w:rPr>
                <w:vertAlign w:val="subscript"/>
                <w:lang w:val="fr-CH"/>
              </w:rPr>
              <w:t>K</w:t>
            </w:r>
            <w:r w:rsidRPr="00297729">
              <w:rPr>
                <w:vertAlign w:val="superscript"/>
                <w:lang w:val="fr-CH"/>
              </w:rPr>
              <w:t>L2</w:t>
            </w:r>
            <w:r w:rsidRPr="00297729">
              <w:rPr>
                <w:lang w:val="fr-CH"/>
              </w:rPr>
              <w:br/>
              <w:t>(MHz)</w:t>
            </w:r>
          </w:p>
        </w:tc>
        <w:tc>
          <w:tcPr>
            <w:tcW w:w="2268"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lang w:val="fr-CH"/>
              </w:rPr>
            </w:pPr>
            <w:r w:rsidRPr="00297729">
              <w:rPr>
                <w:lang w:val="fr-CH"/>
              </w:rPr>
              <w:t>F</w:t>
            </w:r>
            <w:r w:rsidRPr="00297729">
              <w:rPr>
                <w:vertAlign w:val="subscript"/>
                <w:lang w:val="fr-CH"/>
              </w:rPr>
              <w:t>K</w:t>
            </w:r>
            <w:r w:rsidRPr="00297729">
              <w:rPr>
                <w:vertAlign w:val="superscript"/>
                <w:lang w:val="fr-CH"/>
              </w:rPr>
              <w:t>L3</w:t>
            </w:r>
            <w:r w:rsidRPr="00297729">
              <w:rPr>
                <w:lang w:val="fr-CH"/>
              </w:rPr>
              <w:br/>
              <w:t>(MHz)</w:t>
            </w:r>
          </w:p>
        </w:tc>
      </w:tr>
      <w:tr w:rsidR="00AF79F9" w:rsidRPr="00297729" w:rsidTr="00AF79F9">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12</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1 209,7800</w:t>
            </w:r>
          </w:p>
        </w:tc>
      </w:tr>
      <w:tr w:rsidR="00AF79F9" w:rsidRPr="00297729" w:rsidTr="00AF79F9">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11</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1 209,3570</w:t>
            </w:r>
          </w:p>
        </w:tc>
      </w:tr>
      <w:tr w:rsidR="00AF79F9" w:rsidRPr="00297729" w:rsidTr="00AF79F9">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1 208,9340</w:t>
            </w:r>
          </w:p>
        </w:tc>
      </w:tr>
      <w:tr w:rsidR="00AF79F9" w:rsidRPr="00297729" w:rsidTr="00AF79F9">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09</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1 208,5110</w:t>
            </w:r>
          </w:p>
        </w:tc>
      </w:tr>
      <w:tr w:rsidR="00AF79F9" w:rsidRPr="00297729" w:rsidTr="00AF79F9">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08</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1 208,0880</w:t>
            </w:r>
          </w:p>
        </w:tc>
      </w:tr>
      <w:tr w:rsidR="00AF79F9" w:rsidRPr="00297729" w:rsidTr="00AF79F9">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07</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1 207,6650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06</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1 605,3750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1 248,6250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1 207,2420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1 604,8125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1 248,1875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1 206,8190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04</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1 604,2500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1 247,7500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1 206,3960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03</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1 603,6875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1 247,3125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1 205,9730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02</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1 603,1250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1 246,8750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1 205,5500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01</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1 602,5625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1 246,4375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1 205,1270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1 602,0000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1 246,0000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1 204,7040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−01</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1 601,4375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1 245,5625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1 204,2810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−02</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1 600,8750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1 245,1250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1 203,8580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−03</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1 600,3125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1 244,6875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1 203,4350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−04</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1 599,7500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1 244,2500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1 203,0120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1 599,1875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1 243,8125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1 202,5890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−06</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1 598,6250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1 243,3750</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1 202,1660</w:t>
            </w:r>
          </w:p>
        </w:tc>
      </w:tr>
      <w:tr w:rsidR="00AF79F9" w:rsidRPr="00297729" w:rsidTr="00AF79F9">
        <w:trPr>
          <w:jc w:val="center"/>
        </w:trPr>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−07</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1 598,0625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1 242,9375</w:t>
            </w:r>
          </w:p>
        </w:tc>
        <w:tc>
          <w:tcPr>
            <w:tcW w:w="226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1 201,7430</w:t>
            </w:r>
          </w:p>
        </w:tc>
      </w:tr>
    </w:tbl>
    <w:p w:rsidR="00AF79F9" w:rsidRPr="00297729" w:rsidRDefault="00AF79F9" w:rsidP="00AF79F9">
      <w:pPr>
        <w:pStyle w:val="Tablefin"/>
        <w:rPr>
          <w:snapToGrid w:val="0"/>
          <w:lang w:val="fr-CH"/>
        </w:rPr>
      </w:pPr>
    </w:p>
    <w:p w:rsidR="00AF79F9" w:rsidRPr="00297729" w:rsidRDefault="00AF79F9" w:rsidP="00AF79F9">
      <w:pPr>
        <w:rPr>
          <w:lang w:val="fr-CH"/>
        </w:rPr>
      </w:pPr>
      <w:r w:rsidRPr="00297729">
        <w:rPr>
          <w:snapToGrid w:val="0"/>
          <w:lang w:val="fr-CH"/>
        </w:rPr>
        <w:t>Deux signaux de navigation à modulation par déplacement de phase (de 180</w:t>
      </w:r>
      <w:r w:rsidRPr="00297729">
        <w:rPr>
          <w:snapToGrid w:val="0"/>
          <w:lang w:val="fr-CH"/>
        </w:rPr>
        <w:sym w:font="Symbol" w:char="F0B0"/>
      </w:r>
      <w:r w:rsidRPr="00297729">
        <w:rPr>
          <w:snapToGrid w:val="0"/>
          <w:lang w:val="fr-CH"/>
        </w:rPr>
        <w:t xml:space="preserve">) </w:t>
      </w:r>
      <w:r>
        <w:rPr>
          <w:snapToGrid w:val="0"/>
          <w:lang w:val="fr-CH"/>
        </w:rPr>
        <w:t>décalés</w:t>
      </w:r>
      <w:r w:rsidRPr="00297729">
        <w:rPr>
          <w:snapToGrid w:val="0"/>
          <w:lang w:val="fr-CH"/>
        </w:rPr>
        <w:t xml:space="preserve"> de 90</w:t>
      </w:r>
      <w:r w:rsidRPr="00297729">
        <w:rPr>
          <w:snapToGrid w:val="0"/>
          <w:lang w:val="fr-CH"/>
        </w:rPr>
        <w:sym w:font="Symbol" w:char="F0B0"/>
      </w:r>
      <w:r w:rsidRPr="00297729">
        <w:rPr>
          <w:snapToGrid w:val="0"/>
          <w:lang w:val="fr-CH"/>
        </w:rPr>
        <w:t xml:space="preserve"> (en quadrature) sont transmis à chaque fréquence porteuse. Il s'agit d'un signal de précision normale et d'un signal de haute précision.</w:t>
      </w:r>
    </w:p>
    <w:p w:rsidR="00AF79F9" w:rsidRPr="00297729" w:rsidRDefault="00AF79F9" w:rsidP="00AF79F9">
      <w:pPr>
        <w:pStyle w:val="Heading1"/>
        <w:rPr>
          <w:lang w:val="fr-CH"/>
        </w:rPr>
      </w:pPr>
      <w:r w:rsidRPr="00297729">
        <w:rPr>
          <w:lang w:val="fr-CH"/>
        </w:rPr>
        <w:t>2</w:t>
      </w:r>
      <w:r w:rsidRPr="00297729">
        <w:rPr>
          <w:lang w:val="fr-CH"/>
        </w:rPr>
        <w:tab/>
        <w:t>Présentation générale du système</w:t>
      </w:r>
    </w:p>
    <w:p w:rsidR="00AF79F9" w:rsidRPr="00297729" w:rsidRDefault="00AF79F9" w:rsidP="00AF79F9">
      <w:pPr>
        <w:rPr>
          <w:lang w:val="fr-CH"/>
        </w:rPr>
      </w:pPr>
      <w:r w:rsidRPr="00297729">
        <w:rPr>
          <w:lang w:val="fr-CH"/>
        </w:rPr>
        <w:t xml:space="preserve">Le système GLONASS fournit des données de navigation et </w:t>
      </w:r>
      <w:r>
        <w:rPr>
          <w:lang w:val="fr-CH"/>
        </w:rPr>
        <w:t xml:space="preserve">des </w:t>
      </w:r>
      <w:r w:rsidRPr="00297729">
        <w:rPr>
          <w:lang w:val="fr-CH"/>
        </w:rPr>
        <w:t xml:space="preserve">signaux </w:t>
      </w:r>
      <w:r>
        <w:rPr>
          <w:lang w:val="fr-CH"/>
        </w:rPr>
        <w:t xml:space="preserve">horaires </w:t>
      </w:r>
      <w:r w:rsidRPr="00297729">
        <w:rPr>
          <w:lang w:val="fr-CH"/>
        </w:rPr>
        <w:t>précis aux utilisateurs sur Terre, en mer, dans les airs et dans l'espace.</w:t>
      </w:r>
    </w:p>
    <w:p w:rsidR="00AF79F9" w:rsidRPr="00297729" w:rsidRDefault="00AF79F9" w:rsidP="00AF79F9">
      <w:pPr>
        <w:rPr>
          <w:lang w:val="fr-CH"/>
        </w:rPr>
      </w:pPr>
      <w:r w:rsidRPr="00297729">
        <w:rPr>
          <w:lang w:val="fr-CH"/>
        </w:rPr>
        <w:t>Le système fonctionne d'après le principe de la triang</w:t>
      </w:r>
      <w:r>
        <w:rPr>
          <w:lang w:val="fr-CH"/>
        </w:rPr>
        <w:t>ulation passive. L'équipement</w:t>
      </w:r>
      <w:r w:rsidRPr="00297729">
        <w:rPr>
          <w:lang w:val="fr-CH"/>
        </w:rPr>
        <w:t xml:space="preserve"> d'utilisateur du système GLONASS mesur</w:t>
      </w:r>
      <w:r>
        <w:rPr>
          <w:lang w:val="fr-CH"/>
        </w:rPr>
        <w:t>e</w:t>
      </w:r>
      <w:r w:rsidRPr="00297729">
        <w:rPr>
          <w:lang w:val="fr-CH"/>
        </w:rPr>
        <w:t xml:space="preserve"> les pseudo-distances et les pseudo-vitesses radiales à partir de tous les satellites visibles </w:t>
      </w:r>
      <w:r>
        <w:rPr>
          <w:lang w:val="fr-CH"/>
        </w:rPr>
        <w:t xml:space="preserve">et reçoit </w:t>
      </w:r>
      <w:r w:rsidRPr="00297729">
        <w:rPr>
          <w:lang w:val="fr-CH"/>
        </w:rPr>
        <w:t>des informations sur l</w:t>
      </w:r>
      <w:r>
        <w:rPr>
          <w:lang w:val="fr-CH"/>
        </w:rPr>
        <w:t xml:space="preserve">es </w:t>
      </w:r>
      <w:r w:rsidRPr="00297729">
        <w:rPr>
          <w:lang w:val="fr-CH"/>
        </w:rPr>
        <w:t>éphéméride</w:t>
      </w:r>
      <w:r>
        <w:rPr>
          <w:lang w:val="fr-CH"/>
        </w:rPr>
        <w:t>s</w:t>
      </w:r>
      <w:r w:rsidRPr="00297729">
        <w:rPr>
          <w:lang w:val="fr-CH"/>
        </w:rPr>
        <w:t xml:space="preserve"> et les paramètres d'horloge de ces satellites. </w:t>
      </w:r>
      <w:r>
        <w:rPr>
          <w:lang w:val="fr-CH"/>
        </w:rPr>
        <w:t>C</w:t>
      </w:r>
      <w:r w:rsidRPr="00297729">
        <w:rPr>
          <w:lang w:val="fr-CH"/>
        </w:rPr>
        <w:t>es données</w:t>
      </w:r>
      <w:r>
        <w:rPr>
          <w:lang w:val="fr-CH"/>
        </w:rPr>
        <w:t xml:space="preserve"> permettent de </w:t>
      </w:r>
      <w:r w:rsidRPr="00297729">
        <w:rPr>
          <w:lang w:val="fr-CH"/>
        </w:rPr>
        <w:t>calcule</w:t>
      </w:r>
      <w:r>
        <w:rPr>
          <w:lang w:val="fr-CH"/>
        </w:rPr>
        <w:t>r</w:t>
      </w:r>
      <w:r w:rsidRPr="00297729">
        <w:rPr>
          <w:lang w:val="fr-CH"/>
        </w:rPr>
        <w:t xml:space="preserve"> les </w:t>
      </w:r>
      <w:r>
        <w:rPr>
          <w:lang w:val="fr-CH"/>
        </w:rPr>
        <w:t xml:space="preserve">trois </w:t>
      </w:r>
      <w:r w:rsidRPr="00297729">
        <w:rPr>
          <w:lang w:val="fr-CH"/>
        </w:rPr>
        <w:t xml:space="preserve">coordonnées </w:t>
      </w:r>
      <w:r>
        <w:rPr>
          <w:lang w:val="fr-CH"/>
        </w:rPr>
        <w:t xml:space="preserve">de la position de </w:t>
      </w:r>
      <w:r w:rsidRPr="00297729">
        <w:rPr>
          <w:lang w:val="fr-CH"/>
        </w:rPr>
        <w:t xml:space="preserve">l'utilisateur </w:t>
      </w:r>
      <w:r>
        <w:rPr>
          <w:lang w:val="fr-CH"/>
        </w:rPr>
        <w:t>et les trois composantes du</w:t>
      </w:r>
      <w:r w:rsidRPr="00297729">
        <w:rPr>
          <w:lang w:val="fr-CH"/>
        </w:rPr>
        <w:t xml:space="preserve"> vecteur de vitesse </w:t>
      </w:r>
      <w:r>
        <w:rPr>
          <w:lang w:val="fr-CH"/>
        </w:rPr>
        <w:t xml:space="preserve">et de corriger </w:t>
      </w:r>
      <w:r w:rsidRPr="00297729">
        <w:rPr>
          <w:lang w:val="fr-CH"/>
        </w:rPr>
        <w:t>l'horloge de l'utilisateur</w:t>
      </w:r>
      <w:r w:rsidRPr="004F0444">
        <w:rPr>
          <w:lang w:val="fr-CH"/>
        </w:rPr>
        <w:t xml:space="preserve"> </w:t>
      </w:r>
      <w:r w:rsidRPr="00297729">
        <w:rPr>
          <w:lang w:val="fr-CH"/>
        </w:rPr>
        <w:t>et la fréquence. Le système GLONASS utilise le système de coordonnées PE</w:t>
      </w:r>
      <w:r w:rsidRPr="00297729">
        <w:rPr>
          <w:lang w:val="fr-CH"/>
        </w:rPr>
        <w:noBreakHyphen/>
        <w:t>90.</w:t>
      </w:r>
    </w:p>
    <w:p w:rsidR="00AF79F9" w:rsidRPr="00297729" w:rsidRDefault="00AF79F9" w:rsidP="00AF79F9">
      <w:pPr>
        <w:pStyle w:val="Heading1"/>
        <w:rPr>
          <w:lang w:val="fr-CH"/>
        </w:rPr>
      </w:pPr>
      <w:r w:rsidRPr="00297729">
        <w:rPr>
          <w:lang w:val="fr-CH"/>
        </w:rPr>
        <w:lastRenderedPageBreak/>
        <w:t>3</w:t>
      </w:r>
      <w:r w:rsidRPr="00297729">
        <w:rPr>
          <w:lang w:val="fr-CH"/>
        </w:rPr>
        <w:tab/>
        <w:t>Description du système</w:t>
      </w:r>
    </w:p>
    <w:p w:rsidR="00AF79F9" w:rsidRPr="00297729" w:rsidRDefault="00AF79F9" w:rsidP="00AF79F9">
      <w:pPr>
        <w:rPr>
          <w:lang w:val="fr-CH"/>
        </w:rPr>
      </w:pPr>
      <w:r w:rsidRPr="00297729">
        <w:rPr>
          <w:lang w:val="fr-CH"/>
        </w:rPr>
        <w:t>Le système GLONASS comporte trois segments principaux: le segment spatial, le segment de commande et le segment de l'utilisateur.</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rPr>
      </w:pPr>
      <w:r w:rsidRPr="00297729">
        <w:rPr>
          <w:lang w:val="fr-CH"/>
        </w:rPr>
        <w:t xml:space="preserve">Le système GLONASS comprend 24 satellites </w:t>
      </w:r>
      <w:r>
        <w:rPr>
          <w:lang w:val="fr-CH"/>
        </w:rPr>
        <w:t>situés dans</w:t>
      </w:r>
      <w:r w:rsidRPr="00297729">
        <w:rPr>
          <w:lang w:val="fr-CH"/>
        </w:rPr>
        <w:t xml:space="preserve"> trois plans orbitaux</w:t>
      </w:r>
      <w:r>
        <w:rPr>
          <w:lang w:val="fr-CH"/>
        </w:rPr>
        <w:t>, comptant chacun</w:t>
      </w:r>
      <w:r w:rsidRPr="00297729">
        <w:rPr>
          <w:lang w:val="fr-CH"/>
        </w:rPr>
        <w:t xml:space="preserve"> </w:t>
      </w:r>
      <w:r>
        <w:rPr>
          <w:lang w:val="fr-CH"/>
        </w:rPr>
        <w:t>huit </w:t>
      </w:r>
      <w:r w:rsidRPr="00297729">
        <w:rPr>
          <w:lang w:val="fr-CH"/>
        </w:rPr>
        <w:t>satellites. Les plans sont espacés de 120</w:t>
      </w:r>
      <w:r w:rsidRPr="00297729">
        <w:rPr>
          <w:rFonts w:ascii="Symbol" w:hAnsi="Symbol"/>
          <w:lang w:val="fr-CH"/>
        </w:rPr>
        <w:t></w:t>
      </w:r>
      <w:r w:rsidRPr="00297729">
        <w:rPr>
          <w:lang w:val="fr-CH"/>
        </w:rPr>
        <w:t xml:space="preserve"> en longitude. Les orbites sont inclinées de 64,8</w:t>
      </w:r>
      <w:r w:rsidRPr="00297729">
        <w:rPr>
          <w:rFonts w:ascii="Symbol" w:hAnsi="Symbol"/>
          <w:lang w:val="fr-CH"/>
        </w:rPr>
        <w:t></w:t>
      </w:r>
      <w:r w:rsidRPr="00297729">
        <w:rPr>
          <w:lang w:val="fr-CH"/>
        </w:rPr>
        <w:t xml:space="preserve">. Les satellites sont </w:t>
      </w:r>
      <w:r>
        <w:rPr>
          <w:lang w:val="fr-CH"/>
        </w:rPr>
        <w:t>équi-</w:t>
      </w:r>
      <w:r w:rsidRPr="00297729">
        <w:rPr>
          <w:lang w:val="fr-CH"/>
        </w:rPr>
        <w:t>espacés de 45</w:t>
      </w:r>
      <w:r w:rsidRPr="00297729">
        <w:rPr>
          <w:rFonts w:ascii="Symbol" w:hAnsi="Symbol"/>
          <w:lang w:val="fr-CH"/>
        </w:rPr>
        <w:t></w:t>
      </w:r>
      <w:r w:rsidRPr="00297729">
        <w:rPr>
          <w:lang w:val="fr-CH"/>
        </w:rPr>
        <w:t xml:space="preserve"> </w:t>
      </w:r>
      <w:r>
        <w:rPr>
          <w:lang w:val="fr-CH"/>
        </w:rPr>
        <w:t xml:space="preserve">dans un plan en argument de </w:t>
      </w:r>
      <w:r w:rsidRPr="00297729">
        <w:rPr>
          <w:lang w:val="fr-CH"/>
        </w:rPr>
        <w:t>latitude. L</w:t>
      </w:r>
      <w:r>
        <w:rPr>
          <w:lang w:val="fr-CH"/>
        </w:rPr>
        <w:t>eur</w:t>
      </w:r>
      <w:r w:rsidRPr="00297729">
        <w:rPr>
          <w:lang w:val="fr-CH"/>
        </w:rPr>
        <w:t xml:space="preserve"> période de rotation est de 11 h 15 min. L'altitude d'une orbite est de 19</w:t>
      </w:r>
      <w:r w:rsidRPr="00297729">
        <w:rPr>
          <w:rFonts w:ascii="Tms Rmn" w:hAnsi="Tms Rmn"/>
          <w:sz w:val="12"/>
          <w:lang w:val="fr-CH"/>
        </w:rPr>
        <w:t> </w:t>
      </w:r>
      <w:r w:rsidRPr="00297729">
        <w:rPr>
          <w:lang w:val="fr-CH"/>
        </w:rPr>
        <w:t>100 km.</w:t>
      </w:r>
    </w:p>
    <w:p w:rsidR="00AF79F9" w:rsidRPr="00297729" w:rsidRDefault="00AF79F9" w:rsidP="00AF79F9">
      <w:pPr>
        <w:pStyle w:val="Heading2"/>
        <w:rPr>
          <w:lang w:val="fr-CH"/>
        </w:rPr>
      </w:pPr>
      <w:r w:rsidRPr="00297729">
        <w:rPr>
          <w:lang w:val="fr-CH"/>
        </w:rPr>
        <w:t>3.2</w:t>
      </w:r>
      <w:r w:rsidRPr="00297729">
        <w:rPr>
          <w:lang w:val="fr-CH"/>
        </w:rPr>
        <w:tab/>
        <w:t>Segment de commande</w:t>
      </w:r>
    </w:p>
    <w:p w:rsidR="00AF79F9" w:rsidRPr="00297729" w:rsidRDefault="00AF79F9" w:rsidP="00AF79F9">
      <w:pPr>
        <w:rPr>
          <w:lang w:val="fr-CH"/>
        </w:rPr>
      </w:pPr>
      <w:r w:rsidRPr="00297729">
        <w:rPr>
          <w:lang w:val="fr-CH"/>
        </w:rPr>
        <w:t>Le segment de commande comprend le centre de commande du système et un réseau de stations de surveillance. Les stations de surveillance mesurent les paramètre</w:t>
      </w:r>
      <w:r>
        <w:rPr>
          <w:lang w:val="fr-CH"/>
        </w:rPr>
        <w:t>s orbitaux des satellites et le</w:t>
      </w:r>
      <w:r w:rsidRPr="00297729">
        <w:rPr>
          <w:lang w:val="fr-CH"/>
        </w:rPr>
        <w:t xml:space="preserve"> </w:t>
      </w:r>
      <w:r>
        <w:rPr>
          <w:lang w:val="fr-CH"/>
        </w:rPr>
        <w:t>décalage de l'</w:t>
      </w:r>
      <w:r w:rsidRPr="00297729">
        <w:rPr>
          <w:lang w:val="fr-CH"/>
        </w:rPr>
        <w:t xml:space="preserve">horloge </w:t>
      </w:r>
      <w:r>
        <w:rPr>
          <w:lang w:val="fr-CH"/>
        </w:rPr>
        <w:t xml:space="preserve">des satellite </w:t>
      </w:r>
      <w:r w:rsidRPr="00297729">
        <w:rPr>
          <w:lang w:val="fr-CH"/>
        </w:rPr>
        <w:t xml:space="preserve">par rapport à l'horloge principale du système. Ces données sont communiquées au centre de commande </w:t>
      </w:r>
      <w:r>
        <w:rPr>
          <w:lang w:val="fr-CH"/>
        </w:rPr>
        <w:t xml:space="preserve">du système, </w:t>
      </w:r>
      <w:r w:rsidRPr="00297729">
        <w:rPr>
          <w:lang w:val="fr-CH"/>
        </w:rPr>
        <w:t xml:space="preserve">qui calcule les paramètres de correction </w:t>
      </w:r>
      <w:r>
        <w:rPr>
          <w:lang w:val="fr-CH"/>
        </w:rPr>
        <w:t>des éphémérides et de l'</w:t>
      </w:r>
      <w:r w:rsidRPr="00297729">
        <w:rPr>
          <w:lang w:val="fr-CH"/>
        </w:rPr>
        <w:t xml:space="preserve">horloge, puis </w:t>
      </w:r>
      <w:r>
        <w:rPr>
          <w:lang w:val="fr-CH"/>
        </w:rPr>
        <w:t xml:space="preserve">télécharge </w:t>
      </w:r>
      <w:r w:rsidRPr="00297729">
        <w:rPr>
          <w:lang w:val="fr-CH"/>
        </w:rPr>
        <w:t xml:space="preserve">quotidiennement les messages </w:t>
      </w:r>
      <w:r>
        <w:rPr>
          <w:lang w:val="fr-CH"/>
        </w:rPr>
        <w:t>vers les</w:t>
      </w:r>
      <w:r w:rsidRPr="00297729">
        <w:rPr>
          <w:lang w:val="fr-CH"/>
        </w:rPr>
        <w:t xml:space="preserve"> satellites par l'intermédiaire des stations de surveillance.</w:t>
      </w:r>
    </w:p>
    <w:p w:rsidR="00AF79F9" w:rsidRPr="00297729" w:rsidRDefault="00AF79F9" w:rsidP="00AF79F9">
      <w:pPr>
        <w:pStyle w:val="Heading2"/>
        <w:rPr>
          <w:lang w:val="fr-CH"/>
        </w:rPr>
      </w:pPr>
      <w:r w:rsidRPr="00297729">
        <w:rPr>
          <w:lang w:val="fr-CH"/>
        </w:rPr>
        <w:t>3.3</w:t>
      </w:r>
      <w:r w:rsidRPr="00297729">
        <w:rPr>
          <w:lang w:val="fr-CH"/>
        </w:rPr>
        <w:tab/>
        <w:t>Segment de l'utilisateur</w:t>
      </w:r>
    </w:p>
    <w:p w:rsidR="00AF79F9" w:rsidRPr="00297729" w:rsidRDefault="00AF79F9" w:rsidP="00AF79F9">
      <w:pPr>
        <w:rPr>
          <w:lang w:val="fr-CH"/>
        </w:rPr>
      </w:pPr>
      <w:r w:rsidRPr="00297729">
        <w:rPr>
          <w:lang w:val="fr-CH"/>
        </w:rPr>
        <w:t xml:space="preserve">Le segment de l'utilisateur comprend un grand nombre de terminaux d'utilisateur de différents types. Un terminal d'utilisateur comprend une antenne, un récepteur, un processeur et un dispositif d'entrée/sortie. Cet équipement peut être combiné </w:t>
      </w:r>
      <w:r>
        <w:rPr>
          <w:lang w:val="fr-CH"/>
        </w:rPr>
        <w:t>avec</w:t>
      </w:r>
      <w:r w:rsidRPr="00297729">
        <w:rPr>
          <w:lang w:val="fr-CH"/>
        </w:rPr>
        <w:t xml:space="preserve"> d'autres dispositifs de navigation pour accroître la précision et la fiabilité de la navigation. Une telle combinaison peut être particulièrement utile pour les </w:t>
      </w:r>
      <w:r>
        <w:rPr>
          <w:lang w:val="fr-CH"/>
        </w:rPr>
        <w:t>plates-</w:t>
      </w:r>
      <w:r w:rsidRPr="00297729">
        <w:rPr>
          <w:lang w:val="fr-CH"/>
        </w:rPr>
        <w:t>formes très dynamiques.</w:t>
      </w:r>
    </w:p>
    <w:p w:rsidR="00AF79F9" w:rsidRPr="00297729" w:rsidRDefault="00AF79F9" w:rsidP="00AF79F9">
      <w:pPr>
        <w:pStyle w:val="Heading1"/>
        <w:rPr>
          <w:lang w:val="fr-CH"/>
        </w:rPr>
      </w:pPr>
      <w:r w:rsidRPr="00297729">
        <w:rPr>
          <w:lang w:val="fr-CH"/>
        </w:rPr>
        <w:t>4</w:t>
      </w:r>
      <w:r w:rsidRPr="00297729">
        <w:rPr>
          <w:lang w:val="fr-CH"/>
        </w:rPr>
        <w:tab/>
        <w:t>Structure du signal de navigation</w:t>
      </w:r>
    </w:p>
    <w:p w:rsidR="00AF79F9" w:rsidRPr="00297729" w:rsidRDefault="00AF79F9" w:rsidP="00AF79F9">
      <w:pPr>
        <w:rPr>
          <w:lang w:val="fr-CH"/>
        </w:rPr>
      </w:pPr>
      <w:r w:rsidRPr="00297729">
        <w:rPr>
          <w:lang w:val="fr-CH"/>
        </w:rPr>
        <w:t xml:space="preserve">La structure du signal </w:t>
      </w:r>
      <w:r w:rsidRPr="00297729">
        <w:rPr>
          <w:lang w:val="fr-CH" w:eastAsia="ja-JP"/>
        </w:rPr>
        <w:t xml:space="preserve">de précision normale </w:t>
      </w:r>
      <w:r w:rsidRPr="00297729">
        <w:rPr>
          <w:lang w:val="fr-CH"/>
        </w:rPr>
        <w:t>est la même dans les deux bandes L1 et L2 et différente dans la bande L3. Il s'agit d'une séquence pseudo-aléatoire ajoutée modulo</w:t>
      </w:r>
      <w:r>
        <w:rPr>
          <w:lang w:val="fr-CH"/>
        </w:rPr>
        <w:t xml:space="preserve"> </w:t>
      </w:r>
      <w:r w:rsidRPr="00297729">
        <w:rPr>
          <w:lang w:val="fr-CH"/>
        </w:rPr>
        <w:t xml:space="preserve">2 à un flux </w:t>
      </w:r>
      <w:r>
        <w:rPr>
          <w:lang w:val="fr-CH"/>
        </w:rPr>
        <w:t>de données</w:t>
      </w:r>
      <w:r w:rsidRPr="00297729">
        <w:rPr>
          <w:lang w:val="fr-CH"/>
        </w:rPr>
        <w:t xml:space="preserve"> numérique</w:t>
      </w:r>
      <w:r>
        <w:rPr>
          <w:lang w:val="fr-CH"/>
        </w:rPr>
        <w:t>s</w:t>
      </w:r>
      <w:r w:rsidRPr="00297729">
        <w:rPr>
          <w:lang w:val="fr-CH"/>
        </w:rPr>
        <w:t xml:space="preserve"> continu transmis à un débit de 50 bit</w:t>
      </w:r>
      <w:r>
        <w:rPr>
          <w:lang w:val="fr-CH"/>
        </w:rPr>
        <w:t>s</w:t>
      </w:r>
      <w:r w:rsidRPr="00297729">
        <w:rPr>
          <w:lang w:val="fr-CH"/>
        </w:rPr>
        <w:t xml:space="preserve">/s (L1, L2) et de </w:t>
      </w:r>
      <w:r w:rsidRPr="00297729">
        <w:rPr>
          <w:lang w:val="fr-CH" w:eastAsia="ja-JP"/>
        </w:rPr>
        <w:t>125</w:t>
      </w:r>
      <w:r w:rsidRPr="00297729">
        <w:rPr>
          <w:lang w:val="fr-CH"/>
        </w:rPr>
        <w:t> bit</w:t>
      </w:r>
      <w:r>
        <w:rPr>
          <w:lang w:val="fr-CH"/>
        </w:rPr>
        <w:t>s</w:t>
      </w:r>
      <w:r w:rsidRPr="00297729">
        <w:rPr>
          <w:lang w:val="fr-CH"/>
        </w:rPr>
        <w:t xml:space="preserve">/s (L3). La séquence pseudo-aléatoire a </w:t>
      </w:r>
      <w:r>
        <w:rPr>
          <w:lang w:val="fr-CH"/>
        </w:rPr>
        <w:t xml:space="preserve">un rythme </w:t>
      </w:r>
      <w:r w:rsidRPr="00297729">
        <w:rPr>
          <w:lang w:val="fr-CH"/>
        </w:rPr>
        <w:t xml:space="preserve">d'éléments de 0,511 MHz (pour L1, L2) et de 4,095 MHz (pour L3) et une période de 1 ms. </w:t>
      </w:r>
    </w:p>
    <w:p w:rsidR="00AF79F9" w:rsidRPr="00297729" w:rsidRDefault="00AF79F9" w:rsidP="00AF79F9">
      <w:pPr>
        <w:rPr>
          <w:lang w:val="fr-CH"/>
        </w:rPr>
      </w:pPr>
      <w:r w:rsidRPr="00297729">
        <w:rPr>
          <w:lang w:val="fr-CH"/>
        </w:rPr>
        <w:t>Dans les bandes L1, L2 et L3, le signal de haute précision est également une séquence pseudo</w:t>
      </w:r>
      <w:r w:rsidRPr="00297729">
        <w:rPr>
          <w:lang w:val="fr-CH"/>
        </w:rPr>
        <w:noBreakHyphen/>
        <w:t>aléatoire ajoutée modulo</w:t>
      </w:r>
      <w:r>
        <w:rPr>
          <w:lang w:val="fr-CH"/>
        </w:rPr>
        <w:t xml:space="preserve"> </w:t>
      </w:r>
      <w:r w:rsidRPr="00297729">
        <w:rPr>
          <w:lang w:val="fr-CH"/>
        </w:rPr>
        <w:t xml:space="preserve">2 à un flux de données continu. Le </w:t>
      </w:r>
      <w:r>
        <w:rPr>
          <w:lang w:val="fr-CH"/>
        </w:rPr>
        <w:t>rythme</w:t>
      </w:r>
      <w:r w:rsidRPr="00297729">
        <w:rPr>
          <w:lang w:val="fr-CH"/>
        </w:rPr>
        <w:t xml:space="preserve"> d'éléments de la séquence pseudo-aléatoire est de 5,11 MHz dans les bandes L1 et L2 et de 4,095 MHz dans la bande L3.</w:t>
      </w:r>
    </w:p>
    <w:p w:rsidR="00AF79F9" w:rsidRPr="00297729" w:rsidRDefault="00AF79F9" w:rsidP="00AF79F9">
      <w:pPr>
        <w:rPr>
          <w:lang w:val="fr-CH"/>
        </w:rPr>
      </w:pPr>
      <w:r w:rsidRPr="00297729">
        <w:rPr>
          <w:lang w:val="fr-CH"/>
        </w:rPr>
        <w:t xml:space="preserve">Les </w:t>
      </w:r>
      <w:r>
        <w:rPr>
          <w:lang w:val="fr-CH"/>
        </w:rPr>
        <w:t xml:space="preserve">données numériques comprennent des informations sur les </w:t>
      </w:r>
      <w:r w:rsidRPr="00297729">
        <w:rPr>
          <w:lang w:val="fr-CH"/>
        </w:rPr>
        <w:t>éphémérides des satellites, l</w:t>
      </w:r>
      <w:r>
        <w:rPr>
          <w:lang w:val="fr-CH"/>
        </w:rPr>
        <w:t>'heure donnée par l'</w:t>
      </w:r>
      <w:r w:rsidRPr="00297729">
        <w:rPr>
          <w:lang w:val="fr-CH"/>
        </w:rPr>
        <w:t>horloge et d'autres informations utiles.</w:t>
      </w:r>
    </w:p>
    <w:p w:rsidR="00AF79F9" w:rsidRPr="00297729" w:rsidRDefault="00AF79F9" w:rsidP="00AF79F9">
      <w:pPr>
        <w:pStyle w:val="Heading1"/>
        <w:rPr>
          <w:lang w:val="fr-CH"/>
        </w:rPr>
      </w:pPr>
      <w:r w:rsidRPr="00297729">
        <w:rPr>
          <w:lang w:val="fr-CH"/>
        </w:rPr>
        <w:t>5</w:t>
      </w:r>
      <w:r w:rsidRPr="00297729">
        <w:rPr>
          <w:lang w:val="fr-CH"/>
        </w:rPr>
        <w:tab/>
        <w:t>Puissance et spectre</w:t>
      </w:r>
      <w:r>
        <w:rPr>
          <w:lang w:val="fr-CH"/>
        </w:rPr>
        <w:t>s</w:t>
      </w:r>
      <w:r w:rsidRPr="00297729">
        <w:rPr>
          <w:lang w:val="fr-CH"/>
        </w:rPr>
        <w:t xml:space="preserve"> du signal</w:t>
      </w:r>
    </w:p>
    <w:p w:rsidR="00AF79F9" w:rsidRPr="00297729" w:rsidRDefault="00AF79F9" w:rsidP="00AF79F9">
      <w:pPr>
        <w:rPr>
          <w:lang w:val="fr-CH"/>
        </w:rPr>
      </w:pPr>
      <w:r w:rsidRPr="00297729">
        <w:rPr>
          <w:lang w:val="fr-CH"/>
        </w:rPr>
        <w:t xml:space="preserve">Les signaux émis </w:t>
      </w:r>
      <w:r>
        <w:rPr>
          <w:lang w:val="fr-CH"/>
        </w:rPr>
        <w:t>o</w:t>
      </w:r>
      <w:r w:rsidRPr="00297729">
        <w:rPr>
          <w:lang w:val="fr-CH"/>
        </w:rPr>
        <w:t>nt une polarisation elliptique</w:t>
      </w:r>
      <w:r>
        <w:rPr>
          <w:lang w:val="fr-CH"/>
        </w:rPr>
        <w:t xml:space="preserve"> droite</w:t>
      </w:r>
      <w:r w:rsidRPr="00297729">
        <w:rPr>
          <w:lang w:val="fr-CH"/>
        </w:rPr>
        <w:t xml:space="preserve">, avec un facteur d'ellipticité </w:t>
      </w:r>
      <w:r>
        <w:rPr>
          <w:lang w:val="fr-CH"/>
        </w:rPr>
        <w:t>pas pire que</w:t>
      </w:r>
      <w:r w:rsidRPr="00297729">
        <w:rPr>
          <w:lang w:val="fr-CH"/>
        </w:rPr>
        <w:t xml:space="preserve"> 0,7 pour les bandes L1, L2 et L3. La puissance minimale garantie spécifiée pour un signal à l'entrée d'un récepteur (dans l'hypothèse d'un gain d'antenne de 0 dBi) est de –161 dBW </w:t>
      </w:r>
      <w:r>
        <w:rPr>
          <w:lang w:val="fr-CH"/>
        </w:rPr>
        <w:br/>
      </w:r>
      <w:r w:rsidRPr="00297729">
        <w:rPr>
          <w:lang w:val="fr-CH"/>
        </w:rPr>
        <w:t>(–131</w:t>
      </w:r>
      <w:r>
        <w:rPr>
          <w:lang w:val="fr-CH"/>
        </w:rPr>
        <w:t> </w:t>
      </w:r>
      <w:r w:rsidRPr="00297729">
        <w:rPr>
          <w:lang w:val="fr-CH"/>
        </w:rPr>
        <w:t>dBm) aussi bien pour le signal de précision normale que pour le signal de haute précision dans les bandes L1, L2 et L3.</w:t>
      </w:r>
    </w:p>
    <w:p w:rsidR="00AF79F9" w:rsidRPr="00297729" w:rsidRDefault="00AF79F9" w:rsidP="00AF79F9">
      <w:pPr>
        <w:rPr>
          <w:lang w:val="fr-CH"/>
        </w:rPr>
      </w:pPr>
      <w:r w:rsidRPr="00297729">
        <w:rPr>
          <w:lang w:val="fr-CH"/>
        </w:rPr>
        <w:lastRenderedPageBreak/>
        <w:t>Trois classes d'émission sont utilisées dans le système GLONASS: 8M19G7X, 1M02G7X, 10M2G7X. Les caractéristiques de ces signaux sont données dans le Tableau 2.</w:t>
      </w:r>
    </w:p>
    <w:p w:rsidR="00AF79F9" w:rsidRPr="00297729" w:rsidRDefault="00AF79F9" w:rsidP="00AF79F9">
      <w:pPr>
        <w:pStyle w:val="TableNo"/>
        <w:rPr>
          <w:lang w:val="fr-CH"/>
        </w:rPr>
      </w:pPr>
      <w:r w:rsidRPr="00297729">
        <w:rPr>
          <w:lang w:val="fr-CH"/>
        </w:rPr>
        <w:t>TABLEAU 2</w:t>
      </w:r>
    </w:p>
    <w:p w:rsidR="00AF79F9" w:rsidRPr="00297729" w:rsidRDefault="00AF79F9" w:rsidP="00AF79F9">
      <w:pPr>
        <w:pStyle w:val="Tabletitle"/>
        <w:rPr>
          <w:lang w:val="fr-CH"/>
        </w:rPr>
      </w:pPr>
      <w:r w:rsidRPr="00297729">
        <w:rPr>
          <w:lang w:val="fr-CH"/>
        </w:rPr>
        <w:t xml:space="preserve">Caractéristiques des signaux GLONASS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AF79F9" w:rsidRPr="00297729" w:rsidTr="00814A8C">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lang w:val="fr-CH"/>
              </w:rPr>
            </w:pPr>
            <w:r w:rsidRPr="00297729">
              <w:rPr>
                <w:lang w:val="fr-CH"/>
              </w:rPr>
              <w:t>Gamme de fréquences</w:t>
            </w:r>
          </w:p>
        </w:tc>
        <w:tc>
          <w:tcPr>
            <w:tcW w:w="164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bCs/>
                <w:lang w:val="fr-CH" w:eastAsia="ja-JP"/>
              </w:rPr>
            </w:pPr>
            <w:r w:rsidRPr="00297729">
              <w:rPr>
                <w:bCs/>
                <w:lang w:val="fr-CH" w:eastAsia="ja-JP"/>
              </w:rPr>
              <w:t>Classe d'émission</w:t>
            </w:r>
          </w:p>
        </w:tc>
        <w:tc>
          <w:tcPr>
            <w:tcW w:w="164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lang w:val="fr-CH"/>
              </w:rPr>
            </w:pPr>
            <w:r w:rsidRPr="00297729">
              <w:rPr>
                <w:lang w:val="fr-CH"/>
              </w:rPr>
              <w:t>Largeur de bande d'émission</w:t>
            </w:r>
            <w:r w:rsidRPr="00297729">
              <w:rPr>
                <w:lang w:val="fr-CH"/>
              </w:rPr>
              <w:br/>
              <w:t>(MHz)</w:t>
            </w:r>
          </w:p>
        </w:tc>
        <w:tc>
          <w:tcPr>
            <w:tcW w:w="1643"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lang w:val="fr-CH"/>
              </w:rPr>
            </w:pPr>
            <w:r w:rsidRPr="00297729">
              <w:rPr>
                <w:lang w:val="fr-CH"/>
              </w:rPr>
              <w:t xml:space="preserve">Puissance de crête maximale de l'émission </w:t>
            </w:r>
            <w:r w:rsidRPr="00297729">
              <w:rPr>
                <w:lang w:val="fr-CH"/>
              </w:rPr>
              <w:br/>
              <w:t>(dBW)</w:t>
            </w:r>
          </w:p>
        </w:tc>
        <w:tc>
          <w:tcPr>
            <w:tcW w:w="1643"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lang w:val="fr-CH"/>
              </w:rPr>
            </w:pPr>
            <w:r w:rsidRPr="00297729">
              <w:rPr>
                <w:lang w:val="fr-CH"/>
              </w:rPr>
              <w:t xml:space="preserve">Densité spectrale de puissance maximale </w:t>
            </w:r>
            <w:r w:rsidRPr="00297729">
              <w:rPr>
                <w:lang w:val="fr-CH"/>
              </w:rPr>
              <w:br/>
              <w:t>(</w:t>
            </w:r>
            <w:r w:rsidRPr="00297729">
              <w:rPr>
                <w:lang w:val="fr-CH" w:eastAsia="ja-JP"/>
              </w:rPr>
              <w:t>d</w:t>
            </w:r>
            <w:r w:rsidRPr="00297729">
              <w:rPr>
                <w:lang w:val="fr-CH"/>
              </w:rPr>
              <w:t>B(W/Hz))</w:t>
            </w:r>
          </w:p>
        </w:tc>
        <w:tc>
          <w:tcPr>
            <w:tcW w:w="1638"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814A8C">
            <w:pPr>
              <w:pStyle w:val="Tablehead"/>
              <w:rPr>
                <w:lang w:val="fr-CH"/>
              </w:rPr>
            </w:pPr>
            <w:r w:rsidRPr="00297729">
              <w:rPr>
                <w:lang w:val="fr-CH"/>
              </w:rPr>
              <w:t>Gain de l'antenne</w:t>
            </w:r>
            <w:r w:rsidRPr="00297729">
              <w:rPr>
                <w:lang w:val="fr-CH"/>
              </w:rPr>
              <w:br/>
              <w:t>(dB)</w:t>
            </w:r>
          </w:p>
        </w:tc>
      </w:tr>
      <w:tr w:rsidR="00AF79F9" w:rsidRPr="00297729" w:rsidTr="00AF79F9">
        <w:trPr>
          <w:jc w:val="center"/>
        </w:trPr>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L1</w:t>
            </w:r>
          </w:p>
        </w:tc>
        <w:tc>
          <w:tcPr>
            <w:tcW w:w="1642"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10M2G7X</w:t>
            </w:r>
            <w:r w:rsidRPr="00297729">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Pr>
                <w:lang w:val="fr-CH"/>
              </w:rPr>
              <w:t>10,2</w:t>
            </w:r>
            <w:r>
              <w:rPr>
                <w:lang w:val="fr-CH"/>
              </w:rPr>
              <w:br/>
              <w:t>1,</w:t>
            </w:r>
            <w:r w:rsidRPr="00297729">
              <w:rPr>
                <w:lang w:val="fr-CH"/>
              </w:rPr>
              <w:t>02</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15</w:t>
            </w:r>
            <w:r w:rsidRPr="00297729">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−52</w:t>
            </w:r>
            <w:r w:rsidRPr="00297729">
              <w:rPr>
                <w:lang w:val="fr-CH"/>
              </w:rPr>
              <w:br/>
              <w:t>−42</w:t>
            </w:r>
          </w:p>
        </w:tc>
        <w:tc>
          <w:tcPr>
            <w:tcW w:w="163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11</w:t>
            </w:r>
          </w:p>
        </w:tc>
      </w:tr>
      <w:tr w:rsidR="00AF79F9" w:rsidRPr="00297729" w:rsidTr="00AF79F9">
        <w:trPr>
          <w:jc w:val="center"/>
        </w:trPr>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L2</w:t>
            </w:r>
          </w:p>
        </w:tc>
        <w:tc>
          <w:tcPr>
            <w:tcW w:w="1642"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10M2G7X</w:t>
            </w:r>
            <w:r w:rsidRPr="00297729">
              <w:rPr>
                <w:lang w:val="fr-CH"/>
              </w:rPr>
              <w:br/>
              <w:t>1M02G7X</w:t>
            </w:r>
          </w:p>
        </w:tc>
        <w:tc>
          <w:tcPr>
            <w:tcW w:w="1646"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10</w:t>
            </w:r>
            <w:r>
              <w:rPr>
                <w:lang w:val="fr-CH"/>
              </w:rPr>
              <w:t>,2</w:t>
            </w:r>
            <w:r>
              <w:rPr>
                <w:lang w:val="fr-CH"/>
              </w:rPr>
              <w:br/>
              <w:t>1,</w:t>
            </w:r>
            <w:r w:rsidRPr="00297729">
              <w:rPr>
                <w:lang w:val="fr-CH"/>
              </w:rPr>
              <w:t>02</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14</w:t>
            </w:r>
            <w:r w:rsidRPr="00297729">
              <w:rPr>
                <w:lang w:val="fr-CH"/>
              </w:rPr>
              <w:br/>
              <w:t>14</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−53</w:t>
            </w:r>
            <w:r w:rsidRPr="00297729">
              <w:rPr>
                <w:lang w:val="fr-CH"/>
              </w:rPr>
              <w:br/>
              <w:t>−43</w:t>
            </w:r>
          </w:p>
        </w:tc>
        <w:tc>
          <w:tcPr>
            <w:tcW w:w="163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10</w:t>
            </w:r>
          </w:p>
        </w:tc>
      </w:tr>
      <w:tr w:rsidR="00AF79F9" w:rsidRPr="00297729" w:rsidTr="00AF79F9">
        <w:trPr>
          <w:jc w:val="center"/>
        </w:trPr>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L3</w:t>
            </w:r>
            <w:r w:rsidRPr="00297729">
              <w:rPr>
                <w:vertAlign w:val="superscript"/>
                <w:lang w:val="fr-CH"/>
              </w:rPr>
              <w:t>(1)</w:t>
            </w:r>
          </w:p>
        </w:tc>
        <w:tc>
          <w:tcPr>
            <w:tcW w:w="1642"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8M19G7X</w:t>
            </w:r>
            <w:r w:rsidRPr="00297729">
              <w:rPr>
                <w:lang w:val="fr-CH"/>
              </w:rPr>
              <w:br/>
              <w:t>8M19G7X</w:t>
            </w:r>
          </w:p>
        </w:tc>
        <w:tc>
          <w:tcPr>
            <w:tcW w:w="1646"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Pr>
                <w:lang w:val="fr-CH"/>
              </w:rPr>
              <w:t>8,</w:t>
            </w:r>
            <w:r w:rsidRPr="00297729">
              <w:rPr>
                <w:lang w:val="fr-CH"/>
              </w:rPr>
              <w:t>2</w:t>
            </w:r>
            <w:r w:rsidRPr="00297729">
              <w:rPr>
                <w:lang w:val="fr-CH"/>
              </w:rPr>
              <w:br/>
              <w:t>8</w:t>
            </w:r>
            <w:r>
              <w:rPr>
                <w:lang w:val="fr-CH"/>
              </w:rPr>
              <w:t>,</w:t>
            </w:r>
            <w:r w:rsidRPr="00297729">
              <w:rPr>
                <w:lang w:val="fr-CH"/>
              </w:rPr>
              <w:t>2</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15</w:t>
            </w:r>
            <w:r w:rsidRPr="00297729">
              <w:rPr>
                <w:lang w:val="fr-CH"/>
              </w:rPr>
              <w:br/>
              <w:t>15</w:t>
            </w:r>
          </w:p>
        </w:tc>
        <w:tc>
          <w:tcPr>
            <w:tcW w:w="1643"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rFonts w:ascii="Verdana" w:hAnsi="Verdana"/>
                <w:sz w:val="20"/>
                <w:lang w:val="fr-CH"/>
              </w:rPr>
              <w:t>−</w:t>
            </w:r>
            <w:r>
              <w:rPr>
                <w:lang w:val="fr-CH"/>
              </w:rPr>
              <w:t>52,</w:t>
            </w:r>
            <w:r w:rsidRPr="00297729">
              <w:rPr>
                <w:lang w:val="fr-CH"/>
              </w:rPr>
              <w:t>1</w:t>
            </w:r>
            <w:r w:rsidRPr="00297729">
              <w:rPr>
                <w:lang w:val="fr-CH"/>
              </w:rPr>
              <w:br/>
            </w:r>
            <w:r w:rsidRPr="00297729">
              <w:rPr>
                <w:rFonts w:ascii="Verdana" w:hAnsi="Verdana"/>
                <w:sz w:val="20"/>
                <w:lang w:val="fr-CH"/>
              </w:rPr>
              <w:t>−</w:t>
            </w:r>
            <w:r>
              <w:rPr>
                <w:lang w:val="fr-CH"/>
              </w:rPr>
              <w:t>52,</w:t>
            </w:r>
            <w:r w:rsidRPr="00297729">
              <w:rPr>
                <w:lang w:val="fr-CH"/>
              </w:rPr>
              <w:t>1</w:t>
            </w:r>
          </w:p>
        </w:tc>
        <w:tc>
          <w:tcPr>
            <w:tcW w:w="1638"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center"/>
              <w:rPr>
                <w:lang w:val="fr-CH"/>
              </w:rPr>
            </w:pPr>
            <w:r w:rsidRPr="00297729">
              <w:rPr>
                <w:lang w:val="fr-CH"/>
              </w:rPr>
              <w:t>12</w:t>
            </w:r>
          </w:p>
        </w:tc>
      </w:tr>
      <w:tr w:rsidR="00AF79F9" w:rsidRPr="00297729" w:rsidTr="00AF79F9">
        <w:trPr>
          <w:jc w:val="center"/>
        </w:trPr>
        <w:tc>
          <w:tcPr>
            <w:tcW w:w="9855" w:type="dxa"/>
            <w:gridSpan w:val="6"/>
            <w:tcBorders>
              <w:top w:val="single" w:sz="4" w:space="0" w:color="auto"/>
              <w:left w:val="nil"/>
              <w:bottom w:val="nil"/>
              <w:right w:val="nil"/>
            </w:tcBorders>
          </w:tcPr>
          <w:p w:rsidR="00AF79F9" w:rsidRPr="00297729" w:rsidRDefault="00AF79F9" w:rsidP="00AF79F9">
            <w:pPr>
              <w:pStyle w:val="Tablelegend"/>
              <w:rPr>
                <w:lang w:val="fr-CH"/>
              </w:rPr>
            </w:pPr>
            <w:r w:rsidRPr="00297729">
              <w:rPr>
                <w:vertAlign w:val="superscript"/>
                <w:lang w:val="fr-CH"/>
              </w:rPr>
              <w:t>(1)</w:t>
            </w:r>
            <w:r w:rsidRPr="00297729">
              <w:rPr>
                <w:lang w:val="fr-CH"/>
              </w:rPr>
              <w:tab/>
              <w:t>Deux signaux GLONASS L3 sont décalés l'un par rapport à l'autre de 90° (en quadrature).</w:t>
            </w:r>
          </w:p>
        </w:tc>
      </w:tr>
    </w:tbl>
    <w:p w:rsidR="00AF79F9" w:rsidRPr="00297729" w:rsidRDefault="00AF79F9" w:rsidP="00AF79F9">
      <w:pPr>
        <w:pStyle w:val="Tablefin"/>
        <w:rPr>
          <w:lang w:val="fr-CH"/>
        </w:rPr>
      </w:pPr>
    </w:p>
    <w:p w:rsidR="00AF79F9" w:rsidRPr="00297729" w:rsidRDefault="00AF79F9" w:rsidP="00AF79F9">
      <w:pPr>
        <w:rPr>
          <w:lang w:val="fr-CH"/>
        </w:rPr>
      </w:pPr>
      <w:r w:rsidRPr="00297729">
        <w:rPr>
          <w:lang w:val="fr-CH"/>
        </w:rPr>
        <w:t>L'enveloppe du spectre de puissance du signal de navigation est décrite par la fonction (sin </w:t>
      </w:r>
      <w:r w:rsidRPr="00297729">
        <w:rPr>
          <w:i/>
          <w:lang w:val="fr-CH"/>
        </w:rPr>
        <w:t>x/x</w:t>
      </w:r>
      <w:r w:rsidRPr="00297729">
        <w:rPr>
          <w:lang w:val="fr-CH"/>
        </w:rPr>
        <w:t>)</w:t>
      </w:r>
      <w:r w:rsidRPr="00297729">
        <w:rPr>
          <w:position w:val="6"/>
          <w:sz w:val="16"/>
          <w:lang w:val="fr-CH"/>
        </w:rPr>
        <w:t>2</w:t>
      </w:r>
      <w:r w:rsidRPr="00297729">
        <w:rPr>
          <w:lang w:val="fr-CH"/>
        </w:rPr>
        <w:t>,</w:t>
      </w:r>
    </w:p>
    <w:p w:rsidR="00AF79F9" w:rsidRPr="00297729" w:rsidRDefault="00AF79F9" w:rsidP="00AF79F9">
      <w:pPr>
        <w:rPr>
          <w:lang w:val="fr-CH"/>
        </w:rPr>
      </w:pPr>
      <w:r w:rsidRPr="00297729">
        <w:rPr>
          <w:lang w:val="fr-CH"/>
        </w:rPr>
        <w:t>avec:</w:t>
      </w:r>
    </w:p>
    <w:p w:rsidR="00AF79F9" w:rsidRPr="00297729" w:rsidRDefault="00AF79F9" w:rsidP="00AF79F9">
      <w:pPr>
        <w:pStyle w:val="Equation"/>
        <w:rPr>
          <w:lang w:val="fr-CH"/>
        </w:rPr>
      </w:pPr>
      <w:r w:rsidRPr="00297729">
        <w:rPr>
          <w:lang w:val="fr-CH"/>
        </w:rPr>
        <w:tab/>
      </w:r>
      <w:r w:rsidRPr="00297729">
        <w:rPr>
          <w:lang w:val="fr-CH"/>
        </w:rPr>
        <w:tab/>
      </w:r>
      <w:r w:rsidRPr="00297729">
        <w:rPr>
          <w:position w:val="-12"/>
          <w:lang w:val="fr-CH"/>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18.25pt" o:ole="">
            <v:imagedata r:id="rId13" o:title=""/>
          </v:shape>
          <o:OLEObject Type="Embed" ProgID="Equation.3" ShapeID="_x0000_i1025" DrawAspect="Content" ObjectID="_1329136898" r:id="rId14"/>
        </w:object>
      </w:r>
    </w:p>
    <w:p w:rsidR="00AF79F9" w:rsidRPr="00297729" w:rsidRDefault="00AF79F9" w:rsidP="00AF79F9">
      <w:pPr>
        <w:spacing w:before="0"/>
        <w:rPr>
          <w:lang w:val="fr-CH"/>
        </w:rPr>
      </w:pPr>
      <w:r w:rsidRPr="00297729">
        <w:rPr>
          <w:lang w:val="fr-CH"/>
        </w:rPr>
        <w:t>où:</w:t>
      </w:r>
    </w:p>
    <w:p w:rsidR="00AF79F9" w:rsidRPr="00297729" w:rsidRDefault="00AF79F9" w:rsidP="00AF79F9">
      <w:pPr>
        <w:pStyle w:val="Equationlegend"/>
        <w:rPr>
          <w:lang w:val="fr-CH"/>
        </w:rPr>
      </w:pPr>
      <w:r w:rsidRPr="00297729">
        <w:rPr>
          <w:lang w:val="fr-CH"/>
        </w:rPr>
        <w:tab/>
      </w:r>
      <w:r w:rsidRPr="00297729">
        <w:rPr>
          <w:lang w:val="fr-CH"/>
        </w:rPr>
        <w:sym w:font="Symbol" w:char="F0A6"/>
      </w:r>
      <w:r w:rsidRPr="00297729">
        <w:rPr>
          <w:lang w:val="fr-CH"/>
        </w:rPr>
        <w:t>:</w:t>
      </w:r>
      <w:r w:rsidRPr="00297729">
        <w:rPr>
          <w:lang w:val="fr-CH"/>
        </w:rPr>
        <w:tab/>
        <w:t>fréquence considérée</w:t>
      </w:r>
    </w:p>
    <w:p w:rsidR="00AF79F9" w:rsidRPr="00297729" w:rsidRDefault="00AF79F9" w:rsidP="00AF79F9">
      <w:pPr>
        <w:pStyle w:val="Equationlegend"/>
        <w:rPr>
          <w:lang w:val="fr-CH"/>
        </w:rPr>
      </w:pPr>
      <w:r w:rsidRPr="00297729">
        <w:rPr>
          <w:lang w:val="fr-CH"/>
        </w:rPr>
        <w:tab/>
      </w:r>
      <w:r w:rsidRPr="00297729">
        <w:rPr>
          <w:lang w:val="fr-CH"/>
        </w:rPr>
        <w:sym w:font="Symbol" w:char="F0A6"/>
      </w:r>
      <w:r w:rsidRPr="00297729">
        <w:rPr>
          <w:i/>
          <w:position w:val="-4"/>
          <w:sz w:val="16"/>
          <w:lang w:val="fr-CH"/>
        </w:rPr>
        <w:t>c</w:t>
      </w:r>
      <w:r w:rsidRPr="00297729">
        <w:rPr>
          <w:lang w:val="fr-CH"/>
        </w:rPr>
        <w:t>:</w:t>
      </w:r>
      <w:r w:rsidRPr="00297729">
        <w:rPr>
          <w:lang w:val="fr-CH"/>
        </w:rPr>
        <w:tab/>
        <w:t>fréquence porteuse du signal</w:t>
      </w:r>
    </w:p>
    <w:p w:rsidR="00AF79F9" w:rsidRPr="00297729" w:rsidRDefault="00AF79F9" w:rsidP="00AF79F9">
      <w:pPr>
        <w:pStyle w:val="Equationlegend"/>
        <w:rPr>
          <w:lang w:val="fr-CH"/>
        </w:rPr>
      </w:pPr>
      <w:r w:rsidRPr="00297729">
        <w:rPr>
          <w:lang w:val="fr-CH"/>
        </w:rPr>
        <w:tab/>
      </w:r>
      <w:r w:rsidRPr="00297729">
        <w:rPr>
          <w:lang w:val="fr-CH"/>
        </w:rPr>
        <w:sym w:font="Symbol" w:char="F0A6"/>
      </w:r>
      <w:r w:rsidRPr="00297729">
        <w:rPr>
          <w:i/>
          <w:position w:val="-4"/>
          <w:sz w:val="16"/>
          <w:lang w:val="fr-CH"/>
        </w:rPr>
        <w:t>t</w:t>
      </w:r>
      <w:r w:rsidRPr="00297729">
        <w:rPr>
          <w:lang w:val="fr-CH"/>
        </w:rPr>
        <w:t>:</w:t>
      </w:r>
      <w:r w:rsidRPr="00297729">
        <w:rPr>
          <w:lang w:val="fr-CH"/>
        </w:rPr>
        <w:tab/>
      </w:r>
      <w:r>
        <w:rPr>
          <w:lang w:val="fr-CH"/>
        </w:rPr>
        <w:t>rythme</w:t>
      </w:r>
      <w:r w:rsidRPr="00297729">
        <w:rPr>
          <w:lang w:val="fr-CH"/>
        </w:rPr>
        <w:t xml:space="preserve"> d'éléments du signal.</w:t>
      </w:r>
    </w:p>
    <w:p w:rsidR="00AF79F9" w:rsidRPr="00297729" w:rsidRDefault="00AF79F9" w:rsidP="00AF79F9">
      <w:pPr>
        <w:rPr>
          <w:lang w:val="fr-CH"/>
        </w:rPr>
      </w:pPr>
      <w:r w:rsidRPr="00297729">
        <w:rPr>
          <w:lang w:val="fr-CH"/>
        </w:rPr>
        <w:t>Le lobe principal du spectre constitue le spectre opérationnel du signal. Il occupe une largeur de bande égale à 2</w:t>
      </w:r>
      <w:r w:rsidRPr="00297729">
        <w:rPr>
          <w:lang w:val="fr-CH"/>
        </w:rPr>
        <w:sym w:font="Symbol" w:char="F0A6"/>
      </w:r>
      <w:r w:rsidRPr="00297729">
        <w:rPr>
          <w:i/>
          <w:position w:val="-4"/>
          <w:sz w:val="16"/>
          <w:lang w:val="fr-CH"/>
        </w:rPr>
        <w:t>t</w:t>
      </w:r>
      <w:r w:rsidRPr="00297729">
        <w:rPr>
          <w:lang w:val="fr-CH"/>
        </w:rPr>
        <w:t xml:space="preserve">. La largeur des lobes est égale à </w:t>
      </w:r>
      <w:r w:rsidRPr="00297729">
        <w:rPr>
          <w:lang w:val="fr-CH"/>
        </w:rPr>
        <w:sym w:font="Symbol" w:char="F0A6"/>
      </w:r>
      <w:r w:rsidRPr="00297729">
        <w:rPr>
          <w:i/>
          <w:position w:val="-4"/>
          <w:sz w:val="16"/>
          <w:lang w:val="fr-CH"/>
        </w:rPr>
        <w:t>t</w:t>
      </w:r>
      <w:r w:rsidRPr="00297729">
        <w:rPr>
          <w:lang w:val="fr-CH"/>
        </w:rPr>
        <w:t xml:space="preserve">. </w:t>
      </w:r>
    </w:p>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AF79F9">
      <w:pPr>
        <w:rPr>
          <w:lang w:val="fr-CH"/>
        </w:rPr>
      </w:pPr>
    </w:p>
    <w:p w:rsidR="00AF79F9" w:rsidRDefault="00AF79F9">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AF79F9" w:rsidRPr="00297729" w:rsidRDefault="00AF79F9" w:rsidP="00AF79F9">
      <w:pPr>
        <w:pStyle w:val="AnnexNoTitle"/>
        <w:rPr>
          <w:lang w:val="fr-CH"/>
        </w:rPr>
      </w:pPr>
      <w:r w:rsidRPr="00297729">
        <w:rPr>
          <w:lang w:val="fr-CH"/>
        </w:rPr>
        <w:lastRenderedPageBreak/>
        <w:t>Annexe 2</w:t>
      </w:r>
      <w:r w:rsidRPr="00297729">
        <w:rPr>
          <w:lang w:val="fr-CH"/>
        </w:rPr>
        <w:br/>
      </w:r>
      <w:r w:rsidRPr="00297729">
        <w:rPr>
          <w:lang w:val="fr-CH"/>
        </w:rPr>
        <w:br/>
        <w:t xml:space="preserve">Description technique et caractéristiques du système mondial </w:t>
      </w:r>
      <w:r w:rsidRPr="00297729">
        <w:rPr>
          <w:lang w:val="fr-CH"/>
        </w:rPr>
        <w:br/>
        <w:t xml:space="preserve">de positionnement Navstar (GPS) </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Pr>
          <w:lang w:val="fr-CH"/>
        </w:rPr>
        <w:t xml:space="preserve">Des </w:t>
      </w:r>
      <w:r w:rsidRPr="00297729">
        <w:rPr>
          <w:lang w:val="fr-CH"/>
        </w:rPr>
        <w:t xml:space="preserve">informations </w:t>
      </w:r>
      <w:r>
        <w:rPr>
          <w:lang w:val="fr-CH"/>
        </w:rPr>
        <w:t xml:space="preserve">à jour </w:t>
      </w:r>
      <w:r w:rsidRPr="00297729">
        <w:rPr>
          <w:lang w:val="fr-CH"/>
        </w:rPr>
        <w:t xml:space="preserve">sur le système mondial de positionnement Navstar (GPS) sont disponibles gratuitement à l'adresse URL </w:t>
      </w:r>
      <w:hyperlink r:id="rId15" w:history="1">
        <w:r w:rsidRPr="00B7450E">
          <w:rPr>
            <w:rStyle w:val="Hyperlink"/>
            <w:lang w:val="fr-CH"/>
          </w:rPr>
          <w:t>http://www.navcen.uscg.gov/gps/geninfo/</w:t>
        </w:r>
      </w:hyperlink>
      <w:r w:rsidRPr="00297729">
        <w:rPr>
          <w:lang w:val="fr-CH"/>
        </w:rPr>
        <w:t>. Des informations sur le fonctionn</w:t>
      </w:r>
      <w:r>
        <w:rPr>
          <w:lang w:val="fr-CH"/>
        </w:rPr>
        <w:t>eme</w:t>
      </w:r>
      <w:r w:rsidRPr="00297729">
        <w:rPr>
          <w:lang w:val="fr-CH"/>
        </w:rPr>
        <w:t xml:space="preserve">nt </w:t>
      </w:r>
      <w:r>
        <w:rPr>
          <w:lang w:val="fr-CH"/>
        </w:rPr>
        <w:t xml:space="preserve">du </w:t>
      </w:r>
      <w:r w:rsidRPr="00297729">
        <w:rPr>
          <w:lang w:val="fr-CH"/>
        </w:rPr>
        <w:t xml:space="preserve">système GPS dans les bandes 1 215-1 300 MHz et 1 559-1 610 MHz figurent dans la </w:t>
      </w:r>
      <w:r>
        <w:rPr>
          <w:lang w:val="fr-CH"/>
        </w:rPr>
        <w:t xml:space="preserve">dernière </w:t>
      </w:r>
      <w:r w:rsidRPr="00297729">
        <w:rPr>
          <w:lang w:val="fr-CH"/>
        </w:rPr>
        <w:t xml:space="preserve">version du document de spécification d'interface GPS IS-GPS-200 accompagnée de ses </w:t>
      </w:r>
      <w:r>
        <w:rPr>
          <w:lang w:val="fr-CH"/>
        </w:rPr>
        <w:t xml:space="preserve">derniers </w:t>
      </w:r>
      <w:r w:rsidRPr="00297729">
        <w:rPr>
          <w:lang w:val="fr-CH"/>
        </w:rPr>
        <w:t xml:space="preserve">avis de révision. </w:t>
      </w:r>
      <w:r>
        <w:rPr>
          <w:lang w:val="fr-CH"/>
        </w:rPr>
        <w:t>D</w:t>
      </w:r>
      <w:r w:rsidRPr="00297729">
        <w:rPr>
          <w:lang w:val="fr-CH"/>
        </w:rPr>
        <w:t xml:space="preserve">es informations </w:t>
      </w:r>
      <w:r>
        <w:rPr>
          <w:lang w:val="fr-CH"/>
        </w:rPr>
        <w:t xml:space="preserve">à jour </w:t>
      </w:r>
      <w:r w:rsidRPr="00297729">
        <w:rPr>
          <w:lang w:val="fr-CH"/>
        </w:rPr>
        <w:t>sur le fonctionn</w:t>
      </w:r>
      <w:r>
        <w:rPr>
          <w:lang w:val="fr-CH"/>
        </w:rPr>
        <w:t>eme</w:t>
      </w:r>
      <w:r w:rsidRPr="00297729">
        <w:rPr>
          <w:lang w:val="fr-CH"/>
        </w:rPr>
        <w:t xml:space="preserve">nt </w:t>
      </w:r>
      <w:r>
        <w:rPr>
          <w:lang w:val="fr-CH"/>
        </w:rPr>
        <w:t xml:space="preserve">du </w:t>
      </w:r>
      <w:r w:rsidRPr="00297729">
        <w:rPr>
          <w:lang w:val="fr-CH"/>
        </w:rPr>
        <w:t>système GPS dans la bande 1 164-1 215 MHz figurent dans la dernière version de la spécification d'interface GPS IS</w:t>
      </w:r>
      <w:r>
        <w:rPr>
          <w:lang w:val="fr-CH"/>
        </w:rPr>
        <w:noBreakHyphen/>
      </w:r>
      <w:r w:rsidRPr="00297729">
        <w:rPr>
          <w:lang w:val="fr-CH"/>
        </w:rPr>
        <w:t xml:space="preserve">GPS-705 accompagnée de ses </w:t>
      </w:r>
      <w:r>
        <w:rPr>
          <w:lang w:val="fr-CH"/>
        </w:rPr>
        <w:t xml:space="preserve">derniers </w:t>
      </w:r>
      <w:r w:rsidRPr="00297729">
        <w:rPr>
          <w:lang w:val="fr-CH"/>
        </w:rPr>
        <w:t xml:space="preserve">avis de révision. Des informations sur le segment spatial et le segment de commande du système GPS figurent dans la </w:t>
      </w:r>
      <w:r>
        <w:rPr>
          <w:lang w:val="fr-CH"/>
        </w:rPr>
        <w:t>publication</w:t>
      </w:r>
      <w:r w:rsidRPr="00297729">
        <w:rPr>
          <w:lang w:val="fr-CH"/>
        </w:rPr>
        <w:t xml:space="preserve"> </w:t>
      </w:r>
      <w:r w:rsidRPr="00297729">
        <w:rPr>
          <w:i/>
          <w:lang w:val="fr-CH"/>
        </w:rPr>
        <w:t>GPS SPS Performance Standard</w:t>
      </w:r>
      <w:r w:rsidRPr="00297729">
        <w:rPr>
          <w:lang w:val="fr-CH"/>
        </w:rPr>
        <w:t xml:space="preserve">. </w:t>
      </w:r>
    </w:p>
    <w:p w:rsidR="00AF79F9" w:rsidRPr="00297729" w:rsidRDefault="00AF79F9" w:rsidP="00AF79F9">
      <w:pPr>
        <w:rPr>
          <w:lang w:val="fr-CH"/>
        </w:rPr>
      </w:pPr>
      <w:r w:rsidRPr="00297729">
        <w:rPr>
          <w:lang w:val="fr-CH"/>
        </w:rPr>
        <w:t>La constellation de base des satellites GPS comprend nominalement au moins 24 satellites opérationnels dans six plans orbitaux é</w:t>
      </w:r>
      <w:r>
        <w:rPr>
          <w:lang w:val="fr-CH"/>
        </w:rPr>
        <w:t>qui-</w:t>
      </w:r>
      <w:r w:rsidRPr="00297729">
        <w:rPr>
          <w:lang w:val="fr-CH"/>
        </w:rPr>
        <w:t>espacés et inclinés de 55°. Les satellites GPS font le tour de la Terre en 12 heures et émettent des signaux de navigation en continu. Le système permet de déterminer avec précision la position en trois dimensions n'importe où à la surface de la Terre ou à proximité.</w:t>
      </w:r>
    </w:p>
    <w:p w:rsidR="00AF79F9" w:rsidRPr="00297729" w:rsidRDefault="00AF79F9" w:rsidP="00AF79F9">
      <w:pPr>
        <w:pStyle w:val="Heading2"/>
        <w:rPr>
          <w:lang w:val="fr-CH"/>
        </w:rPr>
      </w:pPr>
      <w:r w:rsidRPr="00297729">
        <w:rPr>
          <w:lang w:val="fr-CH"/>
        </w:rPr>
        <w:t>1.1</w:t>
      </w:r>
      <w:r w:rsidRPr="00297729">
        <w:rPr>
          <w:lang w:val="fr-CH"/>
        </w:rPr>
        <w:tab/>
        <w:t>Besoins en fréquence</w:t>
      </w:r>
      <w:r>
        <w:rPr>
          <w:lang w:val="fr-CH"/>
        </w:rPr>
        <w:t>s</w:t>
      </w:r>
      <w:r w:rsidRPr="00297729">
        <w:rPr>
          <w:lang w:val="fr-CH"/>
        </w:rPr>
        <w:t xml:space="preserve"> du système GPS </w:t>
      </w:r>
    </w:p>
    <w:p w:rsidR="00AF79F9" w:rsidRPr="00297729" w:rsidRDefault="00AF79F9" w:rsidP="00AF79F9">
      <w:pPr>
        <w:rPr>
          <w:lang w:val="fr-CH"/>
        </w:rPr>
      </w:pPr>
      <w:r w:rsidRPr="00297729">
        <w:rPr>
          <w:lang w:val="fr-CH"/>
        </w:rPr>
        <w:t>Les besoins en fréquences du système GPS sont fondés sur une évaluation de la précision requise par les utilisateurs, la résolution du retard dû à la propagation espace vers Terre, la suppression de</w:t>
      </w:r>
      <w:r>
        <w:rPr>
          <w:lang w:val="fr-CH"/>
        </w:rPr>
        <w:t>s signaux dus à</w:t>
      </w:r>
      <w:r w:rsidRPr="00297729">
        <w:rPr>
          <w:lang w:val="fr-CH"/>
        </w:rPr>
        <w:t xml:space="preserve"> la propagation par trajets multiples ainsi que </w:t>
      </w:r>
      <w:r>
        <w:rPr>
          <w:lang w:val="fr-CH"/>
        </w:rPr>
        <w:t>le</w:t>
      </w:r>
      <w:r w:rsidRPr="00297729">
        <w:rPr>
          <w:lang w:val="fr-CH"/>
        </w:rPr>
        <w:t xml:space="preserve"> coût et </w:t>
      </w:r>
      <w:r>
        <w:rPr>
          <w:lang w:val="fr-CH"/>
        </w:rPr>
        <w:t>l</w:t>
      </w:r>
      <w:r w:rsidRPr="00297729">
        <w:rPr>
          <w:lang w:val="fr-CH"/>
        </w:rPr>
        <w:t xml:space="preserve">es configurations des équipements. </w:t>
      </w:r>
      <w:r>
        <w:rPr>
          <w:lang w:val="fr-CH"/>
        </w:rPr>
        <w:t xml:space="preserve">Il existe deux canaux </w:t>
      </w:r>
      <w:r w:rsidRPr="00297729">
        <w:rPr>
          <w:lang w:val="fr-CH"/>
        </w:rPr>
        <w:t>centrés sur 1</w:t>
      </w:r>
      <w:r w:rsidRPr="00297729">
        <w:rPr>
          <w:sz w:val="12"/>
          <w:lang w:val="fr-CH"/>
        </w:rPr>
        <w:t> </w:t>
      </w:r>
      <w:r w:rsidRPr="00297729">
        <w:rPr>
          <w:lang w:val="fr-CH"/>
        </w:rPr>
        <w:t>575,42 MHz (signal GPS L1) et 1</w:t>
      </w:r>
      <w:r w:rsidRPr="00297729">
        <w:rPr>
          <w:sz w:val="12"/>
          <w:lang w:val="fr-CH"/>
        </w:rPr>
        <w:t> </w:t>
      </w:r>
      <w:r w:rsidRPr="00297729">
        <w:rPr>
          <w:lang w:val="fr-CH"/>
        </w:rPr>
        <w:t xml:space="preserve">227,6 MHz (signal GPS L2). Un troisième canal GPS </w:t>
      </w:r>
      <w:r w:rsidRPr="00297729">
        <w:rPr>
          <w:lang w:val="fr-CH" w:eastAsia="ja-JP"/>
        </w:rPr>
        <w:t xml:space="preserve">centré sur </w:t>
      </w:r>
      <w:r w:rsidRPr="00297729">
        <w:rPr>
          <w:lang w:val="fr-CH"/>
        </w:rPr>
        <w:t xml:space="preserve">1 176,45 MHz (signal GPS L5) prend en charge les applications de l'aviation civile. </w:t>
      </w:r>
    </w:p>
    <w:p w:rsidR="00AF79F9" w:rsidRPr="00297729" w:rsidRDefault="00AF79F9" w:rsidP="00AF79F9">
      <w:pPr>
        <w:rPr>
          <w:lang w:val="fr-CH"/>
        </w:rPr>
      </w:pPr>
      <w:r w:rsidRPr="00297729">
        <w:rPr>
          <w:lang w:val="fr-CH"/>
        </w:rPr>
        <w:t xml:space="preserve">Le canal L1 est utilisé pour déterminer la position d'un utilisateur à 22 m près. Un second signal, émis dans les deux canaux L1 et L2, offre aux récepteurs à code </w:t>
      </w:r>
      <w:r w:rsidRPr="00297729">
        <w:rPr>
          <w:i/>
          <w:lang w:val="fr-CH"/>
        </w:rPr>
        <w:t>P</w:t>
      </w:r>
      <w:r w:rsidRPr="00297729">
        <w:rPr>
          <w:iCs/>
          <w:lang w:val="fr-CH"/>
        </w:rPr>
        <w:t>(</w:t>
      </w:r>
      <w:r w:rsidRPr="00297729">
        <w:rPr>
          <w:i/>
          <w:lang w:val="fr-CH"/>
        </w:rPr>
        <w:t>Y</w:t>
      </w:r>
      <w:r w:rsidRPr="00297729">
        <w:rPr>
          <w:iCs/>
          <w:lang w:val="fr-CH"/>
        </w:rPr>
        <w:t>)</w:t>
      </w:r>
      <w:r w:rsidRPr="00297729">
        <w:rPr>
          <w:lang w:val="fr-CH"/>
        </w:rPr>
        <w:t xml:space="preserve"> la diversité de fréquences et la plus grande largeur de bande nécessaires pour accroître la précision de </w:t>
      </w:r>
      <w:r>
        <w:rPr>
          <w:lang w:val="fr-CH"/>
        </w:rPr>
        <w:t>distance, pour déterminer</w:t>
      </w:r>
      <w:r w:rsidRPr="00297729">
        <w:rPr>
          <w:lang w:val="fr-CH"/>
        </w:rPr>
        <w:t xml:space="preserve"> le retard dû à la propagation Terre vers espace et pour supprimer </w:t>
      </w:r>
      <w:r>
        <w:rPr>
          <w:lang w:val="fr-CH"/>
        </w:rPr>
        <w:t xml:space="preserve">les signaux dus </w:t>
      </w:r>
      <w:r w:rsidRPr="00297729">
        <w:rPr>
          <w:lang w:val="fr-CH"/>
        </w:rPr>
        <w:t xml:space="preserve">à la propagation par trajets multiples afin d'augmenter la précision totale d'un ordre de grandeur. Toute combinaison de deux canaux ou plus peut être utilisée pour offrir la diversité de fréquences et la plus grande largeur de bande nécessaires pour accroître la précision de </w:t>
      </w:r>
      <w:r>
        <w:rPr>
          <w:lang w:val="fr-CH"/>
        </w:rPr>
        <w:t>distance, pour déterminer</w:t>
      </w:r>
      <w:r w:rsidRPr="00297729">
        <w:rPr>
          <w:lang w:val="fr-CH"/>
        </w:rPr>
        <w:t xml:space="preserve"> le retard dû à la propagation Terre vers espace et pour assurer une certaine redondance. Les signaux civils </w:t>
      </w:r>
      <w:r w:rsidRPr="00297729">
        <w:rPr>
          <w:iCs/>
          <w:lang w:val="fr-CH"/>
        </w:rPr>
        <w:t>L</w:t>
      </w:r>
      <w:r w:rsidRPr="00297729">
        <w:rPr>
          <w:lang w:val="fr-CH"/>
        </w:rPr>
        <w:t xml:space="preserve">1 et </w:t>
      </w:r>
      <w:r w:rsidRPr="00297729">
        <w:rPr>
          <w:iCs/>
          <w:lang w:val="fr-CH"/>
        </w:rPr>
        <w:t>L</w:t>
      </w:r>
      <w:r w:rsidRPr="00297729">
        <w:rPr>
          <w:lang w:val="fr-CH"/>
        </w:rPr>
        <w:t xml:space="preserve">5 offrent cette capacité aux récepteurs de l'aviation civile et les signaux </w:t>
      </w:r>
      <w:r w:rsidRPr="00297729">
        <w:rPr>
          <w:iCs/>
          <w:lang w:val="fr-CH"/>
        </w:rPr>
        <w:t>L</w:t>
      </w:r>
      <w:r w:rsidRPr="00297729">
        <w:rPr>
          <w:lang w:val="fr-CH"/>
        </w:rPr>
        <w:t xml:space="preserve">1, L2 et </w:t>
      </w:r>
      <w:r w:rsidRPr="00297729">
        <w:rPr>
          <w:iCs/>
          <w:lang w:val="fr-CH"/>
        </w:rPr>
        <w:t>L</w:t>
      </w:r>
      <w:r w:rsidRPr="00297729">
        <w:rPr>
          <w:lang w:val="fr-CH"/>
        </w:rPr>
        <w:t>5 offrent aussi cette capacité aux récepteurs commerciaux.</w:t>
      </w:r>
    </w:p>
    <w:p w:rsidR="00AF79F9" w:rsidRPr="00297729" w:rsidRDefault="00AF79F9" w:rsidP="00AF79F9">
      <w:pPr>
        <w:pStyle w:val="Heading1"/>
        <w:rPr>
          <w:lang w:val="fr-CH"/>
        </w:rPr>
      </w:pPr>
      <w:r w:rsidRPr="00297729">
        <w:rPr>
          <w:lang w:val="fr-CH"/>
        </w:rPr>
        <w:t>2</w:t>
      </w:r>
      <w:r w:rsidRPr="00297729">
        <w:rPr>
          <w:lang w:val="fr-CH"/>
        </w:rPr>
        <w:tab/>
        <w:t>Présentation générale du système</w:t>
      </w:r>
    </w:p>
    <w:p w:rsidR="00AF79F9" w:rsidRPr="00297729" w:rsidRDefault="00AF79F9" w:rsidP="00AF79F9">
      <w:pPr>
        <w:rPr>
          <w:lang w:val="fr-CH"/>
        </w:rPr>
      </w:pPr>
      <w:r w:rsidRPr="00297729">
        <w:rPr>
          <w:lang w:val="fr-CH"/>
        </w:rPr>
        <w:t xml:space="preserve">Le GPS est un système de radiocommunications spatiales fonctionnant </w:t>
      </w:r>
      <w:r>
        <w:rPr>
          <w:lang w:val="fr-CH"/>
        </w:rPr>
        <w:t xml:space="preserve">en continu et </w:t>
      </w:r>
      <w:r w:rsidRPr="00297729">
        <w:rPr>
          <w:lang w:val="fr-CH"/>
        </w:rPr>
        <w:t xml:space="preserve">par tous les temps, utilisé </w:t>
      </w:r>
      <w:r w:rsidRPr="00297729">
        <w:rPr>
          <w:lang w:val="fr-CH" w:eastAsia="ja-JP"/>
        </w:rPr>
        <w:t xml:space="preserve">pour la </w:t>
      </w:r>
      <w:r w:rsidRPr="00297729">
        <w:rPr>
          <w:lang w:val="fr-CH"/>
        </w:rPr>
        <w:t xml:space="preserve">navigation, le positionnement et le transfert de </w:t>
      </w:r>
      <w:r>
        <w:rPr>
          <w:lang w:val="fr-CH"/>
        </w:rPr>
        <w:t>l'heure</w:t>
      </w:r>
      <w:r w:rsidRPr="00297729">
        <w:rPr>
          <w:lang w:val="fr-CH"/>
        </w:rPr>
        <w:t xml:space="preserve">, qui fournit des informations extrêmement précises de position et de vitesse en trois dimensions et une référence de temps précise et commune à l'intention des utilisateurs </w:t>
      </w:r>
      <w:r>
        <w:rPr>
          <w:lang w:val="fr-CH"/>
        </w:rPr>
        <w:t>dotés de</w:t>
      </w:r>
      <w:r w:rsidRPr="00297729">
        <w:rPr>
          <w:lang w:val="fr-CH"/>
        </w:rPr>
        <w:t>s</w:t>
      </w:r>
      <w:r>
        <w:rPr>
          <w:lang w:val="fr-CH"/>
        </w:rPr>
        <w:t xml:space="preserve"> </w:t>
      </w:r>
      <w:r w:rsidRPr="00297729">
        <w:rPr>
          <w:lang w:val="fr-CH"/>
        </w:rPr>
        <w:t>équipements appropriés n'importe où à la surface de la Terre ou à proximité.</w:t>
      </w:r>
    </w:p>
    <w:p w:rsidR="00AF79F9" w:rsidRPr="00297729" w:rsidRDefault="00AF79F9" w:rsidP="00AF79F9">
      <w:pPr>
        <w:rPr>
          <w:lang w:val="fr-CH"/>
        </w:rPr>
      </w:pPr>
      <w:r w:rsidRPr="00297729">
        <w:rPr>
          <w:lang w:val="fr-CH"/>
        </w:rPr>
        <w:lastRenderedPageBreak/>
        <w:t xml:space="preserve">Le système fonctionne d'après le principe de la triangulation passive. L'équipement d'utilisateur GPS mesure d'abord les pseudo-distances à quatre satellites, calcule leur position, et synchronise son horloge avec le GPS </w:t>
      </w:r>
      <w:r>
        <w:rPr>
          <w:lang w:val="fr-CH"/>
        </w:rPr>
        <w:t>en utilisant l</w:t>
      </w:r>
      <w:r w:rsidRPr="00297729">
        <w:rPr>
          <w:lang w:val="fr-CH"/>
        </w:rPr>
        <w:t xml:space="preserve">es paramètres </w:t>
      </w:r>
      <w:r>
        <w:rPr>
          <w:lang w:val="fr-CH"/>
        </w:rPr>
        <w:t xml:space="preserve">de correction des </w:t>
      </w:r>
      <w:r w:rsidRPr="00297729">
        <w:rPr>
          <w:lang w:val="fr-CH"/>
        </w:rPr>
        <w:t xml:space="preserve">éphémérides et de </w:t>
      </w:r>
      <w:r>
        <w:rPr>
          <w:lang w:val="fr-CH"/>
        </w:rPr>
        <w:t>l'horloge</w:t>
      </w:r>
      <w:r w:rsidRPr="00297729">
        <w:rPr>
          <w:lang w:val="fr-CH"/>
        </w:rPr>
        <w:t xml:space="preserve"> qu'il reçoit. (Les mesures sont qualifiées de «pseudo» parce qu'elles sont faites </w:t>
      </w:r>
      <w:r>
        <w:rPr>
          <w:lang w:val="fr-CH"/>
        </w:rPr>
        <w:t>avec</w:t>
      </w:r>
      <w:r w:rsidRPr="00297729">
        <w:rPr>
          <w:lang w:val="fr-CH"/>
        </w:rPr>
        <w:t xml:space="preserve"> une horloge d'utilisateur imprécise et contiennent des éléments d'erreur fixes dus aux décalages de l'horloge de l'utilisateur par rapport à l'heure GPS.)</w:t>
      </w:r>
      <w:r w:rsidRPr="00297729">
        <w:rPr>
          <w:lang w:val="fr-CH" w:eastAsia="ja-JP"/>
        </w:rPr>
        <w:t xml:space="preserve"> </w:t>
      </w:r>
      <w:r w:rsidRPr="00297729">
        <w:rPr>
          <w:lang w:val="fr-CH"/>
        </w:rPr>
        <w:t>Il détermine ensuite la position de l'utilisateur en trois dimensions dans un système de coordonnées cartésiennes WGS-84 (système géodésique mondial 1984) centré sur la Terre et fixe par rapport à la Terre, et le décalage de l'horloge de l'utilisateur par rapport à l'heure GPS, essentiellement par l</w:t>
      </w:r>
      <w:r>
        <w:rPr>
          <w:lang w:val="fr-CH"/>
        </w:rPr>
        <w:t>a ré</w:t>
      </w:r>
      <w:r w:rsidRPr="00297729">
        <w:rPr>
          <w:lang w:val="fr-CH"/>
        </w:rPr>
        <w:t>solution simultanée de quatre équations de distance.</w:t>
      </w:r>
    </w:p>
    <w:p w:rsidR="00AF79F9" w:rsidRPr="00297729" w:rsidRDefault="00AF79F9" w:rsidP="00AF79F9">
      <w:pPr>
        <w:rPr>
          <w:lang w:val="fr-CH"/>
        </w:rPr>
      </w:pPr>
      <w:r w:rsidRPr="00297729">
        <w:rPr>
          <w:lang w:val="fr-CH"/>
        </w:rPr>
        <w:t>De même, on peut estimer la vitesse en trois dimensions de l'utilisateur et le décalage du rythme de son horloge en résolvant quatre équations de v</w:t>
      </w:r>
      <w:r>
        <w:rPr>
          <w:lang w:val="fr-CH"/>
        </w:rPr>
        <w:t>itesse,</w:t>
      </w:r>
      <w:r w:rsidRPr="00297729">
        <w:rPr>
          <w:lang w:val="fr-CH"/>
        </w:rPr>
        <w:t xml:space="preserve"> </w:t>
      </w:r>
      <w:r>
        <w:rPr>
          <w:lang w:val="fr-CH"/>
        </w:rPr>
        <w:t>à partir d</w:t>
      </w:r>
      <w:r w:rsidRPr="00297729">
        <w:rPr>
          <w:lang w:val="fr-CH"/>
        </w:rPr>
        <w:t>es mesures de pseudo</w:t>
      </w:r>
      <w:r w:rsidRPr="00297729">
        <w:rPr>
          <w:lang w:val="fr-CH"/>
        </w:rPr>
        <w:noBreakHyphen/>
      </w:r>
      <w:r>
        <w:rPr>
          <w:lang w:val="fr-CH"/>
        </w:rPr>
        <w:t xml:space="preserve">vitesse par rapport </w:t>
      </w:r>
      <w:r w:rsidRPr="00297729">
        <w:rPr>
          <w:lang w:val="fr-CH"/>
        </w:rPr>
        <w:t xml:space="preserve">à quatre satellites. </w:t>
      </w:r>
    </w:p>
    <w:p w:rsidR="00AF79F9" w:rsidRPr="00297729" w:rsidRDefault="00AF79F9" w:rsidP="00AF79F9">
      <w:pPr>
        <w:rPr>
          <w:lang w:val="fr-CH"/>
        </w:rPr>
      </w:pPr>
      <w:r w:rsidRPr="00297729">
        <w:rPr>
          <w:lang w:val="fr-CH"/>
        </w:rPr>
        <w:t xml:space="preserve">Le GPS offre le service de positionnement normal (SPS, </w:t>
      </w:r>
      <w:r w:rsidRPr="00297729">
        <w:rPr>
          <w:i/>
          <w:iCs/>
          <w:lang w:val="fr-CH"/>
        </w:rPr>
        <w:t>standard positioning service</w:t>
      </w:r>
      <w:r w:rsidRPr="00297729">
        <w:rPr>
          <w:lang w:val="fr-CH"/>
        </w:rPr>
        <w:t xml:space="preserve">) aux utilisateurs civils. </w:t>
      </w:r>
    </w:p>
    <w:p w:rsidR="00AF79F9" w:rsidRPr="00297729" w:rsidRDefault="00AF79F9" w:rsidP="00AF79F9">
      <w:pPr>
        <w:pStyle w:val="Heading1"/>
        <w:rPr>
          <w:lang w:val="fr-CH"/>
        </w:rPr>
      </w:pPr>
      <w:r w:rsidRPr="00297729">
        <w:rPr>
          <w:lang w:val="fr-CH"/>
        </w:rPr>
        <w:t>3</w:t>
      </w:r>
      <w:r w:rsidRPr="00297729">
        <w:rPr>
          <w:lang w:val="fr-CH"/>
        </w:rPr>
        <w:tab/>
        <w:t>Segments du système</w:t>
      </w:r>
    </w:p>
    <w:p w:rsidR="00AF79F9" w:rsidRPr="00297729" w:rsidRDefault="00AF79F9" w:rsidP="00AF79F9">
      <w:pPr>
        <w:rPr>
          <w:lang w:val="fr-CH"/>
        </w:rPr>
      </w:pPr>
      <w:r w:rsidRPr="00297729">
        <w:rPr>
          <w:lang w:val="fr-CH"/>
        </w:rPr>
        <w:t>Le système compo</w:t>
      </w:r>
      <w:r>
        <w:rPr>
          <w:lang w:val="fr-CH"/>
        </w:rPr>
        <w:t>rt</w:t>
      </w:r>
      <w:r w:rsidRPr="00297729">
        <w:rPr>
          <w:lang w:val="fr-CH"/>
        </w:rPr>
        <w:t xml:space="preserve">e trois segments principaux: le segment spatial, le segment de commande et le segment de l'utilisateur. La fonction principale de chaque segment est </w:t>
      </w:r>
      <w:r>
        <w:rPr>
          <w:lang w:val="fr-CH"/>
        </w:rPr>
        <w:t>décrite ci-après</w:t>
      </w:r>
      <w:r w:rsidRPr="00297729">
        <w:rPr>
          <w:lang w:val="fr-CH"/>
        </w:rPr>
        <w:t>:</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rPr>
      </w:pPr>
      <w:r w:rsidRPr="00297729">
        <w:rPr>
          <w:lang w:val="fr-CH"/>
        </w:rPr>
        <w:t>Le segment spatial comprend les satellites GPS, qui ont la fonction de points de référence «célestes», et émettent depuis l'espace des signaux de navigation avec un codage précis</w:t>
      </w:r>
      <w:r>
        <w:rPr>
          <w:lang w:val="fr-CH"/>
        </w:rPr>
        <w:t xml:space="preserve"> de l'heure</w:t>
      </w:r>
      <w:r w:rsidRPr="00297729">
        <w:rPr>
          <w:lang w:val="fr-CH"/>
        </w:rPr>
        <w:t>. La constellation opérationnelle est constituée d'au moins 24 satellites sur des orbites de 12 h</w:t>
      </w:r>
      <w:r>
        <w:rPr>
          <w:lang w:val="fr-CH"/>
        </w:rPr>
        <w:t>eures</w:t>
      </w:r>
      <w:r w:rsidRPr="00297729">
        <w:rPr>
          <w:lang w:val="fr-CH"/>
        </w:rPr>
        <w:t xml:space="preserve"> avec un demi grand axe de 26 600 km environ. Les satellites sont </w:t>
      </w:r>
      <w:r>
        <w:rPr>
          <w:lang w:val="fr-CH"/>
        </w:rPr>
        <w:t>situés</w:t>
      </w:r>
      <w:r w:rsidRPr="00297729">
        <w:rPr>
          <w:lang w:val="fr-CH"/>
        </w:rPr>
        <w:t xml:space="preserve"> dans six plans orbitaux, inclinés de 55° par rapport à l'équateur. Il y </w:t>
      </w:r>
      <w:r>
        <w:rPr>
          <w:lang w:val="fr-CH"/>
        </w:rPr>
        <w:t>a normalement au moins</w:t>
      </w:r>
      <w:r w:rsidRPr="00297729">
        <w:rPr>
          <w:lang w:val="fr-CH"/>
        </w:rPr>
        <w:t xml:space="preserve"> </w:t>
      </w:r>
      <w:r>
        <w:rPr>
          <w:lang w:val="fr-CH"/>
        </w:rPr>
        <w:t>quatre</w:t>
      </w:r>
      <w:r w:rsidRPr="00297729">
        <w:rPr>
          <w:lang w:val="fr-CH"/>
        </w:rPr>
        <w:t xml:space="preserve"> satellites dans chaque plan.</w:t>
      </w:r>
    </w:p>
    <w:p w:rsidR="00AF79F9" w:rsidRPr="00297729" w:rsidRDefault="00AF79F9" w:rsidP="00AF79F9">
      <w:pPr>
        <w:rPr>
          <w:lang w:val="fr-CH"/>
        </w:rPr>
      </w:pPr>
      <w:r w:rsidRPr="00297729">
        <w:rPr>
          <w:lang w:val="fr-CH"/>
        </w:rPr>
        <w:t xml:space="preserve">Le satellite est un engin stabilisé sur trois axes. Les éléments </w:t>
      </w:r>
      <w:r>
        <w:rPr>
          <w:lang w:val="fr-CH"/>
        </w:rPr>
        <w:t xml:space="preserve">essentiels </w:t>
      </w:r>
      <w:r w:rsidRPr="00297729">
        <w:rPr>
          <w:lang w:val="fr-CH"/>
        </w:rPr>
        <w:t>de sa charge utile principale de navigation sont l'étalon de fréquence atomique pour</w:t>
      </w:r>
      <w:r>
        <w:rPr>
          <w:lang w:val="fr-CH"/>
        </w:rPr>
        <w:t xml:space="preserve"> la précision horaire</w:t>
      </w:r>
      <w:r w:rsidRPr="00297729">
        <w:rPr>
          <w:lang w:val="fr-CH"/>
        </w:rPr>
        <w:t>, le processeur pour l</w:t>
      </w:r>
      <w:r>
        <w:rPr>
          <w:lang w:val="fr-CH"/>
        </w:rPr>
        <w:t>'enregistrement</w:t>
      </w:r>
      <w:r w:rsidRPr="00297729">
        <w:rPr>
          <w:lang w:val="fr-CH"/>
        </w:rPr>
        <w:t xml:space="preserve"> des données de navigation, l</w:t>
      </w:r>
      <w:r>
        <w:rPr>
          <w:lang w:val="fr-CH"/>
        </w:rPr>
        <w:t xml:space="preserve">e dispositif de signaux </w:t>
      </w:r>
      <w:r w:rsidRPr="00297729">
        <w:rPr>
          <w:lang w:val="fr-CH"/>
        </w:rPr>
        <w:t xml:space="preserve">de bruit pseudo-aléatoire (BPA) pour </w:t>
      </w:r>
      <w:r>
        <w:rPr>
          <w:lang w:val="fr-CH"/>
        </w:rPr>
        <w:t xml:space="preserve">la production du </w:t>
      </w:r>
      <w:r w:rsidRPr="00297729">
        <w:rPr>
          <w:lang w:val="fr-CH"/>
        </w:rPr>
        <w:t>signal de télémétrie, et l'antenne d'émission dans la bande L. Tandis que les émissions sur une seule fréquence permettent la navigation de base, les émissions sur plusieurs fréquences permettent la correction des retards ionosph</w:t>
      </w:r>
      <w:r>
        <w:rPr>
          <w:lang w:val="fr-CH"/>
        </w:rPr>
        <w:t>ériques</w:t>
      </w:r>
      <w:r w:rsidRPr="00297729">
        <w:rPr>
          <w:lang w:val="fr-CH"/>
        </w:rPr>
        <w:t xml:space="preserve"> dans l</w:t>
      </w:r>
      <w:r>
        <w:rPr>
          <w:lang w:val="fr-CH"/>
        </w:rPr>
        <w:t xml:space="preserve">e temps de </w:t>
      </w:r>
      <w:r w:rsidRPr="00297729">
        <w:rPr>
          <w:lang w:val="fr-CH"/>
        </w:rPr>
        <w:t>propagation du signal.</w:t>
      </w:r>
    </w:p>
    <w:p w:rsidR="00AF79F9" w:rsidRPr="00297729" w:rsidRDefault="00AF79F9" w:rsidP="00AF79F9">
      <w:pPr>
        <w:pStyle w:val="Heading2"/>
        <w:rPr>
          <w:lang w:val="fr-CH"/>
        </w:rPr>
      </w:pPr>
      <w:r w:rsidRPr="00297729">
        <w:rPr>
          <w:lang w:val="fr-CH"/>
        </w:rPr>
        <w:t>3.2</w:t>
      </w:r>
      <w:r w:rsidRPr="00297729">
        <w:rPr>
          <w:lang w:val="fr-CH"/>
        </w:rPr>
        <w:tab/>
        <w:t>Segment de commande</w:t>
      </w:r>
    </w:p>
    <w:p w:rsidR="00AF79F9" w:rsidRPr="00297729" w:rsidRDefault="00AF79F9" w:rsidP="00AF79F9">
      <w:pPr>
        <w:rPr>
          <w:lang w:val="fr-CH"/>
        </w:rPr>
      </w:pPr>
      <w:r w:rsidRPr="00297729">
        <w:rPr>
          <w:lang w:val="fr-CH"/>
        </w:rPr>
        <w:t xml:space="preserve">Le segment de commande est constitué d'une station de commande principale (MCS, </w:t>
      </w:r>
      <w:r w:rsidRPr="00297729">
        <w:rPr>
          <w:i/>
          <w:iCs/>
          <w:lang w:val="fr-CH"/>
        </w:rPr>
        <w:t>master control station</w:t>
      </w:r>
      <w:r w:rsidRPr="00297729">
        <w:rPr>
          <w:lang w:val="fr-CH"/>
        </w:rPr>
        <w:t>), d'antennes au sol et d'un réseau de stations de surveillance. La MCS est responsable de tous les aspects de commande et de contrôle de la constellation.</w:t>
      </w:r>
    </w:p>
    <w:p w:rsidR="00AF79F9" w:rsidRPr="00297729" w:rsidRDefault="00AF79F9" w:rsidP="00AF79F9">
      <w:pPr>
        <w:pStyle w:val="Heading2"/>
        <w:rPr>
          <w:lang w:val="fr-CH"/>
        </w:rPr>
      </w:pPr>
      <w:r w:rsidRPr="00297729">
        <w:rPr>
          <w:lang w:val="fr-CH"/>
        </w:rPr>
        <w:t>3.3</w:t>
      </w:r>
      <w:r w:rsidRPr="00297729">
        <w:rPr>
          <w:lang w:val="fr-CH"/>
        </w:rPr>
        <w:tab/>
        <w:t>Segment de l'utilisateur</w:t>
      </w:r>
    </w:p>
    <w:p w:rsidR="00AF79F9" w:rsidRPr="00297729" w:rsidRDefault="00AF79F9" w:rsidP="00AF79F9">
      <w:pPr>
        <w:rPr>
          <w:lang w:val="fr-CH"/>
        </w:rPr>
      </w:pPr>
      <w:r w:rsidRPr="00297729">
        <w:rPr>
          <w:lang w:val="fr-CH"/>
        </w:rPr>
        <w:t>Le segment de l'utilisateur est l'ensemble de tous les équipements des utilisateurs et des équipements de soutien. L'équipement type de l'u</w:t>
      </w:r>
      <w:r>
        <w:rPr>
          <w:lang w:val="fr-CH"/>
        </w:rPr>
        <w:t xml:space="preserve">tilisateur comprend </w:t>
      </w:r>
      <w:r w:rsidRPr="00297729">
        <w:rPr>
          <w:lang w:val="fr-CH"/>
        </w:rPr>
        <w:t xml:space="preserve">une antenne, </w:t>
      </w:r>
      <w:r>
        <w:rPr>
          <w:lang w:val="fr-CH"/>
        </w:rPr>
        <w:t xml:space="preserve">un </w:t>
      </w:r>
      <w:r w:rsidRPr="00297729">
        <w:rPr>
          <w:lang w:val="fr-CH"/>
        </w:rPr>
        <w:t>récepteur</w:t>
      </w:r>
      <w:r w:rsidRPr="00297729">
        <w:rPr>
          <w:lang w:val="fr-CH"/>
        </w:rPr>
        <w:noBreakHyphen/>
        <w:t xml:space="preserve">processeur </w:t>
      </w:r>
      <w:r>
        <w:rPr>
          <w:lang w:val="fr-CH"/>
        </w:rPr>
        <w:t xml:space="preserve">GPS, </w:t>
      </w:r>
      <w:r w:rsidRPr="00297729">
        <w:rPr>
          <w:lang w:val="fr-CH"/>
        </w:rPr>
        <w:t>un ordinat</w:t>
      </w:r>
      <w:r>
        <w:rPr>
          <w:lang w:val="fr-CH"/>
        </w:rPr>
        <w:t>eur et des dispositifs d'entrée/sortie</w:t>
      </w:r>
      <w:r w:rsidRPr="00297729">
        <w:rPr>
          <w:lang w:val="fr-CH"/>
        </w:rPr>
        <w:t>. Il acquiert et poursuit le signal de navigation provenant d</w:t>
      </w:r>
      <w:r>
        <w:rPr>
          <w:lang w:val="fr-CH"/>
        </w:rPr>
        <w:t xml:space="preserve">'au moins </w:t>
      </w:r>
      <w:r w:rsidRPr="00297729">
        <w:rPr>
          <w:lang w:val="fr-CH"/>
        </w:rPr>
        <w:t>quatre satellites en vue</w:t>
      </w:r>
      <w:r>
        <w:rPr>
          <w:lang w:val="fr-CH"/>
        </w:rPr>
        <w:t>,</w:t>
      </w:r>
      <w:r w:rsidRPr="00297729">
        <w:rPr>
          <w:lang w:val="fr-CH"/>
        </w:rPr>
        <w:t xml:space="preserve"> mesure les temps de propagation et les décalages de fréquence Doppler, les convertit en pseudo</w:t>
      </w:r>
      <w:r w:rsidRPr="00297729">
        <w:rPr>
          <w:lang w:val="fr-CH"/>
        </w:rPr>
        <w:noBreakHyphen/>
        <w:t>distances et pseudo</w:t>
      </w:r>
      <w:r w:rsidRPr="00297729">
        <w:rPr>
          <w:lang w:val="fr-CH"/>
        </w:rPr>
        <w:noBreakHyphen/>
        <w:t xml:space="preserve">vitesses, et en déduit la position et la vitesse en trois dimensions et règle l'heure GPS. (L'heure GPS est différente de l'heure UTC, mais la différence est inférieure à une seconde et les signaux GPS transportent les </w:t>
      </w:r>
      <w:r w:rsidRPr="00297729">
        <w:rPr>
          <w:lang w:val="fr-CH"/>
        </w:rPr>
        <w:lastRenderedPageBreak/>
        <w:t>informations nécessaires à la conversion entre les deux. De plus, l'heure GPS est continue tandis que l'heure UTC comporte des secondes intercalaires.)</w:t>
      </w:r>
      <w:r w:rsidRPr="00297729">
        <w:rPr>
          <w:lang w:val="fr-CH" w:eastAsia="ja-JP"/>
        </w:rPr>
        <w:t xml:space="preserve"> </w:t>
      </w:r>
      <w:r w:rsidRPr="00297729">
        <w:rPr>
          <w:lang w:val="fr-CH"/>
        </w:rPr>
        <w:t xml:space="preserve">Les équipements des utilisateurs vont du récepteur relativement simple et léger jusqu'à des récepteurs perfectionnés, intégrés à d'autres capteurs ou systèmes de navigation pour </w:t>
      </w:r>
      <w:r>
        <w:rPr>
          <w:lang w:val="fr-CH"/>
        </w:rPr>
        <w:t>garantir une certaine</w:t>
      </w:r>
      <w:r w:rsidRPr="00297729">
        <w:rPr>
          <w:lang w:val="fr-CH"/>
        </w:rPr>
        <w:t xml:space="preserve"> précis</w:t>
      </w:r>
      <w:r>
        <w:rPr>
          <w:lang w:val="fr-CH"/>
        </w:rPr>
        <w:t>ion</w:t>
      </w:r>
      <w:r w:rsidRPr="00297729">
        <w:rPr>
          <w:lang w:val="fr-CH"/>
        </w:rPr>
        <w:t xml:space="preserve"> dans des environnements très dynamiques.</w:t>
      </w:r>
    </w:p>
    <w:p w:rsidR="00AF79F9" w:rsidRPr="00297729" w:rsidRDefault="00AF79F9" w:rsidP="00AF79F9">
      <w:pPr>
        <w:pStyle w:val="Heading1"/>
        <w:rPr>
          <w:lang w:val="fr-CH"/>
        </w:rPr>
      </w:pPr>
      <w:r w:rsidRPr="00297729">
        <w:rPr>
          <w:lang w:val="fr-CH"/>
        </w:rPr>
        <w:t>4</w:t>
      </w:r>
      <w:r w:rsidRPr="00297729">
        <w:rPr>
          <w:lang w:val="fr-CH"/>
        </w:rPr>
        <w:tab/>
        <w:t>Structure du signal GPS</w:t>
      </w:r>
    </w:p>
    <w:p w:rsidR="00AF79F9" w:rsidRPr="00297729" w:rsidRDefault="00AF79F9" w:rsidP="00AF79F9">
      <w:pPr>
        <w:rPr>
          <w:lang w:val="fr-CH"/>
        </w:rPr>
      </w:pPr>
      <w:r>
        <w:rPr>
          <w:lang w:val="fr-CH"/>
        </w:rPr>
        <w:t>Le signal de navigation GPS émis depuis les satellites</w:t>
      </w:r>
      <w:r w:rsidRPr="00297729">
        <w:rPr>
          <w:lang w:val="fr-CH"/>
        </w:rPr>
        <w:t xml:space="preserve"> se compose de trois porteuses modulées: </w:t>
      </w:r>
      <w:r w:rsidRPr="00297729">
        <w:rPr>
          <w:iCs/>
          <w:lang w:val="fr-CH"/>
        </w:rPr>
        <w:t>L</w:t>
      </w:r>
      <w:r w:rsidRPr="00297729">
        <w:rPr>
          <w:lang w:val="fr-CH"/>
        </w:rPr>
        <w:t>1, à une fréquence centrale de 1</w:t>
      </w:r>
      <w:r w:rsidRPr="00297729">
        <w:rPr>
          <w:rFonts w:ascii="Tms Rmn" w:hAnsi="Tms Rmn"/>
          <w:sz w:val="12"/>
          <w:lang w:val="fr-CH"/>
        </w:rPr>
        <w:t> </w:t>
      </w:r>
      <w:r w:rsidRPr="00297729">
        <w:rPr>
          <w:lang w:val="fr-CH"/>
        </w:rPr>
        <w:t xml:space="preserve">575,42 MHz (154 </w:t>
      </w:r>
      <w:r w:rsidRPr="00297729">
        <w:rPr>
          <w:i/>
          <w:lang w:val="fr-CH"/>
        </w:rPr>
        <w:t>f</w:t>
      </w:r>
      <w:r w:rsidRPr="00297729">
        <w:rPr>
          <w:position w:val="-4"/>
          <w:sz w:val="16"/>
          <w:lang w:val="fr-CH"/>
        </w:rPr>
        <w:t>0</w:t>
      </w:r>
      <w:r w:rsidRPr="00297729">
        <w:rPr>
          <w:lang w:val="fr-CH"/>
        </w:rPr>
        <w:t xml:space="preserve">), </w:t>
      </w:r>
      <w:r w:rsidRPr="00297729">
        <w:rPr>
          <w:iCs/>
          <w:lang w:val="fr-CH"/>
        </w:rPr>
        <w:t>L</w:t>
      </w:r>
      <w:r w:rsidRPr="00297729">
        <w:rPr>
          <w:lang w:val="fr-CH"/>
        </w:rPr>
        <w:t>2, à une fréquence centrale de 1</w:t>
      </w:r>
      <w:r w:rsidRPr="00297729">
        <w:rPr>
          <w:rFonts w:ascii="Tms Rmn" w:hAnsi="Tms Rmn"/>
          <w:sz w:val="12"/>
          <w:lang w:val="fr-CH"/>
        </w:rPr>
        <w:t> </w:t>
      </w:r>
      <w:r w:rsidRPr="00297729">
        <w:rPr>
          <w:lang w:val="fr-CH"/>
        </w:rPr>
        <w:t xml:space="preserve">227,6 MHz (120 </w:t>
      </w:r>
      <w:r w:rsidRPr="00297729">
        <w:rPr>
          <w:i/>
          <w:lang w:val="fr-CH"/>
        </w:rPr>
        <w:t>f</w:t>
      </w:r>
      <w:r w:rsidRPr="00297729">
        <w:rPr>
          <w:position w:val="-4"/>
          <w:sz w:val="16"/>
          <w:lang w:val="fr-CH"/>
        </w:rPr>
        <w:t>0</w:t>
      </w:r>
      <w:r w:rsidRPr="00297729">
        <w:rPr>
          <w:lang w:val="fr-CH"/>
        </w:rPr>
        <w:t xml:space="preserve">) et </w:t>
      </w:r>
      <w:r w:rsidRPr="00297729">
        <w:rPr>
          <w:iCs/>
          <w:lang w:val="fr-CH"/>
        </w:rPr>
        <w:t>L</w:t>
      </w:r>
      <w:r w:rsidRPr="00297729">
        <w:rPr>
          <w:lang w:val="fr-CH"/>
        </w:rPr>
        <w:t>5, à une fréquence centrale de 1</w:t>
      </w:r>
      <w:r w:rsidRPr="00297729">
        <w:rPr>
          <w:rFonts w:ascii="Tms Rmn" w:hAnsi="Tms Rmn"/>
          <w:sz w:val="12"/>
          <w:lang w:val="fr-CH"/>
        </w:rPr>
        <w:t> </w:t>
      </w:r>
      <w:r w:rsidRPr="00297729">
        <w:rPr>
          <w:lang w:val="fr-CH"/>
        </w:rPr>
        <w:t xml:space="preserve">176,45 MHz (115 </w:t>
      </w:r>
      <w:r w:rsidRPr="00297729">
        <w:rPr>
          <w:i/>
          <w:lang w:val="fr-CH"/>
        </w:rPr>
        <w:t>f</w:t>
      </w:r>
      <w:r w:rsidRPr="00297729">
        <w:rPr>
          <w:position w:val="-4"/>
          <w:sz w:val="16"/>
          <w:lang w:val="fr-CH"/>
        </w:rPr>
        <w:t>0</w:t>
      </w:r>
      <w:r w:rsidRPr="00297729">
        <w:rPr>
          <w:lang w:val="fr-CH"/>
        </w:rPr>
        <w:t>)</w:t>
      </w:r>
      <w:r>
        <w:rPr>
          <w:lang w:val="fr-CH"/>
        </w:rPr>
        <w:t>,</w:t>
      </w:r>
      <w:r w:rsidRPr="00297729">
        <w:rPr>
          <w:lang w:val="fr-CH"/>
        </w:rPr>
        <w:t xml:space="preserve"> où </w:t>
      </w:r>
      <w:r w:rsidRPr="00297729">
        <w:rPr>
          <w:i/>
          <w:lang w:val="fr-CH"/>
        </w:rPr>
        <w:t>f</w:t>
      </w:r>
      <w:r w:rsidRPr="00297729">
        <w:rPr>
          <w:position w:val="-4"/>
          <w:sz w:val="16"/>
          <w:lang w:val="fr-CH"/>
        </w:rPr>
        <w:t>0</w:t>
      </w:r>
      <w:r w:rsidRPr="00297729">
        <w:rPr>
          <w:lang w:val="fr-CH"/>
        </w:rPr>
        <w:t> </w:t>
      </w:r>
      <w:r w:rsidRPr="00297729">
        <w:rPr>
          <w:rFonts w:ascii="Symbol" w:hAnsi="Symbol"/>
          <w:lang w:val="fr-CH"/>
        </w:rPr>
        <w:t></w:t>
      </w:r>
      <w:r w:rsidRPr="00297729">
        <w:rPr>
          <w:lang w:val="fr-CH"/>
        </w:rPr>
        <w:t xml:space="preserve"> 10,23 MHz. </w:t>
      </w:r>
      <w:r>
        <w:rPr>
          <w:lang w:val="fr-CH"/>
        </w:rPr>
        <w:t xml:space="preserve"> </w:t>
      </w:r>
      <w:r w:rsidRPr="00297729">
        <w:rPr>
          <w:i/>
          <w:lang w:val="fr-CH"/>
        </w:rPr>
        <w:t>f</w:t>
      </w:r>
      <w:r w:rsidRPr="00297729">
        <w:rPr>
          <w:position w:val="-4"/>
          <w:sz w:val="16"/>
          <w:lang w:val="fr-CH"/>
        </w:rPr>
        <w:t>0</w:t>
      </w:r>
      <w:r>
        <w:rPr>
          <w:lang w:val="fr-CH"/>
        </w:rPr>
        <w:t> provient</w:t>
      </w:r>
      <w:r w:rsidRPr="00297729">
        <w:rPr>
          <w:lang w:val="fr-CH"/>
        </w:rPr>
        <w:t xml:space="preserve"> de l'étalon de fréquence atomique du satellite, auquel tous les signaux produits sont rapportés de façon cohérente. Dans le texte qui suit, on énumère les signaux émis sur chaque fréquence porteuse GPS (et ceux qui possèdent plusieurs composantes sont décrits plus avant) et on décrit brièvement les paramètres RF et de traitement d</w:t>
      </w:r>
      <w:r>
        <w:rPr>
          <w:lang w:val="fr-CH"/>
        </w:rPr>
        <w:t>u</w:t>
      </w:r>
      <w:r w:rsidRPr="00297729">
        <w:rPr>
          <w:lang w:val="fr-CH"/>
        </w:rPr>
        <w:t xml:space="preserve"> signa</w:t>
      </w:r>
      <w:r>
        <w:rPr>
          <w:lang w:val="fr-CH"/>
        </w:rPr>
        <w:t>l</w:t>
      </w:r>
      <w:r w:rsidRPr="00297729">
        <w:rPr>
          <w:lang w:val="fr-CH"/>
        </w:rPr>
        <w:t>.</w:t>
      </w:r>
    </w:p>
    <w:p w:rsidR="00AF79F9" w:rsidRPr="00297729" w:rsidRDefault="00AF79F9" w:rsidP="00AF79F9">
      <w:pPr>
        <w:rPr>
          <w:lang w:val="fr-CH"/>
        </w:rPr>
      </w:pPr>
      <w:r w:rsidRPr="00297729">
        <w:rPr>
          <w:lang w:val="fr-CH"/>
        </w:rPr>
        <w:t>Sur la porteuse L1, le GPS émet trois signaux: L1 C/A, L1 P(Y) et L1C. Le signal L1C a deux composantes émises en phase ou en quadrature. Lorsque les composantes du signal L1C sont émises en quadrature, L1C</w:t>
      </w:r>
      <w:r w:rsidRPr="00297729">
        <w:rPr>
          <w:vertAlign w:val="subscript"/>
          <w:lang w:val="fr-CH"/>
        </w:rPr>
        <w:t>P</w:t>
      </w:r>
      <w:r w:rsidRPr="00297729">
        <w:rPr>
          <w:lang w:val="fr-CH"/>
        </w:rPr>
        <w:t xml:space="preserve"> présente un retard de phase de 90° par rapport à L1C</w:t>
      </w:r>
      <w:r w:rsidRPr="00297729">
        <w:rPr>
          <w:vertAlign w:val="subscript"/>
          <w:lang w:val="fr-CH"/>
        </w:rPr>
        <w:t>D</w:t>
      </w:r>
      <w:r w:rsidRPr="00297729">
        <w:rPr>
          <w:lang w:val="fr-CH"/>
        </w:rPr>
        <w:t>. L'une des composantes du signal L1C, désignée par L1C</w:t>
      </w:r>
      <w:r w:rsidRPr="00297729">
        <w:rPr>
          <w:vertAlign w:val="subscript"/>
          <w:lang w:val="fr-CH"/>
        </w:rPr>
        <w:t>D</w:t>
      </w:r>
      <w:r w:rsidRPr="00297729">
        <w:rPr>
          <w:lang w:val="fr-CH"/>
        </w:rPr>
        <w:t>, est modulée par un message de données tandis que l'autre, désignée par L1C</w:t>
      </w:r>
      <w:r w:rsidRPr="00297729">
        <w:rPr>
          <w:vertAlign w:val="subscript"/>
          <w:lang w:val="fr-CH"/>
        </w:rPr>
        <w:t>P</w:t>
      </w:r>
      <w:r w:rsidRPr="00297729">
        <w:rPr>
          <w:lang w:val="fr-CH"/>
        </w:rPr>
        <w:t>, ne comporte pas de données (canal pilote uniquement), et les composantes utilisent des codes de télémétrie</w:t>
      </w:r>
      <w:r w:rsidRPr="00FB79C8">
        <w:rPr>
          <w:lang w:val="fr-CH"/>
        </w:rPr>
        <w:t xml:space="preserve"> </w:t>
      </w:r>
      <w:r w:rsidRPr="00297729">
        <w:rPr>
          <w:lang w:val="fr-CH"/>
        </w:rPr>
        <w:t>différents. (La composante sans données améliore l'acquisition et la poursuite dans le SRNS.)</w:t>
      </w:r>
    </w:p>
    <w:p w:rsidR="00AF79F9" w:rsidRPr="00297729" w:rsidRDefault="00AF79F9" w:rsidP="00AF79F9">
      <w:pPr>
        <w:rPr>
          <w:lang w:val="fr-CH"/>
        </w:rPr>
      </w:pPr>
      <w:r w:rsidRPr="00297729">
        <w:rPr>
          <w:lang w:val="fr-CH"/>
        </w:rPr>
        <w:t>Sur la porteuse L2, le GPS émet trois signaux: L2 C/A, L2 P(Y) et L2C. Le signal L2C a deux composantes qui sont multiplexées dans le temps. L'une des composantes du signal L2C est modulée par un message de données tandis que l'autre ne comporte pas de données, et les composantes utilisent des codes de télémétrie</w:t>
      </w:r>
      <w:r w:rsidRPr="00FB79C8">
        <w:rPr>
          <w:lang w:val="fr-CH"/>
        </w:rPr>
        <w:t xml:space="preserve"> </w:t>
      </w:r>
      <w:r w:rsidRPr="00297729">
        <w:rPr>
          <w:lang w:val="fr-CH"/>
        </w:rPr>
        <w:t>différents.</w:t>
      </w:r>
    </w:p>
    <w:p w:rsidR="00AF79F9" w:rsidRPr="00297729" w:rsidRDefault="00AF79F9" w:rsidP="00AF79F9">
      <w:pPr>
        <w:rPr>
          <w:lang w:val="fr-CH"/>
        </w:rPr>
      </w:pPr>
      <w:r w:rsidRPr="00297729">
        <w:rPr>
          <w:lang w:val="fr-CH"/>
        </w:rPr>
        <w:t>Sur la porteuse L5, le GPS émet un seul signal, désigné par L5. Le signal L5 a deux composantes émises en quadrature de phase. L'une des composantes du signal L5 est modulée par un message de données tandis que l'autre ne comporte pas de données, et les composantes utilisent des codes de télémétrie</w:t>
      </w:r>
      <w:r w:rsidRPr="00FB79C8">
        <w:rPr>
          <w:lang w:val="fr-CH"/>
        </w:rPr>
        <w:t xml:space="preserve"> </w:t>
      </w:r>
      <w:r w:rsidRPr="00297729">
        <w:rPr>
          <w:lang w:val="fr-CH"/>
        </w:rPr>
        <w:t>différents.</w:t>
      </w:r>
    </w:p>
    <w:p w:rsidR="00AF79F9" w:rsidRPr="00297729" w:rsidRDefault="00AF79F9" w:rsidP="00AF79F9">
      <w:pPr>
        <w:rPr>
          <w:rFonts w:eastAsia="MS Mincho"/>
          <w:color w:val="000000"/>
          <w:szCs w:val="24"/>
          <w:lang w:val="fr-CH" w:eastAsia="ja-JP"/>
        </w:rPr>
      </w:pPr>
      <w:r w:rsidRPr="00297729">
        <w:rPr>
          <w:rFonts w:eastAsia="MS Mincho"/>
          <w:color w:val="000000"/>
          <w:szCs w:val="24"/>
          <w:lang w:val="fr-CH" w:eastAsia="ja-JP"/>
        </w:rPr>
        <w:t>Les Tableaux 3, 4 et 5 donnent les valeurs des principaux paramètres des émissions GPS. Ces paramètres comprennent les caractéristiques RF suivantes: plage de fréquences du signal, largeur de bande à 3 dB du filtre d'émission RF des satellites, méthode de modulation du signal et niveau de puissance minimale reçue à l'entrée d'une antenne de récepteur située à la surface de la Terre.</w:t>
      </w:r>
    </w:p>
    <w:p w:rsidR="00AF79F9" w:rsidRPr="00297729" w:rsidRDefault="00AF79F9" w:rsidP="00AF79F9">
      <w:pPr>
        <w:rPr>
          <w:rFonts w:eastAsia="MS Mincho"/>
          <w:color w:val="000000"/>
          <w:szCs w:val="24"/>
          <w:lang w:val="fr-CH" w:eastAsia="ja-JP"/>
        </w:rPr>
      </w:pPr>
      <w:r w:rsidRPr="00297729">
        <w:rPr>
          <w:rFonts w:eastAsia="MS Mincho"/>
          <w:color w:val="000000"/>
          <w:szCs w:val="24"/>
          <w:lang w:val="fr-CH" w:eastAsia="ja-JP"/>
        </w:rPr>
        <w:t xml:space="preserve">Les tableaux contiennent également les paramètres suivants de traitement numérique du signal: le </w:t>
      </w:r>
      <w:r>
        <w:rPr>
          <w:rFonts w:eastAsia="MS Mincho"/>
          <w:color w:val="000000"/>
          <w:szCs w:val="24"/>
          <w:lang w:val="fr-CH" w:eastAsia="ja-JP"/>
        </w:rPr>
        <w:t>rythme</w:t>
      </w:r>
      <w:r w:rsidRPr="00297729">
        <w:rPr>
          <w:rFonts w:eastAsia="MS Mincho"/>
          <w:color w:val="000000"/>
          <w:szCs w:val="24"/>
          <w:lang w:val="fr-CH" w:eastAsia="ja-JP"/>
        </w:rPr>
        <w:t xml:space="preserve"> d'éléments du code de bruit pseudo-aléatoire (BPA) et les débits binaires et de symboles des messages de navigation. De plus, pour chaque fréquence porteuse, on fournit les paramètres de polarisation et d'ellipticité maximale de l'antenne d'émission des satellites.</w:t>
      </w:r>
    </w:p>
    <w:p w:rsidR="00AF79F9" w:rsidRPr="00297729" w:rsidRDefault="00AF79F9" w:rsidP="00AF79F9">
      <w:pPr>
        <w:rPr>
          <w:lang w:val="fr-CH"/>
        </w:rPr>
      </w:pPr>
      <w:r w:rsidRPr="00297729">
        <w:rPr>
          <w:lang w:val="fr-CH"/>
        </w:rPr>
        <w:t>Les fonctions des codes de télémétrie (également appelés codes BPA) sont doubles:</w:t>
      </w:r>
    </w:p>
    <w:p w:rsidR="00AF79F9" w:rsidRPr="00297729" w:rsidRDefault="00AF79F9" w:rsidP="00AF79F9">
      <w:pPr>
        <w:pStyle w:val="enumlev1"/>
        <w:rPr>
          <w:lang w:val="fr-CH"/>
        </w:rPr>
      </w:pPr>
      <w:r w:rsidRPr="00297729">
        <w:rPr>
          <w:lang w:val="fr-CH"/>
        </w:rPr>
        <w:t>–</w:t>
      </w:r>
      <w:r w:rsidRPr="00297729">
        <w:rPr>
          <w:lang w:val="fr-CH"/>
        </w:rPr>
        <w:tab/>
        <w:t xml:space="preserve">ils assurent de bonnes caractéristiques d'accès multiple </w:t>
      </w:r>
      <w:r>
        <w:rPr>
          <w:lang w:val="fr-CH"/>
        </w:rPr>
        <w:t xml:space="preserve">entre les différents </w:t>
      </w:r>
      <w:r w:rsidRPr="00297729">
        <w:rPr>
          <w:lang w:val="fr-CH"/>
        </w:rPr>
        <w:t>satellites, puisque tous les satellites émettent sur les deux mêmes fréquences porteuses et ne se différencient entre eux que par les codes BPA uniques qu'ils utilisent; et</w:t>
      </w:r>
    </w:p>
    <w:p w:rsidR="00AF79F9" w:rsidRPr="00297729" w:rsidRDefault="00AF79F9" w:rsidP="00AF79F9">
      <w:pPr>
        <w:pStyle w:val="enumlev1"/>
        <w:rPr>
          <w:lang w:val="fr-CH"/>
        </w:rPr>
      </w:pPr>
      <w:r w:rsidRPr="00297729">
        <w:rPr>
          <w:lang w:val="fr-CH"/>
        </w:rPr>
        <w:t>–</w:t>
      </w:r>
      <w:r w:rsidRPr="00297729">
        <w:rPr>
          <w:lang w:val="fr-CH"/>
        </w:rPr>
        <w:tab/>
        <w:t>leurs caractéristiques de corrélation permettent de mesurer avec précision le temps d'arrivée et de rejeter les signaux dus à la propagation par trajets multiples et les signaux brouilleurs.</w:t>
      </w:r>
    </w:p>
    <w:p w:rsidR="00AF79F9" w:rsidRPr="00297729" w:rsidRDefault="00AF79F9" w:rsidP="00AF79F9">
      <w:pPr>
        <w:rPr>
          <w:lang w:val="fr-CH" w:eastAsia="ja-JP"/>
        </w:rPr>
      </w:pPr>
      <w:r w:rsidRPr="00297729">
        <w:rPr>
          <w:rFonts w:eastAsia="MS Mincho"/>
          <w:color w:val="000000"/>
          <w:szCs w:val="24"/>
          <w:lang w:val="fr-CH" w:eastAsia="ja-JP"/>
        </w:rPr>
        <w:t>Les valeurs indiquées dans les Tableaux 3, 4 et 5 sont celles qu'il est recommandé d'utiliser dans les évaluations initiales de la compatibilité RF avec le système GPS.</w:t>
      </w:r>
    </w:p>
    <w:p w:rsidR="00AF79F9" w:rsidRPr="00297729" w:rsidRDefault="00AF79F9" w:rsidP="00AF79F9">
      <w:pPr>
        <w:pStyle w:val="Heading1"/>
        <w:rPr>
          <w:lang w:val="fr-CH"/>
        </w:rPr>
      </w:pPr>
      <w:r w:rsidRPr="00297729">
        <w:rPr>
          <w:lang w:val="fr-CH"/>
        </w:rPr>
        <w:lastRenderedPageBreak/>
        <w:t>5</w:t>
      </w:r>
      <w:r w:rsidRPr="00297729">
        <w:rPr>
          <w:lang w:val="fr-CH"/>
        </w:rPr>
        <w:tab/>
        <w:t>Puissance et spectre</w:t>
      </w:r>
      <w:r>
        <w:rPr>
          <w:lang w:val="fr-CH"/>
        </w:rPr>
        <w:t>s</w:t>
      </w:r>
      <w:r w:rsidRPr="00297729">
        <w:rPr>
          <w:lang w:val="fr-CH"/>
        </w:rPr>
        <w:t xml:space="preserve"> du signal</w:t>
      </w:r>
    </w:p>
    <w:p w:rsidR="00AF79F9" w:rsidRPr="00297729" w:rsidRDefault="00AF79F9" w:rsidP="00AF79F9">
      <w:pPr>
        <w:rPr>
          <w:lang w:val="fr-CH"/>
        </w:rPr>
      </w:pPr>
      <w:r w:rsidRPr="00297729">
        <w:rPr>
          <w:lang w:val="fr-CH"/>
        </w:rPr>
        <w:t xml:space="preserve">Les satellites GPS utilisent une antenne à faisceau conformé qui diffuse </w:t>
      </w:r>
      <w:r>
        <w:rPr>
          <w:lang w:val="fr-CH"/>
        </w:rPr>
        <w:t>des signaux d'</w:t>
      </w:r>
      <w:r w:rsidRPr="00297729">
        <w:rPr>
          <w:lang w:val="fr-CH"/>
        </w:rPr>
        <w:t>une puissance quasi uniforme aux récepteurs proches de la surface</w:t>
      </w:r>
      <w:r>
        <w:rPr>
          <w:lang w:val="fr-CH"/>
        </w:rPr>
        <w:t xml:space="preserve"> de la Terre. Les signaux émis </w:t>
      </w:r>
      <w:r w:rsidRPr="00297729">
        <w:rPr>
          <w:lang w:val="fr-CH"/>
        </w:rPr>
        <w:t xml:space="preserve">ont </w:t>
      </w:r>
      <w:r>
        <w:rPr>
          <w:lang w:val="fr-CH"/>
        </w:rPr>
        <w:t xml:space="preserve">une </w:t>
      </w:r>
      <w:r w:rsidRPr="00297729">
        <w:rPr>
          <w:lang w:val="fr-CH"/>
        </w:rPr>
        <w:t>polaris</w:t>
      </w:r>
      <w:r>
        <w:rPr>
          <w:lang w:val="fr-CH"/>
        </w:rPr>
        <w:t>ation</w:t>
      </w:r>
      <w:r w:rsidRPr="00297729">
        <w:rPr>
          <w:lang w:val="fr-CH"/>
        </w:rPr>
        <w:t xml:space="preserve"> circulaire droite, avec l'ellipticité dans le cas le plus défavorable indiquée dans les Tableaux 3, 4 et 5, pour une plage angulaire de </w:t>
      </w:r>
      <w:r w:rsidR="00A9689E" w:rsidRPr="00297729">
        <w:rPr>
          <w:rFonts w:ascii="Symbol" w:hAnsi="Symbol"/>
          <w:lang w:val="fr-CH"/>
        </w:rPr>
        <w:fldChar w:fldCharType="begin"/>
      </w:r>
      <w:r w:rsidRPr="00297729">
        <w:rPr>
          <w:rFonts w:ascii="Symbol" w:hAnsi="Symbol"/>
          <w:lang w:val="fr-CH"/>
        </w:rPr>
        <w:instrText>SYMBOL 177 \f "Symbol"</w:instrText>
      </w:r>
      <w:r w:rsidR="00A9689E" w:rsidRPr="00297729">
        <w:rPr>
          <w:rFonts w:ascii="Symbol" w:hAnsi="Symbol"/>
          <w:lang w:val="fr-CH"/>
        </w:rPr>
        <w:fldChar w:fldCharType="end"/>
      </w:r>
      <w:r w:rsidRPr="00297729">
        <w:rPr>
          <w:rFonts w:ascii="Tms Rmn" w:hAnsi="Tms Rmn"/>
          <w:sz w:val="12"/>
          <w:lang w:val="fr-CH"/>
        </w:rPr>
        <w:t> </w:t>
      </w:r>
      <w:r w:rsidRPr="00297729">
        <w:rPr>
          <w:lang w:val="fr-CH"/>
        </w:rPr>
        <w:t xml:space="preserve">14,3° par rapport à la direction du nadir. </w:t>
      </w:r>
    </w:p>
    <w:p w:rsidR="00AF79F9" w:rsidRPr="00297729" w:rsidRDefault="00AF79F9" w:rsidP="00AF79F9">
      <w:pPr>
        <w:pStyle w:val="Heading1"/>
        <w:rPr>
          <w:lang w:val="fr-CH"/>
        </w:rPr>
      </w:pPr>
      <w:r w:rsidRPr="00297729">
        <w:rPr>
          <w:lang w:val="fr-CH"/>
        </w:rPr>
        <w:t>6</w:t>
      </w:r>
      <w:r w:rsidRPr="00297729">
        <w:rPr>
          <w:lang w:val="fr-CH"/>
        </w:rPr>
        <w:tab/>
        <w:t xml:space="preserve">Paramètres d'émission GPS </w:t>
      </w:r>
    </w:p>
    <w:p w:rsidR="00AF79F9" w:rsidRPr="00297729" w:rsidRDefault="00AF79F9" w:rsidP="00AF79F9">
      <w:pPr>
        <w:rPr>
          <w:lang w:val="fr-CH"/>
        </w:rPr>
      </w:pPr>
      <w:r>
        <w:rPr>
          <w:lang w:val="fr-CH"/>
        </w:rPr>
        <w:t>E</w:t>
      </w:r>
      <w:r w:rsidRPr="00297729">
        <w:rPr>
          <w:lang w:val="fr-CH"/>
        </w:rPr>
        <w:t xml:space="preserve">tant donné que le GPS émet des signaux de navigation du SRNS espace vers Terre dans trois bandes, les paramètres d'émission GPS sont donnés dans trois tableaux correspondant </w:t>
      </w:r>
      <w:r>
        <w:rPr>
          <w:lang w:val="fr-CH"/>
        </w:rPr>
        <w:t>à ces</w:t>
      </w:r>
      <w:r w:rsidRPr="00297729">
        <w:rPr>
          <w:lang w:val="fr-CH"/>
        </w:rPr>
        <w:t xml:space="preserve"> trois bandes.</w:t>
      </w:r>
    </w:p>
    <w:p w:rsidR="00AF79F9" w:rsidRPr="00297729" w:rsidRDefault="00AF79F9" w:rsidP="00AF79F9">
      <w:pPr>
        <w:rPr>
          <w:iCs/>
          <w:lang w:val="fr-CH"/>
        </w:rPr>
      </w:pPr>
      <w:r w:rsidRPr="00297729">
        <w:rPr>
          <w:iCs/>
          <w:lang w:val="fr-CH"/>
        </w:rPr>
        <w:t xml:space="preserve">En plus des modulations par déplacement de phase (MDP), le GPS emploie des modulations de porteuse à double décalage (BOC, </w:t>
      </w:r>
      <w:r w:rsidRPr="00297729">
        <w:rPr>
          <w:i/>
          <w:lang w:val="fr-CH"/>
        </w:rPr>
        <w:t>binary offset carrier</w:t>
      </w:r>
      <w:r w:rsidRPr="00297729">
        <w:rPr>
          <w:iCs/>
          <w:lang w:val="fr-CH"/>
        </w:rPr>
        <w:t>). BOC(</w:t>
      </w:r>
      <w:r w:rsidRPr="00297729">
        <w:rPr>
          <w:i/>
          <w:iCs/>
          <w:lang w:val="fr-CH"/>
        </w:rPr>
        <w:t>m</w:t>
      </w:r>
      <w:r w:rsidRPr="00297729">
        <w:rPr>
          <w:iCs/>
          <w:lang w:val="fr-CH"/>
        </w:rPr>
        <w:t>,</w:t>
      </w:r>
      <w:r w:rsidRPr="00297729">
        <w:rPr>
          <w:i/>
          <w:iCs/>
          <w:lang w:val="fr-CH"/>
        </w:rPr>
        <w:t>n</w:t>
      </w:r>
      <w:r w:rsidRPr="00297729">
        <w:rPr>
          <w:iCs/>
          <w:lang w:val="fr-CH"/>
        </w:rPr>
        <w:t xml:space="preserve">) désigne une modulation de porteuse à double décalage avec un décalage de la fréquence </w:t>
      </w:r>
      <w:r>
        <w:rPr>
          <w:iCs/>
          <w:lang w:val="fr-CH"/>
        </w:rPr>
        <w:t xml:space="preserve">porteuse </w:t>
      </w:r>
      <w:r w:rsidRPr="00297729">
        <w:rPr>
          <w:iCs/>
          <w:lang w:val="fr-CH"/>
        </w:rPr>
        <w:t xml:space="preserve">de </w:t>
      </w:r>
      <w:r w:rsidRPr="00297729">
        <w:rPr>
          <w:i/>
          <w:iCs/>
          <w:lang w:val="fr-CH"/>
        </w:rPr>
        <w:t>m</w:t>
      </w:r>
      <w:r w:rsidRPr="00297729">
        <w:rPr>
          <w:iCs/>
          <w:lang w:val="fr-CH"/>
        </w:rPr>
        <w:t> </w:t>
      </w:r>
      <w:r w:rsidRPr="00297729">
        <w:rPr>
          <w:iCs/>
          <w:lang w:val="fr-CH"/>
        </w:rPr>
        <w:sym w:font="Symbol" w:char="F0B4"/>
      </w:r>
      <w:r w:rsidRPr="00297729">
        <w:rPr>
          <w:iCs/>
          <w:lang w:val="fr-CH"/>
        </w:rPr>
        <w:t> 1,023 (MHz)</w:t>
      </w:r>
      <w:r>
        <w:rPr>
          <w:iCs/>
          <w:lang w:val="fr-CH"/>
        </w:rPr>
        <w:t>,</w:t>
      </w:r>
      <w:r w:rsidRPr="00297729">
        <w:rPr>
          <w:iCs/>
          <w:lang w:val="fr-CH"/>
        </w:rPr>
        <w:t xml:space="preserve"> un </w:t>
      </w:r>
      <w:r>
        <w:rPr>
          <w:iCs/>
          <w:lang w:val="fr-CH"/>
        </w:rPr>
        <w:t xml:space="preserve">rythme du </w:t>
      </w:r>
      <w:r w:rsidRPr="00297729">
        <w:rPr>
          <w:iCs/>
          <w:lang w:val="fr-CH"/>
        </w:rPr>
        <w:t xml:space="preserve">code de </w:t>
      </w:r>
      <w:r w:rsidRPr="00297729">
        <w:rPr>
          <w:i/>
          <w:iCs/>
          <w:lang w:val="fr-CH"/>
        </w:rPr>
        <w:t>n</w:t>
      </w:r>
      <w:r w:rsidRPr="00297729">
        <w:rPr>
          <w:iCs/>
          <w:lang w:val="fr-CH"/>
        </w:rPr>
        <w:t> </w:t>
      </w:r>
      <w:r w:rsidRPr="00297729">
        <w:rPr>
          <w:iCs/>
          <w:lang w:val="fr-CH"/>
        </w:rPr>
        <w:sym w:font="Symbol" w:char="F0B4"/>
      </w:r>
      <w:r w:rsidRPr="00297729">
        <w:rPr>
          <w:iCs/>
          <w:lang w:val="fr-CH"/>
        </w:rPr>
        <w:t> 1,023 (Méléments/s) et une densité spectrale de puissance normalisée donnée par:</w:t>
      </w:r>
    </w:p>
    <w:p w:rsidR="00AF79F9" w:rsidRPr="00297729" w:rsidRDefault="00AF79F9" w:rsidP="00AF79F9">
      <w:pPr>
        <w:pStyle w:val="Blanc"/>
        <w:rPr>
          <w:lang w:val="fr-CH"/>
        </w:rPr>
      </w:pPr>
    </w:p>
    <w:p w:rsidR="00AF79F9" w:rsidRPr="00297729" w:rsidRDefault="00AF79F9" w:rsidP="00AF79F9">
      <w:pPr>
        <w:pStyle w:val="Equation"/>
        <w:rPr>
          <w:iCs/>
          <w:lang w:val="fr-CH"/>
        </w:rPr>
      </w:pPr>
      <w:r w:rsidRPr="00297729">
        <w:rPr>
          <w:lang w:val="fr-CH"/>
        </w:rPr>
        <w:tab/>
      </w:r>
      <w:r w:rsidRPr="00297729">
        <w:rPr>
          <w:lang w:val="fr-CH"/>
        </w:rPr>
        <w:tab/>
      </w:r>
      <w:r w:rsidRPr="00297729">
        <w:rPr>
          <w:position w:val="-68"/>
          <w:lang w:val="fr-CH"/>
        </w:rPr>
        <w:object w:dxaOrig="5400" w:dyaOrig="1480">
          <v:shape id="_x0000_i1026" type="#_x0000_t75" style="width:270.25pt;height:73.4pt" o:ole="">
            <v:imagedata r:id="rId16" o:title=""/>
          </v:shape>
          <o:OLEObject Type="Embed" ProgID="Equation.3" ShapeID="_x0000_i1026" DrawAspect="Content" ObjectID="_1329136899" r:id="rId17"/>
        </w:object>
      </w:r>
    </w:p>
    <w:p w:rsidR="00AF79F9" w:rsidRPr="00297729" w:rsidRDefault="00AF79F9" w:rsidP="00AF79F9">
      <w:pPr>
        <w:pStyle w:val="Blanc"/>
        <w:rPr>
          <w:lang w:val="fr-CH"/>
        </w:rPr>
      </w:pPr>
    </w:p>
    <w:p w:rsidR="00AF79F9" w:rsidRPr="00297729" w:rsidRDefault="00AF79F9" w:rsidP="00AF79F9">
      <w:pPr>
        <w:rPr>
          <w:lang w:val="fr-CH"/>
        </w:rPr>
      </w:pPr>
      <w:r w:rsidRPr="00297729">
        <w:rPr>
          <w:lang w:val="fr-CH"/>
        </w:rPr>
        <w:t>où:</w:t>
      </w:r>
    </w:p>
    <w:p w:rsidR="00AF79F9" w:rsidRPr="00297729" w:rsidRDefault="00AF79F9" w:rsidP="00AF79F9">
      <w:pPr>
        <w:pStyle w:val="Equationlegend"/>
        <w:rPr>
          <w:lang w:val="fr-CH"/>
        </w:rPr>
      </w:pPr>
      <w:r w:rsidRPr="00297729">
        <w:rPr>
          <w:lang w:val="fr-CH"/>
        </w:rPr>
        <w:tab/>
      </w:r>
      <w:r w:rsidRPr="00297729">
        <w:rPr>
          <w:i/>
          <w:lang w:val="fr-CH"/>
        </w:rPr>
        <w:t>f</w:t>
      </w:r>
      <w:r w:rsidRPr="00297729">
        <w:rPr>
          <w:iCs/>
          <w:lang w:val="fr-CH"/>
        </w:rPr>
        <w:t>:</w:t>
      </w:r>
      <w:r w:rsidRPr="00297729">
        <w:rPr>
          <w:lang w:val="fr-CH"/>
        </w:rPr>
        <w:tab/>
        <w:t>fréquence (Hz)</w:t>
      </w:r>
    </w:p>
    <w:p w:rsidR="00AF79F9" w:rsidRPr="00297729" w:rsidRDefault="00AF79F9" w:rsidP="00AF79F9">
      <w:pPr>
        <w:pStyle w:val="Equationlegend"/>
        <w:rPr>
          <w:lang w:val="fr-CH"/>
        </w:rPr>
      </w:pPr>
      <w:r w:rsidRPr="00297729">
        <w:rPr>
          <w:i/>
          <w:lang w:val="fr-CH"/>
        </w:rPr>
        <w:tab/>
        <w:t>T</w:t>
      </w:r>
      <w:r w:rsidRPr="00297729">
        <w:rPr>
          <w:i/>
          <w:vertAlign w:val="subscript"/>
          <w:lang w:val="fr-CH"/>
        </w:rPr>
        <w:t>sw</w:t>
      </w:r>
      <w:r w:rsidRPr="00297729">
        <w:rPr>
          <w:iCs/>
          <w:lang w:val="fr-CH"/>
        </w:rPr>
        <w:t>:</w:t>
      </w:r>
      <w:r w:rsidRPr="00297729">
        <w:rPr>
          <w:i/>
          <w:lang w:val="fr-CH"/>
        </w:rPr>
        <w:tab/>
      </w:r>
      <w:r w:rsidRPr="00297729">
        <w:rPr>
          <w:lang w:val="fr-CH"/>
        </w:rPr>
        <w:t>période de l'onde carrée de la porteuse décalée (s); c'est-à-dire 1/(</w:t>
      </w:r>
      <w:r w:rsidRPr="00297729">
        <w:rPr>
          <w:i/>
          <w:iCs/>
          <w:lang w:val="fr-CH"/>
        </w:rPr>
        <w:t>m</w:t>
      </w:r>
      <w:r w:rsidRPr="00297729">
        <w:rPr>
          <w:lang w:val="fr-CH"/>
        </w:rPr>
        <w:t> </w:t>
      </w:r>
      <w:r w:rsidRPr="00297729">
        <w:rPr>
          <w:lang w:val="fr-CH"/>
        </w:rPr>
        <w:sym w:font="Symbol" w:char="F0B4"/>
      </w:r>
      <w:r w:rsidRPr="00297729">
        <w:rPr>
          <w:lang w:val="fr-CH"/>
        </w:rPr>
        <w:t> 1,023) µs.</w:t>
      </w:r>
    </w:p>
    <w:p w:rsidR="00AF79F9" w:rsidRPr="00297729" w:rsidRDefault="00AF79F9" w:rsidP="00AF79F9">
      <w:pPr>
        <w:rPr>
          <w:lang w:val="fr-CH"/>
        </w:rPr>
      </w:pPr>
      <w:r w:rsidRPr="00297729">
        <w:rPr>
          <w:lang w:val="fr-CH"/>
        </w:rPr>
        <w:t xml:space="preserve">Les modulations BOC utilisées par le GPS créent des transitions de phase additionnelles dans chaque période d'élément </w:t>
      </w:r>
      <w:r>
        <w:rPr>
          <w:iCs/>
          <w:lang w:val="fr-CH"/>
        </w:rPr>
        <w:t xml:space="preserve">du </w:t>
      </w:r>
      <w:r w:rsidRPr="00297729">
        <w:rPr>
          <w:lang w:val="fr-CH"/>
        </w:rPr>
        <w:t xml:space="preserve">code BPA </w:t>
      </w:r>
      <w:r>
        <w:rPr>
          <w:lang w:val="fr-CH"/>
        </w:rPr>
        <w:t>d'</w:t>
      </w:r>
      <w:r w:rsidRPr="00297729">
        <w:rPr>
          <w:lang w:val="fr-CH"/>
        </w:rPr>
        <w:t xml:space="preserve">étalement. Le nombre de transitions de phase additionnelles est fonction de </w:t>
      </w:r>
      <w:r w:rsidRPr="00297729">
        <w:rPr>
          <w:i/>
          <w:lang w:val="fr-CH"/>
        </w:rPr>
        <w:t>m</w:t>
      </w:r>
      <w:r w:rsidRPr="00297729">
        <w:rPr>
          <w:lang w:val="fr-CH"/>
        </w:rPr>
        <w:t xml:space="preserve"> et </w:t>
      </w:r>
      <w:r w:rsidRPr="00297729">
        <w:rPr>
          <w:i/>
          <w:lang w:val="fr-CH"/>
        </w:rPr>
        <w:t>n</w:t>
      </w:r>
      <w:r w:rsidRPr="00297729">
        <w:rPr>
          <w:lang w:val="fr-CH"/>
        </w:rPr>
        <w:t>, définis ci-dessus, et est égal à (</w:t>
      </w:r>
      <w:r w:rsidRPr="00297729">
        <w:rPr>
          <w:i/>
          <w:lang w:val="fr-CH"/>
        </w:rPr>
        <w:t>m</w:t>
      </w:r>
      <w:r w:rsidRPr="00297729">
        <w:rPr>
          <w:lang w:val="fr-CH"/>
        </w:rPr>
        <w:t>/</w:t>
      </w:r>
      <w:r w:rsidRPr="00297729">
        <w:rPr>
          <w:i/>
          <w:lang w:val="fr-CH"/>
        </w:rPr>
        <w:t>n</w:t>
      </w:r>
      <w:r w:rsidRPr="00297729">
        <w:rPr>
          <w:lang w:val="fr-CH"/>
        </w:rPr>
        <w:t xml:space="preserve">) fois le </w:t>
      </w:r>
      <w:r>
        <w:rPr>
          <w:lang w:val="fr-CH"/>
        </w:rPr>
        <w:t>rythme</w:t>
      </w:r>
      <w:r w:rsidRPr="00297729">
        <w:rPr>
          <w:lang w:val="fr-CH"/>
        </w:rPr>
        <w:t xml:space="preserve"> d'éléments du code BPA.</w:t>
      </w:r>
    </w:p>
    <w:p w:rsidR="00AF79F9" w:rsidRPr="00297729" w:rsidRDefault="00AF79F9" w:rsidP="00AF79F9">
      <w:pPr>
        <w:pStyle w:val="Heading2"/>
        <w:rPr>
          <w:lang w:val="fr-CH"/>
        </w:rPr>
      </w:pPr>
      <w:r w:rsidRPr="00297729">
        <w:rPr>
          <w:lang w:val="fr-CH"/>
        </w:rPr>
        <w:t>6.1</w:t>
      </w:r>
      <w:r w:rsidRPr="00297729">
        <w:rPr>
          <w:lang w:val="fr-CH"/>
        </w:rPr>
        <w:tab/>
        <w:t xml:space="preserve">Paramètres d'émission GPS L1 </w:t>
      </w:r>
    </w:p>
    <w:p w:rsidR="00AF79F9" w:rsidRPr="00297729" w:rsidRDefault="00AF79F9" w:rsidP="00AF79F9">
      <w:pPr>
        <w:rPr>
          <w:i/>
          <w:iCs/>
          <w:lang w:val="fr-CH"/>
        </w:rPr>
      </w:pPr>
      <w:r w:rsidRPr="00297729">
        <w:rPr>
          <w:lang w:val="fr-CH"/>
        </w:rPr>
        <w:t xml:space="preserve">Le GPS utilise plusieurs signaux dans la bande 1 559-1 610 MHz </w:t>
      </w:r>
      <w:r>
        <w:rPr>
          <w:lang w:val="fr-CH"/>
        </w:rPr>
        <w:t>attribuée au</w:t>
      </w:r>
      <w:r w:rsidRPr="00297729">
        <w:rPr>
          <w:lang w:val="fr-CH"/>
        </w:rPr>
        <w:t xml:space="preserve"> SRNS, à savoir L1 C/A, L1C et L1 P(Y). </w:t>
      </w:r>
      <w:r>
        <w:rPr>
          <w:lang w:val="fr-CH"/>
        </w:rPr>
        <w:t>Le</w:t>
      </w:r>
      <w:r w:rsidRPr="00297729">
        <w:rPr>
          <w:lang w:val="fr-CH"/>
        </w:rPr>
        <w:t xml:space="preserve"> signal L1C </w:t>
      </w:r>
      <w:r>
        <w:rPr>
          <w:lang w:val="fr-CH"/>
        </w:rPr>
        <w:t>a</w:t>
      </w:r>
      <w:r w:rsidRPr="00297729">
        <w:rPr>
          <w:lang w:val="fr-CH"/>
        </w:rPr>
        <w:t xml:space="preserve"> deux composantes. L'une des composantes, L1C</w:t>
      </w:r>
      <w:r w:rsidRPr="00297729">
        <w:rPr>
          <w:vertAlign w:val="subscript"/>
          <w:lang w:val="fr-CH"/>
        </w:rPr>
        <w:t>D</w:t>
      </w:r>
      <w:r w:rsidRPr="00297729">
        <w:rPr>
          <w:lang w:val="fr-CH"/>
        </w:rPr>
        <w:t>, est modulée par un message de données et l'autre, L1C</w:t>
      </w:r>
      <w:r w:rsidRPr="00297729">
        <w:rPr>
          <w:vertAlign w:val="subscript"/>
          <w:lang w:val="fr-CH"/>
        </w:rPr>
        <w:t>P</w:t>
      </w:r>
      <w:r w:rsidRPr="00297729">
        <w:rPr>
          <w:lang w:val="fr-CH"/>
        </w:rPr>
        <w:t>, ne comporte pas de données. Les principaux paramètres des émissions GPS L1 sont présentés dans le Tableau 3.</w:t>
      </w:r>
    </w:p>
    <w:p w:rsidR="00AF79F9" w:rsidRPr="00297729" w:rsidRDefault="00AF79F9" w:rsidP="00AF79F9">
      <w:pPr>
        <w:rPr>
          <w:lang w:val="fr-CH"/>
        </w:rPr>
      </w:pPr>
      <w:r w:rsidRPr="00297729">
        <w:rPr>
          <w:lang w:val="fr-CH"/>
        </w:rPr>
        <w:t>La composante L1C</w:t>
      </w:r>
      <w:r w:rsidRPr="00297729">
        <w:rPr>
          <w:vertAlign w:val="subscript"/>
          <w:lang w:val="fr-CH"/>
        </w:rPr>
        <w:t>D</w:t>
      </w:r>
      <w:r w:rsidRPr="00297729">
        <w:rPr>
          <w:lang w:val="fr-CH"/>
        </w:rPr>
        <w:t xml:space="preserve"> utilise une modulation BOC(1,1). La composante L1C</w:t>
      </w:r>
      <w:r w:rsidRPr="00297729">
        <w:rPr>
          <w:vertAlign w:val="subscript"/>
          <w:lang w:val="fr-CH"/>
        </w:rPr>
        <w:t>P</w:t>
      </w:r>
      <w:r w:rsidRPr="00297729">
        <w:rPr>
          <w:lang w:val="fr-CH"/>
        </w:rPr>
        <w:t xml:space="preserve"> utilise une modulation désignée par MBOC</w:t>
      </w:r>
      <w:r>
        <w:rPr>
          <w:lang w:val="fr-CH"/>
        </w:rPr>
        <w:t>,</w:t>
      </w:r>
      <w:r w:rsidRPr="00297729">
        <w:rPr>
          <w:lang w:val="fr-CH"/>
        </w:rPr>
        <w:t xml:space="preserve"> </w:t>
      </w:r>
      <w:r>
        <w:rPr>
          <w:lang w:val="fr-CH"/>
        </w:rPr>
        <w:t>avec</w:t>
      </w:r>
      <w:r w:rsidRPr="00297729">
        <w:rPr>
          <w:lang w:val="fr-CH"/>
        </w:rPr>
        <w:t xml:space="preserve"> multiplexage temporel entre une modulation BOC(1,1) et une modulation BOC(6,1). La modulation MBOC a une densité spectrale de puissance normalisée donnée par:</w:t>
      </w:r>
    </w:p>
    <w:p w:rsidR="00AF79F9" w:rsidRPr="00297729" w:rsidRDefault="00AF79F9" w:rsidP="00AF79F9">
      <w:pPr>
        <w:pStyle w:val="Blanc"/>
        <w:rPr>
          <w:lang w:val="fr-CH"/>
        </w:rPr>
      </w:pPr>
    </w:p>
    <w:p w:rsidR="00AF79F9" w:rsidRPr="00297729" w:rsidRDefault="00AF79F9" w:rsidP="00AF79F9">
      <w:pPr>
        <w:pStyle w:val="Equation"/>
        <w:rPr>
          <w:lang w:val="fr-CH"/>
        </w:rPr>
      </w:pPr>
      <w:r w:rsidRPr="00297729">
        <w:rPr>
          <w:lang w:val="fr-CH"/>
        </w:rPr>
        <w:tab/>
      </w:r>
      <w:r w:rsidRPr="00297729">
        <w:rPr>
          <w:lang w:val="fr-CH"/>
        </w:rPr>
        <w:tab/>
      </w:r>
      <w:r w:rsidRPr="00297729">
        <w:rPr>
          <w:position w:val="-24"/>
          <w:lang w:val="fr-CH"/>
        </w:rPr>
        <w:object w:dxaOrig="4500" w:dyaOrig="620">
          <v:shape id="_x0000_i1027" type="#_x0000_t75" style="width:225.35pt;height:30.85pt" o:ole="">
            <v:imagedata r:id="rId18" o:title=""/>
          </v:shape>
          <o:OLEObject Type="Embed" ProgID="Equation.3" ShapeID="_x0000_i1027" DrawAspect="Content" ObjectID="_1329136900" r:id="rId19"/>
        </w:object>
      </w:r>
    </w:p>
    <w:p w:rsidR="00AF79F9" w:rsidRPr="00297729" w:rsidRDefault="00AF79F9" w:rsidP="00AF79F9">
      <w:pPr>
        <w:pStyle w:val="Blanc"/>
        <w:rPr>
          <w:lang w:val="fr-CH"/>
        </w:rPr>
      </w:pPr>
    </w:p>
    <w:p w:rsidR="00AF79F9" w:rsidRDefault="00AF79F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F79F9" w:rsidRPr="00297729" w:rsidRDefault="00AF79F9" w:rsidP="00AF79F9">
      <w:pPr>
        <w:rPr>
          <w:lang w:val="fr-CH"/>
        </w:rPr>
      </w:pPr>
      <w:r w:rsidRPr="00297729">
        <w:rPr>
          <w:lang w:val="fr-CH"/>
        </w:rPr>
        <w:lastRenderedPageBreak/>
        <w:t>La densité spectrale de puissance totale des composantes du signal L1C, illustrée sur le Fig</w:t>
      </w:r>
      <w:r>
        <w:rPr>
          <w:lang w:val="fr-CH"/>
        </w:rPr>
        <w:t>.</w:t>
      </w:r>
      <w:r w:rsidRPr="00297729">
        <w:rPr>
          <w:lang w:val="fr-CH"/>
        </w:rPr>
        <w:t> 1, est donnée par:</w:t>
      </w:r>
    </w:p>
    <w:p w:rsidR="00AF79F9" w:rsidRPr="00297729" w:rsidRDefault="00AF79F9" w:rsidP="00AF79F9">
      <w:pPr>
        <w:pStyle w:val="Blanc"/>
        <w:rPr>
          <w:lang w:val="fr-CH"/>
        </w:rPr>
      </w:pPr>
    </w:p>
    <w:p w:rsidR="00AF79F9" w:rsidRPr="00297729" w:rsidRDefault="00AF79F9" w:rsidP="00AF79F9">
      <w:pPr>
        <w:pStyle w:val="Equation"/>
        <w:rPr>
          <w:lang w:val="fr-CH"/>
        </w:rPr>
      </w:pPr>
      <w:r w:rsidRPr="00297729">
        <w:rPr>
          <w:lang w:val="fr-CH"/>
        </w:rPr>
        <w:tab/>
      </w:r>
      <w:r w:rsidRPr="00297729">
        <w:rPr>
          <w:lang w:val="fr-CH"/>
        </w:rPr>
        <w:tab/>
      </w:r>
      <w:r w:rsidRPr="00297729">
        <w:rPr>
          <w:position w:val="-24"/>
          <w:lang w:val="fr-CH"/>
        </w:rPr>
        <w:object w:dxaOrig="7160" w:dyaOrig="620">
          <v:shape id="_x0000_i1028" type="#_x0000_t75" style="width:357.2pt;height:30.85pt" o:ole="">
            <v:imagedata r:id="rId20" o:title=""/>
          </v:shape>
          <o:OLEObject Type="Embed" ProgID="Equation.3" ShapeID="_x0000_i1028" DrawAspect="Content" ObjectID="_1329136901" r:id="rId21"/>
        </w:object>
      </w:r>
    </w:p>
    <w:p w:rsidR="00AF79F9" w:rsidRPr="00297729" w:rsidRDefault="00AF79F9" w:rsidP="00AF79F9">
      <w:pPr>
        <w:pStyle w:val="FigureNo"/>
        <w:rPr>
          <w:lang w:val="fr-CH"/>
        </w:rPr>
      </w:pPr>
      <w:r w:rsidRPr="00297729">
        <w:rPr>
          <w:lang w:val="fr-CH"/>
        </w:rPr>
        <w:object w:dxaOrig="7351" w:dyaOrig="4987">
          <v:shape id="_x0000_i1029" type="#_x0000_t75" style="width:367.5pt;height:248.75pt" o:ole="">
            <v:imagedata r:id="rId22" o:title=""/>
          </v:shape>
          <o:OLEObject Type="Embed" ProgID="CorelDRAW.Graphic.14" ShapeID="_x0000_i1029" DrawAspect="Content" ObjectID="_1329136902" r:id="rId23"/>
        </w:object>
      </w:r>
    </w:p>
    <w:p w:rsidR="00AF79F9" w:rsidRPr="00297729" w:rsidRDefault="00AF79F9" w:rsidP="00AF79F9">
      <w:pPr>
        <w:pStyle w:val="TableNo"/>
        <w:rPr>
          <w:lang w:val="fr-CH"/>
        </w:rPr>
      </w:pPr>
      <w:r w:rsidRPr="00297729">
        <w:rPr>
          <w:lang w:val="fr-CH"/>
        </w:rPr>
        <w:t>TABLEAU 3</w:t>
      </w:r>
    </w:p>
    <w:p w:rsidR="00AF79F9" w:rsidRPr="00297729" w:rsidRDefault="00AF79F9" w:rsidP="00AF79F9">
      <w:pPr>
        <w:pStyle w:val="Tabletitle"/>
        <w:rPr>
          <w:lang w:val="fr-CH"/>
        </w:rPr>
      </w:pPr>
      <w:r>
        <w:rPr>
          <w:lang w:val="fr-CH"/>
        </w:rPr>
        <w:t>E</w:t>
      </w:r>
      <w:r w:rsidRPr="00297729">
        <w:rPr>
          <w:lang w:val="fr-CH"/>
        </w:rPr>
        <w:t xml:space="preserve">missions GPS L1 </w:t>
      </w:r>
      <w:r>
        <w:rPr>
          <w:lang w:val="fr-CH"/>
        </w:rPr>
        <w:t xml:space="preserve">dans la bande </w:t>
      </w:r>
      <w:r w:rsidRPr="00297729">
        <w:rPr>
          <w:lang w:val="fr-CH"/>
        </w:rPr>
        <w:t>1 559-1 610 MHz</w:t>
      </w:r>
    </w:p>
    <w:tbl>
      <w:tblPr>
        <w:tblW w:w="9639" w:type="dxa"/>
        <w:jc w:val="center"/>
        <w:tblLayout w:type="fixed"/>
        <w:tblLook w:val="0000"/>
      </w:tblPr>
      <w:tblGrid>
        <w:gridCol w:w="4820"/>
        <w:gridCol w:w="4819"/>
      </w:tblGrid>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6C591C"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Plage de fréquence</w:t>
            </w:r>
            <w:r>
              <w:rPr>
                <w:rFonts w:eastAsia="MS PGothic"/>
                <w:lang w:val="fr-CH"/>
              </w:rPr>
              <w:t>s</w:t>
            </w:r>
            <w:r w:rsidRPr="00297729">
              <w:rPr>
                <w:rFonts w:eastAsia="MS PGothic"/>
                <w:lang w:val="fr-CH"/>
              </w:rPr>
              <w:t xml:space="preserve"> du signal (MHz)</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4B536C" w:rsidRDefault="00AF79F9" w:rsidP="00AF79F9">
            <w:pPr>
              <w:pStyle w:val="Tabletext"/>
              <w:spacing w:after="20"/>
              <w:rPr>
                <w:rFonts w:eastAsia="MS PGothic"/>
                <w:szCs w:val="21"/>
                <w:lang w:val="es-ES_tradnl"/>
              </w:rPr>
            </w:pPr>
            <w:r w:rsidRPr="004B536C">
              <w:rPr>
                <w:rFonts w:eastAsia="MS PGothic"/>
                <w:szCs w:val="21"/>
                <w:lang w:val="es-ES_tradnl"/>
              </w:rPr>
              <w:t>1 575,42 ± 12 (C/A, L1C</w:t>
            </w:r>
            <w:r w:rsidRPr="004B536C">
              <w:rPr>
                <w:rFonts w:eastAsia="MS PGothic"/>
                <w:szCs w:val="22"/>
                <w:vertAlign w:val="subscript"/>
                <w:lang w:val="es-ES_tradnl"/>
              </w:rPr>
              <w:t>D</w:t>
            </w:r>
            <w:r w:rsidRPr="004B536C">
              <w:rPr>
                <w:rFonts w:eastAsia="MS PGothic"/>
                <w:szCs w:val="21"/>
                <w:lang w:val="es-ES_tradnl"/>
              </w:rPr>
              <w:t>, L1C</w:t>
            </w:r>
            <w:r w:rsidRPr="004B536C">
              <w:rPr>
                <w:rFonts w:eastAsia="MS PGothic"/>
                <w:szCs w:val="21"/>
                <w:vertAlign w:val="subscript"/>
                <w:lang w:val="es-ES_tradnl"/>
              </w:rPr>
              <w:t>P</w:t>
            </w:r>
            <w:r w:rsidRPr="004B536C">
              <w:rPr>
                <w:rFonts w:eastAsia="MS PGothic"/>
                <w:szCs w:val="21"/>
                <w:lang w:val="es-ES_tradnl"/>
              </w:rPr>
              <w:t xml:space="preserve"> &amp; P(Y))</w:t>
            </w:r>
          </w:p>
        </w:tc>
      </w:tr>
      <w:tr w:rsidR="00AF79F9" w:rsidRPr="006C591C"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4B536C" w:rsidRDefault="00AF79F9" w:rsidP="00AF79F9">
            <w:pPr>
              <w:pStyle w:val="Tabletext"/>
              <w:spacing w:after="20"/>
              <w:jc w:val="left"/>
              <w:rPr>
                <w:rFonts w:eastAsia="MS PGothic"/>
                <w:szCs w:val="21"/>
                <w:lang w:val="es-ES_tradnl"/>
              </w:rPr>
            </w:pPr>
            <w:r w:rsidRPr="004B536C">
              <w:rPr>
                <w:rFonts w:eastAsia="MS PGothic"/>
                <w:szCs w:val="21"/>
                <w:lang w:val="es-ES_tradnl"/>
              </w:rPr>
              <w:t>1,023 (C/A, L1C</w:t>
            </w:r>
            <w:r w:rsidRPr="004B536C">
              <w:rPr>
                <w:rFonts w:eastAsia="MS PGothic"/>
                <w:szCs w:val="22"/>
                <w:vertAlign w:val="subscript"/>
                <w:lang w:val="es-ES_tradnl"/>
              </w:rPr>
              <w:t>D</w:t>
            </w:r>
            <w:r w:rsidRPr="004B536C">
              <w:rPr>
                <w:rFonts w:eastAsia="MS PGothic"/>
                <w:szCs w:val="21"/>
                <w:lang w:val="es-ES_tradnl"/>
              </w:rPr>
              <w:t xml:space="preserve"> &amp; L1C</w:t>
            </w:r>
            <w:r w:rsidRPr="004B536C">
              <w:rPr>
                <w:rFonts w:eastAsia="MS PGothic"/>
                <w:szCs w:val="21"/>
                <w:vertAlign w:val="subscript"/>
                <w:lang w:val="es-ES_tradnl"/>
              </w:rPr>
              <w:t>P</w:t>
            </w:r>
            <w:r w:rsidRPr="004B536C">
              <w:rPr>
                <w:rFonts w:eastAsia="MS PGothic"/>
                <w:szCs w:val="21"/>
                <w:lang w:val="es-ES_tradnl"/>
              </w:rPr>
              <w:t>)</w:t>
            </w:r>
            <w:r w:rsidRPr="004B536C">
              <w:rPr>
                <w:rFonts w:eastAsia="MS PGothic"/>
                <w:szCs w:val="21"/>
                <w:lang w:val="es-ES_tradnl"/>
              </w:rPr>
              <w:br/>
              <w:t>10,23 (P(Y))</w:t>
            </w:r>
          </w:p>
        </w:tc>
      </w:tr>
      <w:tr w:rsidR="00AF79F9" w:rsidRPr="006C591C"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Débits binaire</w:t>
            </w:r>
            <w:r>
              <w:rPr>
                <w:rFonts w:eastAsia="MS PGothic"/>
                <w:lang w:val="fr-CH"/>
              </w:rPr>
              <w:t>s</w:t>
            </w:r>
            <w:r w:rsidRPr="00297729">
              <w:rPr>
                <w:rFonts w:eastAsia="MS PGothic"/>
                <w:lang w:val="fr-CH"/>
              </w:rPr>
              <w:t>/de symboles des données de navigation (bits/s/symboles/s)</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4B536C" w:rsidRDefault="00AF79F9" w:rsidP="00AF79F9">
            <w:pPr>
              <w:pStyle w:val="Tabletext"/>
              <w:spacing w:after="20"/>
              <w:jc w:val="left"/>
              <w:rPr>
                <w:rFonts w:eastAsia="MS PGothic"/>
                <w:szCs w:val="21"/>
                <w:lang w:val="en-US"/>
              </w:rPr>
            </w:pPr>
            <w:r w:rsidRPr="004B536C">
              <w:rPr>
                <w:rFonts w:eastAsia="MS PGothic"/>
                <w:szCs w:val="21"/>
                <w:lang w:val="en-US"/>
              </w:rPr>
              <w:t>50 bits/s/50 symboles/s (C/A &amp; P(Y))</w:t>
            </w:r>
            <w:r w:rsidRPr="004B536C">
              <w:rPr>
                <w:rFonts w:eastAsia="MS PGothic"/>
                <w:szCs w:val="21"/>
                <w:lang w:val="en-US"/>
              </w:rPr>
              <w:br/>
              <w:t>50 bits/s/100 symboles/s (L1C</w:t>
            </w:r>
            <w:r w:rsidRPr="004B536C">
              <w:rPr>
                <w:rFonts w:eastAsia="MS PGothic"/>
                <w:szCs w:val="22"/>
                <w:vertAlign w:val="subscript"/>
                <w:lang w:val="en-US"/>
              </w:rPr>
              <w:t>D</w:t>
            </w:r>
            <w:r w:rsidRPr="004B536C">
              <w:rPr>
                <w:rFonts w:eastAsia="MS PGothic"/>
                <w:szCs w:val="21"/>
                <w:lang w:val="en-US"/>
              </w:rPr>
              <w:t>)</w:t>
            </w:r>
          </w:p>
        </w:tc>
      </w:tr>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Méthode de modulation du signal</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jc w:val="left"/>
              <w:rPr>
                <w:rFonts w:eastAsia="MS PGothic"/>
                <w:szCs w:val="21"/>
                <w:lang w:val="fr-CH"/>
              </w:rPr>
            </w:pPr>
            <w:r w:rsidRPr="00297729">
              <w:rPr>
                <w:rFonts w:eastAsia="MS PGothic"/>
                <w:szCs w:val="21"/>
                <w:lang w:val="fr-CH"/>
              </w:rPr>
              <w:t>MDPB-R(1) (C/A)|</w:t>
            </w:r>
            <w:r w:rsidRPr="00297729">
              <w:rPr>
                <w:rFonts w:eastAsia="MS PGothic"/>
                <w:szCs w:val="21"/>
                <w:lang w:val="fr-CH"/>
              </w:rPr>
              <w:br/>
              <w:t>MDPB-R(10) (P(Y))</w:t>
            </w:r>
            <w:r w:rsidRPr="00297729">
              <w:rPr>
                <w:rFonts w:eastAsia="MS PGothic"/>
                <w:szCs w:val="21"/>
                <w:lang w:val="fr-CH"/>
              </w:rPr>
              <w:br/>
              <w:t>BOC(1,1) (L1C</w:t>
            </w:r>
            <w:r w:rsidRPr="00297729">
              <w:rPr>
                <w:rFonts w:eastAsia="MS PGothic"/>
                <w:szCs w:val="22"/>
                <w:vertAlign w:val="subscript"/>
                <w:lang w:val="fr-CH"/>
              </w:rPr>
              <w:t>D</w:t>
            </w:r>
            <w:r w:rsidRPr="00297729">
              <w:rPr>
                <w:rFonts w:eastAsia="MS PGothic"/>
                <w:szCs w:val="21"/>
                <w:lang w:val="fr-CH"/>
              </w:rPr>
              <w:t>)</w:t>
            </w:r>
            <w:r w:rsidRPr="00297729">
              <w:rPr>
                <w:rFonts w:eastAsia="MS PGothic"/>
                <w:szCs w:val="21"/>
                <w:lang w:val="fr-CH"/>
              </w:rPr>
              <w:br/>
              <w:t>MBOC (L1C</w:t>
            </w:r>
            <w:r w:rsidRPr="00297729">
              <w:rPr>
                <w:rFonts w:eastAsia="MS PGothic"/>
                <w:szCs w:val="21"/>
                <w:vertAlign w:val="subscript"/>
                <w:lang w:val="fr-CH"/>
              </w:rPr>
              <w:t>P</w:t>
            </w:r>
            <w:r w:rsidRPr="00297729">
              <w:rPr>
                <w:rFonts w:eastAsia="MS PGothic"/>
                <w:szCs w:val="21"/>
                <w:lang w:val="fr-CH"/>
              </w:rPr>
              <w:t xml:space="preserve">) </w:t>
            </w:r>
            <w:r w:rsidRPr="00297729">
              <w:rPr>
                <w:rFonts w:eastAsia="MS PGothic"/>
                <w:szCs w:val="21"/>
                <w:lang w:val="fr-CH"/>
              </w:rPr>
              <w:br/>
              <w:t>(Voir NOTE 3)</w:t>
            </w:r>
            <w:r w:rsidRPr="00297729">
              <w:rPr>
                <w:rFonts w:eastAsia="MS PGothic"/>
                <w:szCs w:val="21"/>
                <w:lang w:val="fr-CH"/>
              </w:rPr>
              <w:br/>
              <w:t>(Voir NOTE 1)</w:t>
            </w:r>
          </w:p>
        </w:tc>
      </w:tr>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 xml:space="preserve">Polarisation </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jc w:val="left"/>
              <w:rPr>
                <w:rFonts w:eastAsia="MS PGothic"/>
                <w:szCs w:val="21"/>
                <w:lang w:val="fr-CH"/>
              </w:rPr>
            </w:pPr>
            <w:r>
              <w:rPr>
                <w:rFonts w:eastAsia="MS PGothic"/>
                <w:szCs w:val="21"/>
                <w:lang w:val="fr-CH"/>
              </w:rPr>
              <w:t>C</w:t>
            </w:r>
            <w:r w:rsidRPr="00297729">
              <w:rPr>
                <w:rFonts w:eastAsia="MS PGothic"/>
                <w:szCs w:val="21"/>
                <w:lang w:val="fr-CH"/>
              </w:rPr>
              <w:t xml:space="preserve">irculaire droite </w:t>
            </w:r>
          </w:p>
        </w:tc>
      </w:tr>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Ellipticité (dB)</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jc w:val="left"/>
              <w:rPr>
                <w:rFonts w:eastAsia="MS PGothic"/>
                <w:lang w:val="fr-CH"/>
              </w:rPr>
            </w:pPr>
            <w:r w:rsidRPr="00297729">
              <w:rPr>
                <w:rFonts w:eastAsia="MS PGothic"/>
                <w:lang w:val="fr-CH"/>
              </w:rPr>
              <w:t>1,8 maximum</w:t>
            </w:r>
          </w:p>
        </w:tc>
      </w:tr>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jc w:val="left"/>
              <w:rPr>
                <w:rFonts w:eastAsia="MS PGothic"/>
                <w:lang w:val="fr-CH"/>
              </w:rPr>
            </w:pPr>
            <w:r w:rsidRPr="00297729">
              <w:rPr>
                <w:sz w:val="24"/>
                <w:lang w:val="fr-CH"/>
              </w:rPr>
              <w:t xml:space="preserve">Niveau de puissance minimale reçue </w:t>
            </w:r>
            <w:r w:rsidRPr="00297729">
              <w:rPr>
                <w:rFonts w:eastAsia="MS PGothic"/>
                <w:lang w:val="fr-CH"/>
              </w:rPr>
              <w:t>à la sortie de l'antenne de référence (dBW)</w:t>
            </w:r>
          </w:p>
        </w:tc>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jc w:val="left"/>
              <w:rPr>
                <w:rFonts w:eastAsia="MS PGothic"/>
                <w:szCs w:val="21"/>
                <w:lang w:val="fr-CH"/>
              </w:rPr>
            </w:pPr>
            <w:r w:rsidRPr="00297729">
              <w:rPr>
                <w:rFonts w:eastAsia="MS PGothic"/>
                <w:lang w:val="fr-CH"/>
              </w:rPr>
              <w:t>−158,5 (C/A)</w:t>
            </w:r>
            <w:r w:rsidRPr="00297729">
              <w:rPr>
                <w:rFonts w:eastAsia="MS PGothic"/>
                <w:lang w:val="fr-CH"/>
              </w:rPr>
              <w:br/>
              <w:t>−163,0 (L1C</w:t>
            </w:r>
            <w:r w:rsidRPr="00297729">
              <w:rPr>
                <w:rFonts w:eastAsia="MS PGothic"/>
                <w:szCs w:val="22"/>
                <w:vertAlign w:val="subscript"/>
                <w:lang w:val="fr-CH"/>
              </w:rPr>
              <w:t>D</w:t>
            </w:r>
            <w:r w:rsidRPr="00297729">
              <w:rPr>
                <w:rFonts w:eastAsia="MS PGothic"/>
                <w:lang w:val="fr-CH"/>
              </w:rPr>
              <w:t>)</w:t>
            </w:r>
            <w:r w:rsidRPr="00297729">
              <w:rPr>
                <w:rFonts w:eastAsia="MS PGothic"/>
                <w:lang w:val="fr-CH"/>
              </w:rPr>
              <w:br/>
              <w:t>−158,25 (L1C</w:t>
            </w:r>
            <w:r w:rsidRPr="00297729">
              <w:rPr>
                <w:rFonts w:eastAsia="MS PGothic"/>
                <w:vertAlign w:val="subscript"/>
                <w:lang w:val="fr-CH"/>
              </w:rPr>
              <w:t>P</w:t>
            </w:r>
            <w:r w:rsidRPr="00297729">
              <w:rPr>
                <w:rFonts w:eastAsia="MS PGothic"/>
                <w:lang w:val="fr-CH"/>
              </w:rPr>
              <w:t>)</w:t>
            </w:r>
            <w:r w:rsidRPr="00297729">
              <w:rPr>
                <w:rFonts w:eastAsia="MS PGothic"/>
                <w:lang w:val="fr-CH"/>
              </w:rPr>
              <w:br/>
              <w:t>−161,5 (P(Y))</w:t>
            </w:r>
            <w:r w:rsidRPr="00297729">
              <w:rPr>
                <w:rFonts w:eastAsia="MS PGothic"/>
                <w:lang w:val="fr-CH"/>
              </w:rPr>
              <w:br/>
              <w:t>(Voir NOTE 2)</w:t>
            </w:r>
          </w:p>
        </w:tc>
      </w:tr>
      <w:tr w:rsidR="00AF79F9" w:rsidRPr="00297729" w:rsidTr="00AF79F9">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spacing w:after="20"/>
              <w:rPr>
                <w:rFonts w:eastAsia="MS PGothic"/>
                <w:lang w:val="fr-CH"/>
              </w:rPr>
            </w:pPr>
            <w:r w:rsidRPr="00297729">
              <w:rPr>
                <w:rFonts w:eastAsia="MS PGothic"/>
                <w:lang w:val="fr-CH"/>
              </w:rPr>
              <w:t>Largeur de bande à 3 dB du filtre d'émission RF (MHz)</w:t>
            </w:r>
          </w:p>
        </w:tc>
        <w:tc>
          <w:tcPr>
            <w:tcW w:w="4820"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spacing w:after="20"/>
              <w:jc w:val="left"/>
              <w:rPr>
                <w:rFonts w:eastAsia="MS PGothic"/>
                <w:szCs w:val="21"/>
                <w:lang w:val="fr-CH"/>
              </w:rPr>
            </w:pPr>
            <w:r w:rsidRPr="00297729">
              <w:rPr>
                <w:rFonts w:eastAsia="MS PGothic"/>
                <w:szCs w:val="21"/>
                <w:lang w:val="fr-CH"/>
              </w:rPr>
              <w:t>24</w:t>
            </w:r>
          </w:p>
        </w:tc>
      </w:tr>
      <w:tr w:rsidR="00AF79F9" w:rsidRPr="00297729" w:rsidTr="00AF79F9">
        <w:trPr>
          <w:cantSplit/>
          <w:jc w:val="center"/>
        </w:trPr>
        <w:tc>
          <w:tcPr>
            <w:tcW w:w="4820" w:type="dxa"/>
            <w:gridSpan w:val="2"/>
            <w:vAlign w:val="center"/>
          </w:tcPr>
          <w:p w:rsidR="00AF79F9" w:rsidRPr="00297729" w:rsidRDefault="00AF79F9" w:rsidP="00AF79F9">
            <w:pPr>
              <w:pStyle w:val="Tablelegend"/>
              <w:ind w:left="-85" w:firstLine="0"/>
              <w:rPr>
                <w:lang w:val="fr-CH"/>
              </w:rPr>
            </w:pPr>
            <w:r w:rsidRPr="00297729">
              <w:rPr>
                <w:lang w:val="fr-CH"/>
              </w:rPr>
              <w:lastRenderedPageBreak/>
              <w:t>NOTE 1 − Pour les paramètres du système GPS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1,023 (Méléments/s). BOC(</w:t>
            </w:r>
            <w:r w:rsidRPr="00297729">
              <w:rPr>
                <w:i/>
                <w:lang w:val="fr-CH"/>
              </w:rPr>
              <w:t>m</w:t>
            </w:r>
            <w:r w:rsidRPr="00297729">
              <w:rPr>
                <w:lang w:val="fr-CH"/>
              </w:rPr>
              <w:t>,</w:t>
            </w:r>
            <w:r w:rsidRPr="00297729">
              <w:rPr>
                <w:i/>
                <w:lang w:val="fr-CH"/>
              </w:rPr>
              <w:t>n</w:t>
            </w:r>
            <w:r w:rsidRPr="00297729">
              <w:rPr>
                <w:lang w:val="fr-CH"/>
              </w:rPr>
              <w:t xml:space="preserve">) désigne une modulation de porteuse à double décalage avec un décalage de la fréquence porteuse de </w:t>
            </w:r>
            <w:r w:rsidRPr="00297729">
              <w:rPr>
                <w:i/>
                <w:lang w:val="fr-CH"/>
              </w:rPr>
              <w:t>m</w:t>
            </w:r>
            <w:r w:rsidRPr="00297729">
              <w:rPr>
                <w:lang w:val="fr-CH"/>
              </w:rPr>
              <w:t> </w:t>
            </w:r>
            <w:r w:rsidRPr="00297729">
              <w:rPr>
                <w:lang w:val="fr-CH"/>
              </w:rPr>
              <w:sym w:font="Symbol" w:char="F0B4"/>
            </w:r>
            <w:r w:rsidRPr="00297729">
              <w:rPr>
                <w:lang w:val="fr-CH"/>
              </w:rPr>
              <w:t xml:space="preserve"> 1,023 (MHz) et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814A8C">
            <w:pPr>
              <w:pStyle w:val="Tablelegend"/>
              <w:ind w:left="-85" w:firstLine="0"/>
              <w:rPr>
                <w:lang w:val="fr-CH"/>
              </w:rPr>
            </w:pPr>
            <w:r w:rsidRPr="00297729">
              <w:rPr>
                <w:lang w:val="fr-CH"/>
              </w:rPr>
              <w:t xml:space="preserve">NOTE 2 − La puissance minimale reçue est mesurée à la sortie d'une antenne de réception d'utilisateur de référence </w:t>
            </w:r>
            <w:r>
              <w:rPr>
                <w:lang w:val="fr-CH"/>
              </w:rPr>
              <w:t xml:space="preserve">à </w:t>
            </w:r>
            <w:r w:rsidRPr="00297729">
              <w:rPr>
                <w:lang w:val="fr-CH"/>
              </w:rPr>
              <w:t>polaris</w:t>
            </w:r>
            <w:r>
              <w:rPr>
                <w:lang w:val="fr-CH"/>
              </w:rPr>
              <w:t>ation rectiligne</w:t>
            </w:r>
            <w:r w:rsidRPr="00297729">
              <w:rPr>
                <w:lang w:val="fr-CH"/>
              </w:rPr>
              <w:t xml:space="preserve"> de 3 dBi (située près du sol) pour l'orientation normale la plus défavorable lorsque l'angle d'élévation du satellite vu depuis la surface de la Terre est supérieur à 5° au</w:t>
            </w:r>
            <w:r w:rsidR="00814A8C">
              <w:rPr>
                <w:lang w:val="fr-CH"/>
              </w:rPr>
              <w:noBreakHyphen/>
            </w:r>
            <w:r w:rsidRPr="00297729">
              <w:rPr>
                <w:lang w:val="fr-CH"/>
              </w:rPr>
              <w:t>dessus de l'horizon terrestre.</w:t>
            </w:r>
          </w:p>
          <w:p w:rsidR="00AF79F9" w:rsidRPr="00297729" w:rsidRDefault="00AF79F9" w:rsidP="00AF79F9">
            <w:pPr>
              <w:pStyle w:val="Tablelegend"/>
              <w:ind w:left="-85" w:firstLine="0"/>
              <w:rPr>
                <w:rFonts w:eastAsia="MS PGothic"/>
                <w:szCs w:val="21"/>
                <w:lang w:val="fr-CH"/>
              </w:rPr>
            </w:pPr>
            <w:r w:rsidRPr="00297729">
              <w:rPr>
                <w:lang w:val="fr-CH"/>
              </w:rPr>
              <w:t>NOTE 3 − Voir le texte plus haut pour plus de détails sur la modulation MBOC.</w:t>
            </w:r>
          </w:p>
        </w:tc>
      </w:tr>
    </w:tbl>
    <w:p w:rsidR="00AF79F9" w:rsidRPr="00297729" w:rsidRDefault="00AF79F9" w:rsidP="00AF79F9">
      <w:pPr>
        <w:pStyle w:val="Tablefin"/>
        <w:rPr>
          <w:sz w:val="2"/>
          <w:szCs w:val="2"/>
          <w:lang w:val="fr-CH"/>
        </w:rPr>
      </w:pPr>
    </w:p>
    <w:p w:rsidR="00AF79F9" w:rsidRPr="00297729" w:rsidRDefault="00AF79F9" w:rsidP="00AF79F9">
      <w:pPr>
        <w:pStyle w:val="Heading2"/>
        <w:rPr>
          <w:lang w:val="fr-CH"/>
        </w:rPr>
      </w:pPr>
      <w:r w:rsidRPr="00297729">
        <w:rPr>
          <w:lang w:val="fr-CH"/>
        </w:rPr>
        <w:t>6.2</w:t>
      </w:r>
      <w:r w:rsidRPr="00297729">
        <w:rPr>
          <w:lang w:val="fr-CH"/>
        </w:rPr>
        <w:tab/>
        <w:t xml:space="preserve">Paramètres d'émission GPS L2 </w:t>
      </w:r>
    </w:p>
    <w:p w:rsidR="00AF79F9" w:rsidRPr="00297729" w:rsidRDefault="00AF79F9" w:rsidP="00AF79F9">
      <w:pPr>
        <w:rPr>
          <w:lang w:val="fr-CH"/>
        </w:rPr>
      </w:pPr>
      <w:r w:rsidRPr="00297729">
        <w:rPr>
          <w:lang w:val="fr-CH"/>
        </w:rPr>
        <w:t xml:space="preserve">Le GPS utilise plusieurs signaux dans la bande 1 215-1 300 MHz </w:t>
      </w:r>
      <w:r>
        <w:rPr>
          <w:lang w:val="fr-CH"/>
        </w:rPr>
        <w:t>attribuée au</w:t>
      </w:r>
      <w:r w:rsidRPr="00297729">
        <w:rPr>
          <w:lang w:val="fr-CH"/>
        </w:rPr>
        <w:t xml:space="preserve"> SRNS, à savoir L2</w:t>
      </w:r>
      <w:r>
        <w:rPr>
          <w:lang w:val="fr-CH"/>
        </w:rPr>
        <w:t> </w:t>
      </w:r>
      <w:r w:rsidRPr="00297729">
        <w:rPr>
          <w:lang w:val="fr-CH"/>
        </w:rPr>
        <w:t>C/A (rarement), L2C et L2 P(Y). Le signal L2C civil est un multiplex par répartition dans le temps d'un canal de données de navigation (simplement appelé le canal de données) et d'un canal sans données (également appelé canal pilote). Les principaux paramètres des émissions GPS L2 sont présentés dans le Tableau 4.</w:t>
      </w:r>
    </w:p>
    <w:p w:rsidR="00AF79F9" w:rsidRPr="00297729" w:rsidRDefault="00AF79F9" w:rsidP="00AF79F9">
      <w:pPr>
        <w:pStyle w:val="TableNo"/>
        <w:rPr>
          <w:lang w:val="fr-CH"/>
        </w:rPr>
      </w:pPr>
      <w:r w:rsidRPr="00297729">
        <w:rPr>
          <w:lang w:val="fr-CH"/>
        </w:rPr>
        <w:t>TABLEAU 4</w:t>
      </w:r>
    </w:p>
    <w:p w:rsidR="00AF79F9" w:rsidRPr="00297729" w:rsidRDefault="00AF79F9" w:rsidP="00AF79F9">
      <w:pPr>
        <w:pStyle w:val="Tabletitle"/>
        <w:rPr>
          <w:lang w:val="fr-CH"/>
        </w:rPr>
      </w:pPr>
      <w:r>
        <w:rPr>
          <w:lang w:val="fr-CH"/>
        </w:rPr>
        <w:t>E</w:t>
      </w:r>
      <w:r w:rsidRPr="00297729">
        <w:rPr>
          <w:lang w:val="fr-CH"/>
        </w:rPr>
        <w:t xml:space="preserve">missions GPS L2 </w:t>
      </w:r>
      <w:r>
        <w:rPr>
          <w:lang w:val="fr-CH"/>
        </w:rPr>
        <w:t>dans la bande</w:t>
      </w:r>
      <w:r w:rsidRPr="00297729">
        <w:rPr>
          <w:lang w:val="fr-CH"/>
        </w:rPr>
        <w:t xml:space="preserve">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AF79F9" w:rsidRPr="00297729" w:rsidTr="00AF79F9">
        <w:trPr>
          <w:tblHeader/>
          <w:jc w:val="center"/>
        </w:trPr>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Plage de fréquence</w:t>
            </w:r>
            <w:r>
              <w:rPr>
                <w:rFonts w:eastAsia="MS PGothic"/>
                <w:lang w:val="fr-CH"/>
              </w:rPr>
              <w:t>s</w:t>
            </w:r>
            <w:r w:rsidRPr="00297729">
              <w:rPr>
                <w:rFonts w:eastAsia="MS PGothic"/>
                <w:lang w:val="fr-CH"/>
              </w:rPr>
              <w:t xml:space="preserve"> du signal (MHz)</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1 227,6 ± 12 (C/A, L2C &amp; P(Y))</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1,023 (C/A &amp; L2C)</w:t>
            </w:r>
            <w:r w:rsidRPr="00297729">
              <w:rPr>
                <w:rFonts w:eastAsia="MS PGothic"/>
                <w:szCs w:val="21"/>
                <w:lang w:val="fr-CH"/>
              </w:rPr>
              <w:br/>
              <w:t>10,23 (P(Y))</w:t>
            </w:r>
          </w:p>
        </w:tc>
      </w:tr>
      <w:tr w:rsidR="00AF79F9" w:rsidRPr="006C591C" w:rsidTr="00AF79F9">
        <w:trPr>
          <w:tblHeader/>
          <w:jc w:val="center"/>
        </w:trPr>
        <w:tc>
          <w:tcPr>
            <w:tcW w:w="4819" w:type="dxa"/>
            <w:vAlign w:val="center"/>
          </w:tcPr>
          <w:p w:rsidR="00AF79F9" w:rsidRPr="006C591C" w:rsidRDefault="00AF79F9" w:rsidP="006C591C">
            <w:pPr>
              <w:pStyle w:val="Tabletext"/>
              <w:jc w:val="left"/>
              <w:rPr>
                <w:rFonts w:eastAsia="MS PGothic"/>
                <w:szCs w:val="21"/>
              </w:rPr>
            </w:pPr>
            <w:r w:rsidRPr="006C591C">
              <w:rPr>
                <w:rFonts w:eastAsia="MS PGothic"/>
                <w:szCs w:val="21"/>
              </w:rPr>
              <w:t>Débits binaires/de symboles des données de navigation (bits/s/symboles/s)</w:t>
            </w:r>
          </w:p>
        </w:tc>
        <w:tc>
          <w:tcPr>
            <w:tcW w:w="4819" w:type="dxa"/>
            <w:vAlign w:val="center"/>
          </w:tcPr>
          <w:p w:rsidR="00AF79F9" w:rsidRPr="004B536C" w:rsidRDefault="00AF79F9" w:rsidP="00AF79F9">
            <w:pPr>
              <w:pStyle w:val="Tabletext"/>
              <w:jc w:val="left"/>
              <w:rPr>
                <w:rFonts w:eastAsia="MS PGothic"/>
                <w:szCs w:val="21"/>
                <w:lang w:val="en-US"/>
              </w:rPr>
            </w:pPr>
            <w:r w:rsidRPr="004B536C">
              <w:rPr>
                <w:rFonts w:eastAsia="MS PGothic"/>
                <w:szCs w:val="21"/>
                <w:lang w:val="en-US"/>
              </w:rPr>
              <w:t>50 bits/s/50 symboles/s (C/A &amp; P(Y))</w:t>
            </w:r>
            <w:r w:rsidRPr="004B536C">
              <w:rPr>
                <w:rFonts w:eastAsia="MS PGothic"/>
                <w:szCs w:val="21"/>
                <w:lang w:val="en-US"/>
              </w:rPr>
              <w:br/>
              <w:t>25 bits/s/50 symboles/s (L2C)</w:t>
            </w:r>
          </w:p>
        </w:tc>
      </w:tr>
      <w:tr w:rsidR="00AF79F9" w:rsidRPr="004B536C"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Méthode de modulation du signal</w:t>
            </w:r>
          </w:p>
        </w:tc>
        <w:tc>
          <w:tcPr>
            <w:tcW w:w="4819" w:type="dxa"/>
            <w:vAlign w:val="center"/>
          </w:tcPr>
          <w:p w:rsidR="00AF79F9" w:rsidRPr="004B536C" w:rsidRDefault="00AF79F9" w:rsidP="00AF79F9">
            <w:pPr>
              <w:pStyle w:val="Tabletext"/>
              <w:jc w:val="left"/>
              <w:rPr>
                <w:rFonts w:eastAsia="MS PGothic"/>
                <w:szCs w:val="21"/>
                <w:lang w:val="pt-BR"/>
              </w:rPr>
            </w:pPr>
            <w:r>
              <w:rPr>
                <w:rFonts w:eastAsia="MS PGothic"/>
                <w:szCs w:val="21"/>
                <w:lang w:val="pt-BR"/>
              </w:rPr>
              <w:t>MDPB</w:t>
            </w:r>
            <w:r w:rsidRPr="004B536C">
              <w:rPr>
                <w:rFonts w:eastAsia="MS PGothic"/>
                <w:szCs w:val="21"/>
                <w:lang w:val="pt-BR"/>
              </w:rPr>
              <w:t>-R(1) (C/A &amp; L2C)</w:t>
            </w:r>
            <w:r w:rsidRPr="004B536C">
              <w:rPr>
                <w:rFonts w:eastAsia="MS PGothic"/>
                <w:szCs w:val="21"/>
                <w:lang w:val="pt-BR"/>
              </w:rPr>
              <w:br/>
            </w:r>
            <w:r>
              <w:rPr>
                <w:rFonts w:eastAsia="MS PGothic"/>
                <w:szCs w:val="21"/>
                <w:lang w:val="pt-BR"/>
              </w:rPr>
              <w:t>MDPB</w:t>
            </w:r>
            <w:r w:rsidRPr="004B536C">
              <w:rPr>
                <w:rFonts w:eastAsia="MS PGothic"/>
                <w:szCs w:val="21"/>
                <w:lang w:val="pt-BR"/>
              </w:rPr>
              <w:t>-R(10) (P(Y))</w:t>
            </w:r>
            <w:r w:rsidRPr="004B536C">
              <w:rPr>
                <w:rFonts w:eastAsia="MS PGothic"/>
                <w:szCs w:val="21"/>
                <w:lang w:val="pt-BR"/>
              </w:rPr>
              <w:br/>
              <w:t>(Voir NOTE 1)</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 xml:space="preserve">Polarisation </w:t>
            </w:r>
          </w:p>
        </w:tc>
        <w:tc>
          <w:tcPr>
            <w:tcW w:w="4819" w:type="dxa"/>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irculaire droite</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Ellipticité (dB)</w:t>
            </w:r>
          </w:p>
        </w:tc>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3,2 maximum</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à la sortie de l'antenne de référence (dBW)</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−164,5 (C/A &amp; P(Y)</w:t>
            </w:r>
            <w:r>
              <w:rPr>
                <w:rFonts w:eastAsia="MS PGothic"/>
                <w:lang w:val="fr-CH"/>
              </w:rPr>
              <w:t>)</w:t>
            </w:r>
            <w:r w:rsidRPr="00297729">
              <w:rPr>
                <w:rFonts w:eastAsia="MS PGothic"/>
                <w:lang w:val="fr-CH"/>
              </w:rPr>
              <w:br/>
              <w:t>−160,0 (L2C)</w:t>
            </w:r>
            <w:r w:rsidRPr="00297729">
              <w:rPr>
                <w:rFonts w:eastAsia="MS PGothic"/>
                <w:lang w:val="fr-CH"/>
              </w:rPr>
              <w:br/>
              <w:t>(Voir NOTE 2)</w:t>
            </w:r>
          </w:p>
        </w:tc>
      </w:tr>
      <w:tr w:rsidR="00AF79F9" w:rsidRPr="00297729" w:rsidTr="00AF79F9">
        <w:trPr>
          <w:tblHeader/>
          <w:jc w:val="center"/>
        </w:trPr>
        <w:tc>
          <w:tcPr>
            <w:tcW w:w="4819" w:type="dxa"/>
            <w:tcBorders>
              <w:bottom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Largeur de bande à 3 dB du filtre d'émission RF (MHz)</w:t>
            </w:r>
          </w:p>
        </w:tc>
        <w:tc>
          <w:tcPr>
            <w:tcW w:w="4819" w:type="dxa"/>
            <w:tcBorders>
              <w:bottom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24</w:t>
            </w:r>
          </w:p>
        </w:tc>
      </w:tr>
      <w:tr w:rsidR="00AF79F9" w:rsidRPr="00297729" w:rsidTr="00AF79F9">
        <w:trPr>
          <w:tblHeader/>
          <w:jc w:val="center"/>
        </w:trPr>
        <w:tc>
          <w:tcPr>
            <w:tcW w:w="9639" w:type="dxa"/>
            <w:gridSpan w:val="2"/>
            <w:tcBorders>
              <w:top w:val="single" w:sz="4" w:space="0" w:color="auto"/>
              <w:left w:val="nil"/>
              <w:bottom w:val="nil"/>
              <w:right w:val="nil"/>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GPS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1,023 (Méléments/s). BOC(</w:t>
            </w:r>
            <w:r w:rsidRPr="00297729">
              <w:rPr>
                <w:i/>
                <w:lang w:val="fr-CH"/>
              </w:rPr>
              <w:t>m</w:t>
            </w:r>
            <w:r w:rsidRPr="00297729">
              <w:rPr>
                <w:lang w:val="fr-CH"/>
              </w:rPr>
              <w:t>,</w:t>
            </w:r>
            <w:r w:rsidRPr="00297729">
              <w:rPr>
                <w:i/>
                <w:lang w:val="fr-CH"/>
              </w:rPr>
              <w:t>n</w:t>
            </w:r>
            <w:r w:rsidRPr="00297729">
              <w:rPr>
                <w:lang w:val="fr-CH"/>
              </w:rPr>
              <w:t xml:space="preserve">) désigne une modulation de porteuse à double décalage avec un décalage de la fréquence porteuse de </w:t>
            </w:r>
            <w:r w:rsidRPr="00297729">
              <w:rPr>
                <w:i/>
                <w:lang w:val="fr-CH"/>
              </w:rPr>
              <w:t>m</w:t>
            </w:r>
            <w:r w:rsidRPr="00297729">
              <w:rPr>
                <w:lang w:val="fr-CH"/>
              </w:rPr>
              <w:t> </w:t>
            </w:r>
            <w:r w:rsidRPr="00297729">
              <w:rPr>
                <w:lang w:val="fr-CH"/>
              </w:rPr>
              <w:sym w:font="Symbol" w:char="F0B4"/>
            </w:r>
            <w:r w:rsidRPr="00297729">
              <w:rPr>
                <w:lang w:val="fr-CH"/>
              </w:rPr>
              <w:t xml:space="preserve"> 1,023 (MHz) et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814A8C">
            <w:pPr>
              <w:pStyle w:val="Tablelegend"/>
              <w:ind w:left="-85" w:firstLine="0"/>
              <w:rPr>
                <w:lang w:val="fr-CH"/>
              </w:rPr>
            </w:pPr>
            <w:r w:rsidRPr="00297729">
              <w:rPr>
                <w:lang w:val="fr-CH"/>
              </w:rPr>
              <w:t>NOTE 2 − La puissance minimale reçue est mesurée à la sortie d'une antenne de réception d'utilisateur de référence</w:t>
            </w:r>
            <w:r>
              <w:rPr>
                <w:lang w:val="fr-CH"/>
              </w:rPr>
              <w:t xml:space="preserve"> à </w:t>
            </w:r>
            <w:r w:rsidRPr="00297729">
              <w:rPr>
                <w:lang w:val="fr-CH"/>
              </w:rPr>
              <w:t>polaris</w:t>
            </w:r>
            <w:r>
              <w:rPr>
                <w:lang w:val="fr-CH"/>
              </w:rPr>
              <w:t>ation</w:t>
            </w:r>
            <w:r w:rsidRPr="00297729">
              <w:rPr>
                <w:lang w:val="fr-CH"/>
              </w:rPr>
              <w:t xml:space="preserve"> </w:t>
            </w:r>
            <w:r>
              <w:rPr>
                <w:lang w:val="fr-CH"/>
              </w:rPr>
              <w:t>rectiligne</w:t>
            </w:r>
            <w:r w:rsidRPr="00297729">
              <w:rPr>
                <w:lang w:val="fr-CH"/>
              </w:rPr>
              <w:t xml:space="preserve"> de 3 dBi (située près du sol) pour l'orientation normale la plus défavorable lorsque l'angle d'élévation du satellite vu depuis la surface de la Terre est supérieur à 5° au</w:t>
            </w:r>
            <w:r w:rsidR="00814A8C">
              <w:rPr>
                <w:lang w:val="fr-CH"/>
              </w:rPr>
              <w:noBreakHyphen/>
            </w:r>
            <w:r w:rsidRPr="00297729">
              <w:rPr>
                <w:lang w:val="fr-CH"/>
              </w:rPr>
              <w:t>dessus de l'horizon terrestre.</w:t>
            </w:r>
          </w:p>
          <w:p w:rsidR="00AF79F9" w:rsidRPr="00297729" w:rsidRDefault="00AF79F9" w:rsidP="00AF79F9">
            <w:pPr>
              <w:pStyle w:val="Tablelegend"/>
              <w:ind w:hanging="284"/>
              <w:rPr>
                <w:rFonts w:eastAsia="MS PGothic"/>
                <w:szCs w:val="21"/>
                <w:lang w:val="fr-CH"/>
              </w:rPr>
            </w:pPr>
          </w:p>
        </w:tc>
      </w:tr>
    </w:tbl>
    <w:p w:rsidR="00AF79F9" w:rsidRPr="00297729" w:rsidRDefault="00AF79F9" w:rsidP="00AF79F9">
      <w:pPr>
        <w:pStyle w:val="Heading2"/>
        <w:rPr>
          <w:lang w:val="fr-CH"/>
        </w:rPr>
      </w:pPr>
      <w:r w:rsidRPr="00297729">
        <w:rPr>
          <w:lang w:val="fr-CH"/>
        </w:rPr>
        <w:lastRenderedPageBreak/>
        <w:t>6.3</w:t>
      </w:r>
      <w:r w:rsidRPr="00297729">
        <w:rPr>
          <w:lang w:val="fr-CH"/>
        </w:rPr>
        <w:tab/>
        <w:t xml:space="preserve">Paramètres d'émission GPS L5 </w:t>
      </w:r>
    </w:p>
    <w:p w:rsidR="00AF79F9" w:rsidRPr="00297729" w:rsidRDefault="00AF79F9" w:rsidP="00AF79F9">
      <w:pPr>
        <w:rPr>
          <w:lang w:val="fr-CH"/>
        </w:rPr>
      </w:pPr>
      <w:r w:rsidRPr="00297729">
        <w:rPr>
          <w:lang w:val="fr-CH"/>
        </w:rPr>
        <w:t xml:space="preserve">Le GPS utilise deux composantes de signal de navigation dans la bande 1 164-1 215 MHz </w:t>
      </w:r>
      <w:r>
        <w:rPr>
          <w:lang w:val="fr-CH"/>
        </w:rPr>
        <w:t>attribuée au</w:t>
      </w:r>
      <w:r w:rsidRPr="00297729">
        <w:rPr>
          <w:lang w:val="fr-CH"/>
        </w:rPr>
        <w:t xml:space="preserve"> SRNS. Les composantes du signal, L5I et L5Q, sont émis en quadrature et </w:t>
      </w:r>
      <w:r>
        <w:rPr>
          <w:lang w:val="fr-CH"/>
        </w:rPr>
        <w:t>avec la</w:t>
      </w:r>
      <w:r w:rsidRPr="00297729">
        <w:rPr>
          <w:lang w:val="fr-CH"/>
        </w:rPr>
        <w:t xml:space="preserve"> même puissance. La composante L5Q ne comporte pas de données (on parle également de canal </w:t>
      </w:r>
      <w:r>
        <w:rPr>
          <w:lang w:val="fr-CH"/>
        </w:rPr>
        <w:t>«</w:t>
      </w:r>
      <w:r w:rsidRPr="00297729">
        <w:rPr>
          <w:lang w:val="fr-CH"/>
        </w:rPr>
        <w:t>pilote</w:t>
      </w:r>
      <w:r>
        <w:rPr>
          <w:lang w:val="fr-CH"/>
        </w:rPr>
        <w:t>»</w:t>
      </w:r>
      <w:r w:rsidRPr="00297729">
        <w:rPr>
          <w:lang w:val="fr-CH"/>
        </w:rPr>
        <w:t xml:space="preserve">). La composante </w:t>
      </w:r>
      <w:r>
        <w:rPr>
          <w:lang w:val="fr-CH"/>
        </w:rPr>
        <w:t>L5I</w:t>
      </w:r>
      <w:r w:rsidRPr="00297729">
        <w:rPr>
          <w:lang w:val="fr-CH"/>
        </w:rPr>
        <w:t xml:space="preserve"> comporte des données de navigation fournissant des informations </w:t>
      </w:r>
      <w:r>
        <w:rPr>
          <w:lang w:val="fr-CH"/>
        </w:rPr>
        <w:t>horaires</w:t>
      </w:r>
      <w:r w:rsidRPr="00297729">
        <w:rPr>
          <w:lang w:val="fr-CH"/>
        </w:rPr>
        <w:t>, de navigation et de positionnement. Les principaux paramètres des émissions GPS L5 sont présentés dans le Tableau 5.</w:t>
      </w:r>
    </w:p>
    <w:p w:rsidR="00AF79F9" w:rsidRPr="00297729" w:rsidRDefault="00AF79F9" w:rsidP="00AF79F9">
      <w:pPr>
        <w:pStyle w:val="TableNo"/>
        <w:rPr>
          <w:lang w:val="fr-CH"/>
        </w:rPr>
      </w:pPr>
      <w:r w:rsidRPr="00297729">
        <w:rPr>
          <w:lang w:val="fr-CH"/>
        </w:rPr>
        <w:t>TABLEAU 5</w:t>
      </w:r>
    </w:p>
    <w:p w:rsidR="00AF79F9" w:rsidRPr="00297729" w:rsidRDefault="00AF79F9" w:rsidP="00AF79F9">
      <w:pPr>
        <w:pStyle w:val="Tabletitle"/>
        <w:rPr>
          <w:lang w:val="fr-CH"/>
        </w:rPr>
      </w:pPr>
      <w:r>
        <w:rPr>
          <w:lang w:val="fr-CH"/>
        </w:rPr>
        <w:t>E</w:t>
      </w:r>
      <w:r w:rsidRPr="00297729">
        <w:rPr>
          <w:lang w:val="fr-CH"/>
        </w:rPr>
        <w:t xml:space="preserve">missions GPS L5 </w:t>
      </w:r>
      <w:r>
        <w:rPr>
          <w:lang w:val="fr-CH"/>
        </w:rPr>
        <w:t xml:space="preserve">dans la bande </w:t>
      </w:r>
      <w:r w:rsidRPr="00297729">
        <w:rPr>
          <w:lang w:val="fr-CH"/>
        </w:rPr>
        <w:t>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AF79F9" w:rsidRPr="00297729" w:rsidTr="00AF79F9">
        <w:trPr>
          <w:tblHeader/>
          <w:jc w:val="center"/>
        </w:trPr>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Plage de fréquence</w:t>
            </w:r>
            <w:r>
              <w:rPr>
                <w:rFonts w:eastAsia="MS PGothic"/>
                <w:lang w:val="fr-CH"/>
              </w:rPr>
              <w:t>s</w:t>
            </w:r>
            <w:r w:rsidRPr="00297729">
              <w:rPr>
                <w:rFonts w:eastAsia="MS PGothic"/>
                <w:lang w:val="fr-CH"/>
              </w:rPr>
              <w:t xml:space="preserve"> du signal (MHz)</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1 176,45 ± 12</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10,23</w:t>
            </w:r>
          </w:p>
        </w:tc>
      </w:tr>
      <w:tr w:rsidR="00AF79F9" w:rsidRPr="006C591C" w:rsidTr="00AF79F9">
        <w:trPr>
          <w:tblHeader/>
          <w:jc w:val="center"/>
        </w:trPr>
        <w:tc>
          <w:tcPr>
            <w:tcW w:w="4819" w:type="dxa"/>
            <w:vAlign w:val="center"/>
          </w:tcPr>
          <w:p w:rsidR="00AF79F9" w:rsidRPr="006C591C" w:rsidRDefault="00AF79F9" w:rsidP="006C591C">
            <w:pPr>
              <w:pStyle w:val="Tabletext"/>
              <w:jc w:val="left"/>
              <w:rPr>
                <w:rFonts w:eastAsia="MS PGothic"/>
                <w:szCs w:val="21"/>
                <w:lang w:val="fr-CH"/>
              </w:rPr>
            </w:pPr>
            <w:r w:rsidRPr="006C591C">
              <w:rPr>
                <w:rFonts w:eastAsia="MS PGothic"/>
                <w:szCs w:val="21"/>
                <w:lang w:val="fr-CH"/>
              </w:rPr>
              <w:t>Débits binaires/de symboles des données de navigation (bits/s/symboles/s)</w:t>
            </w:r>
          </w:p>
        </w:tc>
        <w:tc>
          <w:tcPr>
            <w:tcW w:w="4819" w:type="dxa"/>
            <w:vAlign w:val="center"/>
          </w:tcPr>
          <w:p w:rsidR="00AF79F9" w:rsidRPr="004B536C" w:rsidRDefault="00AF79F9" w:rsidP="00AF79F9">
            <w:pPr>
              <w:pStyle w:val="Tabletext"/>
              <w:jc w:val="left"/>
              <w:rPr>
                <w:rFonts w:eastAsia="MS PGothic"/>
                <w:szCs w:val="21"/>
                <w:lang w:val="en-US"/>
              </w:rPr>
            </w:pPr>
            <w:r w:rsidRPr="004B536C">
              <w:rPr>
                <w:rFonts w:eastAsia="MS PGothic"/>
                <w:szCs w:val="21"/>
                <w:lang w:val="en-US"/>
              </w:rPr>
              <w:t>50 bits/s/100 symboles/s (L5I)</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Méthode de modulation du signal</w:t>
            </w:r>
          </w:p>
        </w:tc>
        <w:tc>
          <w:tcPr>
            <w:tcW w:w="4819" w:type="dxa"/>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MDPB</w:t>
            </w:r>
            <w:r w:rsidRPr="00297729">
              <w:rPr>
                <w:rFonts w:eastAsia="MS PGothic"/>
                <w:szCs w:val="21"/>
                <w:lang w:val="fr-CH"/>
              </w:rPr>
              <w:t xml:space="preserve">-R(10) </w:t>
            </w:r>
            <w:r w:rsidRPr="00297729">
              <w:rPr>
                <w:rFonts w:eastAsia="MS PGothic"/>
                <w:lang w:val="fr-CH"/>
              </w:rPr>
              <w:t>(Voir NOTE 1)</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 xml:space="preserve">Polarisation </w:t>
            </w:r>
          </w:p>
        </w:tc>
        <w:tc>
          <w:tcPr>
            <w:tcW w:w="4819" w:type="dxa"/>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 xml:space="preserve">irculaire droite </w:t>
            </w:r>
          </w:p>
        </w:tc>
      </w:tr>
      <w:tr w:rsidR="00AF79F9" w:rsidRPr="00297729" w:rsidTr="00AF79F9">
        <w:trPr>
          <w:tblHeader/>
          <w:jc w:val="center"/>
        </w:trPr>
        <w:tc>
          <w:tcPr>
            <w:tcW w:w="4819" w:type="dxa"/>
            <w:vAlign w:val="center"/>
          </w:tcPr>
          <w:p w:rsidR="00AF79F9" w:rsidRPr="00297729" w:rsidRDefault="00AF79F9" w:rsidP="00AF79F9">
            <w:pPr>
              <w:pStyle w:val="Tabletext"/>
              <w:rPr>
                <w:rFonts w:eastAsia="MS PGothic"/>
                <w:lang w:val="fr-CH"/>
              </w:rPr>
            </w:pPr>
            <w:r w:rsidRPr="00297729">
              <w:rPr>
                <w:rFonts w:eastAsia="MS PGothic"/>
                <w:lang w:val="fr-CH"/>
              </w:rPr>
              <w:t>Ellipticité (dB)</w:t>
            </w:r>
          </w:p>
        </w:tc>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2,4 maximum</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à la sortie de l'antenne de référence (dBW)</w:t>
            </w:r>
          </w:p>
        </w:tc>
        <w:tc>
          <w:tcPr>
            <w:tcW w:w="4819" w:type="dxa"/>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−157,9 (L5I)</w:t>
            </w:r>
            <w:r w:rsidRPr="00297729">
              <w:rPr>
                <w:rFonts w:eastAsia="MS PGothic"/>
                <w:lang w:val="fr-CH"/>
              </w:rPr>
              <w:br/>
              <w:t>−157,9 (L5Q)</w:t>
            </w:r>
            <w:r w:rsidRPr="00297729">
              <w:rPr>
                <w:rFonts w:eastAsia="MS PGothic"/>
                <w:lang w:val="fr-CH"/>
              </w:rPr>
              <w:br/>
              <w:t>(Voir NOTE 2)</w:t>
            </w:r>
          </w:p>
        </w:tc>
      </w:tr>
      <w:tr w:rsidR="00AF79F9" w:rsidRPr="00297729" w:rsidTr="00AF79F9">
        <w:trPr>
          <w:tblHeader/>
          <w:jc w:val="center"/>
        </w:trPr>
        <w:tc>
          <w:tcPr>
            <w:tcW w:w="4819" w:type="dxa"/>
            <w:tcBorders>
              <w:bottom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Largeur de bande à 3 dB du filtre d'émission RF (MHz)</w:t>
            </w:r>
          </w:p>
        </w:tc>
        <w:tc>
          <w:tcPr>
            <w:tcW w:w="4819" w:type="dxa"/>
            <w:tcBorders>
              <w:bottom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24</w:t>
            </w:r>
          </w:p>
        </w:tc>
      </w:tr>
      <w:tr w:rsidR="00AF79F9" w:rsidRPr="00297729" w:rsidTr="00AF79F9">
        <w:trPr>
          <w:tblHeader/>
          <w:jc w:val="center"/>
        </w:trPr>
        <w:tc>
          <w:tcPr>
            <w:tcW w:w="9639" w:type="dxa"/>
            <w:gridSpan w:val="2"/>
            <w:tcBorders>
              <w:top w:val="single" w:sz="4" w:space="0" w:color="auto"/>
              <w:left w:val="nil"/>
              <w:bottom w:val="nil"/>
              <w:right w:val="nil"/>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GPS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814A8C">
            <w:pPr>
              <w:pStyle w:val="Tablelegend"/>
              <w:ind w:left="-85" w:firstLine="0"/>
              <w:rPr>
                <w:rFonts w:eastAsia="MS PGothic"/>
                <w:szCs w:val="21"/>
                <w:lang w:val="fr-CH"/>
              </w:rPr>
            </w:pPr>
            <w:r w:rsidRPr="00297729">
              <w:rPr>
                <w:lang w:val="fr-CH"/>
              </w:rPr>
              <w:t xml:space="preserve">NOTE 2 − La puissance minimale reçue est mesurée à la sortie d'une antenne de réception d'utilisateur de référence </w:t>
            </w:r>
            <w:r>
              <w:rPr>
                <w:lang w:val="fr-CH"/>
              </w:rPr>
              <w:t xml:space="preserve">à </w:t>
            </w:r>
            <w:r w:rsidRPr="00297729">
              <w:rPr>
                <w:lang w:val="fr-CH"/>
              </w:rPr>
              <w:t>polaris</w:t>
            </w:r>
            <w:r>
              <w:rPr>
                <w:lang w:val="fr-CH"/>
              </w:rPr>
              <w:t>ation</w:t>
            </w:r>
            <w:r w:rsidRPr="00297729">
              <w:rPr>
                <w:lang w:val="fr-CH"/>
              </w:rPr>
              <w:t xml:space="preserve"> </w:t>
            </w:r>
            <w:r>
              <w:rPr>
                <w:lang w:val="fr-CH"/>
              </w:rPr>
              <w:t>rectiligne</w:t>
            </w:r>
            <w:r w:rsidRPr="00297729">
              <w:rPr>
                <w:lang w:val="fr-CH"/>
              </w:rPr>
              <w:t xml:space="preserve"> de 3 dBi (située près du sol) pour l'orientation normale la plus défavorable lorsque l'angle d'élévation du satellite vu depuis la surface de la Terre est supérieur à 5° au</w:t>
            </w:r>
            <w:r w:rsidR="00814A8C">
              <w:rPr>
                <w:lang w:val="fr-CH"/>
              </w:rPr>
              <w:noBreakHyphen/>
            </w:r>
            <w:r w:rsidRPr="00297729">
              <w:rPr>
                <w:lang w:val="fr-CH"/>
              </w:rPr>
              <w:t>dessus de l'horizon terrestre. La puissance totale reçue pour la combinaison des composantes de signal en quadrature L5I et L5Q est de −154,9 dBW.</w:t>
            </w:r>
          </w:p>
        </w:tc>
      </w:tr>
    </w:tbl>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AF79F9">
      <w:pPr>
        <w:rPr>
          <w:lang w:val="fr-CH"/>
        </w:rPr>
      </w:pPr>
    </w:p>
    <w:p w:rsidR="00AF79F9" w:rsidRDefault="00AF79F9">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AF79F9" w:rsidRPr="00297729" w:rsidRDefault="00AF79F9" w:rsidP="00AF79F9">
      <w:pPr>
        <w:pStyle w:val="AnnexNoTitle"/>
        <w:rPr>
          <w:lang w:val="fr-CH"/>
        </w:rPr>
      </w:pPr>
      <w:r w:rsidRPr="00297729">
        <w:rPr>
          <w:lang w:val="fr-CH"/>
        </w:rPr>
        <w:lastRenderedPageBreak/>
        <w:t>Annexe 3</w:t>
      </w:r>
      <w:r w:rsidRPr="00297729">
        <w:rPr>
          <w:lang w:val="fr-CH"/>
        </w:rPr>
        <w:br/>
      </w:r>
      <w:r w:rsidRPr="00297729">
        <w:rPr>
          <w:lang w:val="fr-CH"/>
        </w:rPr>
        <w:br/>
        <w:t xml:space="preserve">Description technique et caractéristiques du système Galileo </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Le système Galileo est constitué d'une constellation de 30 satellite</w:t>
      </w:r>
      <w:r>
        <w:rPr>
          <w:lang w:val="fr-CH"/>
        </w:rPr>
        <w:t>s</w:t>
      </w:r>
      <w:r w:rsidRPr="00297729">
        <w:rPr>
          <w:lang w:val="fr-CH"/>
        </w:rPr>
        <w:t xml:space="preserve"> (27 satellites principaux et </w:t>
      </w:r>
      <w:r>
        <w:rPr>
          <w:lang w:val="fr-CH"/>
        </w:rPr>
        <w:t>trois </w:t>
      </w:r>
      <w:r w:rsidRPr="00297729">
        <w:rPr>
          <w:lang w:val="fr-CH"/>
        </w:rPr>
        <w:t xml:space="preserve">satellites </w:t>
      </w:r>
      <w:r>
        <w:rPr>
          <w:lang w:val="fr-CH"/>
        </w:rPr>
        <w:t>de</w:t>
      </w:r>
      <w:r w:rsidRPr="00297729">
        <w:rPr>
          <w:lang w:val="fr-CH"/>
        </w:rPr>
        <w:t xml:space="preserve"> réserve </w:t>
      </w:r>
      <w:r>
        <w:rPr>
          <w:lang w:val="fr-CH"/>
        </w:rPr>
        <w:t>en</w:t>
      </w:r>
      <w:r w:rsidRPr="00297729">
        <w:rPr>
          <w:lang w:val="fr-CH"/>
        </w:rPr>
        <w:t xml:space="preserve"> orbite) dans trois plans orbitaux </w:t>
      </w:r>
      <w:r>
        <w:rPr>
          <w:lang w:val="fr-CH"/>
        </w:rPr>
        <w:t>équi-</w:t>
      </w:r>
      <w:r w:rsidRPr="00297729">
        <w:rPr>
          <w:lang w:val="fr-CH"/>
        </w:rPr>
        <w:t>espacés et inclinés de 56°</w:t>
      </w:r>
      <w:r>
        <w:rPr>
          <w:lang w:val="fr-CH"/>
        </w:rPr>
        <w:t>, avec dix satellites dans chaque plan</w:t>
      </w:r>
      <w:r w:rsidRPr="00297729">
        <w:rPr>
          <w:lang w:val="fr-CH"/>
        </w:rPr>
        <w:t xml:space="preserve">. Chaque satellite émet des signaux de navigation sur les quatre mêmes fréquences porteuses. Ces signaux de navigation sont modulés avec un flux binaire structuré, contenant </w:t>
      </w:r>
      <w:r>
        <w:rPr>
          <w:lang w:val="fr-CH"/>
        </w:rPr>
        <w:t xml:space="preserve">un codage </w:t>
      </w:r>
      <w:r w:rsidRPr="00297729">
        <w:rPr>
          <w:lang w:val="fr-CH"/>
        </w:rPr>
        <w:t>des données d'éphéméride</w:t>
      </w:r>
      <w:r>
        <w:rPr>
          <w:lang w:val="fr-CH"/>
        </w:rPr>
        <w:t>s</w:t>
      </w:r>
      <w:r w:rsidRPr="00297729">
        <w:rPr>
          <w:lang w:val="fr-CH"/>
        </w:rPr>
        <w:t xml:space="preserve"> et </w:t>
      </w:r>
      <w:r>
        <w:rPr>
          <w:lang w:val="fr-CH"/>
        </w:rPr>
        <w:t xml:space="preserve">de </w:t>
      </w:r>
      <w:r w:rsidRPr="00297729">
        <w:rPr>
          <w:lang w:val="fr-CH"/>
        </w:rPr>
        <w:t>l'heure, et ayant une largeur de bande suffisante pour produire la précision de navigation nécessaire sans recourir à une émission bidirectionnelle ou à une intégration Doppler. Le système permet de déterminer avec précision la position en trois dimensions n'importe où à la surface de la Terre ou à proximité.</w:t>
      </w:r>
    </w:p>
    <w:p w:rsidR="00AF79F9" w:rsidRPr="00297729" w:rsidRDefault="00AF79F9" w:rsidP="00AF79F9">
      <w:pPr>
        <w:pStyle w:val="Heading2"/>
        <w:rPr>
          <w:lang w:val="fr-CH"/>
        </w:rPr>
      </w:pPr>
      <w:r w:rsidRPr="00297729">
        <w:rPr>
          <w:lang w:val="fr-CH"/>
        </w:rPr>
        <w:t>1.1</w:t>
      </w:r>
      <w:r w:rsidRPr="00297729">
        <w:rPr>
          <w:lang w:val="fr-CH"/>
        </w:rPr>
        <w:tab/>
        <w:t>Besoins en fréquence</w:t>
      </w:r>
      <w:r>
        <w:rPr>
          <w:lang w:val="fr-CH"/>
        </w:rPr>
        <w:t>s</w:t>
      </w:r>
    </w:p>
    <w:p w:rsidR="00AF79F9" w:rsidRPr="00297729" w:rsidRDefault="00AF79F9" w:rsidP="00AF79F9">
      <w:pPr>
        <w:rPr>
          <w:lang w:val="fr-CH"/>
        </w:rPr>
      </w:pPr>
      <w:r w:rsidRPr="00297729">
        <w:rPr>
          <w:lang w:val="fr-CH"/>
        </w:rPr>
        <w:t>Les besoins en fréquences du système Galileo sont fondés sur une évaluation de la précision requise par les utilisateurs, la résolution du retard dû à la propagation espace vers Terre, la suppression de</w:t>
      </w:r>
      <w:r>
        <w:rPr>
          <w:lang w:val="fr-CH"/>
        </w:rPr>
        <w:t>s</w:t>
      </w:r>
      <w:r w:rsidRPr="00297729">
        <w:rPr>
          <w:lang w:val="fr-CH"/>
        </w:rPr>
        <w:t xml:space="preserve"> </w:t>
      </w:r>
      <w:r>
        <w:rPr>
          <w:lang w:val="fr-CH"/>
        </w:rPr>
        <w:t>signaux dus</w:t>
      </w:r>
      <w:r w:rsidRPr="00297729">
        <w:rPr>
          <w:lang w:val="fr-CH"/>
        </w:rPr>
        <w:t xml:space="preserve"> à la propagation par trajets multiples ainsi que </w:t>
      </w:r>
      <w:r>
        <w:rPr>
          <w:lang w:val="fr-CH"/>
        </w:rPr>
        <w:t>le coût et l</w:t>
      </w:r>
      <w:r w:rsidRPr="00297729">
        <w:rPr>
          <w:lang w:val="fr-CH"/>
        </w:rPr>
        <w:t>es configurations des équipements. Quatre canaux initiaux sont utilisés dans le système Galileo: chaque satellite Galileo émet en permanence quatre signaux RF cohérents mais utilisables de façon indépendante aux fréquences suivantes (</w:t>
      </w:r>
      <w:r>
        <w:rPr>
          <w:lang w:val="fr-CH"/>
        </w:rPr>
        <w:t>le nom</w:t>
      </w:r>
      <w:r w:rsidRPr="00297729">
        <w:rPr>
          <w:lang w:val="fr-CH"/>
        </w:rPr>
        <w:t xml:space="preserve"> de signal correspondant </w:t>
      </w:r>
      <w:r>
        <w:rPr>
          <w:lang w:val="fr-CH"/>
        </w:rPr>
        <w:t>e</w:t>
      </w:r>
      <w:r w:rsidRPr="00297729">
        <w:rPr>
          <w:lang w:val="fr-CH"/>
        </w:rPr>
        <w:t>st donné entre parenthèses): 1 176,45 MHz (E5a), 1 207,14 MHz (E5b), 1 278,75 MHz (E6) et 1</w:t>
      </w:r>
      <w:r w:rsidRPr="00297729">
        <w:rPr>
          <w:sz w:val="12"/>
          <w:lang w:val="fr-CH"/>
        </w:rPr>
        <w:t> </w:t>
      </w:r>
      <w:r w:rsidRPr="00297729">
        <w:rPr>
          <w:lang w:val="fr-CH"/>
        </w:rPr>
        <w:t xml:space="preserve">575,42 MHz (E1). Au total, dix signaux multiplexés et modulés sur trois porteuses sont émis </w:t>
      </w:r>
      <w:r>
        <w:rPr>
          <w:lang w:val="fr-CH"/>
        </w:rPr>
        <w:t>pour assurer</w:t>
      </w:r>
      <w:r w:rsidRPr="00297729">
        <w:rPr>
          <w:lang w:val="fr-CH"/>
        </w:rPr>
        <w:t xml:space="preserve"> différents services. Les trois émissions comprennent des composantes qui peuvent être utilisées pour fournir les services de </w:t>
      </w:r>
      <w:r>
        <w:rPr>
          <w:lang w:val="fr-CH"/>
        </w:rPr>
        <w:t>«</w:t>
      </w:r>
      <w:r w:rsidRPr="00297729">
        <w:rPr>
          <w:lang w:val="fr-CH"/>
        </w:rPr>
        <w:t>positionnement/navigation/</w:t>
      </w:r>
      <w:r>
        <w:rPr>
          <w:lang w:val="fr-CH"/>
        </w:rPr>
        <w:t>transfert de l'heure»</w:t>
      </w:r>
      <w:r w:rsidRPr="00297729">
        <w:rPr>
          <w:lang w:val="fr-CH"/>
        </w:rPr>
        <w:t xml:space="preserve"> (PNT) dans différentes configurations. Diverses configurations de récepteur adopteront une ou plusieurs composantes adaptées aux applications et aux demandes spécifiques des utilisateurs. Toutes les composantes de signal (porteuses, sous</w:t>
      </w:r>
      <w:r>
        <w:rPr>
          <w:lang w:val="fr-CH"/>
        </w:rPr>
        <w:noBreakHyphen/>
      </w:r>
      <w:r w:rsidRPr="00297729">
        <w:rPr>
          <w:lang w:val="fr-CH"/>
        </w:rPr>
        <w:t>porteuses, codes de télémétrie, débits binaires) sont déduites de manière cohérente d'un générateur d'horloge atomique commun embarqué.</w:t>
      </w:r>
    </w:p>
    <w:p w:rsidR="00AF79F9" w:rsidRPr="00297729" w:rsidRDefault="00AF79F9" w:rsidP="00AF79F9">
      <w:pPr>
        <w:rPr>
          <w:lang w:val="fr-CH"/>
        </w:rPr>
      </w:pPr>
      <w:r w:rsidRPr="00297729">
        <w:rPr>
          <w:lang w:val="fr-CH"/>
        </w:rPr>
        <w:t xml:space="preserve">Cette diversité de fréquences et la grande largeur de bande utilisées par le système Galileo accroîtront la précision de </w:t>
      </w:r>
      <w:r>
        <w:rPr>
          <w:lang w:val="fr-CH"/>
        </w:rPr>
        <w:t xml:space="preserve">la </w:t>
      </w:r>
      <w:r w:rsidRPr="00297729">
        <w:rPr>
          <w:lang w:val="fr-CH"/>
        </w:rPr>
        <w:t>télémétrie afin de résoudre le retard dû à la propagation espace vers Terre et amélioreront la suppression de</w:t>
      </w:r>
      <w:r>
        <w:rPr>
          <w:lang w:val="fr-CH"/>
        </w:rPr>
        <w:t>s signaux dus à</w:t>
      </w:r>
      <w:r w:rsidRPr="00297729">
        <w:rPr>
          <w:lang w:val="fr-CH"/>
        </w:rPr>
        <w:t xml:space="preserve"> la propagation par trajets multiples afin d'augmenter la précision totale.</w:t>
      </w:r>
    </w:p>
    <w:p w:rsidR="00AF79F9" w:rsidRPr="00297729" w:rsidRDefault="00AF79F9" w:rsidP="00AF79F9">
      <w:pPr>
        <w:pStyle w:val="Heading1"/>
        <w:rPr>
          <w:lang w:val="fr-CH"/>
        </w:rPr>
      </w:pPr>
      <w:r w:rsidRPr="00297729">
        <w:rPr>
          <w:lang w:val="fr-CH"/>
        </w:rPr>
        <w:t>2</w:t>
      </w:r>
      <w:r w:rsidRPr="00297729">
        <w:rPr>
          <w:lang w:val="fr-CH"/>
        </w:rPr>
        <w:tab/>
        <w:t>Présentation générale du système</w:t>
      </w:r>
    </w:p>
    <w:p w:rsidR="00AF79F9" w:rsidRPr="00297729" w:rsidRDefault="00AF79F9" w:rsidP="00AF79F9">
      <w:pPr>
        <w:rPr>
          <w:lang w:val="fr-CH"/>
        </w:rPr>
      </w:pPr>
      <w:r w:rsidRPr="00297729">
        <w:rPr>
          <w:lang w:val="fr-CH"/>
        </w:rPr>
        <w:t xml:space="preserve">Galileo est un système de radiocommunications spatiales fonctionnant </w:t>
      </w:r>
      <w:r>
        <w:rPr>
          <w:lang w:val="fr-CH"/>
        </w:rPr>
        <w:t xml:space="preserve">en continu et </w:t>
      </w:r>
      <w:r w:rsidRPr="00297729">
        <w:rPr>
          <w:lang w:val="fr-CH"/>
        </w:rPr>
        <w:t xml:space="preserve">par tous les temps, utilisé </w:t>
      </w:r>
      <w:r w:rsidRPr="00297729">
        <w:rPr>
          <w:lang w:val="fr-CH" w:eastAsia="ja-JP"/>
        </w:rPr>
        <w:t xml:space="preserve">pour la </w:t>
      </w:r>
      <w:r w:rsidRPr="00297729">
        <w:rPr>
          <w:lang w:val="fr-CH"/>
        </w:rPr>
        <w:t xml:space="preserve">navigation, le positionnement et le transfert de </w:t>
      </w:r>
      <w:r>
        <w:rPr>
          <w:lang w:val="fr-CH"/>
        </w:rPr>
        <w:t>l'heure</w:t>
      </w:r>
      <w:r w:rsidRPr="00297729">
        <w:rPr>
          <w:lang w:val="fr-CH"/>
        </w:rPr>
        <w:t>,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AF79F9" w:rsidRPr="00297729" w:rsidRDefault="00AF79F9" w:rsidP="00AF79F9">
      <w:pPr>
        <w:rPr>
          <w:lang w:val="fr-CH"/>
        </w:rPr>
      </w:pPr>
      <w:r w:rsidRPr="00297729">
        <w:rPr>
          <w:lang w:val="fr-CH"/>
        </w:rPr>
        <w:t xml:space="preserve">Le système fonctionne d'après le principe de la triangulation passive. L'équipement d'utilisateur Galileo mesure d'abord les pseudo-distances à quatre satellites, calcule leur position, et synchronise son horloge avec </w:t>
      </w:r>
      <w:r>
        <w:rPr>
          <w:lang w:val="fr-CH"/>
        </w:rPr>
        <w:t>l'heure du système Galiléo en utilisant les</w:t>
      </w:r>
      <w:r w:rsidRPr="00297729">
        <w:rPr>
          <w:lang w:val="fr-CH"/>
        </w:rPr>
        <w:t xml:space="preserve"> paramètres </w:t>
      </w:r>
      <w:r>
        <w:rPr>
          <w:lang w:val="fr-CH"/>
        </w:rPr>
        <w:t xml:space="preserve">de correction des </w:t>
      </w:r>
      <w:r w:rsidRPr="00297729">
        <w:rPr>
          <w:lang w:val="fr-CH"/>
        </w:rPr>
        <w:t xml:space="preserve">éphémérides et de </w:t>
      </w:r>
      <w:r>
        <w:rPr>
          <w:lang w:val="fr-CH"/>
        </w:rPr>
        <w:t>l'</w:t>
      </w:r>
      <w:r w:rsidRPr="00297729">
        <w:rPr>
          <w:lang w:val="fr-CH"/>
        </w:rPr>
        <w:t xml:space="preserve">horloge qu'il reçoit. Il détermine ensuite la position de l'utilisateur en trois dimensions dans un cadre de référence terrestre Galileo compatible avec le cadre de référence terrestre international, et le décalage de l'horloge de l'utilisateur par rapport à l'heure Galileo, essentiellement par </w:t>
      </w:r>
      <w:r>
        <w:rPr>
          <w:lang w:val="fr-CH"/>
        </w:rPr>
        <w:t>la résolution</w:t>
      </w:r>
      <w:r w:rsidRPr="00297729">
        <w:rPr>
          <w:lang w:val="fr-CH"/>
        </w:rPr>
        <w:t xml:space="preserve"> simultan</w:t>
      </w:r>
      <w:r>
        <w:rPr>
          <w:lang w:val="fr-CH"/>
        </w:rPr>
        <w:t>ée</w:t>
      </w:r>
      <w:r w:rsidRPr="00297729">
        <w:rPr>
          <w:lang w:val="fr-CH"/>
        </w:rPr>
        <w:t xml:space="preserve"> de quatre équations de distance.</w:t>
      </w:r>
    </w:p>
    <w:p w:rsidR="00AF79F9" w:rsidRPr="00297729" w:rsidRDefault="00AF79F9" w:rsidP="00AF79F9">
      <w:pPr>
        <w:rPr>
          <w:lang w:val="fr-CH"/>
        </w:rPr>
      </w:pPr>
      <w:r w:rsidRPr="00297729">
        <w:rPr>
          <w:lang w:val="fr-CH"/>
        </w:rPr>
        <w:lastRenderedPageBreak/>
        <w:t>De même, on peut estimer la vitesse en trois dimensions de l'utilisateur et le décalage du rythme de son horloge en résolvant quatre équations de v</w:t>
      </w:r>
      <w:r>
        <w:rPr>
          <w:lang w:val="fr-CH"/>
        </w:rPr>
        <w:t>itesse</w:t>
      </w:r>
      <w:r w:rsidRPr="00297729">
        <w:rPr>
          <w:lang w:val="fr-CH"/>
        </w:rPr>
        <w:t xml:space="preserve">, </w:t>
      </w:r>
      <w:r>
        <w:rPr>
          <w:lang w:val="fr-CH"/>
        </w:rPr>
        <w:t xml:space="preserve">à partir des </w:t>
      </w:r>
      <w:r w:rsidRPr="00297729">
        <w:rPr>
          <w:lang w:val="fr-CH"/>
        </w:rPr>
        <w:t>mesures de pseudo</w:t>
      </w:r>
      <w:r w:rsidRPr="00297729">
        <w:rPr>
          <w:lang w:val="fr-CH"/>
        </w:rPr>
        <w:noBreakHyphen/>
      </w:r>
      <w:r>
        <w:rPr>
          <w:lang w:val="fr-CH"/>
        </w:rPr>
        <w:t xml:space="preserve">vitesse par rapport </w:t>
      </w:r>
      <w:r w:rsidRPr="00297729">
        <w:rPr>
          <w:lang w:val="fr-CH"/>
        </w:rPr>
        <w:t xml:space="preserve">à quatre satellites. Les mesures sont qualifiées de «pseudo» parce qu'elles sont faites </w:t>
      </w:r>
      <w:r>
        <w:rPr>
          <w:lang w:val="fr-CH"/>
        </w:rPr>
        <w:t>avec</w:t>
      </w:r>
      <w:r w:rsidRPr="00297729">
        <w:rPr>
          <w:lang w:val="fr-CH"/>
        </w:rPr>
        <w:t xml:space="preserve"> une horloge d'utilisateur imprécise (à bas coût) et contiennent des éléments d'erreur fixes dus aux décalages de l'horloge d</w:t>
      </w:r>
      <w:r>
        <w:rPr>
          <w:lang w:val="fr-CH"/>
        </w:rPr>
        <w:t xml:space="preserve">u récepteur </w:t>
      </w:r>
      <w:r w:rsidRPr="00297729">
        <w:rPr>
          <w:lang w:val="fr-CH"/>
        </w:rPr>
        <w:t>par rapport à l'heure Galileo.</w:t>
      </w:r>
    </w:p>
    <w:p w:rsidR="00AF79F9" w:rsidRPr="00297729" w:rsidRDefault="00AF79F9" w:rsidP="00AF79F9">
      <w:pPr>
        <w:pStyle w:val="Heading2"/>
        <w:rPr>
          <w:lang w:val="fr-CH"/>
        </w:rPr>
      </w:pPr>
      <w:r w:rsidRPr="00297729">
        <w:rPr>
          <w:lang w:val="fr-CH"/>
        </w:rPr>
        <w:t>2.1</w:t>
      </w:r>
      <w:r w:rsidRPr="00297729">
        <w:rPr>
          <w:lang w:val="fr-CH"/>
        </w:rPr>
        <w:tab/>
        <w:t>Applications Galileo</w:t>
      </w:r>
    </w:p>
    <w:p w:rsidR="00AF79F9" w:rsidRPr="00297729" w:rsidRDefault="00AF79F9" w:rsidP="00AF79F9">
      <w:pPr>
        <w:pStyle w:val="Headingb"/>
        <w:rPr>
          <w:lang w:val="fr-CH"/>
        </w:rPr>
      </w:pPr>
      <w:r>
        <w:rPr>
          <w:lang w:val="fr-CH"/>
        </w:rPr>
        <w:t>«</w:t>
      </w:r>
      <w:r w:rsidRPr="00297729">
        <w:rPr>
          <w:lang w:val="fr-CH"/>
        </w:rPr>
        <w:t>Sécurité de la vie humaine</w:t>
      </w:r>
      <w:r>
        <w:rPr>
          <w:lang w:val="fr-CH"/>
        </w:rPr>
        <w:t>»</w:t>
      </w:r>
    </w:p>
    <w:p w:rsidR="00AF79F9" w:rsidRPr="00297729" w:rsidRDefault="00AF79F9" w:rsidP="00AF79F9">
      <w:pPr>
        <w:rPr>
          <w:lang w:val="fr-CH"/>
        </w:rPr>
      </w:pPr>
      <w:r w:rsidRPr="00297729">
        <w:rPr>
          <w:lang w:val="fr-CH"/>
        </w:rPr>
        <w:t xml:space="preserve">Le </w:t>
      </w:r>
      <w:r>
        <w:rPr>
          <w:lang w:val="fr-CH"/>
        </w:rPr>
        <w:t>«</w:t>
      </w:r>
      <w:r w:rsidRPr="00297729">
        <w:rPr>
          <w:lang w:val="fr-CH"/>
        </w:rPr>
        <w:t>service de sécurité de la vie humaine</w:t>
      </w:r>
      <w:r>
        <w:rPr>
          <w:lang w:val="fr-CH"/>
        </w:rPr>
        <w:t>»</w:t>
      </w:r>
      <w:r w:rsidRPr="00297729">
        <w:rPr>
          <w:lang w:val="fr-CH"/>
        </w:rPr>
        <w:t xml:space="preserve"> de Galileo est assuré pour des applications critiques dans les domaines de l'aviation (depuis la navigation en route jusqu'aux approches de précision), ferroviaire et maritime.</w:t>
      </w:r>
    </w:p>
    <w:p w:rsidR="00AF79F9" w:rsidRPr="00297729" w:rsidRDefault="00AF79F9" w:rsidP="00AF79F9">
      <w:pPr>
        <w:pStyle w:val="Headingb"/>
        <w:rPr>
          <w:lang w:val="fr-CH"/>
        </w:rPr>
      </w:pPr>
      <w:r w:rsidRPr="00297729">
        <w:rPr>
          <w:lang w:val="fr-CH"/>
        </w:rPr>
        <w:t>Service commercial</w:t>
      </w:r>
    </w:p>
    <w:p w:rsidR="00AF79F9" w:rsidRPr="00297729" w:rsidRDefault="00AF79F9" w:rsidP="00AF79F9">
      <w:pPr>
        <w:rPr>
          <w:lang w:val="fr-CH"/>
        </w:rPr>
      </w:pPr>
      <w:r w:rsidRPr="00297729">
        <w:rPr>
          <w:lang w:val="fr-CH"/>
        </w:rPr>
        <w:t>Galileo assure un service commercial de diffusion de données facilitant le développement d'applications professionnelles et offrant une qualité améliorée par rapport au service de base, notamment en termes de garantie de service.</w:t>
      </w:r>
    </w:p>
    <w:p w:rsidR="00AF79F9" w:rsidRPr="00297729" w:rsidRDefault="00AF79F9" w:rsidP="00AF79F9">
      <w:pPr>
        <w:pStyle w:val="Headingb"/>
        <w:rPr>
          <w:lang w:val="fr-CH"/>
        </w:rPr>
      </w:pPr>
      <w:r w:rsidRPr="00297729">
        <w:rPr>
          <w:lang w:val="fr-CH"/>
        </w:rPr>
        <w:t>Service de base</w:t>
      </w:r>
    </w:p>
    <w:p w:rsidR="00AF79F9" w:rsidRPr="00297729" w:rsidRDefault="00AF79F9" w:rsidP="00AF79F9">
      <w:pPr>
        <w:rPr>
          <w:lang w:val="fr-CH"/>
        </w:rPr>
      </w:pPr>
      <w:r w:rsidRPr="00297729">
        <w:rPr>
          <w:lang w:val="fr-CH"/>
        </w:rPr>
        <w:t>Galileo assure un service de base ouvert et gratuit, reposant principalement sur des applications pour le grand public et des services d'intérêt général. Ce service s'adresse à des communautés d'utilisateurs comparables à celles auxquelles s'adresse le service SPS du GPS. Il est compatible avec le GPS.</w:t>
      </w:r>
    </w:p>
    <w:p w:rsidR="00AF79F9" w:rsidRPr="00297729" w:rsidRDefault="00AF79F9" w:rsidP="00AF79F9">
      <w:pPr>
        <w:pStyle w:val="Headingb"/>
        <w:rPr>
          <w:lang w:val="fr-CH"/>
        </w:rPr>
      </w:pPr>
      <w:r w:rsidRPr="00297729">
        <w:rPr>
          <w:lang w:val="fr-CH"/>
        </w:rPr>
        <w:t>Service gouvernemental</w:t>
      </w:r>
    </w:p>
    <w:p w:rsidR="00AF79F9" w:rsidRPr="00297729" w:rsidRDefault="00AF79F9" w:rsidP="00AF79F9">
      <w:pPr>
        <w:rPr>
          <w:lang w:val="fr-CH"/>
        </w:rPr>
      </w:pPr>
      <w:r w:rsidRPr="00297729">
        <w:rPr>
          <w:lang w:val="fr-CH"/>
        </w:rPr>
        <w:t>Galileo assure un service public réglementé chiffré dont l'utilisation est restreinte aux autorités publiques chargées de la protection civile, de la sécurité nationale et de l'application de la loi.</w:t>
      </w:r>
    </w:p>
    <w:p w:rsidR="00AF79F9" w:rsidRPr="00297729" w:rsidRDefault="00AF79F9" w:rsidP="00AF79F9">
      <w:pPr>
        <w:pStyle w:val="Heading1"/>
        <w:rPr>
          <w:lang w:val="fr-CH"/>
        </w:rPr>
      </w:pPr>
      <w:r w:rsidRPr="00297729">
        <w:rPr>
          <w:lang w:val="fr-CH"/>
        </w:rPr>
        <w:t>3</w:t>
      </w:r>
      <w:r w:rsidRPr="00297729">
        <w:rPr>
          <w:lang w:val="fr-CH"/>
        </w:rPr>
        <w:tab/>
        <w:t>Segments du système</w:t>
      </w:r>
    </w:p>
    <w:p w:rsidR="00AF79F9" w:rsidRPr="00297729" w:rsidRDefault="00AF79F9" w:rsidP="00AF79F9">
      <w:pPr>
        <w:rPr>
          <w:lang w:val="fr-CH"/>
        </w:rPr>
      </w:pPr>
      <w:r w:rsidRPr="00297729">
        <w:rPr>
          <w:lang w:val="fr-CH"/>
        </w:rPr>
        <w:t>Le système compo</w:t>
      </w:r>
      <w:r>
        <w:rPr>
          <w:lang w:val="fr-CH"/>
        </w:rPr>
        <w:t>rt</w:t>
      </w:r>
      <w:r w:rsidRPr="00297729">
        <w:rPr>
          <w:lang w:val="fr-CH"/>
        </w:rPr>
        <w:t xml:space="preserve">e trois segments principaux: le segment spatial, le segment de commande et le segment de l'utilisateur. La fonction principale de chaque segment est </w:t>
      </w:r>
      <w:r>
        <w:rPr>
          <w:lang w:val="fr-CH"/>
        </w:rPr>
        <w:t>décrite ci-après</w:t>
      </w:r>
      <w:r w:rsidRPr="00297729">
        <w:rPr>
          <w:lang w:val="fr-CH"/>
        </w:rPr>
        <w:t>:</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rPr>
      </w:pPr>
      <w:r w:rsidRPr="00297729">
        <w:rPr>
          <w:lang w:val="fr-CH"/>
        </w:rPr>
        <w:t>Le segment spatial comprend les satellites Galileo, qui ont la fonction de points de référence «célestes», et émettent depuis l'espace des signaux de navigation avec un codage précis</w:t>
      </w:r>
      <w:r>
        <w:rPr>
          <w:lang w:val="fr-CH"/>
        </w:rPr>
        <w:t xml:space="preserve"> de l'heure</w:t>
      </w:r>
      <w:r w:rsidRPr="00297729">
        <w:rPr>
          <w:lang w:val="fr-CH"/>
        </w:rPr>
        <w:t xml:space="preserve">. La constellation opérationnelle est constituée de 27 satellites (plus </w:t>
      </w:r>
      <w:r>
        <w:rPr>
          <w:lang w:val="fr-CH"/>
        </w:rPr>
        <w:t>trois</w:t>
      </w:r>
      <w:r w:rsidRPr="00297729">
        <w:rPr>
          <w:lang w:val="fr-CH"/>
        </w:rPr>
        <w:t xml:space="preserve"> satellites de réserve) sur des orbites de 14 h</w:t>
      </w:r>
      <w:r>
        <w:rPr>
          <w:lang w:val="fr-CH"/>
        </w:rPr>
        <w:t>eures</w:t>
      </w:r>
      <w:r w:rsidRPr="00297729">
        <w:rPr>
          <w:lang w:val="fr-CH"/>
        </w:rPr>
        <w:t xml:space="preserve"> avec un demi grand axe de 30 </w:t>
      </w:r>
      <w:r>
        <w:rPr>
          <w:lang w:val="fr-CH"/>
        </w:rPr>
        <w:t>0</w:t>
      </w:r>
      <w:r w:rsidRPr="00297729">
        <w:rPr>
          <w:lang w:val="fr-CH"/>
        </w:rPr>
        <w:t xml:space="preserve">00 km environ. Les satellites sont </w:t>
      </w:r>
      <w:r>
        <w:rPr>
          <w:lang w:val="fr-CH"/>
        </w:rPr>
        <w:t>situés</w:t>
      </w:r>
      <w:r w:rsidRPr="00297729">
        <w:rPr>
          <w:lang w:val="fr-CH"/>
        </w:rPr>
        <w:t xml:space="preserve"> dans trois plans orbitaux, inclinés de 56° par rapport à l'équateur. Il y a </w:t>
      </w:r>
      <w:r>
        <w:rPr>
          <w:lang w:val="fr-CH"/>
        </w:rPr>
        <w:t>dix</w:t>
      </w:r>
      <w:r w:rsidRPr="00297729">
        <w:rPr>
          <w:lang w:val="fr-CH"/>
        </w:rPr>
        <w:t xml:space="preserve"> satellites dans chaque plan. </w:t>
      </w:r>
    </w:p>
    <w:p w:rsidR="00AF79F9" w:rsidRPr="00297729" w:rsidRDefault="00AF79F9" w:rsidP="00AF79F9">
      <w:pPr>
        <w:pStyle w:val="Heading2"/>
        <w:rPr>
          <w:lang w:val="fr-CH"/>
        </w:rPr>
      </w:pPr>
      <w:r w:rsidRPr="00297729">
        <w:rPr>
          <w:lang w:val="fr-CH"/>
        </w:rPr>
        <w:t>3.2</w:t>
      </w:r>
      <w:r w:rsidRPr="00297729">
        <w:rPr>
          <w:lang w:val="fr-CH"/>
        </w:rPr>
        <w:tab/>
        <w:t>Segment au sol</w:t>
      </w:r>
    </w:p>
    <w:p w:rsidR="00AF79F9" w:rsidRPr="00297729" w:rsidRDefault="00AF79F9" w:rsidP="00AF79F9">
      <w:pPr>
        <w:rPr>
          <w:sz w:val="20"/>
          <w:lang w:val="fr-CH" w:eastAsia="fr-FR"/>
        </w:rPr>
      </w:pPr>
      <w:r w:rsidRPr="00297729">
        <w:rPr>
          <w:lang w:val="fr-CH" w:eastAsia="fr-FR"/>
        </w:rPr>
        <w:t xml:space="preserve">Le segment au sol Galileo commande toute la constellation Galileo, surveille le bon fonctionnement des satellites et télécharge des données </w:t>
      </w:r>
      <w:r>
        <w:rPr>
          <w:lang w:val="fr-CH" w:eastAsia="fr-FR"/>
        </w:rPr>
        <w:t xml:space="preserve">vers les satellites </w:t>
      </w:r>
      <w:r w:rsidRPr="00297729">
        <w:rPr>
          <w:lang w:val="fr-CH" w:eastAsia="fr-FR"/>
        </w:rPr>
        <w:t xml:space="preserve">pour diffusion ultérieure aux utilisateurs. Les principaux éléments de ces données, la synchronisation d'horloge et les éphémérides </w:t>
      </w:r>
      <w:r>
        <w:rPr>
          <w:lang w:val="fr-CH" w:eastAsia="fr-FR"/>
        </w:rPr>
        <w:t>des satellites</w:t>
      </w:r>
      <w:r w:rsidRPr="00297729">
        <w:rPr>
          <w:lang w:val="fr-CH" w:eastAsia="fr-FR"/>
        </w:rPr>
        <w:t xml:space="preserve"> seront calculés à partir des mesures faites par un réseau mondial de stations.</w:t>
      </w:r>
    </w:p>
    <w:p w:rsidR="00AF79F9" w:rsidRPr="00297729" w:rsidRDefault="00AF79F9" w:rsidP="00AF79F9">
      <w:pPr>
        <w:rPr>
          <w:lang w:val="fr-CH" w:eastAsia="fr-FR"/>
        </w:rPr>
      </w:pPr>
      <w:r w:rsidRPr="00297729">
        <w:rPr>
          <w:lang w:val="fr-CH" w:eastAsia="fr-FR"/>
        </w:rPr>
        <w:t>Le segment au sol assure les fonctions suivantes:</w:t>
      </w:r>
    </w:p>
    <w:p w:rsidR="00AF79F9" w:rsidRPr="00297729" w:rsidRDefault="00AF79F9" w:rsidP="00AF79F9">
      <w:pPr>
        <w:pStyle w:val="enumlev1"/>
        <w:rPr>
          <w:lang w:val="fr-CH" w:eastAsia="fr-FR"/>
        </w:rPr>
      </w:pPr>
      <w:r w:rsidRPr="00297729">
        <w:rPr>
          <w:lang w:val="fr-CH" w:eastAsia="fr-FR"/>
        </w:rPr>
        <w:t>−</w:t>
      </w:r>
      <w:r w:rsidRPr="00297729">
        <w:rPr>
          <w:lang w:val="fr-CH" w:eastAsia="fr-FR"/>
        </w:rPr>
        <w:tab/>
        <w:t>gestion de la constellation et commande des satellites;</w:t>
      </w:r>
    </w:p>
    <w:p w:rsidR="00AF79F9" w:rsidRPr="00297729" w:rsidRDefault="00AF79F9" w:rsidP="00AF79F9">
      <w:pPr>
        <w:pStyle w:val="enumlev1"/>
        <w:rPr>
          <w:lang w:val="fr-CH" w:eastAsia="fr-FR"/>
        </w:rPr>
      </w:pPr>
      <w:r w:rsidRPr="00297729">
        <w:rPr>
          <w:lang w:val="fr-CH" w:eastAsia="fr-FR"/>
        </w:rPr>
        <w:t>−</w:t>
      </w:r>
      <w:r w:rsidRPr="00297729">
        <w:rPr>
          <w:lang w:val="fr-CH" w:eastAsia="fr-FR"/>
        </w:rPr>
        <w:tab/>
        <w:t>traitement et contrôle de la navigation et de l'intégrité;</w:t>
      </w:r>
    </w:p>
    <w:p w:rsidR="00AF79F9" w:rsidRPr="00297729" w:rsidRDefault="00AF79F9" w:rsidP="00AF79F9">
      <w:pPr>
        <w:pStyle w:val="enumlev1"/>
        <w:rPr>
          <w:lang w:val="fr-CH" w:eastAsia="fr-FR"/>
        </w:rPr>
      </w:pPr>
      <w:r w:rsidRPr="00297729">
        <w:rPr>
          <w:lang w:val="fr-CH" w:eastAsia="fr-FR"/>
        </w:rPr>
        <w:lastRenderedPageBreak/>
        <w:t>−</w:t>
      </w:r>
      <w:r w:rsidRPr="00297729">
        <w:rPr>
          <w:lang w:val="fr-CH" w:eastAsia="fr-FR"/>
        </w:rPr>
        <w:tab/>
        <w:t>maintien en position des engins spatiaux et surveillance de la qualité de fonctionnement (TTC);</w:t>
      </w:r>
    </w:p>
    <w:p w:rsidR="00AF79F9" w:rsidRPr="00297729" w:rsidRDefault="00AF79F9" w:rsidP="00AF79F9">
      <w:pPr>
        <w:pStyle w:val="enumlev1"/>
        <w:rPr>
          <w:lang w:val="fr-CH" w:eastAsia="fr-FR"/>
        </w:rPr>
      </w:pPr>
      <w:r w:rsidRPr="00297729">
        <w:rPr>
          <w:lang w:val="fr-CH" w:eastAsia="fr-FR"/>
        </w:rPr>
        <w:t>−</w:t>
      </w:r>
      <w:r w:rsidRPr="00297729">
        <w:rPr>
          <w:lang w:val="fr-CH" w:eastAsia="fr-FR"/>
        </w:rPr>
        <w:tab/>
      </w:r>
      <w:r>
        <w:rPr>
          <w:lang w:val="fr-CH" w:eastAsia="fr-FR"/>
        </w:rPr>
        <w:t>acheminement</w:t>
      </w:r>
      <w:r w:rsidRPr="00297729">
        <w:rPr>
          <w:lang w:val="fr-CH" w:eastAsia="fr-FR"/>
        </w:rPr>
        <w:t xml:space="preserve"> de</w:t>
      </w:r>
      <w:r>
        <w:rPr>
          <w:lang w:val="fr-CH" w:eastAsia="fr-FR"/>
        </w:rPr>
        <w:t>s</w:t>
      </w:r>
      <w:r w:rsidRPr="00297729">
        <w:rPr>
          <w:lang w:val="fr-CH" w:eastAsia="fr-FR"/>
        </w:rPr>
        <w:t xml:space="preserve"> données de mission</w:t>
      </w:r>
      <w:r>
        <w:rPr>
          <w:lang w:val="fr-CH" w:eastAsia="fr-FR"/>
        </w:rPr>
        <w:t xml:space="preserve"> aux satellites</w:t>
      </w:r>
      <w:r w:rsidRPr="00297729">
        <w:rPr>
          <w:lang w:val="fr-CH" w:eastAsia="fr-FR"/>
        </w:rPr>
        <w:t>.</w:t>
      </w:r>
    </w:p>
    <w:p w:rsidR="00AF79F9" w:rsidRPr="00297729" w:rsidRDefault="00AF79F9" w:rsidP="00AF79F9">
      <w:pPr>
        <w:pStyle w:val="Heading2"/>
        <w:rPr>
          <w:lang w:val="fr-CH"/>
        </w:rPr>
      </w:pPr>
      <w:r w:rsidRPr="00297729">
        <w:rPr>
          <w:lang w:val="fr-CH"/>
        </w:rPr>
        <w:t>3.3</w:t>
      </w:r>
      <w:r w:rsidRPr="00297729">
        <w:rPr>
          <w:lang w:val="fr-CH"/>
        </w:rPr>
        <w:tab/>
        <w:t>Segment de l'utilisateur</w:t>
      </w:r>
    </w:p>
    <w:p w:rsidR="00AF79F9" w:rsidRPr="00297729" w:rsidRDefault="00AF79F9" w:rsidP="00AF79F9">
      <w:pPr>
        <w:rPr>
          <w:lang w:val="fr-CH"/>
        </w:rPr>
      </w:pPr>
      <w:r w:rsidRPr="00297729">
        <w:rPr>
          <w:lang w:val="fr-CH"/>
        </w:rPr>
        <w:t>Le segment de l'utilisateur est l'ensemble de tous les équipements des utilisateurs et des équipements de soutien. L'équipement type de l'</w:t>
      </w:r>
      <w:r>
        <w:rPr>
          <w:lang w:val="fr-CH"/>
        </w:rPr>
        <w:t xml:space="preserve">utilisateur comprend </w:t>
      </w:r>
      <w:r w:rsidRPr="00297729">
        <w:rPr>
          <w:lang w:val="fr-CH"/>
        </w:rPr>
        <w:t xml:space="preserve">une antenne, </w:t>
      </w:r>
      <w:r>
        <w:rPr>
          <w:lang w:val="fr-CH"/>
        </w:rPr>
        <w:t xml:space="preserve">un </w:t>
      </w:r>
      <w:r w:rsidRPr="00297729">
        <w:rPr>
          <w:lang w:val="fr-CH"/>
        </w:rPr>
        <w:t>récepteur</w:t>
      </w:r>
      <w:r w:rsidRPr="00297729">
        <w:rPr>
          <w:lang w:val="fr-CH"/>
        </w:rPr>
        <w:noBreakHyphen/>
        <w:t>processeur Galileo, un ordinat</w:t>
      </w:r>
      <w:r>
        <w:rPr>
          <w:lang w:val="fr-CH"/>
        </w:rPr>
        <w:t>eur et des dispositifs d'entrée/sortie</w:t>
      </w:r>
      <w:r w:rsidRPr="00297729">
        <w:rPr>
          <w:lang w:val="fr-CH"/>
        </w:rPr>
        <w:t>. Il acquiert et poursuit le signal de navigation provenant de tous les satellites en vue, procède à la conversion en pseudo</w:t>
      </w:r>
      <w:r w:rsidRPr="00297729">
        <w:rPr>
          <w:lang w:val="fr-CH"/>
        </w:rPr>
        <w:noBreakHyphen/>
        <w:t>distances et pseudo</w:t>
      </w:r>
      <w:r w:rsidRPr="00297729">
        <w:rPr>
          <w:lang w:val="fr-CH"/>
        </w:rPr>
        <w:noBreakHyphen/>
        <w:t xml:space="preserve">vitesses, et en déduit la position et la vitesse en trois dimensions et l'heure du système. </w:t>
      </w:r>
    </w:p>
    <w:p w:rsidR="00AF79F9" w:rsidRPr="00297729" w:rsidRDefault="00AF79F9" w:rsidP="00AF79F9">
      <w:pPr>
        <w:pStyle w:val="Heading1"/>
        <w:rPr>
          <w:lang w:val="fr-CH" w:eastAsia="ar-SA"/>
        </w:rPr>
      </w:pPr>
      <w:r w:rsidRPr="00297729">
        <w:rPr>
          <w:lang w:val="fr-CH" w:eastAsia="ar-SA"/>
        </w:rPr>
        <w:t>4</w:t>
      </w:r>
      <w:r w:rsidRPr="00297729">
        <w:rPr>
          <w:lang w:val="fr-CH" w:eastAsia="ar-SA"/>
        </w:rPr>
        <w:tab/>
        <w:t>Structure du signal Galileo</w:t>
      </w:r>
    </w:p>
    <w:p w:rsidR="00AF79F9" w:rsidRPr="00297729" w:rsidRDefault="00AF79F9" w:rsidP="00AF79F9">
      <w:pPr>
        <w:rPr>
          <w:lang w:val="fr-CH" w:eastAsia="ar-SA"/>
        </w:rPr>
      </w:pPr>
      <w:r w:rsidRPr="00297729">
        <w:rPr>
          <w:lang w:val="fr-CH" w:eastAsia="ar-SA"/>
        </w:rPr>
        <w:t xml:space="preserve">Le présent paragraphe décrit brièvement les signaux Galileo qui peuvent être utilisés dans des applications de navigation et </w:t>
      </w:r>
      <w:r>
        <w:rPr>
          <w:lang w:val="fr-CH" w:eastAsia="ar-SA"/>
        </w:rPr>
        <w:t>de transfert de l'heure</w:t>
      </w:r>
      <w:r w:rsidRPr="00297729">
        <w:rPr>
          <w:lang w:val="fr-CH" w:eastAsia="ar-SA"/>
        </w:rPr>
        <w:t>.</w:t>
      </w:r>
    </w:p>
    <w:p w:rsidR="00AF79F9" w:rsidRPr="00297729" w:rsidRDefault="00AF79F9" w:rsidP="00AF79F9">
      <w:pPr>
        <w:pStyle w:val="Headingb"/>
        <w:rPr>
          <w:i/>
          <w:iCs/>
          <w:lang w:val="fr-CH" w:eastAsia="ar-SA"/>
        </w:rPr>
      </w:pPr>
      <w:r w:rsidRPr="00297729">
        <w:rPr>
          <w:i/>
          <w:iCs/>
          <w:lang w:val="fr-CH" w:eastAsia="ar-SA"/>
        </w:rPr>
        <w:t>a)</w:t>
      </w:r>
      <w:r w:rsidRPr="00297729">
        <w:rPr>
          <w:i/>
          <w:iCs/>
          <w:lang w:val="fr-CH" w:eastAsia="ar-SA"/>
        </w:rPr>
        <w:tab/>
        <w:t xml:space="preserve">Galileo E1 </w:t>
      </w:r>
    </w:p>
    <w:p w:rsidR="00AF79F9" w:rsidRPr="00297729" w:rsidRDefault="00AF79F9" w:rsidP="00AF79F9">
      <w:pPr>
        <w:rPr>
          <w:lang w:val="fr-CH" w:eastAsia="ar-SA"/>
        </w:rPr>
      </w:pPr>
      <w:r w:rsidRPr="00297729">
        <w:rPr>
          <w:lang w:val="fr-CH"/>
        </w:rPr>
        <w:t xml:space="preserve">Le signal Galileo </w:t>
      </w:r>
      <w:r w:rsidRPr="00297729">
        <w:rPr>
          <w:lang w:val="fr-CH" w:eastAsia="ar-SA"/>
        </w:rPr>
        <w:t xml:space="preserve">E1 est centré sur 1 575,42 MHz. Il comprend trois composantes qui peuvent être utilisées de manière autonome ou en combinaison avec d'autres signaux suivant la qualité de fonctionnement requise par l'application. Les composantes sont essentiellement </w:t>
      </w:r>
      <w:r>
        <w:rPr>
          <w:lang w:val="fr-CH" w:eastAsia="ar-SA"/>
        </w:rPr>
        <w:t>utilisées</w:t>
      </w:r>
      <w:r w:rsidRPr="00297729">
        <w:rPr>
          <w:lang w:val="fr-CH" w:eastAsia="ar-SA"/>
        </w:rPr>
        <w:t xml:space="preserve"> pour le service ouvert (OS, </w:t>
      </w:r>
      <w:r w:rsidRPr="00297729">
        <w:rPr>
          <w:i/>
          <w:iCs/>
          <w:lang w:val="fr-CH" w:eastAsia="ar-SA"/>
        </w:rPr>
        <w:t>open service</w:t>
      </w:r>
      <w:r w:rsidRPr="00297729">
        <w:rPr>
          <w:lang w:val="fr-CH" w:eastAsia="ar-SA"/>
        </w:rPr>
        <w:t xml:space="preserve">), le service de sécurité de la vie humaine (SoL, </w:t>
      </w:r>
      <w:r w:rsidRPr="00297729">
        <w:rPr>
          <w:i/>
          <w:iCs/>
          <w:lang w:val="fr-CH" w:eastAsia="ar-SA"/>
        </w:rPr>
        <w:t>s</w:t>
      </w:r>
      <w:r>
        <w:rPr>
          <w:i/>
          <w:iCs/>
          <w:lang w:val="fr-CH" w:eastAsia="ar-SA"/>
        </w:rPr>
        <w:t>afe</w:t>
      </w:r>
      <w:r w:rsidRPr="00297729">
        <w:rPr>
          <w:i/>
          <w:iCs/>
          <w:lang w:val="fr-CH" w:eastAsia="ar-SA"/>
        </w:rPr>
        <w:t>ty of life</w:t>
      </w:r>
      <w:r w:rsidRPr="00297729">
        <w:rPr>
          <w:lang w:val="fr-CH" w:eastAsia="ar-SA"/>
        </w:rPr>
        <w:t xml:space="preserve">) et le service public réglementé (PRS, </w:t>
      </w:r>
      <w:r w:rsidRPr="00297729">
        <w:rPr>
          <w:i/>
          <w:iCs/>
          <w:lang w:val="fr-CH" w:eastAsia="ar-SA"/>
        </w:rPr>
        <w:t>public regulated service</w:t>
      </w:r>
      <w:r w:rsidRPr="00297729">
        <w:rPr>
          <w:lang w:val="fr-CH" w:eastAsia="ar-SA"/>
        </w:rPr>
        <w:t>), qui incluent tous un message de navigation. La porteuse Galileo E1</w:t>
      </w:r>
      <w:r>
        <w:rPr>
          <w:lang w:val="fr-CH" w:eastAsia="ar-SA"/>
        </w:rPr>
        <w:t xml:space="preserve"> </w:t>
      </w:r>
      <w:r w:rsidRPr="00297729">
        <w:rPr>
          <w:lang w:val="fr-CH" w:eastAsia="ar-SA"/>
        </w:rPr>
        <w:t xml:space="preserve">fait l'objet d'une modulation MBOC pour les services OS et SoL, et est modulée avec un code </w:t>
      </w:r>
      <w:r>
        <w:rPr>
          <w:lang w:val="fr-CH" w:eastAsia="ar-SA"/>
        </w:rPr>
        <w:t xml:space="preserve">en cosinus </w:t>
      </w:r>
      <w:r w:rsidRPr="00297729">
        <w:rPr>
          <w:lang w:val="fr-CH" w:eastAsia="ar-SA"/>
        </w:rPr>
        <w:t>BOCcos (15;2,5) pour le service PRS.</w:t>
      </w:r>
    </w:p>
    <w:p w:rsidR="00AF79F9" w:rsidRPr="00297729" w:rsidRDefault="00AF79F9" w:rsidP="00AF79F9">
      <w:pPr>
        <w:rPr>
          <w:lang w:val="fr-CH" w:eastAsia="ar-SA"/>
        </w:rPr>
      </w:pPr>
      <w:r w:rsidRPr="00297729">
        <w:rPr>
          <w:lang w:val="fr-CH" w:eastAsia="ar-SA"/>
        </w:rPr>
        <w:t xml:space="preserve">La modulation BOC est une </w:t>
      </w:r>
      <w:r>
        <w:rPr>
          <w:lang w:val="fr-CH" w:eastAsia="ar-SA"/>
        </w:rPr>
        <w:t>manière de</w:t>
      </w:r>
      <w:r w:rsidRPr="00297729">
        <w:rPr>
          <w:lang w:val="fr-CH" w:eastAsia="ar-SA"/>
        </w:rPr>
        <w:t xml:space="preserve"> constituer la forme spectrale (distribution de densité spectrale de puissance en fréquence) d'un signal émis. Les signaux de type BOC sont généralement exprimés sous la forme BOC(</w:t>
      </w:r>
      <w:r w:rsidRPr="00297729">
        <w:rPr>
          <w:i/>
          <w:lang w:val="fr-CH" w:eastAsia="ar-SA"/>
        </w:rPr>
        <w:t>f</w:t>
      </w:r>
      <w:r w:rsidRPr="00297729">
        <w:rPr>
          <w:i/>
          <w:vertAlign w:val="subscript"/>
          <w:lang w:val="fr-CH" w:eastAsia="ar-SA"/>
        </w:rPr>
        <w:t>sub</w:t>
      </w:r>
      <w:r w:rsidRPr="00297729">
        <w:rPr>
          <w:lang w:val="fr-CH" w:eastAsia="ar-SA"/>
        </w:rPr>
        <w:t>,</w:t>
      </w:r>
      <w:r w:rsidRPr="00297729">
        <w:rPr>
          <w:i/>
          <w:lang w:val="fr-CH" w:eastAsia="ar-SA"/>
        </w:rPr>
        <w:t>f</w:t>
      </w:r>
      <w:r w:rsidRPr="00297729">
        <w:rPr>
          <w:i/>
          <w:vertAlign w:val="subscript"/>
          <w:lang w:val="fr-CH" w:eastAsia="ar-SA"/>
        </w:rPr>
        <w:t>chip</w:t>
      </w:r>
      <w:r w:rsidRPr="00297729">
        <w:rPr>
          <w:lang w:val="fr-CH" w:eastAsia="ar-SA"/>
        </w:rPr>
        <w:t xml:space="preserve">), où les fréquences indiquées sont des multiples du </w:t>
      </w:r>
      <w:r>
        <w:rPr>
          <w:lang w:val="fr-CH" w:eastAsia="ar-SA"/>
        </w:rPr>
        <w:t>rythme</w:t>
      </w:r>
      <w:r w:rsidRPr="00297729">
        <w:rPr>
          <w:lang w:val="fr-CH" w:eastAsia="ar-SA"/>
        </w:rPr>
        <w:t xml:space="preserve"> d'éléments du code GPS C/A de 1,023 Méléments/s. </w:t>
      </w:r>
    </w:p>
    <w:p w:rsidR="00AF79F9" w:rsidRPr="00297729" w:rsidRDefault="00AF79F9" w:rsidP="00AF79F9">
      <w:pPr>
        <w:keepNext/>
        <w:rPr>
          <w:lang w:val="fr-CH" w:eastAsia="ar-SA"/>
        </w:rPr>
      </w:pPr>
      <w:r w:rsidRPr="00297729">
        <w:rPr>
          <w:lang w:val="fr-CH" w:eastAsia="ar-SA"/>
        </w:rPr>
        <w:t xml:space="preserve">La densité spectrale de puissance du signal Galileo </w:t>
      </w:r>
      <w:r w:rsidRPr="004172AE">
        <w:rPr>
          <w:lang w:val="fr-CH" w:eastAsia="ar-SA"/>
        </w:rPr>
        <w:t>PRS</w:t>
      </w:r>
      <w:r w:rsidRPr="00297729">
        <w:rPr>
          <w:lang w:val="fr-CH" w:eastAsia="ar-SA"/>
        </w:rPr>
        <w:t xml:space="preserve"> est donnée par:</w:t>
      </w:r>
    </w:p>
    <w:p w:rsidR="00AF79F9" w:rsidRPr="00297729" w:rsidRDefault="00AF79F9" w:rsidP="00AF79F9">
      <w:pPr>
        <w:pStyle w:val="Blanc"/>
        <w:rPr>
          <w:lang w:val="fr-CH"/>
        </w:rPr>
      </w:pPr>
    </w:p>
    <w:p w:rsidR="00AF79F9" w:rsidRPr="00297729" w:rsidRDefault="00AF79F9" w:rsidP="00AF79F9">
      <w:pPr>
        <w:pStyle w:val="Equation"/>
        <w:rPr>
          <w:lang w:val="fr-CH" w:eastAsia="ar-SA"/>
        </w:rPr>
      </w:pPr>
      <w:r w:rsidRPr="00297729">
        <w:rPr>
          <w:lang w:val="fr-CH"/>
        </w:rPr>
        <w:tab/>
      </w:r>
      <w:r w:rsidRPr="00297729">
        <w:rPr>
          <w:lang w:val="fr-CH"/>
        </w:rPr>
        <w:tab/>
      </w:r>
      <w:r w:rsidRPr="00297729">
        <w:rPr>
          <w:position w:val="-70"/>
          <w:lang w:val="fr-CH"/>
        </w:rPr>
        <w:object w:dxaOrig="4520" w:dyaOrig="1520">
          <v:shape id="_x0000_i1030" type="#_x0000_t75" style="width:226.3pt;height:75.75pt" o:ole="">
            <v:imagedata r:id="rId24" o:title=""/>
          </v:shape>
          <o:OLEObject Type="Embed" ProgID="Equation.3" ShapeID="_x0000_i1030" DrawAspect="Content" ObjectID="_1329136903" r:id="rId25"/>
        </w:object>
      </w:r>
    </w:p>
    <w:p w:rsidR="00AF79F9" w:rsidRPr="00297729" w:rsidRDefault="00AF79F9" w:rsidP="00AF79F9">
      <w:pPr>
        <w:pStyle w:val="Blanc"/>
        <w:rPr>
          <w:lang w:val="fr-CH"/>
        </w:rPr>
      </w:pPr>
    </w:p>
    <w:p w:rsidR="00AF79F9" w:rsidRPr="00297729" w:rsidRDefault="00AF79F9" w:rsidP="00AF79F9">
      <w:pPr>
        <w:rPr>
          <w:lang w:val="fr-CH" w:eastAsia="ar-SA"/>
        </w:rPr>
      </w:pPr>
      <w:r w:rsidRPr="00297729">
        <w:rPr>
          <w:lang w:val="fr-CH" w:eastAsia="ar-SA"/>
        </w:rPr>
        <w:t>où 2</w:t>
      </w:r>
      <w:r w:rsidRPr="00297729">
        <w:rPr>
          <w:i/>
          <w:lang w:val="fr-CH" w:eastAsia="ar-SA"/>
        </w:rPr>
        <w:t>f</w:t>
      </w:r>
      <w:r w:rsidRPr="00297729">
        <w:rPr>
          <w:i/>
          <w:vertAlign w:val="subscript"/>
          <w:lang w:val="fr-CH" w:eastAsia="ar-SA"/>
        </w:rPr>
        <w:t>s</w:t>
      </w:r>
      <w:r w:rsidRPr="00297729">
        <w:rPr>
          <w:lang w:val="fr-CH"/>
        </w:rPr>
        <w:t xml:space="preserve"> </w:t>
      </w:r>
      <w:r w:rsidRPr="00297729">
        <w:rPr>
          <w:i/>
          <w:lang w:val="fr-CH" w:eastAsia="ar-SA"/>
        </w:rPr>
        <w:t>f</w:t>
      </w:r>
      <w:r w:rsidRPr="00297729">
        <w:rPr>
          <w:i/>
          <w:vertAlign w:val="subscript"/>
          <w:lang w:val="fr-CH" w:eastAsia="ar-SA"/>
        </w:rPr>
        <w:t>c</w:t>
      </w:r>
      <w:r w:rsidRPr="00297729">
        <w:rPr>
          <w:lang w:val="fr-CH" w:eastAsia="ar-SA"/>
        </w:rPr>
        <w:t> = </w:t>
      </w:r>
      <w:r w:rsidRPr="00297729">
        <w:rPr>
          <w:i/>
          <w:lang w:val="fr-CH" w:eastAsia="ar-SA"/>
        </w:rPr>
        <w:t>n</w:t>
      </w:r>
      <w:r w:rsidRPr="00297729">
        <w:rPr>
          <w:lang w:val="fr-CH" w:eastAsia="ar-SA"/>
        </w:rPr>
        <w:t xml:space="preserve"> </w:t>
      </w:r>
      <w:r w:rsidRPr="00297729">
        <w:rPr>
          <w:i/>
          <w:lang w:val="fr-CH" w:eastAsia="ar-SA"/>
        </w:rPr>
        <w:t>f</w:t>
      </w:r>
      <w:r w:rsidRPr="00297729">
        <w:rPr>
          <w:i/>
          <w:vertAlign w:val="subscript"/>
          <w:lang w:val="fr-CH" w:eastAsia="ar-SA"/>
        </w:rPr>
        <w:t>s</w:t>
      </w:r>
      <w:r w:rsidRPr="00297729">
        <w:rPr>
          <w:i/>
          <w:lang w:val="fr-CH" w:eastAsia="ar-SA"/>
        </w:rPr>
        <w:t> </w:t>
      </w:r>
      <w:r w:rsidRPr="00297729">
        <w:rPr>
          <w:lang w:val="fr-CH" w:eastAsia="ar-SA"/>
        </w:rPr>
        <w:t>= 15 × 1,023 MHz</w:t>
      </w:r>
      <w:r w:rsidRPr="00297729">
        <w:rPr>
          <w:lang w:val="fr-CH"/>
        </w:rPr>
        <w:t xml:space="preserve"> </w:t>
      </w:r>
      <w:r w:rsidRPr="00297729">
        <w:rPr>
          <w:lang w:val="fr-CH" w:eastAsia="ar-SA"/>
        </w:rPr>
        <w:t xml:space="preserve">est la fréquence de la sous-porteuse et </w:t>
      </w:r>
      <w:r w:rsidRPr="00297729">
        <w:rPr>
          <w:i/>
          <w:lang w:val="fr-CH" w:eastAsia="ar-SA"/>
        </w:rPr>
        <w:t>f</w:t>
      </w:r>
      <w:r w:rsidRPr="00297729">
        <w:rPr>
          <w:i/>
          <w:vertAlign w:val="subscript"/>
          <w:lang w:val="fr-CH" w:eastAsia="ar-SA"/>
        </w:rPr>
        <w:t>c</w:t>
      </w:r>
      <w:r w:rsidRPr="00297729">
        <w:rPr>
          <w:lang w:val="fr-CH" w:eastAsia="ar-SA"/>
        </w:rPr>
        <w:t> = 2,5 × 1,023 MHz est l</w:t>
      </w:r>
      <w:r>
        <w:rPr>
          <w:lang w:val="fr-CH" w:eastAsia="ar-SA"/>
        </w:rPr>
        <w:t>e rythme d'</w:t>
      </w:r>
      <w:r w:rsidRPr="00297729">
        <w:rPr>
          <w:lang w:val="fr-CH" w:eastAsia="ar-SA"/>
        </w:rPr>
        <w:t>éléments.</w:t>
      </w:r>
    </w:p>
    <w:p w:rsidR="00AF79F9" w:rsidRPr="00297729" w:rsidRDefault="00AF79F9" w:rsidP="00AF79F9">
      <w:pPr>
        <w:rPr>
          <w:rFonts w:cs="CG Times"/>
          <w:lang w:val="fr-CH" w:eastAsia="ar-SA"/>
        </w:rPr>
      </w:pPr>
      <w:r w:rsidRPr="00297729">
        <w:rPr>
          <w:rFonts w:cs="CG Times"/>
          <w:lang w:val="fr-CH" w:eastAsia="ar-SA"/>
        </w:rPr>
        <w:t xml:space="preserve">La modulation MBOC est telle que le spectre </w:t>
      </w:r>
      <w:r w:rsidRPr="00297729">
        <w:rPr>
          <w:position w:val="-12"/>
          <w:lang w:val="fr-CH"/>
        </w:rPr>
        <w:object w:dxaOrig="1180" w:dyaOrig="360">
          <v:shape id="_x0000_i1031" type="#_x0000_t75" style="width:59.4pt;height:18.25pt" o:ole="" o:allowoverlap="f">
            <v:imagedata r:id="rId26" o:title=""/>
          </v:shape>
          <o:OLEObject Type="Embed" ProgID="Equation.3" ShapeID="_x0000_i1031" DrawAspect="Content" ObjectID="_1329136904" r:id="rId27"/>
        </w:object>
      </w:r>
      <w:r w:rsidRPr="00297729">
        <w:rPr>
          <w:rFonts w:cs="CG Times"/>
          <w:lang w:val="fr-CH" w:eastAsia="ar-SA"/>
        </w:rPr>
        <w:t>du signal vaut:</w:t>
      </w:r>
    </w:p>
    <w:p w:rsidR="00AF79F9" w:rsidRPr="00297729" w:rsidRDefault="00AF79F9" w:rsidP="00AF79F9">
      <w:pPr>
        <w:pStyle w:val="Blanc"/>
        <w:rPr>
          <w:lang w:val="fr-CH"/>
        </w:rPr>
      </w:pPr>
    </w:p>
    <w:p w:rsidR="00AF79F9" w:rsidRPr="00297729" w:rsidRDefault="00AF79F9" w:rsidP="00AF79F9">
      <w:pPr>
        <w:pStyle w:val="Equation"/>
        <w:rPr>
          <w:rFonts w:cs="CG Times"/>
          <w:lang w:val="fr-CH" w:eastAsia="ar-SA"/>
        </w:rPr>
      </w:pPr>
      <w:r w:rsidRPr="00297729">
        <w:rPr>
          <w:lang w:val="fr-CH"/>
        </w:rPr>
        <w:tab/>
      </w:r>
      <w:r w:rsidRPr="00297729">
        <w:rPr>
          <w:lang w:val="fr-CH"/>
        </w:rPr>
        <w:tab/>
      </w:r>
      <w:r w:rsidRPr="00297729">
        <w:rPr>
          <w:position w:val="-24"/>
          <w:lang w:val="fr-CH"/>
        </w:rPr>
        <w:object w:dxaOrig="4540" w:dyaOrig="620">
          <v:shape id="_x0000_i1032" type="#_x0000_t75" style="width:227.2pt;height:30.85pt" o:ole="">
            <v:imagedata r:id="rId28" o:title=""/>
          </v:shape>
          <o:OLEObject Type="Embed" ProgID="Equation.3" ShapeID="_x0000_i1032" DrawAspect="Content" ObjectID="_1329136905" r:id="rId29"/>
        </w:object>
      </w:r>
    </w:p>
    <w:p w:rsidR="00AF79F9" w:rsidRPr="00297729" w:rsidRDefault="00AF79F9" w:rsidP="00AF79F9">
      <w:pPr>
        <w:pStyle w:val="Blanc"/>
        <w:rPr>
          <w:lang w:val="fr-CH"/>
        </w:rPr>
      </w:pPr>
    </w:p>
    <w:p w:rsidR="00AF79F9" w:rsidRDefault="00AF79F9">
      <w:pPr>
        <w:tabs>
          <w:tab w:val="clear" w:pos="794"/>
          <w:tab w:val="clear" w:pos="1191"/>
          <w:tab w:val="clear" w:pos="1588"/>
          <w:tab w:val="clear" w:pos="1985"/>
        </w:tabs>
        <w:overflowPunct/>
        <w:autoSpaceDE/>
        <w:autoSpaceDN/>
        <w:adjustRightInd/>
        <w:spacing w:before="0"/>
        <w:jc w:val="left"/>
        <w:textAlignment w:val="auto"/>
        <w:rPr>
          <w:lang w:val="fr-CH" w:eastAsia="ar-SA"/>
        </w:rPr>
      </w:pPr>
      <w:r>
        <w:rPr>
          <w:lang w:val="fr-CH" w:eastAsia="ar-SA"/>
        </w:rPr>
        <w:br w:type="page"/>
      </w:r>
    </w:p>
    <w:p w:rsidR="00AF79F9" w:rsidRPr="00297729" w:rsidRDefault="00AF79F9" w:rsidP="00AF79F9">
      <w:pPr>
        <w:rPr>
          <w:lang w:val="fr-CH" w:eastAsia="ar-SA"/>
        </w:rPr>
      </w:pPr>
      <w:r w:rsidRPr="00297729">
        <w:rPr>
          <w:lang w:val="fr-CH" w:eastAsia="ar-SA"/>
        </w:rPr>
        <w:lastRenderedPageBreak/>
        <w:t>où:</w:t>
      </w:r>
    </w:p>
    <w:p w:rsidR="00AF79F9" w:rsidRPr="00297729" w:rsidRDefault="00AF79F9" w:rsidP="00AF79F9">
      <w:pPr>
        <w:pStyle w:val="Blanc"/>
        <w:rPr>
          <w:lang w:val="fr-CH"/>
        </w:rPr>
      </w:pPr>
    </w:p>
    <w:p w:rsidR="00AF79F9" w:rsidRPr="00297729" w:rsidRDefault="00AF79F9" w:rsidP="00AF79F9">
      <w:pPr>
        <w:pStyle w:val="Equation"/>
        <w:rPr>
          <w:lang w:val="fr-CH" w:eastAsia="ar-SA"/>
        </w:rPr>
      </w:pPr>
      <w:r w:rsidRPr="00297729">
        <w:rPr>
          <w:lang w:val="fr-CH"/>
        </w:rPr>
        <w:tab/>
      </w:r>
      <w:r w:rsidRPr="00297729">
        <w:rPr>
          <w:lang w:val="fr-CH"/>
        </w:rPr>
        <w:tab/>
      </w:r>
      <w:r w:rsidRPr="00297729">
        <w:rPr>
          <w:position w:val="-70"/>
          <w:lang w:val="fr-CH"/>
        </w:rPr>
        <w:object w:dxaOrig="4200" w:dyaOrig="1579">
          <v:shape id="_x0000_i1033" type="#_x0000_t75" style="width:209.9pt;height:78.55pt" o:ole="">
            <v:imagedata r:id="rId30" o:title=""/>
          </v:shape>
          <o:OLEObject Type="Embed" ProgID="Equation.3" ShapeID="_x0000_i1033" DrawAspect="Content" ObjectID="_1329136906" r:id="rId31"/>
        </w:object>
      </w:r>
    </w:p>
    <w:p w:rsidR="00AF79F9" w:rsidRPr="00297729" w:rsidRDefault="00AF79F9" w:rsidP="00AF79F9">
      <w:pPr>
        <w:pStyle w:val="Blanc"/>
        <w:rPr>
          <w:lang w:val="fr-CH"/>
        </w:rPr>
      </w:pPr>
    </w:p>
    <w:p w:rsidR="00AF79F9" w:rsidRPr="00297729" w:rsidRDefault="00AF79F9" w:rsidP="00AF79F9">
      <w:pPr>
        <w:rPr>
          <w:lang w:val="fr-CH" w:eastAsia="ar-SA"/>
        </w:rPr>
      </w:pPr>
      <w:r w:rsidRPr="00297729">
        <w:rPr>
          <w:lang w:val="fr-CH" w:eastAsia="ar-SA"/>
        </w:rPr>
        <w:t>avec:</w:t>
      </w:r>
    </w:p>
    <w:p w:rsidR="00AF79F9" w:rsidRPr="00297729" w:rsidRDefault="00AF79F9" w:rsidP="00AF79F9">
      <w:pPr>
        <w:pStyle w:val="Equationlegend"/>
        <w:tabs>
          <w:tab w:val="clear" w:pos="1985"/>
          <w:tab w:val="left" w:pos="1871"/>
        </w:tabs>
        <w:ind w:left="1871" w:hanging="1871"/>
        <w:rPr>
          <w:lang w:val="fr-CH" w:eastAsia="ar-SA"/>
        </w:rPr>
      </w:pPr>
      <w:r w:rsidRPr="00297729">
        <w:rPr>
          <w:i/>
          <w:lang w:val="fr-CH" w:eastAsia="ar-SA"/>
        </w:rPr>
        <w:tab/>
        <w:t>f</w:t>
      </w:r>
      <w:r w:rsidRPr="00297729">
        <w:rPr>
          <w:i/>
          <w:vertAlign w:val="subscript"/>
          <w:lang w:val="fr-CH" w:eastAsia="ar-SA"/>
        </w:rPr>
        <w:t>s</w:t>
      </w:r>
      <w:r w:rsidRPr="00297729">
        <w:rPr>
          <w:lang w:val="fr-CH" w:eastAsia="ar-SA"/>
        </w:rPr>
        <w:t> =</w:t>
      </w:r>
      <w:r w:rsidRPr="00297729">
        <w:rPr>
          <w:lang w:val="fr-CH" w:eastAsia="ar-SA"/>
        </w:rPr>
        <w:tab/>
        <w:t xml:space="preserve">1 × 1,023 MHz est la fréquence de la sous-porteuse et </w:t>
      </w:r>
      <w:r w:rsidRPr="00297729">
        <w:rPr>
          <w:i/>
          <w:lang w:val="fr-CH" w:eastAsia="ar-SA"/>
        </w:rPr>
        <w:t>f</w:t>
      </w:r>
      <w:r w:rsidRPr="00297729">
        <w:rPr>
          <w:i/>
          <w:vertAlign w:val="subscript"/>
          <w:lang w:val="fr-CH" w:eastAsia="ar-SA"/>
        </w:rPr>
        <w:t>c</w:t>
      </w:r>
      <w:r w:rsidRPr="00297729">
        <w:rPr>
          <w:lang w:val="fr-CH" w:eastAsia="ar-SA"/>
        </w:rPr>
        <w:t> = 1 × 1,023 MHz est l</w:t>
      </w:r>
      <w:r>
        <w:rPr>
          <w:lang w:val="fr-CH" w:eastAsia="ar-SA"/>
        </w:rPr>
        <w:t>e rythme d'</w:t>
      </w:r>
      <w:r w:rsidRPr="00297729">
        <w:rPr>
          <w:lang w:val="fr-CH" w:eastAsia="ar-SA"/>
        </w:rPr>
        <w:t>éléments pour BOC(1,1)</w:t>
      </w:r>
    </w:p>
    <w:p w:rsidR="00AF79F9" w:rsidRPr="00297729" w:rsidRDefault="00AF79F9" w:rsidP="00AF79F9">
      <w:pPr>
        <w:pStyle w:val="Equationlegend"/>
        <w:tabs>
          <w:tab w:val="clear" w:pos="1985"/>
          <w:tab w:val="left" w:pos="1871"/>
        </w:tabs>
        <w:ind w:left="1871" w:hanging="1871"/>
        <w:rPr>
          <w:lang w:val="fr-CH" w:eastAsia="ar-SA"/>
        </w:rPr>
      </w:pPr>
      <w:r w:rsidRPr="00297729">
        <w:rPr>
          <w:i/>
          <w:lang w:val="fr-CH" w:eastAsia="ar-SA"/>
        </w:rPr>
        <w:tab/>
        <w:t>f</w:t>
      </w:r>
      <w:r w:rsidRPr="00297729">
        <w:rPr>
          <w:i/>
          <w:vertAlign w:val="subscript"/>
          <w:lang w:val="fr-CH" w:eastAsia="ar-SA"/>
        </w:rPr>
        <w:t>s</w:t>
      </w:r>
      <w:r w:rsidRPr="00297729">
        <w:rPr>
          <w:lang w:val="fr-CH" w:eastAsia="ar-SA"/>
        </w:rPr>
        <w:t> =</w:t>
      </w:r>
      <w:r w:rsidRPr="00297729">
        <w:rPr>
          <w:lang w:val="fr-CH" w:eastAsia="ar-SA"/>
        </w:rPr>
        <w:tab/>
        <w:t xml:space="preserve">6 × 1,023 MHz est la fréquence de la sous-porteuse et </w:t>
      </w:r>
      <w:r w:rsidRPr="00297729">
        <w:rPr>
          <w:i/>
          <w:lang w:val="fr-CH" w:eastAsia="ar-SA"/>
        </w:rPr>
        <w:t>f</w:t>
      </w:r>
      <w:r w:rsidRPr="00297729">
        <w:rPr>
          <w:i/>
          <w:vertAlign w:val="subscript"/>
          <w:lang w:val="fr-CH" w:eastAsia="ar-SA"/>
        </w:rPr>
        <w:t>c</w:t>
      </w:r>
      <w:r w:rsidRPr="00297729">
        <w:rPr>
          <w:lang w:val="fr-CH" w:eastAsia="ar-SA"/>
        </w:rPr>
        <w:t> = 1 × 1,023 MHz est l</w:t>
      </w:r>
      <w:r>
        <w:rPr>
          <w:lang w:val="fr-CH" w:eastAsia="ar-SA"/>
        </w:rPr>
        <w:t>e rythme d'</w:t>
      </w:r>
      <w:r w:rsidRPr="00297729">
        <w:rPr>
          <w:lang w:val="fr-CH" w:eastAsia="ar-SA"/>
        </w:rPr>
        <w:t>éléments pour BOC(6,1)</w:t>
      </w:r>
    </w:p>
    <w:p w:rsidR="00AF79F9" w:rsidRPr="00297729" w:rsidRDefault="00AF79F9" w:rsidP="00AF79F9">
      <w:pPr>
        <w:pStyle w:val="Headingb"/>
        <w:rPr>
          <w:i/>
          <w:iCs/>
          <w:lang w:val="fr-CH" w:eastAsia="ar-SA"/>
        </w:rPr>
      </w:pPr>
      <w:r w:rsidRPr="00297729">
        <w:rPr>
          <w:i/>
          <w:iCs/>
          <w:lang w:val="fr-CH" w:eastAsia="ar-SA"/>
        </w:rPr>
        <w:t>b)</w:t>
      </w:r>
      <w:r w:rsidRPr="00297729">
        <w:rPr>
          <w:i/>
          <w:iCs/>
          <w:lang w:val="fr-CH" w:eastAsia="ar-SA"/>
        </w:rPr>
        <w:tab/>
        <w:t>Galileo E6</w:t>
      </w:r>
    </w:p>
    <w:p w:rsidR="00AF79F9" w:rsidRPr="00297729" w:rsidRDefault="00AF79F9" w:rsidP="00AF79F9">
      <w:pPr>
        <w:rPr>
          <w:lang w:val="fr-CH" w:eastAsia="ar-SA"/>
        </w:rPr>
      </w:pPr>
      <w:r w:rsidRPr="00297729">
        <w:rPr>
          <w:lang w:val="fr-CH" w:eastAsia="ar-SA"/>
        </w:rPr>
        <w:t xml:space="preserve">Le signal Galileo E6 est émis sur une fréquence centrale de 1 278,75 MHz avec une largeur de bande de 40 MHz. </w:t>
      </w:r>
    </w:p>
    <w:p w:rsidR="00AF79F9" w:rsidRPr="00297729" w:rsidRDefault="00AF79F9" w:rsidP="00AF79F9">
      <w:pPr>
        <w:rPr>
          <w:lang w:val="fr-CH" w:eastAsia="ar-SA"/>
        </w:rPr>
      </w:pPr>
      <w:r w:rsidRPr="00297729">
        <w:rPr>
          <w:lang w:val="fr-CH" w:eastAsia="ar-SA"/>
        </w:rPr>
        <w:t xml:space="preserve">Le signal Galileo E6 </w:t>
      </w:r>
      <w:r>
        <w:rPr>
          <w:lang w:val="fr-CH" w:eastAsia="ar-SA"/>
        </w:rPr>
        <w:t>permet d'</w:t>
      </w:r>
      <w:r w:rsidRPr="00297729">
        <w:rPr>
          <w:lang w:val="fr-CH" w:eastAsia="ar-SA"/>
        </w:rPr>
        <w:t>offr</w:t>
      </w:r>
      <w:r>
        <w:rPr>
          <w:lang w:val="fr-CH" w:eastAsia="ar-SA"/>
        </w:rPr>
        <w:t>ir</w:t>
      </w:r>
      <w:r w:rsidRPr="00297729">
        <w:rPr>
          <w:lang w:val="fr-CH" w:eastAsia="ar-SA"/>
        </w:rPr>
        <w:t xml:space="preserve"> un canal de diffusion de données pour le service commercial (CS, </w:t>
      </w:r>
      <w:r w:rsidRPr="00297729">
        <w:rPr>
          <w:i/>
          <w:iCs/>
          <w:lang w:val="fr-CH" w:eastAsia="ar-SA"/>
        </w:rPr>
        <w:t>commercial service</w:t>
      </w:r>
      <w:r w:rsidRPr="00297729">
        <w:rPr>
          <w:lang w:val="fr-CH" w:eastAsia="ar-SA"/>
        </w:rPr>
        <w:t xml:space="preserve">) et </w:t>
      </w:r>
      <w:r>
        <w:rPr>
          <w:lang w:val="fr-CH" w:eastAsia="ar-SA"/>
        </w:rPr>
        <w:t>un</w:t>
      </w:r>
      <w:r w:rsidRPr="00297729">
        <w:rPr>
          <w:lang w:val="fr-CH" w:eastAsia="ar-SA"/>
        </w:rPr>
        <w:t xml:space="preserve"> service public réglementé (PRS), qui incluent tous les deux un message de navigation. La porteuse E6 est modulée avec un code </w:t>
      </w:r>
      <w:r w:rsidRPr="00297729">
        <w:rPr>
          <w:lang w:val="fr-CH"/>
        </w:rPr>
        <w:t>MDPB</w:t>
      </w:r>
      <w:r w:rsidRPr="00297729">
        <w:rPr>
          <w:lang w:val="fr-CH" w:eastAsia="ar-SA"/>
        </w:rPr>
        <w:t xml:space="preserve">(5) pour offrir le service commercial. </w:t>
      </w:r>
      <w:r>
        <w:rPr>
          <w:lang w:val="fr-CH" w:eastAsia="ar-SA"/>
        </w:rPr>
        <w:t xml:space="preserve">Elle </w:t>
      </w:r>
      <w:r w:rsidRPr="00297729">
        <w:rPr>
          <w:lang w:val="fr-CH" w:eastAsia="ar-SA"/>
        </w:rPr>
        <w:t xml:space="preserve">est également modulée avec un code BOCcos(10,5) pour offrir le service PRS (le spectre </w:t>
      </w:r>
      <w:r>
        <w:rPr>
          <w:lang w:val="fr-CH" w:eastAsia="ar-SA"/>
        </w:rPr>
        <w:t xml:space="preserve">du signal </w:t>
      </w:r>
      <w:r w:rsidRPr="00297729">
        <w:rPr>
          <w:lang w:val="fr-CH" w:eastAsia="ar-SA"/>
        </w:rPr>
        <w:t xml:space="preserve">Galileo E6 PRS suit la même équation que </w:t>
      </w:r>
      <w:r>
        <w:rPr>
          <w:lang w:val="fr-CH" w:eastAsia="ar-SA"/>
        </w:rPr>
        <w:t>celui du</w:t>
      </w:r>
      <w:r w:rsidRPr="00297729">
        <w:rPr>
          <w:lang w:val="fr-CH" w:eastAsia="ar-SA"/>
        </w:rPr>
        <w:t xml:space="preserve"> signal E1 PRS ci-dessus, mais avec </w:t>
      </w:r>
      <w:r w:rsidRPr="00297729">
        <w:rPr>
          <w:i/>
          <w:lang w:val="fr-CH" w:eastAsia="ar-SA"/>
        </w:rPr>
        <w:t>f</w:t>
      </w:r>
      <w:r w:rsidRPr="00297729">
        <w:rPr>
          <w:i/>
          <w:vertAlign w:val="subscript"/>
          <w:lang w:val="fr-CH" w:eastAsia="ar-SA"/>
        </w:rPr>
        <w:t>s</w:t>
      </w:r>
      <w:r w:rsidRPr="00297729">
        <w:rPr>
          <w:lang w:val="fr-CH" w:eastAsia="ar-SA"/>
        </w:rPr>
        <w:t> = 10 × 1,023 MHz</w:t>
      </w:r>
      <w:r w:rsidRPr="00297729">
        <w:rPr>
          <w:vertAlign w:val="subscript"/>
          <w:lang w:val="fr-CH" w:eastAsia="ar-SA"/>
        </w:rPr>
        <w:t xml:space="preserve"> </w:t>
      </w:r>
      <w:r w:rsidRPr="00297729">
        <w:rPr>
          <w:lang w:val="fr-CH" w:eastAsia="ar-SA"/>
        </w:rPr>
        <w:t xml:space="preserve">et </w:t>
      </w:r>
      <w:r w:rsidRPr="00297729">
        <w:rPr>
          <w:i/>
          <w:lang w:val="fr-CH" w:eastAsia="ar-SA"/>
        </w:rPr>
        <w:t>f</w:t>
      </w:r>
      <w:r w:rsidRPr="00297729">
        <w:rPr>
          <w:i/>
          <w:vertAlign w:val="subscript"/>
          <w:lang w:val="fr-CH" w:eastAsia="ar-SA"/>
        </w:rPr>
        <w:t>c</w:t>
      </w:r>
      <w:r w:rsidRPr="00297729">
        <w:rPr>
          <w:lang w:val="fr-CH" w:eastAsia="ar-SA"/>
        </w:rPr>
        <w:t xml:space="preserve"> = 5 × 1,023 MHz). </w:t>
      </w:r>
    </w:p>
    <w:p w:rsidR="00AF79F9" w:rsidRPr="00297729" w:rsidRDefault="00AF79F9" w:rsidP="00AF79F9">
      <w:pPr>
        <w:pStyle w:val="Headingb"/>
        <w:rPr>
          <w:i/>
          <w:iCs/>
          <w:lang w:val="fr-CH" w:eastAsia="ar-SA"/>
        </w:rPr>
      </w:pPr>
      <w:r w:rsidRPr="00297729">
        <w:rPr>
          <w:i/>
          <w:iCs/>
          <w:lang w:val="fr-CH" w:eastAsia="ar-SA"/>
        </w:rPr>
        <w:t>c)</w:t>
      </w:r>
      <w:r w:rsidRPr="00297729">
        <w:rPr>
          <w:i/>
          <w:iCs/>
          <w:lang w:val="fr-CH" w:eastAsia="ar-SA"/>
        </w:rPr>
        <w:tab/>
        <w:t>Galileo E5</w:t>
      </w:r>
    </w:p>
    <w:p w:rsidR="00AF79F9" w:rsidRPr="00297729" w:rsidRDefault="00AF79F9" w:rsidP="00AF79F9">
      <w:pPr>
        <w:rPr>
          <w:lang w:val="fr-CH" w:eastAsia="ar-SA"/>
        </w:rPr>
      </w:pPr>
      <w:r>
        <w:rPr>
          <w:lang w:val="fr-CH" w:eastAsia="ar-SA"/>
        </w:rPr>
        <w:t>Pour produire l</w:t>
      </w:r>
      <w:r w:rsidRPr="00297729">
        <w:rPr>
          <w:lang w:val="fr-CH" w:eastAsia="ar-SA"/>
        </w:rPr>
        <w:t>e signal Galileo</w:t>
      </w:r>
      <w:r w:rsidRPr="004172AE">
        <w:rPr>
          <w:lang w:val="fr-CH" w:eastAsia="ar-SA"/>
        </w:rPr>
        <w:t xml:space="preserve"> </w:t>
      </w:r>
      <w:r w:rsidRPr="00297729">
        <w:rPr>
          <w:lang w:val="fr-CH" w:eastAsia="ar-SA"/>
        </w:rPr>
        <w:t xml:space="preserve">E5, centré sur une fréquence de 1 191,795 MHz, </w:t>
      </w:r>
      <w:r>
        <w:rPr>
          <w:lang w:val="fr-CH" w:eastAsia="ar-SA"/>
        </w:rPr>
        <w:t>on utilise</w:t>
      </w:r>
      <w:r w:rsidRPr="00297729">
        <w:rPr>
          <w:lang w:val="fr-CH" w:eastAsia="ar-SA"/>
        </w:rPr>
        <w:t xml:space="preserve"> une modulation AltBOC </w:t>
      </w:r>
      <w:r>
        <w:rPr>
          <w:lang w:val="fr-CH" w:eastAsia="ar-SA"/>
        </w:rPr>
        <w:t xml:space="preserve">avec une fréquence </w:t>
      </w:r>
      <w:r w:rsidRPr="00297729">
        <w:rPr>
          <w:lang w:val="fr-CH" w:eastAsia="ar-SA"/>
        </w:rPr>
        <w:t>de sous-porteuse de bande latérale égale à 15,345 MHz. Il en résulte deux lobes latéraux.</w:t>
      </w:r>
    </w:p>
    <w:p w:rsidR="00AF79F9" w:rsidRPr="00297729" w:rsidRDefault="00AF79F9" w:rsidP="00AF79F9">
      <w:pPr>
        <w:rPr>
          <w:lang w:val="fr-CH" w:eastAsia="ar-SA"/>
        </w:rPr>
      </w:pPr>
      <w:r w:rsidRPr="00297729">
        <w:rPr>
          <w:lang w:val="fr-CH" w:eastAsia="ar-SA"/>
        </w:rPr>
        <w:t>Le lobe latéral inférieur du signal Galileo E5</w:t>
      </w:r>
      <w:r>
        <w:rPr>
          <w:lang w:val="fr-CH" w:eastAsia="ar-SA"/>
        </w:rPr>
        <w:t>,</w:t>
      </w:r>
      <w:r w:rsidRPr="00297729">
        <w:rPr>
          <w:lang w:val="fr-CH" w:eastAsia="ar-SA"/>
        </w:rPr>
        <w:t xml:space="preserve"> appelé signal Galileo</w:t>
      </w:r>
      <w:r w:rsidRPr="004172AE">
        <w:rPr>
          <w:lang w:val="fr-CH" w:eastAsia="ar-SA"/>
        </w:rPr>
        <w:t xml:space="preserve"> </w:t>
      </w:r>
      <w:r w:rsidRPr="00297729">
        <w:rPr>
          <w:lang w:val="fr-CH" w:eastAsia="ar-SA"/>
        </w:rPr>
        <w:t xml:space="preserve">E5a, </w:t>
      </w:r>
      <w:r>
        <w:rPr>
          <w:lang w:val="fr-CH" w:eastAsia="ar-SA"/>
        </w:rPr>
        <w:t xml:space="preserve">permet d'offrir </w:t>
      </w:r>
      <w:r w:rsidRPr="00297729">
        <w:rPr>
          <w:lang w:val="fr-CH" w:eastAsia="ar-SA"/>
        </w:rPr>
        <w:t xml:space="preserve">un deuxième signal (réception à double fréquence) pour le service ouvert (OS), y compris </w:t>
      </w:r>
      <w:r>
        <w:rPr>
          <w:lang w:val="fr-CH" w:eastAsia="ar-SA"/>
        </w:rPr>
        <w:t>l</w:t>
      </w:r>
      <w:r w:rsidRPr="00297729">
        <w:rPr>
          <w:lang w:val="fr-CH" w:eastAsia="ar-SA"/>
        </w:rPr>
        <w:t>es messages de données de navigation.</w:t>
      </w:r>
    </w:p>
    <w:p w:rsidR="00AF79F9" w:rsidRPr="00297729" w:rsidRDefault="00AF79F9" w:rsidP="00AF79F9">
      <w:pPr>
        <w:rPr>
          <w:lang w:val="fr-CH" w:eastAsia="ar-SA"/>
        </w:rPr>
      </w:pPr>
      <w:r w:rsidRPr="00297729">
        <w:rPr>
          <w:lang w:val="fr-CH" w:eastAsia="ar-SA"/>
        </w:rPr>
        <w:t>Le lobe latéral supérieur du signal Galileo E5</w:t>
      </w:r>
      <w:r>
        <w:rPr>
          <w:lang w:val="fr-CH" w:eastAsia="ar-SA"/>
        </w:rPr>
        <w:t>,</w:t>
      </w:r>
      <w:r w:rsidRPr="00297729">
        <w:rPr>
          <w:lang w:val="fr-CH" w:eastAsia="ar-SA"/>
        </w:rPr>
        <w:t xml:space="preserve"> appelé signal Galileo</w:t>
      </w:r>
      <w:r w:rsidRPr="00A352A8">
        <w:rPr>
          <w:lang w:val="fr-CH" w:eastAsia="ar-SA"/>
        </w:rPr>
        <w:t xml:space="preserve"> </w:t>
      </w:r>
      <w:r w:rsidRPr="00297729">
        <w:rPr>
          <w:lang w:val="fr-CH" w:eastAsia="ar-SA"/>
        </w:rPr>
        <w:t xml:space="preserve">E5b, </w:t>
      </w:r>
      <w:r>
        <w:rPr>
          <w:lang w:val="fr-CH" w:eastAsia="ar-SA"/>
        </w:rPr>
        <w:t xml:space="preserve">permet d'offrir </w:t>
      </w:r>
      <w:r w:rsidRPr="00297729">
        <w:rPr>
          <w:lang w:val="fr-CH" w:eastAsia="ar-SA"/>
        </w:rPr>
        <w:t xml:space="preserve">à la fois un service ouvert (OS) et un service de </w:t>
      </w:r>
      <w:r>
        <w:rPr>
          <w:lang w:val="fr-CH" w:eastAsia="ar-SA"/>
        </w:rPr>
        <w:t>«</w:t>
      </w:r>
      <w:r w:rsidRPr="00297729">
        <w:rPr>
          <w:lang w:val="fr-CH" w:eastAsia="ar-SA"/>
        </w:rPr>
        <w:t>sécurité de la vie humaine</w:t>
      </w:r>
      <w:r>
        <w:rPr>
          <w:lang w:val="fr-CH" w:eastAsia="ar-SA"/>
        </w:rPr>
        <w:t>»</w:t>
      </w:r>
      <w:r w:rsidRPr="00297729">
        <w:rPr>
          <w:lang w:val="fr-CH" w:eastAsia="ar-SA"/>
        </w:rPr>
        <w:t xml:space="preserve"> (SoL), y compris un message de navigation avec un message d'information d'intégrité sophistiqué.</w:t>
      </w:r>
    </w:p>
    <w:p w:rsidR="00AF79F9" w:rsidRPr="00297729" w:rsidRDefault="00AF79F9" w:rsidP="00AF79F9">
      <w:pPr>
        <w:rPr>
          <w:lang w:val="fr-CH" w:eastAsia="ar-SA"/>
        </w:rPr>
      </w:pPr>
      <w:r w:rsidRPr="00297729">
        <w:rPr>
          <w:lang w:val="fr-CH" w:eastAsia="ar-SA"/>
        </w:rPr>
        <w:t>La densité spectrale de puissance du signal AltBOC est donnée par:</w:t>
      </w:r>
    </w:p>
    <w:p w:rsidR="00AF79F9" w:rsidRPr="00297729" w:rsidRDefault="00AF79F9" w:rsidP="00AF79F9">
      <w:pPr>
        <w:pStyle w:val="Equation"/>
        <w:rPr>
          <w:lang w:val="fr-CH" w:eastAsia="ar-SA"/>
        </w:rPr>
      </w:pPr>
      <w:r w:rsidRPr="00297729">
        <w:rPr>
          <w:lang w:val="fr-CH"/>
        </w:rPr>
        <w:tab/>
      </w:r>
      <w:r w:rsidRPr="00297729">
        <w:rPr>
          <w:position w:val="-68"/>
          <w:lang w:val="fr-CH"/>
        </w:rPr>
        <w:object w:dxaOrig="8640" w:dyaOrig="1480">
          <v:shape id="_x0000_i1034" type="#_x0000_t75" style="width:431.55pt;height:73.85pt" o:ole="">
            <v:imagedata r:id="rId32" o:title=""/>
          </v:shape>
          <o:OLEObject Type="Embed" ProgID="Equation.3" ShapeID="_x0000_i1034" DrawAspect="Content" ObjectID="_1329136907" r:id="rId33"/>
        </w:object>
      </w:r>
    </w:p>
    <w:p w:rsidR="00AF79F9" w:rsidRPr="00297729" w:rsidRDefault="00AF79F9" w:rsidP="00AF79F9">
      <w:pPr>
        <w:rPr>
          <w:lang w:val="fr-CH" w:eastAsia="ar-SA"/>
        </w:rPr>
      </w:pPr>
      <w:r w:rsidRPr="00297729">
        <w:rPr>
          <w:lang w:val="fr-CH" w:eastAsia="ar-SA"/>
        </w:rPr>
        <w:t>où:</w:t>
      </w:r>
    </w:p>
    <w:p w:rsidR="00AF79F9" w:rsidRPr="006C591C" w:rsidRDefault="006C591C" w:rsidP="006C591C">
      <w:pPr>
        <w:pStyle w:val="Equationlegend"/>
        <w:rPr>
          <w:lang w:val="fr-CH" w:eastAsia="ar-SA"/>
        </w:rPr>
      </w:pPr>
      <w:r>
        <w:rPr>
          <w:i/>
          <w:lang w:eastAsia="ar-SA"/>
        </w:rPr>
        <w:tab/>
      </w:r>
      <w:r w:rsidR="00AF79F9" w:rsidRPr="006C591C">
        <w:rPr>
          <w:i/>
          <w:lang w:val="fr-CH" w:eastAsia="ar-SA"/>
        </w:rPr>
        <w:t>f</w:t>
      </w:r>
      <w:r w:rsidR="00AF79F9" w:rsidRPr="006C591C">
        <w:rPr>
          <w:i/>
          <w:vertAlign w:val="subscript"/>
          <w:lang w:val="fr-CH" w:eastAsia="ar-SA"/>
        </w:rPr>
        <w:t>s</w:t>
      </w:r>
      <w:r>
        <w:rPr>
          <w:lang w:val="fr-CH" w:eastAsia="ar-SA"/>
        </w:rPr>
        <w:t> =</w:t>
      </w:r>
      <w:r>
        <w:rPr>
          <w:lang w:val="fr-CH" w:eastAsia="ar-SA"/>
        </w:rPr>
        <w:tab/>
      </w:r>
      <w:r w:rsidR="00AF79F9" w:rsidRPr="006C591C">
        <w:rPr>
          <w:lang w:val="fr-CH" w:eastAsia="ar-SA"/>
        </w:rPr>
        <w:t>15 × 1,023 MHz</w:t>
      </w:r>
      <w:r w:rsidR="00AF79F9" w:rsidRPr="006C591C">
        <w:rPr>
          <w:vertAlign w:val="subscript"/>
          <w:lang w:val="fr-CH" w:eastAsia="ar-SA"/>
        </w:rPr>
        <w:t xml:space="preserve"> </w:t>
      </w:r>
      <w:r w:rsidR="00AF79F9" w:rsidRPr="006C591C">
        <w:rPr>
          <w:lang w:val="fr-CH" w:eastAsia="ar-SA"/>
        </w:rPr>
        <w:t xml:space="preserve">est la fréquence de la sous-porteuse et </w:t>
      </w:r>
      <w:r w:rsidR="00AF79F9" w:rsidRPr="006C591C">
        <w:rPr>
          <w:i/>
          <w:lang w:val="fr-CH" w:eastAsia="ar-SA"/>
        </w:rPr>
        <w:t>f</w:t>
      </w:r>
      <w:r w:rsidR="00AF79F9" w:rsidRPr="006C591C">
        <w:rPr>
          <w:i/>
          <w:vertAlign w:val="subscript"/>
          <w:lang w:val="fr-CH" w:eastAsia="ar-SA"/>
        </w:rPr>
        <w:t>c</w:t>
      </w:r>
      <w:r>
        <w:rPr>
          <w:lang w:val="fr-CH" w:eastAsia="ar-SA"/>
        </w:rPr>
        <w:t> =</w:t>
      </w:r>
      <w:r>
        <w:rPr>
          <w:lang w:val="fr-CH" w:eastAsia="ar-SA"/>
        </w:rPr>
        <w:tab/>
      </w:r>
      <w:r w:rsidR="00AF79F9" w:rsidRPr="006C591C">
        <w:rPr>
          <w:lang w:val="fr-CH" w:eastAsia="ar-SA"/>
        </w:rPr>
        <w:t>10 × 1,023 MHz est le rythme d'éléments.</w:t>
      </w:r>
    </w:p>
    <w:p w:rsidR="00AF79F9" w:rsidRPr="00297729" w:rsidRDefault="00AF79F9" w:rsidP="00AF79F9">
      <w:pPr>
        <w:pStyle w:val="Heading1"/>
        <w:rPr>
          <w:lang w:val="fr-CH" w:eastAsia="ar-SA"/>
        </w:rPr>
      </w:pPr>
      <w:r w:rsidRPr="00297729">
        <w:rPr>
          <w:lang w:val="fr-CH" w:eastAsia="ar-SA"/>
        </w:rPr>
        <w:lastRenderedPageBreak/>
        <w:t>5</w:t>
      </w:r>
      <w:r w:rsidRPr="00297729">
        <w:rPr>
          <w:lang w:val="fr-CH" w:eastAsia="ar-SA"/>
        </w:rPr>
        <w:tab/>
        <w:t>Puissance et spectre</w:t>
      </w:r>
      <w:r>
        <w:rPr>
          <w:lang w:val="fr-CH" w:eastAsia="ar-SA"/>
        </w:rPr>
        <w:t>s</w:t>
      </w:r>
      <w:r w:rsidRPr="00297729">
        <w:rPr>
          <w:lang w:val="fr-CH" w:eastAsia="ar-SA"/>
        </w:rPr>
        <w:t xml:space="preserve"> du signal</w:t>
      </w:r>
    </w:p>
    <w:p w:rsidR="00AF79F9" w:rsidRPr="00297729" w:rsidRDefault="00AF79F9" w:rsidP="00AF79F9">
      <w:pPr>
        <w:rPr>
          <w:lang w:val="fr-CH" w:eastAsia="ar-SA"/>
        </w:rPr>
      </w:pPr>
      <w:r w:rsidRPr="00297729">
        <w:rPr>
          <w:lang w:val="fr-CH" w:eastAsia="ar-SA"/>
        </w:rPr>
        <w:t>Le niveau minimal de puissance reçue à la surface de la Terre, pour tout angle d'élévation égal ou supérieur à 10°, sur la base d'une antenne de récepteur de 0 dBi, isotrope et idéalement adaptée, est de −152 dBW pour les signaux E5, E6 et E1.</w:t>
      </w:r>
    </w:p>
    <w:p w:rsidR="00AF79F9" w:rsidRPr="00297729" w:rsidRDefault="00AF79F9" w:rsidP="00AF79F9">
      <w:pPr>
        <w:pStyle w:val="Heading1"/>
        <w:rPr>
          <w:lang w:val="fr-CH" w:eastAsia="ar-SA"/>
        </w:rPr>
      </w:pPr>
      <w:r w:rsidRPr="00297729">
        <w:rPr>
          <w:lang w:val="fr-CH" w:eastAsia="ar-SA"/>
        </w:rPr>
        <w:t>6</w:t>
      </w:r>
      <w:r w:rsidRPr="00297729">
        <w:rPr>
          <w:lang w:val="fr-CH" w:eastAsia="ar-SA"/>
        </w:rPr>
        <w:tab/>
        <w:t>Fréquence de fonctionnement</w:t>
      </w:r>
    </w:p>
    <w:p w:rsidR="00AF79F9" w:rsidRPr="00297729" w:rsidRDefault="00AF79F9" w:rsidP="00AF79F9">
      <w:pPr>
        <w:rPr>
          <w:lang w:val="fr-CH" w:eastAsia="ar-SA"/>
        </w:rPr>
      </w:pPr>
      <w:r>
        <w:rPr>
          <w:lang w:val="fr-CH" w:eastAsia="ar-SA"/>
        </w:rPr>
        <w:t xml:space="preserve">Le système </w:t>
      </w:r>
      <w:r w:rsidRPr="00297729">
        <w:rPr>
          <w:lang w:val="fr-CH" w:eastAsia="ar-SA"/>
        </w:rPr>
        <w:t>Galileo transmettra les signaux de radionavigation sur quatre fréquences de fonctionnement différentes:</w:t>
      </w:r>
    </w:p>
    <w:p w:rsidR="00AF79F9" w:rsidRPr="00A352A8" w:rsidRDefault="00AF79F9" w:rsidP="00AF79F9">
      <w:pPr>
        <w:pStyle w:val="enumlev1"/>
        <w:rPr>
          <w:lang w:val="es-ES_tradnl" w:eastAsia="ar-SA"/>
        </w:rPr>
      </w:pPr>
      <w:r w:rsidRPr="00A352A8">
        <w:rPr>
          <w:lang w:val="es-ES_tradnl" w:eastAsia="ar-SA"/>
        </w:rPr>
        <w:t>−</w:t>
      </w:r>
      <w:r w:rsidRPr="00A352A8">
        <w:rPr>
          <w:lang w:val="es-ES_tradnl" w:eastAsia="ar-SA"/>
        </w:rPr>
        <w:tab/>
        <w:t>Galileo E5a:</w:t>
      </w:r>
      <w:r w:rsidRPr="00A352A8">
        <w:rPr>
          <w:lang w:val="es-ES_tradnl" w:eastAsia="ar-SA"/>
        </w:rPr>
        <w:tab/>
        <w:t>1 164-1 188 MHz.</w:t>
      </w:r>
    </w:p>
    <w:p w:rsidR="00AF79F9" w:rsidRPr="00A352A8" w:rsidRDefault="00AF79F9" w:rsidP="00AF79F9">
      <w:pPr>
        <w:pStyle w:val="enumlev1"/>
        <w:rPr>
          <w:lang w:val="es-ES_tradnl" w:eastAsia="ar-SA"/>
        </w:rPr>
      </w:pPr>
      <w:r w:rsidRPr="00A352A8">
        <w:rPr>
          <w:lang w:val="es-ES_tradnl" w:eastAsia="ar-SA"/>
        </w:rPr>
        <w:t>−</w:t>
      </w:r>
      <w:r w:rsidRPr="00A352A8">
        <w:rPr>
          <w:lang w:val="es-ES_tradnl" w:eastAsia="ar-SA"/>
        </w:rPr>
        <w:tab/>
        <w:t>Galileo E5b:</w:t>
      </w:r>
      <w:r w:rsidRPr="00A352A8">
        <w:rPr>
          <w:lang w:val="es-ES_tradnl" w:eastAsia="ar-SA"/>
        </w:rPr>
        <w:tab/>
        <w:t>1 195-1 219 MHz.</w:t>
      </w:r>
    </w:p>
    <w:p w:rsidR="00AF79F9" w:rsidRPr="00A352A8" w:rsidRDefault="00AF79F9" w:rsidP="00AF79F9">
      <w:pPr>
        <w:pStyle w:val="enumlev1"/>
        <w:rPr>
          <w:lang w:val="es-ES_tradnl" w:eastAsia="ar-SA"/>
        </w:rPr>
      </w:pPr>
      <w:r w:rsidRPr="00A352A8">
        <w:rPr>
          <w:lang w:val="es-ES_tradnl" w:eastAsia="ar-SA"/>
        </w:rPr>
        <w:t>−</w:t>
      </w:r>
      <w:r w:rsidRPr="00A352A8">
        <w:rPr>
          <w:lang w:val="es-ES_tradnl" w:eastAsia="ar-SA"/>
        </w:rPr>
        <w:tab/>
        <w:t>Galileo E6:</w:t>
      </w:r>
      <w:r w:rsidRPr="00A352A8">
        <w:rPr>
          <w:lang w:val="es-ES_tradnl" w:eastAsia="ar-SA"/>
        </w:rPr>
        <w:tab/>
      </w:r>
      <w:r w:rsidRPr="00A352A8">
        <w:rPr>
          <w:lang w:val="es-ES_tradnl" w:eastAsia="ar-SA"/>
        </w:rPr>
        <w:tab/>
        <w:t>1 260-1 300 MHz.</w:t>
      </w:r>
    </w:p>
    <w:p w:rsidR="00AF79F9" w:rsidRPr="00A352A8" w:rsidRDefault="00AF79F9" w:rsidP="00AF79F9">
      <w:pPr>
        <w:pStyle w:val="enumlev1"/>
        <w:rPr>
          <w:lang w:val="es-ES_tradnl" w:eastAsia="ar-SA"/>
        </w:rPr>
      </w:pPr>
      <w:r w:rsidRPr="00A352A8">
        <w:rPr>
          <w:lang w:val="es-ES_tradnl" w:eastAsia="ar-SA"/>
        </w:rPr>
        <w:t>−</w:t>
      </w:r>
      <w:r w:rsidRPr="00A352A8">
        <w:rPr>
          <w:lang w:val="es-ES_tradnl" w:eastAsia="ar-SA"/>
        </w:rPr>
        <w:tab/>
        <w:t>Galileo E1:</w:t>
      </w:r>
      <w:r w:rsidRPr="00A352A8">
        <w:rPr>
          <w:lang w:val="es-ES_tradnl" w:eastAsia="ar-SA"/>
        </w:rPr>
        <w:tab/>
      </w:r>
      <w:r w:rsidRPr="00A352A8">
        <w:rPr>
          <w:lang w:val="es-ES_tradnl" w:eastAsia="ar-SA"/>
        </w:rPr>
        <w:tab/>
        <w:t>1 559-1 594 MHz.</w:t>
      </w:r>
    </w:p>
    <w:p w:rsidR="00AF79F9" w:rsidRPr="00A352A8" w:rsidRDefault="00AF79F9" w:rsidP="00AF79F9">
      <w:pPr>
        <w:rPr>
          <w:lang w:val="es-ES_tradnl"/>
        </w:rPr>
      </w:pPr>
    </w:p>
    <w:p w:rsidR="00AF79F9" w:rsidRPr="00A352A8" w:rsidRDefault="00AF79F9" w:rsidP="00AF79F9">
      <w:pPr>
        <w:rPr>
          <w:lang w:val="es-ES_tradnl"/>
        </w:rPr>
      </w:pPr>
    </w:p>
    <w:p w:rsidR="00AF79F9" w:rsidRPr="00A352A8" w:rsidRDefault="00AF79F9" w:rsidP="00AF79F9">
      <w:pPr>
        <w:rPr>
          <w:lang w:val="es-ES_tradnl"/>
        </w:rPr>
      </w:pPr>
    </w:p>
    <w:p w:rsidR="00AF79F9" w:rsidRPr="00297729" w:rsidRDefault="00AF79F9" w:rsidP="00814A8C">
      <w:pPr>
        <w:pStyle w:val="AnnexNoTitle"/>
        <w:rPr>
          <w:lang w:val="fr-CH" w:eastAsia="ja-JP"/>
        </w:rPr>
      </w:pPr>
      <w:r w:rsidRPr="00297729">
        <w:rPr>
          <w:lang w:val="fr-CH" w:eastAsia="ja-JP"/>
        </w:rPr>
        <w:t>Annexe 4</w:t>
      </w:r>
      <w:r w:rsidRPr="00297729">
        <w:rPr>
          <w:lang w:val="fr-CH"/>
        </w:rPr>
        <w:br/>
      </w:r>
      <w:r w:rsidRPr="00297729">
        <w:rPr>
          <w:lang w:val="fr-CH"/>
        </w:rPr>
        <w:br/>
        <w:t xml:space="preserve">Description technique et caractéristiques du système </w:t>
      </w:r>
      <w:r>
        <w:rPr>
          <w:lang w:val="fr-CH"/>
        </w:rPr>
        <w:br/>
      </w:r>
      <w:r w:rsidRPr="00297729">
        <w:rPr>
          <w:lang w:val="fr-CH"/>
        </w:rPr>
        <w:t xml:space="preserve">à satellites </w:t>
      </w:r>
      <w:r w:rsidRPr="00297729">
        <w:rPr>
          <w:lang w:val="fr-CH" w:eastAsia="ja-JP"/>
        </w:rPr>
        <w:t xml:space="preserve">quasi zénithal </w:t>
      </w:r>
      <w:r w:rsidRPr="00297729">
        <w:rPr>
          <w:lang w:val="fr-CH"/>
        </w:rPr>
        <w:t>(</w:t>
      </w:r>
      <w:r w:rsidRPr="00297729">
        <w:rPr>
          <w:lang w:val="fr-CH" w:eastAsia="ja-JP"/>
        </w:rPr>
        <w:t>QZS</w:t>
      </w:r>
      <w:r w:rsidRPr="00297729">
        <w:rPr>
          <w:lang w:val="fr-CH"/>
        </w:rPr>
        <w:t>S)</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 xml:space="preserve">Le système à satellites </w:t>
      </w:r>
      <w:r w:rsidRPr="00297729">
        <w:rPr>
          <w:lang w:val="fr-CH" w:eastAsia="ja-JP"/>
        </w:rPr>
        <w:t xml:space="preserve">quasi zénithal </w:t>
      </w:r>
      <w:r w:rsidRPr="00297729">
        <w:rPr>
          <w:lang w:val="fr-CH"/>
        </w:rPr>
        <w:t>(</w:t>
      </w:r>
      <w:r w:rsidRPr="00297729">
        <w:rPr>
          <w:lang w:val="fr-CH" w:eastAsia="ja-JP"/>
        </w:rPr>
        <w:t>QZS</w:t>
      </w:r>
      <w:r w:rsidRPr="00297729">
        <w:rPr>
          <w:lang w:val="fr-CH"/>
        </w:rPr>
        <w:t xml:space="preserve">S, </w:t>
      </w:r>
      <w:r w:rsidRPr="00297729">
        <w:rPr>
          <w:i/>
          <w:iCs/>
          <w:lang w:val="fr-CH"/>
        </w:rPr>
        <w:t>quasi-zenith satellite system</w:t>
      </w:r>
      <w:r w:rsidRPr="00297729">
        <w:rPr>
          <w:lang w:val="fr-CH"/>
        </w:rPr>
        <w:t>) est constitué de trois satellite</w:t>
      </w:r>
      <w:r>
        <w:rPr>
          <w:lang w:val="fr-CH"/>
        </w:rPr>
        <w:t>s</w:t>
      </w:r>
      <w:r w:rsidRPr="00297729">
        <w:rPr>
          <w:lang w:val="fr-CH"/>
        </w:rPr>
        <w:t xml:space="preserve"> dans trois plans orbitaux </w:t>
      </w:r>
      <w:r>
        <w:rPr>
          <w:lang w:val="fr-CH"/>
        </w:rPr>
        <w:t>équi-</w:t>
      </w:r>
      <w:r w:rsidRPr="00297729">
        <w:rPr>
          <w:lang w:val="fr-CH"/>
        </w:rPr>
        <w:t xml:space="preserve">espacés et inclinés de </w:t>
      </w:r>
      <w:r w:rsidRPr="00297729">
        <w:rPr>
          <w:lang w:val="fr-CH" w:eastAsia="ja-JP"/>
        </w:rPr>
        <w:t>4</w:t>
      </w:r>
      <w:r w:rsidRPr="00297729">
        <w:rPr>
          <w:lang w:val="fr-CH"/>
        </w:rPr>
        <w:t>5°</w:t>
      </w:r>
      <w:r>
        <w:rPr>
          <w:lang w:val="fr-CH"/>
        </w:rPr>
        <w:t>, avec un satellite dans chaque plan</w:t>
      </w:r>
      <w:r w:rsidRPr="00297729">
        <w:rPr>
          <w:lang w:val="fr-CH"/>
        </w:rPr>
        <w:t xml:space="preserve">. Chaque satellite émet </w:t>
      </w:r>
      <w:r>
        <w:rPr>
          <w:lang w:val="fr-CH"/>
        </w:rPr>
        <w:t>d</w:t>
      </w:r>
      <w:r w:rsidRPr="00297729">
        <w:rPr>
          <w:lang w:val="fr-CH"/>
        </w:rPr>
        <w:t xml:space="preserve">es signaux de navigation </w:t>
      </w:r>
      <w:r>
        <w:rPr>
          <w:lang w:val="fr-CH"/>
        </w:rPr>
        <w:t xml:space="preserve">sur </w:t>
      </w:r>
      <w:r w:rsidRPr="00297729">
        <w:rPr>
          <w:lang w:val="fr-CH"/>
        </w:rPr>
        <w:t xml:space="preserve">les quatre mêmes fréquences porteuses. Ces signaux de navigation sont modulés avec un flux binaire prédéterminé, contenant </w:t>
      </w:r>
      <w:r>
        <w:rPr>
          <w:lang w:val="fr-CH"/>
        </w:rPr>
        <w:t xml:space="preserve">un codage </w:t>
      </w:r>
      <w:r w:rsidRPr="00297729">
        <w:rPr>
          <w:lang w:val="fr-CH"/>
        </w:rPr>
        <w:t>des données d'éphéméride</w:t>
      </w:r>
      <w:r>
        <w:rPr>
          <w:lang w:val="fr-CH"/>
        </w:rPr>
        <w:t>s</w:t>
      </w:r>
      <w:r w:rsidRPr="00297729">
        <w:rPr>
          <w:lang w:val="fr-CH"/>
        </w:rPr>
        <w:t xml:space="preserve"> et </w:t>
      </w:r>
      <w:r>
        <w:rPr>
          <w:lang w:val="fr-CH"/>
        </w:rPr>
        <w:t xml:space="preserve">de </w:t>
      </w:r>
      <w:r w:rsidRPr="00297729">
        <w:rPr>
          <w:lang w:val="fr-CH"/>
        </w:rPr>
        <w:t xml:space="preserve">l'heure, et ayant une largeur de bande suffisante pour produire la précision de navigation nécessaire sans recourir à une émission bidirectionnelle ou à une intégration Doppler. </w:t>
      </w:r>
    </w:p>
    <w:p w:rsidR="00AF79F9" w:rsidRPr="00297729" w:rsidRDefault="00AF79F9" w:rsidP="00AF79F9">
      <w:pPr>
        <w:pStyle w:val="Heading2"/>
        <w:rPr>
          <w:lang w:val="fr-CH"/>
        </w:rPr>
      </w:pPr>
      <w:r w:rsidRPr="00297729">
        <w:rPr>
          <w:lang w:val="fr-CH"/>
        </w:rPr>
        <w:t>1.1</w:t>
      </w:r>
      <w:r w:rsidRPr="00297729">
        <w:rPr>
          <w:lang w:val="fr-CH"/>
        </w:rPr>
        <w:tab/>
        <w:t>Besoins en fréquence</w:t>
      </w:r>
      <w:r>
        <w:rPr>
          <w:lang w:val="fr-CH"/>
        </w:rPr>
        <w:t>s</w:t>
      </w:r>
    </w:p>
    <w:p w:rsidR="00AF79F9" w:rsidRPr="00297729" w:rsidRDefault="00AF79F9" w:rsidP="00AF79F9">
      <w:pPr>
        <w:rPr>
          <w:lang w:val="fr-CH"/>
        </w:rPr>
      </w:pPr>
      <w:r w:rsidRPr="00297729">
        <w:rPr>
          <w:lang w:val="fr-CH"/>
        </w:rPr>
        <w:t>Les besoins en fréquence</w:t>
      </w:r>
      <w:r>
        <w:rPr>
          <w:lang w:val="fr-CH"/>
        </w:rPr>
        <w:t>s</w:t>
      </w:r>
      <w:r w:rsidRPr="00297729">
        <w:rPr>
          <w:lang w:val="fr-CH"/>
        </w:rPr>
        <w:t xml:space="preserve"> du système </w:t>
      </w:r>
      <w:r w:rsidRPr="00297729">
        <w:rPr>
          <w:lang w:val="fr-CH" w:eastAsia="ja-JP"/>
        </w:rPr>
        <w:t>QZS</w:t>
      </w:r>
      <w:r w:rsidRPr="00297729">
        <w:rPr>
          <w:lang w:val="fr-CH"/>
        </w:rPr>
        <w:t>S sont fondés sur une évaluation de la précision requise par les utilisateurs, la résolution du retard dû à la propagation espace vers Terre, la suppression de</w:t>
      </w:r>
      <w:r>
        <w:rPr>
          <w:lang w:val="fr-CH"/>
        </w:rPr>
        <w:t xml:space="preserve">s signaux dus </w:t>
      </w:r>
      <w:r w:rsidRPr="00297729">
        <w:rPr>
          <w:lang w:val="fr-CH"/>
        </w:rPr>
        <w:t xml:space="preserve">à la propagation par trajets multiples ainsi que </w:t>
      </w:r>
      <w:r>
        <w:rPr>
          <w:lang w:val="fr-CH"/>
        </w:rPr>
        <w:t xml:space="preserve">le </w:t>
      </w:r>
      <w:r w:rsidRPr="00297729">
        <w:rPr>
          <w:lang w:val="fr-CH"/>
        </w:rPr>
        <w:t xml:space="preserve">coût et </w:t>
      </w:r>
      <w:r>
        <w:rPr>
          <w:lang w:val="fr-CH"/>
        </w:rPr>
        <w:t>l</w:t>
      </w:r>
      <w:r w:rsidRPr="00297729">
        <w:rPr>
          <w:lang w:val="fr-CH"/>
        </w:rPr>
        <w:t xml:space="preserve">es configurations des équipements. Trois canaux initiaux sont utilisés dans le système </w:t>
      </w:r>
      <w:r w:rsidRPr="00297729">
        <w:rPr>
          <w:lang w:val="fr-CH" w:eastAsia="ja-JP"/>
        </w:rPr>
        <w:t>QZS</w:t>
      </w:r>
      <w:r w:rsidRPr="00297729">
        <w:rPr>
          <w:lang w:val="fr-CH"/>
        </w:rPr>
        <w:t>S: 1</w:t>
      </w:r>
      <w:r w:rsidRPr="00297729">
        <w:rPr>
          <w:sz w:val="12"/>
          <w:lang w:val="fr-CH"/>
        </w:rPr>
        <w:t> </w:t>
      </w:r>
      <w:r w:rsidRPr="00297729">
        <w:rPr>
          <w:lang w:val="fr-CH"/>
        </w:rPr>
        <w:t>575,42 MHz (L1)</w:t>
      </w:r>
      <w:r w:rsidRPr="00297729">
        <w:rPr>
          <w:lang w:val="fr-CH" w:eastAsia="ja-JP"/>
        </w:rPr>
        <w:t>,</w:t>
      </w:r>
      <w:r w:rsidRPr="00297729">
        <w:rPr>
          <w:lang w:val="fr-CH"/>
        </w:rPr>
        <w:t xml:space="preserve"> 1</w:t>
      </w:r>
      <w:r w:rsidRPr="00297729">
        <w:rPr>
          <w:sz w:val="12"/>
          <w:lang w:val="fr-CH"/>
        </w:rPr>
        <w:t> </w:t>
      </w:r>
      <w:r w:rsidRPr="00297729">
        <w:rPr>
          <w:lang w:val="fr-CH"/>
        </w:rPr>
        <w:t>227,6 MHz (L2)</w:t>
      </w:r>
      <w:r w:rsidRPr="00297729">
        <w:rPr>
          <w:lang w:val="fr-CH" w:eastAsia="ja-JP"/>
        </w:rPr>
        <w:t xml:space="preserve"> et 1 176,45 MHz (L5)</w:t>
      </w:r>
      <w:r w:rsidRPr="00297729">
        <w:rPr>
          <w:lang w:val="fr-CH"/>
        </w:rPr>
        <w:t xml:space="preserve">. </w:t>
      </w:r>
      <w:r w:rsidRPr="00297729">
        <w:rPr>
          <w:lang w:val="fr-CH" w:eastAsia="ja-JP"/>
        </w:rPr>
        <w:t>Un signal expérimental</w:t>
      </w:r>
      <w:r w:rsidRPr="00297729">
        <w:rPr>
          <w:lang w:val="fr-CH"/>
        </w:rPr>
        <w:t xml:space="preserve"> (LEX) sera ajouté, centré sur </w:t>
      </w:r>
      <w:r w:rsidRPr="00297729">
        <w:rPr>
          <w:lang w:val="fr-CH" w:eastAsia="ja-JP"/>
        </w:rPr>
        <w:t>1 278,75 MHz</w:t>
      </w:r>
      <w:r w:rsidRPr="00297729">
        <w:rPr>
          <w:lang w:val="fr-CH"/>
        </w:rPr>
        <w:t xml:space="preserve"> (</w:t>
      </w:r>
      <w:r w:rsidRPr="00297729">
        <w:rPr>
          <w:iCs/>
          <w:lang w:val="fr-CH"/>
        </w:rPr>
        <w:t>L</w:t>
      </w:r>
      <w:r w:rsidRPr="00297729">
        <w:rPr>
          <w:lang w:val="fr-CH" w:eastAsia="ja-JP"/>
        </w:rPr>
        <w:t>EX</w:t>
      </w:r>
      <w:r w:rsidRPr="00297729">
        <w:rPr>
          <w:lang w:val="fr-CH"/>
        </w:rPr>
        <w:t xml:space="preserve">). </w:t>
      </w:r>
    </w:p>
    <w:p w:rsidR="00AF79F9" w:rsidRPr="00297729" w:rsidRDefault="00AF79F9" w:rsidP="00AF79F9">
      <w:pPr>
        <w:rPr>
          <w:lang w:val="fr-CH"/>
        </w:rPr>
      </w:pPr>
      <w:r w:rsidRPr="00297729">
        <w:rPr>
          <w:lang w:val="fr-CH" w:eastAsia="ja-JP"/>
        </w:rPr>
        <w:t>Le système QZS</w:t>
      </w:r>
      <w:r w:rsidRPr="00297729">
        <w:rPr>
          <w:lang w:val="fr-CH"/>
        </w:rPr>
        <w:t xml:space="preserve">S assure un service de navigation pour </w:t>
      </w:r>
      <w:r w:rsidRPr="00297729">
        <w:rPr>
          <w:lang w:val="fr-CH" w:eastAsia="ja-JP"/>
        </w:rPr>
        <w:t>les Régions d'Asie orientale et d'Océanie, y compris le Japon</w:t>
      </w:r>
      <w:r w:rsidRPr="00297729">
        <w:rPr>
          <w:lang w:val="fr-CH"/>
        </w:rPr>
        <w:t xml:space="preserve">. </w:t>
      </w:r>
    </w:p>
    <w:p w:rsidR="00AF79F9" w:rsidRPr="00297729" w:rsidRDefault="00AF79F9" w:rsidP="00AF79F9">
      <w:pPr>
        <w:pStyle w:val="Heading1"/>
        <w:rPr>
          <w:lang w:val="fr-CH"/>
        </w:rPr>
      </w:pPr>
      <w:r w:rsidRPr="00297729">
        <w:rPr>
          <w:lang w:val="fr-CH"/>
        </w:rPr>
        <w:lastRenderedPageBreak/>
        <w:t>2</w:t>
      </w:r>
      <w:r w:rsidRPr="00297729">
        <w:rPr>
          <w:lang w:val="fr-CH"/>
        </w:rPr>
        <w:tab/>
        <w:t>Présentation générale du système</w:t>
      </w:r>
    </w:p>
    <w:p w:rsidR="00AF79F9" w:rsidRPr="00297729" w:rsidRDefault="00AF79F9" w:rsidP="00AF79F9">
      <w:pPr>
        <w:rPr>
          <w:lang w:val="fr-CH"/>
        </w:rPr>
      </w:pPr>
      <w:r w:rsidRPr="00297729">
        <w:rPr>
          <w:lang w:val="fr-CH"/>
        </w:rPr>
        <w:t xml:space="preserve">QZSS est un système de radiocommunications spatiales fonctionnant </w:t>
      </w:r>
      <w:r>
        <w:rPr>
          <w:lang w:val="fr-CH"/>
        </w:rPr>
        <w:t xml:space="preserve">en continu et </w:t>
      </w:r>
      <w:r w:rsidRPr="00297729">
        <w:rPr>
          <w:lang w:val="fr-CH"/>
        </w:rPr>
        <w:t xml:space="preserve">par tous les temps, utilisé </w:t>
      </w:r>
      <w:r w:rsidRPr="00297729">
        <w:rPr>
          <w:lang w:val="fr-CH" w:eastAsia="ja-JP"/>
        </w:rPr>
        <w:t xml:space="preserve">pour la </w:t>
      </w:r>
      <w:r w:rsidRPr="00297729">
        <w:rPr>
          <w:lang w:val="fr-CH"/>
        </w:rPr>
        <w:t xml:space="preserve">navigation, le positionnement et le transfert de </w:t>
      </w:r>
      <w:r>
        <w:rPr>
          <w:lang w:val="fr-CH"/>
        </w:rPr>
        <w:t>l'heure</w:t>
      </w:r>
      <w:r w:rsidRPr="00297729">
        <w:rPr>
          <w:lang w:val="fr-CH"/>
        </w:rPr>
        <w:t xml:space="preserve">, qui fournit des signaux compatibles avec le GPS (L1, L2 et L5) et un signal expérimental transportant un message de données à </w:t>
      </w:r>
      <w:r>
        <w:rPr>
          <w:lang w:val="fr-CH"/>
        </w:rPr>
        <w:t xml:space="preserve">plus </w:t>
      </w:r>
      <w:r w:rsidRPr="00297729">
        <w:rPr>
          <w:lang w:val="fr-CH"/>
        </w:rPr>
        <w:t>haut débit.</w:t>
      </w:r>
    </w:p>
    <w:p w:rsidR="00AF79F9" w:rsidRPr="00297729" w:rsidRDefault="00AF79F9" w:rsidP="00AF79F9">
      <w:pPr>
        <w:rPr>
          <w:lang w:val="fr-CH"/>
        </w:rPr>
      </w:pPr>
      <w:r w:rsidRPr="00297729">
        <w:rPr>
          <w:lang w:val="fr-CH"/>
        </w:rPr>
        <w:t xml:space="preserve">Le système fonctionne d'après le principe de la triangulation passive. Un récepteur d'utilisateur QZSS mesure d'abord les pseudo-distances, les pseudo-vitesses ou les deltas de pseudo-distances à au moins quatre satellites, calcule la position et la vitesse des satellites et le décalage temporel de leur horloge par rapport au cadre temporel de référence </w:t>
      </w:r>
      <w:r>
        <w:rPr>
          <w:lang w:val="fr-CH"/>
        </w:rPr>
        <w:t>en utilisant les</w:t>
      </w:r>
      <w:r w:rsidRPr="00297729">
        <w:rPr>
          <w:lang w:val="fr-CH"/>
        </w:rPr>
        <w:t xml:space="preserve"> paramètres </w:t>
      </w:r>
      <w:r>
        <w:rPr>
          <w:lang w:val="fr-CH"/>
        </w:rPr>
        <w:t xml:space="preserve">de correction des </w:t>
      </w:r>
      <w:r w:rsidRPr="00297729">
        <w:rPr>
          <w:lang w:val="fr-CH"/>
        </w:rPr>
        <w:t xml:space="preserve">éphémérides et de </w:t>
      </w:r>
      <w:r>
        <w:rPr>
          <w:lang w:val="fr-CH"/>
        </w:rPr>
        <w:t>l</w:t>
      </w:r>
      <w:r w:rsidRPr="00297729">
        <w:rPr>
          <w:lang w:val="fr-CH"/>
        </w:rPr>
        <w:t xml:space="preserve">'horloge qu'il reçoit. Il détermine ensuite la position et la vitesse de l'utilisateur en trois dimensions dans un système de coordonnées cartésiennes ITRF </w:t>
      </w:r>
      <w:r>
        <w:rPr>
          <w:lang w:val="fr-CH"/>
        </w:rPr>
        <w:t>(</w:t>
      </w:r>
      <w:r w:rsidRPr="00297729">
        <w:rPr>
          <w:lang w:val="fr-CH"/>
        </w:rPr>
        <w:t>cadre de réf</w:t>
      </w:r>
      <w:r>
        <w:rPr>
          <w:lang w:val="fr-CH"/>
        </w:rPr>
        <w:t>érence terrestre international</w:t>
      </w:r>
      <w:r w:rsidRPr="00297729">
        <w:rPr>
          <w:lang w:val="fr-CH"/>
        </w:rPr>
        <w:t>) centré sur la Terre et fixe par rapport à la Terre (ECEF), et le décalage de l'horloge de l'utilisateur par rapport au cadre temporel de référence.</w:t>
      </w:r>
    </w:p>
    <w:p w:rsidR="00AF79F9" w:rsidRPr="00297729" w:rsidRDefault="00AF79F9" w:rsidP="00AF79F9">
      <w:pPr>
        <w:pStyle w:val="Heading1"/>
        <w:rPr>
          <w:lang w:val="fr-CH"/>
        </w:rPr>
      </w:pPr>
      <w:r w:rsidRPr="00297729">
        <w:rPr>
          <w:lang w:val="fr-CH"/>
        </w:rPr>
        <w:t>3</w:t>
      </w:r>
      <w:r w:rsidRPr="00297729">
        <w:rPr>
          <w:lang w:val="fr-CH"/>
        </w:rPr>
        <w:tab/>
        <w:t>Segments du système</w:t>
      </w:r>
    </w:p>
    <w:p w:rsidR="00AF79F9" w:rsidRPr="00297729" w:rsidRDefault="00AF79F9" w:rsidP="00AF79F9">
      <w:pPr>
        <w:rPr>
          <w:lang w:val="fr-CH"/>
        </w:rPr>
      </w:pPr>
      <w:r w:rsidRPr="00297729">
        <w:rPr>
          <w:lang w:val="fr-CH"/>
        </w:rPr>
        <w:t>Le système compo</w:t>
      </w:r>
      <w:r>
        <w:rPr>
          <w:lang w:val="fr-CH"/>
        </w:rPr>
        <w:t>rt</w:t>
      </w:r>
      <w:r w:rsidRPr="00297729">
        <w:rPr>
          <w:lang w:val="fr-CH"/>
        </w:rPr>
        <w:t xml:space="preserve">e trois segments principaux: le segment spatial, le segment de commande et le segment de l'utilisateur. La fonction principale de chaque segment est </w:t>
      </w:r>
      <w:r>
        <w:rPr>
          <w:lang w:val="fr-CH"/>
        </w:rPr>
        <w:t>décrite ci-après</w:t>
      </w:r>
      <w:r w:rsidRPr="00297729">
        <w:rPr>
          <w:lang w:val="fr-CH"/>
        </w:rPr>
        <w:t>:</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eastAsia="ja-JP"/>
        </w:rPr>
      </w:pPr>
      <w:r w:rsidRPr="00297729">
        <w:rPr>
          <w:lang w:val="fr-CH"/>
        </w:rPr>
        <w:t>Le segment spatial comprend les satellites QZSS, qui ont la fonction de points de référence «célestes», et émettent depuis l'espace des signaux de navigation avec un codage précis</w:t>
      </w:r>
      <w:r>
        <w:rPr>
          <w:lang w:val="fr-CH"/>
        </w:rPr>
        <w:t xml:space="preserve"> de l'heure</w:t>
      </w:r>
      <w:r w:rsidRPr="00297729">
        <w:rPr>
          <w:lang w:val="fr-CH"/>
        </w:rPr>
        <w:t>. La constellation opérationnelle est constituée de trois satellites sur des orbites de 24</w:t>
      </w:r>
      <w:r>
        <w:rPr>
          <w:lang w:val="fr-CH"/>
        </w:rPr>
        <w:t> </w:t>
      </w:r>
      <w:r w:rsidRPr="00297729">
        <w:rPr>
          <w:lang w:val="fr-CH"/>
        </w:rPr>
        <w:t>h</w:t>
      </w:r>
      <w:r>
        <w:rPr>
          <w:lang w:val="fr-CH"/>
        </w:rPr>
        <w:t>eures</w:t>
      </w:r>
      <w:r w:rsidRPr="00297729">
        <w:rPr>
          <w:lang w:val="fr-CH"/>
        </w:rPr>
        <w:t xml:space="preserve"> avec une apogée à 39 970 km et un périgée à 31 602 km. Chacun des trois satellites est </w:t>
      </w:r>
      <w:r>
        <w:rPr>
          <w:lang w:val="fr-CH"/>
        </w:rPr>
        <w:t>situé</w:t>
      </w:r>
      <w:r w:rsidRPr="00297729">
        <w:rPr>
          <w:lang w:val="fr-CH"/>
        </w:rPr>
        <w:t xml:space="preserve"> dans un plan orbital distinct, incliné de 45° par rapport à l'équateur. </w:t>
      </w:r>
      <w:r w:rsidRPr="00297729">
        <w:rPr>
          <w:lang w:val="fr-CH" w:eastAsia="ja-JP"/>
        </w:rPr>
        <w:t xml:space="preserve">Les plans orbitaux sont </w:t>
      </w:r>
      <w:r>
        <w:rPr>
          <w:lang w:val="fr-CH" w:eastAsia="ja-JP"/>
        </w:rPr>
        <w:t>équi-</w:t>
      </w:r>
      <w:r w:rsidRPr="00297729">
        <w:rPr>
          <w:lang w:val="fr-CH" w:eastAsia="ja-JP"/>
        </w:rPr>
        <w:t xml:space="preserve">espacés (écart de phase de 120°) et les satellites sont tels qu'il existe toujours un satellite visible à un angle d'élévation élevé depuis le Japon. </w:t>
      </w:r>
    </w:p>
    <w:p w:rsidR="00AF79F9" w:rsidRPr="00297729" w:rsidRDefault="00AF79F9" w:rsidP="00AF79F9">
      <w:pPr>
        <w:rPr>
          <w:lang w:val="fr-CH"/>
        </w:rPr>
      </w:pPr>
      <w:r w:rsidRPr="00297729">
        <w:rPr>
          <w:lang w:val="fr-CH"/>
        </w:rPr>
        <w:t xml:space="preserve">Le satellite est un engin stabilisé sur trois axes. Les éléments </w:t>
      </w:r>
      <w:r>
        <w:rPr>
          <w:lang w:val="fr-CH"/>
        </w:rPr>
        <w:t xml:space="preserve">essentiels </w:t>
      </w:r>
      <w:r w:rsidRPr="00297729">
        <w:rPr>
          <w:lang w:val="fr-CH"/>
        </w:rPr>
        <w:t>de sa charge utile principale de navigation sont l'étalon de fréquence atomique pour la précision horaire, le processeur pour l</w:t>
      </w:r>
      <w:r>
        <w:rPr>
          <w:lang w:val="fr-CH"/>
        </w:rPr>
        <w:t>'enregistrement</w:t>
      </w:r>
      <w:r w:rsidRPr="00297729">
        <w:rPr>
          <w:lang w:val="fr-CH"/>
        </w:rPr>
        <w:t xml:space="preserve"> des données de navigation, l</w:t>
      </w:r>
      <w:r>
        <w:rPr>
          <w:lang w:val="fr-CH"/>
        </w:rPr>
        <w:t>e dispositif de signaux</w:t>
      </w:r>
      <w:r w:rsidRPr="00297729">
        <w:rPr>
          <w:lang w:val="fr-CH"/>
        </w:rPr>
        <w:t xml:space="preserve"> de bruit pseudo-aléatoire (BPA) pour </w:t>
      </w:r>
      <w:r>
        <w:rPr>
          <w:lang w:val="fr-CH"/>
        </w:rPr>
        <w:t xml:space="preserve">la production du </w:t>
      </w:r>
      <w:r w:rsidRPr="00297729">
        <w:rPr>
          <w:lang w:val="fr-CH"/>
        </w:rPr>
        <w:t xml:space="preserve">signal de </w:t>
      </w:r>
      <w:r>
        <w:rPr>
          <w:lang w:val="fr-CH"/>
        </w:rPr>
        <w:t>télémétrie</w:t>
      </w:r>
      <w:r w:rsidRPr="00297729">
        <w:rPr>
          <w:lang w:val="fr-CH"/>
        </w:rPr>
        <w:t xml:space="preserve">, et l'antenne d'émission </w:t>
      </w:r>
      <w:r>
        <w:rPr>
          <w:lang w:val="fr-CH"/>
        </w:rPr>
        <w:t xml:space="preserve">à faisceau conformé </w:t>
      </w:r>
      <w:r w:rsidRPr="00297729">
        <w:rPr>
          <w:lang w:val="fr-CH"/>
        </w:rPr>
        <w:t xml:space="preserve">dans la bande 1,2/1,6 GHz, </w:t>
      </w:r>
      <w:r>
        <w:rPr>
          <w:lang w:val="fr-CH"/>
        </w:rPr>
        <w:t xml:space="preserve">qui diffuse </w:t>
      </w:r>
      <w:r w:rsidRPr="00297729">
        <w:rPr>
          <w:lang w:val="fr-CH"/>
        </w:rPr>
        <w:t xml:space="preserve">des signaux d'une puissance quasi uniforme sur les </w:t>
      </w:r>
      <w:r>
        <w:rPr>
          <w:lang w:val="fr-CH"/>
        </w:rPr>
        <w:t xml:space="preserve">quatre </w:t>
      </w:r>
      <w:r w:rsidRPr="00297729">
        <w:rPr>
          <w:lang w:val="fr-CH"/>
        </w:rPr>
        <w:t>fréquences de la bande 1,2/1,6 GHz vers les u</w:t>
      </w:r>
      <w:r>
        <w:rPr>
          <w:lang w:val="fr-CH"/>
        </w:rPr>
        <w:t>tili</w:t>
      </w:r>
      <w:r w:rsidRPr="00297729">
        <w:rPr>
          <w:lang w:val="fr-CH"/>
        </w:rPr>
        <w:t>sa</w:t>
      </w:r>
      <w:r>
        <w:rPr>
          <w:lang w:val="fr-CH"/>
        </w:rPr>
        <w:t>teu</w:t>
      </w:r>
      <w:r w:rsidRPr="00297729">
        <w:rPr>
          <w:lang w:val="fr-CH"/>
        </w:rPr>
        <w:t xml:space="preserve">rs situés sur la surface de la Terre ou </w:t>
      </w:r>
      <w:r>
        <w:rPr>
          <w:lang w:val="fr-CH"/>
        </w:rPr>
        <w:t>à proximité</w:t>
      </w:r>
      <w:r w:rsidRPr="00297729">
        <w:rPr>
          <w:lang w:val="fr-CH"/>
        </w:rPr>
        <w:t>. L'émission sur deux fréquences (par exemple L1 et L2) permettra la correction des retards ionosph</w:t>
      </w:r>
      <w:r>
        <w:rPr>
          <w:lang w:val="fr-CH"/>
        </w:rPr>
        <w:t>ériques</w:t>
      </w:r>
      <w:r w:rsidRPr="00297729">
        <w:rPr>
          <w:lang w:val="fr-CH"/>
        </w:rPr>
        <w:t xml:space="preserve"> dans </w:t>
      </w:r>
      <w:r>
        <w:rPr>
          <w:lang w:val="fr-CH"/>
        </w:rPr>
        <w:t xml:space="preserve">le temps de </w:t>
      </w:r>
      <w:r w:rsidRPr="00297729">
        <w:rPr>
          <w:lang w:val="fr-CH"/>
        </w:rPr>
        <w:t>propagation du signal.</w:t>
      </w:r>
    </w:p>
    <w:p w:rsidR="00AF79F9" w:rsidRPr="00297729" w:rsidRDefault="00AF79F9" w:rsidP="00AF79F9">
      <w:pPr>
        <w:pStyle w:val="Heading2"/>
        <w:rPr>
          <w:lang w:val="fr-CH"/>
        </w:rPr>
      </w:pPr>
      <w:r w:rsidRPr="00297729">
        <w:rPr>
          <w:lang w:val="fr-CH"/>
        </w:rPr>
        <w:t>3.2</w:t>
      </w:r>
      <w:r w:rsidRPr="00297729">
        <w:rPr>
          <w:lang w:val="fr-CH"/>
        </w:rPr>
        <w:tab/>
        <w:t>Segment de commande</w:t>
      </w:r>
    </w:p>
    <w:p w:rsidR="00AF79F9" w:rsidRPr="00297729" w:rsidRDefault="00AF79F9" w:rsidP="00AF79F9">
      <w:pPr>
        <w:rPr>
          <w:lang w:val="fr-CH"/>
        </w:rPr>
      </w:pPr>
      <w:r w:rsidRPr="00297729">
        <w:rPr>
          <w:lang w:val="fr-CH"/>
        </w:rPr>
        <w:t xml:space="preserve">Le segment de commande assure les fonctions de poursuite, de calcul, d'actualisation et de </w:t>
      </w:r>
      <w:r>
        <w:rPr>
          <w:lang w:val="fr-CH"/>
        </w:rPr>
        <w:t xml:space="preserve">surveillance </w:t>
      </w:r>
      <w:r w:rsidRPr="00297729">
        <w:rPr>
          <w:lang w:val="fr-CH"/>
        </w:rPr>
        <w:t xml:space="preserve">nécessaires à la commande quotidienne de tous les satellites du système. Il se compose d'une station de commande principale (MCS, </w:t>
      </w:r>
      <w:r w:rsidRPr="00297729">
        <w:rPr>
          <w:i/>
          <w:lang w:val="fr-CH"/>
        </w:rPr>
        <w:t>master control station</w:t>
      </w:r>
      <w:r w:rsidRPr="00297729">
        <w:rPr>
          <w:lang w:val="fr-CH"/>
        </w:rPr>
        <w:t xml:space="preserve">) située au Japon, où a lieu le traitement de toutes les données, et de stations de </w:t>
      </w:r>
      <w:r>
        <w:rPr>
          <w:lang w:val="fr-CH"/>
        </w:rPr>
        <w:t xml:space="preserve">surveillance très </w:t>
      </w:r>
      <w:r w:rsidRPr="00297729">
        <w:rPr>
          <w:lang w:val="fr-CH"/>
        </w:rPr>
        <w:t xml:space="preserve">espacées </w:t>
      </w:r>
      <w:r>
        <w:rPr>
          <w:lang w:val="fr-CH"/>
        </w:rPr>
        <w:t xml:space="preserve">les unes des autres </w:t>
      </w:r>
      <w:r w:rsidRPr="00297729">
        <w:rPr>
          <w:lang w:val="fr-CH"/>
        </w:rPr>
        <w:t xml:space="preserve">dans la zone </w:t>
      </w:r>
      <w:r>
        <w:rPr>
          <w:lang w:val="fr-CH"/>
        </w:rPr>
        <w:t>visible</w:t>
      </w:r>
      <w:r w:rsidRPr="00297729">
        <w:rPr>
          <w:lang w:val="fr-CH"/>
        </w:rPr>
        <w:t xml:space="preserve"> depuis le segment spatial.</w:t>
      </w:r>
    </w:p>
    <w:p w:rsidR="00AF79F9" w:rsidRPr="00297729" w:rsidRDefault="00AF79F9" w:rsidP="00AF79F9">
      <w:pPr>
        <w:rPr>
          <w:lang w:val="fr-CH"/>
        </w:rPr>
      </w:pPr>
      <w:r w:rsidRPr="00297729">
        <w:rPr>
          <w:lang w:val="fr-CH"/>
        </w:rPr>
        <w:t xml:space="preserve">Les stations de </w:t>
      </w:r>
      <w:r>
        <w:rPr>
          <w:lang w:val="fr-CH"/>
        </w:rPr>
        <w:t xml:space="preserve">surveillance </w:t>
      </w:r>
      <w:r w:rsidRPr="00297729">
        <w:rPr>
          <w:lang w:val="fr-CH"/>
        </w:rPr>
        <w:t xml:space="preserve">poursuivent passivement tous les satellites en vue et mesurent des données de </w:t>
      </w:r>
      <w:r>
        <w:rPr>
          <w:lang w:val="fr-CH"/>
        </w:rPr>
        <w:t>télémétrie</w:t>
      </w:r>
      <w:r w:rsidRPr="00297729">
        <w:rPr>
          <w:lang w:val="fr-CH"/>
        </w:rPr>
        <w:t xml:space="preserve"> et des données Doppler. Ces données sont traitées à la MCS pour calculer les éphémérides des satellites, le</w:t>
      </w:r>
      <w:r>
        <w:rPr>
          <w:lang w:val="fr-CH"/>
        </w:rPr>
        <w:t>s</w:t>
      </w:r>
      <w:r w:rsidRPr="00297729">
        <w:rPr>
          <w:lang w:val="fr-CH"/>
        </w:rPr>
        <w:t xml:space="preserve"> décalage</w:t>
      </w:r>
      <w:r>
        <w:rPr>
          <w:lang w:val="fr-CH"/>
        </w:rPr>
        <w:t>s</w:t>
      </w:r>
      <w:r w:rsidRPr="00297729">
        <w:rPr>
          <w:lang w:val="fr-CH"/>
        </w:rPr>
        <w:t xml:space="preserve"> et </w:t>
      </w:r>
      <w:r>
        <w:rPr>
          <w:lang w:val="fr-CH"/>
        </w:rPr>
        <w:t>les</w:t>
      </w:r>
      <w:r w:rsidRPr="00297729">
        <w:rPr>
          <w:lang w:val="fr-CH"/>
        </w:rPr>
        <w:t xml:space="preserve"> dérive</w:t>
      </w:r>
      <w:r>
        <w:rPr>
          <w:lang w:val="fr-CH"/>
        </w:rPr>
        <w:t>s</w:t>
      </w:r>
      <w:r w:rsidRPr="00297729">
        <w:rPr>
          <w:lang w:val="fr-CH"/>
        </w:rPr>
        <w:t xml:space="preserve"> d</w:t>
      </w:r>
      <w:r>
        <w:rPr>
          <w:lang w:val="fr-CH"/>
        </w:rPr>
        <w:t>'</w:t>
      </w:r>
      <w:r w:rsidRPr="00297729">
        <w:rPr>
          <w:lang w:val="fr-CH"/>
        </w:rPr>
        <w:t>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AF79F9" w:rsidRPr="00297729" w:rsidRDefault="00AF79F9" w:rsidP="00AF79F9">
      <w:pPr>
        <w:pStyle w:val="Heading2"/>
        <w:rPr>
          <w:lang w:val="fr-CH"/>
        </w:rPr>
      </w:pPr>
      <w:r w:rsidRPr="00297729">
        <w:rPr>
          <w:lang w:val="fr-CH"/>
        </w:rPr>
        <w:lastRenderedPageBreak/>
        <w:t>3.3</w:t>
      </w:r>
      <w:r w:rsidRPr="00297729">
        <w:rPr>
          <w:lang w:val="fr-CH"/>
        </w:rPr>
        <w:tab/>
        <w:t>Segment de l'utilisateur</w:t>
      </w:r>
    </w:p>
    <w:p w:rsidR="00AF79F9" w:rsidRPr="00297729" w:rsidRDefault="00AF79F9" w:rsidP="00AF79F9">
      <w:pPr>
        <w:rPr>
          <w:lang w:val="fr-CH"/>
        </w:rPr>
      </w:pPr>
      <w:r w:rsidRPr="00297729">
        <w:rPr>
          <w:lang w:val="fr-CH"/>
        </w:rPr>
        <w:t>Le segment de l'utilisateur est l'ensemble de tous les récepteurs des utilisateurs et des équipements de soutien. Le récepteur type de l'utilisateur compo</w:t>
      </w:r>
      <w:r>
        <w:rPr>
          <w:lang w:val="fr-CH"/>
        </w:rPr>
        <w:t xml:space="preserve">rte une antenne, </w:t>
      </w:r>
      <w:r w:rsidRPr="00297729">
        <w:rPr>
          <w:lang w:val="fr-CH"/>
        </w:rPr>
        <w:t>u</w:t>
      </w:r>
      <w:r>
        <w:rPr>
          <w:lang w:val="fr-CH"/>
        </w:rPr>
        <w:t>n</w:t>
      </w:r>
      <w:r w:rsidRPr="00297729">
        <w:rPr>
          <w:lang w:val="fr-CH"/>
        </w:rPr>
        <w:t xml:space="preserve"> récepteur</w:t>
      </w:r>
      <w:r w:rsidRPr="00297729">
        <w:rPr>
          <w:lang w:val="fr-CH"/>
        </w:rPr>
        <w:noBreakHyphen/>
        <w:t>processeur QZSS (qui trait</w:t>
      </w:r>
      <w:r>
        <w:rPr>
          <w:lang w:val="fr-CH"/>
        </w:rPr>
        <w:t xml:space="preserve">e également les signaux GPS), </w:t>
      </w:r>
      <w:r w:rsidRPr="00297729">
        <w:rPr>
          <w:lang w:val="fr-CH"/>
        </w:rPr>
        <w:t>un ordinat</w:t>
      </w:r>
      <w:r>
        <w:rPr>
          <w:lang w:val="fr-CH"/>
        </w:rPr>
        <w:t>eur et des dispositifs d'entrée/sortie</w:t>
      </w:r>
      <w:r w:rsidRPr="00297729">
        <w:rPr>
          <w:lang w:val="fr-CH"/>
        </w:rPr>
        <w:t xml:space="preserve">. </w:t>
      </w:r>
    </w:p>
    <w:p w:rsidR="00AF79F9" w:rsidRPr="00297729" w:rsidRDefault="00AF79F9" w:rsidP="00AF79F9">
      <w:pPr>
        <w:rPr>
          <w:lang w:val="fr-CH"/>
        </w:rPr>
      </w:pPr>
      <w:r w:rsidRPr="00297729">
        <w:rPr>
          <w:lang w:val="fr-CH"/>
        </w:rPr>
        <w:t xml:space="preserve">Il acquiert et poursuit le signal de navigation provenant de plus de quatre satellites en vue, dont un (ou plusieurs) satellite(s) QZSS et un (ou plusieurs) satellite(s) GPS, mesure les temps de </w:t>
      </w:r>
      <w:r>
        <w:rPr>
          <w:lang w:val="fr-CH"/>
        </w:rPr>
        <w:t>propagation</w:t>
      </w:r>
      <w:r w:rsidRPr="00297729">
        <w:rPr>
          <w:lang w:val="fr-CH"/>
        </w:rPr>
        <w:t xml:space="preserve"> RF, les phases des signaux RF et les décalages de fréquence Doppler, les convertit en pseudo</w:t>
      </w:r>
      <w:r w:rsidRPr="00297729">
        <w:rPr>
          <w:lang w:val="fr-CH"/>
        </w:rPr>
        <w:noBreakHyphen/>
        <w:t>distances, phases de porteuse et pseudo</w:t>
      </w:r>
      <w:r w:rsidRPr="00297729">
        <w:rPr>
          <w:lang w:val="fr-CH"/>
        </w:rPr>
        <w:noBreakHyphen/>
        <w:t xml:space="preserve">vitesses et/ou delta de pseudo-distances, et en déduit la position et la vitesse en trois dimensions et le décalage temporel du récepteur par rapport au cadre temporel de référence. </w:t>
      </w:r>
    </w:p>
    <w:p w:rsidR="00AF79F9" w:rsidRPr="00297729" w:rsidRDefault="00AF79F9" w:rsidP="00AF79F9">
      <w:pPr>
        <w:rPr>
          <w:lang w:val="fr-CH"/>
        </w:rPr>
      </w:pPr>
      <w:r w:rsidRPr="00297729">
        <w:rPr>
          <w:lang w:val="fr-CH"/>
        </w:rPr>
        <w:t xml:space="preserve">Les équipements des utilisateurs vont du récepteur mobile relativement simple et léger jusqu'à des récepteurs perfectionnés, intégrés à d'autres capteurs ou systèmes de navigation pour </w:t>
      </w:r>
      <w:r>
        <w:rPr>
          <w:lang w:val="fr-CH"/>
        </w:rPr>
        <w:t>garantir une certaine</w:t>
      </w:r>
      <w:r w:rsidRPr="00297729">
        <w:rPr>
          <w:lang w:val="fr-CH"/>
        </w:rPr>
        <w:t xml:space="preserve"> précis</w:t>
      </w:r>
      <w:r>
        <w:rPr>
          <w:lang w:val="fr-CH"/>
        </w:rPr>
        <w:t>ion</w:t>
      </w:r>
      <w:r w:rsidRPr="00297729">
        <w:rPr>
          <w:lang w:val="fr-CH"/>
        </w:rPr>
        <w:t xml:space="preserve"> dans des environnements très dynamiques.</w:t>
      </w:r>
    </w:p>
    <w:p w:rsidR="00AF79F9" w:rsidRPr="00297729" w:rsidRDefault="00AF79F9" w:rsidP="00AF79F9">
      <w:pPr>
        <w:pStyle w:val="Heading1"/>
        <w:rPr>
          <w:lang w:val="fr-CH"/>
        </w:rPr>
      </w:pPr>
      <w:r w:rsidRPr="00297729">
        <w:rPr>
          <w:lang w:val="fr-CH"/>
        </w:rPr>
        <w:t>4</w:t>
      </w:r>
      <w:r w:rsidRPr="00297729">
        <w:rPr>
          <w:lang w:val="fr-CH"/>
        </w:rPr>
        <w:tab/>
        <w:t xml:space="preserve">Structure du signal </w:t>
      </w:r>
      <w:r w:rsidRPr="00297729">
        <w:rPr>
          <w:lang w:val="fr-CH" w:eastAsia="ja-JP"/>
        </w:rPr>
        <w:t>QZS</w:t>
      </w:r>
      <w:r w:rsidRPr="00297729">
        <w:rPr>
          <w:lang w:val="fr-CH"/>
        </w:rPr>
        <w:t xml:space="preserve">S </w:t>
      </w:r>
    </w:p>
    <w:p w:rsidR="00AF79F9" w:rsidRPr="00297729" w:rsidRDefault="00AF79F9" w:rsidP="00AF79F9">
      <w:pPr>
        <w:rPr>
          <w:lang w:val="fr-CH"/>
        </w:rPr>
      </w:pPr>
      <w:r w:rsidRPr="00297729">
        <w:rPr>
          <w:lang w:val="fr-CH"/>
        </w:rPr>
        <w:t xml:space="preserve">Les signaux de navigation </w:t>
      </w:r>
      <w:r w:rsidRPr="00297729">
        <w:rPr>
          <w:lang w:val="fr-CH" w:eastAsia="ja-JP"/>
        </w:rPr>
        <w:t>QZS</w:t>
      </w:r>
      <w:r w:rsidRPr="00297729">
        <w:rPr>
          <w:lang w:val="fr-CH"/>
        </w:rPr>
        <w:t>S émis depuis les satellites sont constitués de quatre porteuses modulées: L1, à une fréquence centrale de 1</w:t>
      </w:r>
      <w:r w:rsidRPr="00297729">
        <w:rPr>
          <w:sz w:val="12"/>
          <w:lang w:val="fr-CH"/>
        </w:rPr>
        <w:t> </w:t>
      </w:r>
      <w:r w:rsidRPr="00297729">
        <w:rPr>
          <w:lang w:val="fr-CH"/>
        </w:rPr>
        <w:t xml:space="preserve">575,42 MHz (154 </w:t>
      </w:r>
      <w:r w:rsidRPr="00297729">
        <w:rPr>
          <w:i/>
          <w:lang w:val="fr-CH"/>
        </w:rPr>
        <w:t>f</w:t>
      </w:r>
      <w:r w:rsidRPr="00297729">
        <w:rPr>
          <w:position w:val="-3"/>
          <w:sz w:val="16"/>
          <w:lang w:val="fr-CH"/>
        </w:rPr>
        <w:t>0</w:t>
      </w:r>
      <w:r w:rsidRPr="00297729">
        <w:rPr>
          <w:lang w:val="fr-CH"/>
        </w:rPr>
        <w:t>)</w:t>
      </w:r>
      <w:r w:rsidRPr="00297729">
        <w:rPr>
          <w:lang w:val="fr-CH" w:eastAsia="ja-JP"/>
        </w:rPr>
        <w:t>,</w:t>
      </w:r>
      <w:r w:rsidRPr="00297729">
        <w:rPr>
          <w:lang w:val="fr-CH"/>
        </w:rPr>
        <w:t xml:space="preserve"> L2, à une fréquence centrale de 1</w:t>
      </w:r>
      <w:r w:rsidRPr="00297729">
        <w:rPr>
          <w:sz w:val="12"/>
          <w:lang w:val="fr-CH"/>
        </w:rPr>
        <w:t> </w:t>
      </w:r>
      <w:r w:rsidRPr="00297729">
        <w:rPr>
          <w:lang w:val="fr-CH"/>
        </w:rPr>
        <w:t xml:space="preserve">227,6 MHz (120 </w:t>
      </w:r>
      <w:r w:rsidRPr="00297729">
        <w:rPr>
          <w:i/>
          <w:lang w:val="fr-CH"/>
        </w:rPr>
        <w:t>f</w:t>
      </w:r>
      <w:r w:rsidRPr="00297729">
        <w:rPr>
          <w:position w:val="-3"/>
          <w:sz w:val="16"/>
          <w:lang w:val="fr-CH"/>
        </w:rPr>
        <w:t>0</w:t>
      </w:r>
      <w:r w:rsidRPr="00297729">
        <w:rPr>
          <w:lang w:val="fr-CH"/>
        </w:rPr>
        <w:t>), L5,</w:t>
      </w:r>
      <w:r w:rsidRPr="00297729">
        <w:rPr>
          <w:lang w:val="fr-CH" w:eastAsia="ja-JP"/>
        </w:rPr>
        <w:t xml:space="preserve"> à une fréquence centrale de 1 176,45 MHz (115 </w:t>
      </w:r>
      <w:r w:rsidRPr="00297729">
        <w:rPr>
          <w:i/>
          <w:lang w:val="fr-CH" w:eastAsia="ja-JP"/>
        </w:rPr>
        <w:t>f</w:t>
      </w:r>
      <w:r w:rsidRPr="00297729">
        <w:rPr>
          <w:szCs w:val="24"/>
          <w:vertAlign w:val="subscript"/>
          <w:lang w:val="fr-CH" w:eastAsia="ja-JP"/>
        </w:rPr>
        <w:t>0</w:t>
      </w:r>
      <w:r w:rsidRPr="00297729">
        <w:rPr>
          <w:lang w:val="fr-CH" w:eastAsia="ja-JP"/>
        </w:rPr>
        <w:t xml:space="preserve">) et LEX, à une fréquence centrale de 1 278,75 MHz (125 </w:t>
      </w:r>
      <w:r w:rsidRPr="00297729">
        <w:rPr>
          <w:i/>
          <w:lang w:val="fr-CH" w:eastAsia="ja-JP"/>
        </w:rPr>
        <w:t>f</w:t>
      </w:r>
      <w:r w:rsidRPr="00297729">
        <w:rPr>
          <w:szCs w:val="24"/>
          <w:vertAlign w:val="subscript"/>
          <w:lang w:val="fr-CH" w:eastAsia="ja-JP"/>
        </w:rPr>
        <w:t>0</w:t>
      </w:r>
      <w:r w:rsidRPr="00297729">
        <w:rPr>
          <w:lang w:val="fr-CH" w:eastAsia="ja-JP"/>
        </w:rPr>
        <w:t xml:space="preserve">), </w:t>
      </w:r>
      <w:r w:rsidRPr="00297729">
        <w:rPr>
          <w:lang w:val="fr-CH"/>
        </w:rPr>
        <w:t xml:space="preserve">où </w:t>
      </w:r>
      <w:r w:rsidRPr="00297729">
        <w:rPr>
          <w:i/>
          <w:lang w:val="fr-CH"/>
        </w:rPr>
        <w:t>f</w:t>
      </w:r>
      <w:r w:rsidRPr="00297729">
        <w:rPr>
          <w:position w:val="-3"/>
          <w:sz w:val="16"/>
          <w:lang w:val="fr-CH"/>
        </w:rPr>
        <w:t>0</w:t>
      </w:r>
      <w:r w:rsidRPr="00297729">
        <w:rPr>
          <w:lang w:val="fr-CH"/>
        </w:rPr>
        <w:t xml:space="preserve"> = 10,23 MHz. </w:t>
      </w:r>
      <w:r w:rsidRPr="00297729">
        <w:rPr>
          <w:i/>
          <w:lang w:val="fr-CH"/>
        </w:rPr>
        <w:t>f</w:t>
      </w:r>
      <w:r w:rsidRPr="00297729">
        <w:rPr>
          <w:position w:val="-3"/>
          <w:sz w:val="16"/>
          <w:lang w:val="fr-CH"/>
        </w:rPr>
        <w:t>0</w:t>
      </w:r>
      <w:r w:rsidRPr="00297729">
        <w:rPr>
          <w:lang w:val="fr-CH"/>
        </w:rPr>
        <w:t xml:space="preserve"> est la sortie de l'</w:t>
      </w:r>
      <w:r>
        <w:rPr>
          <w:lang w:val="fr-CH"/>
        </w:rPr>
        <w:t>unité de référence de</w:t>
      </w:r>
      <w:r w:rsidRPr="00297729">
        <w:rPr>
          <w:lang w:val="fr-CH"/>
        </w:rPr>
        <w:t xml:space="preserve"> fréquence du satellite, auquel tous les signaux produits sont rapportés de façon cohérente.</w:t>
      </w:r>
    </w:p>
    <w:p w:rsidR="00AF79F9" w:rsidRPr="00297729" w:rsidRDefault="00AF79F9" w:rsidP="00AF79F9">
      <w:pPr>
        <w:rPr>
          <w:lang w:val="fr-CH" w:eastAsia="ja-JP"/>
        </w:rPr>
      </w:pPr>
      <w:r w:rsidRPr="00297729">
        <w:rPr>
          <w:lang w:val="fr-CH"/>
        </w:rPr>
        <w:t xml:space="preserve">Le signal L1 est constitué de quatre </w:t>
      </w:r>
      <w:r w:rsidRPr="00297729">
        <w:rPr>
          <w:lang w:val="fr-CH" w:eastAsia="ja-JP"/>
        </w:rPr>
        <w:t>signaux à modulation par déplacement de phase bivalente (MDP</w:t>
      </w:r>
      <w:r w:rsidRPr="00297729">
        <w:rPr>
          <w:lang w:val="fr-CH"/>
        </w:rPr>
        <w:t>B</w:t>
      </w:r>
      <w:r w:rsidRPr="00297729">
        <w:rPr>
          <w:lang w:val="fr-CH" w:eastAsia="ja-JP"/>
        </w:rPr>
        <w:t xml:space="preserve">) multiplexés en quadrature. Deux d'entre eux sont modulés avec deux codes </w:t>
      </w:r>
      <w:r>
        <w:rPr>
          <w:lang w:val="fr-CH"/>
        </w:rPr>
        <w:t>d'</w:t>
      </w:r>
      <w:r w:rsidRPr="00297729">
        <w:rPr>
          <w:lang w:val="fr-CH"/>
        </w:rPr>
        <w:t>étalement d</w:t>
      </w:r>
      <w:r>
        <w:rPr>
          <w:lang w:val="fr-CH"/>
        </w:rPr>
        <w:t>e</w:t>
      </w:r>
      <w:r w:rsidRPr="00297729">
        <w:rPr>
          <w:lang w:val="fr-CH"/>
        </w:rPr>
        <w:t xml:space="preserve"> bruit pseudo-aléatoire (BPA) différents </w:t>
      </w:r>
      <w:r w:rsidRPr="00297729">
        <w:rPr>
          <w:lang w:val="fr-CH" w:eastAsia="ja-JP"/>
        </w:rPr>
        <w:t xml:space="preserve">qui sont des séquences </w:t>
      </w:r>
      <w:r>
        <w:rPr>
          <w:lang w:val="fr-CH" w:eastAsia="ja-JP"/>
        </w:rPr>
        <w:t>résultant de la somme</w:t>
      </w:r>
      <w:r w:rsidRPr="00297729">
        <w:rPr>
          <w:lang w:val="fr-CH" w:eastAsia="ja-JP"/>
        </w:rPr>
        <w:t xml:space="preserve"> modulo 2 des sorties de deux registres à décalage avec réinjection linéaire </w:t>
      </w:r>
      <w:r>
        <w:rPr>
          <w:lang w:val="fr-CH" w:eastAsia="ja-JP"/>
        </w:rPr>
        <w:t>de</w:t>
      </w:r>
      <w:r w:rsidRPr="00297729">
        <w:rPr>
          <w:lang w:val="fr-CH" w:eastAsia="ja-JP"/>
        </w:rPr>
        <w:t xml:space="preserve"> 10 bits ayant une fréquence d'horloge de 1,023 MHz et une période de 1 ms. Chacun d'eux est ajouté modulo 2 à un flux de données de navigation à 50 bits/s/50 symboles/s ou 250 bits/s/500 symboles/s avant la MDPB. Les deux autres signaux sont modulés avec deux codes </w:t>
      </w:r>
      <w:r>
        <w:rPr>
          <w:lang w:val="fr-CH" w:eastAsia="ja-JP"/>
        </w:rPr>
        <w:t>d'</w:t>
      </w:r>
      <w:r w:rsidRPr="00297729">
        <w:rPr>
          <w:lang w:val="fr-CH" w:eastAsia="ja-JP"/>
        </w:rPr>
        <w:t>étalement différents ayant une fréquence d'horloge de 1,023 MHz et avec deux ondes carrées identiques ayant une fréquence d'horloge de 0,5115 MHz. Le flux de données est ajouté modulo 2 à l'un d'eux.</w:t>
      </w:r>
    </w:p>
    <w:p w:rsidR="00AF79F9" w:rsidRPr="00297729" w:rsidRDefault="00AF79F9" w:rsidP="00AF79F9">
      <w:pPr>
        <w:rPr>
          <w:lang w:val="fr-CH" w:eastAsia="ja-JP"/>
        </w:rPr>
      </w:pPr>
      <w:r w:rsidRPr="00297729">
        <w:rPr>
          <w:lang w:val="fr-CH"/>
        </w:rPr>
        <w:t xml:space="preserve">Le signal L2 est modulé par la MDPB avec un code </w:t>
      </w:r>
      <w:r>
        <w:rPr>
          <w:lang w:val="fr-CH" w:eastAsia="ja-JP"/>
        </w:rPr>
        <w:t>d'</w:t>
      </w:r>
      <w:r w:rsidRPr="00297729">
        <w:rPr>
          <w:lang w:val="fr-CH"/>
        </w:rPr>
        <w:t xml:space="preserve">étalement </w:t>
      </w:r>
      <w:r w:rsidRPr="00297729">
        <w:rPr>
          <w:lang w:val="fr-CH" w:eastAsia="ja-JP"/>
        </w:rPr>
        <w:t xml:space="preserve">L2C. Le code L2C a une fréquence d'horloge de 1,023 MHz avec des codes </w:t>
      </w:r>
      <w:r>
        <w:rPr>
          <w:lang w:val="fr-CH" w:eastAsia="ja-JP"/>
        </w:rPr>
        <w:t>d'</w:t>
      </w:r>
      <w:r w:rsidRPr="00297729">
        <w:rPr>
          <w:lang w:val="fr-CH" w:eastAsia="ja-JP"/>
        </w:rPr>
        <w:t xml:space="preserve">étalement en alternance ayant une fréquence d'horloge de 0,5115 MHz: L2CM avec une période de 20 ms et L2CL avec une période de 1,5 s. Un flux de données à 25 bits/s/50 symboles/s est ajouté modulo 2 au code avant la modulation de phase. </w:t>
      </w:r>
    </w:p>
    <w:p w:rsidR="00AF79F9" w:rsidRPr="00297729" w:rsidRDefault="00AF79F9" w:rsidP="00AF79F9">
      <w:pPr>
        <w:rPr>
          <w:lang w:val="fr-CH" w:eastAsia="ja-JP"/>
        </w:rPr>
      </w:pPr>
      <w:r w:rsidRPr="00297729">
        <w:rPr>
          <w:lang w:val="fr-CH" w:eastAsia="ja-JP"/>
        </w:rPr>
        <w:t xml:space="preserve">Le signal L5 est constitué de deux signaux MDPB (I et Q) multiplexés en quadrature. Les signaux dans les deux canaux I et Q sont modulés avec deux codes </w:t>
      </w:r>
      <w:r>
        <w:rPr>
          <w:lang w:val="fr-CH" w:eastAsia="ja-JP"/>
        </w:rPr>
        <w:t>d'</w:t>
      </w:r>
      <w:r w:rsidRPr="00297729">
        <w:rPr>
          <w:lang w:val="fr-CH" w:eastAsia="ja-JP"/>
        </w:rPr>
        <w:t xml:space="preserve">étalement L5 différents, ayant tous les deux une fréquence d'horloge de 10,23 MHz et une période de 1 ms. Un flux de données de navigation à 50 bits/s/100 symboles/s est émis sur le canal I et aucune donnée (canal </w:t>
      </w:r>
      <w:r>
        <w:rPr>
          <w:lang w:val="fr-CH" w:eastAsia="ja-JP"/>
        </w:rPr>
        <w:t>«</w:t>
      </w:r>
      <w:r w:rsidRPr="00297729">
        <w:rPr>
          <w:lang w:val="fr-CH" w:eastAsia="ja-JP"/>
        </w:rPr>
        <w:t>pilote</w:t>
      </w:r>
      <w:r>
        <w:rPr>
          <w:lang w:val="fr-CH" w:eastAsia="ja-JP"/>
        </w:rPr>
        <w:t>»</w:t>
      </w:r>
      <w:r w:rsidRPr="00297729">
        <w:rPr>
          <w:lang w:val="fr-CH" w:eastAsia="ja-JP"/>
        </w:rPr>
        <w:t xml:space="preserve"> sans données) n'est émise sur le canal Q. </w:t>
      </w:r>
    </w:p>
    <w:p w:rsidR="00AF79F9" w:rsidRPr="00297729" w:rsidRDefault="00AF79F9" w:rsidP="00AF79F9">
      <w:pPr>
        <w:rPr>
          <w:lang w:val="fr-CH" w:eastAsia="ja-JP"/>
        </w:rPr>
      </w:pPr>
      <w:r w:rsidRPr="00297729">
        <w:rPr>
          <w:lang w:val="fr-CH" w:eastAsia="ja-JP"/>
        </w:rPr>
        <w:t xml:space="preserve">Le signal </w:t>
      </w:r>
      <w:r w:rsidRPr="00297729">
        <w:rPr>
          <w:iCs/>
          <w:lang w:val="fr-CH" w:eastAsia="ja-JP"/>
        </w:rPr>
        <w:t>LEX</w:t>
      </w:r>
      <w:r w:rsidRPr="00297729">
        <w:rPr>
          <w:lang w:val="fr-CH" w:eastAsia="ja-JP"/>
        </w:rPr>
        <w:t xml:space="preserve"> est également modulé par la MDPB. Un ensemble de petites séquences de code Kasami est employé pour le code </w:t>
      </w:r>
      <w:r>
        <w:rPr>
          <w:lang w:val="fr-CH" w:eastAsia="ja-JP"/>
        </w:rPr>
        <w:t>d'</w:t>
      </w:r>
      <w:r w:rsidRPr="00297729">
        <w:rPr>
          <w:lang w:val="fr-CH" w:eastAsia="ja-JP"/>
        </w:rPr>
        <w:t>étalement ayant une fréquence d'horloge de 5,115 MHz.</w:t>
      </w:r>
    </w:p>
    <w:p w:rsidR="000B3B00" w:rsidRDefault="000B3B00">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AF79F9" w:rsidRPr="00297729" w:rsidRDefault="00AF79F9" w:rsidP="00AF79F9">
      <w:pPr>
        <w:pStyle w:val="Heading1"/>
        <w:rPr>
          <w:lang w:val="fr-CH"/>
        </w:rPr>
      </w:pPr>
      <w:r w:rsidRPr="00297729">
        <w:rPr>
          <w:lang w:val="fr-CH"/>
        </w:rPr>
        <w:lastRenderedPageBreak/>
        <w:t>5</w:t>
      </w:r>
      <w:r w:rsidRPr="00297729">
        <w:rPr>
          <w:lang w:val="fr-CH"/>
        </w:rPr>
        <w:tab/>
        <w:t>Puissance et spectre</w:t>
      </w:r>
      <w:r>
        <w:rPr>
          <w:lang w:val="fr-CH"/>
        </w:rPr>
        <w:t>s</w:t>
      </w:r>
      <w:r w:rsidRPr="00297729">
        <w:rPr>
          <w:lang w:val="fr-CH"/>
        </w:rPr>
        <w:t xml:space="preserve"> du signal</w:t>
      </w:r>
    </w:p>
    <w:p w:rsidR="00AF79F9" w:rsidRPr="00297729" w:rsidRDefault="00AF79F9" w:rsidP="00AF79F9">
      <w:pPr>
        <w:rPr>
          <w:lang w:val="fr-CH" w:eastAsia="ja-JP"/>
        </w:rPr>
      </w:pPr>
      <w:r w:rsidRPr="00297729">
        <w:rPr>
          <w:lang w:val="fr-CH"/>
        </w:rPr>
        <w:t xml:space="preserve">Les satellites QZSS utilisent une antenne à faisceau conformé qui diffuse </w:t>
      </w:r>
      <w:r>
        <w:rPr>
          <w:lang w:val="fr-CH"/>
        </w:rPr>
        <w:t>des signaux d'</w:t>
      </w:r>
      <w:r w:rsidRPr="00297729">
        <w:rPr>
          <w:lang w:val="fr-CH"/>
        </w:rPr>
        <w:t>une puissance quasi uniforme aux utilisateur</w:t>
      </w:r>
      <w:r>
        <w:rPr>
          <w:lang w:val="fr-CH"/>
        </w:rPr>
        <w:t xml:space="preserve">s du système. Les signaux émis </w:t>
      </w:r>
      <w:r w:rsidRPr="00297729">
        <w:rPr>
          <w:lang w:val="fr-CH"/>
        </w:rPr>
        <w:t xml:space="preserve">ont </w:t>
      </w:r>
      <w:r>
        <w:rPr>
          <w:lang w:val="fr-CH"/>
        </w:rPr>
        <w:t xml:space="preserve">une </w:t>
      </w:r>
      <w:r w:rsidRPr="00297729">
        <w:rPr>
          <w:lang w:val="fr-CH"/>
        </w:rPr>
        <w:t>polaris</w:t>
      </w:r>
      <w:r>
        <w:rPr>
          <w:lang w:val="fr-CH"/>
        </w:rPr>
        <w:t>ation</w:t>
      </w:r>
      <w:r w:rsidRPr="00297729">
        <w:rPr>
          <w:lang w:val="fr-CH"/>
        </w:rPr>
        <w:t xml:space="preserve"> circulaire droite, avec une ellipticité meilleure que </w:t>
      </w:r>
      <w:r w:rsidRPr="00297729">
        <w:rPr>
          <w:lang w:val="fr-CH" w:eastAsia="ja-JP"/>
        </w:rPr>
        <w:t>1,2 dB pour le signal L1 et meilleure que 2,2 dB pour les signaux L2, L5 et LEX</w:t>
      </w:r>
      <w:r w:rsidRPr="00297729">
        <w:rPr>
          <w:lang w:val="fr-CH"/>
        </w:rPr>
        <w:t xml:space="preserve">. </w:t>
      </w:r>
      <w:r>
        <w:rPr>
          <w:lang w:val="fr-CH"/>
        </w:rPr>
        <w:t>Les puissances de</w:t>
      </w:r>
      <w:r w:rsidRPr="00297729">
        <w:rPr>
          <w:lang w:val="fr-CH"/>
        </w:rPr>
        <w:t xml:space="preserve"> signa</w:t>
      </w:r>
      <w:r>
        <w:rPr>
          <w:lang w:val="fr-CH"/>
        </w:rPr>
        <w:t>l reçues</w:t>
      </w:r>
      <w:r w:rsidRPr="00297729">
        <w:rPr>
          <w:lang w:val="fr-CH"/>
        </w:rPr>
        <w:t xml:space="preserve"> par l'utilisateur </w:t>
      </w:r>
      <w:r w:rsidRPr="00297729">
        <w:rPr>
          <w:lang w:val="fr-CH" w:eastAsia="ja-JP"/>
        </w:rPr>
        <w:t>pour des angles d'</w:t>
      </w:r>
      <w:r>
        <w:rPr>
          <w:lang w:val="fr-CH" w:eastAsia="ja-JP"/>
        </w:rPr>
        <w:t>incidence</w:t>
      </w:r>
      <w:r w:rsidRPr="00297729">
        <w:rPr>
          <w:lang w:val="fr-CH" w:eastAsia="ja-JP"/>
        </w:rPr>
        <w:t xml:space="preserve"> supérieurs à 10</w:t>
      </w:r>
      <w:r w:rsidRPr="00297729">
        <w:rPr>
          <w:lang w:val="fr-CH"/>
        </w:rPr>
        <w:t>°</w:t>
      </w:r>
      <w:r w:rsidRPr="00297729">
        <w:rPr>
          <w:lang w:val="fr-CH" w:eastAsia="ja-JP"/>
        </w:rPr>
        <w:t xml:space="preserve"> sont définies dans l'hypothèse d'une antenne de récepteur à polarisation circulaire droite de 0 dBi. </w:t>
      </w:r>
    </w:p>
    <w:p w:rsidR="00AF79F9" w:rsidRPr="00297729" w:rsidRDefault="00AF79F9" w:rsidP="00AF79F9">
      <w:pPr>
        <w:rPr>
          <w:lang w:val="fr-CH" w:eastAsia="ja-JP"/>
        </w:rPr>
      </w:pPr>
      <w:r w:rsidRPr="00297729">
        <w:rPr>
          <w:lang w:val="fr-CH" w:eastAsia="ja-JP"/>
        </w:rPr>
        <w:t xml:space="preserve">La puissance minimale </w:t>
      </w:r>
      <w:r>
        <w:rPr>
          <w:lang w:val="fr-CH" w:eastAsia="ja-JP"/>
        </w:rPr>
        <w:t xml:space="preserve">reçue </w:t>
      </w:r>
      <w:r w:rsidRPr="00297729">
        <w:rPr>
          <w:lang w:val="fr-CH" w:eastAsia="ja-JP"/>
        </w:rPr>
        <w:t xml:space="preserve">garantie pour les signaux L1, L2, L5 et LEX est indiquée dans les Tableaux 6, 7 et 8. </w:t>
      </w:r>
    </w:p>
    <w:p w:rsidR="00AF79F9" w:rsidRPr="00297729" w:rsidRDefault="00AF79F9" w:rsidP="00AF79F9">
      <w:pPr>
        <w:pStyle w:val="Heading1"/>
        <w:rPr>
          <w:lang w:val="fr-CH"/>
        </w:rPr>
      </w:pPr>
      <w:r w:rsidRPr="00297729">
        <w:rPr>
          <w:lang w:val="fr-CH"/>
        </w:rPr>
        <w:t>6</w:t>
      </w:r>
      <w:r w:rsidRPr="00297729">
        <w:rPr>
          <w:lang w:val="fr-CH"/>
        </w:rPr>
        <w:tab/>
        <w:t>Fréquence de fonctionnement</w:t>
      </w:r>
    </w:p>
    <w:p w:rsidR="00AF79F9" w:rsidRPr="00297729" w:rsidRDefault="00AF79F9" w:rsidP="00AF79F9">
      <w:pPr>
        <w:rPr>
          <w:lang w:val="fr-CH" w:eastAsia="ja-JP"/>
        </w:rPr>
      </w:pPr>
      <w:r w:rsidRPr="00297729">
        <w:rPr>
          <w:lang w:val="fr-CH" w:eastAsia="ja-JP"/>
        </w:rPr>
        <w:t>Dans le système QZS</w:t>
      </w:r>
      <w:r w:rsidRPr="00297729">
        <w:rPr>
          <w:lang w:val="fr-CH"/>
        </w:rPr>
        <w:t xml:space="preserve">S, un signal </w:t>
      </w:r>
      <w:r w:rsidRPr="00297729">
        <w:rPr>
          <w:iCs/>
          <w:lang w:val="fr-CH"/>
        </w:rPr>
        <w:t>L</w:t>
      </w:r>
      <w:r w:rsidRPr="00297729">
        <w:rPr>
          <w:lang w:val="fr-CH"/>
        </w:rPr>
        <w:t>1</w:t>
      </w:r>
      <w:r w:rsidRPr="00297729">
        <w:rPr>
          <w:lang w:val="fr-CH" w:eastAsia="ja-JP"/>
        </w:rPr>
        <w:t xml:space="preserve"> est émis dans un </w:t>
      </w:r>
      <w:r w:rsidRPr="00297729">
        <w:rPr>
          <w:lang w:val="fr-CH"/>
        </w:rPr>
        <w:t>segment de la bande 1 559-1 610 MHz</w:t>
      </w:r>
      <w:r w:rsidRPr="00297729">
        <w:rPr>
          <w:lang w:val="fr-CH" w:eastAsia="ja-JP"/>
        </w:rPr>
        <w:t>, un signal L2 et un signal LEX sont émis dans un segment de la bande 1 215</w:t>
      </w:r>
      <w:r w:rsidRPr="00297729">
        <w:rPr>
          <w:lang w:val="fr-CH" w:eastAsia="ja-JP"/>
        </w:rPr>
        <w:noBreakHyphen/>
        <w:t>1 300 MHz et un signal L5 est émis dans un segment de la bande 1 164</w:t>
      </w:r>
      <w:r w:rsidRPr="00297729">
        <w:rPr>
          <w:lang w:val="fr-CH" w:eastAsia="ja-JP"/>
        </w:rPr>
        <w:noBreakHyphen/>
        <w:t xml:space="preserve">1 215 MHz </w:t>
      </w:r>
      <w:r w:rsidRPr="00297729">
        <w:rPr>
          <w:lang w:val="fr-CH"/>
        </w:rPr>
        <w:t>attribuées au SRNS.</w:t>
      </w:r>
    </w:p>
    <w:p w:rsidR="00AF79F9" w:rsidRPr="00297729" w:rsidRDefault="00AF79F9" w:rsidP="00AF79F9">
      <w:pPr>
        <w:pStyle w:val="Heading1"/>
        <w:rPr>
          <w:lang w:val="fr-CH" w:eastAsia="ja-JP"/>
        </w:rPr>
      </w:pPr>
      <w:r w:rsidRPr="00297729">
        <w:rPr>
          <w:lang w:val="fr-CH" w:eastAsia="ja-JP"/>
        </w:rPr>
        <w:t>7</w:t>
      </w:r>
      <w:r w:rsidRPr="00297729">
        <w:rPr>
          <w:lang w:val="fr-CH" w:eastAsia="ja-JP"/>
        </w:rPr>
        <w:tab/>
        <w:t>Fonctions de télémesure</w:t>
      </w:r>
    </w:p>
    <w:p w:rsidR="00AF79F9" w:rsidRPr="00297729" w:rsidRDefault="00AF79F9" w:rsidP="00AF79F9">
      <w:pPr>
        <w:rPr>
          <w:lang w:val="fr-CH" w:eastAsia="ja-JP"/>
        </w:rPr>
      </w:pPr>
      <w:r w:rsidRPr="00297729">
        <w:rPr>
          <w:lang w:val="fr-CH" w:eastAsia="ja-JP"/>
        </w:rPr>
        <w:t>Il n'est pas nécessaire que le système QZSS utilise des signaux de t</w:t>
      </w:r>
      <w:r w:rsidR="006C591C">
        <w:rPr>
          <w:lang w:val="fr-CH" w:eastAsia="ja-JP"/>
        </w:rPr>
        <w:t>élémesure dans les bandes 1 164</w:t>
      </w:r>
      <w:r w:rsidR="006C591C">
        <w:rPr>
          <w:lang w:val="fr-CH" w:eastAsia="ja-JP"/>
        </w:rPr>
        <w:noBreakHyphen/>
      </w:r>
      <w:r w:rsidRPr="00297729">
        <w:rPr>
          <w:lang w:val="fr-CH" w:eastAsia="ja-JP"/>
        </w:rPr>
        <w:t>1 215 MHz, 1 215</w:t>
      </w:r>
      <w:r w:rsidRPr="00297729">
        <w:rPr>
          <w:lang w:val="fr-CH" w:eastAsia="ja-JP"/>
        </w:rPr>
        <w:noBreakHyphen/>
        <w:t>1 300 MHz et 1 559-1 610 MHz.</w:t>
      </w:r>
    </w:p>
    <w:p w:rsidR="00AF79F9" w:rsidRPr="00297729" w:rsidRDefault="00AF79F9" w:rsidP="00AF79F9">
      <w:pPr>
        <w:pStyle w:val="Heading1"/>
        <w:rPr>
          <w:lang w:val="fr-CH"/>
        </w:rPr>
      </w:pPr>
      <w:r w:rsidRPr="00297729">
        <w:rPr>
          <w:lang w:val="fr-CH"/>
        </w:rPr>
        <w:t>8</w:t>
      </w:r>
      <w:r w:rsidRPr="00297729">
        <w:rPr>
          <w:lang w:val="fr-CH"/>
        </w:rPr>
        <w:tab/>
        <w:t xml:space="preserve">Paramètres d'émission QZSS </w:t>
      </w:r>
    </w:p>
    <w:p w:rsidR="00AF79F9" w:rsidRPr="00297729" w:rsidRDefault="00AF79F9" w:rsidP="00AF79F9">
      <w:pPr>
        <w:rPr>
          <w:lang w:val="fr-CH" w:eastAsia="ja-JP"/>
        </w:rPr>
      </w:pPr>
      <w:r>
        <w:rPr>
          <w:lang w:val="fr-CH"/>
        </w:rPr>
        <w:t>E</w:t>
      </w:r>
      <w:r w:rsidRPr="00297729">
        <w:rPr>
          <w:lang w:val="fr-CH"/>
        </w:rPr>
        <w:t>tant donné que le système QZSS émet de</w:t>
      </w:r>
      <w:r>
        <w:rPr>
          <w:lang w:val="fr-CH"/>
        </w:rPr>
        <w:t>s</w:t>
      </w:r>
      <w:r w:rsidRPr="00297729">
        <w:rPr>
          <w:lang w:val="fr-CH"/>
        </w:rPr>
        <w:t xml:space="preserve"> signaux de navigation du SRNS espace vers Terre dans quatre bandes, les paramètres d'émission QZSS sont </w:t>
      </w:r>
      <w:r>
        <w:rPr>
          <w:lang w:val="fr-CH"/>
        </w:rPr>
        <w:t>données</w:t>
      </w:r>
      <w:r w:rsidRPr="00297729">
        <w:rPr>
          <w:lang w:val="fr-CH"/>
        </w:rPr>
        <w:t xml:space="preserve"> dans quatre tableaux </w:t>
      </w:r>
      <w:r>
        <w:rPr>
          <w:lang w:val="fr-CH"/>
        </w:rPr>
        <w:t>correspond</w:t>
      </w:r>
      <w:r w:rsidRPr="00297729">
        <w:rPr>
          <w:lang w:val="fr-CH"/>
        </w:rPr>
        <w:t xml:space="preserve">ant </w:t>
      </w:r>
      <w:r>
        <w:rPr>
          <w:lang w:val="fr-CH"/>
        </w:rPr>
        <w:t xml:space="preserve">à ces </w:t>
      </w:r>
      <w:r w:rsidRPr="00297729">
        <w:rPr>
          <w:lang w:val="fr-CH"/>
        </w:rPr>
        <w:t xml:space="preserve">quatre bandes. </w:t>
      </w:r>
    </w:p>
    <w:p w:rsidR="00AF79F9" w:rsidRPr="00297729" w:rsidRDefault="00AF79F9" w:rsidP="00AF79F9">
      <w:pPr>
        <w:pStyle w:val="Heading2"/>
        <w:rPr>
          <w:lang w:val="fr-CH"/>
        </w:rPr>
      </w:pPr>
      <w:r w:rsidRPr="00297729">
        <w:rPr>
          <w:lang w:val="fr-CH"/>
        </w:rPr>
        <w:t>8.1</w:t>
      </w:r>
      <w:r w:rsidRPr="00297729">
        <w:rPr>
          <w:lang w:val="fr-CH"/>
        </w:rPr>
        <w:tab/>
        <w:t xml:space="preserve">Paramètres d'émission </w:t>
      </w:r>
      <w:r w:rsidRPr="00297729">
        <w:rPr>
          <w:lang w:val="fr-CH" w:eastAsia="ja-JP"/>
        </w:rPr>
        <w:t>QZS</w:t>
      </w:r>
      <w:r w:rsidRPr="00297729">
        <w:rPr>
          <w:lang w:val="fr-CH"/>
        </w:rPr>
        <w:t>S L1</w:t>
      </w:r>
    </w:p>
    <w:p w:rsidR="00AF79F9" w:rsidRPr="00297729" w:rsidRDefault="00AF79F9" w:rsidP="00AF79F9">
      <w:pPr>
        <w:rPr>
          <w:i/>
          <w:iCs/>
          <w:lang w:val="fr-CH"/>
        </w:rPr>
      </w:pPr>
      <w:r w:rsidRPr="00297729">
        <w:rPr>
          <w:lang w:val="fr-CH" w:eastAsia="ja-JP"/>
        </w:rPr>
        <w:t>Le système QZS</w:t>
      </w:r>
      <w:r w:rsidRPr="00297729">
        <w:rPr>
          <w:lang w:val="fr-CH"/>
        </w:rPr>
        <w:t xml:space="preserve">S </w:t>
      </w:r>
      <w:r w:rsidRPr="00297729">
        <w:rPr>
          <w:lang w:val="fr-CH" w:eastAsia="ja-JP"/>
        </w:rPr>
        <w:t xml:space="preserve">utilisera plusieurs signaux </w:t>
      </w:r>
      <w:r w:rsidRPr="00297729">
        <w:rPr>
          <w:lang w:val="fr-CH"/>
        </w:rPr>
        <w:t xml:space="preserve">dans la bande 1 559-1 610 MHz attribuée au SRNS, à savoir L1 C/A, L1C et L1-SAIF. </w:t>
      </w:r>
      <w:r w:rsidRPr="00297729">
        <w:rPr>
          <w:i/>
          <w:iCs/>
          <w:lang w:val="fr-CH"/>
        </w:rPr>
        <w:t>Les paramètres applicables au signal L1C n'ont pas été finalisés, de sorte que les valeurs pour L1C indiquées dans le Tableau </w:t>
      </w:r>
      <w:r w:rsidRPr="00297729">
        <w:rPr>
          <w:i/>
          <w:iCs/>
          <w:lang w:val="fr-CH" w:eastAsia="ja-JP"/>
        </w:rPr>
        <w:t>6</w:t>
      </w:r>
      <w:r w:rsidRPr="00297729">
        <w:rPr>
          <w:i/>
          <w:iCs/>
          <w:lang w:val="fr-CH"/>
        </w:rPr>
        <w:t xml:space="preserve"> </w:t>
      </w:r>
      <w:r>
        <w:rPr>
          <w:i/>
          <w:iCs/>
          <w:lang w:val="fr-CH"/>
        </w:rPr>
        <w:t>s</w:t>
      </w:r>
      <w:r w:rsidRPr="00297729">
        <w:rPr>
          <w:i/>
          <w:iCs/>
          <w:lang w:val="fr-CH"/>
        </w:rPr>
        <w:t xml:space="preserve">ont </w:t>
      </w:r>
      <w:r>
        <w:rPr>
          <w:i/>
          <w:iCs/>
          <w:lang w:val="fr-CH"/>
        </w:rPr>
        <w:t>susceptibles d'être</w:t>
      </w:r>
      <w:r w:rsidRPr="00297729">
        <w:rPr>
          <w:i/>
          <w:iCs/>
          <w:lang w:val="fr-CH"/>
        </w:rPr>
        <w:t xml:space="preserve"> modifiées.</w:t>
      </w:r>
    </w:p>
    <w:p w:rsidR="006C591C" w:rsidRDefault="006C591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F79F9" w:rsidRPr="00297729" w:rsidRDefault="00AF79F9" w:rsidP="00AF79F9">
      <w:pPr>
        <w:pStyle w:val="TableNo"/>
        <w:rPr>
          <w:lang w:val="fr-CH"/>
        </w:rPr>
      </w:pPr>
      <w:r w:rsidRPr="00297729">
        <w:rPr>
          <w:lang w:val="fr-CH"/>
        </w:rPr>
        <w:lastRenderedPageBreak/>
        <w:t>TABLEAU 6</w:t>
      </w:r>
    </w:p>
    <w:p w:rsidR="00AF79F9" w:rsidRPr="00297729" w:rsidRDefault="00AF79F9" w:rsidP="00AF79F9">
      <w:pPr>
        <w:pStyle w:val="Tabletitle"/>
        <w:rPr>
          <w:lang w:val="fr-CH"/>
        </w:rPr>
      </w:pPr>
      <w:r>
        <w:rPr>
          <w:lang w:val="fr-CH" w:eastAsia="ja-JP"/>
        </w:rPr>
        <w:t>E</w:t>
      </w:r>
      <w:r w:rsidRPr="00297729">
        <w:rPr>
          <w:lang w:val="fr-CH" w:eastAsia="ja-JP"/>
        </w:rPr>
        <w:t>missions QZS</w:t>
      </w:r>
      <w:r w:rsidR="00814A8C">
        <w:rPr>
          <w:lang w:val="fr-CH"/>
        </w:rPr>
        <w:t>S dans la bande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819"/>
      </w:tblGrid>
      <w:tr w:rsidR="00AF79F9" w:rsidRPr="00297729" w:rsidTr="00AF79F9">
        <w:trPr>
          <w:tblHeader/>
          <w:jc w:val="center"/>
        </w:trPr>
        <w:tc>
          <w:tcPr>
            <w:tcW w:w="4820" w:type="dxa"/>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20" w:type="dxa"/>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297729" w:rsidTr="00AF79F9">
        <w:trPr>
          <w:tblHeader/>
          <w:jc w:val="center"/>
        </w:trPr>
        <w:tc>
          <w:tcPr>
            <w:tcW w:w="4820"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Fréquence porteuse (MHz)</w:t>
            </w:r>
          </w:p>
        </w:tc>
        <w:tc>
          <w:tcPr>
            <w:tcW w:w="4820"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1 575,42</w:t>
            </w:r>
          </w:p>
        </w:tc>
      </w:tr>
      <w:tr w:rsidR="00AF79F9" w:rsidRPr="00297729" w:rsidTr="00AF79F9">
        <w:trPr>
          <w:tblHeader/>
          <w:jc w:val="center"/>
        </w:trPr>
        <w:tc>
          <w:tcPr>
            <w:tcW w:w="4820" w:type="dxa"/>
            <w:vAlign w:val="center"/>
          </w:tcPr>
          <w:p w:rsidR="00AF79F9" w:rsidRPr="00297729" w:rsidRDefault="00AF79F9" w:rsidP="00AF79F9">
            <w:pPr>
              <w:pStyle w:val="Tabletext"/>
              <w:jc w:val="lef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20" w:type="dxa"/>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 xml:space="preserve">1,023 </w:t>
            </w:r>
          </w:p>
        </w:tc>
      </w:tr>
      <w:tr w:rsidR="00AF79F9" w:rsidRPr="006C591C" w:rsidTr="00AF79F9">
        <w:trPr>
          <w:trHeight w:val="776"/>
          <w:tblHeader/>
          <w:jc w:val="center"/>
        </w:trPr>
        <w:tc>
          <w:tcPr>
            <w:tcW w:w="4820"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Débits binaire</w:t>
            </w:r>
            <w:r>
              <w:rPr>
                <w:rFonts w:eastAsia="MS PGothic"/>
                <w:lang w:val="fr-CH"/>
              </w:rPr>
              <w:t>s</w:t>
            </w:r>
            <w:r w:rsidRPr="00297729">
              <w:rPr>
                <w:rFonts w:eastAsia="MS PGothic"/>
                <w:lang w:val="fr-CH"/>
              </w:rPr>
              <w:t>/de symboles des données de navigation (bits/s/symboles/s)</w:t>
            </w:r>
          </w:p>
        </w:tc>
        <w:tc>
          <w:tcPr>
            <w:tcW w:w="4820" w:type="dxa"/>
            <w:vAlign w:val="center"/>
          </w:tcPr>
          <w:p w:rsidR="00AF79F9" w:rsidRPr="004B536C" w:rsidRDefault="00AF79F9" w:rsidP="00AF79F9">
            <w:pPr>
              <w:pStyle w:val="Tabletext"/>
              <w:jc w:val="left"/>
              <w:rPr>
                <w:rFonts w:eastAsia="MS PGothic"/>
                <w:szCs w:val="21"/>
                <w:lang w:val="en-US"/>
              </w:rPr>
            </w:pPr>
            <w:r w:rsidRPr="004B536C">
              <w:rPr>
                <w:rFonts w:eastAsia="MS PGothic"/>
                <w:szCs w:val="21"/>
                <w:lang w:val="en-US"/>
              </w:rPr>
              <w:t>50 bits/s/50 symboles/s (C/A)</w:t>
            </w:r>
            <w:r w:rsidRPr="004B536C">
              <w:rPr>
                <w:rFonts w:eastAsia="MS PGothic"/>
                <w:szCs w:val="21"/>
                <w:lang w:val="en-US"/>
              </w:rPr>
              <w:br/>
              <w:t>250 bits/s/500 symboles/s (L1-SAIF)</w:t>
            </w:r>
            <w:r w:rsidRPr="004B536C">
              <w:rPr>
                <w:rFonts w:eastAsia="MS PGothic"/>
                <w:szCs w:val="21"/>
                <w:lang w:val="en-US"/>
              </w:rPr>
              <w:br/>
              <w:t>25 bits/s/50 symboles/s (L1C)</w:t>
            </w:r>
          </w:p>
        </w:tc>
      </w:tr>
      <w:tr w:rsidR="00AF79F9" w:rsidRPr="004B536C" w:rsidTr="00AF79F9">
        <w:trPr>
          <w:tblHeader/>
          <w:jc w:val="center"/>
        </w:trPr>
        <w:tc>
          <w:tcPr>
            <w:tcW w:w="4820"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Méthode de modulation du signal</w:t>
            </w:r>
          </w:p>
        </w:tc>
        <w:tc>
          <w:tcPr>
            <w:tcW w:w="4820" w:type="dxa"/>
            <w:vAlign w:val="center"/>
          </w:tcPr>
          <w:p w:rsidR="00AF79F9" w:rsidRPr="004B536C" w:rsidRDefault="00AF79F9" w:rsidP="00AF79F9">
            <w:pPr>
              <w:pStyle w:val="Tabletext"/>
              <w:jc w:val="left"/>
              <w:rPr>
                <w:rFonts w:eastAsia="MS PGothic"/>
                <w:szCs w:val="21"/>
                <w:lang w:val="pt-BR"/>
              </w:rPr>
            </w:pPr>
            <w:r w:rsidRPr="004B536C">
              <w:rPr>
                <w:lang w:val="pt-BR"/>
              </w:rPr>
              <w:t>MDPB</w:t>
            </w:r>
            <w:r w:rsidRPr="004B536C">
              <w:rPr>
                <w:rFonts w:eastAsia="MS PGothic"/>
                <w:szCs w:val="21"/>
                <w:lang w:val="pt-BR"/>
              </w:rPr>
              <w:t>-R(1) (C/A &amp; L1-SAIF)</w:t>
            </w:r>
            <w:r w:rsidRPr="004B536C">
              <w:rPr>
                <w:rFonts w:eastAsia="MS PGothic"/>
                <w:szCs w:val="21"/>
                <w:lang w:val="pt-BR"/>
              </w:rPr>
              <w:br/>
              <w:t>BOC(1,1) (L1C)</w:t>
            </w:r>
            <w:r w:rsidRPr="004B536C">
              <w:rPr>
                <w:rFonts w:eastAsia="MS PGothic"/>
                <w:szCs w:val="21"/>
                <w:lang w:val="pt-BR"/>
              </w:rPr>
              <w:br/>
              <w:t>(Voir NOTE 1)</w:t>
            </w:r>
          </w:p>
        </w:tc>
      </w:tr>
      <w:tr w:rsidR="00AF79F9" w:rsidRPr="00297729" w:rsidTr="00AF79F9">
        <w:trPr>
          <w:tblHeader/>
          <w:jc w:val="center"/>
        </w:trPr>
        <w:tc>
          <w:tcPr>
            <w:tcW w:w="4820"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Polarisation et ellipticité (dB)</w:t>
            </w:r>
          </w:p>
        </w:tc>
        <w:tc>
          <w:tcPr>
            <w:tcW w:w="4820" w:type="dxa"/>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 xml:space="preserve">irculaire droite, maximum 1,2 </w:t>
            </w:r>
          </w:p>
        </w:tc>
      </w:tr>
      <w:tr w:rsidR="00AF79F9" w:rsidRPr="00297729" w:rsidTr="00AF79F9">
        <w:trPr>
          <w:tblHeader/>
          <w:jc w:val="center"/>
        </w:trPr>
        <w:tc>
          <w:tcPr>
            <w:tcW w:w="4820" w:type="dxa"/>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 xml:space="preserve">à </w:t>
            </w:r>
            <w:r>
              <w:rPr>
                <w:rFonts w:eastAsia="MS PGothic"/>
                <w:lang w:val="fr-CH"/>
              </w:rPr>
              <w:t>l'entrée</w:t>
            </w:r>
            <w:r w:rsidRPr="00297729">
              <w:rPr>
                <w:rFonts w:eastAsia="MS PGothic"/>
                <w:lang w:val="fr-CH"/>
              </w:rPr>
              <w:t xml:space="preserve"> de l'antenne (dBW)</w:t>
            </w:r>
          </w:p>
        </w:tc>
        <w:tc>
          <w:tcPr>
            <w:tcW w:w="4820" w:type="dxa"/>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 xml:space="preserve">−158,5 (C/A), −163 (L1C </w:t>
            </w:r>
            <w:r>
              <w:rPr>
                <w:rFonts w:eastAsia="MS PGothic"/>
                <w:lang w:val="fr-CH"/>
              </w:rPr>
              <w:t>données</w:t>
            </w:r>
            <w:r w:rsidRPr="00297729">
              <w:rPr>
                <w:rFonts w:eastAsia="MS PGothic"/>
                <w:lang w:val="fr-CH"/>
              </w:rPr>
              <w:t>), −158,25 (L1C sans données), −161 (L1-SAIF)</w:t>
            </w:r>
            <w:r w:rsidRPr="00297729">
              <w:rPr>
                <w:rFonts w:eastAsia="MS PGothic"/>
                <w:lang w:val="fr-CH"/>
              </w:rPr>
              <w:br/>
              <w:t>(Voir NOTE 2)</w:t>
            </w:r>
          </w:p>
        </w:tc>
      </w:tr>
      <w:tr w:rsidR="00AF79F9" w:rsidRPr="00297729" w:rsidTr="00AF79F9">
        <w:trPr>
          <w:tblHeader/>
          <w:jc w:val="center"/>
        </w:trPr>
        <w:tc>
          <w:tcPr>
            <w:tcW w:w="4820" w:type="dxa"/>
            <w:tcBorders>
              <w:bottom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Largeur de bande à 3 dB du filtre d'émission RF (MHz)</w:t>
            </w:r>
          </w:p>
        </w:tc>
        <w:tc>
          <w:tcPr>
            <w:tcW w:w="4820" w:type="dxa"/>
            <w:tcBorders>
              <w:bottom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32</w:t>
            </w:r>
          </w:p>
        </w:tc>
      </w:tr>
      <w:tr w:rsidR="00AF79F9" w:rsidRPr="00297729" w:rsidTr="00AF79F9">
        <w:trPr>
          <w:tblHeader/>
          <w:jc w:val="center"/>
        </w:trPr>
        <w:tc>
          <w:tcPr>
            <w:tcW w:w="4820" w:type="dxa"/>
            <w:gridSpan w:val="2"/>
            <w:tcBorders>
              <w:left w:val="nil"/>
              <w:bottom w:val="nil"/>
              <w:right w:val="nil"/>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QZSS du SRNS, MDPB-R(</w:t>
            </w:r>
            <w:r w:rsidRPr="00297729">
              <w:rPr>
                <w:i/>
                <w:lang w:val="fr-CH"/>
              </w:rPr>
              <w:t>n</w:t>
            </w:r>
            <w:r w:rsidRPr="00297729">
              <w:rPr>
                <w:lang w:val="fr-CH"/>
              </w:rPr>
              <w:t>) désigne une modulation par déplacement de phase bivalente utilisant des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1,023 (Méléments/s). BOC(</w:t>
            </w:r>
            <w:r w:rsidRPr="00297729">
              <w:rPr>
                <w:i/>
                <w:lang w:val="fr-CH"/>
              </w:rPr>
              <w:t>m</w:t>
            </w:r>
            <w:r w:rsidRPr="00297729">
              <w:rPr>
                <w:lang w:val="fr-CH"/>
              </w:rPr>
              <w:t>,</w:t>
            </w:r>
            <w:r w:rsidRPr="00297729">
              <w:rPr>
                <w:i/>
                <w:lang w:val="fr-CH"/>
              </w:rPr>
              <w:t>n</w:t>
            </w:r>
            <w:r w:rsidRPr="00297729">
              <w:rPr>
                <w:lang w:val="fr-CH"/>
              </w:rPr>
              <w:t xml:space="preserve">) désigne une modulation de porteuse à double décalage avec un décalage de la fréquence porteuse de </w:t>
            </w:r>
            <w:r w:rsidRPr="00297729">
              <w:rPr>
                <w:i/>
                <w:lang w:val="fr-CH"/>
              </w:rPr>
              <w:t>m</w:t>
            </w:r>
            <w:r w:rsidRPr="00297729">
              <w:rPr>
                <w:lang w:val="fr-CH"/>
              </w:rPr>
              <w:t> </w:t>
            </w:r>
            <w:r w:rsidRPr="00297729">
              <w:rPr>
                <w:lang w:val="fr-CH"/>
              </w:rPr>
              <w:sym w:font="Symbol" w:char="F0B4"/>
            </w:r>
            <w:r w:rsidRPr="00297729">
              <w:rPr>
                <w:lang w:val="fr-CH"/>
              </w:rPr>
              <w:t xml:space="preserve"> 1,023 (MHz) et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AF79F9">
            <w:pPr>
              <w:pStyle w:val="Tablelegend"/>
              <w:ind w:left="-85" w:firstLine="0"/>
              <w:rPr>
                <w:rFonts w:eastAsia="MS PGothic"/>
                <w:szCs w:val="21"/>
                <w:lang w:val="fr-CH"/>
              </w:rPr>
            </w:pPr>
            <w:r w:rsidRPr="00297729">
              <w:rPr>
                <w:lang w:val="fr-CH"/>
              </w:rPr>
              <w:t>NOTE 2 − Pour la puissance minimale reçue dans le système QZSS, on suppose que le gain de l'antenne du récepteur est minimal pour des angles supérieurs ou égaux à 10° au-dessus de l'horizon terrestre vu</w:t>
            </w:r>
            <w:r>
              <w:rPr>
                <w:lang w:val="fr-CH"/>
              </w:rPr>
              <w:t>s</w:t>
            </w:r>
            <w:r w:rsidRPr="00297729">
              <w:rPr>
                <w:lang w:val="fr-CH"/>
              </w:rPr>
              <w:t xml:space="preserve"> depuis la surface de la Terre.</w:t>
            </w:r>
          </w:p>
        </w:tc>
      </w:tr>
    </w:tbl>
    <w:p w:rsidR="00AF79F9" w:rsidRPr="00297729" w:rsidRDefault="00AF79F9" w:rsidP="00AF79F9">
      <w:pPr>
        <w:pStyle w:val="Heading2"/>
        <w:rPr>
          <w:lang w:val="fr-CH"/>
        </w:rPr>
      </w:pPr>
      <w:r w:rsidRPr="00297729">
        <w:rPr>
          <w:lang w:val="fr-CH"/>
        </w:rPr>
        <w:t>8.2</w:t>
      </w:r>
      <w:r w:rsidRPr="00297729">
        <w:rPr>
          <w:lang w:val="fr-CH"/>
        </w:rPr>
        <w:tab/>
        <w:t xml:space="preserve">Paramètres d'émission </w:t>
      </w:r>
      <w:r w:rsidRPr="00297729">
        <w:rPr>
          <w:lang w:val="fr-CH" w:eastAsia="ja-JP"/>
        </w:rPr>
        <w:t>QZS</w:t>
      </w:r>
      <w:r w:rsidRPr="00297729">
        <w:rPr>
          <w:lang w:val="fr-CH"/>
        </w:rPr>
        <w:t>S L2</w:t>
      </w:r>
    </w:p>
    <w:p w:rsidR="00AF79F9" w:rsidRPr="00297729" w:rsidRDefault="00AF79F9" w:rsidP="00AF79F9">
      <w:pPr>
        <w:rPr>
          <w:lang w:val="fr-CH" w:eastAsia="ja-JP"/>
        </w:rPr>
      </w:pPr>
      <w:r w:rsidRPr="00297729">
        <w:rPr>
          <w:lang w:val="fr-CH" w:eastAsia="ja-JP"/>
        </w:rPr>
        <w:t>Le système QZS</w:t>
      </w:r>
      <w:r w:rsidRPr="00297729">
        <w:rPr>
          <w:lang w:val="fr-CH"/>
        </w:rPr>
        <w:t xml:space="preserve">S </w:t>
      </w:r>
      <w:r w:rsidRPr="00297729">
        <w:rPr>
          <w:lang w:val="fr-CH" w:eastAsia="ja-JP"/>
        </w:rPr>
        <w:t xml:space="preserve">utilisera deux signaux dans la bande </w:t>
      </w:r>
      <w:r w:rsidRPr="00297729">
        <w:rPr>
          <w:lang w:val="fr-CH"/>
        </w:rPr>
        <w:t xml:space="preserve">1 215-1 300 MHz attribuée au SRNS, à savoir </w:t>
      </w:r>
      <w:r w:rsidRPr="00297729">
        <w:rPr>
          <w:lang w:val="fr-CH" w:eastAsia="ja-JP"/>
        </w:rPr>
        <w:t>L2C et LEX.</w:t>
      </w:r>
    </w:p>
    <w:p w:rsidR="006C591C" w:rsidRDefault="006C591C">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F79F9" w:rsidRPr="00297729" w:rsidRDefault="00AF79F9" w:rsidP="00AF79F9">
      <w:pPr>
        <w:pStyle w:val="TableNo"/>
        <w:rPr>
          <w:lang w:val="fr-CH"/>
        </w:rPr>
      </w:pPr>
      <w:r w:rsidRPr="00297729">
        <w:rPr>
          <w:lang w:val="fr-CH"/>
        </w:rPr>
        <w:lastRenderedPageBreak/>
        <w:t>TABLEAU 7</w:t>
      </w:r>
    </w:p>
    <w:p w:rsidR="00AF79F9" w:rsidRPr="00297729" w:rsidRDefault="00AF79F9" w:rsidP="00AF79F9">
      <w:pPr>
        <w:pStyle w:val="Tabletitle"/>
        <w:rPr>
          <w:lang w:val="fr-CH"/>
        </w:rPr>
      </w:pPr>
      <w:r>
        <w:rPr>
          <w:lang w:val="fr-CH" w:eastAsia="ja-JP"/>
        </w:rPr>
        <w:t>E</w:t>
      </w:r>
      <w:r w:rsidRPr="00297729">
        <w:rPr>
          <w:lang w:val="fr-CH" w:eastAsia="ja-JP"/>
        </w:rPr>
        <w:t>missions QZS</w:t>
      </w:r>
      <w:r w:rsidRPr="00297729">
        <w:rPr>
          <w:lang w:val="fr-CH"/>
        </w:rPr>
        <w:t xml:space="preserve">S L2C </w:t>
      </w:r>
      <w:r w:rsidRPr="00297729">
        <w:rPr>
          <w:lang w:val="fr-CH" w:eastAsia="ja-JP"/>
        </w:rPr>
        <w:t xml:space="preserve">dans la bande </w:t>
      </w:r>
      <w:r w:rsidRPr="00297729">
        <w:rPr>
          <w:lang w:val="fr-CH"/>
        </w:rPr>
        <w:t xml:space="preserve">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19"/>
        <w:gridCol w:w="4820"/>
      </w:tblGrid>
      <w:tr w:rsidR="00AF79F9" w:rsidRPr="00297729" w:rsidTr="00AF79F9">
        <w:trPr>
          <w:tblHeader/>
          <w:jc w:val="center"/>
        </w:trPr>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19" w:type="dxa"/>
            <w:vAlign w:val="center"/>
          </w:tcPr>
          <w:p w:rsidR="00AF79F9" w:rsidRPr="00297729" w:rsidRDefault="00AF79F9" w:rsidP="00AF79F9">
            <w:pPr>
              <w:pStyle w:val="Tablehead"/>
              <w:rPr>
                <w:rFonts w:eastAsia="MS PGothic"/>
                <w:lang w:val="fr-CH"/>
              </w:rPr>
            </w:pPr>
            <w:r w:rsidRPr="00297729">
              <w:rPr>
                <w:rFonts w:eastAsia="MS PGothic"/>
                <w:lang w:val="fr-CH"/>
              </w:rPr>
              <w:t>Description du paramètre du SRNS</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Fréquence porteuse (MHz)</w:t>
            </w:r>
          </w:p>
        </w:tc>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1 227,6</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1,023 (L2C)</w:t>
            </w:r>
          </w:p>
        </w:tc>
      </w:tr>
      <w:tr w:rsidR="00AF79F9" w:rsidRPr="006C591C"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Débits binaire</w:t>
            </w:r>
            <w:r>
              <w:rPr>
                <w:rFonts w:eastAsia="MS PGothic"/>
                <w:lang w:val="fr-CH"/>
              </w:rPr>
              <w:t>s</w:t>
            </w:r>
            <w:r w:rsidRPr="00297729">
              <w:rPr>
                <w:rFonts w:eastAsia="MS PGothic"/>
                <w:lang w:val="fr-CH"/>
              </w:rPr>
              <w:t>/de symboles des données de navigation (bits/s/symboles/s)</w:t>
            </w:r>
          </w:p>
        </w:tc>
        <w:tc>
          <w:tcPr>
            <w:tcW w:w="4819" w:type="dxa"/>
            <w:vAlign w:val="center"/>
          </w:tcPr>
          <w:p w:rsidR="00AF79F9" w:rsidRPr="004B536C" w:rsidRDefault="00AF79F9" w:rsidP="00AF79F9">
            <w:pPr>
              <w:pStyle w:val="Tabletext"/>
              <w:jc w:val="left"/>
              <w:rPr>
                <w:rFonts w:eastAsia="MS PGothic"/>
                <w:lang w:val="en-US"/>
              </w:rPr>
            </w:pPr>
            <w:r w:rsidRPr="004B536C">
              <w:rPr>
                <w:rFonts w:eastAsia="MS PGothic"/>
                <w:lang w:val="en-US"/>
              </w:rPr>
              <w:t>25 bits/s/50 symboles/s (L2C)</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Méthode de modulation du signal</w:t>
            </w:r>
          </w:p>
        </w:tc>
        <w:tc>
          <w:tcPr>
            <w:tcW w:w="4819" w:type="dxa"/>
            <w:vAlign w:val="center"/>
          </w:tcPr>
          <w:p w:rsidR="00AF79F9" w:rsidRPr="00297729" w:rsidRDefault="00AF79F9" w:rsidP="00AF79F9">
            <w:pPr>
              <w:pStyle w:val="Tabletext"/>
              <w:jc w:val="left"/>
              <w:rPr>
                <w:rFonts w:eastAsia="MS PGothic"/>
                <w:lang w:val="fr-CH"/>
              </w:rPr>
            </w:pPr>
            <w:r w:rsidRPr="00297729">
              <w:rPr>
                <w:lang w:val="fr-CH"/>
              </w:rPr>
              <w:t>MDPB</w:t>
            </w:r>
            <w:r w:rsidRPr="00297729">
              <w:rPr>
                <w:rFonts w:eastAsia="MS PGothic"/>
                <w:lang w:val="fr-CH"/>
              </w:rPr>
              <w:t>-R(1) (L2C)</w:t>
            </w:r>
            <w:r w:rsidRPr="00297729">
              <w:rPr>
                <w:rFonts w:eastAsia="MS PGothic"/>
                <w:lang w:val="fr-CH" w:eastAsia="ja-JP"/>
              </w:rPr>
              <w:t xml:space="preserve"> </w:t>
            </w:r>
            <w:r w:rsidRPr="00297729">
              <w:rPr>
                <w:rFonts w:eastAsia="MS PGothic"/>
                <w:lang w:val="fr-CH" w:eastAsia="ja-JP"/>
              </w:rPr>
              <w:br/>
            </w:r>
            <w:r w:rsidRPr="00297729">
              <w:rPr>
                <w:rFonts w:eastAsia="MS PGothic"/>
                <w:lang w:val="fr-CH"/>
              </w:rPr>
              <w:t>(Voir NOTE 1)</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Polarisation et ellipticité (dB)</w:t>
            </w:r>
          </w:p>
        </w:tc>
        <w:tc>
          <w:tcPr>
            <w:tcW w:w="4819" w:type="dxa"/>
            <w:vAlign w:val="center"/>
          </w:tcPr>
          <w:p w:rsidR="00AF79F9" w:rsidRPr="00297729" w:rsidRDefault="00AF79F9" w:rsidP="00AF79F9">
            <w:pPr>
              <w:pStyle w:val="Tabletext"/>
              <w:jc w:val="left"/>
              <w:rPr>
                <w:rFonts w:eastAsia="MS PGothic"/>
                <w:lang w:val="fr-CH"/>
              </w:rPr>
            </w:pPr>
            <w:r>
              <w:rPr>
                <w:rFonts w:eastAsia="MS PGothic"/>
                <w:lang w:val="fr-CH"/>
              </w:rPr>
              <w:t xml:space="preserve">Circulaire droite, </w:t>
            </w:r>
            <w:r w:rsidRPr="00297729">
              <w:rPr>
                <w:rFonts w:eastAsia="MS PGothic"/>
                <w:lang w:val="fr-CH"/>
              </w:rPr>
              <w:t xml:space="preserve">maximum </w:t>
            </w:r>
            <w:r w:rsidRPr="00297729">
              <w:rPr>
                <w:rFonts w:eastAsia="MS PGothic"/>
                <w:lang w:val="fr-CH" w:eastAsia="ja-JP"/>
              </w:rPr>
              <w:t>2,2</w:t>
            </w:r>
            <w:r w:rsidRPr="00297729">
              <w:rPr>
                <w:rFonts w:eastAsia="MS PGothic"/>
                <w:lang w:val="fr-CH"/>
              </w:rPr>
              <w:t xml:space="preserve"> </w:t>
            </w:r>
          </w:p>
        </w:tc>
      </w:tr>
      <w:tr w:rsidR="00AF79F9" w:rsidRPr="00297729" w:rsidTr="00AF79F9">
        <w:trPr>
          <w:tblHeader/>
          <w:jc w:val="center"/>
        </w:trPr>
        <w:tc>
          <w:tcPr>
            <w:tcW w:w="4819" w:type="dxa"/>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 xml:space="preserve">à </w:t>
            </w:r>
            <w:r>
              <w:rPr>
                <w:rFonts w:eastAsia="MS PGothic"/>
                <w:lang w:val="fr-CH"/>
              </w:rPr>
              <w:t>l'entrée</w:t>
            </w:r>
            <w:r w:rsidRPr="00297729">
              <w:rPr>
                <w:rFonts w:eastAsia="MS PGothic"/>
                <w:lang w:val="fr-CH"/>
              </w:rPr>
              <w:t xml:space="preserve"> de l'antenne (dBW)</w:t>
            </w:r>
          </w:p>
        </w:tc>
        <w:tc>
          <w:tcPr>
            <w:tcW w:w="4819" w:type="dxa"/>
            <w:vAlign w:val="center"/>
          </w:tcPr>
          <w:p w:rsidR="00AF79F9" w:rsidRPr="00297729" w:rsidRDefault="00AF79F9" w:rsidP="00AF79F9">
            <w:pPr>
              <w:pStyle w:val="Tabletext"/>
              <w:jc w:val="left"/>
              <w:rPr>
                <w:rFonts w:eastAsia="MS PGothic"/>
                <w:lang w:val="fr-CH"/>
              </w:rPr>
            </w:pPr>
            <w:r w:rsidRPr="00297729">
              <w:rPr>
                <w:rFonts w:eastAsia="MS PGothic"/>
                <w:lang w:val="fr-CH"/>
              </w:rPr>
              <w:t>−16</w:t>
            </w:r>
            <w:r w:rsidRPr="00297729">
              <w:rPr>
                <w:rFonts w:eastAsia="MS PGothic"/>
                <w:lang w:val="fr-CH" w:eastAsia="ja-JP"/>
              </w:rPr>
              <w:t xml:space="preserve">0 de puissance totale </w:t>
            </w:r>
            <w:r w:rsidRPr="00297729">
              <w:rPr>
                <w:rFonts w:eastAsia="MS PGothic"/>
                <w:lang w:val="fr-CH" w:eastAsia="ja-JP"/>
              </w:rPr>
              <w:br/>
            </w:r>
            <w:r w:rsidRPr="00297729">
              <w:rPr>
                <w:rFonts w:eastAsia="MS PGothic"/>
                <w:lang w:val="fr-CH"/>
              </w:rPr>
              <w:t>(Voir NOTE 2)</w:t>
            </w:r>
          </w:p>
        </w:tc>
      </w:tr>
      <w:tr w:rsidR="00AF79F9" w:rsidRPr="00297729" w:rsidTr="00AF79F9">
        <w:trPr>
          <w:tblHeader/>
          <w:jc w:val="center"/>
        </w:trPr>
        <w:tc>
          <w:tcPr>
            <w:tcW w:w="4819" w:type="dxa"/>
            <w:tcBorders>
              <w:bottom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Largeur de bande à 3 dB du filtre d'émission RF (MHz)</w:t>
            </w:r>
          </w:p>
        </w:tc>
        <w:tc>
          <w:tcPr>
            <w:tcW w:w="4819" w:type="dxa"/>
            <w:tcBorders>
              <w:bottom w:val="single" w:sz="4" w:space="0" w:color="auto"/>
            </w:tcBorders>
          </w:tcPr>
          <w:p w:rsidR="00AF79F9" w:rsidRPr="00297729" w:rsidRDefault="00AF79F9" w:rsidP="00AF79F9">
            <w:pPr>
              <w:pStyle w:val="Tabletext"/>
              <w:jc w:val="left"/>
              <w:rPr>
                <w:rFonts w:eastAsia="MS PGothic"/>
                <w:lang w:val="fr-CH"/>
              </w:rPr>
            </w:pPr>
            <w:r w:rsidRPr="00297729">
              <w:rPr>
                <w:rFonts w:eastAsia="MS PGothic"/>
                <w:lang w:val="fr-CH"/>
              </w:rPr>
              <w:t>3</w:t>
            </w:r>
            <w:r w:rsidRPr="00297729">
              <w:rPr>
                <w:rFonts w:eastAsia="MS PGothic"/>
                <w:lang w:val="fr-CH" w:eastAsia="ja-JP"/>
              </w:rPr>
              <w:t>2</w:t>
            </w:r>
          </w:p>
        </w:tc>
      </w:tr>
      <w:tr w:rsidR="00AF79F9" w:rsidRPr="00297729" w:rsidTr="00AF79F9">
        <w:trPr>
          <w:tblHeader/>
          <w:jc w:val="center"/>
        </w:trPr>
        <w:tc>
          <w:tcPr>
            <w:tcW w:w="9639" w:type="dxa"/>
            <w:gridSpan w:val="2"/>
            <w:tcBorders>
              <w:top w:val="single" w:sz="4" w:space="0" w:color="auto"/>
              <w:left w:val="nil"/>
              <w:bottom w:val="nil"/>
              <w:right w:val="nil"/>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QZSS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1,023 (Méléments/s).</w:t>
            </w:r>
          </w:p>
          <w:p w:rsidR="00AF79F9" w:rsidRPr="00297729" w:rsidRDefault="00AF79F9" w:rsidP="00AF79F9">
            <w:pPr>
              <w:pStyle w:val="Tablelegend"/>
              <w:ind w:left="-85" w:firstLine="0"/>
              <w:rPr>
                <w:rFonts w:eastAsia="MS PGothic"/>
                <w:lang w:val="fr-CH"/>
              </w:rPr>
            </w:pPr>
            <w:r w:rsidRPr="00297729">
              <w:rPr>
                <w:lang w:val="fr-CH"/>
              </w:rPr>
              <w:t>NOTE 2 − Pour la puissance minimale reçue dans le système QZSS, on suppose que le gain de l'antenne du récepteur est minimal pour des angles supérieurs ou égaux à 10° au-dessus de l'horizon terrestre vu</w:t>
            </w:r>
            <w:r>
              <w:rPr>
                <w:lang w:val="fr-CH"/>
              </w:rPr>
              <w:t>s</w:t>
            </w:r>
            <w:r w:rsidRPr="00297729">
              <w:rPr>
                <w:lang w:val="fr-CH"/>
              </w:rPr>
              <w:t xml:space="preserve"> depuis la surface de la Terre.</w:t>
            </w:r>
          </w:p>
        </w:tc>
      </w:tr>
    </w:tbl>
    <w:p w:rsidR="00AF79F9" w:rsidRPr="00297729" w:rsidRDefault="00AF79F9" w:rsidP="00AF79F9">
      <w:pPr>
        <w:pStyle w:val="Tablefin"/>
        <w:rPr>
          <w:lang w:val="fr-CH"/>
        </w:rPr>
      </w:pPr>
    </w:p>
    <w:p w:rsidR="00AF79F9" w:rsidRPr="00297729" w:rsidRDefault="00AF79F9" w:rsidP="006C591C">
      <w:pPr>
        <w:pStyle w:val="TableNo"/>
        <w:rPr>
          <w:lang w:val="fr-CH" w:eastAsia="ja-JP"/>
        </w:rPr>
      </w:pPr>
      <w:r w:rsidRPr="00297729">
        <w:rPr>
          <w:lang w:val="fr-CH"/>
        </w:rPr>
        <w:t>TABLEAU 8</w:t>
      </w:r>
    </w:p>
    <w:p w:rsidR="00AF79F9" w:rsidRPr="00297729" w:rsidRDefault="00AF79F9" w:rsidP="00AF79F9">
      <w:pPr>
        <w:pStyle w:val="Tabletitle"/>
        <w:rPr>
          <w:lang w:val="fr-CH"/>
        </w:rPr>
      </w:pPr>
      <w:r>
        <w:rPr>
          <w:lang w:val="fr-CH" w:eastAsia="ja-JP"/>
        </w:rPr>
        <w:t>E</w:t>
      </w:r>
      <w:r w:rsidRPr="00297729">
        <w:rPr>
          <w:lang w:val="fr-CH" w:eastAsia="ja-JP"/>
        </w:rPr>
        <w:t>missions QZS</w:t>
      </w:r>
      <w:r w:rsidRPr="00297729">
        <w:rPr>
          <w:lang w:val="fr-CH"/>
        </w:rPr>
        <w:t>S</w:t>
      </w:r>
      <w:r w:rsidRPr="00297729">
        <w:rPr>
          <w:lang w:val="fr-CH" w:eastAsia="ja-JP"/>
        </w:rPr>
        <w:t xml:space="preserve"> LEX dans la bande </w:t>
      </w:r>
      <w:r w:rsidRPr="00297729">
        <w:rPr>
          <w:lang w:val="fr-CH"/>
        </w:rPr>
        <w:t xml:space="preserve">1 215-1 300 MHz </w:t>
      </w:r>
    </w:p>
    <w:tbl>
      <w:tblPr>
        <w:tblW w:w="9639" w:type="dxa"/>
        <w:jc w:val="center"/>
        <w:tblLayout w:type="fixed"/>
        <w:tblLook w:val="0000"/>
      </w:tblPr>
      <w:tblGrid>
        <w:gridCol w:w="4762"/>
        <w:gridCol w:w="4877"/>
      </w:tblGrid>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Pr>
                <w:rFonts w:eastAsia="MS PGothic"/>
                <w:lang w:val="fr-CH"/>
              </w:rPr>
              <w:t>Description du paramètre du SRNS</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Fréquence porteuse (MHz)</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1 278,75</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5,115 (LEX)</w:t>
            </w:r>
          </w:p>
        </w:tc>
      </w:tr>
      <w:tr w:rsidR="00AF79F9" w:rsidRPr="006C591C"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Débits binaire</w:t>
            </w:r>
            <w:r>
              <w:rPr>
                <w:rFonts w:eastAsia="MS PGothic"/>
                <w:lang w:val="fr-CH"/>
              </w:rPr>
              <w:t>s</w:t>
            </w:r>
            <w:r w:rsidRPr="00297729">
              <w:rPr>
                <w:rFonts w:eastAsia="MS PGothic"/>
                <w:lang w:val="fr-CH"/>
              </w:rPr>
              <w:t>/de symboles des données de navigation (bits/s/symboles/s)</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4B536C" w:rsidRDefault="00AF79F9" w:rsidP="00AF79F9">
            <w:pPr>
              <w:pStyle w:val="Tabletext"/>
              <w:jc w:val="left"/>
              <w:rPr>
                <w:rFonts w:eastAsia="MS PGothic"/>
                <w:szCs w:val="21"/>
                <w:lang w:val="en-US"/>
              </w:rPr>
            </w:pPr>
            <w:r w:rsidRPr="004B536C">
              <w:rPr>
                <w:rFonts w:eastAsia="MS PGothic"/>
                <w:szCs w:val="21"/>
                <w:lang w:val="en-US"/>
              </w:rPr>
              <w:t>2 kbits/s/250 symboles/s (LEX)</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Méthode de modulation du signal</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lang w:val="fr-CH"/>
              </w:rPr>
              <w:t>MDPB</w:t>
            </w:r>
            <w:r w:rsidRPr="00297729">
              <w:rPr>
                <w:rFonts w:eastAsia="MS PGothic"/>
                <w:szCs w:val="21"/>
                <w:lang w:val="fr-CH"/>
              </w:rPr>
              <w:t xml:space="preserve">-R(5) (LEX) </w:t>
            </w:r>
            <w:r w:rsidRPr="00297729">
              <w:rPr>
                <w:rFonts w:eastAsia="MS PGothic"/>
                <w:szCs w:val="21"/>
                <w:lang w:val="fr-CH"/>
              </w:rPr>
              <w:br/>
              <w:t>(Voir NOTE 1)</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Polarisation et ellipticité (dB)</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irculaire droite</w:t>
            </w:r>
            <w:r>
              <w:rPr>
                <w:rFonts w:eastAsia="MS PGothic"/>
                <w:szCs w:val="21"/>
                <w:lang w:val="fr-CH"/>
              </w:rPr>
              <w:t>,</w:t>
            </w:r>
            <w:r w:rsidRPr="00297729">
              <w:rPr>
                <w:rFonts w:eastAsia="MS PGothic"/>
                <w:szCs w:val="21"/>
                <w:lang w:val="fr-CH"/>
              </w:rPr>
              <w:t xml:space="preserve"> maximum 2,2 </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 xml:space="preserve">à </w:t>
            </w:r>
            <w:r>
              <w:rPr>
                <w:rFonts w:eastAsia="MS PGothic"/>
                <w:lang w:val="fr-CH"/>
              </w:rPr>
              <w:t>l'entrée</w:t>
            </w:r>
            <w:r w:rsidRPr="00297729">
              <w:rPr>
                <w:rFonts w:eastAsia="MS PGothic"/>
                <w:lang w:val="fr-CH"/>
              </w:rPr>
              <w:t xml:space="preserve"> de l'antenne (dBW)</w:t>
            </w:r>
          </w:p>
        </w:tc>
        <w:tc>
          <w:tcPr>
            <w:tcW w:w="4877"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 xml:space="preserve">−155,7 de puissance totale </w:t>
            </w:r>
            <w:r w:rsidRPr="00297729">
              <w:rPr>
                <w:rFonts w:eastAsia="MS PGothic"/>
                <w:lang w:val="fr-CH"/>
              </w:rPr>
              <w:br/>
              <w:t>(Voir NOTE 2)</w:t>
            </w:r>
          </w:p>
        </w:tc>
      </w:tr>
      <w:tr w:rsidR="00AF79F9" w:rsidRPr="00297729" w:rsidTr="00AF79F9">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Largeur de bande à 3 dB du filtre d'émission RF (MHz)</w:t>
            </w:r>
          </w:p>
        </w:tc>
        <w:tc>
          <w:tcPr>
            <w:tcW w:w="4877"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56</w:t>
            </w:r>
          </w:p>
        </w:tc>
      </w:tr>
      <w:tr w:rsidR="00AF79F9" w:rsidRPr="00297729" w:rsidTr="00AF79F9">
        <w:trPr>
          <w:tblHeader/>
          <w:jc w:val="center"/>
        </w:trPr>
        <w:tc>
          <w:tcPr>
            <w:tcW w:w="9639" w:type="dxa"/>
            <w:gridSpan w:val="2"/>
            <w:tcBorders>
              <w:top w:val="single" w:sz="4" w:space="0" w:color="auto"/>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QZSS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1,023 (Méléments/s).</w:t>
            </w:r>
          </w:p>
          <w:p w:rsidR="00AF79F9" w:rsidRPr="00297729" w:rsidRDefault="00AF79F9" w:rsidP="00AF79F9">
            <w:pPr>
              <w:pStyle w:val="Tablelegend"/>
              <w:ind w:left="-85" w:firstLine="0"/>
              <w:rPr>
                <w:rFonts w:eastAsia="MS PGothic"/>
                <w:szCs w:val="21"/>
                <w:lang w:val="fr-CH"/>
              </w:rPr>
            </w:pPr>
            <w:r w:rsidRPr="00297729">
              <w:rPr>
                <w:lang w:val="fr-CH"/>
              </w:rPr>
              <w:t>NOTE 2 − Pour la puissance minimale reçue dans le système QZSS, on suppose que le gain de l'antenne du récepteur est minimal pour des angles supérieurs ou égaux à 10° au-dessus de l'horizon terrestre vu</w:t>
            </w:r>
            <w:r>
              <w:rPr>
                <w:lang w:val="fr-CH"/>
              </w:rPr>
              <w:t>s</w:t>
            </w:r>
            <w:r w:rsidRPr="00297729">
              <w:rPr>
                <w:lang w:val="fr-CH"/>
              </w:rPr>
              <w:t xml:space="preserve"> depuis la surface de la Terre.</w:t>
            </w:r>
          </w:p>
        </w:tc>
      </w:tr>
    </w:tbl>
    <w:p w:rsidR="00AF79F9" w:rsidRPr="00297729" w:rsidRDefault="00AF79F9" w:rsidP="00AF79F9">
      <w:pPr>
        <w:pStyle w:val="Heading2"/>
        <w:rPr>
          <w:lang w:val="fr-CH"/>
        </w:rPr>
      </w:pPr>
      <w:r w:rsidRPr="00297729">
        <w:rPr>
          <w:lang w:val="fr-CH"/>
        </w:rPr>
        <w:lastRenderedPageBreak/>
        <w:t>8.3</w:t>
      </w:r>
      <w:r w:rsidRPr="00297729">
        <w:rPr>
          <w:lang w:val="fr-CH"/>
        </w:rPr>
        <w:tab/>
        <w:t xml:space="preserve">Paramètres d'émission </w:t>
      </w:r>
      <w:r w:rsidRPr="00297729">
        <w:rPr>
          <w:lang w:val="fr-CH" w:eastAsia="ja-JP"/>
        </w:rPr>
        <w:t>QZS</w:t>
      </w:r>
      <w:r w:rsidRPr="00297729">
        <w:rPr>
          <w:lang w:val="fr-CH"/>
        </w:rPr>
        <w:t>S L5</w:t>
      </w:r>
    </w:p>
    <w:p w:rsidR="00AF79F9" w:rsidRPr="00297729" w:rsidRDefault="00AF79F9" w:rsidP="00AF79F9">
      <w:pPr>
        <w:rPr>
          <w:lang w:val="fr-CH"/>
        </w:rPr>
      </w:pPr>
      <w:r w:rsidRPr="00297729">
        <w:rPr>
          <w:lang w:val="fr-CH" w:eastAsia="ja-JP"/>
        </w:rPr>
        <w:t>Le système QZS</w:t>
      </w:r>
      <w:r w:rsidRPr="00297729">
        <w:rPr>
          <w:lang w:val="fr-CH"/>
        </w:rPr>
        <w:t xml:space="preserve">S </w:t>
      </w:r>
      <w:r w:rsidRPr="00297729">
        <w:rPr>
          <w:lang w:val="fr-CH" w:eastAsia="ja-JP"/>
        </w:rPr>
        <w:t xml:space="preserve">utilisera deux signaux de </w:t>
      </w:r>
      <w:r w:rsidRPr="00297729">
        <w:rPr>
          <w:lang w:val="fr-CH"/>
        </w:rPr>
        <w:t xml:space="preserve">navigation dans la bande 1 164-1 215 MHz attribuée au SRNS, à savoir L5I et L5Q, qui sont émis en quadrature et avec la même puissance. Le signal L5Q ne comporte pas de données (on parle également de canal </w:t>
      </w:r>
      <w:r>
        <w:rPr>
          <w:lang w:val="fr-CH"/>
        </w:rPr>
        <w:t>«</w:t>
      </w:r>
      <w:r w:rsidRPr="00297729">
        <w:rPr>
          <w:lang w:val="fr-CH"/>
        </w:rPr>
        <w:t>pilote</w:t>
      </w:r>
      <w:r>
        <w:rPr>
          <w:lang w:val="fr-CH"/>
        </w:rPr>
        <w:t>»</w:t>
      </w:r>
      <w:r w:rsidRPr="00297729">
        <w:rPr>
          <w:lang w:val="fr-CH"/>
        </w:rPr>
        <w:t xml:space="preserve">). Quant au signal L5I, il comporte des données de navigation fournissant des informations </w:t>
      </w:r>
      <w:r>
        <w:rPr>
          <w:lang w:val="fr-CH"/>
        </w:rPr>
        <w:t>horaires</w:t>
      </w:r>
      <w:r w:rsidRPr="00297729">
        <w:rPr>
          <w:lang w:val="fr-CH"/>
        </w:rPr>
        <w:t>, de navigation et de positionnement.</w:t>
      </w:r>
    </w:p>
    <w:p w:rsidR="00AF79F9" w:rsidRPr="00297729" w:rsidRDefault="00AF79F9" w:rsidP="00AF79F9">
      <w:pPr>
        <w:pStyle w:val="TableNo"/>
        <w:rPr>
          <w:lang w:val="fr-CH" w:eastAsia="ja-JP"/>
        </w:rPr>
      </w:pPr>
      <w:r w:rsidRPr="00297729">
        <w:rPr>
          <w:lang w:val="fr-CH"/>
        </w:rPr>
        <w:t>TABLEAU 9</w:t>
      </w:r>
    </w:p>
    <w:p w:rsidR="00AF79F9" w:rsidRPr="00297729" w:rsidRDefault="00AF79F9" w:rsidP="00AF79F9">
      <w:pPr>
        <w:pStyle w:val="Tabletitle"/>
        <w:rPr>
          <w:lang w:val="fr-CH"/>
        </w:rPr>
      </w:pPr>
      <w:r>
        <w:rPr>
          <w:lang w:val="fr-CH" w:eastAsia="ja-JP"/>
        </w:rPr>
        <w:t>E</w:t>
      </w:r>
      <w:r w:rsidRPr="00297729">
        <w:rPr>
          <w:lang w:val="fr-CH" w:eastAsia="ja-JP"/>
        </w:rPr>
        <w:t>missions QZS</w:t>
      </w:r>
      <w:r w:rsidRPr="00297729">
        <w:rPr>
          <w:lang w:val="fr-CH"/>
        </w:rPr>
        <w:t xml:space="preserve">S dans la bande 1 164-1 215 MHz </w:t>
      </w:r>
    </w:p>
    <w:tbl>
      <w:tblPr>
        <w:tblW w:w="9639" w:type="dxa"/>
        <w:jc w:val="center"/>
        <w:tblLayout w:type="fixed"/>
        <w:tblLook w:val="0000"/>
      </w:tblPr>
      <w:tblGrid>
        <w:gridCol w:w="4820"/>
        <w:gridCol w:w="4819"/>
      </w:tblGrid>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Description du paramètre du SRNS</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Fréquence porteuse (MHz)</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1 176,45</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10,23</w:t>
            </w:r>
          </w:p>
        </w:tc>
      </w:tr>
      <w:tr w:rsidR="00AF79F9" w:rsidRPr="006C591C"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Débits binaire</w:t>
            </w:r>
            <w:r>
              <w:rPr>
                <w:rFonts w:eastAsia="MS PGothic"/>
                <w:lang w:val="fr-CH"/>
              </w:rPr>
              <w:t>s</w:t>
            </w:r>
            <w:r w:rsidRPr="00297729">
              <w:rPr>
                <w:rFonts w:eastAsia="MS PGothic"/>
                <w:lang w:val="fr-CH"/>
              </w:rPr>
              <w:t>/de symboles des données de navigation (bits/s/symboles/s)</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4B536C" w:rsidRDefault="00AF79F9" w:rsidP="00AF79F9">
            <w:pPr>
              <w:pStyle w:val="Tabletext"/>
              <w:jc w:val="left"/>
              <w:rPr>
                <w:rFonts w:eastAsia="MS PGothic"/>
                <w:szCs w:val="21"/>
                <w:lang w:val="en-US"/>
              </w:rPr>
            </w:pPr>
            <w:r w:rsidRPr="004B536C">
              <w:rPr>
                <w:rFonts w:eastAsia="MS PGothic"/>
                <w:szCs w:val="21"/>
                <w:lang w:val="en-US"/>
              </w:rPr>
              <w:t>50 bits/s/100 symboles/s (L5I)</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lang w:val="fr-CH"/>
              </w:rPr>
              <w:t>MDPB</w:t>
            </w:r>
            <w:r w:rsidRPr="00297729">
              <w:rPr>
                <w:rFonts w:eastAsia="MS PGothic"/>
                <w:szCs w:val="21"/>
                <w:lang w:val="fr-CH"/>
              </w:rPr>
              <w:t xml:space="preserve">-R(10) </w:t>
            </w:r>
            <w:r w:rsidRPr="00297729">
              <w:rPr>
                <w:rFonts w:eastAsia="MS PGothic"/>
                <w:szCs w:val="21"/>
                <w:lang w:val="fr-CH"/>
              </w:rPr>
              <w:br/>
            </w:r>
            <w:r w:rsidRPr="00297729">
              <w:rPr>
                <w:rFonts w:eastAsia="MS PGothic"/>
                <w:lang w:val="fr-CH"/>
              </w:rPr>
              <w:t>(Voir NOTE 1)</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Polarisation et ellipticité (dB)</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irculaire droite, 2,2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 xml:space="preserve">à </w:t>
            </w:r>
            <w:r>
              <w:rPr>
                <w:rFonts w:eastAsia="MS PGothic"/>
                <w:lang w:val="fr-CH"/>
              </w:rPr>
              <w:t xml:space="preserve">l'entrée </w:t>
            </w:r>
            <w:r w:rsidRPr="00297729">
              <w:rPr>
                <w:rFonts w:eastAsia="MS PGothic"/>
                <w:lang w:val="fr-CH"/>
              </w:rPr>
              <w:t>de l'antenne (dBW)</w:t>
            </w:r>
          </w:p>
        </w:tc>
        <w:tc>
          <w:tcPr>
            <w:tcW w:w="4819"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−157,9 par canal (L5I ou L5Q)</w:t>
            </w:r>
            <w:r w:rsidRPr="00297729">
              <w:rPr>
                <w:rFonts w:eastAsia="MS PGothic"/>
                <w:lang w:val="fr-CH"/>
              </w:rPr>
              <w:br/>
              <w:t>(Voir NOTE 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rFonts w:eastAsia="MS PGothic"/>
                <w:lang w:val="fr-CH"/>
              </w:rPr>
              <w:t>Largeur de bande à 3 dB du filtre d'émission RF (MHz)</w:t>
            </w:r>
          </w:p>
        </w:tc>
        <w:tc>
          <w:tcPr>
            <w:tcW w:w="4819"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38,0</w:t>
            </w:r>
          </w:p>
        </w:tc>
      </w:tr>
      <w:tr w:rsidR="00AF79F9" w:rsidRPr="00297729" w:rsidTr="00AF79F9">
        <w:trPr>
          <w:tblHeader/>
          <w:jc w:val="center"/>
        </w:trPr>
        <w:tc>
          <w:tcPr>
            <w:tcW w:w="9639" w:type="dxa"/>
            <w:gridSpan w:val="2"/>
            <w:tcBorders>
              <w:top w:val="single" w:sz="4" w:space="0" w:color="auto"/>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QZSS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 xml:space="preserve">rythme </w:t>
            </w:r>
            <w:r w:rsidRPr="00297729">
              <w:rPr>
                <w:lang w:val="fr-CH"/>
              </w:rPr>
              <w:t xml:space="preserve">d'éléments de </w:t>
            </w:r>
            <w:r w:rsidRPr="00297729">
              <w:rPr>
                <w:i/>
                <w:lang w:val="fr-CH"/>
              </w:rPr>
              <w:t>n</w:t>
            </w:r>
            <w:r w:rsidRPr="00297729">
              <w:rPr>
                <w:lang w:val="fr-CH"/>
              </w:rPr>
              <w:t> </w:t>
            </w:r>
            <w:r w:rsidRPr="00297729">
              <w:rPr>
                <w:lang w:val="fr-CH"/>
              </w:rPr>
              <w:sym w:font="Symbol" w:char="F0B4"/>
            </w:r>
            <w:r w:rsidRPr="00297729">
              <w:rPr>
                <w:lang w:val="fr-CH"/>
              </w:rPr>
              <w:t> 1,023 (Méléments/s).</w:t>
            </w:r>
          </w:p>
          <w:p w:rsidR="00AF79F9" w:rsidRPr="00297729" w:rsidRDefault="00AF79F9" w:rsidP="00AF79F9">
            <w:pPr>
              <w:pStyle w:val="Tablelegend"/>
              <w:ind w:left="-85" w:firstLine="0"/>
              <w:rPr>
                <w:rFonts w:eastAsia="MS PGothic"/>
                <w:szCs w:val="21"/>
                <w:lang w:val="fr-CH"/>
              </w:rPr>
            </w:pPr>
            <w:r w:rsidRPr="00297729">
              <w:rPr>
                <w:lang w:val="fr-CH"/>
              </w:rPr>
              <w:t>NOTE 2 − Pour la puissance minimale reçue dans le système QZSS, on suppose que le gain de l'antenne du récepteur est minimal pour des angles supérieurs ou égaux à 10° au-dessus de l'horizon terrestre vu</w:t>
            </w:r>
            <w:r>
              <w:rPr>
                <w:lang w:val="fr-CH"/>
              </w:rPr>
              <w:t>s</w:t>
            </w:r>
            <w:r w:rsidRPr="00297729">
              <w:rPr>
                <w:lang w:val="fr-CH"/>
              </w:rPr>
              <w:t xml:space="preserve"> depuis la surface de la Terre.</w:t>
            </w:r>
          </w:p>
        </w:tc>
      </w:tr>
    </w:tbl>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814A8C">
      <w:pPr>
        <w:pStyle w:val="AnnexNoTitle"/>
        <w:rPr>
          <w:lang w:val="fr-CH" w:eastAsia="ja-JP"/>
        </w:rPr>
      </w:pPr>
      <w:r w:rsidRPr="00297729">
        <w:rPr>
          <w:bCs/>
          <w:lang w:val="fr-CH"/>
        </w:rPr>
        <w:t>Annexe 5</w:t>
      </w:r>
      <w:r w:rsidRPr="00297729">
        <w:rPr>
          <w:lang w:val="fr-CH"/>
        </w:rPr>
        <w:br/>
      </w:r>
      <w:r w:rsidRPr="00297729">
        <w:rPr>
          <w:lang w:val="fr-CH"/>
        </w:rPr>
        <w:br/>
        <w:t>Description technique et caractéristiques du système complémentaire</w:t>
      </w:r>
      <w:r>
        <w:rPr>
          <w:lang w:val="fr-CH"/>
        </w:rPr>
        <w:br/>
      </w:r>
      <w:r w:rsidRPr="00297729">
        <w:rPr>
          <w:lang w:val="fr-CH"/>
        </w:rPr>
        <w:t xml:space="preserve">basé sur des satellites </w:t>
      </w:r>
      <w:r w:rsidRPr="00297729">
        <w:rPr>
          <w:lang w:val="fr-CH" w:eastAsia="ja-JP"/>
        </w:rPr>
        <w:t xml:space="preserve">MTSAT </w:t>
      </w:r>
      <w:r w:rsidRPr="00297729">
        <w:rPr>
          <w:lang w:val="fr-CH"/>
        </w:rPr>
        <w:t>(</w:t>
      </w:r>
      <w:r w:rsidRPr="00297729">
        <w:rPr>
          <w:lang w:val="fr-CH" w:eastAsia="ja-JP"/>
        </w:rPr>
        <w:t>MSAS</w:t>
      </w:r>
      <w:r w:rsidRPr="00297729">
        <w:rPr>
          <w:lang w:val="fr-CH"/>
        </w:rPr>
        <w:t>)</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 xml:space="preserve">L'Organisation de l'aviation civile internationale (OACI) a défini le système mondial de navigation par satellite (GNSS, </w:t>
      </w:r>
      <w:r w:rsidRPr="00297729">
        <w:rPr>
          <w:i/>
          <w:iCs/>
          <w:lang w:val="fr-CH"/>
        </w:rPr>
        <w:t>global navigation satellite system</w:t>
      </w:r>
      <w:r w:rsidRPr="00297729">
        <w:rPr>
          <w:lang w:val="fr-CH"/>
        </w:rPr>
        <w:t>) comme un système mondial de détermination de la position et de l</w:t>
      </w:r>
      <w:r>
        <w:rPr>
          <w:lang w:val="fr-CH"/>
        </w:rPr>
        <w:t>'</w:t>
      </w:r>
      <w:r w:rsidRPr="00297729">
        <w:rPr>
          <w:lang w:val="fr-CH"/>
        </w:rPr>
        <w:t>heure, qui se compose d</w:t>
      </w:r>
      <w:r>
        <w:rPr>
          <w:lang w:val="fr-CH"/>
        </w:rPr>
        <w:t>'</w:t>
      </w:r>
      <w:r w:rsidRPr="00297729">
        <w:rPr>
          <w:lang w:val="fr-CH"/>
        </w:rPr>
        <w:t>une ou de plusieurs constellations de satellites, de récepteurs embarqués et d</w:t>
      </w:r>
      <w:r>
        <w:rPr>
          <w:lang w:val="fr-CH"/>
        </w:rPr>
        <w:t>'</w:t>
      </w:r>
      <w:r w:rsidRPr="00297729">
        <w:rPr>
          <w:lang w:val="fr-CH"/>
        </w:rPr>
        <w:t>un contrôle de l</w:t>
      </w:r>
      <w:r>
        <w:rPr>
          <w:lang w:val="fr-CH"/>
        </w:rPr>
        <w:t>'</w:t>
      </w:r>
      <w:r w:rsidRPr="00297729">
        <w:rPr>
          <w:lang w:val="fr-CH"/>
        </w:rPr>
        <w:t>intégrité du système, renforcés selon les besoins afin d</w:t>
      </w:r>
      <w:r>
        <w:rPr>
          <w:lang w:val="fr-CH"/>
        </w:rPr>
        <w:t>'</w:t>
      </w:r>
      <w:r w:rsidRPr="00297729">
        <w:rPr>
          <w:lang w:val="fr-CH"/>
        </w:rPr>
        <w:t>appuyer la qualité de navigation requise pour l</w:t>
      </w:r>
      <w:r>
        <w:rPr>
          <w:lang w:val="fr-CH"/>
        </w:rPr>
        <w:t>'</w:t>
      </w:r>
      <w:r w:rsidRPr="00297729">
        <w:rPr>
          <w:lang w:val="fr-CH"/>
        </w:rPr>
        <w:t xml:space="preserve">exploitation voulue, et a élaboré les normes et pratiques recommandées internationales (SARP) pour </w:t>
      </w:r>
      <w:r>
        <w:rPr>
          <w:lang w:val="fr-CH"/>
        </w:rPr>
        <w:t xml:space="preserve">offrir </w:t>
      </w:r>
      <w:r w:rsidRPr="00297729">
        <w:rPr>
          <w:lang w:val="fr-CH"/>
        </w:rPr>
        <w:t xml:space="preserve">un service </w:t>
      </w:r>
      <w:r>
        <w:rPr>
          <w:lang w:val="fr-CH"/>
        </w:rPr>
        <w:t>mondial</w:t>
      </w:r>
      <w:r w:rsidRPr="00297729">
        <w:rPr>
          <w:lang w:val="fr-CH"/>
        </w:rPr>
        <w:t xml:space="preserve"> transparent</w:t>
      </w:r>
      <w:r w:rsidRPr="0060117A">
        <w:rPr>
          <w:lang w:val="fr-CH"/>
        </w:rPr>
        <w:t xml:space="preserve"> </w:t>
      </w:r>
      <w:r w:rsidRPr="00297729">
        <w:rPr>
          <w:lang w:val="fr-CH"/>
        </w:rPr>
        <w:t>de navigation</w:t>
      </w:r>
      <w:r w:rsidRPr="0060117A">
        <w:rPr>
          <w:lang w:val="fr-CH"/>
        </w:rPr>
        <w:t xml:space="preserve"> </w:t>
      </w:r>
      <w:r w:rsidRPr="00297729">
        <w:rPr>
          <w:lang w:val="fr-CH"/>
        </w:rPr>
        <w:t>aérienne.</w:t>
      </w:r>
    </w:p>
    <w:p w:rsidR="00AF79F9" w:rsidRPr="00297729" w:rsidRDefault="00AF79F9" w:rsidP="00AF79F9">
      <w:pPr>
        <w:rPr>
          <w:lang w:val="fr-CH"/>
        </w:rPr>
      </w:pPr>
      <w:r w:rsidRPr="00297729">
        <w:rPr>
          <w:lang w:val="fr-CH"/>
        </w:rPr>
        <w:lastRenderedPageBreak/>
        <w:t xml:space="preserve">Pour assurer le service de navigation </w:t>
      </w:r>
      <w:r>
        <w:rPr>
          <w:lang w:val="fr-CH"/>
        </w:rPr>
        <w:t>du</w:t>
      </w:r>
      <w:r w:rsidRPr="00297729">
        <w:rPr>
          <w:lang w:val="fr-CH"/>
        </w:rPr>
        <w:t xml:space="preserve"> GNSS, diverses combinaisons des éléments suivants du GNSS installés au sol, dans l'espace et/ou à bord d'engins spatiaux seront utilisées:</w:t>
      </w:r>
    </w:p>
    <w:p w:rsidR="00AF79F9" w:rsidRPr="00297729" w:rsidRDefault="00AF79F9" w:rsidP="00AF79F9">
      <w:pPr>
        <w:pStyle w:val="enumlev1"/>
        <w:rPr>
          <w:lang w:val="fr-CH"/>
        </w:rPr>
      </w:pPr>
      <w:r w:rsidRPr="00297729">
        <w:rPr>
          <w:lang w:val="fr-CH"/>
        </w:rPr>
        <w:t>a)</w:t>
      </w:r>
      <w:r w:rsidRPr="00297729">
        <w:rPr>
          <w:lang w:val="fr-CH"/>
        </w:rPr>
        <w:tab/>
        <w:t xml:space="preserve">système </w:t>
      </w:r>
      <w:r w:rsidR="00814A8C">
        <w:rPr>
          <w:lang w:val="fr-CH"/>
        </w:rPr>
        <w:t>mondial de positionnement (GPS);</w:t>
      </w:r>
    </w:p>
    <w:p w:rsidR="00AF79F9" w:rsidRPr="00297729" w:rsidRDefault="00AF79F9" w:rsidP="00AF79F9">
      <w:pPr>
        <w:pStyle w:val="enumlev1"/>
        <w:rPr>
          <w:lang w:val="fr-CH"/>
        </w:rPr>
      </w:pPr>
      <w:r w:rsidRPr="00297729">
        <w:rPr>
          <w:lang w:val="fr-CH"/>
        </w:rPr>
        <w:t>b)</w:t>
      </w:r>
      <w:r w:rsidRPr="00297729">
        <w:rPr>
          <w:lang w:val="fr-CH"/>
        </w:rPr>
        <w:tab/>
        <w:t>système mondial de nav</w:t>
      </w:r>
      <w:r w:rsidR="00814A8C">
        <w:rPr>
          <w:lang w:val="fr-CH"/>
        </w:rPr>
        <w:t>igation par satellite (GLONASS);</w:t>
      </w:r>
    </w:p>
    <w:p w:rsidR="00AF79F9" w:rsidRPr="00297729" w:rsidRDefault="00AF79F9" w:rsidP="00AF79F9">
      <w:pPr>
        <w:pStyle w:val="enumlev1"/>
        <w:rPr>
          <w:lang w:val="fr-CH"/>
        </w:rPr>
      </w:pPr>
      <w:r w:rsidRPr="00297729">
        <w:rPr>
          <w:lang w:val="fr-CH"/>
        </w:rPr>
        <w:t>c)</w:t>
      </w:r>
      <w:r w:rsidRPr="00297729">
        <w:rPr>
          <w:lang w:val="fr-CH"/>
        </w:rPr>
        <w:tab/>
        <w:t>système complémentaire basé</w:t>
      </w:r>
      <w:r w:rsidR="00814A8C">
        <w:rPr>
          <w:lang w:val="fr-CH"/>
        </w:rPr>
        <w:t xml:space="preserve"> sur des engins spatiaux (ABAS);</w:t>
      </w:r>
    </w:p>
    <w:p w:rsidR="00AF79F9" w:rsidRPr="00297729" w:rsidRDefault="00AF79F9" w:rsidP="00AF79F9">
      <w:pPr>
        <w:pStyle w:val="enumlev1"/>
        <w:rPr>
          <w:lang w:val="fr-CH"/>
        </w:rPr>
      </w:pPr>
      <w:r w:rsidRPr="00297729">
        <w:rPr>
          <w:lang w:val="fr-CH"/>
        </w:rPr>
        <w:t>d)</w:t>
      </w:r>
      <w:r w:rsidRPr="00297729">
        <w:rPr>
          <w:lang w:val="fr-CH"/>
        </w:rPr>
        <w:tab/>
        <w:t>système complémentaire</w:t>
      </w:r>
      <w:r w:rsidR="00814A8C">
        <w:rPr>
          <w:lang w:val="fr-CH"/>
        </w:rPr>
        <w:t xml:space="preserve"> basé sur des satellites (SBAS);</w:t>
      </w:r>
    </w:p>
    <w:p w:rsidR="00AF79F9" w:rsidRPr="00297729" w:rsidRDefault="00AF79F9" w:rsidP="00AF79F9">
      <w:pPr>
        <w:pStyle w:val="enumlev1"/>
        <w:rPr>
          <w:lang w:val="fr-CH"/>
        </w:rPr>
      </w:pPr>
      <w:r w:rsidRPr="00297729">
        <w:rPr>
          <w:lang w:val="fr-CH"/>
        </w:rPr>
        <w:t>e)</w:t>
      </w:r>
      <w:r w:rsidRPr="00297729">
        <w:rPr>
          <w:lang w:val="fr-CH"/>
        </w:rPr>
        <w:tab/>
        <w:t>système co</w:t>
      </w:r>
      <w:r w:rsidR="00814A8C">
        <w:rPr>
          <w:lang w:val="fr-CH"/>
        </w:rPr>
        <w:t>mplémentaire basé au sol (GBAS);</w:t>
      </w:r>
    </w:p>
    <w:p w:rsidR="00AF79F9" w:rsidRPr="00297729" w:rsidRDefault="00AF79F9" w:rsidP="00AF79F9">
      <w:pPr>
        <w:pStyle w:val="enumlev1"/>
        <w:rPr>
          <w:lang w:val="fr-CH"/>
        </w:rPr>
      </w:pPr>
      <w:r w:rsidRPr="00297729">
        <w:rPr>
          <w:lang w:val="fr-CH"/>
        </w:rPr>
        <w:t>f)</w:t>
      </w:r>
      <w:r w:rsidRPr="00297729">
        <w:rPr>
          <w:lang w:val="fr-CH"/>
        </w:rPr>
        <w:tab/>
        <w:t>récepteur GNSS d'engin spatial.</w:t>
      </w:r>
    </w:p>
    <w:p w:rsidR="00AF79F9" w:rsidRPr="00297729" w:rsidRDefault="00AF79F9" w:rsidP="00AF79F9">
      <w:pPr>
        <w:rPr>
          <w:lang w:val="fr-CH"/>
        </w:rPr>
      </w:pPr>
      <w:r w:rsidRPr="00297729">
        <w:rPr>
          <w:lang w:val="fr-CH"/>
        </w:rPr>
        <w:t>Le système complémentaire basé sur des satellites MTSAT (satellit</w:t>
      </w:r>
      <w:r>
        <w:rPr>
          <w:lang w:val="fr-CH"/>
        </w:rPr>
        <w:t>e de transport multifonctionnel</w:t>
      </w:r>
      <w:r w:rsidRPr="00297729">
        <w:rPr>
          <w:lang w:val="fr-CH"/>
        </w:rPr>
        <w:t>) (système MSAS) est un système SBAS défini comme un système complémentaire à large couverture dans lequel l'utilisateur reçoit des informations complémentaires en provenance d'un émetteur de satellite.</w:t>
      </w:r>
      <w:r w:rsidRPr="00297729">
        <w:rPr>
          <w:lang w:val="fr-CH" w:eastAsia="ja-JP"/>
        </w:rPr>
        <w:t xml:space="preserve"> </w:t>
      </w:r>
      <w:r w:rsidRPr="00297729">
        <w:rPr>
          <w:lang w:val="fr-CH"/>
        </w:rPr>
        <w:t>Le système MSAS joue le rôle de la fonction SRNS dans le</w:t>
      </w:r>
      <w:r>
        <w:rPr>
          <w:lang w:val="fr-CH"/>
        </w:rPr>
        <w:t>s</w:t>
      </w:r>
      <w:r w:rsidRPr="00297729">
        <w:rPr>
          <w:lang w:val="fr-CH"/>
        </w:rPr>
        <w:t xml:space="preserve"> satellite</w:t>
      </w:r>
      <w:r>
        <w:rPr>
          <w:lang w:val="fr-CH"/>
        </w:rPr>
        <w:t>s</w:t>
      </w:r>
      <w:r w:rsidRPr="00297729">
        <w:rPr>
          <w:lang w:val="fr-CH"/>
        </w:rPr>
        <w:t xml:space="preserve"> MTSAT.</w:t>
      </w:r>
    </w:p>
    <w:p w:rsidR="00AF79F9" w:rsidRPr="00297729" w:rsidRDefault="00AF79F9" w:rsidP="00AF79F9">
      <w:pPr>
        <w:rPr>
          <w:lang w:val="fr-CH"/>
        </w:rPr>
      </w:pPr>
      <w:r w:rsidRPr="00297729">
        <w:rPr>
          <w:lang w:val="fr-CH"/>
        </w:rPr>
        <w:t xml:space="preserve">Le système MSAS utilise deux satellites MTSAT pour renforcer la fiabilité et la robustesse du système. Chaque satellite MTSAT émet </w:t>
      </w:r>
      <w:r>
        <w:rPr>
          <w:lang w:val="fr-CH"/>
        </w:rPr>
        <w:t>d</w:t>
      </w:r>
      <w:r w:rsidRPr="00297729">
        <w:rPr>
          <w:lang w:val="fr-CH"/>
        </w:rPr>
        <w:t xml:space="preserve">es signaux complémentaires GPS (signaux du SRNS) </w:t>
      </w:r>
      <w:r>
        <w:rPr>
          <w:lang w:val="fr-CH"/>
        </w:rPr>
        <w:t xml:space="preserve">sur </w:t>
      </w:r>
      <w:r w:rsidRPr="00297729">
        <w:rPr>
          <w:lang w:val="fr-CH"/>
        </w:rPr>
        <w:t>une fréquence porteuse. Ces signaux incluent les informations suivantes: télémétrie, statut de satellite GPS, correction différentielle de base (corre</w:t>
      </w:r>
      <w:r>
        <w:rPr>
          <w:lang w:val="fr-CH"/>
        </w:rPr>
        <w:t xml:space="preserve">ctions des </w:t>
      </w:r>
      <w:r w:rsidRPr="00297729">
        <w:rPr>
          <w:lang w:val="fr-CH"/>
        </w:rPr>
        <w:t>éphéméride</w:t>
      </w:r>
      <w:r>
        <w:rPr>
          <w:lang w:val="fr-CH"/>
        </w:rPr>
        <w:t>s</w:t>
      </w:r>
      <w:r w:rsidRPr="00297729">
        <w:rPr>
          <w:lang w:val="fr-CH"/>
        </w:rPr>
        <w:t xml:space="preserve"> et d</w:t>
      </w:r>
      <w:r>
        <w:rPr>
          <w:lang w:val="fr-CH"/>
        </w:rPr>
        <w:t>e l</w:t>
      </w:r>
      <w:r w:rsidRPr="00297729">
        <w:rPr>
          <w:lang w:val="fr-CH"/>
        </w:rPr>
        <w:t>'horloge de satellite GPS) et correction différentielle précise (corrections liées à l'ionosphère).</w:t>
      </w:r>
    </w:p>
    <w:p w:rsidR="00AF79F9" w:rsidRPr="00297729" w:rsidRDefault="00AF79F9" w:rsidP="00AF79F9">
      <w:pPr>
        <w:pStyle w:val="Heading2"/>
        <w:rPr>
          <w:lang w:val="fr-CH"/>
        </w:rPr>
      </w:pPr>
      <w:r w:rsidRPr="00297729">
        <w:rPr>
          <w:lang w:val="fr-CH"/>
        </w:rPr>
        <w:t>1.1</w:t>
      </w:r>
      <w:r w:rsidRPr="00297729">
        <w:rPr>
          <w:lang w:val="fr-CH"/>
        </w:rPr>
        <w:tab/>
        <w:t>Besoins en fréquence</w:t>
      </w:r>
      <w:r>
        <w:rPr>
          <w:lang w:val="fr-CH"/>
        </w:rPr>
        <w:t>s</w:t>
      </w:r>
    </w:p>
    <w:p w:rsidR="00AF79F9" w:rsidRPr="00297729" w:rsidRDefault="00AF79F9" w:rsidP="00AF79F9">
      <w:pPr>
        <w:rPr>
          <w:lang w:val="fr-CH"/>
        </w:rPr>
      </w:pPr>
      <w:r w:rsidRPr="00297729">
        <w:rPr>
          <w:lang w:val="fr-CH"/>
        </w:rPr>
        <w:t>Les besoins en fréquence</w:t>
      </w:r>
      <w:r>
        <w:rPr>
          <w:lang w:val="fr-CH"/>
        </w:rPr>
        <w:t>s</w:t>
      </w:r>
      <w:r w:rsidRPr="00297729">
        <w:rPr>
          <w:lang w:val="fr-CH"/>
        </w:rPr>
        <w:t xml:space="preserve"> du système MSAS sont basés sur le canal GPS L1 centré sur 1</w:t>
      </w:r>
      <w:r w:rsidRPr="00297729">
        <w:rPr>
          <w:sz w:val="12"/>
          <w:lang w:val="fr-CH"/>
        </w:rPr>
        <w:t> </w:t>
      </w:r>
      <w:r w:rsidRPr="00297729">
        <w:rPr>
          <w:lang w:val="fr-CH"/>
        </w:rPr>
        <w:t>575,42 MHz.</w:t>
      </w:r>
    </w:p>
    <w:p w:rsidR="00AF79F9" w:rsidRPr="00297729" w:rsidRDefault="00AF79F9" w:rsidP="00AF79F9">
      <w:pPr>
        <w:rPr>
          <w:lang w:val="fr-CH"/>
        </w:rPr>
      </w:pPr>
      <w:r>
        <w:rPr>
          <w:rFonts w:cs="Arial"/>
          <w:bCs/>
          <w:lang w:val="fr-CH"/>
        </w:rPr>
        <w:t>Compte tenu de l</w:t>
      </w:r>
      <w:r w:rsidRPr="00297729">
        <w:rPr>
          <w:rFonts w:cs="Arial"/>
          <w:bCs/>
          <w:lang w:val="fr-CH"/>
        </w:rPr>
        <w:t xml:space="preserve">a </w:t>
      </w:r>
      <w:r w:rsidRPr="00297729">
        <w:rPr>
          <w:lang w:val="fr-CH"/>
        </w:rPr>
        <w:t xml:space="preserve">nécessité de garantir la </w:t>
      </w:r>
      <w:r>
        <w:rPr>
          <w:lang w:val="fr-CH"/>
        </w:rPr>
        <w:t>«</w:t>
      </w:r>
      <w:r w:rsidRPr="00297729">
        <w:rPr>
          <w:lang w:val="fr-CH"/>
        </w:rPr>
        <w:t>sécurité</w:t>
      </w:r>
      <w:r>
        <w:rPr>
          <w:lang w:val="fr-CH"/>
        </w:rPr>
        <w:t>»</w:t>
      </w:r>
      <w:r w:rsidRPr="00297729">
        <w:rPr>
          <w:lang w:val="fr-CH"/>
        </w:rPr>
        <w:t xml:space="preserve"> de la navigation aéronautique</w:t>
      </w:r>
      <w:r>
        <w:rPr>
          <w:lang w:val="fr-CH"/>
        </w:rPr>
        <w:t>,</w:t>
      </w:r>
      <w:r w:rsidRPr="00297729">
        <w:rPr>
          <w:lang w:val="fr-CH"/>
        </w:rPr>
        <w:t xml:space="preserve"> il est extrêmement important que les autres services de radiocommunication ne causent pas de brouillages préjudiciables aux utilisateurs de la navigation aérienne.</w:t>
      </w:r>
    </w:p>
    <w:p w:rsidR="00AF79F9" w:rsidRPr="00297729" w:rsidRDefault="00AF79F9" w:rsidP="00AF79F9">
      <w:pPr>
        <w:rPr>
          <w:rFonts w:cs="Arial"/>
          <w:bCs/>
          <w:lang w:val="fr-CH"/>
        </w:rPr>
      </w:pPr>
      <w:r w:rsidRPr="00297729">
        <w:rPr>
          <w:rFonts w:cs="Arial"/>
          <w:bCs/>
          <w:lang w:val="fr-CH"/>
        </w:rPr>
        <w:t>La fonction SRNS d</w:t>
      </w:r>
      <w:r>
        <w:rPr>
          <w:rFonts w:cs="Arial"/>
          <w:bCs/>
          <w:lang w:val="fr-CH"/>
        </w:rPr>
        <w:t>es</w:t>
      </w:r>
      <w:r w:rsidRPr="00297729">
        <w:rPr>
          <w:rFonts w:cs="Arial"/>
          <w:bCs/>
          <w:lang w:val="fr-CH"/>
        </w:rPr>
        <w:t xml:space="preserve"> satellite</w:t>
      </w:r>
      <w:r>
        <w:rPr>
          <w:rFonts w:cs="Arial"/>
          <w:bCs/>
          <w:lang w:val="fr-CH"/>
        </w:rPr>
        <w:t>s</w:t>
      </w:r>
      <w:r w:rsidRPr="00297729">
        <w:rPr>
          <w:rFonts w:cs="Arial"/>
          <w:bCs/>
          <w:lang w:val="fr-CH"/>
        </w:rPr>
        <w:t xml:space="preserve"> MTSAT nécessite une fréquence de liaison de connexion sur la liaison montante entre les stations terriennes au sol et les satellites, et cette utilisation </w:t>
      </w:r>
      <w:r>
        <w:rPr>
          <w:rFonts w:cs="Arial"/>
          <w:bCs/>
          <w:lang w:val="fr-CH"/>
        </w:rPr>
        <w:t xml:space="preserve">doit </w:t>
      </w:r>
      <w:r w:rsidRPr="00297729">
        <w:rPr>
          <w:rFonts w:cs="Arial"/>
          <w:bCs/>
          <w:lang w:val="fr-CH"/>
        </w:rPr>
        <w:t>bénéficie</w:t>
      </w:r>
      <w:r>
        <w:rPr>
          <w:rFonts w:cs="Arial"/>
          <w:bCs/>
          <w:lang w:val="fr-CH"/>
        </w:rPr>
        <w:t>r</w:t>
      </w:r>
      <w:r w:rsidRPr="00297729">
        <w:rPr>
          <w:rFonts w:cs="Arial"/>
          <w:bCs/>
          <w:lang w:val="fr-CH"/>
        </w:rPr>
        <w:t xml:space="preserve"> d'une protection suffisante vis-à-vis des autres signaux du SFS.</w:t>
      </w:r>
    </w:p>
    <w:p w:rsidR="00AF79F9" w:rsidRPr="00297729" w:rsidRDefault="00AF79F9" w:rsidP="00AF79F9">
      <w:pPr>
        <w:pStyle w:val="Heading1"/>
        <w:rPr>
          <w:lang w:val="fr-CH"/>
        </w:rPr>
      </w:pPr>
      <w:r w:rsidRPr="00297729">
        <w:rPr>
          <w:lang w:val="fr-CH"/>
        </w:rPr>
        <w:t>2</w:t>
      </w:r>
      <w:r w:rsidRPr="00297729">
        <w:rPr>
          <w:lang w:val="fr-CH"/>
        </w:rPr>
        <w:tab/>
        <w:t>Présentation générale du système</w:t>
      </w:r>
    </w:p>
    <w:p w:rsidR="00AF79F9" w:rsidRPr="00297729" w:rsidRDefault="00AF79F9" w:rsidP="00AF79F9">
      <w:pPr>
        <w:rPr>
          <w:lang w:val="fr-CH"/>
        </w:rPr>
      </w:pPr>
      <w:r w:rsidRPr="00297729">
        <w:rPr>
          <w:lang w:val="fr-CH"/>
        </w:rPr>
        <w:t xml:space="preserve">Les satellites MTSAT constituent le segment spatial du système MSAS et diffusent des informations complémentaires GPS aux utilisateurs dotés des équipements appropriés, notamment pour </w:t>
      </w:r>
      <w:r>
        <w:rPr>
          <w:lang w:val="fr-CH"/>
        </w:rPr>
        <w:t xml:space="preserve">garantir </w:t>
      </w:r>
      <w:r w:rsidRPr="00297729">
        <w:rPr>
          <w:lang w:val="fr-CH"/>
        </w:rPr>
        <w:t xml:space="preserve">la </w:t>
      </w:r>
      <w:r>
        <w:rPr>
          <w:lang w:val="fr-CH"/>
        </w:rPr>
        <w:t>«</w:t>
      </w:r>
      <w:r w:rsidRPr="00297729">
        <w:rPr>
          <w:lang w:val="fr-CH"/>
        </w:rPr>
        <w:t>sécurité</w:t>
      </w:r>
      <w:r>
        <w:rPr>
          <w:lang w:val="fr-CH"/>
        </w:rPr>
        <w:t>»</w:t>
      </w:r>
      <w:r w:rsidRPr="00297729">
        <w:rPr>
          <w:lang w:val="fr-CH"/>
        </w:rPr>
        <w:t xml:space="preserve"> de l'aviation civile. </w:t>
      </w:r>
    </w:p>
    <w:p w:rsidR="00AF79F9" w:rsidRPr="00297729" w:rsidRDefault="00AF79F9" w:rsidP="00AF79F9">
      <w:pPr>
        <w:rPr>
          <w:lang w:val="fr-CH"/>
        </w:rPr>
      </w:pPr>
      <w:r w:rsidRPr="00297729">
        <w:rPr>
          <w:lang w:val="fr-CH"/>
        </w:rPr>
        <w:t>L</w:t>
      </w:r>
      <w:r>
        <w:rPr>
          <w:lang w:val="fr-CH"/>
        </w:rPr>
        <w:t>'</w:t>
      </w:r>
      <w:r w:rsidRPr="00297729">
        <w:rPr>
          <w:lang w:val="fr-CH"/>
        </w:rPr>
        <w:t>équipemen</w:t>
      </w:r>
      <w:r>
        <w:rPr>
          <w:lang w:val="fr-CH"/>
        </w:rPr>
        <w:t>t</w:t>
      </w:r>
      <w:r w:rsidRPr="00297729">
        <w:rPr>
          <w:lang w:val="fr-CH"/>
        </w:rPr>
        <w:t xml:space="preserve"> d'utilisateur MSAS mesure la position GPS de l'utilisateur en trois dimensions dans un système de coordonnées </w:t>
      </w:r>
      <w:r>
        <w:rPr>
          <w:lang w:val="fr-CH"/>
        </w:rPr>
        <w:t xml:space="preserve">cartésiennes </w:t>
      </w:r>
      <w:r w:rsidRPr="00297729">
        <w:rPr>
          <w:lang w:val="fr-CH"/>
        </w:rPr>
        <w:t>WGS</w:t>
      </w:r>
      <w:r w:rsidRPr="00297729">
        <w:rPr>
          <w:lang w:val="fr-CH"/>
        </w:rPr>
        <w:noBreakHyphen/>
        <w:t>84 centré sur la Terre et fixe par rapport à la Terre (ECEF), et obtien</w:t>
      </w:r>
      <w:r>
        <w:rPr>
          <w:lang w:val="fr-CH"/>
        </w:rPr>
        <w:t>t le</w:t>
      </w:r>
      <w:r w:rsidRPr="00297729">
        <w:rPr>
          <w:lang w:val="fr-CH"/>
        </w:rPr>
        <w:t xml:space="preserve">s informations d'intégrité GPS produites </w:t>
      </w:r>
      <w:r>
        <w:rPr>
          <w:lang w:val="fr-CH"/>
        </w:rPr>
        <w:t>dans les</w:t>
      </w:r>
      <w:r w:rsidRPr="00297729">
        <w:rPr>
          <w:lang w:val="fr-CH"/>
        </w:rPr>
        <w:t xml:space="preserve"> station</w:t>
      </w:r>
      <w:r>
        <w:rPr>
          <w:lang w:val="fr-CH"/>
        </w:rPr>
        <w:t>s</w:t>
      </w:r>
      <w:r w:rsidRPr="00297729">
        <w:rPr>
          <w:lang w:val="fr-CH"/>
        </w:rPr>
        <w:t xml:space="preserve"> MCS sur la base des données GPS reçues </w:t>
      </w:r>
      <w:r>
        <w:rPr>
          <w:lang w:val="fr-CH"/>
        </w:rPr>
        <w:t>dans les</w:t>
      </w:r>
      <w:r w:rsidRPr="00297729">
        <w:rPr>
          <w:lang w:val="fr-CH"/>
        </w:rPr>
        <w:t xml:space="preserve"> station</w:t>
      </w:r>
      <w:r>
        <w:rPr>
          <w:lang w:val="fr-CH"/>
        </w:rPr>
        <w:t>s</w:t>
      </w:r>
      <w:r w:rsidRPr="00297729">
        <w:rPr>
          <w:lang w:val="fr-CH"/>
        </w:rPr>
        <w:t xml:space="preserve"> de surveillance au sol en temps réel.</w:t>
      </w:r>
    </w:p>
    <w:p w:rsidR="00AF79F9" w:rsidRPr="00297729" w:rsidRDefault="00AF79F9" w:rsidP="00AF79F9">
      <w:pPr>
        <w:pStyle w:val="Heading1"/>
        <w:rPr>
          <w:lang w:val="fr-CH"/>
        </w:rPr>
      </w:pPr>
      <w:r w:rsidRPr="00297729">
        <w:rPr>
          <w:lang w:val="fr-CH"/>
        </w:rPr>
        <w:t>3</w:t>
      </w:r>
      <w:r w:rsidRPr="00297729">
        <w:rPr>
          <w:lang w:val="fr-CH"/>
        </w:rPr>
        <w:tab/>
        <w:t>Segments du système</w:t>
      </w:r>
    </w:p>
    <w:p w:rsidR="00AF79F9" w:rsidRPr="00297729" w:rsidRDefault="00AF79F9" w:rsidP="00AF79F9">
      <w:pPr>
        <w:rPr>
          <w:lang w:val="fr-CH"/>
        </w:rPr>
      </w:pPr>
      <w:r w:rsidRPr="00297729">
        <w:rPr>
          <w:lang w:val="fr-CH"/>
        </w:rPr>
        <w:t>Le système MSAS compo</w:t>
      </w:r>
      <w:r>
        <w:rPr>
          <w:lang w:val="fr-CH"/>
        </w:rPr>
        <w:t>rt</w:t>
      </w:r>
      <w:r w:rsidRPr="00297729">
        <w:rPr>
          <w:lang w:val="fr-CH"/>
        </w:rPr>
        <w:t xml:space="preserve">e trois segments principaux: le segment spatial, le segment au sol et le récepteur embarqué SBAS (segment de l'utilisateur). La fonction principale de chaque segment est </w:t>
      </w:r>
      <w:r>
        <w:rPr>
          <w:lang w:val="fr-CH"/>
        </w:rPr>
        <w:t>décrite ci-après</w:t>
      </w:r>
      <w:r w:rsidRPr="00297729">
        <w:rPr>
          <w:lang w:val="fr-CH"/>
        </w:rPr>
        <w:t>:</w:t>
      </w:r>
    </w:p>
    <w:p w:rsidR="00AF79F9" w:rsidRPr="00297729" w:rsidRDefault="00AF79F9" w:rsidP="00AF79F9">
      <w:pPr>
        <w:pStyle w:val="Heading2"/>
        <w:rPr>
          <w:lang w:val="fr-CH"/>
        </w:rPr>
      </w:pPr>
      <w:r w:rsidRPr="00297729">
        <w:rPr>
          <w:lang w:val="fr-CH"/>
        </w:rPr>
        <w:lastRenderedPageBreak/>
        <w:t>3.1</w:t>
      </w:r>
      <w:r w:rsidRPr="00297729">
        <w:rPr>
          <w:lang w:val="fr-CH"/>
        </w:rPr>
        <w:tab/>
        <w:t>Segment spatial</w:t>
      </w:r>
    </w:p>
    <w:p w:rsidR="00AF79F9" w:rsidRPr="00297729" w:rsidRDefault="00AF79F9" w:rsidP="00AF79F9">
      <w:pPr>
        <w:rPr>
          <w:lang w:val="fr-CH"/>
        </w:rPr>
      </w:pPr>
      <w:r w:rsidRPr="00297729">
        <w:rPr>
          <w:lang w:val="fr-CH"/>
        </w:rPr>
        <w:t>Le segment spatial MSAS est une charge utile de navigation de satellites MTSAT</w:t>
      </w:r>
      <w:r>
        <w:rPr>
          <w:lang w:val="fr-CH"/>
        </w:rPr>
        <w:t>.</w:t>
      </w:r>
      <w:r w:rsidRPr="00297729">
        <w:rPr>
          <w:lang w:val="fr-CH"/>
        </w:rPr>
        <w:t xml:space="preserve"> </w:t>
      </w:r>
      <w:r>
        <w:rPr>
          <w:iCs/>
          <w:lang w:val="fr-CH"/>
        </w:rPr>
        <w:t xml:space="preserve">Il </w:t>
      </w:r>
      <w:r w:rsidRPr="00297729">
        <w:rPr>
          <w:lang w:val="fr-CH"/>
        </w:rPr>
        <w:t>retransmet les signaux du SRNS produits par l</w:t>
      </w:r>
      <w:r>
        <w:rPr>
          <w:lang w:val="fr-CH"/>
        </w:rPr>
        <w:t>es</w:t>
      </w:r>
      <w:r w:rsidRPr="00297729">
        <w:rPr>
          <w:lang w:val="fr-CH"/>
        </w:rPr>
        <w:t xml:space="preserve"> station</w:t>
      </w:r>
      <w:r>
        <w:rPr>
          <w:lang w:val="fr-CH"/>
        </w:rPr>
        <w:t>s</w:t>
      </w:r>
      <w:r w:rsidRPr="00297729">
        <w:rPr>
          <w:lang w:val="fr-CH"/>
        </w:rPr>
        <w:t xml:space="preserve"> terrienne</w:t>
      </w:r>
      <w:r>
        <w:rPr>
          <w:lang w:val="fr-CH"/>
        </w:rPr>
        <w:t>s</w:t>
      </w:r>
      <w:r w:rsidRPr="00297729">
        <w:rPr>
          <w:lang w:val="fr-CH"/>
        </w:rPr>
        <w:t xml:space="preserve"> au sol. La constellation des deux satellites MTSAT fonctionne sur deux orbites géostationnaires à 135</w:t>
      </w:r>
      <w:r>
        <w:rPr>
          <w:lang w:val="fr-CH"/>
        </w:rPr>
        <w:t>°</w:t>
      </w:r>
      <w:r w:rsidRPr="00297729">
        <w:rPr>
          <w:lang w:val="fr-CH"/>
        </w:rPr>
        <w:t> </w:t>
      </w:r>
      <w:r>
        <w:rPr>
          <w:lang w:val="fr-CH"/>
        </w:rPr>
        <w:t xml:space="preserve"> </w:t>
      </w:r>
      <w:r w:rsidRPr="00297729">
        <w:rPr>
          <w:lang w:val="fr-CH"/>
        </w:rPr>
        <w:t>E, 140</w:t>
      </w:r>
      <w:r>
        <w:rPr>
          <w:lang w:val="fr-CH"/>
        </w:rPr>
        <w:t>°</w:t>
      </w:r>
      <w:r w:rsidRPr="00297729">
        <w:rPr>
          <w:lang w:val="fr-CH"/>
        </w:rPr>
        <w:t> </w:t>
      </w:r>
      <w:r>
        <w:rPr>
          <w:lang w:val="fr-CH"/>
        </w:rPr>
        <w:t xml:space="preserve"> </w:t>
      </w:r>
      <w:r w:rsidRPr="00297729">
        <w:rPr>
          <w:lang w:val="fr-CH"/>
        </w:rPr>
        <w:t>E ou 145</w:t>
      </w:r>
      <w:r>
        <w:rPr>
          <w:lang w:val="fr-CH"/>
        </w:rPr>
        <w:t>°</w:t>
      </w:r>
      <w:r w:rsidRPr="00297729">
        <w:rPr>
          <w:lang w:val="fr-CH"/>
        </w:rPr>
        <w:t> </w:t>
      </w:r>
      <w:r>
        <w:rPr>
          <w:lang w:val="fr-CH"/>
        </w:rPr>
        <w:t xml:space="preserve"> </w:t>
      </w:r>
      <w:r w:rsidRPr="00297729">
        <w:rPr>
          <w:lang w:val="fr-CH"/>
        </w:rPr>
        <w:t xml:space="preserve">E. </w:t>
      </w:r>
      <w:r>
        <w:rPr>
          <w:lang w:val="fr-CH"/>
        </w:rPr>
        <w:t>Chaque</w:t>
      </w:r>
      <w:r w:rsidRPr="00297729">
        <w:rPr>
          <w:lang w:val="fr-CH"/>
        </w:rPr>
        <w:t xml:space="preserve"> satellite MTSAT est un engin stabilisé sur trois axes. Les éléments </w:t>
      </w:r>
      <w:r>
        <w:rPr>
          <w:lang w:val="fr-CH"/>
        </w:rPr>
        <w:t xml:space="preserve">essentiels </w:t>
      </w:r>
      <w:r w:rsidRPr="00297729">
        <w:rPr>
          <w:lang w:val="fr-CH"/>
        </w:rPr>
        <w:t xml:space="preserve">de sa charge utile de navigation sont une antenne de réception pour le signal </w:t>
      </w:r>
      <w:r>
        <w:rPr>
          <w:lang w:val="fr-CH"/>
        </w:rPr>
        <w:t xml:space="preserve">de </w:t>
      </w:r>
      <w:r w:rsidRPr="00297729">
        <w:rPr>
          <w:lang w:val="fr-CH"/>
        </w:rPr>
        <w:t xml:space="preserve">liaison de connexion acheminé </w:t>
      </w:r>
      <w:r>
        <w:rPr>
          <w:lang w:val="fr-CH"/>
        </w:rPr>
        <w:t xml:space="preserve">par </w:t>
      </w:r>
      <w:r w:rsidRPr="00297729">
        <w:rPr>
          <w:lang w:val="fr-CH"/>
        </w:rPr>
        <w:t>liaison montante depuis les stations au sol, un convertisseur</w:t>
      </w:r>
      <w:r>
        <w:rPr>
          <w:lang w:val="fr-CH"/>
        </w:rPr>
        <w:t>-</w:t>
      </w:r>
      <w:r w:rsidRPr="00297729">
        <w:rPr>
          <w:lang w:val="fr-CH"/>
        </w:rPr>
        <w:t xml:space="preserve">abaisseur de fréquence de la bande à 14 GHz vers la bande à 1,5 GHz, un amplificateur de </w:t>
      </w:r>
      <w:r>
        <w:rPr>
          <w:lang w:val="fr-CH"/>
        </w:rPr>
        <w:t xml:space="preserve">forte </w:t>
      </w:r>
      <w:r w:rsidRPr="00297729">
        <w:rPr>
          <w:lang w:val="fr-CH"/>
        </w:rPr>
        <w:t xml:space="preserve">puissance pour le signal de liaison de service et une antenne d'émission à faisceau conformé, </w:t>
      </w:r>
      <w:r>
        <w:rPr>
          <w:lang w:val="fr-CH"/>
        </w:rPr>
        <w:t xml:space="preserve">qui </w:t>
      </w:r>
      <w:r w:rsidRPr="00297729">
        <w:rPr>
          <w:lang w:val="fr-CH"/>
        </w:rPr>
        <w:t xml:space="preserve">diffuse des signaux d'une puissance quasi uniforme aux utilisateurs. </w:t>
      </w:r>
    </w:p>
    <w:p w:rsidR="00AF79F9" w:rsidRPr="00297729" w:rsidRDefault="00AF79F9" w:rsidP="00AF79F9">
      <w:pPr>
        <w:pStyle w:val="Heading2"/>
        <w:rPr>
          <w:lang w:val="fr-CH" w:eastAsia="ja-JP"/>
        </w:rPr>
      </w:pPr>
      <w:r w:rsidRPr="00297729">
        <w:rPr>
          <w:lang w:val="fr-CH"/>
        </w:rPr>
        <w:t>3.2</w:t>
      </w:r>
      <w:r w:rsidRPr="00297729">
        <w:rPr>
          <w:lang w:val="fr-CH"/>
        </w:rPr>
        <w:tab/>
      </w:r>
      <w:r w:rsidRPr="00297729">
        <w:rPr>
          <w:lang w:val="fr-CH" w:eastAsia="ja-JP"/>
        </w:rPr>
        <w:t>S</w:t>
      </w:r>
      <w:r w:rsidRPr="00297729">
        <w:rPr>
          <w:lang w:val="fr-CH"/>
        </w:rPr>
        <w:t>egment</w:t>
      </w:r>
      <w:r w:rsidRPr="00297729">
        <w:rPr>
          <w:lang w:val="fr-CH" w:eastAsia="ja-JP"/>
        </w:rPr>
        <w:t xml:space="preserve"> au sol</w:t>
      </w:r>
    </w:p>
    <w:p w:rsidR="00AF79F9" w:rsidRPr="00297729" w:rsidRDefault="00AF79F9" w:rsidP="00AF79F9">
      <w:pPr>
        <w:rPr>
          <w:lang w:val="fr-CH"/>
        </w:rPr>
      </w:pPr>
      <w:r w:rsidRPr="00297729">
        <w:rPr>
          <w:lang w:val="fr-CH"/>
        </w:rPr>
        <w:t>Le segment au sol est constitué de deux stations MCS, de quatre stations de surveillance au sol (GMS), de deux stations de surveillance et de télém</w:t>
      </w:r>
      <w:r>
        <w:rPr>
          <w:lang w:val="fr-CH"/>
        </w:rPr>
        <w:t>étrie</w:t>
      </w:r>
      <w:r w:rsidRPr="00297729">
        <w:rPr>
          <w:lang w:val="fr-CH"/>
        </w:rPr>
        <w:t xml:space="preserve"> (MRS) et d'un sous-système de communication réseau (NCS). Les stations MCS sont les éléments centraux du système MSAS et sont situées dans les centres d'exploitation de satellites aéronautiques à Hitachi-ohta et à Kobe. La </w:t>
      </w:r>
      <w:r>
        <w:rPr>
          <w:lang w:val="fr-CH"/>
        </w:rPr>
        <w:t>mise en place</w:t>
      </w:r>
      <w:r w:rsidRPr="00297729">
        <w:rPr>
          <w:lang w:val="fr-CH"/>
        </w:rPr>
        <w:t xml:space="preserve"> de deux stations permet d'éviter une interruption de service en cas de panne d'équipements, de catastrophe naturelle ou de conditions météorologiques difficiles. Les stations GMS reçoivent les données MSAS émises depuis les satellites MTSAT et les transfèrent aux stations MCS par le biais du sous-système NCS.</w:t>
      </w:r>
      <w:r w:rsidRPr="00297729">
        <w:rPr>
          <w:lang w:val="fr-CH" w:eastAsia="ja-JP"/>
        </w:rPr>
        <w:t xml:space="preserve"> </w:t>
      </w:r>
      <w:r w:rsidRPr="00297729">
        <w:rPr>
          <w:lang w:val="fr-CH"/>
        </w:rPr>
        <w:t xml:space="preserve">Elles reçoivent les signaux GPS L1 et L2 (1 227,6 MHz) </w:t>
      </w:r>
      <w:r>
        <w:rPr>
          <w:lang w:val="fr-CH"/>
        </w:rPr>
        <w:t>du</w:t>
      </w:r>
      <w:r w:rsidRPr="00297729">
        <w:rPr>
          <w:lang w:val="fr-CH"/>
        </w:rPr>
        <w:t xml:space="preserve"> GPS, qu'elles utilisent pour </w:t>
      </w:r>
      <w:r>
        <w:rPr>
          <w:lang w:val="fr-CH"/>
        </w:rPr>
        <w:t>surveiller</w:t>
      </w:r>
      <w:r w:rsidRPr="00297729">
        <w:rPr>
          <w:lang w:val="fr-CH"/>
        </w:rPr>
        <w:t xml:space="preserve"> les signaux GPS ainsi que pour estimer le temps de propagation dans l'ionosphère. Elles sont situées à quatre endroits, à savoir Sapporo, Tokyo, Fukuoka et Naha.</w:t>
      </w:r>
      <w:r w:rsidRPr="00297729">
        <w:rPr>
          <w:lang w:val="fr-CH" w:eastAsia="ja-JP"/>
        </w:rPr>
        <w:t xml:space="preserve"> Les stations </w:t>
      </w:r>
      <w:r w:rsidRPr="00297729">
        <w:rPr>
          <w:lang w:val="fr-CH"/>
        </w:rPr>
        <w:t>MRS ont pour fonction de collecter les données de base nécessaires pour déterminer la position des satellites MTSAT et créer les données de télém</w:t>
      </w:r>
      <w:r>
        <w:rPr>
          <w:lang w:val="fr-CH"/>
        </w:rPr>
        <w:t>étrie</w:t>
      </w:r>
      <w:r w:rsidRPr="00297729">
        <w:rPr>
          <w:lang w:val="fr-CH"/>
        </w:rPr>
        <w:t xml:space="preserve"> (données de positionnement équivalentes à celles du GPS), en plus des fonctions des stations GMS. Les stations MRS sont établies en deux endroits à l'est et au sud de l'empreinte des satellites MTSAT, à savoir à Hawaii et à Canberra (Australie), afin d'obtenir des mesures </w:t>
      </w:r>
      <w:r>
        <w:rPr>
          <w:lang w:val="fr-CH"/>
        </w:rPr>
        <w:t>de distance</w:t>
      </w:r>
      <w:r w:rsidRPr="00297729">
        <w:rPr>
          <w:lang w:val="fr-CH"/>
        </w:rPr>
        <w:t xml:space="preserve"> de haute précision </w:t>
      </w:r>
      <w:r>
        <w:rPr>
          <w:lang w:val="fr-CH"/>
        </w:rPr>
        <w:t xml:space="preserve">grâce à </w:t>
      </w:r>
      <w:r w:rsidRPr="00297729">
        <w:rPr>
          <w:lang w:val="fr-CH"/>
        </w:rPr>
        <w:t>de grandes lignes de base.</w:t>
      </w:r>
    </w:p>
    <w:p w:rsidR="00AF79F9" w:rsidRPr="00297729" w:rsidRDefault="00AF79F9" w:rsidP="00AF79F9">
      <w:pPr>
        <w:pStyle w:val="Heading2"/>
        <w:rPr>
          <w:lang w:val="fr-CH"/>
        </w:rPr>
      </w:pPr>
      <w:r w:rsidRPr="00297729">
        <w:rPr>
          <w:lang w:val="fr-CH"/>
        </w:rPr>
        <w:t>3.3</w:t>
      </w:r>
      <w:r w:rsidRPr="00297729">
        <w:rPr>
          <w:lang w:val="fr-CH"/>
        </w:rPr>
        <w:tab/>
        <w:t>Segment de l'utilisateur</w:t>
      </w:r>
    </w:p>
    <w:p w:rsidR="00AF79F9" w:rsidRPr="00297729" w:rsidRDefault="00AF79F9" w:rsidP="00AF79F9">
      <w:pPr>
        <w:rPr>
          <w:lang w:val="fr-CH"/>
        </w:rPr>
      </w:pPr>
      <w:r w:rsidRPr="00297729">
        <w:rPr>
          <w:lang w:val="fr-CH"/>
        </w:rPr>
        <w:t xml:space="preserve">Le segment de l'utilisateur (récepteur embarqué SBAS) détermine la position de l'engin spatial au moyen des constellations GPS et du signal SBAS. Le récepteur embarqué SBAS </w:t>
      </w:r>
      <w:r>
        <w:rPr>
          <w:lang w:val="fr-CH"/>
        </w:rPr>
        <w:t>acquiert</w:t>
      </w:r>
      <w:r w:rsidRPr="00297729">
        <w:rPr>
          <w:lang w:val="fr-CH"/>
        </w:rPr>
        <w:t xml:space="preserve"> les données de télém</w:t>
      </w:r>
      <w:r>
        <w:rPr>
          <w:lang w:val="fr-CH"/>
        </w:rPr>
        <w:t>étrie</w:t>
      </w:r>
      <w:r w:rsidRPr="00297729">
        <w:rPr>
          <w:lang w:val="fr-CH"/>
        </w:rPr>
        <w:t xml:space="preserve"> et de correction, et applique ces données pour déterminer l'intégrité et améliorer la précision de la position obtenue.</w:t>
      </w:r>
    </w:p>
    <w:p w:rsidR="00AF79F9" w:rsidRPr="00297729" w:rsidRDefault="00AF79F9" w:rsidP="00AF79F9">
      <w:pPr>
        <w:pStyle w:val="Heading1"/>
        <w:rPr>
          <w:lang w:val="fr-CH"/>
        </w:rPr>
      </w:pPr>
      <w:r w:rsidRPr="00297729">
        <w:rPr>
          <w:lang w:val="fr-CH"/>
        </w:rPr>
        <w:t>4</w:t>
      </w:r>
      <w:r w:rsidRPr="00297729">
        <w:rPr>
          <w:lang w:val="fr-CH"/>
        </w:rPr>
        <w:tab/>
        <w:t xml:space="preserve">Structure du signal </w:t>
      </w:r>
      <w:r w:rsidRPr="00297729">
        <w:rPr>
          <w:lang w:val="fr-CH" w:eastAsia="ja-JP"/>
        </w:rPr>
        <w:t xml:space="preserve">MSAS </w:t>
      </w:r>
    </w:p>
    <w:p w:rsidR="00AF79F9" w:rsidRPr="00297729" w:rsidRDefault="00AF79F9" w:rsidP="00AF79F9">
      <w:pPr>
        <w:rPr>
          <w:lang w:val="fr-CH"/>
        </w:rPr>
      </w:pPr>
      <w:r w:rsidRPr="00297729">
        <w:rPr>
          <w:lang w:val="fr-CH"/>
        </w:rPr>
        <w:t xml:space="preserve">Les signaux du SRNS pour le système MSAS sont compatibles avec les </w:t>
      </w:r>
      <w:r>
        <w:rPr>
          <w:lang w:val="fr-CH"/>
        </w:rPr>
        <w:t>signaux</w:t>
      </w:r>
      <w:r w:rsidRPr="00297729">
        <w:rPr>
          <w:lang w:val="fr-CH"/>
        </w:rPr>
        <w:t xml:space="preserve"> GPS L1 et </w:t>
      </w:r>
      <w:r>
        <w:rPr>
          <w:lang w:val="fr-CH"/>
        </w:rPr>
        <w:t xml:space="preserve">les porteuses </w:t>
      </w:r>
      <w:r w:rsidRPr="00297729">
        <w:rPr>
          <w:lang w:val="fr-CH"/>
        </w:rPr>
        <w:t>modulées avec une fréquence centrale de 1</w:t>
      </w:r>
      <w:r w:rsidRPr="00297729">
        <w:rPr>
          <w:sz w:val="12"/>
          <w:lang w:val="fr-CH"/>
        </w:rPr>
        <w:t> </w:t>
      </w:r>
      <w:r w:rsidRPr="00297729">
        <w:rPr>
          <w:lang w:val="fr-CH"/>
        </w:rPr>
        <w:t>575,42 MHz et une largeur de bande de 2,2 MHz.</w:t>
      </w:r>
      <w:r w:rsidRPr="00297729">
        <w:rPr>
          <w:lang w:val="fr-CH" w:eastAsia="ja-JP"/>
        </w:rPr>
        <w:t xml:space="preserve"> </w:t>
      </w:r>
      <w:r w:rsidRPr="00297729">
        <w:rPr>
          <w:lang w:val="fr-CH"/>
        </w:rPr>
        <w:t xml:space="preserve">La séquence émise est la somme modulo 2 du message de navigation à un débit de 500 symboles/s et du code de bruit pseudo-aléatoire </w:t>
      </w:r>
      <w:r>
        <w:rPr>
          <w:lang w:val="fr-CH"/>
        </w:rPr>
        <w:t>de</w:t>
      </w:r>
      <w:r w:rsidRPr="00297729">
        <w:rPr>
          <w:lang w:val="fr-CH"/>
        </w:rPr>
        <w:t xml:space="preserve"> 1 023 bits. Elle doit ensuite être modulée </w:t>
      </w:r>
      <w:r>
        <w:rPr>
          <w:lang w:val="fr-CH"/>
        </w:rPr>
        <w:t>par la</w:t>
      </w:r>
      <w:r w:rsidRPr="00297729">
        <w:rPr>
          <w:lang w:val="fr-CH"/>
        </w:rPr>
        <w:t xml:space="preserve"> MDPB sur la porteuse à un </w:t>
      </w:r>
      <w:r>
        <w:rPr>
          <w:lang w:val="fr-CH"/>
        </w:rPr>
        <w:t>rythme</w:t>
      </w:r>
      <w:r w:rsidRPr="00297729">
        <w:rPr>
          <w:lang w:val="fr-CH"/>
        </w:rPr>
        <w:t xml:space="preserve"> de 1,023 Méléments/s.</w:t>
      </w:r>
    </w:p>
    <w:p w:rsidR="00AF79F9" w:rsidRPr="00297729" w:rsidRDefault="00AF79F9" w:rsidP="00AF79F9">
      <w:pPr>
        <w:pStyle w:val="Heading1"/>
        <w:rPr>
          <w:lang w:val="fr-CH" w:eastAsia="ja-JP"/>
        </w:rPr>
      </w:pPr>
      <w:r w:rsidRPr="00297729">
        <w:rPr>
          <w:lang w:val="fr-CH"/>
        </w:rPr>
        <w:t>5</w:t>
      </w:r>
      <w:r w:rsidRPr="00297729">
        <w:rPr>
          <w:lang w:val="fr-CH"/>
        </w:rPr>
        <w:tab/>
        <w:t>Puissance et spectre</w:t>
      </w:r>
      <w:r>
        <w:rPr>
          <w:lang w:val="fr-CH"/>
        </w:rPr>
        <w:t>s</w:t>
      </w:r>
      <w:r w:rsidRPr="00297729">
        <w:rPr>
          <w:lang w:val="fr-CH"/>
        </w:rPr>
        <w:t xml:space="preserve"> du signal</w:t>
      </w:r>
    </w:p>
    <w:p w:rsidR="00AF79F9" w:rsidRPr="00297729" w:rsidRDefault="00AF79F9" w:rsidP="00AF79F9">
      <w:pPr>
        <w:rPr>
          <w:lang w:val="fr-CH"/>
        </w:rPr>
      </w:pPr>
      <w:r w:rsidRPr="00297729">
        <w:rPr>
          <w:lang w:val="fr-CH"/>
        </w:rPr>
        <w:t xml:space="preserve">Les satellites MTSAT </w:t>
      </w:r>
      <w:r>
        <w:rPr>
          <w:lang w:val="fr-CH"/>
        </w:rPr>
        <w:t>utilis</w:t>
      </w:r>
      <w:r w:rsidRPr="00297729">
        <w:rPr>
          <w:lang w:val="fr-CH"/>
        </w:rPr>
        <w:t>ent une antenne à faisceau conformé qui diffuse des signaux d'une puissance quasi uniforme aux utilisateurs MSAS. Les signaux émis ont une polarisation circulaire droite. Les caractéristiques du signal MSAS émis depuis les satellites MTSAT sont données dans le Tableau 10.</w:t>
      </w:r>
    </w:p>
    <w:p w:rsidR="00AF79F9" w:rsidRPr="00297729" w:rsidRDefault="00AF79F9" w:rsidP="00AF79F9">
      <w:pPr>
        <w:pStyle w:val="TableNo"/>
        <w:rPr>
          <w:lang w:val="fr-CH"/>
        </w:rPr>
      </w:pPr>
      <w:r w:rsidRPr="00297729">
        <w:rPr>
          <w:lang w:val="fr-CH"/>
        </w:rPr>
        <w:lastRenderedPageBreak/>
        <w:t>TABLEAU 10</w:t>
      </w:r>
    </w:p>
    <w:p w:rsidR="00AF79F9" w:rsidRPr="00297729" w:rsidRDefault="00AF79F9" w:rsidP="00AF79F9">
      <w:pPr>
        <w:pStyle w:val="Tabletitle"/>
        <w:rPr>
          <w:lang w:val="fr-CH"/>
        </w:rPr>
      </w:pPr>
      <w:r w:rsidRPr="00297729">
        <w:rPr>
          <w:lang w:val="fr-CH"/>
        </w:rPr>
        <w:t xml:space="preserve">Caractéristiques des signaux </w:t>
      </w:r>
      <w:r w:rsidRPr="00297729">
        <w:rPr>
          <w:lang w:val="fr-CH" w:eastAsia="ja-JP"/>
        </w:rPr>
        <w:t>MSAS</w:t>
      </w:r>
      <w:r w:rsidRPr="00297729">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AF79F9" w:rsidRPr="00297729" w:rsidTr="00AF79F9">
        <w:trPr>
          <w:jc w:val="center"/>
        </w:trPr>
        <w:tc>
          <w:tcPr>
            <w:tcW w:w="1643" w:type="dxa"/>
            <w:vAlign w:val="center"/>
          </w:tcPr>
          <w:p w:rsidR="00AF79F9" w:rsidRPr="00297729" w:rsidRDefault="00AF79F9" w:rsidP="00AF79F9">
            <w:pPr>
              <w:pStyle w:val="Tablehead"/>
              <w:rPr>
                <w:lang w:val="fr-CH"/>
              </w:rPr>
            </w:pPr>
            <w:r w:rsidRPr="00297729">
              <w:rPr>
                <w:lang w:val="fr-CH"/>
              </w:rPr>
              <w:t>Fréquence porteuse (MHz)</w:t>
            </w:r>
          </w:p>
        </w:tc>
        <w:tc>
          <w:tcPr>
            <w:tcW w:w="1642" w:type="dxa"/>
            <w:vAlign w:val="center"/>
          </w:tcPr>
          <w:p w:rsidR="00AF79F9" w:rsidRPr="00297729" w:rsidRDefault="00AF79F9" w:rsidP="00AF79F9">
            <w:pPr>
              <w:pStyle w:val="Tablehead"/>
              <w:rPr>
                <w:lang w:val="fr-CH"/>
              </w:rPr>
            </w:pPr>
            <w:r w:rsidRPr="00297729">
              <w:rPr>
                <w:lang w:val="fr-CH"/>
              </w:rPr>
              <w:t>Type d'émission</w:t>
            </w:r>
          </w:p>
        </w:tc>
        <w:tc>
          <w:tcPr>
            <w:tcW w:w="1646" w:type="dxa"/>
            <w:vAlign w:val="center"/>
          </w:tcPr>
          <w:p w:rsidR="00AF79F9" w:rsidRPr="00297729" w:rsidRDefault="00AF79F9" w:rsidP="00AF79F9">
            <w:pPr>
              <w:pStyle w:val="Tablehead"/>
              <w:rPr>
                <w:lang w:val="fr-CH"/>
              </w:rPr>
            </w:pPr>
            <w:r w:rsidRPr="00297729">
              <w:rPr>
                <w:lang w:val="fr-CH"/>
              </w:rPr>
              <w:t>Largeur de bande attribuée (MHz)</w:t>
            </w:r>
          </w:p>
        </w:tc>
        <w:tc>
          <w:tcPr>
            <w:tcW w:w="1643" w:type="dxa"/>
            <w:vAlign w:val="center"/>
          </w:tcPr>
          <w:p w:rsidR="00AF79F9" w:rsidRPr="00297729" w:rsidRDefault="00AF79F9" w:rsidP="00AF79F9">
            <w:pPr>
              <w:pStyle w:val="Tablehead"/>
              <w:rPr>
                <w:lang w:val="fr-CH"/>
              </w:rPr>
            </w:pPr>
            <w:r w:rsidRPr="00297729">
              <w:rPr>
                <w:lang w:val="fr-CH"/>
              </w:rPr>
              <w:t>Puissance de crête maximale (dBW)</w:t>
            </w:r>
          </w:p>
        </w:tc>
        <w:tc>
          <w:tcPr>
            <w:tcW w:w="1643" w:type="dxa"/>
            <w:vAlign w:val="center"/>
          </w:tcPr>
          <w:p w:rsidR="00AF79F9" w:rsidRPr="00297729" w:rsidRDefault="00AF79F9" w:rsidP="00AF79F9">
            <w:pPr>
              <w:pStyle w:val="Tablehead"/>
              <w:rPr>
                <w:lang w:val="fr-CH"/>
              </w:rPr>
            </w:pPr>
            <w:r w:rsidRPr="00297729">
              <w:rPr>
                <w:lang w:val="fr-CH"/>
              </w:rPr>
              <w:t xml:space="preserve">Densité de puissance maximale </w:t>
            </w:r>
            <w:r w:rsidRPr="00297729">
              <w:rPr>
                <w:lang w:val="fr-CH"/>
              </w:rPr>
              <w:br/>
              <w:t>(dB(W/kHz))</w:t>
            </w:r>
          </w:p>
        </w:tc>
        <w:tc>
          <w:tcPr>
            <w:tcW w:w="1638" w:type="dxa"/>
            <w:vAlign w:val="center"/>
          </w:tcPr>
          <w:p w:rsidR="00AF79F9" w:rsidRPr="00297729" w:rsidRDefault="00AF79F9" w:rsidP="00AF79F9">
            <w:pPr>
              <w:pStyle w:val="Tablehead"/>
              <w:rPr>
                <w:lang w:val="fr-CH"/>
              </w:rPr>
            </w:pPr>
            <w:r w:rsidRPr="00297729">
              <w:rPr>
                <w:lang w:val="fr-CH"/>
              </w:rPr>
              <w:t>Gain d'antenne</w:t>
            </w:r>
            <w:r w:rsidRPr="00297729">
              <w:rPr>
                <w:lang w:val="fr-CH"/>
              </w:rPr>
              <w:br/>
              <w:t>(dBi)</w:t>
            </w:r>
          </w:p>
        </w:tc>
      </w:tr>
      <w:tr w:rsidR="00AF79F9" w:rsidRPr="00297729" w:rsidTr="00AF79F9">
        <w:trPr>
          <w:jc w:val="center"/>
        </w:trPr>
        <w:tc>
          <w:tcPr>
            <w:tcW w:w="1643" w:type="dxa"/>
            <w:vMerge w:val="restart"/>
            <w:vAlign w:val="center"/>
          </w:tcPr>
          <w:p w:rsidR="00AF79F9" w:rsidRPr="00297729" w:rsidRDefault="00AF79F9" w:rsidP="00AF79F9">
            <w:pPr>
              <w:pStyle w:val="Tabletext"/>
              <w:jc w:val="center"/>
              <w:rPr>
                <w:lang w:val="fr-CH" w:eastAsia="ja-JP"/>
              </w:rPr>
            </w:pPr>
            <w:r w:rsidRPr="00297729">
              <w:rPr>
                <w:lang w:val="fr-CH" w:eastAsia="ja-JP"/>
              </w:rPr>
              <w:t>1 575,42</w:t>
            </w:r>
          </w:p>
        </w:tc>
        <w:tc>
          <w:tcPr>
            <w:tcW w:w="1642" w:type="dxa"/>
            <w:vAlign w:val="center"/>
          </w:tcPr>
          <w:p w:rsidR="00AF79F9" w:rsidRPr="00297729" w:rsidRDefault="00AF79F9" w:rsidP="00AF79F9">
            <w:pPr>
              <w:pStyle w:val="Tabletext"/>
              <w:jc w:val="center"/>
              <w:rPr>
                <w:lang w:val="fr-CH" w:eastAsia="ja-JP"/>
              </w:rPr>
            </w:pPr>
            <w:r w:rsidRPr="00297729">
              <w:rPr>
                <w:lang w:val="fr-CH" w:eastAsia="ja-JP"/>
              </w:rPr>
              <w:t>2</w:t>
            </w:r>
            <w:r w:rsidRPr="00297729">
              <w:rPr>
                <w:lang w:val="fr-CH"/>
              </w:rPr>
              <w:t>M2</w:t>
            </w:r>
            <w:r w:rsidRPr="00297729">
              <w:rPr>
                <w:lang w:val="fr-CH" w:eastAsia="ja-JP"/>
              </w:rPr>
              <w:t>0</w:t>
            </w:r>
            <w:r w:rsidRPr="00297729">
              <w:rPr>
                <w:lang w:val="fr-CH"/>
              </w:rPr>
              <w:t>G</w:t>
            </w:r>
            <w:r w:rsidRPr="00297729">
              <w:rPr>
                <w:lang w:val="fr-CH" w:eastAsia="ja-JP"/>
              </w:rPr>
              <w:t>1D</w:t>
            </w:r>
          </w:p>
        </w:tc>
        <w:tc>
          <w:tcPr>
            <w:tcW w:w="1646" w:type="dxa"/>
            <w:vAlign w:val="center"/>
          </w:tcPr>
          <w:p w:rsidR="00AF79F9" w:rsidRPr="00297729" w:rsidRDefault="00AF79F9" w:rsidP="00AF79F9">
            <w:pPr>
              <w:pStyle w:val="Tabletext"/>
              <w:jc w:val="center"/>
              <w:rPr>
                <w:lang w:val="fr-CH" w:eastAsia="ja-JP"/>
              </w:rPr>
            </w:pPr>
            <w:r w:rsidRPr="00297729">
              <w:rPr>
                <w:lang w:val="fr-CH" w:eastAsia="ja-JP"/>
              </w:rPr>
              <w:t>2,2</w:t>
            </w:r>
          </w:p>
        </w:tc>
        <w:tc>
          <w:tcPr>
            <w:tcW w:w="1643" w:type="dxa"/>
            <w:vAlign w:val="center"/>
          </w:tcPr>
          <w:p w:rsidR="00AF79F9" w:rsidRPr="00297729" w:rsidRDefault="00AF79F9" w:rsidP="00AF79F9">
            <w:pPr>
              <w:pStyle w:val="Tabletext"/>
              <w:jc w:val="center"/>
              <w:rPr>
                <w:lang w:val="fr-CH" w:eastAsia="ja-JP"/>
              </w:rPr>
            </w:pPr>
            <w:r w:rsidRPr="00297729">
              <w:rPr>
                <w:lang w:val="fr-CH" w:eastAsia="ja-JP"/>
              </w:rPr>
              <w:t>13,0</w:t>
            </w:r>
          </w:p>
        </w:tc>
        <w:tc>
          <w:tcPr>
            <w:tcW w:w="1643"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17,3</w:t>
            </w:r>
          </w:p>
        </w:tc>
        <w:tc>
          <w:tcPr>
            <w:tcW w:w="1638" w:type="dxa"/>
            <w:vMerge w:val="restart"/>
            <w:vAlign w:val="center"/>
          </w:tcPr>
          <w:p w:rsidR="00AF79F9" w:rsidRPr="00297729" w:rsidRDefault="00AF79F9" w:rsidP="00AF79F9">
            <w:pPr>
              <w:pStyle w:val="Tabletext"/>
              <w:jc w:val="center"/>
              <w:rPr>
                <w:lang w:val="fr-CH" w:eastAsia="ja-JP"/>
              </w:rPr>
            </w:pPr>
            <w:r w:rsidRPr="00297729">
              <w:rPr>
                <w:lang w:val="fr-CH" w:eastAsia="ja-JP"/>
              </w:rPr>
              <w:t>20,0</w:t>
            </w:r>
          </w:p>
        </w:tc>
      </w:tr>
      <w:tr w:rsidR="00AF79F9" w:rsidRPr="00297729" w:rsidTr="00AF79F9">
        <w:trPr>
          <w:jc w:val="center"/>
        </w:trPr>
        <w:tc>
          <w:tcPr>
            <w:tcW w:w="1643" w:type="dxa"/>
            <w:vMerge/>
            <w:vAlign w:val="center"/>
          </w:tcPr>
          <w:p w:rsidR="00AF79F9" w:rsidRPr="00297729" w:rsidRDefault="00AF79F9" w:rsidP="00AF79F9">
            <w:pPr>
              <w:pStyle w:val="Tabletext"/>
              <w:jc w:val="center"/>
              <w:rPr>
                <w:lang w:val="fr-CH"/>
              </w:rPr>
            </w:pPr>
          </w:p>
        </w:tc>
        <w:tc>
          <w:tcPr>
            <w:tcW w:w="1642" w:type="dxa"/>
            <w:vAlign w:val="center"/>
          </w:tcPr>
          <w:p w:rsidR="00AF79F9" w:rsidRPr="00297729" w:rsidRDefault="00AF79F9" w:rsidP="00AF79F9">
            <w:pPr>
              <w:pStyle w:val="Tabletext"/>
              <w:jc w:val="center"/>
              <w:rPr>
                <w:lang w:val="fr-CH" w:eastAsia="ja-JP"/>
              </w:rPr>
            </w:pPr>
            <w:r w:rsidRPr="00297729">
              <w:rPr>
                <w:lang w:val="fr-CH" w:eastAsia="ja-JP"/>
              </w:rPr>
              <w:t>2</w:t>
            </w:r>
            <w:r w:rsidRPr="00297729">
              <w:rPr>
                <w:lang w:val="fr-CH"/>
              </w:rPr>
              <w:t>M2</w:t>
            </w:r>
            <w:r w:rsidRPr="00297729">
              <w:rPr>
                <w:lang w:val="fr-CH" w:eastAsia="ja-JP"/>
              </w:rPr>
              <w:t>0</w:t>
            </w:r>
            <w:r w:rsidRPr="00297729">
              <w:rPr>
                <w:lang w:val="fr-CH"/>
              </w:rPr>
              <w:t>G7</w:t>
            </w:r>
            <w:r w:rsidRPr="00297729">
              <w:rPr>
                <w:lang w:val="fr-CH" w:eastAsia="ja-JP"/>
              </w:rPr>
              <w:t>D</w:t>
            </w:r>
          </w:p>
        </w:tc>
        <w:tc>
          <w:tcPr>
            <w:tcW w:w="1646" w:type="dxa"/>
            <w:vAlign w:val="center"/>
          </w:tcPr>
          <w:p w:rsidR="00AF79F9" w:rsidRPr="00297729" w:rsidRDefault="00AF79F9" w:rsidP="00AF79F9">
            <w:pPr>
              <w:pStyle w:val="Tabletext"/>
              <w:jc w:val="center"/>
              <w:rPr>
                <w:lang w:val="fr-CH" w:eastAsia="ja-JP"/>
              </w:rPr>
            </w:pPr>
            <w:r w:rsidRPr="00297729">
              <w:rPr>
                <w:lang w:val="fr-CH" w:eastAsia="ja-JP"/>
              </w:rPr>
              <w:t>2,2</w:t>
            </w:r>
          </w:p>
        </w:tc>
        <w:tc>
          <w:tcPr>
            <w:tcW w:w="1643" w:type="dxa"/>
            <w:vAlign w:val="center"/>
          </w:tcPr>
          <w:p w:rsidR="00AF79F9" w:rsidRPr="00297729" w:rsidRDefault="00AF79F9" w:rsidP="00AF79F9">
            <w:pPr>
              <w:pStyle w:val="Tabletext"/>
              <w:jc w:val="center"/>
              <w:rPr>
                <w:lang w:val="fr-CH" w:eastAsia="ja-JP"/>
              </w:rPr>
            </w:pPr>
            <w:r w:rsidRPr="00297729">
              <w:rPr>
                <w:lang w:val="fr-CH" w:eastAsia="ja-JP"/>
              </w:rPr>
              <w:t>16,0</w:t>
            </w:r>
          </w:p>
        </w:tc>
        <w:tc>
          <w:tcPr>
            <w:tcW w:w="1643"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14,3</w:t>
            </w:r>
          </w:p>
        </w:tc>
        <w:tc>
          <w:tcPr>
            <w:tcW w:w="1638" w:type="dxa"/>
            <w:vMerge/>
          </w:tcPr>
          <w:p w:rsidR="00AF79F9" w:rsidRPr="00297729" w:rsidRDefault="00AF79F9" w:rsidP="00AF79F9">
            <w:pPr>
              <w:pStyle w:val="Tabletext"/>
              <w:jc w:val="center"/>
              <w:rPr>
                <w:lang w:val="fr-CH"/>
              </w:rPr>
            </w:pPr>
          </w:p>
        </w:tc>
      </w:tr>
    </w:tbl>
    <w:p w:rsidR="00AF79F9" w:rsidRPr="00297729" w:rsidRDefault="00AF79F9" w:rsidP="00AF79F9">
      <w:pPr>
        <w:pStyle w:val="Heading1"/>
        <w:rPr>
          <w:lang w:val="fr-CH"/>
        </w:rPr>
      </w:pPr>
      <w:r w:rsidRPr="00297729">
        <w:rPr>
          <w:lang w:val="fr-CH"/>
        </w:rPr>
        <w:t>6</w:t>
      </w:r>
      <w:r w:rsidRPr="00297729">
        <w:rPr>
          <w:lang w:val="fr-CH"/>
        </w:rPr>
        <w:tab/>
        <w:t>Fréquence de fonctionnement</w:t>
      </w:r>
    </w:p>
    <w:p w:rsidR="00AF79F9" w:rsidRPr="00297729" w:rsidRDefault="00AF79F9" w:rsidP="003A6E0D">
      <w:pPr>
        <w:rPr>
          <w:lang w:val="fr-CH"/>
        </w:rPr>
      </w:pPr>
      <w:r w:rsidRPr="00297729">
        <w:rPr>
          <w:lang w:val="fr-CH"/>
        </w:rPr>
        <w:t>Le segment spatial MSAS fonctionne aux fréquences GPS L1 à une fréquence porteuse centrale de 1</w:t>
      </w:r>
      <w:r w:rsidRPr="00297729">
        <w:rPr>
          <w:sz w:val="12"/>
          <w:lang w:val="fr-CH"/>
        </w:rPr>
        <w:t> </w:t>
      </w:r>
      <w:r w:rsidRPr="00297729">
        <w:rPr>
          <w:lang w:val="fr-CH"/>
        </w:rPr>
        <w:t>575,42 MHz avec une largeur de bande de 2,2 MHz, dans un segment de la bande 1 559</w:t>
      </w:r>
      <w:r w:rsidR="003A6E0D">
        <w:rPr>
          <w:lang w:val="fr-CH"/>
        </w:rPr>
        <w:noBreakHyphen/>
      </w:r>
      <w:r w:rsidRPr="00297729">
        <w:rPr>
          <w:lang w:val="fr-CH"/>
        </w:rPr>
        <w:t>1 610 MHz attribuée au service de radionavigation par satellite.</w:t>
      </w:r>
    </w:p>
    <w:p w:rsidR="00AF79F9" w:rsidRPr="00297729" w:rsidRDefault="00AF79F9" w:rsidP="00AF79F9">
      <w:pPr>
        <w:pStyle w:val="Heading1"/>
        <w:rPr>
          <w:lang w:val="fr-CH"/>
        </w:rPr>
      </w:pPr>
      <w:r w:rsidRPr="00297729">
        <w:rPr>
          <w:lang w:val="fr-CH"/>
        </w:rPr>
        <w:t>7</w:t>
      </w:r>
      <w:r w:rsidRPr="00297729">
        <w:rPr>
          <w:lang w:val="fr-CH"/>
        </w:rPr>
        <w:tab/>
        <w:t>Fonctions de télémesure</w:t>
      </w:r>
    </w:p>
    <w:p w:rsidR="00AF79F9" w:rsidRDefault="00AF79F9" w:rsidP="00AF79F9">
      <w:pPr>
        <w:rPr>
          <w:lang w:val="fr-CH" w:eastAsia="ja-JP"/>
        </w:rPr>
      </w:pPr>
      <w:r w:rsidRPr="00297729">
        <w:rPr>
          <w:lang w:val="fr-CH" w:eastAsia="ja-JP"/>
        </w:rPr>
        <w:t>Il n'est pas nécessaire que le système MSAS utilise des signaux de télémesure dans les bandes 1 164-1 215 MHz, 1 215-1 300 MHz, 1 559</w:t>
      </w:r>
      <w:r w:rsidRPr="00297729">
        <w:rPr>
          <w:lang w:val="fr-CH" w:eastAsia="ja-JP"/>
        </w:rPr>
        <w:noBreakHyphen/>
        <w:t>1 610 MHz et 5 010-5 030 MHz.</w:t>
      </w:r>
    </w:p>
    <w:p w:rsidR="003A6E0D" w:rsidRDefault="003A6E0D" w:rsidP="00AF79F9">
      <w:pPr>
        <w:rPr>
          <w:lang w:val="fr-CH" w:eastAsia="ja-JP"/>
        </w:rPr>
      </w:pPr>
    </w:p>
    <w:p w:rsidR="003A6E0D" w:rsidRPr="00297729" w:rsidRDefault="003A6E0D" w:rsidP="00AF79F9">
      <w:pPr>
        <w:rPr>
          <w:lang w:val="fr-CH" w:eastAsia="ja-JP"/>
        </w:rPr>
      </w:pPr>
    </w:p>
    <w:p w:rsidR="00AF79F9" w:rsidRPr="00297729" w:rsidRDefault="00AF79F9" w:rsidP="00AF79F9">
      <w:pPr>
        <w:pStyle w:val="AnnexNotitle0"/>
        <w:rPr>
          <w:lang w:val="fr-CH" w:eastAsia="ja-JP"/>
        </w:rPr>
      </w:pPr>
      <w:r w:rsidRPr="00297729">
        <w:rPr>
          <w:lang w:val="fr-CH"/>
        </w:rPr>
        <w:t xml:space="preserve">Annexe </w:t>
      </w:r>
      <w:r w:rsidRPr="00297729">
        <w:rPr>
          <w:lang w:val="fr-CH" w:eastAsia="ja-JP"/>
        </w:rPr>
        <w:t>6</w:t>
      </w:r>
      <w:r w:rsidRPr="00297729">
        <w:rPr>
          <w:lang w:val="fr-CH" w:eastAsia="ja-JP"/>
        </w:rPr>
        <w:br/>
      </w:r>
      <w:r w:rsidRPr="00297729">
        <w:rPr>
          <w:lang w:val="fr-CH" w:eastAsia="ja-JP"/>
        </w:rPr>
        <w:br/>
      </w:r>
      <w:r w:rsidRPr="00297729">
        <w:rPr>
          <w:lang w:val="fr-CH"/>
        </w:rPr>
        <w:t xml:space="preserve">Description technique et caractéristiques des réseaux LM-RPS </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 xml:space="preserve">Les réseaux LM-RPS sont constitués de satellites avec une charge utile du SRNS </w:t>
      </w:r>
      <w:r>
        <w:rPr>
          <w:lang w:val="fr-CH"/>
        </w:rPr>
        <w:t>à plusieurs canaux</w:t>
      </w:r>
      <w:r w:rsidRPr="00297729">
        <w:rPr>
          <w:lang w:val="fr-CH"/>
        </w:rPr>
        <w:t xml:space="preserve"> en orbite géostationnaire et de deux stations de liaison montante au sol (GUS) prenant en charge chaque charge utile de navigation. Dans la mise en œuvre actuelle, un satellite est situé à 133° de longitude ouest et un deuxième satellite est situé à 107,3° de longitude ouest.</w:t>
      </w:r>
    </w:p>
    <w:p w:rsidR="00AF79F9" w:rsidRPr="00297729" w:rsidRDefault="00AF79F9" w:rsidP="00AF79F9">
      <w:pPr>
        <w:rPr>
          <w:lang w:val="fr-CH"/>
        </w:rPr>
      </w:pPr>
      <w:r w:rsidRPr="00297729">
        <w:rPr>
          <w:lang w:val="fr-CH"/>
        </w:rPr>
        <w:t xml:space="preserve">Les réseaux LM-RPS à 107,3° et 133° de longitude ouest assurent un service SRNS de diffusion unique à la Federal Aviation Administration (FAA) aux </w:t>
      </w:r>
      <w:r>
        <w:rPr>
          <w:lang w:val="fr-CH"/>
        </w:rPr>
        <w:t>E</w:t>
      </w:r>
      <w:r w:rsidRPr="00297729">
        <w:rPr>
          <w:lang w:val="fr-CH"/>
        </w:rPr>
        <w:t>tats-Unis en assurant une diffusion qui couvre l</w:t>
      </w:r>
      <w:r>
        <w:rPr>
          <w:lang w:val="fr-CH"/>
        </w:rPr>
        <w:t xml:space="preserve">'espace aérien national </w:t>
      </w:r>
      <w:r w:rsidRPr="00297729">
        <w:rPr>
          <w:lang w:val="fr-CH"/>
        </w:rPr>
        <w:t xml:space="preserve">des </w:t>
      </w:r>
      <w:r>
        <w:rPr>
          <w:lang w:val="fr-CH"/>
        </w:rPr>
        <w:t>E</w:t>
      </w:r>
      <w:r w:rsidRPr="00297729">
        <w:rPr>
          <w:lang w:val="fr-CH"/>
        </w:rPr>
        <w:t xml:space="preserve">tats-Unis. Les réseaux LM-RPS font partie du système </w:t>
      </w:r>
      <w:r>
        <w:rPr>
          <w:lang w:val="fr-CH"/>
        </w:rPr>
        <w:t xml:space="preserve"> complémentaire de zone étendue (</w:t>
      </w:r>
      <w:r w:rsidRPr="00297729">
        <w:rPr>
          <w:lang w:val="fr-CH"/>
        </w:rPr>
        <w:t>WAAS</w:t>
      </w:r>
      <w:r>
        <w:rPr>
          <w:lang w:val="fr-CH"/>
        </w:rPr>
        <w:t>)</w:t>
      </w:r>
      <w:r w:rsidRPr="00297729">
        <w:rPr>
          <w:lang w:val="fr-CH"/>
        </w:rPr>
        <w:t xml:space="preserve"> de la FAA. D'autres réseaux LM-RPS pourront être ajoutés à l'avenir</w:t>
      </w:r>
      <w:r>
        <w:rPr>
          <w:lang w:val="fr-CH"/>
        </w:rPr>
        <w:t xml:space="preserve"> pour assurer un service analogu</w:t>
      </w:r>
      <w:r w:rsidRPr="00297729">
        <w:rPr>
          <w:lang w:val="fr-CH"/>
        </w:rPr>
        <w:t xml:space="preserve">e de système complémentaire basé sur des satellites (SBAS) aux administrations de l'aviation et aux espaces aériens nationaux dans d'autres régions du monde. Les réseaux LM-RPS fournissent des données complémentaires, qui complètent les données GPS en fournissant des informations d'intégrité dans les diffusions GPS, et une amélioration de la précision des signaux de </w:t>
      </w:r>
      <w:r>
        <w:rPr>
          <w:lang w:val="fr-CH"/>
        </w:rPr>
        <w:t>télé</w:t>
      </w:r>
      <w:r w:rsidRPr="00297729">
        <w:rPr>
          <w:lang w:val="fr-CH"/>
        </w:rPr>
        <w:t>m</w:t>
      </w:r>
      <w:r>
        <w:rPr>
          <w:lang w:val="fr-CH"/>
        </w:rPr>
        <w:t xml:space="preserve">étrie </w:t>
      </w:r>
      <w:r w:rsidRPr="00297729">
        <w:rPr>
          <w:lang w:val="fr-CH"/>
        </w:rPr>
        <w:t>GPS</w:t>
      </w:r>
      <w:r>
        <w:rPr>
          <w:lang w:val="fr-CH"/>
        </w:rPr>
        <w:t>, à l'intention des</w:t>
      </w:r>
      <w:r w:rsidRPr="00297729">
        <w:rPr>
          <w:lang w:val="fr-CH"/>
        </w:rPr>
        <w:t xml:space="preserve"> utilisateurs de l'aviation. </w:t>
      </w:r>
      <w:r>
        <w:rPr>
          <w:lang w:val="fr-CH"/>
        </w:rPr>
        <w:t>Les</w:t>
      </w:r>
      <w:r w:rsidRPr="00297729">
        <w:rPr>
          <w:lang w:val="fr-CH"/>
        </w:rPr>
        <w:t xml:space="preserve"> utilisateurs de l'aviation </w:t>
      </w:r>
      <w:r>
        <w:rPr>
          <w:lang w:val="fr-CH"/>
        </w:rPr>
        <w:t xml:space="preserve">ont besoin de systèmes SBAS pour avoir </w:t>
      </w:r>
      <w:r w:rsidRPr="00297729">
        <w:rPr>
          <w:lang w:val="fr-CH"/>
        </w:rPr>
        <w:t xml:space="preserve">une plus grande précision et une plus grande intégrité pour la navigation et la sécurité d'exploitation. </w:t>
      </w:r>
    </w:p>
    <w:p w:rsidR="00AF79F9" w:rsidRPr="00297729" w:rsidRDefault="00AF79F9" w:rsidP="00AF79F9">
      <w:pPr>
        <w:pStyle w:val="Heading1"/>
        <w:rPr>
          <w:lang w:val="fr-CH"/>
        </w:rPr>
      </w:pPr>
      <w:r w:rsidRPr="00297729">
        <w:rPr>
          <w:lang w:val="fr-CH"/>
        </w:rPr>
        <w:lastRenderedPageBreak/>
        <w:t>2</w:t>
      </w:r>
      <w:r w:rsidRPr="00297729">
        <w:rPr>
          <w:lang w:val="fr-CH"/>
        </w:rPr>
        <w:tab/>
        <w:t>Présentation générale du système</w:t>
      </w:r>
    </w:p>
    <w:p w:rsidR="00AF79F9" w:rsidRPr="00297729" w:rsidRDefault="00AF79F9" w:rsidP="00AF79F9">
      <w:pPr>
        <w:rPr>
          <w:lang w:val="fr-CH"/>
        </w:rPr>
      </w:pPr>
      <w:r w:rsidRPr="00297729">
        <w:rPr>
          <w:lang w:val="fr-CH"/>
        </w:rPr>
        <w:t xml:space="preserve">Les réseaux LM-RPS sont exploités </w:t>
      </w:r>
      <w:r>
        <w:rPr>
          <w:lang w:val="fr-CH"/>
        </w:rPr>
        <w:t>en tant que</w:t>
      </w:r>
      <w:r w:rsidRPr="00297729">
        <w:rPr>
          <w:lang w:val="fr-CH"/>
        </w:rPr>
        <w:t xml:space="preserve"> </w:t>
      </w:r>
      <w:r>
        <w:rPr>
          <w:lang w:val="fr-CH"/>
        </w:rPr>
        <w:t xml:space="preserve">service </w:t>
      </w:r>
      <w:r w:rsidRPr="00297729">
        <w:rPr>
          <w:lang w:val="fr-CH"/>
        </w:rPr>
        <w:t xml:space="preserve">commercial </w:t>
      </w:r>
      <w:r>
        <w:rPr>
          <w:lang w:val="fr-CH"/>
        </w:rPr>
        <w:t xml:space="preserve">qui offre </w:t>
      </w:r>
      <w:r w:rsidRPr="00297729">
        <w:rPr>
          <w:lang w:val="fr-CH"/>
        </w:rPr>
        <w:t>un service de diffusion SRNS utile aux administrations de l'aviation.</w:t>
      </w:r>
    </w:p>
    <w:p w:rsidR="00AF79F9" w:rsidRPr="00297729" w:rsidRDefault="00AF79F9" w:rsidP="00AF79F9">
      <w:pPr>
        <w:rPr>
          <w:lang w:val="fr-CH"/>
        </w:rPr>
      </w:pPr>
      <w:r w:rsidRPr="00297729">
        <w:rPr>
          <w:lang w:val="fr-CH"/>
        </w:rPr>
        <w:t>La diffusion du message WAAS par les stations spatiales de réseau LM-RPS assure la couverture requise des espaces aériens nationaux avec un nombre minimal d'émetteurs et élimine une multitude de problèmes techniques associés aux systèmes complémentaires basés au sol. Le réseau LM-RPS est un service de diffusion hybride utilisant à la fois des liaisons montantes du SFS et des liaisons descendantes du SRNS, d</w:t>
      </w:r>
      <w:r>
        <w:rPr>
          <w:lang w:val="fr-CH"/>
        </w:rPr>
        <w:t>'</w:t>
      </w:r>
      <w:r w:rsidRPr="00297729">
        <w:rPr>
          <w:lang w:val="fr-CH"/>
        </w:rPr>
        <w:t xml:space="preserve">où une complexité légèrement plus grande que dans le cas des diffusions normales du service fixe par satellite (SFS). Les données de message WAAS non formaté sont reçues en provenance des stations principales WAAS par les stations au sol LM-RPS sur un réseau de communications au sol et vérifiées avant transmission au satellite. Les stations au sol appliquent une correction d'erreur directe au message WAAS et l'alignent temporellement sur la période de la sous-trame de diffusion GPS puis achemine le message par liaison montante à la charge utile de navigation, qui reçoit et rediffuse le message </w:t>
      </w:r>
      <w:r>
        <w:rPr>
          <w:lang w:val="fr-CH"/>
        </w:rPr>
        <w:t xml:space="preserve">aux utilisateurs </w:t>
      </w:r>
      <w:r w:rsidRPr="00297729">
        <w:rPr>
          <w:lang w:val="fr-CH"/>
        </w:rPr>
        <w:t>à la surface de la Terre et aux utilisateurs de l'aviation dans les espaces aériens nationaux couverts.</w:t>
      </w:r>
    </w:p>
    <w:p w:rsidR="00AF79F9" w:rsidRPr="00297729" w:rsidRDefault="00AF79F9" w:rsidP="00AF79F9">
      <w:pPr>
        <w:pStyle w:val="Heading1"/>
        <w:rPr>
          <w:lang w:val="fr-CH"/>
        </w:rPr>
      </w:pPr>
      <w:r w:rsidRPr="00297729">
        <w:rPr>
          <w:lang w:val="fr-CH"/>
        </w:rPr>
        <w:t>3</w:t>
      </w:r>
      <w:r w:rsidRPr="00297729">
        <w:rPr>
          <w:lang w:val="fr-CH"/>
        </w:rPr>
        <w:tab/>
        <w:t>Configuration du système</w:t>
      </w:r>
    </w:p>
    <w:p w:rsidR="00AF79F9" w:rsidRPr="00297729" w:rsidRDefault="00AF79F9" w:rsidP="00AF79F9">
      <w:pPr>
        <w:rPr>
          <w:i/>
          <w:iCs/>
          <w:lang w:val="fr-CH"/>
        </w:rPr>
      </w:pPr>
      <w:r w:rsidRPr="00297729">
        <w:rPr>
          <w:lang w:val="fr-CH"/>
        </w:rPr>
        <w:t>Le réseau LM-RPS compo</w:t>
      </w:r>
      <w:r>
        <w:rPr>
          <w:lang w:val="fr-CH"/>
        </w:rPr>
        <w:t>rt</w:t>
      </w:r>
      <w:r w:rsidRPr="00297729">
        <w:rPr>
          <w:lang w:val="fr-CH"/>
        </w:rPr>
        <w:t>e deux parties</w:t>
      </w:r>
      <w:r>
        <w:rPr>
          <w:lang w:val="fr-CH"/>
        </w:rPr>
        <w:t>:</w:t>
      </w:r>
      <w:r w:rsidRPr="00297729">
        <w:rPr>
          <w:lang w:val="fr-CH"/>
        </w:rPr>
        <w:t xml:space="preserve"> les satellites ou segment spatial et les stations au sol ou segment au sol</w:t>
      </w:r>
      <w:r>
        <w:rPr>
          <w:lang w:val="fr-CH"/>
        </w:rPr>
        <w:t>.</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rPr>
      </w:pPr>
      <w:r w:rsidRPr="00297729">
        <w:rPr>
          <w:lang w:val="fr-CH"/>
        </w:rPr>
        <w:t>Les différents satellites, au départ LM-RPS 133W et LM-RPS 107,3 W, et potentiellement d'autres qui desserviront d'autres régions du monde, constituent le segment spatial des réseaux LM-RPS. Chaque satellite fonctionne de manière indépendante, dans le cadre du système WAAS, pour fournir un signal dans l'espace (SiS) fiable presque tou</w:t>
      </w:r>
      <w:r>
        <w:rPr>
          <w:lang w:val="fr-CH"/>
        </w:rPr>
        <w:t>t</w:t>
      </w:r>
      <w:r w:rsidRPr="00297729">
        <w:rPr>
          <w:lang w:val="fr-CH"/>
        </w:rPr>
        <w:t xml:space="preserve"> le temps (99,9995% de fiabilité). </w:t>
      </w:r>
    </w:p>
    <w:p w:rsidR="00AF79F9" w:rsidRPr="00297729" w:rsidRDefault="00AF79F9" w:rsidP="00AF79F9">
      <w:pPr>
        <w:rPr>
          <w:lang w:val="fr-CH"/>
        </w:rPr>
      </w:pPr>
      <w:r w:rsidRPr="00297729">
        <w:rPr>
          <w:lang w:val="fr-CH"/>
        </w:rPr>
        <w:t>Les satellites reçoivent le message WAAS en provenance d'une de</w:t>
      </w:r>
      <w:r>
        <w:rPr>
          <w:lang w:val="fr-CH"/>
        </w:rPr>
        <w:t>s</w:t>
      </w:r>
      <w:r w:rsidRPr="00297729">
        <w:rPr>
          <w:lang w:val="fr-CH"/>
        </w:rPr>
        <w:t xml:space="preserve"> deux stations de liaison montante au sol </w:t>
      </w:r>
      <w:r>
        <w:rPr>
          <w:lang w:val="fr-CH"/>
        </w:rPr>
        <w:t xml:space="preserve">(GUS) </w:t>
      </w:r>
      <w:r w:rsidRPr="00297729">
        <w:rPr>
          <w:lang w:val="fr-CH"/>
        </w:rPr>
        <w:t>et le retransmettent vers la Terre, fournissant un signal SiS double dans la zone de couverture. On prévoit à l'avenir d'ajouter un troisième signal SiS pour assurer une très grande fiabilité (&gt; 99,9995%).</w:t>
      </w:r>
    </w:p>
    <w:p w:rsidR="00AF79F9" w:rsidRPr="00297729" w:rsidRDefault="00AF79F9" w:rsidP="00AF79F9">
      <w:pPr>
        <w:rPr>
          <w:lang w:val="fr-CH"/>
        </w:rPr>
      </w:pPr>
      <w:r w:rsidRPr="00297729">
        <w:rPr>
          <w:lang w:val="fr-CH"/>
        </w:rPr>
        <w:t xml:space="preserve">Chaque charge utile de navigation est un simple répéteur de type bouclage ou </w:t>
      </w:r>
      <w:r>
        <w:rPr>
          <w:lang w:val="fr-CH"/>
        </w:rPr>
        <w:t>«</w:t>
      </w:r>
      <w:r w:rsidRPr="00297729">
        <w:rPr>
          <w:lang w:val="fr-CH"/>
        </w:rPr>
        <w:t xml:space="preserve">à guide </w:t>
      </w:r>
      <w:r>
        <w:rPr>
          <w:lang w:val="fr-CH"/>
        </w:rPr>
        <w:t>d'ondes coudé»</w:t>
      </w:r>
      <w:r w:rsidRPr="00297729">
        <w:rPr>
          <w:lang w:val="fr-CH"/>
        </w:rPr>
        <w:t xml:space="preserve">. Chacune reçoit le message WAAS acheminé par liaison montante sur une paire de canaux de fréquences fixes dans la bande des 6 GHz attribuée au SFS pour les liaisons montantes, désignés par LM-RPS C1 et LM-RPS C5, qui sont </w:t>
      </w:r>
      <w:r>
        <w:rPr>
          <w:lang w:val="fr-CH"/>
        </w:rPr>
        <w:t>filtrés et transposés</w:t>
      </w:r>
      <w:r w:rsidRPr="00297729">
        <w:rPr>
          <w:lang w:val="fr-CH"/>
        </w:rPr>
        <w:t xml:space="preserve"> vers les fréquences LM</w:t>
      </w:r>
      <w:r>
        <w:rPr>
          <w:lang w:val="fr-CH"/>
        </w:rPr>
        <w:noBreakHyphen/>
      </w:r>
      <w:r w:rsidRPr="00297729">
        <w:rPr>
          <w:lang w:val="fr-CH"/>
        </w:rPr>
        <w:t>RPS L1 (dans la bande 1 559-1 610 MHz) et LM-RPS L5 (dans la bande 1 164-1 215 MHz). Ce sont les mêmes fréquences que celles indiquées dans l'Annexe 2 respectivement pour les signaux GPS L1 et GPS L5. Des amplificateurs et des antennes d'émission spéciales émettent les signaux du SRNS vers la Terre, assurant une couverture de faisceau mondial</w:t>
      </w:r>
      <w:r>
        <w:rPr>
          <w:lang w:val="fr-CH"/>
        </w:rPr>
        <w:t>e</w:t>
      </w:r>
      <w:r w:rsidRPr="00297729">
        <w:rPr>
          <w:lang w:val="fr-CH"/>
        </w:rPr>
        <w:t xml:space="preserve"> sur toute la surface de la Terre jusqu'à une altitude de 100 000</w:t>
      </w:r>
      <w:r>
        <w:rPr>
          <w:lang w:val="fr-CH"/>
        </w:rPr>
        <w:t>'</w:t>
      </w:r>
      <w:r w:rsidRPr="00297729">
        <w:rPr>
          <w:lang w:val="fr-CH"/>
        </w:rPr>
        <w:t xml:space="preserve">, </w:t>
      </w:r>
      <w:r>
        <w:rPr>
          <w:lang w:val="fr-CH"/>
        </w:rPr>
        <w:t>ce qui permet</w:t>
      </w:r>
      <w:r w:rsidRPr="00297729">
        <w:rPr>
          <w:lang w:val="fr-CH"/>
        </w:rPr>
        <w:t xml:space="preserve"> de couvrir l'espace aérien souhaité. La zone de couverture est définie par un cône avec un angle de 8,75° par rapport à l'axe de visée.</w:t>
      </w:r>
    </w:p>
    <w:p w:rsidR="00AF79F9" w:rsidRPr="00297729" w:rsidRDefault="00AF79F9" w:rsidP="00AF79F9">
      <w:pPr>
        <w:pStyle w:val="Heading2"/>
        <w:rPr>
          <w:lang w:val="fr-CH"/>
        </w:rPr>
      </w:pPr>
      <w:r w:rsidRPr="00297729">
        <w:rPr>
          <w:lang w:val="fr-CH"/>
        </w:rPr>
        <w:t>3.2</w:t>
      </w:r>
      <w:r w:rsidRPr="00297729">
        <w:rPr>
          <w:lang w:val="fr-CH"/>
        </w:rPr>
        <w:tab/>
        <w:t>Segment au sol</w:t>
      </w:r>
    </w:p>
    <w:p w:rsidR="00AF79F9" w:rsidRPr="00297729" w:rsidRDefault="00AF79F9" w:rsidP="00AF79F9">
      <w:pPr>
        <w:rPr>
          <w:lang w:val="fr-CH"/>
        </w:rPr>
      </w:pPr>
      <w:r w:rsidRPr="00297729">
        <w:rPr>
          <w:lang w:val="fr-CH"/>
        </w:rPr>
        <w:t xml:space="preserve">Chaque paire de stations GUS LM-RPS fonctionne comme un ensemble redondant </w:t>
      </w:r>
      <w:r>
        <w:rPr>
          <w:lang w:val="fr-CH"/>
        </w:rPr>
        <w:t>permettant d'avoir une</w:t>
      </w:r>
      <w:r w:rsidRPr="00297729">
        <w:rPr>
          <w:lang w:val="fr-CH"/>
        </w:rPr>
        <w:t xml:space="preserve"> liaison montante </w:t>
      </w:r>
      <w:r>
        <w:rPr>
          <w:lang w:val="fr-CH"/>
        </w:rPr>
        <w:t xml:space="preserve">de grande </w:t>
      </w:r>
      <w:r w:rsidRPr="00297729">
        <w:rPr>
          <w:lang w:val="fr-CH"/>
        </w:rPr>
        <w:t>fiab</w:t>
      </w:r>
      <w:r>
        <w:rPr>
          <w:lang w:val="fr-CH"/>
        </w:rPr>
        <w:t xml:space="preserve">ilité </w:t>
      </w:r>
      <w:r w:rsidRPr="00297729">
        <w:rPr>
          <w:lang w:val="fr-CH"/>
        </w:rPr>
        <w:t>avec un satellite LM-RPS.</w:t>
      </w:r>
    </w:p>
    <w:p w:rsidR="00AF79F9" w:rsidRPr="00297729" w:rsidRDefault="00AF79F9" w:rsidP="00AF79F9">
      <w:pPr>
        <w:rPr>
          <w:lang w:val="fr-CH"/>
        </w:rPr>
      </w:pPr>
      <w:r w:rsidRPr="00297729">
        <w:rPr>
          <w:lang w:val="fr-CH"/>
        </w:rPr>
        <w:t xml:space="preserve">Les stations GUS sont interconnectées par un réseau terrestre qui les raccorde au système WAAS. </w:t>
      </w:r>
      <w:r>
        <w:rPr>
          <w:lang w:val="fr-CH"/>
        </w:rPr>
        <w:t xml:space="preserve">Elles </w:t>
      </w:r>
      <w:r w:rsidRPr="00297729">
        <w:rPr>
          <w:lang w:val="fr-CH"/>
        </w:rPr>
        <w:t xml:space="preserve">communiquent entre elles et avec la station de commande principale WAAS afin de déterminer quelle station GUS est désignée comme étant la station GUS principale pour diffuser le message WAAS à la charge utile de navigation et quelle est la station GUS de secours. La station </w:t>
      </w:r>
      <w:r w:rsidRPr="00297729">
        <w:rPr>
          <w:lang w:val="fr-CH"/>
        </w:rPr>
        <w:lastRenderedPageBreak/>
        <w:t xml:space="preserve">GUS de secours diffuse son message WAAS vers une charge RF et remplace </w:t>
      </w:r>
      <w:r>
        <w:rPr>
          <w:lang w:val="fr-CH"/>
        </w:rPr>
        <w:t xml:space="preserve">rapidement </w:t>
      </w:r>
      <w:r w:rsidRPr="00297729">
        <w:rPr>
          <w:lang w:val="fr-CH"/>
        </w:rPr>
        <w:t>la station principale en cas de défaillance de celle-ci.</w:t>
      </w:r>
    </w:p>
    <w:p w:rsidR="00AF79F9" w:rsidRPr="00297729" w:rsidRDefault="00AF79F9" w:rsidP="00AF79F9">
      <w:pPr>
        <w:rPr>
          <w:lang w:val="fr-CH"/>
        </w:rPr>
      </w:pPr>
      <w:r w:rsidRPr="00297729">
        <w:rPr>
          <w:lang w:val="fr-CH"/>
        </w:rPr>
        <w:t xml:space="preserve">Une station GUS se compose de deux équipements de base, à savoir un équipement de réseau et de traitement et un équipement d'émission </w:t>
      </w:r>
      <w:r>
        <w:rPr>
          <w:lang w:val="fr-CH"/>
        </w:rPr>
        <w:t>RF</w:t>
      </w:r>
      <w:r w:rsidRPr="00297729">
        <w:rPr>
          <w:lang w:val="fr-CH"/>
        </w:rPr>
        <w:t xml:space="preserve">. L'équipement de réseau et de traitement reçoit et vérifie les données de message WAAS via le réseau terrestre, puis les formate dans la structure de signal de diffusion correcte, donnant lieu à un signal à fréquence intermédiaire (FI) à 70 MHz. Le signal FI est transposé vers les fréquences LM-RPS C1 et C5, amplifié, et transmis à la charge utile de navigation par une antenne de type parabole fonctionnant dans la bande C (équipement </w:t>
      </w:r>
      <w:r>
        <w:rPr>
          <w:lang w:val="fr-CH"/>
        </w:rPr>
        <w:t>RF</w:t>
      </w:r>
      <w:r w:rsidRPr="00297729">
        <w:rPr>
          <w:lang w:val="fr-CH"/>
        </w:rPr>
        <w:t xml:space="preserve">). </w:t>
      </w:r>
    </w:p>
    <w:p w:rsidR="00AF79F9" w:rsidRPr="00297729" w:rsidRDefault="00AF79F9" w:rsidP="00AF79F9">
      <w:pPr>
        <w:rPr>
          <w:lang w:val="fr-CH"/>
        </w:rPr>
      </w:pPr>
      <w:r w:rsidRPr="00297729">
        <w:rPr>
          <w:lang w:val="fr-CH"/>
        </w:rPr>
        <w:t xml:space="preserve">La station GUS possède une antenne </w:t>
      </w:r>
      <w:r>
        <w:rPr>
          <w:lang w:val="fr-CH"/>
        </w:rPr>
        <w:t>recevant</w:t>
      </w:r>
      <w:r w:rsidRPr="00297729">
        <w:rPr>
          <w:lang w:val="fr-CH"/>
        </w:rPr>
        <w:t xml:space="preserve"> les signaux transmis par la charge utile de navigation (liaison descendante) aux fréquences LM-RPS et GPS L1 et L5 </w:t>
      </w:r>
      <w:r>
        <w:rPr>
          <w:lang w:val="fr-CH"/>
        </w:rPr>
        <w:t>pour</w:t>
      </w:r>
      <w:r w:rsidRPr="00297729">
        <w:rPr>
          <w:lang w:val="fr-CH"/>
        </w:rPr>
        <w:t xml:space="preserve"> calculer et corriger les retards ionosph</w:t>
      </w:r>
      <w:r>
        <w:rPr>
          <w:lang w:val="fr-CH"/>
        </w:rPr>
        <w:t>ériques</w:t>
      </w:r>
      <w:r w:rsidRPr="00297729">
        <w:rPr>
          <w:lang w:val="fr-CH"/>
        </w:rPr>
        <w:t xml:space="preserve"> dans le temps de propagation du signal. Ce bouclage du signal vers la station GUS depuis la charge utile de navigation permet d'utiliser le signal SiS pour la mesure de distances afin d'augmenter la disponibilité d'un signal de navigation dans des endroits et à des moments où la couverture GPS est insuffisante. La station GUS reçoit également les signaux transmis par les autres stations GUS (bande des </w:t>
      </w:r>
      <w:r>
        <w:rPr>
          <w:lang w:val="fr-CH"/>
        </w:rPr>
        <w:t>6 GHz)</w:t>
      </w:r>
      <w:r w:rsidRPr="00297729">
        <w:rPr>
          <w:lang w:val="fr-CH"/>
        </w:rPr>
        <w:t xml:space="preserve"> et les signaux L1 et L5 transmis par les satellites via des liaisons descendantes pour garantir que le signal n'a pas été altéré. En cas de signal altéré, l'équipement de traitement fera basculer la station GUS principale sur station de secours et la station GUS de secours sur station principale. Si le signal est toujours altéré, l'équipement de traitement diffusera un message </w:t>
      </w:r>
      <w:r>
        <w:rPr>
          <w:lang w:val="fr-CH"/>
        </w:rPr>
        <w:t>«</w:t>
      </w:r>
      <w:r w:rsidRPr="00297729">
        <w:rPr>
          <w:lang w:val="fr-CH"/>
        </w:rPr>
        <w:t>ne pas utiliser</w:t>
      </w:r>
      <w:r>
        <w:rPr>
          <w:lang w:val="fr-CH"/>
        </w:rPr>
        <w:t>»</w:t>
      </w:r>
      <w:r w:rsidRPr="00297729">
        <w:rPr>
          <w:lang w:val="fr-CH"/>
        </w:rPr>
        <w:t xml:space="preserve"> au lieu du message complémentaire WAAS. La combinaison de quatre stations GUS et de deux satellites LM-RPS, à 133</w:t>
      </w:r>
      <w:r>
        <w:rPr>
          <w:lang w:val="fr-CH"/>
        </w:rPr>
        <w:t>°</w:t>
      </w:r>
      <w:r w:rsidRPr="00297729">
        <w:rPr>
          <w:lang w:val="fr-CH"/>
        </w:rPr>
        <w:t> </w:t>
      </w:r>
      <w:r>
        <w:rPr>
          <w:lang w:val="fr-CH"/>
        </w:rPr>
        <w:t>O</w:t>
      </w:r>
      <w:r w:rsidRPr="00297729">
        <w:rPr>
          <w:lang w:val="fr-CH"/>
        </w:rPr>
        <w:t xml:space="preserve"> et 107,3</w:t>
      </w:r>
      <w:r>
        <w:rPr>
          <w:lang w:val="fr-CH"/>
        </w:rPr>
        <w:t>°</w:t>
      </w:r>
      <w:r w:rsidRPr="00297729">
        <w:rPr>
          <w:lang w:val="fr-CH"/>
        </w:rPr>
        <w:t> </w:t>
      </w:r>
      <w:r>
        <w:rPr>
          <w:lang w:val="fr-CH"/>
        </w:rPr>
        <w:t>O</w:t>
      </w:r>
      <w:r w:rsidRPr="00297729">
        <w:rPr>
          <w:lang w:val="fr-CH"/>
        </w:rPr>
        <w:t>, garantit qu'un signal SiS fiable sera présent dans l</w:t>
      </w:r>
      <w:r>
        <w:rPr>
          <w:lang w:val="fr-CH"/>
        </w:rPr>
        <w:t>'espace aérien national</w:t>
      </w:r>
      <w:r w:rsidRPr="00297729">
        <w:rPr>
          <w:lang w:val="fr-CH"/>
        </w:rPr>
        <w:t xml:space="preserve"> presque tout le temps, répondant au souhait de fiabilité de la FAA. Les futures stations spatiales LM-RPS potentielles à d'autres positions orbitales permettront d'offrir des fiabilités analogues aux administrations d'aviation dans </w:t>
      </w:r>
      <w:r>
        <w:rPr>
          <w:lang w:val="fr-CH"/>
        </w:rPr>
        <w:t>d'</w:t>
      </w:r>
      <w:r w:rsidRPr="00297729">
        <w:rPr>
          <w:lang w:val="fr-CH"/>
        </w:rPr>
        <w:t>autres régions.</w:t>
      </w:r>
    </w:p>
    <w:p w:rsidR="00AF79F9" w:rsidRPr="00297729" w:rsidRDefault="00AF79F9" w:rsidP="00AF79F9">
      <w:pPr>
        <w:pStyle w:val="Heading1"/>
        <w:rPr>
          <w:lang w:val="fr-CH"/>
        </w:rPr>
      </w:pPr>
      <w:r w:rsidRPr="00297729">
        <w:rPr>
          <w:lang w:val="fr-CH"/>
        </w:rPr>
        <w:t>4</w:t>
      </w:r>
      <w:r w:rsidRPr="00297729">
        <w:rPr>
          <w:lang w:val="fr-CH"/>
        </w:rPr>
        <w:tab/>
        <w:t xml:space="preserve">Signal LM-RPS </w:t>
      </w:r>
    </w:p>
    <w:p w:rsidR="00AF79F9" w:rsidRPr="00297729" w:rsidRDefault="00AF79F9" w:rsidP="00AF79F9">
      <w:pPr>
        <w:rPr>
          <w:lang w:val="fr-CH"/>
        </w:rPr>
      </w:pPr>
      <w:r w:rsidRPr="00297729">
        <w:rPr>
          <w:lang w:val="fr-CH"/>
        </w:rPr>
        <w:t xml:space="preserve">Les réseaux LM-RPS diffusent les messages complémentaires WAAS sur chacune des deux fréquences LM-RPS L1 et LM-RPS L5.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AF79F9" w:rsidRPr="00297729" w:rsidRDefault="00AF79F9" w:rsidP="00AF79F9">
      <w:pPr>
        <w:rPr>
          <w:lang w:val="fr-CH"/>
        </w:rPr>
      </w:pPr>
      <w:r w:rsidRPr="00297729">
        <w:rPr>
          <w:lang w:val="fr-CH"/>
        </w:rPr>
        <w:t>La structure de signal commune inclut un code C/A avec le message WAAS incorporé et un code civil de type GPS. Le système est conçu de sorte que l'un de</w:t>
      </w:r>
      <w:r>
        <w:rPr>
          <w:lang w:val="fr-CH"/>
        </w:rPr>
        <w:t>s</w:t>
      </w:r>
      <w:r w:rsidRPr="00297729">
        <w:rPr>
          <w:lang w:val="fr-CH"/>
        </w:rPr>
        <w:t xml:space="preserve"> signaux de code C/A et P(Y) ou les deux puissent être incorporés sur les liaisons montantes et puissent donc être transmis respectivement sur les liaisons descendantes LM-RPS L1 et LM</w:t>
      </w:r>
      <w:r w:rsidRPr="00297729">
        <w:rPr>
          <w:lang w:val="fr-CH"/>
        </w:rPr>
        <w:noBreakHyphen/>
        <w:t xml:space="preserve">RPS L5. </w:t>
      </w:r>
    </w:p>
    <w:p w:rsidR="00AF79F9" w:rsidRPr="00297729" w:rsidRDefault="00AF79F9" w:rsidP="00AF79F9">
      <w:pPr>
        <w:rPr>
          <w:lang w:val="fr-CH"/>
        </w:rPr>
      </w:pPr>
      <w:r w:rsidRPr="00297729">
        <w:rPr>
          <w:lang w:val="fr-CH"/>
        </w:rPr>
        <w:t>Le format du signal pour la diffusion LM-RPS L1 est décrit plus en détail dans la spécification WAAS concernant L1 (FAA-E-2892B) et le format du signal pour la diffusion LM-RPS L5 est défini dans la spécification du signal élaborée par la RTCA concernant L5 (RTCA/DO-261).</w:t>
      </w:r>
    </w:p>
    <w:p w:rsidR="00AF79F9" w:rsidRDefault="00AF79F9" w:rsidP="00AF79F9">
      <w:pPr>
        <w:rPr>
          <w:lang w:val="fr-CH"/>
        </w:rPr>
      </w:pPr>
      <w:r w:rsidRPr="00297729">
        <w:rPr>
          <w:lang w:val="fr-CH"/>
        </w:rPr>
        <w:t>Les niveaux de signal des diffusions LM-RPS sur les canaux L1 et L5 depuis les stations spatiales LM-RPS-133W et LM</w:t>
      </w:r>
      <w:r w:rsidRPr="00297729">
        <w:rPr>
          <w:lang w:val="fr-CH"/>
        </w:rPr>
        <w:noBreakHyphen/>
        <w:t>RPS-107,3W figurent dans le Tableau 11. Le niveau du signal d'émission diminue d'environ 3 dB par rapport au niveau de crête (</w:t>
      </w:r>
      <w:r>
        <w:rPr>
          <w:lang w:val="fr-CH"/>
        </w:rPr>
        <w:t>dans la direction</w:t>
      </w:r>
      <w:r w:rsidRPr="00297729">
        <w:rPr>
          <w:lang w:val="fr-CH"/>
        </w:rPr>
        <w:t xml:space="preserve"> </w:t>
      </w:r>
      <w:r>
        <w:rPr>
          <w:lang w:val="fr-CH"/>
        </w:rPr>
        <w:t xml:space="preserve"> du </w:t>
      </w:r>
      <w:r w:rsidRPr="00297729">
        <w:rPr>
          <w:lang w:val="fr-CH"/>
        </w:rPr>
        <w:t xml:space="preserve">nadir </w:t>
      </w:r>
      <w:r>
        <w:rPr>
          <w:lang w:val="fr-CH"/>
        </w:rPr>
        <w:t xml:space="preserve">depuis le </w:t>
      </w:r>
      <w:r w:rsidRPr="00297729">
        <w:rPr>
          <w:lang w:val="fr-CH"/>
        </w:rPr>
        <w:t xml:space="preserve">satellite) au bord de la </w:t>
      </w:r>
      <w:r>
        <w:rPr>
          <w:lang w:val="fr-CH"/>
        </w:rPr>
        <w:t xml:space="preserve">zone de </w:t>
      </w:r>
      <w:r w:rsidRPr="00297729">
        <w:rPr>
          <w:lang w:val="fr-CH"/>
        </w:rPr>
        <w:t xml:space="preserve">couverture à un angle de 8,75° par rapport à l'axe de visée. On peut s'attendre à </w:t>
      </w:r>
      <w:r>
        <w:rPr>
          <w:lang w:val="fr-CH"/>
        </w:rPr>
        <w:t>des caractéristiques analogiques</w:t>
      </w:r>
      <w:r w:rsidRPr="00297729">
        <w:rPr>
          <w:lang w:val="fr-CH"/>
        </w:rPr>
        <w:t xml:space="preserve"> pour les autres réseaux LM-RPS.</w:t>
      </w:r>
    </w:p>
    <w:p w:rsidR="00AF79F9" w:rsidRPr="00297729" w:rsidRDefault="00AF79F9" w:rsidP="00AF79F9">
      <w:pPr>
        <w:rPr>
          <w:lang w:val="fr-CH"/>
        </w:rPr>
      </w:pPr>
    </w:p>
    <w:p w:rsidR="00AF79F9" w:rsidRPr="00297729" w:rsidRDefault="00AF79F9" w:rsidP="00AF79F9">
      <w:pPr>
        <w:pStyle w:val="TableNo"/>
        <w:rPr>
          <w:lang w:val="fr-CH"/>
        </w:rPr>
      </w:pPr>
      <w:r w:rsidRPr="00297729">
        <w:rPr>
          <w:lang w:val="fr-CH"/>
        </w:rPr>
        <w:lastRenderedPageBreak/>
        <w:t>TABLEAU 11</w:t>
      </w:r>
    </w:p>
    <w:p w:rsidR="00AF79F9" w:rsidRPr="00297729" w:rsidRDefault="00AF79F9" w:rsidP="00AF79F9">
      <w:pPr>
        <w:pStyle w:val="Tabletitle"/>
        <w:rPr>
          <w:lang w:val="fr-CH"/>
        </w:rPr>
      </w:pPr>
      <w:r w:rsidRPr="00297729">
        <w:rPr>
          <w:lang w:val="fr-CH"/>
        </w:rPr>
        <w:t xml:space="preserve">Intensité des signaux L1 et L5 provenant des satellites LM-RPS </w:t>
      </w:r>
    </w:p>
    <w:tbl>
      <w:tblPr>
        <w:tblW w:w="8589"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9"/>
        <w:gridCol w:w="2760"/>
        <w:gridCol w:w="2760"/>
      </w:tblGrid>
      <w:tr w:rsidR="00AF79F9" w:rsidRPr="00297729" w:rsidTr="00AF79F9">
        <w:trPr>
          <w:jc w:val="center"/>
        </w:trPr>
        <w:tc>
          <w:tcPr>
            <w:tcW w:w="3069" w:type="dxa"/>
            <w:vAlign w:val="center"/>
          </w:tcPr>
          <w:p w:rsidR="00AF79F9" w:rsidRPr="00297729" w:rsidRDefault="00AF79F9" w:rsidP="00AF79F9">
            <w:pPr>
              <w:pStyle w:val="Tablehead"/>
              <w:rPr>
                <w:highlight w:val="lightGray"/>
                <w:lang w:val="fr-CH"/>
              </w:rPr>
            </w:pPr>
            <w:r w:rsidRPr="00297729">
              <w:rPr>
                <w:lang w:val="fr-CH"/>
              </w:rPr>
              <w:t xml:space="preserve">Puissance isotrope rayonnée équivalente de crête </w:t>
            </w:r>
            <w:r w:rsidRPr="00297729">
              <w:rPr>
                <w:lang w:val="fr-CH"/>
              </w:rPr>
              <w:br/>
              <w:t>(dBW)</w:t>
            </w:r>
            <w:r w:rsidRPr="00297729">
              <w:rPr>
                <w:rFonts w:ascii="Times New Roman Bold" w:hAnsi="Times New Roman Bold" w:cs="Times New Roman Bold"/>
                <w:vertAlign w:val="superscript"/>
                <w:lang w:val="fr-CH"/>
              </w:rPr>
              <w:t>(1)</w:t>
            </w:r>
          </w:p>
        </w:tc>
        <w:tc>
          <w:tcPr>
            <w:tcW w:w="2760" w:type="dxa"/>
            <w:vAlign w:val="center"/>
          </w:tcPr>
          <w:p w:rsidR="00AF79F9" w:rsidRPr="00297729" w:rsidRDefault="00AF79F9" w:rsidP="00AF79F9">
            <w:pPr>
              <w:pStyle w:val="Tablehead"/>
              <w:rPr>
                <w:highlight w:val="lightGray"/>
                <w:lang w:val="fr-CH"/>
              </w:rPr>
            </w:pPr>
            <w:r w:rsidRPr="00297729">
              <w:rPr>
                <w:lang w:val="fr-CH"/>
              </w:rPr>
              <w:t>LM-RPS L1</w:t>
            </w:r>
          </w:p>
        </w:tc>
        <w:tc>
          <w:tcPr>
            <w:tcW w:w="2760" w:type="dxa"/>
            <w:vAlign w:val="center"/>
          </w:tcPr>
          <w:p w:rsidR="00AF79F9" w:rsidRPr="00297729" w:rsidRDefault="00AF79F9" w:rsidP="00AF79F9">
            <w:pPr>
              <w:pStyle w:val="Tablehead"/>
              <w:rPr>
                <w:highlight w:val="lightGray"/>
                <w:lang w:val="fr-CH"/>
              </w:rPr>
            </w:pPr>
            <w:r w:rsidRPr="00297729">
              <w:rPr>
                <w:lang w:val="fr-CH"/>
              </w:rPr>
              <w:t>LM-RPS L5</w:t>
            </w:r>
          </w:p>
        </w:tc>
      </w:tr>
      <w:tr w:rsidR="00AF79F9" w:rsidRPr="00297729" w:rsidTr="00AF79F9">
        <w:trPr>
          <w:jc w:val="center"/>
        </w:trPr>
        <w:tc>
          <w:tcPr>
            <w:tcW w:w="3069" w:type="dxa"/>
          </w:tcPr>
          <w:p w:rsidR="00AF79F9" w:rsidRPr="00297729" w:rsidRDefault="00AF79F9" w:rsidP="00AF79F9">
            <w:pPr>
              <w:pStyle w:val="Tabletext"/>
              <w:rPr>
                <w:highlight w:val="lightGray"/>
                <w:lang w:val="fr-CH"/>
              </w:rPr>
            </w:pPr>
            <w:r w:rsidRPr="00297729">
              <w:rPr>
                <w:lang w:val="fr-CH"/>
              </w:rPr>
              <w:t>LM-RPS-133W</w:t>
            </w:r>
          </w:p>
        </w:tc>
        <w:tc>
          <w:tcPr>
            <w:tcW w:w="2760" w:type="dxa"/>
          </w:tcPr>
          <w:p w:rsidR="00AF79F9" w:rsidRPr="00297729" w:rsidRDefault="00AF79F9" w:rsidP="00AF79F9">
            <w:pPr>
              <w:pStyle w:val="Tabletext"/>
              <w:jc w:val="center"/>
              <w:rPr>
                <w:highlight w:val="lightGray"/>
                <w:lang w:val="fr-CH"/>
              </w:rPr>
            </w:pPr>
            <w:r w:rsidRPr="00297729">
              <w:rPr>
                <w:lang w:val="fr-CH"/>
              </w:rPr>
              <w:t>36,6</w:t>
            </w:r>
          </w:p>
        </w:tc>
        <w:tc>
          <w:tcPr>
            <w:tcW w:w="2760" w:type="dxa"/>
          </w:tcPr>
          <w:p w:rsidR="00AF79F9" w:rsidRPr="00297729" w:rsidRDefault="00AF79F9" w:rsidP="00AF79F9">
            <w:pPr>
              <w:pStyle w:val="Tabletext"/>
              <w:jc w:val="center"/>
              <w:rPr>
                <w:highlight w:val="lightGray"/>
                <w:lang w:val="fr-CH"/>
              </w:rPr>
            </w:pPr>
            <w:r w:rsidRPr="00297729">
              <w:rPr>
                <w:lang w:val="fr-CH"/>
              </w:rPr>
              <w:t>33,0</w:t>
            </w:r>
          </w:p>
        </w:tc>
      </w:tr>
      <w:tr w:rsidR="00AF79F9" w:rsidRPr="00297729" w:rsidTr="00AF79F9">
        <w:trPr>
          <w:jc w:val="center"/>
        </w:trPr>
        <w:tc>
          <w:tcPr>
            <w:tcW w:w="3069" w:type="dxa"/>
            <w:tcBorders>
              <w:bottom w:val="single" w:sz="4" w:space="0" w:color="auto"/>
            </w:tcBorders>
          </w:tcPr>
          <w:p w:rsidR="00AF79F9" w:rsidRPr="00297729" w:rsidRDefault="00AF79F9" w:rsidP="00AF79F9">
            <w:pPr>
              <w:pStyle w:val="Tabletext"/>
              <w:rPr>
                <w:highlight w:val="lightGray"/>
                <w:lang w:val="fr-CH"/>
              </w:rPr>
            </w:pPr>
            <w:r w:rsidRPr="00297729">
              <w:rPr>
                <w:lang w:val="fr-CH"/>
              </w:rPr>
              <w:t>LM-RPS-107,3W</w:t>
            </w:r>
          </w:p>
        </w:tc>
        <w:tc>
          <w:tcPr>
            <w:tcW w:w="2760" w:type="dxa"/>
            <w:tcBorders>
              <w:bottom w:val="single" w:sz="4" w:space="0" w:color="auto"/>
            </w:tcBorders>
          </w:tcPr>
          <w:p w:rsidR="00AF79F9" w:rsidRPr="00297729" w:rsidRDefault="00AF79F9" w:rsidP="00AF79F9">
            <w:pPr>
              <w:pStyle w:val="Tabletext"/>
              <w:jc w:val="center"/>
              <w:rPr>
                <w:highlight w:val="lightGray"/>
                <w:lang w:val="fr-CH"/>
              </w:rPr>
            </w:pPr>
            <w:r w:rsidRPr="00297729">
              <w:rPr>
                <w:lang w:val="fr-CH"/>
              </w:rPr>
              <w:t>34,2</w:t>
            </w:r>
          </w:p>
        </w:tc>
        <w:tc>
          <w:tcPr>
            <w:tcW w:w="2760" w:type="dxa"/>
            <w:tcBorders>
              <w:bottom w:val="single" w:sz="4" w:space="0" w:color="auto"/>
            </w:tcBorders>
          </w:tcPr>
          <w:p w:rsidR="00AF79F9" w:rsidRPr="00297729" w:rsidRDefault="00AF79F9" w:rsidP="00AF79F9">
            <w:pPr>
              <w:pStyle w:val="Tabletext"/>
              <w:jc w:val="center"/>
              <w:rPr>
                <w:highlight w:val="lightGray"/>
                <w:lang w:val="fr-CH"/>
              </w:rPr>
            </w:pPr>
            <w:r w:rsidRPr="00297729">
              <w:rPr>
                <w:lang w:val="fr-CH"/>
              </w:rPr>
              <w:t>34,9</w:t>
            </w:r>
          </w:p>
        </w:tc>
      </w:tr>
      <w:tr w:rsidR="00AF79F9" w:rsidRPr="00297729" w:rsidTr="00AF79F9">
        <w:trPr>
          <w:jc w:val="center"/>
        </w:trPr>
        <w:tc>
          <w:tcPr>
            <w:tcW w:w="8589" w:type="dxa"/>
            <w:gridSpan w:val="3"/>
            <w:tcBorders>
              <w:left w:val="nil"/>
              <w:bottom w:val="nil"/>
              <w:right w:val="nil"/>
            </w:tcBorders>
          </w:tcPr>
          <w:p w:rsidR="00AF79F9" w:rsidRPr="00297729" w:rsidRDefault="00AF79F9" w:rsidP="00AF79F9">
            <w:pPr>
              <w:pStyle w:val="Tablelegend"/>
              <w:rPr>
                <w:lang w:val="fr-CH"/>
              </w:rPr>
            </w:pPr>
            <w:r w:rsidRPr="00297729">
              <w:rPr>
                <w:vertAlign w:val="superscript"/>
                <w:lang w:val="fr-CH"/>
              </w:rPr>
              <w:t>(1)</w:t>
            </w:r>
            <w:r w:rsidRPr="00297729">
              <w:rPr>
                <w:lang w:val="fr-CH"/>
              </w:rPr>
              <w:tab/>
              <w:t xml:space="preserve">La puissance de crête </w:t>
            </w:r>
            <w:r>
              <w:rPr>
                <w:lang w:val="fr-CH"/>
              </w:rPr>
              <w:t xml:space="preserve">est obtenue </w:t>
            </w:r>
            <w:r w:rsidRPr="00297729">
              <w:rPr>
                <w:lang w:val="fr-CH"/>
              </w:rPr>
              <w:t xml:space="preserve">au </w:t>
            </w:r>
            <w:r>
              <w:rPr>
                <w:lang w:val="fr-CH"/>
              </w:rPr>
              <w:t xml:space="preserve">point de </w:t>
            </w:r>
            <w:r w:rsidRPr="00297729">
              <w:rPr>
                <w:lang w:val="fr-CH"/>
              </w:rPr>
              <w:t>la zone de couverture d'émission</w:t>
            </w:r>
            <w:r>
              <w:rPr>
                <w:lang w:val="fr-CH"/>
              </w:rPr>
              <w:t xml:space="preserve"> dans la direction du nadir</w:t>
            </w:r>
            <w:r w:rsidRPr="00297729">
              <w:rPr>
                <w:lang w:val="fr-CH"/>
              </w:rPr>
              <w:t>.</w:t>
            </w:r>
          </w:p>
        </w:tc>
      </w:tr>
    </w:tbl>
    <w:p w:rsidR="00AF79F9" w:rsidRPr="00297729" w:rsidRDefault="00AF79F9" w:rsidP="00AF79F9">
      <w:pPr>
        <w:pStyle w:val="Heading1"/>
        <w:rPr>
          <w:i/>
          <w:iCs/>
          <w:lang w:val="fr-CH"/>
        </w:rPr>
      </w:pPr>
      <w:r w:rsidRPr="00297729">
        <w:rPr>
          <w:iCs/>
          <w:lang w:val="fr-CH"/>
        </w:rPr>
        <w:t>5</w:t>
      </w:r>
      <w:r w:rsidRPr="00297729">
        <w:rPr>
          <w:i/>
          <w:iCs/>
          <w:lang w:val="fr-CH"/>
        </w:rPr>
        <w:tab/>
      </w:r>
      <w:r w:rsidRPr="00297729">
        <w:rPr>
          <w:lang w:val="fr-CH"/>
        </w:rPr>
        <w:t>Fréquences de</w:t>
      </w:r>
      <w:r w:rsidRPr="00297729">
        <w:rPr>
          <w:i/>
          <w:iCs/>
          <w:lang w:val="fr-CH"/>
        </w:rPr>
        <w:t xml:space="preserve"> </w:t>
      </w:r>
      <w:r w:rsidRPr="00297729">
        <w:rPr>
          <w:lang w:val="fr-CH"/>
        </w:rPr>
        <w:t xml:space="preserve">fonctionnement LM-RPS </w:t>
      </w:r>
    </w:p>
    <w:p w:rsidR="00AF79F9" w:rsidRPr="00297729" w:rsidRDefault="00AF79F9" w:rsidP="00AF79F9">
      <w:pPr>
        <w:rPr>
          <w:lang w:val="fr-CH"/>
        </w:rPr>
      </w:pPr>
      <w:r w:rsidRPr="00297729">
        <w:rPr>
          <w:lang w:val="fr-CH"/>
        </w:rPr>
        <w:t>Les fréquences de liaison montante LM-RPS ont été choisies avec soin de manière à utiliser la largeur de bande disponible dans les bandes attribuées au service fixe par satellite mais sans que des brouillages soient créés avec les liaisons montantes du SRNS ou d'autres fournisseurs du SFS. Le système LM-RPS utilise des liaisons montantes dans la bande C étendue (6 425-6 700 MHz) pour les satellites LM-RPS-133 W et LM-RPS-107,3 W. Ces fréquences de liaison montante, qui sont des fréquences attribuées au SFS, sont indiquées ici pour référence. Pour le satellite LM</w:t>
      </w:r>
      <w:r>
        <w:rPr>
          <w:lang w:val="fr-CH"/>
        </w:rPr>
        <w:noBreakHyphen/>
      </w:r>
      <w:r w:rsidRPr="00297729">
        <w:rPr>
          <w:lang w:val="fr-CH"/>
        </w:rPr>
        <w:t>RPS</w:t>
      </w:r>
      <w:r>
        <w:rPr>
          <w:lang w:val="fr-CH"/>
        </w:rPr>
        <w:noBreakHyphen/>
      </w:r>
      <w:r w:rsidRPr="00297729">
        <w:rPr>
          <w:lang w:val="fr-CH"/>
        </w:rPr>
        <w:t>133W, le signal C1, qui se transpose en signal L1, utilise 6 639,27 MHz comme fréquence porteuse, et le signal C5, qui se transpose en signal L5, est transmis sur 6 690,42 MHz. Pour le satellite LM</w:t>
      </w:r>
      <w:r>
        <w:rPr>
          <w:lang w:val="fr-CH"/>
        </w:rPr>
        <w:noBreakHyphen/>
      </w:r>
      <w:r w:rsidRPr="00297729">
        <w:rPr>
          <w:lang w:val="fr-CH"/>
        </w:rPr>
        <w:t>RPS-107,3W, le signal C1 est transmis sur 6 625,45 MHz et le signal C5 sur 6 676,45 MHz.</w:t>
      </w:r>
    </w:p>
    <w:p w:rsidR="00AF79F9" w:rsidRPr="00297729" w:rsidRDefault="00AF79F9" w:rsidP="00AF79F9">
      <w:pPr>
        <w:rPr>
          <w:lang w:val="fr-CH"/>
        </w:rPr>
      </w:pPr>
      <w:r w:rsidRPr="00297729">
        <w:rPr>
          <w:lang w:val="fr-CH"/>
        </w:rPr>
        <w:t>Comme indiqué précédemment, les fréquences de liaison descendante sont celles du signal GPS</w:t>
      </w:r>
      <w:r>
        <w:rPr>
          <w:lang w:val="fr-CH"/>
        </w:rPr>
        <w:noBreakHyphen/>
      </w:r>
      <w:r w:rsidRPr="00297729">
        <w:rPr>
          <w:lang w:val="fr-CH"/>
        </w:rPr>
        <w:t xml:space="preserve">L1 sur 1 575,42 MHz et du signal GPS-L5 sur 1 176.45 MHz. </w:t>
      </w:r>
      <w:r>
        <w:rPr>
          <w:lang w:val="fr-CH"/>
        </w:rPr>
        <w:t>E</w:t>
      </w:r>
      <w:r w:rsidRPr="00297729">
        <w:rPr>
          <w:lang w:val="fr-CH"/>
        </w:rPr>
        <w:t>tant donné que les signaux LM</w:t>
      </w:r>
      <w:r w:rsidRPr="00297729">
        <w:rPr>
          <w:lang w:val="fr-CH"/>
        </w:rPr>
        <w:noBreakHyphen/>
        <w:t xml:space="preserve">RPS utilisent les mêmes fréquences que les signaux GPS, ils sont distingués des autres signaux GPS sur L1 et L5 par l'utilisation d'un code BPA unique, de manière identique </w:t>
      </w:r>
      <w:r>
        <w:rPr>
          <w:lang w:val="fr-CH"/>
        </w:rPr>
        <w:t>à l'utilisation par le</w:t>
      </w:r>
      <w:r w:rsidRPr="00297729">
        <w:rPr>
          <w:lang w:val="fr-CH"/>
        </w:rPr>
        <w:t xml:space="preserve"> système GPS de codes BPA </w:t>
      </w:r>
      <w:r>
        <w:rPr>
          <w:lang w:val="fr-CH"/>
        </w:rPr>
        <w:t xml:space="preserve">différents </w:t>
      </w:r>
      <w:r w:rsidRPr="00297729">
        <w:rPr>
          <w:lang w:val="fr-CH"/>
        </w:rPr>
        <w:t>pour chaque satellite individuel. Le code BPA est coordonné avec l'opérateur du système GPS pour garantir la compatibilité avec les diffusions de signaux GPS et d'autres signaux de type GPS.</w:t>
      </w:r>
    </w:p>
    <w:p w:rsidR="00AF79F9" w:rsidRPr="00297729" w:rsidRDefault="00AF79F9" w:rsidP="00AF79F9">
      <w:pPr>
        <w:pStyle w:val="Heading1"/>
        <w:rPr>
          <w:lang w:val="fr-CH"/>
        </w:rPr>
      </w:pPr>
      <w:r w:rsidRPr="00297729">
        <w:rPr>
          <w:lang w:val="fr-CH"/>
        </w:rPr>
        <w:t>6</w:t>
      </w:r>
      <w:r w:rsidRPr="00297729">
        <w:rPr>
          <w:lang w:val="fr-CH"/>
        </w:rPr>
        <w:tab/>
        <w:t>Spectre de commande et de télémesure</w:t>
      </w:r>
    </w:p>
    <w:p w:rsidR="00AF79F9" w:rsidRPr="00297729" w:rsidRDefault="00AF79F9" w:rsidP="00AF79F9">
      <w:pPr>
        <w:rPr>
          <w:lang w:val="fr-CH"/>
        </w:rPr>
      </w:pPr>
      <w:r w:rsidRPr="00297729">
        <w:rPr>
          <w:lang w:val="fr-CH"/>
        </w:rPr>
        <w:t>Les satellites LM-RPS à 133</w:t>
      </w:r>
      <w:r>
        <w:rPr>
          <w:lang w:val="fr-CH"/>
        </w:rPr>
        <w:t>°</w:t>
      </w:r>
      <w:r w:rsidRPr="00297729">
        <w:rPr>
          <w:lang w:val="fr-CH"/>
        </w:rPr>
        <w:t xml:space="preserve"> et 107,3</w:t>
      </w:r>
      <w:r>
        <w:rPr>
          <w:lang w:val="fr-CH"/>
        </w:rPr>
        <w:t>°</w:t>
      </w:r>
      <w:r w:rsidRPr="00297729">
        <w:rPr>
          <w:lang w:val="fr-CH"/>
        </w:rPr>
        <w:t xml:space="preserve"> de longitude ouest hébergent des charges utiles de navigation qui fonctionnent en tant que </w:t>
      </w:r>
      <w:r>
        <w:rPr>
          <w:lang w:val="fr-CH"/>
        </w:rPr>
        <w:t>«</w:t>
      </w:r>
      <w:r w:rsidRPr="00297729">
        <w:rPr>
          <w:lang w:val="fr-CH"/>
        </w:rPr>
        <w:t>satellites en copropriété</w:t>
      </w:r>
      <w:r>
        <w:rPr>
          <w:lang w:val="fr-CH"/>
        </w:rPr>
        <w:t>»</w:t>
      </w:r>
      <w:r w:rsidRPr="00297729">
        <w:rPr>
          <w:lang w:val="fr-CH"/>
        </w:rPr>
        <w:t xml:space="preserve">. Ils utilisent en partage les fonctionnalités de deux satellites commerciaux du SFS. Les fonctions de commande et de télémesure sont intégrées </w:t>
      </w:r>
      <w:r>
        <w:rPr>
          <w:lang w:val="fr-CH"/>
        </w:rPr>
        <w:t>dans</w:t>
      </w:r>
      <w:r w:rsidRPr="00297729">
        <w:rPr>
          <w:lang w:val="fr-CH"/>
        </w:rPr>
        <w:t xml:space="preserve"> les systèmes </w:t>
      </w:r>
      <w:r>
        <w:rPr>
          <w:lang w:val="fr-CH"/>
        </w:rPr>
        <w:t xml:space="preserve">de télémesure, de poursuite et de télécommande (TT&amp;C) </w:t>
      </w:r>
      <w:r w:rsidRPr="00297729">
        <w:rPr>
          <w:lang w:val="fr-CH"/>
        </w:rPr>
        <w:t>des engins spatiaux. Grâce à l'utilisation en partage des fonctions TT&amp;C, le système LM</w:t>
      </w:r>
      <w:r>
        <w:rPr>
          <w:lang w:val="fr-CH"/>
        </w:rPr>
        <w:noBreakHyphen/>
      </w:r>
      <w:r w:rsidRPr="00297729">
        <w:rPr>
          <w:lang w:val="fr-CH"/>
        </w:rPr>
        <w:t xml:space="preserve">RPS n'a pas besoin de spectre supplémentaire pour commander ses satellites. Les futurs satellites LM-RPS qui desserviront d'autres régions du monde pourront fonctionner </w:t>
      </w:r>
      <w:r>
        <w:rPr>
          <w:lang w:val="fr-CH"/>
        </w:rPr>
        <w:t xml:space="preserve">de manière analogue </w:t>
      </w:r>
      <w:r w:rsidRPr="00297729">
        <w:rPr>
          <w:lang w:val="fr-CH"/>
        </w:rPr>
        <w:t xml:space="preserve">en tant que </w:t>
      </w:r>
      <w:r>
        <w:rPr>
          <w:lang w:val="fr-CH"/>
        </w:rPr>
        <w:t>«</w:t>
      </w:r>
      <w:r w:rsidRPr="00297729">
        <w:rPr>
          <w:lang w:val="fr-CH"/>
        </w:rPr>
        <w:t>satellites en copropriété</w:t>
      </w:r>
      <w:r>
        <w:rPr>
          <w:lang w:val="fr-CH"/>
        </w:rPr>
        <w:t>»</w:t>
      </w:r>
      <w:r w:rsidRPr="00297729">
        <w:rPr>
          <w:lang w:val="fr-CH"/>
        </w:rPr>
        <w:t xml:space="preserve"> ou en tant que satellites autonomes avec des fréquences dédiées pour les fonctions TT&amp;C dans la </w:t>
      </w:r>
      <w:r>
        <w:rPr>
          <w:lang w:val="fr-CH"/>
        </w:rPr>
        <w:t xml:space="preserve">gamme des </w:t>
      </w:r>
      <w:r w:rsidRPr="00297729">
        <w:rPr>
          <w:lang w:val="fr-CH"/>
        </w:rPr>
        <w:t>4/6 GHz.</w:t>
      </w:r>
    </w:p>
    <w:p w:rsidR="00AF79F9" w:rsidRPr="00297729" w:rsidRDefault="00AF79F9" w:rsidP="00AF79F9">
      <w:pPr>
        <w:pStyle w:val="Heading1"/>
        <w:rPr>
          <w:lang w:val="fr-CH"/>
        </w:rPr>
      </w:pPr>
      <w:r w:rsidRPr="00297729">
        <w:rPr>
          <w:lang w:val="fr-CH"/>
        </w:rPr>
        <w:t>7</w:t>
      </w:r>
      <w:r w:rsidRPr="00297729">
        <w:rPr>
          <w:lang w:val="fr-CH"/>
        </w:rPr>
        <w:tab/>
        <w:t xml:space="preserve">Paramètres d'émission LM-RPS </w:t>
      </w:r>
    </w:p>
    <w:p w:rsidR="00AF79F9" w:rsidRPr="00297729" w:rsidRDefault="00AF79F9" w:rsidP="00AF79F9">
      <w:pPr>
        <w:rPr>
          <w:lang w:val="fr-CH"/>
        </w:rPr>
      </w:pPr>
      <w:r>
        <w:rPr>
          <w:lang w:val="fr-CH"/>
        </w:rPr>
        <w:t>E</w:t>
      </w:r>
      <w:r w:rsidRPr="00297729">
        <w:rPr>
          <w:lang w:val="fr-CH"/>
        </w:rPr>
        <w:t xml:space="preserve">tant donné que le système LM-RPS </w:t>
      </w:r>
      <w:r>
        <w:rPr>
          <w:lang w:val="fr-CH"/>
        </w:rPr>
        <w:t>é</w:t>
      </w:r>
      <w:r w:rsidRPr="00297729">
        <w:rPr>
          <w:lang w:val="fr-CH"/>
        </w:rPr>
        <w:t>met de</w:t>
      </w:r>
      <w:r>
        <w:rPr>
          <w:lang w:val="fr-CH"/>
        </w:rPr>
        <w:t>s</w:t>
      </w:r>
      <w:r w:rsidRPr="00297729">
        <w:rPr>
          <w:lang w:val="fr-CH"/>
        </w:rPr>
        <w:t xml:space="preserve"> signaux de navigation du SRNS espace vers Terre dans deux bandes, les paramètres d'émission LM-RPS sont </w:t>
      </w:r>
      <w:r>
        <w:rPr>
          <w:lang w:val="fr-CH"/>
        </w:rPr>
        <w:t>donnés</w:t>
      </w:r>
      <w:r w:rsidRPr="00297729">
        <w:rPr>
          <w:lang w:val="fr-CH"/>
        </w:rPr>
        <w:t xml:space="preserve"> dans deux tableaux correspondant </w:t>
      </w:r>
      <w:r>
        <w:rPr>
          <w:lang w:val="fr-CH"/>
        </w:rPr>
        <w:t>à ces</w:t>
      </w:r>
      <w:r w:rsidRPr="00297729">
        <w:rPr>
          <w:lang w:val="fr-CH"/>
        </w:rPr>
        <w:t xml:space="preserve"> deux</w:t>
      </w:r>
      <w:r>
        <w:rPr>
          <w:lang w:val="fr-CH"/>
        </w:rPr>
        <w:t xml:space="preserve"> bandes</w:t>
      </w:r>
      <w:r w:rsidRPr="00297729">
        <w:rPr>
          <w:lang w:val="fr-CH"/>
        </w:rPr>
        <w:t>.</w:t>
      </w:r>
    </w:p>
    <w:p w:rsidR="00AF79F9" w:rsidRPr="00297729" w:rsidRDefault="00AF79F9" w:rsidP="00AF79F9">
      <w:pPr>
        <w:pStyle w:val="Heading2"/>
        <w:rPr>
          <w:lang w:val="fr-CH"/>
        </w:rPr>
      </w:pPr>
      <w:r w:rsidRPr="00297729">
        <w:rPr>
          <w:lang w:val="fr-CH"/>
        </w:rPr>
        <w:lastRenderedPageBreak/>
        <w:t>7.1</w:t>
      </w:r>
      <w:r w:rsidRPr="00297729">
        <w:rPr>
          <w:lang w:val="fr-CH"/>
        </w:rPr>
        <w:tab/>
        <w:t xml:space="preserve">Paramètres d'émission LM-RPS L1 </w:t>
      </w:r>
    </w:p>
    <w:p w:rsidR="00AF79F9" w:rsidRPr="00297729" w:rsidRDefault="00AF79F9" w:rsidP="00AF79F9">
      <w:pPr>
        <w:rPr>
          <w:lang w:val="fr-CH"/>
        </w:rPr>
      </w:pPr>
      <w:r w:rsidRPr="00297729">
        <w:rPr>
          <w:lang w:val="fr-CH"/>
        </w:rPr>
        <w:t>Les principaux paramètres des émissions LM-RPS L1 sont indiqués dans le Tableau 12.</w:t>
      </w:r>
    </w:p>
    <w:p w:rsidR="00AF79F9" w:rsidRPr="00297729" w:rsidRDefault="00AF79F9" w:rsidP="00AF79F9">
      <w:pPr>
        <w:pStyle w:val="TableNo"/>
        <w:rPr>
          <w:lang w:val="fr-CH"/>
        </w:rPr>
      </w:pPr>
      <w:r w:rsidRPr="00297729">
        <w:rPr>
          <w:lang w:val="fr-CH"/>
        </w:rPr>
        <w:t>TABLEAU 12</w:t>
      </w:r>
    </w:p>
    <w:p w:rsidR="00AF79F9" w:rsidRPr="00297729" w:rsidRDefault="00AF79F9" w:rsidP="00AF79F9">
      <w:pPr>
        <w:pStyle w:val="Tabletitle"/>
        <w:rPr>
          <w:lang w:val="fr-CH"/>
        </w:rPr>
      </w:pPr>
      <w:r>
        <w:rPr>
          <w:lang w:val="fr-CH"/>
        </w:rPr>
        <w:t>E</w:t>
      </w:r>
      <w:r w:rsidRPr="00297729">
        <w:rPr>
          <w:lang w:val="fr-CH"/>
        </w:rPr>
        <w:t xml:space="preserve">missions LM-RPS L1 dans la bande 1 559-1 610 MHz </w:t>
      </w:r>
    </w:p>
    <w:tbl>
      <w:tblPr>
        <w:tblW w:w="8656" w:type="dxa"/>
        <w:jc w:val="center"/>
        <w:tblLayout w:type="fixed"/>
        <w:tblLook w:val="0000"/>
      </w:tblPr>
      <w:tblGrid>
        <w:gridCol w:w="4820"/>
        <w:gridCol w:w="3836"/>
      </w:tblGrid>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Plage de fréquence</w:t>
            </w:r>
            <w:r>
              <w:rPr>
                <w:rFonts w:eastAsia="MS PGothic"/>
                <w:lang w:val="fr-CH"/>
              </w:rPr>
              <w:t>s</w:t>
            </w:r>
            <w:r w:rsidRPr="00297729">
              <w:rPr>
                <w:rFonts w:eastAsia="MS PGothic"/>
                <w:lang w:val="fr-CH"/>
              </w:rPr>
              <w:t xml:space="preserve">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1 575,42 ± 12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1,023</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3A6E0D" w:rsidRDefault="00AF79F9" w:rsidP="003A6E0D">
            <w:pPr>
              <w:pStyle w:val="Tabletext"/>
              <w:jc w:val="left"/>
              <w:rPr>
                <w:rFonts w:eastAsia="MS PGothic"/>
                <w:szCs w:val="21"/>
                <w:lang w:val="fr-CH"/>
              </w:rPr>
            </w:pPr>
            <w:r w:rsidRPr="003A6E0D">
              <w:rPr>
                <w:rFonts w:eastAsia="MS PGothic"/>
                <w:szCs w:val="21"/>
                <w:lang w:val="fr-CH"/>
              </w:rPr>
              <w:t>Débits binaires/de symboles des données de navigation (bits/s/symboles/s)</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250 bits/s/500 symboles/s</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lang w:val="fr-CH"/>
              </w:rPr>
              <w:t>MDP</w:t>
            </w:r>
            <w:r w:rsidRPr="00297729">
              <w:rPr>
                <w:rFonts w:eastAsia="MS PGothic"/>
                <w:szCs w:val="21"/>
                <w:lang w:val="fr-CH"/>
              </w:rPr>
              <w:t>-R(1)</w:t>
            </w:r>
            <w:r w:rsidRPr="00297729">
              <w:rPr>
                <w:rFonts w:eastAsia="MS PGothic"/>
                <w:szCs w:val="21"/>
                <w:lang w:val="fr-CH"/>
              </w:rPr>
              <w:br/>
            </w:r>
            <w:r w:rsidRPr="00297729">
              <w:rPr>
                <w:rFonts w:eastAsia="MS PGothic"/>
                <w:lang w:val="fr-CH"/>
              </w:rPr>
              <w:t>(Voir NOTE 1)</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irculaire droite</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2,0 maximum</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 xml:space="preserve">−158,5 </w:t>
            </w:r>
            <w:r w:rsidRPr="00297729">
              <w:rPr>
                <w:rFonts w:eastAsia="MS PGothic"/>
                <w:lang w:val="fr-CH"/>
              </w:rPr>
              <w:br/>
              <w:t>(Voir NOTE 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24,0</w:t>
            </w:r>
          </w:p>
        </w:tc>
      </w:tr>
      <w:tr w:rsidR="00AF79F9" w:rsidRPr="00297729" w:rsidTr="00AF79F9">
        <w:trPr>
          <w:tblHeader/>
          <w:jc w:val="center"/>
        </w:trPr>
        <w:tc>
          <w:tcPr>
            <w:tcW w:w="8656" w:type="dxa"/>
            <w:gridSpan w:val="2"/>
            <w:tcBorders>
              <w:top w:val="single" w:sz="4" w:space="0" w:color="auto"/>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LM-RPS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AF79F9">
            <w:pPr>
              <w:pStyle w:val="Tablelegend"/>
              <w:ind w:left="-85" w:firstLine="0"/>
              <w:rPr>
                <w:lang w:val="fr-CH"/>
              </w:rPr>
            </w:pPr>
            <w:r w:rsidRPr="00297729">
              <w:rPr>
                <w:lang w:val="fr-CH"/>
              </w:rPr>
              <w:t xml:space="preserve">NOTE 2 − La puissance minimale reçue </w:t>
            </w:r>
            <w:r>
              <w:rPr>
                <w:lang w:val="fr-CH"/>
              </w:rPr>
              <w:t>dans</w:t>
            </w:r>
            <w:r w:rsidRPr="00297729">
              <w:rPr>
                <w:lang w:val="fr-CH"/>
              </w:rPr>
              <w:t xml:space="preserve"> le système LM</w:t>
            </w:r>
            <w:r w:rsidRPr="00297729">
              <w:rPr>
                <w:lang w:val="fr-CH"/>
              </w:rPr>
              <w:noBreakHyphen/>
              <w:t xml:space="preserve">RPS est mesurée à la sortie d'une antenne de réception d'utilisateur de référence </w:t>
            </w:r>
            <w:r>
              <w:rPr>
                <w:lang w:val="fr-CH"/>
              </w:rPr>
              <w:t xml:space="preserve">à </w:t>
            </w:r>
            <w:r w:rsidRPr="00297729">
              <w:rPr>
                <w:lang w:val="fr-CH"/>
              </w:rPr>
              <w:t>polaris</w:t>
            </w:r>
            <w:r>
              <w:rPr>
                <w:lang w:val="fr-CH"/>
              </w:rPr>
              <w:t>ation</w:t>
            </w:r>
            <w:r w:rsidRPr="00297729">
              <w:rPr>
                <w:lang w:val="fr-CH"/>
              </w:rPr>
              <w:t xml:space="preserve"> </w:t>
            </w:r>
            <w:r>
              <w:rPr>
                <w:lang w:val="fr-CH"/>
              </w:rPr>
              <w:t>recti</w:t>
            </w:r>
            <w:r w:rsidRPr="00297729">
              <w:rPr>
                <w:lang w:val="fr-CH"/>
              </w:rPr>
              <w:t>li</w:t>
            </w:r>
            <w:r>
              <w:rPr>
                <w:lang w:val="fr-CH"/>
              </w:rPr>
              <w:t>gne</w:t>
            </w:r>
            <w:r w:rsidRPr="00297729">
              <w:rPr>
                <w:lang w:val="fr-CH"/>
              </w:rPr>
              <w:t xml:space="preserve"> de 3 dBi (située près du sol) pour l'orientation normale la plus défavorable lorsque l'angle d'élévation du satellite vu depuis la surface de la Terre est supérieur à 5° au-dessus de l'horizon terrestre.</w:t>
            </w:r>
          </w:p>
          <w:p w:rsidR="00AF79F9" w:rsidRPr="00297729" w:rsidRDefault="00AF79F9" w:rsidP="00AF79F9">
            <w:pPr>
              <w:pStyle w:val="Tablelegend"/>
              <w:ind w:hanging="284"/>
              <w:rPr>
                <w:rFonts w:eastAsia="MS PGothic"/>
                <w:szCs w:val="21"/>
                <w:lang w:val="fr-CH"/>
              </w:rPr>
            </w:pPr>
          </w:p>
        </w:tc>
      </w:tr>
    </w:tbl>
    <w:p w:rsidR="00AF79F9" w:rsidRPr="00297729" w:rsidRDefault="00AF79F9" w:rsidP="00AF79F9">
      <w:pPr>
        <w:pStyle w:val="Heading2"/>
        <w:rPr>
          <w:lang w:val="fr-CH"/>
        </w:rPr>
      </w:pPr>
      <w:r w:rsidRPr="00297729">
        <w:rPr>
          <w:lang w:val="fr-CH"/>
        </w:rPr>
        <w:t>7.2</w:t>
      </w:r>
      <w:r w:rsidRPr="00297729">
        <w:rPr>
          <w:lang w:val="fr-CH"/>
        </w:rPr>
        <w:tab/>
        <w:t xml:space="preserve">Paramètres d'émission LM-RPS L5 </w:t>
      </w:r>
    </w:p>
    <w:p w:rsidR="00AF79F9" w:rsidRPr="00297729" w:rsidRDefault="00AF79F9" w:rsidP="00AF79F9">
      <w:pPr>
        <w:rPr>
          <w:lang w:val="fr-CH"/>
        </w:rPr>
      </w:pPr>
      <w:r w:rsidRPr="00297729">
        <w:rPr>
          <w:lang w:val="fr-CH"/>
        </w:rPr>
        <w:t>Les principaux paramètres des émissions LM-RPS L5 sont indiqués dans le Tableau 13.</w:t>
      </w:r>
    </w:p>
    <w:p w:rsidR="003A6E0D" w:rsidRDefault="003A6E0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F79F9" w:rsidRPr="00297729" w:rsidRDefault="00AF79F9" w:rsidP="00AF79F9">
      <w:pPr>
        <w:pStyle w:val="TableNo"/>
        <w:rPr>
          <w:lang w:val="fr-CH"/>
        </w:rPr>
      </w:pPr>
      <w:r w:rsidRPr="00297729">
        <w:rPr>
          <w:lang w:val="fr-CH"/>
        </w:rPr>
        <w:lastRenderedPageBreak/>
        <w:t>TABLEAU 13</w:t>
      </w:r>
    </w:p>
    <w:p w:rsidR="00AF79F9" w:rsidRPr="00297729" w:rsidRDefault="00AF79F9" w:rsidP="00AF79F9">
      <w:pPr>
        <w:pStyle w:val="Tabletitle"/>
        <w:rPr>
          <w:lang w:val="fr-CH"/>
        </w:rPr>
      </w:pPr>
      <w:r>
        <w:rPr>
          <w:lang w:val="fr-CH"/>
        </w:rPr>
        <w:t>E</w:t>
      </w:r>
      <w:r w:rsidRPr="00297729">
        <w:rPr>
          <w:lang w:val="fr-CH"/>
        </w:rPr>
        <w:t xml:space="preserve">missions LM-RPS L5 dans la bande 1 164-1 215 MHz </w:t>
      </w:r>
    </w:p>
    <w:tbl>
      <w:tblPr>
        <w:tblW w:w="8100" w:type="dxa"/>
        <w:jc w:val="center"/>
        <w:tblLayout w:type="fixed"/>
        <w:tblLook w:val="0000"/>
      </w:tblPr>
      <w:tblGrid>
        <w:gridCol w:w="4820"/>
        <w:gridCol w:w="3280"/>
      </w:tblGrid>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Paramètre (unité)</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head"/>
              <w:rPr>
                <w:rFonts w:eastAsia="MS PGothic"/>
                <w:lang w:val="fr-CH"/>
              </w:rPr>
            </w:pPr>
            <w:r w:rsidRPr="00297729">
              <w:rPr>
                <w:rFonts w:eastAsia="MS PGothic"/>
                <w:lang w:val="fr-CH"/>
              </w:rPr>
              <w:t>Valeur du paramètre</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Plage de fréquence</w:t>
            </w:r>
            <w:r>
              <w:rPr>
                <w:rFonts w:eastAsia="MS PGothic"/>
                <w:lang w:val="fr-CH"/>
              </w:rPr>
              <w:t>s</w:t>
            </w:r>
            <w:r w:rsidRPr="00297729">
              <w:rPr>
                <w:rFonts w:eastAsia="MS PGothic"/>
                <w:lang w:val="fr-CH"/>
              </w:rPr>
              <w:t xml:space="preserve"> du signal (MHz)</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1 176,45 ± 12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Pr>
                <w:rFonts w:eastAsia="MS PGothic"/>
                <w:lang w:val="fr-CH"/>
              </w:rPr>
              <w:t>Rythme</w:t>
            </w:r>
            <w:r w:rsidRPr="00297729">
              <w:rPr>
                <w:rFonts w:eastAsia="MS PGothic"/>
                <w:lang w:val="fr-CH"/>
              </w:rPr>
              <w:t xml:space="preserve"> d'éléments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10,23</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3A6E0D" w:rsidRDefault="00AF79F9" w:rsidP="003A6E0D">
            <w:pPr>
              <w:pStyle w:val="Tabletext"/>
              <w:jc w:val="left"/>
              <w:rPr>
                <w:rFonts w:eastAsia="MS PGothic"/>
                <w:szCs w:val="21"/>
                <w:lang w:val="fr-CH"/>
              </w:rPr>
            </w:pPr>
            <w:r w:rsidRPr="003A6E0D">
              <w:rPr>
                <w:rFonts w:eastAsia="MS PGothic"/>
                <w:szCs w:val="21"/>
                <w:lang w:val="fr-CH"/>
              </w:rPr>
              <w:t>Débits binaires/de symboles des données de navigation (bits/s/symboles/s)</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szCs w:val="21"/>
                <w:lang w:val="fr-CH"/>
              </w:rPr>
              <w:t>250 bits/s/500 symboles/s</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lang w:val="fr-CH"/>
              </w:rPr>
              <w:t>MDPB</w:t>
            </w:r>
            <w:r w:rsidRPr="00297729">
              <w:rPr>
                <w:rFonts w:eastAsia="MS PGothic"/>
                <w:szCs w:val="21"/>
                <w:lang w:val="fr-CH"/>
              </w:rPr>
              <w:t xml:space="preserve">-R(10) </w:t>
            </w:r>
            <w:r w:rsidRPr="00297729">
              <w:rPr>
                <w:rFonts w:eastAsia="MS PGothic"/>
                <w:szCs w:val="21"/>
                <w:lang w:val="fr-CH"/>
              </w:rPr>
              <w:br/>
            </w:r>
            <w:r w:rsidRPr="00297729">
              <w:rPr>
                <w:rFonts w:eastAsia="MS PGothic"/>
                <w:lang w:val="fr-CH"/>
              </w:rPr>
              <w:t>(Voir NOTE 1)</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 xml:space="preserve">Polarisation </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Pr>
                <w:rFonts w:eastAsia="MS PGothic"/>
                <w:szCs w:val="21"/>
                <w:lang w:val="fr-CH"/>
              </w:rPr>
              <w:t>C</w:t>
            </w:r>
            <w:r w:rsidRPr="00297729">
              <w:rPr>
                <w:rFonts w:eastAsia="MS PGothic"/>
                <w:szCs w:val="21"/>
                <w:lang w:val="fr-CH"/>
              </w:rPr>
              <w:t>irculaire droite</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2,0 maximum</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lang w:val="fr-CH"/>
              </w:rPr>
            </w:pPr>
            <w:r w:rsidRPr="00297729">
              <w:rPr>
                <w:sz w:val="24"/>
                <w:lang w:val="fr-CH"/>
              </w:rPr>
              <w:t xml:space="preserve">Niveau de puissance minimale reçue </w:t>
            </w:r>
            <w:r w:rsidRPr="00297729">
              <w:rPr>
                <w:rFonts w:eastAsia="MS PGothic"/>
                <w:lang w:val="fr-CH"/>
              </w:rPr>
              <w:t>à la sortie de l'antenne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jc w:val="left"/>
              <w:rPr>
                <w:rFonts w:eastAsia="MS PGothic"/>
                <w:szCs w:val="21"/>
                <w:lang w:val="fr-CH"/>
              </w:rPr>
            </w:pPr>
            <w:r w:rsidRPr="00297729">
              <w:rPr>
                <w:rFonts w:eastAsia="MS PGothic"/>
                <w:lang w:val="fr-CH"/>
              </w:rPr>
              <w:t xml:space="preserve">−157,9 </w:t>
            </w:r>
            <w:r w:rsidRPr="00297729">
              <w:rPr>
                <w:rFonts w:eastAsia="MS PGothic"/>
                <w:lang w:val="fr-CH"/>
              </w:rPr>
              <w:br/>
              <w:t>(Voir NOTE 2)</w:t>
            </w:r>
          </w:p>
        </w:tc>
      </w:tr>
      <w:tr w:rsidR="00AF79F9" w:rsidRPr="00297729" w:rsidTr="00AF79F9">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AF79F9" w:rsidRPr="00297729" w:rsidRDefault="00AF79F9" w:rsidP="00AF79F9">
            <w:pPr>
              <w:pStyle w:val="Tabletext"/>
              <w:rPr>
                <w:rFonts w:eastAsia="MS PGothic"/>
                <w:lang w:val="fr-CH"/>
              </w:rPr>
            </w:pPr>
            <w:r w:rsidRPr="00297729">
              <w:rPr>
                <w:rFonts w:eastAsia="MS PGothic"/>
                <w:lang w:val="fr-CH"/>
              </w:rPr>
              <w:t>Largeur de bande à 3 dB du filtre d'émission RF (MHz)</w:t>
            </w:r>
          </w:p>
        </w:tc>
        <w:tc>
          <w:tcPr>
            <w:tcW w:w="3280" w:type="dxa"/>
            <w:tcBorders>
              <w:top w:val="single" w:sz="4" w:space="0" w:color="auto"/>
              <w:left w:val="single" w:sz="4" w:space="0" w:color="auto"/>
              <w:bottom w:val="single" w:sz="4" w:space="0" w:color="auto"/>
              <w:right w:val="single" w:sz="4" w:space="0" w:color="auto"/>
            </w:tcBorders>
          </w:tcPr>
          <w:p w:rsidR="00AF79F9" w:rsidRPr="00297729" w:rsidRDefault="00AF79F9" w:rsidP="00AF79F9">
            <w:pPr>
              <w:pStyle w:val="Tabletext"/>
              <w:jc w:val="left"/>
              <w:rPr>
                <w:rFonts w:eastAsia="MS PGothic"/>
                <w:szCs w:val="21"/>
                <w:lang w:val="fr-CH"/>
              </w:rPr>
            </w:pPr>
            <w:r w:rsidRPr="00297729">
              <w:rPr>
                <w:rFonts w:eastAsia="MS PGothic"/>
                <w:szCs w:val="21"/>
                <w:lang w:val="fr-CH"/>
              </w:rPr>
              <w:t>24,0</w:t>
            </w:r>
          </w:p>
        </w:tc>
      </w:tr>
      <w:tr w:rsidR="00AF79F9" w:rsidRPr="00297729" w:rsidTr="00AF79F9">
        <w:trPr>
          <w:tblHeader/>
          <w:jc w:val="center"/>
        </w:trPr>
        <w:tc>
          <w:tcPr>
            <w:tcW w:w="8100" w:type="dxa"/>
            <w:gridSpan w:val="2"/>
            <w:tcBorders>
              <w:top w:val="single" w:sz="4" w:space="0" w:color="auto"/>
            </w:tcBorders>
            <w:vAlign w:val="center"/>
          </w:tcPr>
          <w:p w:rsidR="00AF79F9" w:rsidRPr="00297729" w:rsidRDefault="00AF79F9" w:rsidP="00AF79F9">
            <w:pPr>
              <w:pStyle w:val="Tablelegend"/>
              <w:ind w:left="-85" w:firstLine="0"/>
              <w:rPr>
                <w:lang w:val="fr-CH"/>
              </w:rPr>
            </w:pPr>
            <w:r w:rsidRPr="00297729">
              <w:rPr>
                <w:lang w:val="fr-CH"/>
              </w:rPr>
              <w:t>NOTE 1 − Pour les paramètres du système LM-RPS du SRNS, MDPB-R(</w:t>
            </w:r>
            <w:r w:rsidRPr="00297729">
              <w:rPr>
                <w:i/>
                <w:lang w:val="fr-CH"/>
              </w:rPr>
              <w:t>n</w:t>
            </w:r>
            <w:r w:rsidRPr="00297729">
              <w:rPr>
                <w:lang w:val="fr-CH"/>
              </w:rPr>
              <w:t xml:space="preserve">) désigne une modulation par déplacement </w:t>
            </w:r>
            <w:r>
              <w:rPr>
                <w:lang w:val="fr-CH"/>
              </w:rPr>
              <w:t>de phase bivalente utilisant de</w:t>
            </w:r>
            <w:r w:rsidRPr="00297729">
              <w:rPr>
                <w:lang w:val="fr-CH"/>
              </w:rPr>
              <w:t>s</w:t>
            </w:r>
            <w:r>
              <w:rPr>
                <w:lang w:val="fr-CH"/>
              </w:rPr>
              <w:t xml:space="preserve"> </w:t>
            </w:r>
            <w:r w:rsidRPr="00297729">
              <w:rPr>
                <w:lang w:val="fr-CH"/>
              </w:rPr>
              <w:t xml:space="preserve">éléments rectangulaires avec un </w:t>
            </w:r>
            <w:r>
              <w:rPr>
                <w:lang w:val="fr-CH"/>
              </w:rPr>
              <w:t>rythme</w:t>
            </w:r>
            <w:r w:rsidRPr="00297729">
              <w:rPr>
                <w:lang w:val="fr-CH"/>
              </w:rPr>
              <w:t xml:space="preserve"> d'éléments de </w:t>
            </w:r>
            <w:r w:rsidRPr="00297729">
              <w:rPr>
                <w:i/>
                <w:lang w:val="fr-CH"/>
              </w:rPr>
              <w:t>n</w:t>
            </w:r>
            <w:r w:rsidRPr="00297729">
              <w:rPr>
                <w:lang w:val="fr-CH"/>
              </w:rPr>
              <w:t> </w:t>
            </w:r>
            <w:r w:rsidRPr="00297729">
              <w:rPr>
                <w:lang w:val="fr-CH"/>
              </w:rPr>
              <w:sym w:font="Symbol" w:char="F0B4"/>
            </w:r>
            <w:r w:rsidRPr="00297729">
              <w:rPr>
                <w:lang w:val="fr-CH"/>
              </w:rPr>
              <w:t xml:space="preserve"> 1,023 (Méléments/s). </w:t>
            </w:r>
          </w:p>
          <w:p w:rsidR="00AF79F9" w:rsidRPr="00297729" w:rsidRDefault="00AF79F9" w:rsidP="00AF79F9">
            <w:pPr>
              <w:pStyle w:val="Tablelegend"/>
              <w:ind w:left="-85" w:firstLine="0"/>
              <w:rPr>
                <w:rFonts w:eastAsia="MS PGothic"/>
                <w:szCs w:val="21"/>
                <w:lang w:val="fr-CH"/>
              </w:rPr>
            </w:pPr>
            <w:r w:rsidRPr="00297729">
              <w:rPr>
                <w:lang w:val="fr-CH"/>
              </w:rPr>
              <w:t xml:space="preserve">NOTE 2 − La puissance minimale reçue </w:t>
            </w:r>
            <w:r>
              <w:rPr>
                <w:lang w:val="fr-CH"/>
              </w:rPr>
              <w:t>dans</w:t>
            </w:r>
            <w:r w:rsidRPr="00297729">
              <w:rPr>
                <w:lang w:val="fr-CH"/>
              </w:rPr>
              <w:t xml:space="preserve"> le système LM</w:t>
            </w:r>
            <w:r w:rsidRPr="00297729">
              <w:rPr>
                <w:lang w:val="fr-CH"/>
              </w:rPr>
              <w:noBreakHyphen/>
              <w:t xml:space="preserve">RPS est mesurée à la sortie d'une antenne de réception d'utilisateur de référence </w:t>
            </w:r>
            <w:r>
              <w:rPr>
                <w:lang w:val="fr-CH"/>
              </w:rPr>
              <w:t xml:space="preserve">à </w:t>
            </w:r>
            <w:r w:rsidRPr="00297729">
              <w:rPr>
                <w:lang w:val="fr-CH"/>
              </w:rPr>
              <w:t>polaris</w:t>
            </w:r>
            <w:r>
              <w:rPr>
                <w:lang w:val="fr-CH"/>
              </w:rPr>
              <w:t>ation</w:t>
            </w:r>
            <w:r w:rsidRPr="00297729">
              <w:rPr>
                <w:lang w:val="fr-CH"/>
              </w:rPr>
              <w:t xml:space="preserve"> </w:t>
            </w:r>
            <w:r>
              <w:rPr>
                <w:lang w:val="fr-CH"/>
              </w:rPr>
              <w:t>recti</w:t>
            </w:r>
            <w:r w:rsidRPr="00297729">
              <w:rPr>
                <w:lang w:val="fr-CH"/>
              </w:rPr>
              <w:t>li</w:t>
            </w:r>
            <w:r>
              <w:rPr>
                <w:lang w:val="fr-CH"/>
              </w:rPr>
              <w:t>g</w:t>
            </w:r>
            <w:r w:rsidRPr="00297729">
              <w:rPr>
                <w:lang w:val="fr-CH"/>
              </w:rPr>
              <w:t>ne de 3 dBi (située près du sol) pour l'orientation normale la plus défavorable lorsque l'angle d'élévation du satellite vu depuis la surface de la Terre est supérieur à 5° au-dessus de l'horizon terrestre.</w:t>
            </w:r>
          </w:p>
        </w:tc>
      </w:tr>
    </w:tbl>
    <w:p w:rsidR="00AF79F9" w:rsidRPr="00297729" w:rsidRDefault="00AF79F9" w:rsidP="00AF79F9">
      <w:pPr>
        <w:rPr>
          <w:rFonts w:eastAsia="SimSun"/>
          <w:lang w:val="fr-CH"/>
        </w:rPr>
      </w:pPr>
    </w:p>
    <w:p w:rsidR="00AF79F9" w:rsidRPr="00297729" w:rsidRDefault="00AF79F9" w:rsidP="00AF79F9">
      <w:pPr>
        <w:rPr>
          <w:rFonts w:eastAsia="SimSun"/>
          <w:lang w:val="fr-CH"/>
        </w:rPr>
      </w:pPr>
    </w:p>
    <w:p w:rsidR="00AF79F9" w:rsidRPr="00297729" w:rsidRDefault="00AF79F9" w:rsidP="00AF79F9">
      <w:pPr>
        <w:rPr>
          <w:rFonts w:eastAsia="SimSun"/>
          <w:lang w:val="fr-CH"/>
        </w:rPr>
      </w:pPr>
    </w:p>
    <w:p w:rsidR="00AF79F9" w:rsidRPr="00297729" w:rsidRDefault="00AF79F9" w:rsidP="00AF79F9">
      <w:pPr>
        <w:pStyle w:val="AnnexNoTitle"/>
        <w:rPr>
          <w:lang w:val="fr-CH" w:eastAsia="zh-CN"/>
        </w:rPr>
      </w:pPr>
      <w:r w:rsidRPr="00297729">
        <w:rPr>
          <w:rFonts w:eastAsia="SimSun"/>
          <w:lang w:val="fr-CH"/>
        </w:rPr>
        <w:t xml:space="preserve">Annexe </w:t>
      </w:r>
      <w:r w:rsidRPr="00297729">
        <w:rPr>
          <w:rFonts w:eastAsia="SimSun"/>
          <w:lang w:val="fr-CH" w:eastAsia="zh-CN"/>
        </w:rPr>
        <w:t>7</w:t>
      </w:r>
      <w:r w:rsidRPr="00297729">
        <w:rPr>
          <w:lang w:val="fr-CH"/>
        </w:rPr>
        <w:br/>
      </w:r>
      <w:r w:rsidRPr="00297729">
        <w:rPr>
          <w:lang w:val="fr-CH"/>
        </w:rPr>
        <w:br/>
        <w:t xml:space="preserve">Description technique du système COMPASS et caractéristiques </w:t>
      </w:r>
      <w:r>
        <w:rPr>
          <w:lang w:val="fr-CH"/>
        </w:rPr>
        <w:br/>
      </w:r>
      <w:r w:rsidRPr="00297729">
        <w:rPr>
          <w:lang w:val="fr-CH"/>
        </w:rPr>
        <w:t>de ses stations spatiales d'émission</w:t>
      </w:r>
    </w:p>
    <w:p w:rsidR="00AF79F9" w:rsidRPr="00297729" w:rsidRDefault="00AF79F9" w:rsidP="00AF79F9">
      <w:pPr>
        <w:pStyle w:val="Heading1"/>
        <w:rPr>
          <w:lang w:val="fr-CH"/>
        </w:rPr>
      </w:pPr>
      <w:r w:rsidRPr="00297729">
        <w:rPr>
          <w:lang w:val="fr-CH"/>
        </w:rPr>
        <w:t>1</w:t>
      </w:r>
      <w:r w:rsidRPr="00297729">
        <w:rPr>
          <w:lang w:val="fr-CH" w:eastAsia="zh-CN"/>
        </w:rPr>
        <w:tab/>
      </w:r>
      <w:r w:rsidRPr="00297729">
        <w:rPr>
          <w:lang w:val="fr-CH"/>
        </w:rPr>
        <w:t>Introduction</w:t>
      </w:r>
    </w:p>
    <w:p w:rsidR="00AF79F9" w:rsidRPr="00297729" w:rsidRDefault="00AF79F9" w:rsidP="00AF79F9">
      <w:pPr>
        <w:rPr>
          <w:lang w:val="fr-CH"/>
        </w:rPr>
      </w:pPr>
      <w:r w:rsidRPr="00297729">
        <w:rPr>
          <w:lang w:val="fr-CH"/>
        </w:rPr>
        <w:t xml:space="preserve">Le système COMPASS est constitué d'une constellation de 30 satellites non géostationnaires et de cinq satellites géostationnaires positionnés à 58,75° E, 80° E, 110,5° E, 140° E et 160° E. Chaque satellite émet des signaux de navigation sur les quatre mêmes fréquences porteuses. Ces signaux de navigation sont modulés avec un flux binaire prédéterminé, contenant </w:t>
      </w:r>
      <w:r>
        <w:rPr>
          <w:lang w:val="fr-CH"/>
        </w:rPr>
        <w:t>un codage des données d'</w:t>
      </w:r>
      <w:r w:rsidRPr="00297729">
        <w:rPr>
          <w:lang w:val="fr-CH"/>
        </w:rPr>
        <w:t>éphéméride</w:t>
      </w:r>
      <w:r>
        <w:rPr>
          <w:lang w:val="fr-CH"/>
        </w:rPr>
        <w:t>s</w:t>
      </w:r>
      <w:r w:rsidRPr="00297729">
        <w:rPr>
          <w:lang w:val="fr-CH"/>
        </w:rPr>
        <w:t xml:space="preserve"> et </w:t>
      </w:r>
      <w:r>
        <w:rPr>
          <w:lang w:val="fr-CH"/>
        </w:rPr>
        <w:t xml:space="preserve">de </w:t>
      </w:r>
      <w:r w:rsidRPr="00297729">
        <w:rPr>
          <w:lang w:val="fr-CH"/>
        </w:rPr>
        <w:t>l'heure, et ayant une largeur de bande suffisante pour produire la précision de navigation nécessaire sans recourir à une émission bidirectionnelle ou à une intégration Doppler. Le système permet de déterminer avec précision la position en trois dimensions n'importe où à la surface de la Terre ou à proximité.</w:t>
      </w:r>
    </w:p>
    <w:p w:rsidR="00AF79F9" w:rsidRPr="00297729" w:rsidRDefault="00AF79F9" w:rsidP="00AF79F9">
      <w:pPr>
        <w:pStyle w:val="Heading2"/>
        <w:rPr>
          <w:lang w:val="fr-CH"/>
        </w:rPr>
      </w:pPr>
      <w:r w:rsidRPr="00297729">
        <w:rPr>
          <w:lang w:val="fr-CH"/>
        </w:rPr>
        <w:lastRenderedPageBreak/>
        <w:t>1.1</w:t>
      </w:r>
      <w:r w:rsidRPr="00297729">
        <w:rPr>
          <w:lang w:val="fr-CH"/>
        </w:rPr>
        <w:tab/>
        <w:t>Besoins en fréquence</w:t>
      </w:r>
      <w:r>
        <w:rPr>
          <w:lang w:val="fr-CH"/>
        </w:rPr>
        <w:t>s</w:t>
      </w:r>
    </w:p>
    <w:p w:rsidR="00AF79F9" w:rsidRPr="00297729" w:rsidRDefault="00AF79F9" w:rsidP="00AF79F9">
      <w:pPr>
        <w:rPr>
          <w:lang w:val="fr-CH"/>
        </w:rPr>
      </w:pPr>
      <w:r w:rsidRPr="00297729">
        <w:rPr>
          <w:lang w:val="fr-CH"/>
        </w:rPr>
        <w:t>Les besoins en fréquences du système COMPASS sont fondés sur une évaluation de la précision requise par les utilisateurs, la résolution du retard dû à la propagation espace vers Terre, la suppression de</w:t>
      </w:r>
      <w:r>
        <w:rPr>
          <w:lang w:val="fr-CH"/>
        </w:rPr>
        <w:t>s</w:t>
      </w:r>
      <w:r w:rsidRPr="00297729">
        <w:rPr>
          <w:lang w:val="fr-CH"/>
        </w:rPr>
        <w:t xml:space="preserve"> </w:t>
      </w:r>
      <w:r>
        <w:rPr>
          <w:lang w:val="fr-CH"/>
        </w:rPr>
        <w:t>signaux dus</w:t>
      </w:r>
      <w:r w:rsidRPr="00297729">
        <w:rPr>
          <w:lang w:val="fr-CH"/>
        </w:rPr>
        <w:t xml:space="preserve"> à la propagation par trajets multiples ainsi que </w:t>
      </w:r>
      <w:r>
        <w:rPr>
          <w:lang w:val="fr-CH"/>
        </w:rPr>
        <w:t>le coût et l</w:t>
      </w:r>
      <w:r w:rsidRPr="00297729">
        <w:rPr>
          <w:lang w:val="fr-CH"/>
        </w:rPr>
        <w:t xml:space="preserve">es configurations des équipements. Trois canaux initiaux sont utilisés dans le système COMPASS: </w:t>
      </w:r>
      <w:r w:rsidRPr="00297729">
        <w:rPr>
          <w:lang w:val="fr-CH" w:eastAsia="zh-CN"/>
        </w:rPr>
        <w:t xml:space="preserve">1 575,42 MHz, 1 191,795 MHz et </w:t>
      </w:r>
      <w:r w:rsidRPr="00297729">
        <w:rPr>
          <w:lang w:val="fr-CH"/>
        </w:rPr>
        <w:t>1 268,52 MHz</w:t>
      </w:r>
      <w:r>
        <w:rPr>
          <w:lang w:val="fr-CH"/>
        </w:rPr>
        <w:t>.</w:t>
      </w:r>
      <w:r w:rsidRPr="00297729">
        <w:rPr>
          <w:lang w:val="fr-CH"/>
        </w:rPr>
        <w:t xml:space="preserve"> Cette diversité de fréquences et la grande largeur de bande utilisées par le système </w:t>
      </w:r>
      <w:r>
        <w:rPr>
          <w:lang w:val="fr-CH"/>
        </w:rPr>
        <w:t>COMPASS</w:t>
      </w:r>
      <w:r w:rsidRPr="00297729">
        <w:rPr>
          <w:lang w:val="fr-CH"/>
        </w:rPr>
        <w:t xml:space="preserve"> accroîtront la précision de </w:t>
      </w:r>
      <w:r>
        <w:rPr>
          <w:lang w:val="fr-CH"/>
        </w:rPr>
        <w:t xml:space="preserve">la </w:t>
      </w:r>
      <w:r w:rsidRPr="00297729">
        <w:rPr>
          <w:lang w:val="fr-CH"/>
        </w:rPr>
        <w:t>télémétrie afin de résoudre le retard dû à la propagation espace vers Terre et amélioreront la suppression de</w:t>
      </w:r>
      <w:r>
        <w:rPr>
          <w:lang w:val="fr-CH"/>
        </w:rPr>
        <w:t>s signaux dus à</w:t>
      </w:r>
      <w:r w:rsidRPr="00297729">
        <w:rPr>
          <w:lang w:val="fr-CH"/>
        </w:rPr>
        <w:t xml:space="preserve"> la propagation par trajets multiples afin d'augmenter la précision totale.</w:t>
      </w:r>
    </w:p>
    <w:p w:rsidR="00AF79F9" w:rsidRPr="00297729" w:rsidRDefault="00AF79F9" w:rsidP="00AF79F9">
      <w:pPr>
        <w:rPr>
          <w:lang w:val="fr-CH"/>
        </w:rPr>
      </w:pPr>
      <w:r w:rsidRPr="00297729">
        <w:rPr>
          <w:lang w:val="fr-CH"/>
        </w:rPr>
        <w:t>Les signaux de télémesure et de maintenance utilisent une bande attribuée à la télémesure.</w:t>
      </w:r>
    </w:p>
    <w:p w:rsidR="00AF79F9" w:rsidRPr="00297729" w:rsidRDefault="00AF79F9" w:rsidP="00AF79F9">
      <w:pPr>
        <w:pStyle w:val="Heading1"/>
        <w:rPr>
          <w:lang w:val="fr-CH"/>
        </w:rPr>
      </w:pPr>
      <w:r w:rsidRPr="00297729">
        <w:rPr>
          <w:lang w:val="fr-CH"/>
        </w:rPr>
        <w:t>2</w:t>
      </w:r>
      <w:r w:rsidRPr="00297729">
        <w:rPr>
          <w:lang w:val="fr-CH" w:eastAsia="zh-CN"/>
        </w:rPr>
        <w:tab/>
      </w:r>
      <w:r w:rsidRPr="00297729">
        <w:rPr>
          <w:lang w:val="fr-CH"/>
        </w:rPr>
        <w:t xml:space="preserve">Présentation générale du système </w:t>
      </w:r>
    </w:p>
    <w:p w:rsidR="00AF79F9" w:rsidRPr="00297729" w:rsidRDefault="00AF79F9" w:rsidP="00AF79F9">
      <w:pPr>
        <w:rPr>
          <w:lang w:val="fr-CH"/>
        </w:rPr>
      </w:pPr>
      <w:r w:rsidRPr="00297729">
        <w:rPr>
          <w:lang w:val="fr-CH"/>
        </w:rPr>
        <w:t xml:space="preserve">Le système COMPASS est un système de radiocommunications spatiales fonctionnant </w:t>
      </w:r>
      <w:r>
        <w:rPr>
          <w:lang w:val="fr-CH"/>
        </w:rPr>
        <w:t xml:space="preserve">en continu et </w:t>
      </w:r>
      <w:r w:rsidRPr="00297729">
        <w:rPr>
          <w:lang w:val="fr-CH"/>
        </w:rPr>
        <w:t xml:space="preserve">par tous les temps, utilisé </w:t>
      </w:r>
      <w:r w:rsidRPr="00297729">
        <w:rPr>
          <w:lang w:val="fr-CH" w:eastAsia="ja-JP"/>
        </w:rPr>
        <w:t xml:space="preserve">pour la </w:t>
      </w:r>
      <w:r w:rsidRPr="00297729">
        <w:rPr>
          <w:lang w:val="fr-CH"/>
        </w:rPr>
        <w:t xml:space="preserve">navigation, le positionnement et le transfert de </w:t>
      </w:r>
      <w:r>
        <w:rPr>
          <w:lang w:val="fr-CH"/>
        </w:rPr>
        <w:t>l'heure</w:t>
      </w:r>
      <w:r w:rsidRPr="00297729">
        <w:rPr>
          <w:lang w:val="fr-CH"/>
        </w:rPr>
        <w:t>,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AF79F9" w:rsidRPr="00297729" w:rsidRDefault="00AF79F9" w:rsidP="00AF79F9">
      <w:pPr>
        <w:rPr>
          <w:lang w:val="fr-CH"/>
        </w:rPr>
      </w:pPr>
      <w:r w:rsidRPr="00297729">
        <w:rPr>
          <w:lang w:val="fr-CH"/>
        </w:rPr>
        <w:t xml:space="preserve">Le système fonctionne d'après le principe de la triangulation passive. L'équipement d'utilisateur COMPASS mesure d'abord les pseudo-distances à quatre satellites, calcule leur position, et synchronise son horloge avec le système COMPASS </w:t>
      </w:r>
      <w:r>
        <w:rPr>
          <w:lang w:val="fr-CH"/>
        </w:rPr>
        <w:t>en utilisant les</w:t>
      </w:r>
      <w:r w:rsidRPr="00297729">
        <w:rPr>
          <w:lang w:val="fr-CH"/>
        </w:rPr>
        <w:t xml:space="preserve"> paramètres d</w:t>
      </w:r>
      <w:r>
        <w:rPr>
          <w:lang w:val="fr-CH"/>
        </w:rPr>
        <w:t xml:space="preserve">e correction des </w:t>
      </w:r>
      <w:r w:rsidRPr="00297729">
        <w:rPr>
          <w:lang w:val="fr-CH"/>
        </w:rPr>
        <w:t xml:space="preserve">éphémérides et de </w:t>
      </w:r>
      <w:r>
        <w:rPr>
          <w:lang w:val="fr-CH"/>
        </w:rPr>
        <w:t>l</w:t>
      </w:r>
      <w:r w:rsidRPr="00297729">
        <w:rPr>
          <w:lang w:val="fr-CH"/>
        </w:rPr>
        <w:t xml:space="preserve">'horloge qu'il reçoit. Il détermine ensuite la position de l'utilisateur en trois dimensions et le décalage de l'horloge de l'utilisateur par rapport à l'heure COMPASS, essentiellement par </w:t>
      </w:r>
      <w:r>
        <w:rPr>
          <w:lang w:val="fr-CH"/>
        </w:rPr>
        <w:t>la résolution simultanée</w:t>
      </w:r>
      <w:r w:rsidRPr="00297729">
        <w:rPr>
          <w:lang w:val="fr-CH"/>
        </w:rPr>
        <w:t xml:space="preserve"> de quatre équations de distance.</w:t>
      </w:r>
    </w:p>
    <w:p w:rsidR="00AF79F9" w:rsidRPr="00297729" w:rsidRDefault="00AF79F9" w:rsidP="00AF79F9">
      <w:pPr>
        <w:rPr>
          <w:lang w:val="fr-CH"/>
        </w:rPr>
      </w:pPr>
      <w:r w:rsidRPr="00297729">
        <w:rPr>
          <w:lang w:val="fr-CH"/>
        </w:rPr>
        <w:t>De même, on peut estimer la vitesse en trois dimensions de l'utilisateur et le décalage du rythme de son horloge en résolvant quatre équations de v</w:t>
      </w:r>
      <w:r>
        <w:rPr>
          <w:lang w:val="fr-CH"/>
        </w:rPr>
        <w:t>itesse</w:t>
      </w:r>
      <w:r w:rsidRPr="00297729">
        <w:rPr>
          <w:lang w:val="fr-CH"/>
        </w:rPr>
        <w:t xml:space="preserve">, </w:t>
      </w:r>
      <w:r>
        <w:rPr>
          <w:lang w:val="fr-CH"/>
        </w:rPr>
        <w:t>à partir de</w:t>
      </w:r>
      <w:r w:rsidRPr="00297729">
        <w:rPr>
          <w:lang w:val="fr-CH"/>
        </w:rPr>
        <w:t>s mesures de pseudo</w:t>
      </w:r>
      <w:r w:rsidRPr="00297729">
        <w:rPr>
          <w:lang w:val="fr-CH"/>
        </w:rPr>
        <w:noBreakHyphen/>
      </w:r>
      <w:r>
        <w:rPr>
          <w:lang w:val="fr-CH"/>
        </w:rPr>
        <w:t xml:space="preserve">vitesse par rapport </w:t>
      </w:r>
      <w:r w:rsidRPr="00297729">
        <w:rPr>
          <w:lang w:val="fr-CH"/>
        </w:rPr>
        <w:t xml:space="preserve">à quatre satellites. </w:t>
      </w:r>
    </w:p>
    <w:p w:rsidR="00AF79F9" w:rsidRPr="00297729" w:rsidRDefault="00AF79F9" w:rsidP="00AF79F9">
      <w:pPr>
        <w:pStyle w:val="Heading1"/>
        <w:rPr>
          <w:lang w:val="fr-CH"/>
        </w:rPr>
      </w:pPr>
      <w:r w:rsidRPr="00297729">
        <w:rPr>
          <w:lang w:val="fr-CH"/>
        </w:rPr>
        <w:t>3</w:t>
      </w:r>
      <w:r w:rsidRPr="00297729">
        <w:rPr>
          <w:lang w:val="fr-CH"/>
        </w:rPr>
        <w:tab/>
        <w:t>Segments du système</w:t>
      </w:r>
    </w:p>
    <w:p w:rsidR="00AF79F9" w:rsidRPr="00297729" w:rsidRDefault="00AF79F9" w:rsidP="00AF79F9">
      <w:pPr>
        <w:rPr>
          <w:lang w:val="fr-CH"/>
        </w:rPr>
      </w:pPr>
      <w:r w:rsidRPr="00297729">
        <w:rPr>
          <w:lang w:val="fr-CH"/>
        </w:rPr>
        <w:t>Le système compo</w:t>
      </w:r>
      <w:r>
        <w:rPr>
          <w:lang w:val="fr-CH"/>
        </w:rPr>
        <w:t>rt</w:t>
      </w:r>
      <w:r w:rsidRPr="00297729">
        <w:rPr>
          <w:lang w:val="fr-CH"/>
        </w:rPr>
        <w:t xml:space="preserve">e de </w:t>
      </w:r>
      <w:r>
        <w:rPr>
          <w:lang w:val="fr-CH"/>
        </w:rPr>
        <w:t>trois</w:t>
      </w:r>
      <w:r w:rsidRPr="00297729">
        <w:rPr>
          <w:lang w:val="fr-CH"/>
        </w:rPr>
        <w:t xml:space="preserve"> segments principaux: le segment spatial, le segment de commande et le segment de l'utilisateur. La fonction principale de chaque segment est </w:t>
      </w:r>
      <w:r>
        <w:rPr>
          <w:lang w:val="fr-CH"/>
        </w:rPr>
        <w:t>décrite ci-après</w:t>
      </w:r>
      <w:r w:rsidRPr="00297729">
        <w:rPr>
          <w:lang w:val="fr-CH"/>
        </w:rPr>
        <w:t>:</w:t>
      </w:r>
    </w:p>
    <w:p w:rsidR="00AF79F9" w:rsidRPr="00297729" w:rsidRDefault="00AF79F9" w:rsidP="00AF79F9">
      <w:pPr>
        <w:pStyle w:val="Heading2"/>
        <w:rPr>
          <w:lang w:val="fr-CH"/>
        </w:rPr>
      </w:pPr>
      <w:r w:rsidRPr="00297729">
        <w:rPr>
          <w:lang w:val="fr-CH"/>
        </w:rPr>
        <w:t>3.1</w:t>
      </w:r>
      <w:r w:rsidRPr="00297729">
        <w:rPr>
          <w:lang w:val="fr-CH"/>
        </w:rPr>
        <w:tab/>
        <w:t>Segment spatial</w:t>
      </w:r>
    </w:p>
    <w:p w:rsidR="00AF79F9" w:rsidRPr="00297729" w:rsidRDefault="00AF79F9" w:rsidP="00AF79F9">
      <w:pPr>
        <w:rPr>
          <w:lang w:val="fr-CH"/>
        </w:rPr>
      </w:pPr>
      <w:r w:rsidRPr="00297729">
        <w:rPr>
          <w:lang w:val="fr-CH"/>
        </w:rPr>
        <w:t>Le segment spatial comprend cinq satellites géostationnaires et une constellation de 30 satellites non géostationnaires, qui ont la fonction de points de référence «célestes», et émettent depuis l'espace des signaux de navigation avec un codage précis</w:t>
      </w:r>
      <w:r>
        <w:rPr>
          <w:lang w:val="fr-CH"/>
        </w:rPr>
        <w:t xml:space="preserve"> de l'heure</w:t>
      </w:r>
      <w:r w:rsidRPr="00297729">
        <w:rPr>
          <w:lang w:val="fr-CH"/>
        </w:rPr>
        <w:t xml:space="preserve">. </w:t>
      </w:r>
      <w:r w:rsidRPr="00297729">
        <w:rPr>
          <w:color w:val="000000"/>
          <w:lang w:val="fr-CH" w:eastAsia="zh-CN"/>
        </w:rPr>
        <w:t xml:space="preserve">Les </w:t>
      </w:r>
      <w:r>
        <w:rPr>
          <w:color w:val="000000"/>
          <w:lang w:val="fr-CH" w:eastAsia="zh-CN"/>
        </w:rPr>
        <w:t>5</w:t>
      </w:r>
      <w:r w:rsidRPr="00297729">
        <w:rPr>
          <w:color w:val="000000"/>
          <w:lang w:val="fr-CH" w:eastAsia="zh-CN"/>
        </w:rPr>
        <w:t xml:space="preserve"> satellites géostationnaires (GSO) sont respectivement positionnés </w:t>
      </w:r>
      <w:r w:rsidRPr="00297729">
        <w:rPr>
          <w:color w:val="000000"/>
          <w:lang w:val="fr-CH"/>
        </w:rPr>
        <w:t xml:space="preserve">à 58,75° E, 80° E, 110,5° E, 140° E et 160° E. </w:t>
      </w:r>
      <w:r>
        <w:rPr>
          <w:color w:val="000000"/>
          <w:lang w:val="fr-CH" w:eastAsia="zh-CN"/>
        </w:rPr>
        <w:t>L</w:t>
      </w:r>
      <w:r w:rsidRPr="00297729">
        <w:rPr>
          <w:color w:val="000000"/>
          <w:lang w:val="fr-CH" w:eastAsia="zh-CN"/>
        </w:rPr>
        <w:t xml:space="preserve">a </w:t>
      </w:r>
      <w:r w:rsidRPr="00297729">
        <w:rPr>
          <w:color w:val="000000"/>
          <w:lang w:val="fr-CH"/>
        </w:rPr>
        <w:t>constellation opérationnelle de 30 satellites</w:t>
      </w:r>
      <w:r w:rsidRPr="00297729">
        <w:rPr>
          <w:color w:val="000000"/>
          <w:lang w:val="fr-CH" w:eastAsia="zh-CN"/>
        </w:rPr>
        <w:t xml:space="preserve"> non géostationnaires comprend 27</w:t>
      </w:r>
      <w:r>
        <w:rPr>
          <w:color w:val="000000"/>
          <w:lang w:val="fr-CH" w:eastAsia="zh-CN"/>
        </w:rPr>
        <w:t> </w:t>
      </w:r>
      <w:r w:rsidRPr="00297729">
        <w:rPr>
          <w:color w:val="000000"/>
          <w:lang w:val="fr-CH" w:eastAsia="zh-CN"/>
        </w:rPr>
        <w:t xml:space="preserve">satellites en orbite moyenne (MEO) et </w:t>
      </w:r>
      <w:r>
        <w:rPr>
          <w:color w:val="000000"/>
          <w:lang w:val="fr-CH" w:eastAsia="zh-CN"/>
        </w:rPr>
        <w:t>trois</w:t>
      </w:r>
      <w:r w:rsidRPr="00297729">
        <w:rPr>
          <w:color w:val="000000"/>
          <w:lang w:val="fr-CH" w:eastAsia="zh-CN"/>
        </w:rPr>
        <w:t xml:space="preserve"> satellites en orbite géostationnaire inclinée (IGSO). Les 27 satellites en orbite moyenne </w:t>
      </w:r>
      <w:r w:rsidRPr="00297729">
        <w:rPr>
          <w:color w:val="000000"/>
          <w:lang w:val="fr-CH"/>
        </w:rPr>
        <w:t xml:space="preserve">sont </w:t>
      </w:r>
      <w:r>
        <w:rPr>
          <w:color w:val="000000"/>
          <w:lang w:val="fr-CH"/>
        </w:rPr>
        <w:t>situés</w:t>
      </w:r>
      <w:r w:rsidRPr="00297729">
        <w:rPr>
          <w:color w:val="000000"/>
          <w:lang w:val="fr-CH"/>
        </w:rPr>
        <w:t xml:space="preserve"> dans trois plans orbitaux, inclinés d'environ 55° par rapport à l'équateur et la hauteur de l'orbite </w:t>
      </w:r>
      <w:r w:rsidRPr="00297729">
        <w:rPr>
          <w:color w:val="000000"/>
          <w:lang w:val="fr-CH" w:eastAsia="zh-CN"/>
        </w:rPr>
        <w:t xml:space="preserve">est d'environ </w:t>
      </w:r>
      <w:r w:rsidRPr="00297729">
        <w:rPr>
          <w:color w:val="000000"/>
          <w:lang w:val="fr-CH"/>
        </w:rPr>
        <w:t>21 500 km</w:t>
      </w:r>
      <w:r w:rsidRPr="00297729">
        <w:rPr>
          <w:color w:val="000000"/>
          <w:lang w:val="fr-CH" w:eastAsia="zh-CN"/>
        </w:rPr>
        <w:t>.</w:t>
      </w:r>
      <w:r w:rsidRPr="00297729">
        <w:rPr>
          <w:color w:val="000000"/>
          <w:lang w:val="fr-CH"/>
        </w:rPr>
        <w:t xml:space="preserve"> Il y a </w:t>
      </w:r>
      <w:r>
        <w:rPr>
          <w:color w:val="000000"/>
          <w:lang w:val="fr-CH"/>
        </w:rPr>
        <w:t>neuf</w:t>
      </w:r>
      <w:r w:rsidRPr="00297729">
        <w:rPr>
          <w:color w:val="000000"/>
          <w:lang w:val="fr-CH"/>
        </w:rPr>
        <w:t xml:space="preserve"> satellites par plan.</w:t>
      </w:r>
      <w:r w:rsidRPr="00297729">
        <w:rPr>
          <w:color w:val="000000"/>
          <w:lang w:val="fr-CH" w:eastAsia="zh-CN"/>
        </w:rPr>
        <w:t xml:space="preserve"> Les trois satellites en orbite géostationnaire inclinée sont </w:t>
      </w:r>
      <w:r>
        <w:rPr>
          <w:color w:val="000000"/>
          <w:lang w:val="fr-CH" w:eastAsia="zh-CN"/>
        </w:rPr>
        <w:t>situés</w:t>
      </w:r>
      <w:r w:rsidRPr="00297729">
        <w:rPr>
          <w:color w:val="000000"/>
          <w:lang w:val="fr-CH" w:eastAsia="zh-CN"/>
        </w:rPr>
        <w:t xml:space="preserve"> dans les plans orbitaux inclinés d'environ </w:t>
      </w:r>
      <w:r w:rsidRPr="00297729">
        <w:rPr>
          <w:color w:val="000000"/>
          <w:lang w:val="fr-CH"/>
        </w:rPr>
        <w:t xml:space="preserve">55° </w:t>
      </w:r>
      <w:r w:rsidRPr="00297729">
        <w:rPr>
          <w:color w:val="000000"/>
          <w:lang w:val="fr-CH" w:eastAsia="zh-CN"/>
        </w:rPr>
        <w:t xml:space="preserve">par rapport à l'équateur et la longitude du croisement est d'environ </w:t>
      </w:r>
      <w:r w:rsidRPr="00297729">
        <w:rPr>
          <w:color w:val="000000"/>
          <w:lang w:val="fr-CH"/>
        </w:rPr>
        <w:t>118° E</w:t>
      </w:r>
      <w:r w:rsidRPr="00297729">
        <w:rPr>
          <w:color w:val="000000"/>
          <w:lang w:val="fr-CH" w:eastAsia="zh-CN"/>
        </w:rPr>
        <w:t xml:space="preserve">. </w:t>
      </w:r>
      <w:r w:rsidRPr="00297729">
        <w:rPr>
          <w:color w:val="000000"/>
          <w:lang w:val="fr-CH"/>
        </w:rPr>
        <w:t>Les satellites géostationnaires et la constellation ont les mêmes charges utiles du SRNS.</w:t>
      </w:r>
    </w:p>
    <w:p w:rsidR="00AF79F9" w:rsidRPr="00297729" w:rsidRDefault="00AF79F9" w:rsidP="00AF79F9">
      <w:pPr>
        <w:pStyle w:val="Heading2"/>
        <w:rPr>
          <w:lang w:val="fr-CH"/>
        </w:rPr>
      </w:pPr>
      <w:r w:rsidRPr="00297729">
        <w:rPr>
          <w:lang w:val="fr-CH"/>
        </w:rPr>
        <w:lastRenderedPageBreak/>
        <w:t>3.2</w:t>
      </w:r>
      <w:r w:rsidRPr="00297729">
        <w:rPr>
          <w:lang w:val="fr-CH"/>
        </w:rPr>
        <w:tab/>
        <w:t>Segment de commande</w:t>
      </w:r>
    </w:p>
    <w:p w:rsidR="00AF79F9" w:rsidRPr="00297729" w:rsidRDefault="00AF79F9" w:rsidP="00AF79F9">
      <w:pPr>
        <w:rPr>
          <w:lang w:val="fr-CH"/>
        </w:rPr>
      </w:pPr>
      <w:r w:rsidRPr="00297729">
        <w:rPr>
          <w:lang w:val="fr-CH"/>
        </w:rPr>
        <w:t xml:space="preserve">Le segment de commande assure les fonctions de poursuite, de calcul, d'actualisation et de </w:t>
      </w:r>
      <w:r>
        <w:rPr>
          <w:lang w:val="fr-CH"/>
        </w:rPr>
        <w:t>surveillance</w:t>
      </w:r>
      <w:r w:rsidRPr="00297729">
        <w:rPr>
          <w:lang w:val="fr-CH"/>
        </w:rPr>
        <w:t xml:space="preserve"> nécessaires à la commande quotidienne de tous les satellites du système. Il se compose d'une station de commande principale (MCS, </w:t>
      </w:r>
      <w:r w:rsidRPr="00297729">
        <w:rPr>
          <w:i/>
          <w:lang w:val="fr-CH"/>
        </w:rPr>
        <w:t>master control station</w:t>
      </w:r>
      <w:r w:rsidRPr="00297729">
        <w:rPr>
          <w:lang w:val="fr-CH"/>
        </w:rPr>
        <w:t xml:space="preserve">) située à Beijing (Chine), où a lieu le traitement de toutes les données, et de stations de </w:t>
      </w:r>
      <w:r>
        <w:rPr>
          <w:lang w:val="fr-CH"/>
        </w:rPr>
        <w:t>surveillance très</w:t>
      </w:r>
      <w:r w:rsidRPr="00297729">
        <w:rPr>
          <w:lang w:val="fr-CH"/>
        </w:rPr>
        <w:t xml:space="preserve"> espacées </w:t>
      </w:r>
      <w:r>
        <w:rPr>
          <w:lang w:val="fr-CH"/>
        </w:rPr>
        <w:t>les unes des autres</w:t>
      </w:r>
      <w:r w:rsidRPr="00297729">
        <w:rPr>
          <w:lang w:val="fr-CH"/>
        </w:rPr>
        <w:t xml:space="preserve"> dans la zone v</w:t>
      </w:r>
      <w:r>
        <w:rPr>
          <w:lang w:val="fr-CH"/>
        </w:rPr>
        <w:t>isible</w:t>
      </w:r>
      <w:r w:rsidRPr="00297729">
        <w:rPr>
          <w:lang w:val="fr-CH"/>
        </w:rPr>
        <w:t xml:space="preserve"> depuis le segment spatial.</w:t>
      </w:r>
    </w:p>
    <w:p w:rsidR="00AF79F9" w:rsidRPr="00297729" w:rsidRDefault="00AF79F9" w:rsidP="00AF79F9">
      <w:pPr>
        <w:rPr>
          <w:lang w:val="fr-CH"/>
        </w:rPr>
      </w:pPr>
      <w:r w:rsidRPr="00297729">
        <w:rPr>
          <w:lang w:val="fr-CH"/>
        </w:rPr>
        <w:t xml:space="preserve">Les stations de </w:t>
      </w:r>
      <w:r>
        <w:rPr>
          <w:lang w:val="fr-CH"/>
        </w:rPr>
        <w:t>surveillance</w:t>
      </w:r>
      <w:r w:rsidRPr="00297729">
        <w:rPr>
          <w:lang w:val="fr-CH"/>
        </w:rPr>
        <w:t xml:space="preserve"> poursuivent passivement tous les satellites en vue et mesurent des données de </w:t>
      </w:r>
      <w:r>
        <w:rPr>
          <w:lang w:val="fr-CH"/>
        </w:rPr>
        <w:t>télémétrie</w:t>
      </w:r>
      <w:r w:rsidRPr="00297729">
        <w:rPr>
          <w:lang w:val="fr-CH"/>
        </w:rPr>
        <w:t xml:space="preserve"> et des données Doppler. Ces données sont traitées à la MCS pour calculer les éphémérides des satellites, le</w:t>
      </w:r>
      <w:r>
        <w:rPr>
          <w:lang w:val="fr-CH"/>
        </w:rPr>
        <w:t>s</w:t>
      </w:r>
      <w:r w:rsidRPr="00297729">
        <w:rPr>
          <w:lang w:val="fr-CH"/>
        </w:rPr>
        <w:t xml:space="preserve"> décalage</w:t>
      </w:r>
      <w:r>
        <w:rPr>
          <w:lang w:val="fr-CH"/>
        </w:rPr>
        <w:t>s</w:t>
      </w:r>
      <w:r w:rsidRPr="00297729">
        <w:rPr>
          <w:lang w:val="fr-CH"/>
        </w:rPr>
        <w:t xml:space="preserve"> et l</w:t>
      </w:r>
      <w:r>
        <w:rPr>
          <w:lang w:val="fr-CH"/>
        </w:rPr>
        <w:t>es</w:t>
      </w:r>
      <w:r w:rsidRPr="00297729">
        <w:rPr>
          <w:lang w:val="fr-CH"/>
        </w:rPr>
        <w:t xml:space="preserve"> dérive</w:t>
      </w:r>
      <w:r>
        <w:rPr>
          <w:lang w:val="fr-CH"/>
        </w:rPr>
        <w:t>s</w:t>
      </w:r>
      <w:r w:rsidRPr="00297729">
        <w:rPr>
          <w:lang w:val="fr-CH"/>
        </w:rPr>
        <w:t xml:space="preserve"> d</w:t>
      </w:r>
      <w:r>
        <w:rPr>
          <w:lang w:val="fr-CH"/>
        </w:rPr>
        <w:t>'</w:t>
      </w:r>
      <w:r w:rsidRPr="00297729">
        <w:rPr>
          <w:lang w:val="fr-CH"/>
        </w:rPr>
        <w:t>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AF79F9" w:rsidRPr="00297729" w:rsidRDefault="00AF79F9" w:rsidP="00AF79F9">
      <w:pPr>
        <w:pStyle w:val="Heading2"/>
        <w:rPr>
          <w:lang w:val="fr-CH"/>
        </w:rPr>
      </w:pPr>
      <w:r w:rsidRPr="00297729">
        <w:rPr>
          <w:lang w:val="fr-CH"/>
        </w:rPr>
        <w:t>3.3</w:t>
      </w:r>
      <w:r w:rsidRPr="00297729">
        <w:rPr>
          <w:lang w:val="fr-CH"/>
        </w:rPr>
        <w:tab/>
        <w:t>Segment de l'utilisateur</w:t>
      </w:r>
    </w:p>
    <w:p w:rsidR="00AF79F9" w:rsidRPr="00297729" w:rsidRDefault="00AF79F9" w:rsidP="00AF79F9">
      <w:pPr>
        <w:rPr>
          <w:lang w:val="fr-CH"/>
        </w:rPr>
      </w:pPr>
      <w:r w:rsidRPr="00297729">
        <w:rPr>
          <w:lang w:val="fr-CH"/>
        </w:rPr>
        <w:t xml:space="preserve">Le segment de l'utilisateur est l'ensemble de tous les </w:t>
      </w:r>
      <w:r>
        <w:rPr>
          <w:lang w:val="fr-CH"/>
        </w:rPr>
        <w:t>équipements</w:t>
      </w:r>
      <w:r w:rsidRPr="00297729">
        <w:rPr>
          <w:lang w:val="fr-CH"/>
        </w:rPr>
        <w:t xml:space="preserve"> des utilisateurs et des équipements de soutien. L</w:t>
      </w:r>
      <w:r>
        <w:rPr>
          <w:lang w:val="fr-CH"/>
        </w:rPr>
        <w:t xml:space="preserve">'équipement </w:t>
      </w:r>
      <w:r w:rsidRPr="00297729">
        <w:rPr>
          <w:lang w:val="fr-CH"/>
        </w:rPr>
        <w:t>type de l'utilisateur comp</w:t>
      </w:r>
      <w:r>
        <w:rPr>
          <w:lang w:val="fr-CH"/>
        </w:rPr>
        <w:t>rend</w:t>
      </w:r>
      <w:r w:rsidRPr="00297729">
        <w:rPr>
          <w:lang w:val="fr-CH"/>
        </w:rPr>
        <w:t xml:space="preserve"> une antenne, </w:t>
      </w:r>
      <w:r>
        <w:rPr>
          <w:lang w:val="fr-CH"/>
        </w:rPr>
        <w:t>un</w:t>
      </w:r>
      <w:r w:rsidRPr="00297729">
        <w:rPr>
          <w:lang w:val="fr-CH"/>
        </w:rPr>
        <w:t xml:space="preserve"> récepteur</w:t>
      </w:r>
      <w:r w:rsidRPr="00297729">
        <w:rPr>
          <w:lang w:val="fr-CH"/>
        </w:rPr>
        <w:noBreakHyphen/>
        <w:t>processeur COMPASS, un ordinat</w:t>
      </w:r>
      <w:r>
        <w:rPr>
          <w:lang w:val="fr-CH"/>
        </w:rPr>
        <w:t>eur et des dispositifs d'entrée/sortie</w:t>
      </w:r>
      <w:r w:rsidRPr="00297729">
        <w:rPr>
          <w:lang w:val="fr-CH"/>
        </w:rPr>
        <w:t>. Il acquiert et poursuit le signal de navigation provenant d</w:t>
      </w:r>
      <w:r>
        <w:rPr>
          <w:lang w:val="fr-CH"/>
        </w:rPr>
        <w:t>'au moins</w:t>
      </w:r>
      <w:r w:rsidRPr="00297729">
        <w:rPr>
          <w:lang w:val="fr-CH"/>
        </w:rPr>
        <w:t xml:space="preserve"> quatre satellites en vue, mesure les temps de </w:t>
      </w:r>
      <w:r>
        <w:rPr>
          <w:lang w:val="fr-CH"/>
        </w:rPr>
        <w:t xml:space="preserve">propagation </w:t>
      </w:r>
      <w:r w:rsidRPr="00297729">
        <w:rPr>
          <w:lang w:val="fr-CH"/>
        </w:rPr>
        <w:t>RF, les phases des signaux RF et les décalages de fréquence Doppler, les convertit en pseudo</w:t>
      </w:r>
      <w:r w:rsidRPr="00297729">
        <w:rPr>
          <w:lang w:val="fr-CH"/>
        </w:rPr>
        <w:noBreakHyphen/>
        <w:t>distances, phases de porteuse et pseudo</w:t>
      </w:r>
      <w:r w:rsidRPr="00297729">
        <w:rPr>
          <w:lang w:val="fr-CH"/>
        </w:rPr>
        <w:noBreakHyphen/>
        <w:t xml:space="preserve">vitesses, et en déduit la position et la vitesse en trois dimensions et l'heure système. Les équipements des utilisateurs vont du récepteur relativement simple et léger jusqu'à des récepteurs perfectionnés, intégrés à d'autres capteurs ou systèmes de navigation pour </w:t>
      </w:r>
      <w:r>
        <w:rPr>
          <w:lang w:val="fr-CH"/>
        </w:rPr>
        <w:t xml:space="preserve">garantir une certaine précision </w:t>
      </w:r>
      <w:r w:rsidRPr="00297729">
        <w:rPr>
          <w:lang w:val="fr-CH"/>
        </w:rPr>
        <w:t>dans des environnements très dynamiques.</w:t>
      </w:r>
    </w:p>
    <w:p w:rsidR="00AF79F9" w:rsidRPr="00297729" w:rsidRDefault="00AF79F9" w:rsidP="00AF79F9">
      <w:pPr>
        <w:pStyle w:val="Heading1"/>
        <w:rPr>
          <w:lang w:val="fr-CH" w:eastAsia="zh-CN"/>
        </w:rPr>
      </w:pPr>
      <w:r w:rsidRPr="00297729">
        <w:rPr>
          <w:lang w:val="fr-CH"/>
        </w:rPr>
        <w:t>4</w:t>
      </w:r>
      <w:r w:rsidRPr="00297729">
        <w:rPr>
          <w:lang w:val="fr-CH" w:eastAsia="zh-CN"/>
        </w:rPr>
        <w:tab/>
        <w:t xml:space="preserve">Structure du signal </w:t>
      </w:r>
      <w:r w:rsidRPr="00297729">
        <w:rPr>
          <w:lang w:val="fr-CH"/>
        </w:rPr>
        <w:t xml:space="preserve">COMPASS </w:t>
      </w:r>
    </w:p>
    <w:p w:rsidR="00AF79F9" w:rsidRPr="00297729" w:rsidRDefault="00AF79F9" w:rsidP="00AF79F9">
      <w:pPr>
        <w:rPr>
          <w:lang w:val="fr-CH" w:eastAsia="zh-CN"/>
        </w:rPr>
      </w:pPr>
      <w:r w:rsidRPr="00297729">
        <w:rPr>
          <w:lang w:val="fr-CH" w:eastAsia="zh-CN"/>
        </w:rPr>
        <w:t xml:space="preserve">Le présent paragraphe décrit brièvement les signaux COMPASS qui peuvent être utilisés dans des applications de navigation et </w:t>
      </w:r>
      <w:r>
        <w:rPr>
          <w:lang w:val="fr-CH" w:eastAsia="zh-CN"/>
        </w:rPr>
        <w:t>de transfert de l'heure</w:t>
      </w:r>
      <w:r w:rsidRPr="00297729">
        <w:rPr>
          <w:lang w:val="fr-CH" w:eastAsia="zh-CN"/>
        </w:rPr>
        <w:t>.</w:t>
      </w:r>
    </w:p>
    <w:p w:rsidR="00AF79F9" w:rsidRPr="00297729" w:rsidRDefault="00AF79F9" w:rsidP="00AF79F9">
      <w:pPr>
        <w:pStyle w:val="Heading2"/>
        <w:rPr>
          <w:lang w:val="fr-CH"/>
        </w:rPr>
      </w:pPr>
      <w:r w:rsidRPr="00297729">
        <w:rPr>
          <w:lang w:val="fr-CH"/>
        </w:rPr>
        <w:t xml:space="preserve">4.1 </w:t>
      </w:r>
      <w:r w:rsidRPr="00297729">
        <w:rPr>
          <w:lang w:val="fr-CH"/>
        </w:rPr>
        <w:tab/>
        <w:t xml:space="preserve">Signaux COMPASS dans la bande 1 559-1 610 MHz </w:t>
      </w:r>
    </w:p>
    <w:p w:rsidR="00AF79F9" w:rsidRPr="00297729" w:rsidRDefault="00AF79F9" w:rsidP="00AF79F9">
      <w:pPr>
        <w:rPr>
          <w:lang w:val="fr-CH" w:eastAsia="zh-CN"/>
        </w:rPr>
      </w:pPr>
      <w:r w:rsidRPr="00297729">
        <w:rPr>
          <w:lang w:val="fr-CH" w:eastAsia="zh-CN"/>
        </w:rPr>
        <w:t>Le système COMPASS utilise deux signaux dans la bande 1 559-1 610 MHz attribuée au SRNS. Les deux signaux sont centrés sur 1 575,42 MHz.</w:t>
      </w:r>
    </w:p>
    <w:p w:rsidR="00AF79F9" w:rsidRPr="00297729" w:rsidRDefault="00AF79F9" w:rsidP="003A6E0D">
      <w:pPr>
        <w:rPr>
          <w:lang w:val="fr-CH" w:eastAsia="zh-CN"/>
        </w:rPr>
      </w:pPr>
      <w:r w:rsidRPr="00297729">
        <w:rPr>
          <w:lang w:val="fr-CH" w:eastAsia="zh-CN"/>
        </w:rPr>
        <w:t>Le signal B1 utilise une modulation BOC(14,2).</w:t>
      </w:r>
      <w:r w:rsidRPr="00297729">
        <w:rPr>
          <w:lang w:val="fr-CH"/>
        </w:rPr>
        <w:t xml:space="preserve"> Il est modulé avec </w:t>
      </w:r>
      <w:r>
        <w:rPr>
          <w:lang w:val="fr-CH"/>
        </w:rPr>
        <w:t xml:space="preserve">un </w:t>
      </w:r>
      <w:r w:rsidRPr="00297729">
        <w:rPr>
          <w:lang w:val="fr-CH"/>
        </w:rPr>
        <w:t xml:space="preserve">flux de données de navigation à </w:t>
      </w:r>
      <w:r w:rsidRPr="00297729">
        <w:rPr>
          <w:lang w:val="fr-CH" w:eastAsia="zh-CN"/>
        </w:rPr>
        <w:t>50 bits/s/100 symboles/s</w:t>
      </w:r>
      <w:r w:rsidRPr="00297729">
        <w:rPr>
          <w:lang w:val="fr-CH"/>
        </w:rPr>
        <w:t>.</w:t>
      </w:r>
      <w:r w:rsidRPr="00297729">
        <w:rPr>
          <w:lang w:val="fr-CH" w:eastAsia="zh-CN"/>
        </w:rPr>
        <w:t xml:space="preserve"> Il comprend deux composantes en </w:t>
      </w:r>
      <w:r w:rsidRPr="00297729">
        <w:rPr>
          <w:lang w:val="fr-CH"/>
        </w:rPr>
        <w:t>quadrature de phase</w:t>
      </w:r>
      <w:r w:rsidRPr="00297729">
        <w:rPr>
          <w:lang w:val="fr-CH" w:eastAsia="zh-CN"/>
        </w:rPr>
        <w:t>.</w:t>
      </w:r>
      <w:r w:rsidRPr="00297729">
        <w:rPr>
          <w:lang w:val="fr-CH"/>
        </w:rPr>
        <w:t xml:space="preserve"> L'une des composantes</w:t>
      </w:r>
      <w:r w:rsidRPr="00297729">
        <w:rPr>
          <w:lang w:val="fr-CH" w:eastAsia="zh-CN"/>
        </w:rPr>
        <w:t>, B1</w:t>
      </w:r>
      <w:r w:rsidRPr="00297729">
        <w:rPr>
          <w:vertAlign w:val="subscript"/>
          <w:lang w:val="fr-CH" w:eastAsia="zh-CN"/>
        </w:rPr>
        <w:t>D</w:t>
      </w:r>
      <w:r w:rsidRPr="00297729">
        <w:rPr>
          <w:lang w:val="fr-CH" w:eastAsia="zh-CN"/>
        </w:rPr>
        <w:t>,</w:t>
      </w:r>
      <w:r w:rsidRPr="00297729">
        <w:rPr>
          <w:lang w:val="fr-CH"/>
        </w:rPr>
        <w:t xml:space="preserve"> </w:t>
      </w:r>
      <w:r w:rsidRPr="00297729">
        <w:rPr>
          <w:lang w:val="fr-CH" w:eastAsia="zh-CN"/>
        </w:rPr>
        <w:t xml:space="preserve">est modulée avec un flux de données de navigation </w:t>
      </w:r>
      <w:r w:rsidRPr="00297729">
        <w:rPr>
          <w:lang w:val="fr-CH"/>
        </w:rPr>
        <w:t xml:space="preserve">à </w:t>
      </w:r>
      <w:r w:rsidRPr="00297729">
        <w:rPr>
          <w:lang w:val="fr-CH" w:eastAsia="zh-CN"/>
        </w:rPr>
        <w:t>50 bits/s/100 symboles/s et l'autre composante, B1</w:t>
      </w:r>
      <w:r w:rsidRPr="00297729">
        <w:rPr>
          <w:vertAlign w:val="subscript"/>
          <w:lang w:val="fr-CH" w:eastAsia="zh-CN"/>
        </w:rPr>
        <w:t>P</w:t>
      </w:r>
      <w:r w:rsidRPr="00297729">
        <w:rPr>
          <w:lang w:val="fr-CH" w:eastAsia="zh-CN"/>
        </w:rPr>
        <w:t xml:space="preserve">, </w:t>
      </w:r>
      <w:r w:rsidRPr="00297729">
        <w:rPr>
          <w:lang w:val="fr-CH"/>
        </w:rPr>
        <w:t xml:space="preserve">ne comporte pas de données. </w:t>
      </w:r>
    </w:p>
    <w:p w:rsidR="00AF79F9" w:rsidRPr="00297729" w:rsidRDefault="00AF79F9" w:rsidP="00AF79F9">
      <w:pPr>
        <w:rPr>
          <w:lang w:val="fr-CH" w:eastAsia="zh-CN"/>
        </w:rPr>
      </w:pPr>
      <w:r w:rsidRPr="00297729">
        <w:rPr>
          <w:lang w:val="fr-CH" w:eastAsia="zh-CN"/>
        </w:rPr>
        <w:t xml:space="preserve">Le signal B1-C comprend deux composantes en </w:t>
      </w:r>
      <w:r w:rsidRPr="00297729">
        <w:rPr>
          <w:lang w:val="fr-CH"/>
        </w:rPr>
        <w:t>quadrature de phase</w:t>
      </w:r>
      <w:r w:rsidRPr="00297729">
        <w:rPr>
          <w:lang w:val="fr-CH" w:eastAsia="zh-CN"/>
        </w:rPr>
        <w:t>.</w:t>
      </w:r>
      <w:r w:rsidRPr="00297729">
        <w:rPr>
          <w:lang w:val="fr-CH"/>
        </w:rPr>
        <w:t xml:space="preserve"> L'une des composantes</w:t>
      </w:r>
      <w:r w:rsidRPr="00297729">
        <w:rPr>
          <w:lang w:val="fr-CH" w:eastAsia="zh-CN"/>
        </w:rPr>
        <w:t>, B1</w:t>
      </w:r>
      <w:r>
        <w:rPr>
          <w:lang w:val="fr-CH" w:eastAsia="zh-CN"/>
        </w:rPr>
        <w:noBreakHyphen/>
      </w:r>
      <w:r w:rsidRPr="00297729">
        <w:rPr>
          <w:lang w:val="fr-CH" w:eastAsia="zh-CN"/>
        </w:rPr>
        <w:t>C</w:t>
      </w:r>
      <w:r w:rsidRPr="00297729">
        <w:rPr>
          <w:vertAlign w:val="subscript"/>
          <w:lang w:val="fr-CH" w:eastAsia="zh-CN"/>
        </w:rPr>
        <w:t>D</w:t>
      </w:r>
      <w:r w:rsidRPr="00297729">
        <w:rPr>
          <w:lang w:val="fr-CH" w:eastAsia="zh-CN"/>
        </w:rPr>
        <w:t>,</w:t>
      </w:r>
      <w:r w:rsidRPr="00297729">
        <w:rPr>
          <w:lang w:val="fr-CH"/>
        </w:rPr>
        <w:t xml:space="preserve"> </w:t>
      </w:r>
      <w:r w:rsidRPr="00297729">
        <w:rPr>
          <w:lang w:val="fr-CH" w:eastAsia="zh-CN"/>
        </w:rPr>
        <w:t>est mo</w:t>
      </w:r>
      <w:r>
        <w:rPr>
          <w:lang w:val="fr-CH" w:eastAsia="zh-CN"/>
        </w:rPr>
        <w:t>dulée avec un flux de données d</w:t>
      </w:r>
      <w:r w:rsidRPr="00297729">
        <w:rPr>
          <w:lang w:val="fr-CH" w:eastAsia="zh-CN"/>
        </w:rPr>
        <w:t>e</w:t>
      </w:r>
      <w:r>
        <w:rPr>
          <w:lang w:val="fr-CH" w:eastAsia="zh-CN"/>
        </w:rPr>
        <w:t xml:space="preserve"> </w:t>
      </w:r>
      <w:r w:rsidRPr="00297729">
        <w:rPr>
          <w:lang w:val="fr-CH" w:eastAsia="zh-CN"/>
        </w:rPr>
        <w:t>navigation à 50 bits/s/100 symboles/s  et l'autre composante, B1-C</w:t>
      </w:r>
      <w:r w:rsidRPr="00297729">
        <w:rPr>
          <w:vertAlign w:val="subscript"/>
          <w:lang w:val="fr-CH" w:eastAsia="zh-CN"/>
        </w:rPr>
        <w:t>P</w:t>
      </w:r>
      <w:r w:rsidRPr="00297729">
        <w:rPr>
          <w:lang w:val="fr-CH" w:eastAsia="zh-CN"/>
        </w:rPr>
        <w:t xml:space="preserve">, </w:t>
      </w:r>
      <w:r w:rsidRPr="00297729">
        <w:rPr>
          <w:lang w:val="fr-CH"/>
        </w:rPr>
        <w:t xml:space="preserve">ne comporte pas de données. </w:t>
      </w:r>
    </w:p>
    <w:p w:rsidR="00AF79F9" w:rsidRPr="00297729" w:rsidRDefault="00AF79F9" w:rsidP="00AF79F9">
      <w:pPr>
        <w:rPr>
          <w:lang w:val="fr-CH"/>
        </w:rPr>
      </w:pPr>
      <w:r w:rsidRPr="00297729">
        <w:rPr>
          <w:lang w:val="fr-CH" w:eastAsia="zh-CN"/>
        </w:rPr>
        <w:t>La composante B1-C</w:t>
      </w:r>
      <w:r w:rsidRPr="00297729">
        <w:rPr>
          <w:vertAlign w:val="subscript"/>
          <w:lang w:val="fr-CH" w:eastAsia="zh-CN"/>
        </w:rPr>
        <w:t xml:space="preserve">D </w:t>
      </w:r>
      <w:r w:rsidRPr="00297729">
        <w:rPr>
          <w:lang w:val="fr-CH" w:eastAsia="zh-CN"/>
        </w:rPr>
        <w:t>utilise une modulation BOC(1,1). La composante B1-</w:t>
      </w:r>
      <w:r w:rsidRPr="00297729">
        <w:rPr>
          <w:lang w:val="fr-CH"/>
        </w:rPr>
        <w:t>C</w:t>
      </w:r>
      <w:r w:rsidRPr="00297729">
        <w:rPr>
          <w:vertAlign w:val="subscript"/>
          <w:lang w:val="fr-CH"/>
        </w:rPr>
        <w:t>P</w:t>
      </w:r>
      <w:r w:rsidRPr="00297729">
        <w:rPr>
          <w:lang w:val="fr-CH"/>
        </w:rPr>
        <w:t xml:space="preserve"> utilise une modulation </w:t>
      </w:r>
      <w:r w:rsidRPr="00297729">
        <w:rPr>
          <w:lang w:val="fr-CH" w:eastAsia="zh-CN"/>
        </w:rPr>
        <w:t>MBOC.</w:t>
      </w:r>
      <w:r w:rsidRPr="00297729">
        <w:rPr>
          <w:lang w:val="fr-CH"/>
        </w:rPr>
        <w:t xml:space="preserve"> La modulation MBOC a une densité spectrale de puissance normalisée donnée par:</w:t>
      </w:r>
    </w:p>
    <w:p w:rsidR="00AF79F9" w:rsidRPr="00297729" w:rsidRDefault="00AF79F9" w:rsidP="00AF79F9">
      <w:pPr>
        <w:pStyle w:val="Blanc"/>
        <w:rPr>
          <w:lang w:val="fr-CH"/>
        </w:rPr>
      </w:pPr>
    </w:p>
    <w:p w:rsidR="00AF79F9" w:rsidRPr="00297729" w:rsidRDefault="00AF79F9" w:rsidP="00AF79F9">
      <w:pPr>
        <w:pStyle w:val="Equation"/>
        <w:rPr>
          <w:lang w:val="fr-CH"/>
        </w:rPr>
      </w:pPr>
      <w:r w:rsidRPr="00297729">
        <w:rPr>
          <w:lang w:val="fr-CH"/>
        </w:rPr>
        <w:tab/>
      </w:r>
      <w:r w:rsidRPr="00297729">
        <w:rPr>
          <w:lang w:val="fr-CH"/>
        </w:rPr>
        <w:tab/>
      </w:r>
      <w:r w:rsidRPr="00297729">
        <w:rPr>
          <w:position w:val="-24"/>
          <w:lang w:val="fr-CH"/>
        </w:rPr>
        <w:object w:dxaOrig="4540" w:dyaOrig="620">
          <v:shape id="_x0000_i1035" type="#_x0000_t75" style="width:227.2pt;height:30.85pt" o:ole="">
            <v:imagedata r:id="rId34" o:title=""/>
          </v:shape>
          <o:OLEObject Type="Embed" ProgID="Equation.3" ShapeID="_x0000_i1035" DrawAspect="Content" ObjectID="_1329136908" r:id="rId35"/>
        </w:object>
      </w:r>
    </w:p>
    <w:p w:rsidR="00AF79F9" w:rsidRDefault="00AF79F9">
      <w:pPr>
        <w:tabs>
          <w:tab w:val="clear" w:pos="794"/>
          <w:tab w:val="clear" w:pos="1191"/>
          <w:tab w:val="clear" w:pos="1588"/>
          <w:tab w:val="clear" w:pos="1985"/>
        </w:tabs>
        <w:overflowPunct/>
        <w:autoSpaceDE/>
        <w:autoSpaceDN/>
        <w:adjustRightInd/>
        <w:spacing w:before="0"/>
        <w:jc w:val="left"/>
        <w:textAlignment w:val="auto"/>
        <w:rPr>
          <w:lang w:val="fr-CH"/>
        </w:rPr>
      </w:pPr>
    </w:p>
    <w:p w:rsidR="00AF79F9" w:rsidRPr="00297729" w:rsidRDefault="00AF79F9" w:rsidP="000B3B00">
      <w:pPr>
        <w:keepNext/>
        <w:keepLines/>
        <w:rPr>
          <w:lang w:val="fr-CH"/>
        </w:rPr>
      </w:pPr>
      <w:r w:rsidRPr="00297729">
        <w:rPr>
          <w:lang w:val="fr-CH"/>
        </w:rPr>
        <w:lastRenderedPageBreak/>
        <w:t xml:space="preserve">La densité spectrale de puissance totale des composantes du signal </w:t>
      </w:r>
      <w:r w:rsidRPr="00297729">
        <w:rPr>
          <w:lang w:val="fr-CH" w:eastAsia="zh-CN"/>
        </w:rPr>
        <w:t>B1-</w:t>
      </w:r>
      <w:r w:rsidRPr="00297729">
        <w:rPr>
          <w:lang w:val="fr-CH"/>
        </w:rPr>
        <w:t xml:space="preserve">C est donnée par: </w:t>
      </w:r>
    </w:p>
    <w:p w:rsidR="00AF79F9" w:rsidRPr="00297729" w:rsidRDefault="00AF79F9" w:rsidP="000B3B00">
      <w:pPr>
        <w:pStyle w:val="Blanc"/>
        <w:rPr>
          <w:lang w:val="fr-CH"/>
        </w:rPr>
      </w:pPr>
    </w:p>
    <w:p w:rsidR="00AF79F9" w:rsidRPr="00297729" w:rsidRDefault="00AF79F9" w:rsidP="000B3B00">
      <w:pPr>
        <w:pStyle w:val="Equation"/>
        <w:keepNext/>
        <w:keepLines/>
        <w:rPr>
          <w:lang w:val="fr-CH"/>
        </w:rPr>
      </w:pPr>
      <w:r w:rsidRPr="00297729">
        <w:rPr>
          <w:lang w:val="fr-CH"/>
        </w:rPr>
        <w:tab/>
      </w:r>
      <w:r w:rsidRPr="00297729">
        <w:rPr>
          <w:lang w:val="fr-CH"/>
        </w:rPr>
        <w:tab/>
      </w:r>
      <w:r w:rsidRPr="00297729">
        <w:rPr>
          <w:position w:val="-24"/>
          <w:lang w:val="fr-CH"/>
        </w:rPr>
        <w:object w:dxaOrig="6900" w:dyaOrig="620">
          <v:shape id="_x0000_i1036" type="#_x0000_t75" style="width:344.55pt;height:30.85pt" o:ole="">
            <v:imagedata r:id="rId36" o:title=""/>
          </v:shape>
          <o:OLEObject Type="Embed" ProgID="Equation.3" ShapeID="_x0000_i1036" DrawAspect="Content" ObjectID="_1329136909" r:id="rId37"/>
        </w:object>
      </w:r>
    </w:p>
    <w:p w:rsidR="00AF79F9" w:rsidRPr="00297729" w:rsidRDefault="00AF79F9" w:rsidP="00AF79F9">
      <w:pPr>
        <w:pStyle w:val="Blanc"/>
        <w:rPr>
          <w:lang w:val="fr-CH"/>
        </w:rPr>
      </w:pPr>
    </w:p>
    <w:p w:rsidR="00AF79F9" w:rsidRPr="00297729" w:rsidRDefault="00AF79F9" w:rsidP="00AF79F9">
      <w:pPr>
        <w:pStyle w:val="Heading2"/>
        <w:rPr>
          <w:lang w:val="fr-CH"/>
        </w:rPr>
      </w:pPr>
      <w:r w:rsidRPr="00297729">
        <w:rPr>
          <w:lang w:val="fr-CH"/>
        </w:rPr>
        <w:t>4.2</w:t>
      </w:r>
      <w:r w:rsidRPr="00297729">
        <w:rPr>
          <w:lang w:val="fr-CH"/>
        </w:rPr>
        <w:tab/>
        <w:t>Signaux COMPASS dans la bande 1 164-1 300 MHz</w:t>
      </w:r>
    </w:p>
    <w:p w:rsidR="00AF79F9" w:rsidRPr="00297729" w:rsidRDefault="00AF79F9" w:rsidP="00AF79F9">
      <w:pPr>
        <w:rPr>
          <w:lang w:val="fr-CH" w:eastAsia="zh-CN"/>
        </w:rPr>
      </w:pPr>
      <w:r w:rsidRPr="00297729">
        <w:rPr>
          <w:lang w:val="fr-CH" w:eastAsia="zh-CN"/>
        </w:rPr>
        <w:t xml:space="preserve">Le système COMPASS </w:t>
      </w:r>
      <w:r w:rsidRPr="00297729">
        <w:rPr>
          <w:lang w:val="fr-CH"/>
        </w:rPr>
        <w:t>utilise quatre signaux dans la bande 1 </w:t>
      </w:r>
      <w:r w:rsidRPr="00297729">
        <w:rPr>
          <w:lang w:val="fr-CH" w:eastAsia="zh-CN"/>
        </w:rPr>
        <w:t>164-1 300 MHz attribuée au SRNS</w:t>
      </w:r>
      <w:r w:rsidRPr="00297729">
        <w:rPr>
          <w:lang w:val="fr-CH"/>
        </w:rPr>
        <w:t xml:space="preserve">, </w:t>
      </w:r>
      <w:r>
        <w:rPr>
          <w:lang w:val="fr-CH"/>
        </w:rPr>
        <w:t>comprenant</w:t>
      </w:r>
      <w:r w:rsidRPr="00297729">
        <w:rPr>
          <w:lang w:val="fr-CH"/>
        </w:rPr>
        <w:t xml:space="preserve"> les signaux </w:t>
      </w:r>
      <w:r w:rsidRPr="00297729">
        <w:rPr>
          <w:lang w:val="fr-CH" w:eastAsia="zh-CN"/>
        </w:rPr>
        <w:t>B2, B3 et B3-A.</w:t>
      </w:r>
    </w:p>
    <w:p w:rsidR="00AF79F9" w:rsidRPr="00297729" w:rsidRDefault="00AF79F9" w:rsidP="00AF79F9">
      <w:pPr>
        <w:rPr>
          <w:lang w:val="fr-CH"/>
        </w:rPr>
      </w:pPr>
      <w:r>
        <w:rPr>
          <w:lang w:val="fr-CH"/>
        </w:rPr>
        <w:t>Pour produire l</w:t>
      </w:r>
      <w:r w:rsidRPr="00297729">
        <w:rPr>
          <w:lang w:val="fr-CH"/>
        </w:rPr>
        <w:t xml:space="preserve">e signal </w:t>
      </w:r>
      <w:r w:rsidRPr="00297729">
        <w:rPr>
          <w:lang w:val="fr-CH" w:eastAsia="zh-CN"/>
        </w:rPr>
        <w:t>COMPASS</w:t>
      </w:r>
      <w:r w:rsidRPr="00297729">
        <w:rPr>
          <w:lang w:val="fr-CH"/>
        </w:rPr>
        <w:t xml:space="preserve"> </w:t>
      </w:r>
      <w:r w:rsidRPr="00297729">
        <w:rPr>
          <w:lang w:val="fr-CH" w:eastAsia="zh-CN"/>
        </w:rPr>
        <w:t>B2</w:t>
      </w:r>
      <w:r>
        <w:rPr>
          <w:lang w:val="fr-CH" w:eastAsia="zh-CN"/>
        </w:rPr>
        <w:t>,</w:t>
      </w:r>
      <w:r w:rsidRPr="00297729">
        <w:rPr>
          <w:lang w:val="fr-CH"/>
        </w:rPr>
        <w:t xml:space="preserve"> centré sur une fréquence de 1 191,795 MHz</w:t>
      </w:r>
      <w:r>
        <w:rPr>
          <w:lang w:val="fr-CH"/>
        </w:rPr>
        <w:t>,</w:t>
      </w:r>
      <w:r w:rsidRPr="00297729">
        <w:rPr>
          <w:lang w:val="fr-CH"/>
        </w:rPr>
        <w:t xml:space="preserve"> </w:t>
      </w:r>
      <w:r>
        <w:rPr>
          <w:lang w:val="fr-CH"/>
        </w:rPr>
        <w:t>on utilise</w:t>
      </w:r>
      <w:r w:rsidRPr="00297729">
        <w:rPr>
          <w:lang w:val="fr-CH"/>
        </w:rPr>
        <w:t xml:space="preserve"> une modulation AltBOC </w:t>
      </w:r>
      <w:r>
        <w:rPr>
          <w:lang w:val="fr-CH"/>
        </w:rPr>
        <w:t xml:space="preserve">avec une fréquence de </w:t>
      </w:r>
      <w:r w:rsidRPr="00297729">
        <w:rPr>
          <w:lang w:val="fr-CH"/>
        </w:rPr>
        <w:t>sous-porteuse de bande latérale égale à 15,345 MHz.</w:t>
      </w:r>
      <w:r w:rsidRPr="00297729">
        <w:rPr>
          <w:lang w:val="fr-CH" w:eastAsia="zh-CN"/>
        </w:rPr>
        <w:t xml:space="preserve"> </w:t>
      </w:r>
      <w:r w:rsidRPr="00297729">
        <w:rPr>
          <w:lang w:val="fr-CH"/>
        </w:rPr>
        <w:t xml:space="preserve">La densité spectrale de puissance du signal AltBOC est donnée </w:t>
      </w:r>
      <w:r>
        <w:rPr>
          <w:lang w:val="fr-CH"/>
        </w:rPr>
        <w:t>par</w:t>
      </w:r>
      <w:r w:rsidRPr="00297729">
        <w:rPr>
          <w:lang w:val="fr-CH"/>
        </w:rPr>
        <w:t>:</w:t>
      </w:r>
    </w:p>
    <w:p w:rsidR="00AF79F9" w:rsidRPr="00297729" w:rsidRDefault="00AF79F9" w:rsidP="00AF79F9">
      <w:pPr>
        <w:pStyle w:val="Blanc"/>
        <w:rPr>
          <w:lang w:val="fr-CH"/>
        </w:rPr>
      </w:pPr>
    </w:p>
    <w:p w:rsidR="00AF79F9" w:rsidRPr="00297729" w:rsidRDefault="00AF79F9" w:rsidP="00AF79F9">
      <w:pPr>
        <w:pStyle w:val="Equation"/>
        <w:jc w:val="center"/>
        <w:rPr>
          <w:lang w:val="fr-CH"/>
        </w:rPr>
      </w:pPr>
      <w:r w:rsidRPr="00297729">
        <w:rPr>
          <w:position w:val="-32"/>
          <w:lang w:val="fr-CH"/>
        </w:rPr>
        <w:object w:dxaOrig="9300" w:dyaOrig="760">
          <v:shape id="_x0000_i1037" type="#_x0000_t75" style="width:465.2pt;height:37.85pt" o:ole="">
            <v:imagedata r:id="rId38" o:title=""/>
          </v:shape>
          <o:OLEObject Type="Embed" ProgID="Equation.3" ShapeID="_x0000_i1037" DrawAspect="Content" ObjectID="_1329136910" r:id="rId39"/>
        </w:object>
      </w:r>
    </w:p>
    <w:p w:rsidR="00AF79F9" w:rsidRPr="00297729" w:rsidRDefault="00AF79F9" w:rsidP="00AF79F9">
      <w:pPr>
        <w:pStyle w:val="Blanc"/>
        <w:rPr>
          <w:lang w:val="fr-CH"/>
        </w:rPr>
      </w:pPr>
    </w:p>
    <w:p w:rsidR="00AF79F9" w:rsidRPr="00297729" w:rsidRDefault="00AF79F9" w:rsidP="00AF79F9">
      <w:pPr>
        <w:rPr>
          <w:lang w:val="fr-CH" w:eastAsia="zh-CN"/>
        </w:rPr>
      </w:pPr>
      <w:r w:rsidRPr="00297729">
        <w:rPr>
          <w:lang w:val="fr-CH"/>
        </w:rPr>
        <w:t xml:space="preserve">avec </w:t>
      </w:r>
      <w:r w:rsidRPr="00297729">
        <w:rPr>
          <w:position w:val="-30"/>
          <w:lang w:val="fr-CH"/>
        </w:rPr>
        <w:object w:dxaOrig="1380" w:dyaOrig="680">
          <v:shape id="_x0000_i1038" type="#_x0000_t75" style="width:68.75pt;height:34.15pt" o:ole="">
            <v:imagedata r:id="rId40" o:title=""/>
          </v:shape>
          <o:OLEObject Type="Embed" ProgID="Equation.3" ShapeID="_x0000_i1038" DrawAspect="Content" ObjectID="_1329136911" r:id="rId41"/>
        </w:object>
      </w:r>
      <w:r w:rsidRPr="00297729">
        <w:rPr>
          <w:lang w:val="fr-CH"/>
        </w:rPr>
        <w:t xml:space="preserve"> est la fréquence de la sous-porteuse, </w:t>
      </w:r>
      <w:r w:rsidRPr="00297729">
        <w:rPr>
          <w:i/>
          <w:lang w:val="fr-CH"/>
        </w:rPr>
        <w:t>f</w:t>
      </w:r>
      <w:r w:rsidRPr="00297729">
        <w:rPr>
          <w:i/>
          <w:vertAlign w:val="subscript"/>
          <w:lang w:val="fr-CH"/>
        </w:rPr>
        <w:t>c</w:t>
      </w:r>
      <w:r w:rsidRPr="00297729">
        <w:rPr>
          <w:lang w:val="fr-CH"/>
        </w:rPr>
        <w:t xml:space="preserve"> l</w:t>
      </w:r>
      <w:r>
        <w:rPr>
          <w:lang w:val="fr-CH"/>
        </w:rPr>
        <w:t>e rythme d'</w:t>
      </w:r>
      <w:r w:rsidRPr="00297729">
        <w:rPr>
          <w:lang w:val="fr-CH"/>
        </w:rPr>
        <w:t xml:space="preserve">éléments, </w:t>
      </w:r>
      <w:r w:rsidRPr="00297729">
        <w:rPr>
          <w:i/>
          <w:lang w:val="fr-CH"/>
        </w:rPr>
        <w:t>T</w:t>
      </w:r>
      <w:r w:rsidRPr="00297729">
        <w:rPr>
          <w:i/>
          <w:vertAlign w:val="subscript"/>
          <w:lang w:val="fr-CH"/>
        </w:rPr>
        <w:t>c</w:t>
      </w:r>
      <w:r w:rsidRPr="00297729">
        <w:rPr>
          <w:lang w:val="fr-CH"/>
        </w:rPr>
        <w:t xml:space="preserve"> la période des éléments et </w:t>
      </w:r>
      <w:r w:rsidRPr="00297729">
        <w:rPr>
          <w:i/>
          <w:lang w:val="fr-CH"/>
        </w:rPr>
        <w:t>T</w:t>
      </w:r>
      <w:r w:rsidRPr="00297729">
        <w:rPr>
          <w:i/>
          <w:vertAlign w:val="subscript"/>
          <w:lang w:val="fr-CH"/>
        </w:rPr>
        <w:t>sc</w:t>
      </w:r>
      <w:r w:rsidRPr="00297729">
        <w:rPr>
          <w:lang w:val="fr-CH"/>
        </w:rPr>
        <w:t xml:space="preserve"> la période de la sous-porteuse.</w:t>
      </w:r>
    </w:p>
    <w:p w:rsidR="00AF79F9" w:rsidRPr="00297729" w:rsidRDefault="00AF79F9" w:rsidP="00AF79F9">
      <w:pPr>
        <w:rPr>
          <w:lang w:val="fr-CH" w:eastAsia="zh-CN"/>
        </w:rPr>
      </w:pPr>
      <w:r w:rsidRPr="00297729">
        <w:rPr>
          <w:lang w:val="fr-CH"/>
        </w:rPr>
        <w:t xml:space="preserve">Le signal </w:t>
      </w:r>
      <w:r w:rsidRPr="00297729">
        <w:rPr>
          <w:lang w:val="fr-CH" w:eastAsia="zh-CN"/>
        </w:rPr>
        <w:t>B2</w:t>
      </w:r>
      <w:r w:rsidRPr="00297729">
        <w:rPr>
          <w:lang w:val="fr-CH"/>
        </w:rPr>
        <w:t xml:space="preserve"> comprend deux composantes en quadrature de phase. L'une des composantes, </w:t>
      </w:r>
      <w:r w:rsidRPr="00297729">
        <w:rPr>
          <w:lang w:val="fr-CH" w:eastAsia="zh-CN"/>
        </w:rPr>
        <w:t>B2</w:t>
      </w:r>
      <w:r w:rsidRPr="00297729">
        <w:rPr>
          <w:vertAlign w:val="subscript"/>
          <w:lang w:val="fr-CH" w:eastAsia="zh-CN"/>
        </w:rPr>
        <w:t>D</w:t>
      </w:r>
      <w:r w:rsidRPr="00297729">
        <w:rPr>
          <w:lang w:val="fr-CH"/>
        </w:rPr>
        <w:t xml:space="preserve">, est modulée avec un flux de données de navigation à </w:t>
      </w:r>
      <w:r w:rsidRPr="00297729">
        <w:rPr>
          <w:lang w:val="fr-CH" w:eastAsia="zh-CN"/>
        </w:rPr>
        <w:t>50 bits/s/100 symboles/s  et l'autre composante</w:t>
      </w:r>
      <w:r w:rsidRPr="00297729">
        <w:rPr>
          <w:lang w:val="fr-CH"/>
        </w:rPr>
        <w:t xml:space="preserve">, </w:t>
      </w:r>
      <w:r w:rsidRPr="00297729">
        <w:rPr>
          <w:lang w:val="fr-CH" w:eastAsia="zh-CN"/>
        </w:rPr>
        <w:t>B2</w:t>
      </w:r>
      <w:r w:rsidRPr="00297729">
        <w:rPr>
          <w:vertAlign w:val="subscript"/>
          <w:lang w:val="fr-CH" w:eastAsia="zh-CN"/>
        </w:rPr>
        <w:t>P</w:t>
      </w:r>
      <w:r w:rsidRPr="00297729">
        <w:rPr>
          <w:lang w:val="fr-CH"/>
        </w:rPr>
        <w:t>, ne comporte pas de données.</w:t>
      </w:r>
    </w:p>
    <w:p w:rsidR="00AF79F9" w:rsidRPr="00297729" w:rsidRDefault="00AF79F9" w:rsidP="00AF79F9">
      <w:pPr>
        <w:rPr>
          <w:lang w:val="fr-CH" w:eastAsia="zh-CN"/>
        </w:rPr>
      </w:pPr>
      <w:r w:rsidRPr="00297729">
        <w:rPr>
          <w:lang w:val="fr-CH"/>
        </w:rPr>
        <w:t xml:space="preserve">Le signal B3 est centré sur 1 268,52 MHz. La porteuse est modulée </w:t>
      </w:r>
      <w:r>
        <w:rPr>
          <w:lang w:val="fr-CH"/>
        </w:rPr>
        <w:t>par la</w:t>
      </w:r>
      <w:r w:rsidRPr="00297729">
        <w:rPr>
          <w:lang w:val="fr-CH"/>
        </w:rPr>
        <w:t xml:space="preserve"> MDPB avec un code de bruit pseudo</w:t>
      </w:r>
      <w:r>
        <w:rPr>
          <w:lang w:val="fr-CH"/>
        </w:rPr>
        <w:t>-</w:t>
      </w:r>
      <w:r w:rsidRPr="00297729">
        <w:rPr>
          <w:lang w:val="fr-CH"/>
        </w:rPr>
        <w:t xml:space="preserve">aléatoire (BPA) ayant un </w:t>
      </w:r>
      <w:r>
        <w:rPr>
          <w:lang w:val="fr-CH"/>
        </w:rPr>
        <w:t>rythme</w:t>
      </w:r>
      <w:r w:rsidRPr="00297729">
        <w:rPr>
          <w:lang w:val="fr-CH"/>
        </w:rPr>
        <w:t xml:space="preserve"> d'éléments de 10,23 </w:t>
      </w:r>
      <w:r w:rsidRPr="00297729">
        <w:rPr>
          <w:lang w:val="fr-CH" w:eastAsia="ja-JP"/>
        </w:rPr>
        <w:t>Méléments/s</w:t>
      </w:r>
      <w:r w:rsidRPr="00297729">
        <w:rPr>
          <w:lang w:val="fr-CH"/>
        </w:rPr>
        <w:t xml:space="preserve"> (dans le canal I ou dans le canal Q), qui est ajouté modulo 2 à un flux de données de navigation à </w:t>
      </w:r>
      <w:r w:rsidRPr="00297729">
        <w:rPr>
          <w:lang w:val="fr-CH" w:eastAsia="zh-CN"/>
        </w:rPr>
        <w:t xml:space="preserve">500 bits/s </w:t>
      </w:r>
      <w:r w:rsidRPr="00297729">
        <w:rPr>
          <w:lang w:val="fr-CH"/>
        </w:rPr>
        <w:t>avant la modulation.</w:t>
      </w:r>
    </w:p>
    <w:p w:rsidR="00AF79F9" w:rsidRPr="00297729" w:rsidRDefault="00AF79F9" w:rsidP="00AF79F9">
      <w:pPr>
        <w:rPr>
          <w:lang w:val="fr-CH" w:eastAsia="zh-CN"/>
        </w:rPr>
      </w:pPr>
      <w:r w:rsidRPr="00297729">
        <w:rPr>
          <w:lang w:val="fr-CH" w:eastAsia="zh-CN"/>
        </w:rPr>
        <w:t xml:space="preserve">Le signal B3-A est également centré sur </w:t>
      </w:r>
      <w:r w:rsidRPr="00297729">
        <w:rPr>
          <w:lang w:val="fr-CH"/>
        </w:rPr>
        <w:t>1 268,52 MHz</w:t>
      </w:r>
      <w:r w:rsidRPr="00297729">
        <w:rPr>
          <w:lang w:val="fr-CH" w:eastAsia="zh-CN"/>
        </w:rPr>
        <w:t>, et utilise une modulation BOC(15</w:t>
      </w:r>
      <w:r>
        <w:rPr>
          <w:lang w:val="fr-CH" w:eastAsia="zh-CN"/>
        </w:rPr>
        <w:t>; 2,</w:t>
      </w:r>
      <w:r w:rsidRPr="00297729">
        <w:rPr>
          <w:lang w:val="fr-CH" w:eastAsia="zh-CN"/>
        </w:rPr>
        <w:t>5).</w:t>
      </w:r>
      <w:r w:rsidRPr="00297729">
        <w:rPr>
          <w:lang w:val="fr-CH"/>
        </w:rPr>
        <w:t xml:space="preserve"> Il comprend deux composantes </w:t>
      </w:r>
      <w:r w:rsidRPr="00297729">
        <w:rPr>
          <w:lang w:val="fr-CH" w:eastAsia="zh-CN"/>
        </w:rPr>
        <w:t xml:space="preserve">en </w:t>
      </w:r>
      <w:r w:rsidRPr="00297729">
        <w:rPr>
          <w:lang w:val="fr-CH"/>
        </w:rPr>
        <w:t xml:space="preserve">quadrature de phase. </w:t>
      </w:r>
      <w:r>
        <w:rPr>
          <w:lang w:val="fr-CH"/>
        </w:rPr>
        <w:t>L'une de</w:t>
      </w:r>
      <w:r w:rsidRPr="00297729">
        <w:rPr>
          <w:lang w:val="fr-CH"/>
        </w:rPr>
        <w:t>s</w:t>
      </w:r>
      <w:r>
        <w:rPr>
          <w:lang w:val="fr-CH"/>
        </w:rPr>
        <w:t xml:space="preserve"> </w:t>
      </w:r>
      <w:r w:rsidRPr="00297729">
        <w:rPr>
          <w:lang w:val="fr-CH"/>
        </w:rPr>
        <w:t xml:space="preserve">composantes, </w:t>
      </w:r>
      <w:r w:rsidRPr="00297729">
        <w:rPr>
          <w:lang w:val="fr-CH" w:eastAsia="zh-CN"/>
        </w:rPr>
        <w:t>B3-A</w:t>
      </w:r>
      <w:r w:rsidRPr="00297729">
        <w:rPr>
          <w:vertAlign w:val="subscript"/>
          <w:lang w:val="fr-CH" w:eastAsia="zh-CN"/>
        </w:rPr>
        <w:t>D</w:t>
      </w:r>
      <w:r w:rsidRPr="00297729">
        <w:rPr>
          <w:lang w:val="fr-CH"/>
        </w:rPr>
        <w:t xml:space="preserve">, est modulée avec un flux de données de navigation à </w:t>
      </w:r>
      <w:r w:rsidRPr="00297729">
        <w:rPr>
          <w:lang w:val="fr-CH" w:eastAsia="zh-CN"/>
        </w:rPr>
        <w:t>50 bits/s/100 symboles/s et l'autre composante</w:t>
      </w:r>
      <w:r w:rsidRPr="00297729">
        <w:rPr>
          <w:lang w:val="fr-CH"/>
        </w:rPr>
        <w:t xml:space="preserve">, </w:t>
      </w:r>
      <w:r w:rsidRPr="00297729">
        <w:rPr>
          <w:lang w:val="fr-CH" w:eastAsia="zh-CN"/>
        </w:rPr>
        <w:t>B3-A</w:t>
      </w:r>
      <w:r w:rsidRPr="00297729">
        <w:rPr>
          <w:vertAlign w:val="subscript"/>
          <w:lang w:val="fr-CH" w:eastAsia="zh-CN"/>
        </w:rPr>
        <w:t>P</w:t>
      </w:r>
      <w:r w:rsidRPr="00297729">
        <w:rPr>
          <w:lang w:val="fr-CH"/>
        </w:rPr>
        <w:t>, ne comporte pas de données.</w:t>
      </w:r>
    </w:p>
    <w:p w:rsidR="00AF79F9" w:rsidRPr="00297729" w:rsidRDefault="00AF79F9" w:rsidP="00AF79F9">
      <w:pPr>
        <w:pStyle w:val="Heading1"/>
        <w:rPr>
          <w:lang w:val="fr-CH"/>
        </w:rPr>
      </w:pPr>
      <w:r w:rsidRPr="00297729">
        <w:rPr>
          <w:lang w:val="fr-CH" w:eastAsia="zh-CN"/>
        </w:rPr>
        <w:t>5</w:t>
      </w:r>
      <w:r w:rsidRPr="00297729">
        <w:rPr>
          <w:lang w:val="fr-CH"/>
        </w:rPr>
        <w:tab/>
        <w:t>Puissance et spectre</w:t>
      </w:r>
      <w:r>
        <w:rPr>
          <w:lang w:val="fr-CH"/>
        </w:rPr>
        <w:t>s</w:t>
      </w:r>
      <w:r w:rsidRPr="00297729">
        <w:rPr>
          <w:lang w:val="fr-CH"/>
        </w:rPr>
        <w:t xml:space="preserve"> du signal</w:t>
      </w:r>
    </w:p>
    <w:p w:rsidR="00AF79F9" w:rsidRPr="00297729" w:rsidRDefault="00AF79F9" w:rsidP="00AF79F9">
      <w:pPr>
        <w:rPr>
          <w:lang w:val="fr-CH" w:eastAsia="zh-CN"/>
        </w:rPr>
      </w:pPr>
      <w:r w:rsidRPr="00297729">
        <w:rPr>
          <w:lang w:val="fr-CH" w:eastAsia="ar-SA"/>
        </w:rPr>
        <w:t xml:space="preserve">Le niveau minimal </w:t>
      </w:r>
      <w:r w:rsidRPr="00297729">
        <w:rPr>
          <w:lang w:val="fr-CH"/>
        </w:rPr>
        <w:t xml:space="preserve">de puissance reçue </w:t>
      </w:r>
      <w:r w:rsidRPr="00297729">
        <w:rPr>
          <w:lang w:val="fr-CH" w:eastAsia="ar-SA"/>
        </w:rPr>
        <w:t xml:space="preserve">à la surface de la Terre, pour tout angle d'élévation égal ou supérieur à 5°, sur la base d'une antenne de récepteur de 0 dBi, isotrope et idéalement adaptée, est </w:t>
      </w:r>
      <w:r w:rsidRPr="00297729">
        <w:rPr>
          <w:lang w:val="fr-CH" w:eastAsia="zh-CN"/>
        </w:rPr>
        <w:t>le suivant:</w:t>
      </w:r>
    </w:p>
    <w:tbl>
      <w:tblPr>
        <w:tblW w:w="9648" w:type="dxa"/>
        <w:tblLayout w:type="fixed"/>
        <w:tblCellMar>
          <w:left w:w="0" w:type="dxa"/>
          <w:right w:w="0" w:type="dxa"/>
        </w:tblCellMar>
        <w:tblLook w:val="01E0"/>
      </w:tblPr>
      <w:tblGrid>
        <w:gridCol w:w="1687"/>
        <w:gridCol w:w="3533"/>
        <w:gridCol w:w="4428"/>
      </w:tblGrid>
      <w:tr w:rsidR="00AF79F9" w:rsidRPr="008B55C6" w:rsidTr="00AF79F9">
        <w:tc>
          <w:tcPr>
            <w:tcW w:w="1687" w:type="dxa"/>
          </w:tcPr>
          <w:p w:rsidR="00AF79F9" w:rsidRPr="008B55C6" w:rsidRDefault="00AF79F9" w:rsidP="00AF79F9">
            <w:pPr>
              <w:jc w:val="left"/>
              <w:rPr>
                <w:lang w:val="fr-CH" w:eastAsia="zh-CN"/>
              </w:rPr>
            </w:pPr>
            <w:r w:rsidRPr="008B55C6">
              <w:rPr>
                <w:lang w:val="fr-CH" w:eastAsia="zh-CN"/>
              </w:rPr>
              <w:t>signal B1:</w:t>
            </w:r>
          </w:p>
        </w:tc>
        <w:tc>
          <w:tcPr>
            <w:tcW w:w="3533" w:type="dxa"/>
          </w:tcPr>
          <w:p w:rsidR="00AF79F9" w:rsidRPr="008B55C6" w:rsidRDefault="00AF79F9" w:rsidP="00AF79F9">
            <w:pPr>
              <w:jc w:val="left"/>
              <w:rPr>
                <w:sz w:val="16"/>
                <w:szCs w:val="16"/>
                <w:lang w:val="fr-CH" w:eastAsia="zh-CN"/>
              </w:rPr>
            </w:pPr>
            <w:r w:rsidRPr="008B55C6">
              <w:rPr>
                <w:lang w:val="fr-CH" w:eastAsia="zh-CN"/>
              </w:rPr>
              <w:t>−153,4 dBW pour le réseau MEO,</w:t>
            </w:r>
          </w:p>
        </w:tc>
        <w:tc>
          <w:tcPr>
            <w:tcW w:w="4428" w:type="dxa"/>
          </w:tcPr>
          <w:p w:rsidR="00AF79F9" w:rsidRPr="008B55C6" w:rsidRDefault="00AF79F9" w:rsidP="00AF79F9">
            <w:pPr>
              <w:jc w:val="left"/>
              <w:rPr>
                <w:lang w:val="fr-CH" w:eastAsia="zh-CN"/>
              </w:rPr>
            </w:pPr>
            <w:r w:rsidRPr="008B55C6">
              <w:rPr>
                <w:lang w:val="fr-CH" w:eastAsia="zh-CN"/>
              </w:rPr>
              <w:t>−155,2 dBW pour le réseau GSO/IGSO.</w:t>
            </w:r>
          </w:p>
        </w:tc>
      </w:tr>
      <w:tr w:rsidR="00AF79F9" w:rsidRPr="008B55C6" w:rsidTr="00AF79F9">
        <w:tc>
          <w:tcPr>
            <w:tcW w:w="1687" w:type="dxa"/>
          </w:tcPr>
          <w:p w:rsidR="00AF79F9" w:rsidRPr="008B55C6" w:rsidRDefault="00AF79F9" w:rsidP="00AF79F9">
            <w:pPr>
              <w:jc w:val="left"/>
              <w:rPr>
                <w:lang w:val="fr-CH" w:eastAsia="zh-CN"/>
              </w:rPr>
            </w:pPr>
            <w:r w:rsidRPr="008B55C6">
              <w:rPr>
                <w:lang w:val="fr-CH" w:eastAsia="zh-CN"/>
              </w:rPr>
              <w:t>signal B1-C:</w:t>
            </w:r>
          </w:p>
        </w:tc>
        <w:tc>
          <w:tcPr>
            <w:tcW w:w="3533" w:type="dxa"/>
          </w:tcPr>
          <w:p w:rsidR="00AF79F9" w:rsidRPr="008B55C6" w:rsidRDefault="00AF79F9" w:rsidP="00AF79F9">
            <w:pPr>
              <w:jc w:val="left"/>
              <w:rPr>
                <w:sz w:val="16"/>
                <w:szCs w:val="16"/>
                <w:lang w:val="fr-CH" w:eastAsia="zh-CN"/>
              </w:rPr>
            </w:pPr>
            <w:r w:rsidRPr="008B55C6">
              <w:rPr>
                <w:lang w:val="fr-CH" w:eastAsia="zh-CN"/>
              </w:rPr>
              <w:t>−156,4 dBW pour le réseau MEO,</w:t>
            </w:r>
          </w:p>
        </w:tc>
        <w:tc>
          <w:tcPr>
            <w:tcW w:w="4428" w:type="dxa"/>
          </w:tcPr>
          <w:p w:rsidR="00AF79F9" w:rsidRPr="008B55C6" w:rsidRDefault="00AF79F9" w:rsidP="00AF79F9">
            <w:pPr>
              <w:jc w:val="left"/>
              <w:rPr>
                <w:lang w:val="fr-CH" w:eastAsia="zh-CN"/>
              </w:rPr>
            </w:pPr>
            <w:r w:rsidRPr="008B55C6">
              <w:rPr>
                <w:lang w:val="fr-CH" w:eastAsia="zh-CN"/>
              </w:rPr>
              <w:t>−158,2 dBW pour le réseau GSO/IGSO.</w:t>
            </w:r>
          </w:p>
        </w:tc>
      </w:tr>
      <w:tr w:rsidR="00AF79F9" w:rsidRPr="008B55C6" w:rsidTr="00AF79F9">
        <w:tc>
          <w:tcPr>
            <w:tcW w:w="1687" w:type="dxa"/>
          </w:tcPr>
          <w:p w:rsidR="00AF79F9" w:rsidRPr="008B55C6" w:rsidRDefault="00AF79F9" w:rsidP="00AF79F9">
            <w:pPr>
              <w:jc w:val="left"/>
              <w:rPr>
                <w:lang w:val="fr-CH" w:eastAsia="zh-CN"/>
              </w:rPr>
            </w:pPr>
            <w:r w:rsidRPr="008B55C6">
              <w:rPr>
                <w:lang w:val="fr-CH" w:eastAsia="zh-CN"/>
              </w:rPr>
              <w:t>signal B2:</w:t>
            </w:r>
          </w:p>
        </w:tc>
        <w:tc>
          <w:tcPr>
            <w:tcW w:w="3533" w:type="dxa"/>
          </w:tcPr>
          <w:p w:rsidR="00AF79F9" w:rsidRPr="008B55C6" w:rsidRDefault="00AF79F9" w:rsidP="00AF79F9">
            <w:pPr>
              <w:jc w:val="left"/>
              <w:rPr>
                <w:sz w:val="16"/>
                <w:szCs w:val="16"/>
                <w:lang w:val="fr-CH" w:eastAsia="zh-CN"/>
              </w:rPr>
            </w:pPr>
            <w:r w:rsidRPr="008B55C6">
              <w:rPr>
                <w:lang w:val="fr-CH" w:eastAsia="zh-CN"/>
              </w:rPr>
              <w:t>−153 dBW pour le réseau MEO,</w:t>
            </w:r>
          </w:p>
        </w:tc>
        <w:tc>
          <w:tcPr>
            <w:tcW w:w="4428" w:type="dxa"/>
          </w:tcPr>
          <w:p w:rsidR="00AF79F9" w:rsidRPr="008B55C6" w:rsidRDefault="00AF79F9" w:rsidP="00AF79F9">
            <w:pPr>
              <w:jc w:val="left"/>
              <w:rPr>
                <w:lang w:val="fr-CH" w:eastAsia="zh-CN"/>
              </w:rPr>
            </w:pPr>
            <w:r w:rsidRPr="008B55C6">
              <w:rPr>
                <w:lang w:val="fr-CH" w:eastAsia="zh-CN"/>
              </w:rPr>
              <w:t>−154,8 dBW pour le réseau GSO/IGSO.</w:t>
            </w:r>
          </w:p>
        </w:tc>
      </w:tr>
      <w:tr w:rsidR="00AF79F9" w:rsidRPr="008B55C6" w:rsidTr="00AF79F9">
        <w:tc>
          <w:tcPr>
            <w:tcW w:w="1687" w:type="dxa"/>
          </w:tcPr>
          <w:p w:rsidR="00AF79F9" w:rsidRPr="008B55C6" w:rsidRDefault="00AF79F9" w:rsidP="00AF79F9">
            <w:pPr>
              <w:jc w:val="left"/>
              <w:rPr>
                <w:sz w:val="16"/>
                <w:szCs w:val="16"/>
                <w:lang w:val="fr-CH" w:eastAsia="zh-CN"/>
              </w:rPr>
            </w:pPr>
            <w:r w:rsidRPr="008B55C6">
              <w:rPr>
                <w:lang w:val="fr-CH" w:eastAsia="zh-CN"/>
              </w:rPr>
              <w:t>signal B3/B3-A:</w:t>
            </w:r>
          </w:p>
        </w:tc>
        <w:tc>
          <w:tcPr>
            <w:tcW w:w="3533" w:type="dxa"/>
          </w:tcPr>
          <w:p w:rsidR="00AF79F9" w:rsidRPr="008B55C6" w:rsidRDefault="00AF79F9" w:rsidP="00AF79F9">
            <w:pPr>
              <w:jc w:val="left"/>
              <w:rPr>
                <w:sz w:val="16"/>
                <w:szCs w:val="16"/>
                <w:lang w:val="fr-CH" w:eastAsia="zh-CN"/>
              </w:rPr>
            </w:pPr>
            <w:r w:rsidRPr="008B55C6">
              <w:rPr>
                <w:lang w:val="fr-CH" w:eastAsia="zh-CN"/>
              </w:rPr>
              <w:t>−156,5 dBW pour le réseau MEO,</w:t>
            </w:r>
          </w:p>
        </w:tc>
        <w:tc>
          <w:tcPr>
            <w:tcW w:w="4428" w:type="dxa"/>
          </w:tcPr>
          <w:p w:rsidR="00AF79F9" w:rsidRPr="008B55C6" w:rsidRDefault="00AF79F9" w:rsidP="00AF79F9">
            <w:pPr>
              <w:jc w:val="left"/>
              <w:rPr>
                <w:lang w:val="fr-CH" w:eastAsia="zh-CN"/>
              </w:rPr>
            </w:pPr>
            <w:r w:rsidRPr="008B55C6">
              <w:rPr>
                <w:lang w:val="fr-CH" w:eastAsia="zh-CN"/>
              </w:rPr>
              <w:t>−158,3 dBW pour le réseau GSO/IGSO.</w:t>
            </w:r>
          </w:p>
        </w:tc>
      </w:tr>
    </w:tbl>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AF79F9">
      <w:pPr>
        <w:pStyle w:val="AnnexNotitle0"/>
        <w:rPr>
          <w:lang w:val="fr-CH"/>
        </w:rPr>
      </w:pPr>
      <w:r w:rsidRPr="00297729">
        <w:rPr>
          <w:lang w:val="fr-CH"/>
        </w:rPr>
        <w:lastRenderedPageBreak/>
        <w:t>Annexe 8</w:t>
      </w:r>
      <w:r w:rsidRPr="00297729">
        <w:rPr>
          <w:lang w:val="fr-CH" w:eastAsia="ja-JP"/>
        </w:rPr>
        <w:br/>
      </w:r>
      <w:r w:rsidRPr="00297729">
        <w:rPr>
          <w:lang w:val="fr-CH" w:eastAsia="ja-JP"/>
        </w:rPr>
        <w:br/>
      </w:r>
      <w:r w:rsidRPr="00297729">
        <w:rPr>
          <w:lang w:val="fr-CH"/>
        </w:rPr>
        <w:t xml:space="preserve">Description technique et caractéristiques des réseaux de navigation Inmarsat </w:t>
      </w:r>
    </w:p>
    <w:p w:rsidR="00AF79F9" w:rsidRPr="00297729" w:rsidRDefault="00AF79F9" w:rsidP="00AF79F9">
      <w:pPr>
        <w:pStyle w:val="Heading1"/>
        <w:rPr>
          <w:lang w:val="fr-CH"/>
        </w:rPr>
      </w:pPr>
      <w:r w:rsidRPr="00297729">
        <w:rPr>
          <w:lang w:val="fr-CH"/>
        </w:rPr>
        <w:t>1</w:t>
      </w:r>
      <w:r w:rsidRPr="00297729">
        <w:rPr>
          <w:lang w:val="fr-CH"/>
        </w:rPr>
        <w:tab/>
        <w:t>Introduction</w:t>
      </w:r>
    </w:p>
    <w:p w:rsidR="00AF79F9" w:rsidRPr="00297729" w:rsidRDefault="00AF79F9" w:rsidP="00AF79F9">
      <w:pPr>
        <w:rPr>
          <w:lang w:val="fr-CH"/>
        </w:rPr>
      </w:pPr>
      <w:r w:rsidRPr="00297729">
        <w:rPr>
          <w:lang w:val="fr-CH"/>
        </w:rPr>
        <w:t xml:space="preserve">Les réseaux de répéteurs de navigation Inmarsat sont constitués de huit satellites </w:t>
      </w:r>
      <w:r>
        <w:rPr>
          <w:lang w:val="fr-CH"/>
        </w:rPr>
        <w:t xml:space="preserve">avec une charge utile </w:t>
      </w:r>
      <w:r w:rsidRPr="00297729">
        <w:rPr>
          <w:lang w:val="fr-CH"/>
        </w:rPr>
        <w:t xml:space="preserve">du SRNS en orbite géostationnaire pour fournir une capacité spatiale </w:t>
      </w:r>
      <w:r>
        <w:rPr>
          <w:lang w:val="fr-CH"/>
        </w:rPr>
        <w:t xml:space="preserve">à des </w:t>
      </w:r>
      <w:r w:rsidRPr="00297729">
        <w:rPr>
          <w:lang w:val="fr-CH"/>
        </w:rPr>
        <w:t xml:space="preserve">systèmes SBAS. Cinq charges utiles du SRNS sont des charges utiles à canal unique sur des satellites Inmarsat de troisième génération (Inm-3) </w:t>
      </w:r>
      <w:r>
        <w:rPr>
          <w:lang w:val="fr-CH"/>
        </w:rPr>
        <w:t>et trois charge</w:t>
      </w:r>
      <w:r w:rsidRPr="00297729">
        <w:rPr>
          <w:lang w:val="fr-CH"/>
        </w:rPr>
        <w:t>s</w:t>
      </w:r>
      <w:r>
        <w:rPr>
          <w:lang w:val="fr-CH"/>
        </w:rPr>
        <w:t xml:space="preserve"> </w:t>
      </w:r>
      <w:r w:rsidRPr="00297729">
        <w:rPr>
          <w:lang w:val="fr-CH"/>
        </w:rPr>
        <w:t xml:space="preserve">utiles du SRNS sont des charges utiles à plusieurs canaux sur des satellites Inmarsat de quatrième génération (Inm-4). En plus de la fourniture d'un service dans le cadre du SRNS, les mêmes satellites offrent un service de communications mobiles par satellite dans les bandes 1,5/1,6 GHz attribuées au SMS. Les informations ci-dessous ont </w:t>
      </w:r>
      <w:r>
        <w:rPr>
          <w:lang w:val="fr-CH"/>
        </w:rPr>
        <w:t>été actualisée</w:t>
      </w:r>
      <w:r w:rsidRPr="00297729">
        <w:rPr>
          <w:lang w:val="fr-CH"/>
        </w:rPr>
        <w:t xml:space="preserve"> en septembre 2008.</w:t>
      </w:r>
    </w:p>
    <w:p w:rsidR="00AF79F9" w:rsidRPr="00297729" w:rsidRDefault="00AF79F9" w:rsidP="00AF79F9">
      <w:pPr>
        <w:rPr>
          <w:lang w:val="fr-CH"/>
        </w:rPr>
      </w:pPr>
      <w:r w:rsidRPr="00297729">
        <w:rPr>
          <w:lang w:val="fr-CH"/>
        </w:rPr>
        <w:t xml:space="preserve">Les positions orbitales des satellites, escomptées à partir de février 2009, sont indiquées dans le Tableau 14. </w:t>
      </w:r>
      <w:r>
        <w:rPr>
          <w:lang w:val="fr-CH"/>
        </w:rPr>
        <w:t>Il convient de noter que d</w:t>
      </w:r>
      <w:r w:rsidRPr="00297729">
        <w:rPr>
          <w:lang w:val="fr-CH"/>
        </w:rPr>
        <w:t>es satellites pourront être déplacés de temps à autre, suivant les spécifications globales du système. Toutes les émissions sont coordonnées conformément au Règlement des radiocommunications de l'UIT. Les informations pertinentes pour la publication anticipée, pour la demande de coordination et pour la notification sont soumises par l'Administration du Royaume-Uni.</w:t>
      </w:r>
    </w:p>
    <w:p w:rsidR="00AF79F9" w:rsidRPr="00297729" w:rsidRDefault="00AF79F9" w:rsidP="00AF79F9">
      <w:pPr>
        <w:pStyle w:val="TableNo"/>
        <w:rPr>
          <w:lang w:val="fr-CH"/>
        </w:rPr>
      </w:pPr>
      <w:r w:rsidRPr="00297729">
        <w:rPr>
          <w:lang w:val="fr-CH"/>
        </w:rPr>
        <w:t>TABLEAU 14</w:t>
      </w:r>
    </w:p>
    <w:p w:rsidR="00AF79F9" w:rsidRPr="00297729" w:rsidRDefault="00AF79F9" w:rsidP="00AF79F9">
      <w:pPr>
        <w:pStyle w:val="Tabletitle"/>
        <w:rPr>
          <w:lang w:val="fr-CH"/>
        </w:rPr>
      </w:pPr>
      <w:r w:rsidRPr="00297729">
        <w:rPr>
          <w:lang w:val="fr-CH"/>
        </w:rPr>
        <w:t>Longitude des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01"/>
        <w:gridCol w:w="2835"/>
      </w:tblGrid>
      <w:tr w:rsidR="00AF79F9" w:rsidRPr="00297729" w:rsidTr="00AF79F9">
        <w:trPr>
          <w:jc w:val="center"/>
        </w:trPr>
        <w:tc>
          <w:tcPr>
            <w:tcW w:w="1701" w:type="dxa"/>
          </w:tcPr>
          <w:p w:rsidR="00AF79F9" w:rsidRPr="00297729" w:rsidRDefault="00AF79F9" w:rsidP="00AF79F9">
            <w:pPr>
              <w:pStyle w:val="Tablehead"/>
              <w:rPr>
                <w:lang w:val="fr-CH"/>
              </w:rPr>
            </w:pPr>
            <w:r w:rsidRPr="00297729">
              <w:rPr>
                <w:lang w:val="fr-CH"/>
              </w:rPr>
              <w:t>Satellite</w:t>
            </w:r>
          </w:p>
        </w:tc>
        <w:tc>
          <w:tcPr>
            <w:tcW w:w="2835" w:type="dxa"/>
          </w:tcPr>
          <w:p w:rsidR="00AF79F9" w:rsidRPr="00297729" w:rsidRDefault="00AF79F9" w:rsidP="00AF79F9">
            <w:pPr>
              <w:pStyle w:val="Tablehead"/>
              <w:rPr>
                <w:lang w:val="fr-CH"/>
              </w:rPr>
            </w:pPr>
            <w:r w:rsidRPr="00297729">
              <w:rPr>
                <w:lang w:val="fr-CH"/>
              </w:rPr>
              <w:t>Position orbitale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3F1</w:t>
            </w:r>
          </w:p>
        </w:tc>
        <w:tc>
          <w:tcPr>
            <w:tcW w:w="2835" w:type="dxa"/>
          </w:tcPr>
          <w:p w:rsidR="00AF79F9" w:rsidRPr="00297729" w:rsidRDefault="00AF79F9" w:rsidP="00AF79F9">
            <w:pPr>
              <w:pStyle w:val="Tabletext"/>
              <w:jc w:val="center"/>
              <w:rPr>
                <w:lang w:val="fr-CH"/>
              </w:rPr>
            </w:pPr>
            <w:r w:rsidRPr="00297729">
              <w:rPr>
                <w:lang w:val="fr-CH"/>
              </w:rPr>
              <w:t>64° 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3F2</w:t>
            </w:r>
          </w:p>
        </w:tc>
        <w:tc>
          <w:tcPr>
            <w:tcW w:w="2835" w:type="dxa"/>
          </w:tcPr>
          <w:p w:rsidR="00AF79F9" w:rsidRPr="00297729" w:rsidRDefault="00AF79F9" w:rsidP="00AF79F9">
            <w:pPr>
              <w:pStyle w:val="Tabletext"/>
              <w:jc w:val="center"/>
              <w:rPr>
                <w:lang w:val="fr-CH"/>
              </w:rPr>
            </w:pPr>
            <w:r w:rsidRPr="00297729">
              <w:rPr>
                <w:lang w:val="fr-CH"/>
              </w:rPr>
              <w:t xml:space="preserve">15,5° </w:t>
            </w:r>
            <w:r>
              <w:rPr>
                <w:lang w:val="fr-CH"/>
              </w:rPr>
              <w:t>O</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3F3</w:t>
            </w:r>
          </w:p>
        </w:tc>
        <w:tc>
          <w:tcPr>
            <w:tcW w:w="2835" w:type="dxa"/>
          </w:tcPr>
          <w:p w:rsidR="00AF79F9" w:rsidRPr="00297729" w:rsidRDefault="00AF79F9" w:rsidP="00AF79F9">
            <w:pPr>
              <w:pStyle w:val="Tabletext"/>
              <w:jc w:val="center"/>
              <w:rPr>
                <w:lang w:val="fr-CH"/>
              </w:rPr>
            </w:pPr>
            <w:r w:rsidRPr="00297729">
              <w:rPr>
                <w:lang w:val="fr-CH"/>
              </w:rPr>
              <w:t>178° 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3F4</w:t>
            </w:r>
          </w:p>
        </w:tc>
        <w:tc>
          <w:tcPr>
            <w:tcW w:w="2835" w:type="dxa"/>
          </w:tcPr>
          <w:p w:rsidR="00AF79F9" w:rsidRPr="00297729" w:rsidRDefault="00AF79F9" w:rsidP="00AF79F9">
            <w:pPr>
              <w:pStyle w:val="Tabletext"/>
              <w:jc w:val="center"/>
              <w:rPr>
                <w:lang w:val="fr-CH"/>
              </w:rPr>
            </w:pPr>
            <w:r w:rsidRPr="00297729">
              <w:rPr>
                <w:lang w:val="fr-CH"/>
              </w:rPr>
              <w:t xml:space="preserve">54° </w:t>
            </w:r>
            <w:r>
              <w:rPr>
                <w:lang w:val="fr-CH"/>
              </w:rPr>
              <w:t>O</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3F5</w:t>
            </w:r>
          </w:p>
        </w:tc>
        <w:tc>
          <w:tcPr>
            <w:tcW w:w="2835" w:type="dxa"/>
          </w:tcPr>
          <w:p w:rsidR="00AF79F9" w:rsidRPr="00297729" w:rsidRDefault="00AF79F9" w:rsidP="00AF79F9">
            <w:pPr>
              <w:pStyle w:val="Tabletext"/>
              <w:jc w:val="center"/>
              <w:rPr>
                <w:lang w:val="fr-CH"/>
              </w:rPr>
            </w:pPr>
            <w:r w:rsidRPr="00297729">
              <w:rPr>
                <w:lang w:val="fr-CH"/>
              </w:rPr>
              <w:t>25° 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4F1</w:t>
            </w:r>
          </w:p>
        </w:tc>
        <w:tc>
          <w:tcPr>
            <w:tcW w:w="2835" w:type="dxa"/>
          </w:tcPr>
          <w:p w:rsidR="00AF79F9" w:rsidRPr="00297729" w:rsidRDefault="00AF79F9" w:rsidP="00AF79F9">
            <w:pPr>
              <w:pStyle w:val="Tabletext"/>
              <w:jc w:val="center"/>
              <w:rPr>
                <w:lang w:val="fr-CH"/>
              </w:rPr>
            </w:pPr>
            <w:r w:rsidRPr="00297729">
              <w:rPr>
                <w:lang w:val="fr-CH"/>
              </w:rPr>
              <w:t>143,5° 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4F2</w:t>
            </w:r>
          </w:p>
        </w:tc>
        <w:tc>
          <w:tcPr>
            <w:tcW w:w="2835" w:type="dxa"/>
          </w:tcPr>
          <w:p w:rsidR="00AF79F9" w:rsidRPr="00297729" w:rsidRDefault="00AF79F9" w:rsidP="00AF79F9">
            <w:pPr>
              <w:pStyle w:val="Tabletext"/>
              <w:jc w:val="center"/>
              <w:rPr>
                <w:lang w:val="fr-CH"/>
              </w:rPr>
            </w:pPr>
            <w:r w:rsidRPr="00297729">
              <w:rPr>
                <w:lang w:val="fr-CH"/>
              </w:rPr>
              <w:t>25° E</w:t>
            </w:r>
          </w:p>
        </w:tc>
      </w:tr>
      <w:tr w:rsidR="00AF79F9" w:rsidRPr="00297729" w:rsidTr="00AF79F9">
        <w:trPr>
          <w:jc w:val="center"/>
        </w:trPr>
        <w:tc>
          <w:tcPr>
            <w:tcW w:w="1701" w:type="dxa"/>
          </w:tcPr>
          <w:p w:rsidR="00AF79F9" w:rsidRPr="00297729" w:rsidRDefault="00AF79F9" w:rsidP="00AF79F9">
            <w:pPr>
              <w:pStyle w:val="Tabletext"/>
              <w:jc w:val="center"/>
              <w:rPr>
                <w:lang w:val="fr-CH"/>
              </w:rPr>
            </w:pPr>
            <w:r w:rsidRPr="00297729">
              <w:rPr>
                <w:lang w:val="fr-CH"/>
              </w:rPr>
              <w:t>4F3</w:t>
            </w:r>
          </w:p>
        </w:tc>
        <w:tc>
          <w:tcPr>
            <w:tcW w:w="2835" w:type="dxa"/>
          </w:tcPr>
          <w:p w:rsidR="00AF79F9" w:rsidRPr="00297729" w:rsidRDefault="00AF79F9" w:rsidP="00AF79F9">
            <w:pPr>
              <w:pStyle w:val="Tabletext"/>
              <w:jc w:val="center"/>
              <w:rPr>
                <w:lang w:val="fr-CH"/>
              </w:rPr>
            </w:pPr>
            <w:r w:rsidRPr="00297729">
              <w:rPr>
                <w:lang w:val="fr-CH"/>
              </w:rPr>
              <w:t xml:space="preserve">98° </w:t>
            </w:r>
            <w:r>
              <w:rPr>
                <w:lang w:val="fr-CH"/>
              </w:rPr>
              <w:t>O</w:t>
            </w:r>
          </w:p>
        </w:tc>
      </w:tr>
    </w:tbl>
    <w:p w:rsidR="00AF79F9" w:rsidRPr="00297729" w:rsidRDefault="00AF79F9" w:rsidP="00AF79F9">
      <w:pPr>
        <w:pStyle w:val="Heading2"/>
        <w:rPr>
          <w:lang w:val="fr-CH"/>
        </w:rPr>
      </w:pPr>
      <w:r w:rsidRPr="00297729">
        <w:rPr>
          <w:lang w:val="fr-CH"/>
        </w:rPr>
        <w:t>1.1</w:t>
      </w:r>
      <w:r w:rsidRPr="00297729">
        <w:rPr>
          <w:lang w:val="fr-CH"/>
        </w:rPr>
        <w:tab/>
        <w:t>Présentation générale du système</w:t>
      </w:r>
    </w:p>
    <w:p w:rsidR="00AF79F9" w:rsidRPr="00297729" w:rsidRDefault="00AF79F9" w:rsidP="00AF79F9">
      <w:pPr>
        <w:rPr>
          <w:lang w:val="fr-CH"/>
        </w:rPr>
      </w:pPr>
      <w:r>
        <w:rPr>
          <w:lang w:val="fr-CH"/>
        </w:rPr>
        <w:t xml:space="preserve">Actuellement, le système </w:t>
      </w:r>
      <w:r w:rsidRPr="00297729">
        <w:rPr>
          <w:lang w:val="fr-CH"/>
        </w:rPr>
        <w:t xml:space="preserve">Inmarsat </w:t>
      </w:r>
      <w:r>
        <w:rPr>
          <w:lang w:val="fr-CH"/>
        </w:rPr>
        <w:t xml:space="preserve">comporte deux charges utiles de navigation </w:t>
      </w:r>
      <w:r w:rsidRPr="00297729">
        <w:rPr>
          <w:lang w:val="fr-CH"/>
        </w:rPr>
        <w:t xml:space="preserve">Inm-3 </w:t>
      </w:r>
      <w:r>
        <w:rPr>
          <w:lang w:val="fr-CH"/>
        </w:rPr>
        <w:t xml:space="preserve">pour des systèmes complémentaires basés sur des satellites </w:t>
      </w:r>
      <w:r w:rsidRPr="00297729">
        <w:rPr>
          <w:lang w:val="fr-CH"/>
        </w:rPr>
        <w:t xml:space="preserve">(SBAS), </w:t>
      </w:r>
      <w:r>
        <w:rPr>
          <w:lang w:val="fr-CH"/>
        </w:rPr>
        <w:t>plus précisément</w:t>
      </w:r>
      <w:r w:rsidRPr="00297729">
        <w:rPr>
          <w:lang w:val="fr-CH"/>
        </w:rPr>
        <w:t xml:space="preserve"> pour le service global de navigation</w:t>
      </w:r>
      <w:r>
        <w:rPr>
          <w:lang w:val="fr-CH"/>
        </w:rPr>
        <w:t xml:space="preserve"> à couverture européenne (EGNOS</w:t>
      </w:r>
      <w:r w:rsidRPr="00297729">
        <w:rPr>
          <w:lang w:val="fr-CH"/>
        </w:rPr>
        <w:t xml:space="preserve">). </w:t>
      </w:r>
    </w:p>
    <w:p w:rsidR="00AF79F9" w:rsidRPr="00297729" w:rsidRDefault="00AF79F9" w:rsidP="00AF79F9">
      <w:pPr>
        <w:rPr>
          <w:lang w:val="fr-CH"/>
        </w:rPr>
      </w:pPr>
      <w:r w:rsidRPr="00297729">
        <w:rPr>
          <w:lang w:val="fr-CH"/>
        </w:rPr>
        <w:t>Dans le système EGNOS actuel, l'Agence spatiale européenne (ESA) utilise deux répéteurs de navigation Inm-3 couvrant l'est de l'océan atlantique (AOR-E) à 15,5° </w:t>
      </w:r>
      <w:r>
        <w:rPr>
          <w:lang w:val="fr-CH"/>
        </w:rPr>
        <w:t>O</w:t>
      </w:r>
      <w:r w:rsidRPr="00297729">
        <w:rPr>
          <w:lang w:val="fr-CH"/>
        </w:rPr>
        <w:t xml:space="preserve"> (satellite 3F2) et l'ouest de l'océan indien (IND-W) à 25° E (satellite 3F5).</w:t>
      </w:r>
    </w:p>
    <w:p w:rsidR="00AF79F9" w:rsidRPr="00297729" w:rsidRDefault="00AF79F9" w:rsidP="00AF79F9">
      <w:pPr>
        <w:pStyle w:val="Heading1"/>
        <w:rPr>
          <w:lang w:val="fr-CH"/>
        </w:rPr>
      </w:pPr>
      <w:r w:rsidRPr="00297729">
        <w:rPr>
          <w:lang w:val="fr-CH"/>
        </w:rPr>
        <w:t>2</w:t>
      </w:r>
      <w:r w:rsidRPr="00297729">
        <w:rPr>
          <w:lang w:val="fr-CH"/>
        </w:rPr>
        <w:tab/>
        <w:t>Configuration du système</w:t>
      </w:r>
    </w:p>
    <w:p w:rsidR="00AF79F9" w:rsidRPr="00297729" w:rsidRDefault="00AF79F9" w:rsidP="00AF79F9">
      <w:pPr>
        <w:rPr>
          <w:iCs/>
          <w:lang w:val="fr-CH"/>
        </w:rPr>
      </w:pPr>
      <w:r w:rsidRPr="00297729">
        <w:rPr>
          <w:lang w:val="fr-CH"/>
        </w:rPr>
        <w:t>Le réseau de répéteurs de navigation Inmarsat est constitué de répéteurs de navigation (ou segment spatial) sur des satellites Inmarsat-3 et Inmarsat-4 disponibles pour assurer des fonctions SBAS.</w:t>
      </w:r>
    </w:p>
    <w:p w:rsidR="00AF79F9" w:rsidRPr="00297729" w:rsidRDefault="00AF79F9" w:rsidP="00AF79F9">
      <w:pPr>
        <w:pStyle w:val="Heading2"/>
        <w:rPr>
          <w:lang w:val="fr-CH"/>
        </w:rPr>
      </w:pPr>
      <w:r w:rsidRPr="00297729">
        <w:rPr>
          <w:lang w:val="fr-CH"/>
        </w:rPr>
        <w:lastRenderedPageBreak/>
        <w:t>2.1</w:t>
      </w:r>
      <w:r w:rsidRPr="00297729">
        <w:rPr>
          <w:lang w:val="fr-CH"/>
        </w:rPr>
        <w:tab/>
        <w:t>Segment spatial</w:t>
      </w:r>
    </w:p>
    <w:p w:rsidR="00AF79F9" w:rsidRPr="00297729" w:rsidRDefault="00AF79F9" w:rsidP="00AF79F9">
      <w:pPr>
        <w:rPr>
          <w:lang w:val="fr-CH"/>
        </w:rPr>
      </w:pPr>
      <w:r w:rsidRPr="00297729">
        <w:rPr>
          <w:lang w:val="fr-CH"/>
        </w:rPr>
        <w:t xml:space="preserve">Le répéteur de navigation présent sur chacun des satellites Inm-3 est un simple répéteur à transposition de fréquence ou de type </w:t>
      </w:r>
      <w:r>
        <w:rPr>
          <w:lang w:val="fr-CH"/>
        </w:rPr>
        <w:t>«</w:t>
      </w:r>
      <w:r w:rsidRPr="00297729">
        <w:rPr>
          <w:lang w:val="fr-CH"/>
        </w:rPr>
        <w:t>à guide d'ondes coudé</w:t>
      </w:r>
      <w:r>
        <w:rPr>
          <w:lang w:val="fr-CH"/>
        </w:rPr>
        <w:t>»</w:t>
      </w:r>
      <w:r w:rsidRPr="00297729">
        <w:rPr>
          <w:lang w:val="fr-CH"/>
        </w:rPr>
        <w:t>. Chaque satellite reçoit le signal SBAS acheminé par liaison montante sur un canal unique à fréquence fixe appartenant à la bande 5 925-6 700 MHz attribuée au SFS</w:t>
      </w:r>
      <w:r w:rsidRPr="00297729">
        <w:rPr>
          <w:szCs w:val="24"/>
          <w:lang w:val="fr-CH"/>
        </w:rPr>
        <w:t>. Ce signal</w:t>
      </w:r>
      <w:r w:rsidRPr="00297729">
        <w:rPr>
          <w:lang w:val="fr-CH"/>
        </w:rPr>
        <w:t xml:space="preserve"> est filtré et transposé sur la fréquence GPS-L1 (centrée sur 1 575,42 MHz) et est également acheminé par liaison </w:t>
      </w:r>
      <w:r w:rsidR="003A6E0D">
        <w:rPr>
          <w:lang w:val="fr-CH"/>
        </w:rPr>
        <w:t>descendante dans la bande 3 400</w:t>
      </w:r>
      <w:r w:rsidR="003A6E0D">
        <w:rPr>
          <w:lang w:val="fr-CH"/>
        </w:rPr>
        <w:noBreakHyphen/>
      </w:r>
      <w:r w:rsidRPr="00297729">
        <w:rPr>
          <w:lang w:val="fr-CH"/>
        </w:rPr>
        <w:t xml:space="preserve">4 200 MHz attribuée au SFS. </w:t>
      </w:r>
    </w:p>
    <w:p w:rsidR="00AF79F9" w:rsidRPr="00297729" w:rsidRDefault="00AF79F9" w:rsidP="00AF79F9">
      <w:pPr>
        <w:rPr>
          <w:i/>
          <w:iCs/>
          <w:lang w:val="fr-CH"/>
        </w:rPr>
      </w:pPr>
      <w:r w:rsidRPr="00297729">
        <w:rPr>
          <w:lang w:val="fr-CH"/>
        </w:rPr>
        <w:t xml:space="preserve">Le répéteur de navigation présent sur chacun des satellites Inm-4 </w:t>
      </w:r>
      <w:r w:rsidRPr="00297729">
        <w:rPr>
          <w:color w:val="000000"/>
          <w:lang w:val="fr-CH"/>
        </w:rPr>
        <w:t xml:space="preserve">est également un simple répéteur à transposition de fréquence ou de type </w:t>
      </w:r>
      <w:r>
        <w:rPr>
          <w:color w:val="000000"/>
          <w:lang w:val="fr-CH"/>
        </w:rPr>
        <w:t>«</w:t>
      </w:r>
      <w:r w:rsidRPr="00297729">
        <w:rPr>
          <w:color w:val="000000"/>
          <w:lang w:val="fr-CH"/>
        </w:rPr>
        <w:t>à guide d'ondes coudé</w:t>
      </w:r>
      <w:r>
        <w:rPr>
          <w:color w:val="000000"/>
          <w:lang w:val="fr-CH"/>
        </w:rPr>
        <w:t>»</w:t>
      </w:r>
      <w:r w:rsidRPr="00297729">
        <w:rPr>
          <w:color w:val="000000"/>
          <w:lang w:val="fr-CH"/>
        </w:rPr>
        <w:t xml:space="preserve">. </w:t>
      </w:r>
      <w:r w:rsidRPr="00297729">
        <w:rPr>
          <w:lang w:val="fr-CH"/>
        </w:rPr>
        <w:t>Chaque satellite reçoit les signaux SBAS acheminés par liaison montante sur une paire de canaux à fréquence fixe appartenant à la bande 5 925-6 700 MHz attribuée au SFS. Les signaux sont filtrés et transposés sur la fréquence GPS-L1 (centrée sur 1 575,42 MHz) et sur la fréquence GPS-L5 (centrée sur 1 176,45 MHz).</w:t>
      </w:r>
    </w:p>
    <w:p w:rsidR="00AF79F9" w:rsidRPr="00297729" w:rsidRDefault="00AF79F9" w:rsidP="00AF79F9">
      <w:pPr>
        <w:rPr>
          <w:lang w:val="fr-CH"/>
        </w:rPr>
      </w:pPr>
      <w:r>
        <w:rPr>
          <w:lang w:val="fr-CH"/>
        </w:rPr>
        <w:t xml:space="preserve">Dans </w:t>
      </w:r>
      <w:r w:rsidRPr="00297729">
        <w:rPr>
          <w:lang w:val="fr-CH"/>
        </w:rPr>
        <w:t xml:space="preserve">les </w:t>
      </w:r>
      <w:r>
        <w:rPr>
          <w:lang w:val="fr-CH"/>
        </w:rPr>
        <w:t>deux cas (</w:t>
      </w:r>
      <w:r w:rsidRPr="00297729">
        <w:rPr>
          <w:lang w:val="fr-CH"/>
        </w:rPr>
        <w:t xml:space="preserve">satellites Inm-3 et </w:t>
      </w:r>
      <w:r>
        <w:rPr>
          <w:lang w:val="fr-CH"/>
        </w:rPr>
        <w:t xml:space="preserve">satellites </w:t>
      </w:r>
      <w:r w:rsidRPr="00297729">
        <w:rPr>
          <w:lang w:val="fr-CH"/>
        </w:rPr>
        <w:t xml:space="preserve">Inm-4), le signal du SRNS est amplifié et transmis vers la Terre via une antenne </w:t>
      </w:r>
      <w:r>
        <w:rPr>
          <w:lang w:val="fr-CH"/>
        </w:rPr>
        <w:t>«</w:t>
      </w:r>
      <w:r w:rsidRPr="00297729">
        <w:rPr>
          <w:lang w:val="fr-CH"/>
        </w:rPr>
        <w:t>à faisceau global</w:t>
      </w:r>
      <w:r>
        <w:rPr>
          <w:lang w:val="fr-CH"/>
        </w:rPr>
        <w:t>»</w:t>
      </w:r>
      <w:r w:rsidRPr="00297729">
        <w:rPr>
          <w:lang w:val="fr-CH"/>
        </w:rPr>
        <w:t>, couvrant la surface visible de la Terre et les engins spatiaux jusqu'à une altitude d'environ 30 000 m</w:t>
      </w:r>
      <w:r>
        <w:rPr>
          <w:lang w:val="fr-CH"/>
        </w:rPr>
        <w:t xml:space="preserve"> (environ 100 000 pieds)</w:t>
      </w:r>
      <w:r w:rsidRPr="00297729">
        <w:rPr>
          <w:lang w:val="fr-CH"/>
        </w:rPr>
        <w:t xml:space="preserve">. </w:t>
      </w:r>
      <w:r w:rsidRPr="00297729">
        <w:rPr>
          <w:color w:val="000000"/>
          <w:lang w:val="fr-CH"/>
        </w:rPr>
        <w:t xml:space="preserve">Ces systèmes ont été conçus </w:t>
      </w:r>
      <w:r w:rsidRPr="00297729">
        <w:rPr>
          <w:lang w:val="fr-CH"/>
        </w:rPr>
        <w:t xml:space="preserve">pour améliorer l'intégrité et la précision des principaux signaux de navigation GPS et GLONASS. </w:t>
      </w:r>
    </w:p>
    <w:p w:rsidR="00AF79F9" w:rsidRPr="00297729" w:rsidRDefault="00AF79F9" w:rsidP="00AF79F9">
      <w:pPr>
        <w:pStyle w:val="Heading2"/>
        <w:rPr>
          <w:lang w:val="fr-CH"/>
        </w:rPr>
      </w:pPr>
      <w:r w:rsidRPr="00297729">
        <w:rPr>
          <w:lang w:val="fr-CH"/>
        </w:rPr>
        <w:t>2.2</w:t>
      </w:r>
      <w:r w:rsidRPr="00297729">
        <w:rPr>
          <w:lang w:val="fr-CH"/>
        </w:rPr>
        <w:tab/>
        <w:t>Segment au sol</w:t>
      </w:r>
    </w:p>
    <w:p w:rsidR="00AF79F9" w:rsidRPr="00297729" w:rsidRDefault="00AF79F9" w:rsidP="00AF79F9">
      <w:pPr>
        <w:rPr>
          <w:lang w:val="fr-CH"/>
        </w:rPr>
      </w:pPr>
      <w:r w:rsidRPr="00297729">
        <w:rPr>
          <w:lang w:val="fr-CH"/>
        </w:rPr>
        <w:t xml:space="preserve">Sans objet − Inmarsat fournit uniquement une capacité spatiale </w:t>
      </w:r>
      <w:r>
        <w:rPr>
          <w:lang w:val="fr-CH"/>
        </w:rPr>
        <w:t>à des</w:t>
      </w:r>
      <w:r w:rsidRPr="00297729">
        <w:rPr>
          <w:lang w:val="fr-CH"/>
        </w:rPr>
        <w:t xml:space="preserve"> systèmes SBAS.</w:t>
      </w:r>
    </w:p>
    <w:p w:rsidR="00AF79F9" w:rsidRPr="00297729" w:rsidRDefault="00AF79F9" w:rsidP="00AF79F9">
      <w:pPr>
        <w:pStyle w:val="Heading1"/>
        <w:rPr>
          <w:lang w:val="fr-CH"/>
        </w:rPr>
      </w:pPr>
      <w:r w:rsidRPr="00297729">
        <w:rPr>
          <w:lang w:val="fr-CH"/>
        </w:rPr>
        <w:t>3</w:t>
      </w:r>
      <w:r w:rsidRPr="00297729">
        <w:rPr>
          <w:lang w:val="fr-CH"/>
        </w:rPr>
        <w:tab/>
        <w:t xml:space="preserve">Signaux SBAS </w:t>
      </w:r>
    </w:p>
    <w:p w:rsidR="00AF79F9" w:rsidRPr="00297729" w:rsidRDefault="00AF79F9" w:rsidP="00AF79F9">
      <w:pPr>
        <w:rPr>
          <w:lang w:val="fr-CH"/>
        </w:rPr>
      </w:pPr>
      <w:r w:rsidRPr="00297729">
        <w:rPr>
          <w:lang w:val="fr-CH"/>
        </w:rPr>
        <w:t>Les réseaux de répéteurs de navigation Inmarsat transmettent les messages complémentaires SBAS soit uniquement sur la fréquence GPS-L1 (Inm-3)</w:t>
      </w:r>
      <w:r>
        <w:rPr>
          <w:lang w:val="fr-CH"/>
        </w:rPr>
        <w:t>,</w:t>
      </w:r>
      <w:r w:rsidRPr="00297729">
        <w:rPr>
          <w:lang w:val="fr-CH"/>
        </w:rPr>
        <w:t xml:space="preserve"> soit sur les deux fréquences GPS-L1 et GPS-L5 (Inm-4).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AF79F9" w:rsidRPr="00297729" w:rsidRDefault="00AF79F9" w:rsidP="00AF79F9">
      <w:pPr>
        <w:rPr>
          <w:lang w:val="fr-CH"/>
        </w:rPr>
      </w:pPr>
      <w:r w:rsidRPr="00297729">
        <w:rPr>
          <w:lang w:val="fr-CH"/>
        </w:rPr>
        <w:t>La structure de signal commune inclut un code C/A avec le message SBAS incorporé et un code civil de type GPS. Le système est conçu de sorte que l'un de</w:t>
      </w:r>
      <w:r>
        <w:rPr>
          <w:lang w:val="fr-CH"/>
        </w:rPr>
        <w:t>s</w:t>
      </w:r>
      <w:r w:rsidRPr="00297729">
        <w:rPr>
          <w:lang w:val="fr-CH"/>
        </w:rPr>
        <w:t xml:space="preserve"> signaux de code C/A et P(Y) puisse être incorporé sur les liaisons montantes et puisse donc être transmis sur les liaisons descendantes L1 et L5. </w:t>
      </w:r>
    </w:p>
    <w:p w:rsidR="00AF79F9" w:rsidRPr="00297729" w:rsidRDefault="00AF79F9" w:rsidP="00AF79F9">
      <w:pPr>
        <w:rPr>
          <w:lang w:val="fr-CH"/>
        </w:rPr>
      </w:pPr>
      <w:r w:rsidRPr="00297729">
        <w:rPr>
          <w:lang w:val="fr-CH"/>
        </w:rPr>
        <w:t>Le format du signal L1 est décrit plus en détail dans la spécification WAAS concernant L1 (FAA</w:t>
      </w:r>
      <w:r>
        <w:rPr>
          <w:lang w:val="fr-CH"/>
        </w:rPr>
        <w:noBreakHyphen/>
      </w:r>
      <w:r w:rsidRPr="00297729">
        <w:rPr>
          <w:lang w:val="fr-CH"/>
        </w:rPr>
        <w:t>E</w:t>
      </w:r>
      <w:r>
        <w:rPr>
          <w:lang w:val="fr-CH"/>
        </w:rPr>
        <w:noBreakHyphen/>
      </w:r>
      <w:r w:rsidRPr="00297729">
        <w:rPr>
          <w:lang w:val="fr-CH"/>
        </w:rPr>
        <w:t>2892B) et le format du signal L5 est défini dans la spécification du signal élaborée par la RTCA concernant L5 (RTCA/DO-261).</w:t>
      </w:r>
    </w:p>
    <w:p w:rsidR="00AF79F9" w:rsidRPr="00297729" w:rsidRDefault="00AF79F9" w:rsidP="00AF79F9">
      <w:pPr>
        <w:rPr>
          <w:lang w:val="fr-CH"/>
        </w:rPr>
      </w:pPr>
      <w:r w:rsidRPr="00297729">
        <w:rPr>
          <w:lang w:val="fr-CH"/>
        </w:rPr>
        <w:t>Les niveaux de puissance des signaux de navigation transmis sur L1 et L5 depuis les stations spatiales Inm-3 et Inm-4 figurent dans le Tableau 15. Le niveau du signal d'émission diminue d'environ 3 dB par rapport au niveau de crête (</w:t>
      </w:r>
      <w:r>
        <w:rPr>
          <w:lang w:val="fr-CH"/>
        </w:rPr>
        <w:t>dans la direction du</w:t>
      </w:r>
      <w:r w:rsidRPr="00297729">
        <w:rPr>
          <w:lang w:val="fr-CH"/>
        </w:rPr>
        <w:t xml:space="preserve"> nadir </w:t>
      </w:r>
      <w:r>
        <w:rPr>
          <w:lang w:val="fr-CH"/>
        </w:rPr>
        <w:t xml:space="preserve">depuis le </w:t>
      </w:r>
      <w:r w:rsidRPr="00297729">
        <w:rPr>
          <w:lang w:val="fr-CH"/>
        </w:rPr>
        <w:t xml:space="preserve">satellite) au bord de la </w:t>
      </w:r>
      <w:r>
        <w:rPr>
          <w:lang w:val="fr-CH"/>
        </w:rPr>
        <w:t xml:space="preserve">zone de </w:t>
      </w:r>
      <w:r w:rsidRPr="00297729">
        <w:rPr>
          <w:lang w:val="fr-CH"/>
        </w:rPr>
        <w:t xml:space="preserve">couverture à un angle d'environ 8,75° par rapport à l'axe. </w:t>
      </w:r>
    </w:p>
    <w:p w:rsidR="003A6E0D" w:rsidRDefault="003A6E0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AF79F9" w:rsidRPr="00297729" w:rsidRDefault="00AF79F9" w:rsidP="00AF79F9">
      <w:pPr>
        <w:pStyle w:val="TableNo"/>
        <w:rPr>
          <w:lang w:val="fr-CH"/>
        </w:rPr>
      </w:pPr>
      <w:r w:rsidRPr="00297729">
        <w:rPr>
          <w:lang w:val="fr-CH"/>
        </w:rPr>
        <w:lastRenderedPageBreak/>
        <w:t>TABLEAU 15</w:t>
      </w:r>
    </w:p>
    <w:p w:rsidR="00AF79F9" w:rsidRPr="00297729" w:rsidRDefault="00AF79F9" w:rsidP="00AF79F9">
      <w:pPr>
        <w:pStyle w:val="Tabletitle"/>
        <w:rPr>
          <w:highlight w:val="lightGray"/>
          <w:lang w:val="fr-CH"/>
        </w:rPr>
      </w:pPr>
      <w:r>
        <w:rPr>
          <w:lang w:val="fr-CH"/>
        </w:rPr>
        <w:t>P</w:t>
      </w:r>
      <w:r w:rsidRPr="00297729">
        <w:rPr>
          <w:lang w:val="fr-CH"/>
        </w:rPr>
        <w:t>.i.r.e. nominale* (dBW) des signaux L1 et L5 (crête du faisceau)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701"/>
        <w:gridCol w:w="1701"/>
      </w:tblGrid>
      <w:tr w:rsidR="00AF79F9" w:rsidRPr="00297729" w:rsidTr="00AF79F9">
        <w:trPr>
          <w:tblHeader/>
          <w:jc w:val="center"/>
        </w:trPr>
        <w:tc>
          <w:tcPr>
            <w:tcW w:w="3402" w:type="dxa"/>
          </w:tcPr>
          <w:p w:rsidR="00AF79F9" w:rsidRPr="00297729" w:rsidRDefault="00AF79F9" w:rsidP="00AF79F9">
            <w:pPr>
              <w:pStyle w:val="Tablehead"/>
              <w:rPr>
                <w:highlight w:val="lightGray"/>
                <w:lang w:val="fr-CH"/>
              </w:rPr>
            </w:pPr>
            <w:r w:rsidRPr="00297729">
              <w:rPr>
                <w:lang w:val="fr-CH"/>
              </w:rPr>
              <w:t>Satellite</w:t>
            </w:r>
          </w:p>
        </w:tc>
        <w:tc>
          <w:tcPr>
            <w:tcW w:w="1701" w:type="dxa"/>
          </w:tcPr>
          <w:p w:rsidR="00AF79F9" w:rsidRPr="00297729" w:rsidRDefault="00AF79F9" w:rsidP="00AF79F9">
            <w:pPr>
              <w:pStyle w:val="Tablehead"/>
              <w:rPr>
                <w:lang w:val="fr-CH"/>
              </w:rPr>
            </w:pPr>
            <w:r w:rsidRPr="00297729">
              <w:rPr>
                <w:lang w:val="fr-CH"/>
              </w:rPr>
              <w:t>L1</w:t>
            </w:r>
          </w:p>
        </w:tc>
        <w:tc>
          <w:tcPr>
            <w:tcW w:w="1701" w:type="dxa"/>
          </w:tcPr>
          <w:p w:rsidR="00AF79F9" w:rsidRPr="00297729" w:rsidRDefault="00AF79F9" w:rsidP="00AF79F9">
            <w:pPr>
              <w:pStyle w:val="Tablehead"/>
              <w:rPr>
                <w:highlight w:val="lightGray"/>
                <w:lang w:val="fr-CH"/>
              </w:rPr>
            </w:pPr>
            <w:r w:rsidRPr="00297729">
              <w:rPr>
                <w:lang w:val="fr-CH"/>
              </w:rPr>
              <w:t>L5</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Inm-3F1</w:t>
            </w:r>
          </w:p>
        </w:tc>
        <w:tc>
          <w:tcPr>
            <w:tcW w:w="1701" w:type="dxa"/>
          </w:tcPr>
          <w:p w:rsidR="00AF79F9" w:rsidRPr="00297729" w:rsidRDefault="00AF79F9" w:rsidP="00AF79F9">
            <w:pPr>
              <w:pStyle w:val="Tabletext"/>
              <w:jc w:val="center"/>
              <w:rPr>
                <w:lang w:val="fr-CH"/>
              </w:rPr>
            </w:pPr>
            <w:r w:rsidRPr="00297729">
              <w:rPr>
                <w:lang w:val="fr-CH"/>
              </w:rPr>
              <w:t>33</w:t>
            </w:r>
          </w:p>
        </w:tc>
        <w:tc>
          <w:tcPr>
            <w:tcW w:w="1701" w:type="dxa"/>
          </w:tcPr>
          <w:p w:rsidR="00AF79F9" w:rsidRPr="00297729" w:rsidRDefault="00AF79F9" w:rsidP="00AF79F9">
            <w:pPr>
              <w:pStyle w:val="Tabletext"/>
              <w:jc w:val="center"/>
              <w:rPr>
                <w:highlight w:val="lightGray"/>
                <w:lang w:val="fr-CH"/>
              </w:rPr>
            </w:pPr>
            <w:r w:rsidRPr="00297729">
              <w:rPr>
                <w:lang w:val="fr-CH"/>
              </w:rPr>
              <w:t>N/A</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Inm-3F2</w:t>
            </w:r>
          </w:p>
        </w:tc>
        <w:tc>
          <w:tcPr>
            <w:tcW w:w="1701" w:type="dxa"/>
          </w:tcPr>
          <w:p w:rsidR="00AF79F9" w:rsidRPr="00297729" w:rsidRDefault="00AF79F9" w:rsidP="00AF79F9">
            <w:pPr>
              <w:pStyle w:val="Tabletext"/>
              <w:jc w:val="center"/>
              <w:rPr>
                <w:lang w:val="fr-CH"/>
              </w:rPr>
            </w:pPr>
            <w:r w:rsidRPr="00297729">
              <w:rPr>
                <w:lang w:val="fr-CH"/>
              </w:rPr>
              <w:t>33</w:t>
            </w:r>
          </w:p>
        </w:tc>
        <w:tc>
          <w:tcPr>
            <w:tcW w:w="1701" w:type="dxa"/>
          </w:tcPr>
          <w:p w:rsidR="00AF79F9" w:rsidRPr="00297729" w:rsidRDefault="00AF79F9" w:rsidP="00AF79F9">
            <w:pPr>
              <w:pStyle w:val="Tabletext"/>
              <w:jc w:val="center"/>
              <w:rPr>
                <w:lang w:val="fr-CH"/>
              </w:rPr>
            </w:pPr>
            <w:r w:rsidRPr="00297729">
              <w:rPr>
                <w:lang w:val="fr-CH"/>
              </w:rPr>
              <w:t>N/A</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Inm-3F3</w:t>
            </w:r>
          </w:p>
        </w:tc>
        <w:tc>
          <w:tcPr>
            <w:tcW w:w="1701" w:type="dxa"/>
          </w:tcPr>
          <w:p w:rsidR="00AF79F9" w:rsidRPr="00297729" w:rsidRDefault="00AF79F9" w:rsidP="00AF79F9">
            <w:pPr>
              <w:pStyle w:val="Tabletext"/>
              <w:jc w:val="center"/>
              <w:rPr>
                <w:lang w:val="fr-CH"/>
              </w:rPr>
            </w:pPr>
            <w:r w:rsidRPr="00297729">
              <w:rPr>
                <w:lang w:val="fr-CH"/>
              </w:rPr>
              <w:t>33</w:t>
            </w:r>
          </w:p>
        </w:tc>
        <w:tc>
          <w:tcPr>
            <w:tcW w:w="1701" w:type="dxa"/>
          </w:tcPr>
          <w:p w:rsidR="00AF79F9" w:rsidRPr="00297729" w:rsidRDefault="00AF79F9" w:rsidP="00AF79F9">
            <w:pPr>
              <w:pStyle w:val="Tabletext"/>
              <w:jc w:val="center"/>
              <w:rPr>
                <w:lang w:val="fr-CH"/>
              </w:rPr>
            </w:pPr>
            <w:r w:rsidRPr="00297729">
              <w:rPr>
                <w:lang w:val="fr-CH"/>
              </w:rPr>
              <w:t>N/A</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Inm-3F4</w:t>
            </w:r>
          </w:p>
        </w:tc>
        <w:tc>
          <w:tcPr>
            <w:tcW w:w="1701" w:type="dxa"/>
          </w:tcPr>
          <w:p w:rsidR="00AF79F9" w:rsidRPr="00297729" w:rsidRDefault="00AF79F9" w:rsidP="00AF79F9">
            <w:pPr>
              <w:pStyle w:val="Tabletext"/>
              <w:jc w:val="center"/>
              <w:rPr>
                <w:lang w:val="fr-CH"/>
              </w:rPr>
            </w:pPr>
            <w:r w:rsidRPr="00297729">
              <w:rPr>
                <w:lang w:val="fr-CH"/>
              </w:rPr>
              <w:t>33</w:t>
            </w:r>
          </w:p>
        </w:tc>
        <w:tc>
          <w:tcPr>
            <w:tcW w:w="1701" w:type="dxa"/>
          </w:tcPr>
          <w:p w:rsidR="00AF79F9" w:rsidRPr="00297729" w:rsidRDefault="00AF79F9" w:rsidP="00AF79F9">
            <w:pPr>
              <w:pStyle w:val="Tabletext"/>
              <w:jc w:val="center"/>
              <w:rPr>
                <w:lang w:val="fr-CH"/>
              </w:rPr>
            </w:pPr>
            <w:r w:rsidRPr="00297729">
              <w:rPr>
                <w:lang w:val="fr-CH"/>
              </w:rPr>
              <w:t>N/A</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Inm-3F5</w:t>
            </w:r>
          </w:p>
        </w:tc>
        <w:tc>
          <w:tcPr>
            <w:tcW w:w="1701" w:type="dxa"/>
          </w:tcPr>
          <w:p w:rsidR="00AF79F9" w:rsidRPr="00297729" w:rsidRDefault="00AF79F9" w:rsidP="00AF79F9">
            <w:pPr>
              <w:pStyle w:val="Tabletext"/>
              <w:jc w:val="center"/>
              <w:rPr>
                <w:lang w:val="fr-CH"/>
              </w:rPr>
            </w:pPr>
            <w:r w:rsidRPr="00297729">
              <w:rPr>
                <w:lang w:val="fr-CH"/>
              </w:rPr>
              <w:t>33</w:t>
            </w:r>
          </w:p>
        </w:tc>
        <w:tc>
          <w:tcPr>
            <w:tcW w:w="1701" w:type="dxa"/>
          </w:tcPr>
          <w:p w:rsidR="00AF79F9" w:rsidRPr="00297729" w:rsidRDefault="00AF79F9" w:rsidP="00AF79F9">
            <w:pPr>
              <w:pStyle w:val="Tabletext"/>
              <w:jc w:val="center"/>
              <w:rPr>
                <w:lang w:val="fr-CH"/>
              </w:rPr>
            </w:pPr>
            <w:r w:rsidRPr="00297729">
              <w:rPr>
                <w:lang w:val="fr-CH"/>
              </w:rPr>
              <w:t>N/A</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Inm-4F1</w:t>
            </w:r>
          </w:p>
        </w:tc>
        <w:tc>
          <w:tcPr>
            <w:tcW w:w="1701" w:type="dxa"/>
          </w:tcPr>
          <w:p w:rsidR="00AF79F9" w:rsidRPr="00297729" w:rsidRDefault="00AF79F9" w:rsidP="00AF79F9">
            <w:pPr>
              <w:pStyle w:val="Tabletext"/>
              <w:jc w:val="center"/>
              <w:rPr>
                <w:lang w:val="fr-CH"/>
              </w:rPr>
            </w:pPr>
            <w:r w:rsidRPr="00297729">
              <w:rPr>
                <w:lang w:val="fr-CH"/>
              </w:rPr>
              <w:t>31,4</w:t>
            </w:r>
          </w:p>
        </w:tc>
        <w:tc>
          <w:tcPr>
            <w:tcW w:w="1701" w:type="dxa"/>
          </w:tcPr>
          <w:p w:rsidR="00AF79F9" w:rsidRPr="00297729" w:rsidRDefault="00AF79F9" w:rsidP="00AF79F9">
            <w:pPr>
              <w:pStyle w:val="Tabletext"/>
              <w:jc w:val="center"/>
              <w:rPr>
                <w:lang w:val="fr-CH"/>
              </w:rPr>
            </w:pPr>
            <w:r w:rsidRPr="00297729">
              <w:rPr>
                <w:lang w:val="fr-CH"/>
              </w:rPr>
              <w:t>29,9</w:t>
            </w:r>
          </w:p>
        </w:tc>
      </w:tr>
      <w:tr w:rsidR="00AF79F9" w:rsidRPr="00297729" w:rsidTr="00AF79F9">
        <w:trPr>
          <w:jc w:val="center"/>
        </w:trPr>
        <w:tc>
          <w:tcPr>
            <w:tcW w:w="3402" w:type="dxa"/>
          </w:tcPr>
          <w:p w:rsidR="00AF79F9" w:rsidRPr="00297729" w:rsidRDefault="00AF79F9" w:rsidP="00AF79F9">
            <w:pPr>
              <w:pStyle w:val="Tabletext"/>
              <w:jc w:val="center"/>
              <w:rPr>
                <w:lang w:val="fr-CH"/>
              </w:rPr>
            </w:pPr>
            <w:r w:rsidRPr="00297729">
              <w:rPr>
                <w:lang w:val="fr-CH"/>
              </w:rPr>
              <w:t>Inm-4F2</w:t>
            </w:r>
          </w:p>
        </w:tc>
        <w:tc>
          <w:tcPr>
            <w:tcW w:w="1701" w:type="dxa"/>
          </w:tcPr>
          <w:p w:rsidR="00AF79F9" w:rsidRPr="00297729" w:rsidRDefault="00AF79F9" w:rsidP="00AF79F9">
            <w:pPr>
              <w:pStyle w:val="Tabletext"/>
              <w:jc w:val="center"/>
              <w:rPr>
                <w:lang w:val="fr-CH"/>
              </w:rPr>
            </w:pPr>
            <w:r w:rsidRPr="00297729">
              <w:rPr>
                <w:lang w:val="fr-CH"/>
              </w:rPr>
              <w:t>31,4</w:t>
            </w:r>
          </w:p>
        </w:tc>
        <w:tc>
          <w:tcPr>
            <w:tcW w:w="1701" w:type="dxa"/>
          </w:tcPr>
          <w:p w:rsidR="00AF79F9" w:rsidRPr="00297729" w:rsidRDefault="00AF79F9" w:rsidP="00AF79F9">
            <w:pPr>
              <w:pStyle w:val="Tabletext"/>
              <w:jc w:val="center"/>
              <w:rPr>
                <w:lang w:val="fr-CH"/>
              </w:rPr>
            </w:pPr>
            <w:r w:rsidRPr="00297729">
              <w:rPr>
                <w:lang w:val="fr-CH"/>
              </w:rPr>
              <w:t>29,9</w:t>
            </w:r>
          </w:p>
        </w:tc>
      </w:tr>
      <w:tr w:rsidR="00AF79F9" w:rsidRPr="00297729" w:rsidTr="00AF79F9">
        <w:trPr>
          <w:jc w:val="center"/>
        </w:trPr>
        <w:tc>
          <w:tcPr>
            <w:tcW w:w="3402" w:type="dxa"/>
            <w:tcBorders>
              <w:bottom w:val="single" w:sz="4" w:space="0" w:color="auto"/>
            </w:tcBorders>
          </w:tcPr>
          <w:p w:rsidR="00AF79F9" w:rsidRPr="00297729" w:rsidRDefault="00AF79F9" w:rsidP="00AF79F9">
            <w:pPr>
              <w:pStyle w:val="Tabletext"/>
              <w:jc w:val="center"/>
              <w:rPr>
                <w:highlight w:val="lightGray"/>
                <w:lang w:val="fr-CH"/>
              </w:rPr>
            </w:pPr>
            <w:r w:rsidRPr="00297729">
              <w:rPr>
                <w:lang w:val="fr-CH"/>
              </w:rPr>
              <w:t>Inm-4F3</w:t>
            </w:r>
          </w:p>
        </w:tc>
        <w:tc>
          <w:tcPr>
            <w:tcW w:w="1701" w:type="dxa"/>
            <w:tcBorders>
              <w:bottom w:val="single" w:sz="4" w:space="0" w:color="auto"/>
            </w:tcBorders>
          </w:tcPr>
          <w:p w:rsidR="00AF79F9" w:rsidRPr="00297729" w:rsidRDefault="00AF79F9" w:rsidP="00AF79F9">
            <w:pPr>
              <w:pStyle w:val="Tabletext"/>
              <w:jc w:val="center"/>
              <w:rPr>
                <w:lang w:val="fr-CH"/>
              </w:rPr>
            </w:pPr>
            <w:r w:rsidRPr="00297729">
              <w:rPr>
                <w:lang w:val="fr-CH"/>
              </w:rPr>
              <w:t>31,4</w:t>
            </w:r>
          </w:p>
        </w:tc>
        <w:tc>
          <w:tcPr>
            <w:tcW w:w="1701" w:type="dxa"/>
            <w:tcBorders>
              <w:bottom w:val="single" w:sz="4" w:space="0" w:color="auto"/>
            </w:tcBorders>
          </w:tcPr>
          <w:p w:rsidR="00AF79F9" w:rsidRPr="00297729" w:rsidRDefault="00AF79F9" w:rsidP="00AF79F9">
            <w:pPr>
              <w:pStyle w:val="Tabletext"/>
              <w:jc w:val="center"/>
              <w:rPr>
                <w:highlight w:val="lightGray"/>
                <w:lang w:val="fr-CH"/>
              </w:rPr>
            </w:pPr>
            <w:r w:rsidRPr="00297729">
              <w:rPr>
                <w:lang w:val="fr-CH"/>
              </w:rPr>
              <w:t>29,9</w:t>
            </w:r>
          </w:p>
        </w:tc>
      </w:tr>
      <w:tr w:rsidR="00AF79F9" w:rsidRPr="00297729" w:rsidTr="00AF79F9">
        <w:trPr>
          <w:jc w:val="center"/>
        </w:trPr>
        <w:tc>
          <w:tcPr>
            <w:tcW w:w="6804" w:type="dxa"/>
            <w:gridSpan w:val="3"/>
            <w:tcBorders>
              <w:top w:val="single" w:sz="4" w:space="0" w:color="auto"/>
              <w:left w:val="nil"/>
              <w:bottom w:val="nil"/>
              <w:right w:val="nil"/>
            </w:tcBorders>
          </w:tcPr>
          <w:p w:rsidR="00AF79F9" w:rsidRPr="00297729" w:rsidRDefault="00AF79F9" w:rsidP="00AF79F9">
            <w:pPr>
              <w:pStyle w:val="Tablelegend"/>
              <w:rPr>
                <w:lang w:val="fr-CH"/>
              </w:rPr>
            </w:pPr>
            <w:r w:rsidRPr="00297729">
              <w:rPr>
                <w:lang w:val="fr-CH"/>
              </w:rPr>
              <w:t>*</w:t>
            </w:r>
            <w:r w:rsidRPr="00297729">
              <w:rPr>
                <w:lang w:val="fr-CH"/>
              </w:rPr>
              <w:tab/>
              <w:t>Conformément aux fiches de notification soumises par Inmarsat à l'UIT.</w:t>
            </w:r>
          </w:p>
          <w:p w:rsidR="00AF79F9" w:rsidRPr="00297729" w:rsidRDefault="00AF79F9" w:rsidP="00AF79F9">
            <w:pPr>
              <w:pStyle w:val="Tablelegend"/>
              <w:ind w:left="0" w:firstLine="0"/>
              <w:rPr>
                <w:lang w:val="fr-CH"/>
              </w:rPr>
            </w:pPr>
            <w:r w:rsidRPr="00297729">
              <w:rPr>
                <w:lang w:val="fr-CH"/>
              </w:rPr>
              <w:t xml:space="preserve">NOTE 1 − La puissance de crête </w:t>
            </w:r>
            <w:r>
              <w:rPr>
                <w:lang w:val="fr-CH"/>
              </w:rPr>
              <w:t>est obtenue</w:t>
            </w:r>
            <w:r w:rsidRPr="00297729">
              <w:rPr>
                <w:lang w:val="fr-CH"/>
              </w:rPr>
              <w:t xml:space="preserve"> au </w:t>
            </w:r>
            <w:r>
              <w:rPr>
                <w:lang w:val="fr-CH"/>
              </w:rPr>
              <w:t xml:space="preserve">point de </w:t>
            </w:r>
            <w:r w:rsidRPr="00297729">
              <w:rPr>
                <w:lang w:val="fr-CH"/>
              </w:rPr>
              <w:t>la zone de couverture d'émission</w:t>
            </w:r>
            <w:r>
              <w:rPr>
                <w:lang w:val="fr-CH"/>
              </w:rPr>
              <w:t xml:space="preserve"> dans la direction du nadir</w:t>
            </w:r>
            <w:r w:rsidRPr="00297729">
              <w:rPr>
                <w:lang w:val="fr-CH"/>
              </w:rPr>
              <w:t>.</w:t>
            </w:r>
          </w:p>
        </w:tc>
      </w:tr>
    </w:tbl>
    <w:p w:rsidR="00AF79F9" w:rsidRPr="00297729" w:rsidRDefault="00AF79F9" w:rsidP="00AF79F9">
      <w:pPr>
        <w:rPr>
          <w:lang w:val="fr-CH"/>
        </w:rPr>
      </w:pPr>
    </w:p>
    <w:p w:rsidR="00AF79F9" w:rsidRPr="00297729" w:rsidRDefault="00AF79F9" w:rsidP="00AF79F9">
      <w:pPr>
        <w:rPr>
          <w:lang w:val="fr-CH"/>
        </w:rPr>
      </w:pPr>
      <w:r w:rsidRPr="00297729">
        <w:rPr>
          <w:lang w:val="fr-CH"/>
        </w:rPr>
        <w:t xml:space="preserve">Les signaux sont distingués des autres signaux GPS par l'utilisation d'un code BPA unique, de manière identique </w:t>
      </w:r>
      <w:r>
        <w:rPr>
          <w:lang w:val="fr-CH"/>
        </w:rPr>
        <w:t>à l'utilisation par le</w:t>
      </w:r>
      <w:r w:rsidRPr="00297729">
        <w:rPr>
          <w:lang w:val="fr-CH"/>
        </w:rPr>
        <w:t xml:space="preserve"> système GPS de codes BPA </w:t>
      </w:r>
      <w:r>
        <w:rPr>
          <w:lang w:val="fr-CH"/>
        </w:rPr>
        <w:t xml:space="preserve">différents </w:t>
      </w:r>
      <w:r w:rsidRPr="00297729">
        <w:rPr>
          <w:lang w:val="fr-CH"/>
        </w:rPr>
        <w:t>pour chaque satellite individuel. Le code BPA est coordonné avec l'opérateur du système GPS pour garantir la compatibilité avec les diffusions de signaux GPS et d'autres signaux de type GPS.</w:t>
      </w:r>
    </w:p>
    <w:p w:rsidR="00AF79F9" w:rsidRPr="00297729" w:rsidRDefault="00AF79F9" w:rsidP="00AF79F9">
      <w:pPr>
        <w:pStyle w:val="Heading1"/>
        <w:rPr>
          <w:lang w:val="fr-CH"/>
        </w:rPr>
      </w:pPr>
      <w:r w:rsidRPr="00297729">
        <w:rPr>
          <w:lang w:val="fr-CH"/>
        </w:rPr>
        <w:t>4</w:t>
      </w:r>
      <w:r w:rsidRPr="00297729">
        <w:rPr>
          <w:lang w:val="fr-CH"/>
        </w:rPr>
        <w:tab/>
        <w:t>Spectre de commande et de télémesure</w:t>
      </w:r>
    </w:p>
    <w:p w:rsidR="00AF79F9" w:rsidRPr="00297729" w:rsidRDefault="00AF79F9" w:rsidP="00AF79F9">
      <w:pPr>
        <w:rPr>
          <w:lang w:val="fr-CH"/>
        </w:rPr>
      </w:pPr>
      <w:r w:rsidRPr="00297729">
        <w:rPr>
          <w:lang w:val="fr-CH"/>
        </w:rPr>
        <w:t xml:space="preserve">Les répéteurs de navigation </w:t>
      </w:r>
      <w:r>
        <w:rPr>
          <w:lang w:val="fr-CH"/>
        </w:rPr>
        <w:t>f</w:t>
      </w:r>
      <w:r w:rsidRPr="00297729">
        <w:rPr>
          <w:lang w:val="fr-CH"/>
        </w:rPr>
        <w:t>ont</w:t>
      </w:r>
      <w:r>
        <w:rPr>
          <w:lang w:val="fr-CH"/>
        </w:rPr>
        <w:t xml:space="preserve"> </w:t>
      </w:r>
      <w:r w:rsidRPr="00297729">
        <w:rPr>
          <w:lang w:val="fr-CH"/>
        </w:rPr>
        <w:t xml:space="preserve">partie de la charge utile des satellites, </w:t>
      </w:r>
      <w:r>
        <w:rPr>
          <w:lang w:val="fr-CH"/>
        </w:rPr>
        <w:t xml:space="preserve">au même titre que </w:t>
      </w:r>
      <w:r w:rsidRPr="00297729">
        <w:rPr>
          <w:lang w:val="fr-CH"/>
        </w:rPr>
        <w:t xml:space="preserve">des répéteurs assurant des services mobiles par satellite. Les fonctions de commande et de télémesure pour la partie navigation sont intégrées </w:t>
      </w:r>
      <w:r>
        <w:rPr>
          <w:lang w:val="fr-CH"/>
        </w:rPr>
        <w:t>dans</w:t>
      </w:r>
      <w:r w:rsidRPr="00297729">
        <w:rPr>
          <w:lang w:val="fr-CH"/>
        </w:rPr>
        <w:t xml:space="preserve"> les systèmes TT&amp;C </w:t>
      </w:r>
      <w:r>
        <w:rPr>
          <w:lang w:val="fr-CH"/>
        </w:rPr>
        <w:t xml:space="preserve">globaux </w:t>
      </w:r>
      <w:r w:rsidRPr="00297729">
        <w:rPr>
          <w:lang w:val="fr-CH"/>
        </w:rPr>
        <w:t xml:space="preserve">des engins spatiaux. Grâce à l'utilisation en partage des fonctions TT&amp;C, aucun spectre supplémentaire n'est nécessaire pour commander les répéteurs de navigation. </w:t>
      </w:r>
    </w:p>
    <w:p w:rsidR="00AF79F9" w:rsidRPr="00297729" w:rsidRDefault="00AF79F9" w:rsidP="00AF79F9">
      <w:pPr>
        <w:rPr>
          <w:lang w:val="fr-CH"/>
        </w:rPr>
      </w:pPr>
    </w:p>
    <w:p w:rsidR="00AF79F9" w:rsidRPr="00297729" w:rsidRDefault="00AF79F9" w:rsidP="00AF79F9">
      <w:pPr>
        <w:rPr>
          <w:lang w:val="fr-CH"/>
        </w:rPr>
      </w:pPr>
    </w:p>
    <w:p w:rsidR="00AF79F9" w:rsidRPr="00297729" w:rsidRDefault="00AF79F9" w:rsidP="00AF79F9">
      <w:pPr>
        <w:rPr>
          <w:lang w:val="fr-CH"/>
        </w:rPr>
      </w:pPr>
    </w:p>
    <w:p w:rsidR="00AF79F9" w:rsidRDefault="00AF79F9">
      <w:pPr>
        <w:tabs>
          <w:tab w:val="clear" w:pos="794"/>
          <w:tab w:val="clear" w:pos="1191"/>
          <w:tab w:val="clear" w:pos="1588"/>
          <w:tab w:val="clear" w:pos="1985"/>
        </w:tabs>
        <w:overflowPunct/>
        <w:autoSpaceDE/>
        <w:autoSpaceDN/>
        <w:adjustRightInd/>
        <w:spacing w:before="0"/>
        <w:jc w:val="left"/>
        <w:textAlignment w:val="auto"/>
        <w:rPr>
          <w:rFonts w:eastAsia="MS Mincho"/>
          <w:b/>
          <w:sz w:val="28"/>
          <w:lang w:val="fr-CH" w:eastAsia="ja-JP"/>
        </w:rPr>
      </w:pPr>
      <w:r>
        <w:rPr>
          <w:lang w:val="fr-CH" w:eastAsia="ja-JP"/>
        </w:rPr>
        <w:br w:type="page"/>
      </w:r>
    </w:p>
    <w:p w:rsidR="00AF79F9" w:rsidRPr="00297729" w:rsidRDefault="00AF79F9" w:rsidP="00AF79F9">
      <w:pPr>
        <w:pStyle w:val="AnnexNotitle0"/>
        <w:rPr>
          <w:lang w:val="fr-CH"/>
        </w:rPr>
      </w:pPr>
      <w:r w:rsidRPr="00297729">
        <w:rPr>
          <w:lang w:val="fr-CH" w:eastAsia="ja-JP"/>
        </w:rPr>
        <w:lastRenderedPageBreak/>
        <w:t>Annexe 9</w:t>
      </w:r>
      <w:r w:rsidRPr="00297729">
        <w:rPr>
          <w:lang w:val="fr-CH" w:eastAsia="ja-JP"/>
        </w:rPr>
        <w:br/>
      </w:r>
      <w:r w:rsidRPr="00297729">
        <w:rPr>
          <w:lang w:val="fr-CH" w:eastAsia="ja-JP"/>
        </w:rPr>
        <w:br/>
        <w:t xml:space="preserve">Description technique et caractéristiques du </w:t>
      </w:r>
      <w:r>
        <w:rPr>
          <w:lang w:val="fr-CH" w:eastAsia="ja-JP"/>
        </w:rPr>
        <w:t>réseau</w:t>
      </w:r>
      <w:r w:rsidRPr="00297729">
        <w:rPr>
          <w:lang w:val="fr-CH" w:eastAsia="ja-JP"/>
        </w:rPr>
        <w:t xml:space="preserve"> NIGCOMSAT SBAS</w:t>
      </w:r>
    </w:p>
    <w:p w:rsidR="00AF79F9" w:rsidRPr="00297729" w:rsidRDefault="00AF79F9" w:rsidP="00AF79F9">
      <w:pPr>
        <w:pStyle w:val="Heading1"/>
        <w:rPr>
          <w:lang w:val="fr-CH" w:eastAsia="ja-JP"/>
        </w:rPr>
      </w:pPr>
      <w:r w:rsidRPr="00297729">
        <w:rPr>
          <w:lang w:val="fr-CH" w:eastAsia="ja-JP"/>
        </w:rPr>
        <w:t>1</w:t>
      </w:r>
      <w:r w:rsidRPr="00297729">
        <w:rPr>
          <w:lang w:val="fr-CH" w:eastAsia="ja-JP"/>
        </w:rPr>
        <w:tab/>
        <w:t>Introduction</w:t>
      </w:r>
    </w:p>
    <w:p w:rsidR="00AF79F9" w:rsidRPr="00297729" w:rsidRDefault="00AF79F9" w:rsidP="00AF79F9">
      <w:pPr>
        <w:rPr>
          <w:lang w:val="fr-CH" w:eastAsia="ja-JP"/>
        </w:rPr>
      </w:pPr>
      <w:r w:rsidRPr="00297729">
        <w:rPr>
          <w:lang w:val="fr-CH" w:eastAsia="ja-JP"/>
        </w:rPr>
        <w:t>Le</w:t>
      </w:r>
      <w:r>
        <w:rPr>
          <w:lang w:val="fr-CH" w:eastAsia="ja-JP"/>
        </w:rPr>
        <w:t>s réseaux du</w:t>
      </w:r>
      <w:r w:rsidRPr="00297729">
        <w:rPr>
          <w:lang w:val="fr-CH" w:eastAsia="ja-JP"/>
        </w:rPr>
        <w:t xml:space="preserve"> système complémentaire basé sur des satellites Nigcomsat (NigSAS) </w:t>
      </w:r>
      <w:r>
        <w:rPr>
          <w:lang w:val="fr-CH" w:eastAsia="ja-JP"/>
        </w:rPr>
        <w:t>s</w:t>
      </w:r>
      <w:r w:rsidRPr="00297729">
        <w:rPr>
          <w:lang w:val="fr-CH" w:eastAsia="ja-JP"/>
        </w:rPr>
        <w:t>o</w:t>
      </w:r>
      <w:r>
        <w:rPr>
          <w:lang w:val="fr-CH" w:eastAsia="ja-JP"/>
        </w:rPr>
        <w:t xml:space="preserve">nt constitués de </w:t>
      </w:r>
      <w:r w:rsidRPr="00297729">
        <w:rPr>
          <w:lang w:val="fr-CH" w:eastAsia="ja-JP"/>
        </w:rPr>
        <w:t xml:space="preserve">trois satellites géostationnaires </w:t>
      </w:r>
      <w:r>
        <w:rPr>
          <w:lang w:val="fr-CH" w:eastAsia="ja-JP"/>
        </w:rPr>
        <w:t xml:space="preserve">avec une charge utile </w:t>
      </w:r>
      <w:r w:rsidRPr="00297729">
        <w:rPr>
          <w:lang w:val="fr-CH" w:eastAsia="ja-JP"/>
        </w:rPr>
        <w:t xml:space="preserve">du SRNS. </w:t>
      </w:r>
      <w:r>
        <w:rPr>
          <w:lang w:val="fr-CH" w:eastAsia="ja-JP"/>
        </w:rPr>
        <w:t>La situation actuelle est la suivante:</w:t>
      </w:r>
      <w:r w:rsidRPr="00297729">
        <w:rPr>
          <w:lang w:val="fr-CH" w:eastAsia="ja-JP"/>
        </w:rPr>
        <w:t xml:space="preserve"> le satellite NIGCOMSAT-1G (42,5° E) a été mis sur orbite le 13 mai 2007</w:t>
      </w:r>
      <w:r>
        <w:rPr>
          <w:lang w:val="fr-CH" w:eastAsia="ja-JP"/>
        </w:rPr>
        <w:t xml:space="preserve"> et</w:t>
      </w:r>
      <w:r w:rsidRPr="00297729">
        <w:rPr>
          <w:lang w:val="fr-CH" w:eastAsia="ja-JP"/>
        </w:rPr>
        <w:t xml:space="preserve"> </w:t>
      </w:r>
      <w:r>
        <w:rPr>
          <w:lang w:val="fr-CH" w:eastAsia="ja-JP"/>
        </w:rPr>
        <w:t>l</w:t>
      </w:r>
      <w:r w:rsidRPr="00297729">
        <w:rPr>
          <w:lang w:val="fr-CH" w:eastAsia="ja-JP"/>
        </w:rPr>
        <w:t>es satellites NIGCOMSAT-1A (19,2° </w:t>
      </w:r>
      <w:r>
        <w:rPr>
          <w:lang w:val="fr-CH" w:eastAsia="ja-JP"/>
        </w:rPr>
        <w:t>O</w:t>
      </w:r>
      <w:r w:rsidRPr="00297729">
        <w:rPr>
          <w:lang w:val="fr-CH" w:eastAsia="ja-JP"/>
        </w:rPr>
        <w:t>) et NIGCOMSAT-1D (22° E) en sont au stade de la planification. Les trois satellites auront la même charge utile</w:t>
      </w:r>
      <w:r>
        <w:rPr>
          <w:lang w:val="fr-CH" w:eastAsia="ja-JP"/>
        </w:rPr>
        <w:t xml:space="preserve"> du</w:t>
      </w:r>
      <w:r w:rsidRPr="00297729">
        <w:rPr>
          <w:lang w:val="fr-CH" w:eastAsia="ja-JP"/>
        </w:rPr>
        <w:t xml:space="preserve"> SRNS. </w:t>
      </w:r>
    </w:p>
    <w:p w:rsidR="00AF79F9" w:rsidRPr="00297729" w:rsidRDefault="00AF79F9" w:rsidP="00AF79F9">
      <w:pPr>
        <w:pStyle w:val="Heading1"/>
        <w:rPr>
          <w:lang w:val="fr-CH" w:eastAsia="ja-JP"/>
        </w:rPr>
      </w:pPr>
      <w:r w:rsidRPr="00297729">
        <w:rPr>
          <w:lang w:val="fr-CH" w:eastAsia="ja-JP"/>
        </w:rPr>
        <w:t>2</w:t>
      </w:r>
      <w:r w:rsidRPr="00297729">
        <w:rPr>
          <w:lang w:val="fr-CH" w:eastAsia="ja-JP"/>
        </w:rPr>
        <w:tab/>
        <w:t>Plan de fréquences et de polarisations</w:t>
      </w:r>
    </w:p>
    <w:p w:rsidR="00AF79F9" w:rsidRPr="00297729" w:rsidRDefault="00AF79F9" w:rsidP="00AF79F9">
      <w:pPr>
        <w:rPr>
          <w:lang w:val="fr-CH" w:eastAsia="ja-JP"/>
        </w:rPr>
      </w:pPr>
      <w:r w:rsidRPr="00297729">
        <w:rPr>
          <w:lang w:val="fr-CH" w:eastAsia="ja-JP"/>
        </w:rPr>
        <w:t>Comme indiqué dans le Tableau 16, chaque satellite reçoit le signal SBAS acheminé par liaison montante dans la bande C et achemine par liaison descendante le signal de navigation dans la bande L.</w:t>
      </w:r>
    </w:p>
    <w:p w:rsidR="00AF79F9" w:rsidRPr="00297729" w:rsidRDefault="00AF79F9" w:rsidP="00AF79F9">
      <w:pPr>
        <w:pStyle w:val="TableNo"/>
        <w:rPr>
          <w:lang w:val="fr-CH" w:eastAsia="ja-JP"/>
        </w:rPr>
      </w:pPr>
      <w:r w:rsidRPr="00297729">
        <w:rPr>
          <w:lang w:val="fr-CH" w:eastAsia="ja-JP"/>
        </w:rPr>
        <w:t>TABLEAU 16</w:t>
      </w:r>
    </w:p>
    <w:tbl>
      <w:tblPr>
        <w:tblW w:w="0" w:type="auto"/>
        <w:jc w:val="center"/>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9"/>
        <w:gridCol w:w="1620"/>
        <w:gridCol w:w="1842"/>
        <w:gridCol w:w="1786"/>
      </w:tblGrid>
      <w:tr w:rsidR="00AF79F9" w:rsidRPr="00297729" w:rsidTr="003A6E0D">
        <w:trPr>
          <w:jc w:val="center"/>
        </w:trPr>
        <w:tc>
          <w:tcPr>
            <w:tcW w:w="2449" w:type="dxa"/>
            <w:vAlign w:val="center"/>
          </w:tcPr>
          <w:p w:rsidR="00AF79F9" w:rsidRPr="00297729" w:rsidRDefault="00AF79F9" w:rsidP="003A6E0D">
            <w:pPr>
              <w:pStyle w:val="Tablehead"/>
              <w:rPr>
                <w:lang w:val="fr-CH" w:eastAsia="ja-JP"/>
              </w:rPr>
            </w:pPr>
            <w:r w:rsidRPr="00297729">
              <w:rPr>
                <w:lang w:val="fr-CH" w:eastAsia="ja-JP"/>
              </w:rPr>
              <w:t>Canal</w:t>
            </w:r>
          </w:p>
        </w:tc>
        <w:tc>
          <w:tcPr>
            <w:tcW w:w="1620" w:type="dxa"/>
            <w:vAlign w:val="center"/>
          </w:tcPr>
          <w:p w:rsidR="00AF79F9" w:rsidRPr="00297729" w:rsidRDefault="00AF79F9" w:rsidP="003A6E0D">
            <w:pPr>
              <w:pStyle w:val="Tablehead"/>
              <w:rPr>
                <w:lang w:val="fr-CH" w:eastAsia="ja-JP"/>
              </w:rPr>
            </w:pPr>
            <w:r w:rsidRPr="00297729">
              <w:rPr>
                <w:lang w:val="fr-CH" w:eastAsia="ja-JP"/>
              </w:rPr>
              <w:t>Fréquence</w:t>
            </w:r>
            <w:r w:rsidRPr="00297729">
              <w:rPr>
                <w:lang w:val="fr-CH" w:eastAsia="ja-JP"/>
              </w:rPr>
              <w:br/>
              <w:t>(MHz)</w:t>
            </w:r>
          </w:p>
        </w:tc>
        <w:tc>
          <w:tcPr>
            <w:tcW w:w="1842" w:type="dxa"/>
            <w:vAlign w:val="center"/>
          </w:tcPr>
          <w:p w:rsidR="00AF79F9" w:rsidRPr="00297729" w:rsidRDefault="00AF79F9" w:rsidP="003A6E0D">
            <w:pPr>
              <w:pStyle w:val="Tablehead"/>
              <w:rPr>
                <w:lang w:val="fr-CH" w:eastAsia="ja-JP"/>
              </w:rPr>
            </w:pPr>
            <w:r w:rsidRPr="00297729">
              <w:rPr>
                <w:lang w:val="fr-CH" w:eastAsia="ja-JP"/>
              </w:rPr>
              <w:t>Polarisation</w:t>
            </w:r>
          </w:p>
        </w:tc>
        <w:tc>
          <w:tcPr>
            <w:tcW w:w="1786" w:type="dxa"/>
            <w:vAlign w:val="center"/>
          </w:tcPr>
          <w:p w:rsidR="00AF79F9" w:rsidRPr="00297729" w:rsidRDefault="00AF79F9" w:rsidP="003A6E0D">
            <w:pPr>
              <w:pStyle w:val="Tablehead"/>
              <w:rPr>
                <w:lang w:val="fr-CH" w:eastAsia="ja-JP"/>
              </w:rPr>
            </w:pPr>
            <w:r w:rsidRPr="00297729">
              <w:rPr>
                <w:lang w:val="fr-CH" w:eastAsia="ja-JP"/>
              </w:rPr>
              <w:t>Largeur de bande</w:t>
            </w:r>
          </w:p>
        </w:tc>
      </w:tr>
      <w:tr w:rsidR="00AF79F9" w:rsidRPr="00297729" w:rsidTr="00AF79F9">
        <w:trPr>
          <w:jc w:val="center"/>
        </w:trPr>
        <w:tc>
          <w:tcPr>
            <w:tcW w:w="2449" w:type="dxa"/>
          </w:tcPr>
          <w:p w:rsidR="00AF79F9" w:rsidRPr="00297729" w:rsidRDefault="00AF79F9" w:rsidP="00AF79F9">
            <w:pPr>
              <w:pStyle w:val="Tabletext"/>
              <w:jc w:val="left"/>
              <w:rPr>
                <w:lang w:val="fr-CH" w:eastAsia="ja-JP"/>
              </w:rPr>
            </w:pPr>
            <w:r w:rsidRPr="00297729">
              <w:rPr>
                <w:lang w:val="fr-CH" w:eastAsia="ja-JP"/>
              </w:rPr>
              <w:t>C1-liaison montante</w:t>
            </w:r>
          </w:p>
        </w:tc>
        <w:tc>
          <w:tcPr>
            <w:tcW w:w="1620" w:type="dxa"/>
          </w:tcPr>
          <w:p w:rsidR="00AF79F9" w:rsidRPr="00297729" w:rsidRDefault="00AF79F9" w:rsidP="00AF79F9">
            <w:pPr>
              <w:pStyle w:val="Tabletext"/>
              <w:jc w:val="center"/>
              <w:rPr>
                <w:lang w:val="fr-CH" w:eastAsia="ja-JP"/>
              </w:rPr>
            </w:pPr>
            <w:r w:rsidRPr="00297729">
              <w:rPr>
                <w:lang w:val="fr-CH" w:eastAsia="ja-JP"/>
              </w:rPr>
              <w:t>6 698,42</w:t>
            </w:r>
          </w:p>
        </w:tc>
        <w:tc>
          <w:tcPr>
            <w:tcW w:w="1842" w:type="dxa"/>
          </w:tcPr>
          <w:p w:rsidR="00AF79F9" w:rsidRPr="00297729" w:rsidRDefault="00AF79F9" w:rsidP="00AF79F9">
            <w:pPr>
              <w:pStyle w:val="Tabletext"/>
              <w:jc w:val="center"/>
              <w:rPr>
                <w:lang w:val="fr-CH" w:eastAsia="ja-JP"/>
              </w:rPr>
            </w:pPr>
            <w:r w:rsidRPr="00297729">
              <w:rPr>
                <w:lang w:val="fr-CH" w:eastAsia="ja-JP"/>
              </w:rPr>
              <w:t>circulaire gauche</w:t>
            </w:r>
          </w:p>
        </w:tc>
        <w:tc>
          <w:tcPr>
            <w:tcW w:w="1786" w:type="dxa"/>
          </w:tcPr>
          <w:p w:rsidR="00AF79F9" w:rsidRPr="00297729" w:rsidRDefault="00AF79F9" w:rsidP="00AF79F9">
            <w:pPr>
              <w:pStyle w:val="Tabletext"/>
              <w:jc w:val="center"/>
              <w:rPr>
                <w:lang w:val="fr-CH" w:eastAsia="ja-JP"/>
              </w:rPr>
            </w:pPr>
            <w:r w:rsidRPr="00297729">
              <w:rPr>
                <w:lang w:val="fr-CH" w:eastAsia="ja-JP"/>
              </w:rPr>
              <w:t>4 MHz</w:t>
            </w:r>
          </w:p>
        </w:tc>
      </w:tr>
      <w:tr w:rsidR="00AF79F9" w:rsidRPr="00297729" w:rsidTr="00AF79F9">
        <w:trPr>
          <w:jc w:val="center"/>
        </w:trPr>
        <w:tc>
          <w:tcPr>
            <w:tcW w:w="2449" w:type="dxa"/>
          </w:tcPr>
          <w:p w:rsidR="00AF79F9" w:rsidRPr="00297729" w:rsidRDefault="00AF79F9" w:rsidP="00AF79F9">
            <w:pPr>
              <w:pStyle w:val="Tabletext"/>
              <w:jc w:val="left"/>
              <w:rPr>
                <w:lang w:val="fr-CH" w:eastAsia="ja-JP"/>
              </w:rPr>
            </w:pPr>
            <w:r w:rsidRPr="00297729">
              <w:rPr>
                <w:lang w:val="fr-CH" w:eastAsia="ja-JP"/>
              </w:rPr>
              <w:t>C5-liaison montante</w:t>
            </w:r>
          </w:p>
        </w:tc>
        <w:tc>
          <w:tcPr>
            <w:tcW w:w="1620" w:type="dxa"/>
          </w:tcPr>
          <w:p w:rsidR="00AF79F9" w:rsidRPr="00297729" w:rsidRDefault="00AF79F9" w:rsidP="00AF79F9">
            <w:pPr>
              <w:pStyle w:val="Tabletext"/>
              <w:jc w:val="center"/>
              <w:rPr>
                <w:lang w:val="fr-CH" w:eastAsia="ja-JP"/>
              </w:rPr>
            </w:pPr>
            <w:r w:rsidRPr="00297729">
              <w:rPr>
                <w:lang w:val="fr-CH" w:eastAsia="ja-JP"/>
              </w:rPr>
              <w:t>6 639,45</w:t>
            </w:r>
          </w:p>
        </w:tc>
        <w:tc>
          <w:tcPr>
            <w:tcW w:w="1842" w:type="dxa"/>
          </w:tcPr>
          <w:p w:rsidR="00AF79F9" w:rsidRPr="00297729" w:rsidRDefault="00AF79F9" w:rsidP="00AF79F9">
            <w:pPr>
              <w:pStyle w:val="Tabletext"/>
              <w:jc w:val="center"/>
              <w:rPr>
                <w:lang w:val="fr-CH" w:eastAsia="ja-JP"/>
              </w:rPr>
            </w:pPr>
            <w:r w:rsidRPr="00297729">
              <w:rPr>
                <w:lang w:val="fr-CH" w:eastAsia="ja-JP"/>
              </w:rPr>
              <w:t>circulaire gauche</w:t>
            </w:r>
          </w:p>
        </w:tc>
        <w:tc>
          <w:tcPr>
            <w:tcW w:w="1786" w:type="dxa"/>
          </w:tcPr>
          <w:p w:rsidR="00AF79F9" w:rsidRPr="00297729" w:rsidRDefault="00AF79F9" w:rsidP="00AF79F9">
            <w:pPr>
              <w:pStyle w:val="Tabletext"/>
              <w:jc w:val="center"/>
              <w:rPr>
                <w:lang w:val="fr-CH" w:eastAsia="ja-JP"/>
              </w:rPr>
            </w:pPr>
            <w:r w:rsidRPr="00297729">
              <w:rPr>
                <w:lang w:val="fr-CH" w:eastAsia="ja-JP"/>
              </w:rPr>
              <w:t>20 MHz</w:t>
            </w:r>
          </w:p>
        </w:tc>
      </w:tr>
      <w:tr w:rsidR="00AF79F9" w:rsidRPr="00297729" w:rsidTr="00AF79F9">
        <w:trPr>
          <w:jc w:val="center"/>
        </w:trPr>
        <w:tc>
          <w:tcPr>
            <w:tcW w:w="2449" w:type="dxa"/>
          </w:tcPr>
          <w:p w:rsidR="00AF79F9" w:rsidRPr="00297729" w:rsidRDefault="00AF79F9" w:rsidP="00AF79F9">
            <w:pPr>
              <w:pStyle w:val="Tabletext"/>
              <w:jc w:val="left"/>
              <w:rPr>
                <w:lang w:val="fr-CH" w:eastAsia="ja-JP"/>
              </w:rPr>
            </w:pPr>
            <w:r w:rsidRPr="00297729">
              <w:rPr>
                <w:lang w:val="fr-CH" w:eastAsia="ja-JP"/>
              </w:rPr>
              <w:t>L1-liaison descendante</w:t>
            </w:r>
          </w:p>
        </w:tc>
        <w:tc>
          <w:tcPr>
            <w:tcW w:w="1620" w:type="dxa"/>
          </w:tcPr>
          <w:p w:rsidR="00AF79F9" w:rsidRPr="00297729" w:rsidRDefault="00AF79F9" w:rsidP="00AF79F9">
            <w:pPr>
              <w:pStyle w:val="Tabletext"/>
              <w:jc w:val="center"/>
              <w:rPr>
                <w:lang w:val="fr-CH" w:eastAsia="ja-JP"/>
              </w:rPr>
            </w:pPr>
            <w:r w:rsidRPr="00297729">
              <w:rPr>
                <w:lang w:val="fr-CH" w:eastAsia="ja-JP"/>
              </w:rPr>
              <w:t>1 575,42</w:t>
            </w:r>
          </w:p>
        </w:tc>
        <w:tc>
          <w:tcPr>
            <w:tcW w:w="1842" w:type="dxa"/>
          </w:tcPr>
          <w:p w:rsidR="00AF79F9" w:rsidRPr="00297729" w:rsidRDefault="00AF79F9" w:rsidP="00AF79F9">
            <w:pPr>
              <w:pStyle w:val="Tabletext"/>
              <w:jc w:val="center"/>
              <w:rPr>
                <w:lang w:val="fr-CH" w:eastAsia="ja-JP"/>
              </w:rPr>
            </w:pPr>
            <w:r w:rsidRPr="00297729">
              <w:rPr>
                <w:lang w:val="fr-CH" w:eastAsia="ja-JP"/>
              </w:rPr>
              <w:t>circulaire droite</w:t>
            </w:r>
          </w:p>
        </w:tc>
        <w:tc>
          <w:tcPr>
            <w:tcW w:w="1786" w:type="dxa"/>
          </w:tcPr>
          <w:p w:rsidR="00AF79F9" w:rsidRPr="00297729" w:rsidRDefault="00AF79F9" w:rsidP="00AF79F9">
            <w:pPr>
              <w:pStyle w:val="Tabletext"/>
              <w:jc w:val="center"/>
              <w:rPr>
                <w:lang w:val="fr-CH" w:eastAsia="ja-JP"/>
              </w:rPr>
            </w:pPr>
            <w:r w:rsidRPr="00297729">
              <w:rPr>
                <w:lang w:val="fr-CH" w:eastAsia="ja-JP"/>
              </w:rPr>
              <w:t>4 MHz</w:t>
            </w:r>
          </w:p>
        </w:tc>
      </w:tr>
      <w:tr w:rsidR="00AF79F9" w:rsidRPr="00297729" w:rsidTr="00AF79F9">
        <w:trPr>
          <w:jc w:val="center"/>
        </w:trPr>
        <w:tc>
          <w:tcPr>
            <w:tcW w:w="2449" w:type="dxa"/>
          </w:tcPr>
          <w:p w:rsidR="00AF79F9" w:rsidRPr="00297729" w:rsidRDefault="00AF79F9" w:rsidP="00AF79F9">
            <w:pPr>
              <w:pStyle w:val="Tabletext"/>
              <w:jc w:val="left"/>
              <w:rPr>
                <w:lang w:val="fr-CH" w:eastAsia="ja-JP"/>
              </w:rPr>
            </w:pPr>
            <w:r w:rsidRPr="00297729">
              <w:rPr>
                <w:lang w:val="fr-CH" w:eastAsia="ja-JP"/>
              </w:rPr>
              <w:t>L5-liaison descendante</w:t>
            </w:r>
          </w:p>
        </w:tc>
        <w:tc>
          <w:tcPr>
            <w:tcW w:w="1620" w:type="dxa"/>
          </w:tcPr>
          <w:p w:rsidR="00AF79F9" w:rsidRPr="00297729" w:rsidRDefault="00AF79F9" w:rsidP="00AF79F9">
            <w:pPr>
              <w:pStyle w:val="Tabletext"/>
              <w:jc w:val="center"/>
              <w:rPr>
                <w:lang w:val="fr-CH" w:eastAsia="ja-JP"/>
              </w:rPr>
            </w:pPr>
            <w:r w:rsidRPr="00297729">
              <w:rPr>
                <w:lang w:val="fr-CH" w:eastAsia="ja-JP"/>
              </w:rPr>
              <w:t>1 176,45</w:t>
            </w:r>
          </w:p>
        </w:tc>
        <w:tc>
          <w:tcPr>
            <w:tcW w:w="1842" w:type="dxa"/>
          </w:tcPr>
          <w:p w:rsidR="00AF79F9" w:rsidRPr="00297729" w:rsidRDefault="00AF79F9" w:rsidP="00AF79F9">
            <w:pPr>
              <w:pStyle w:val="Tabletext"/>
              <w:jc w:val="center"/>
              <w:rPr>
                <w:lang w:val="fr-CH" w:eastAsia="ja-JP"/>
              </w:rPr>
            </w:pPr>
            <w:r w:rsidRPr="00297729">
              <w:rPr>
                <w:lang w:val="fr-CH" w:eastAsia="ja-JP"/>
              </w:rPr>
              <w:t>circulaire droite</w:t>
            </w:r>
          </w:p>
        </w:tc>
        <w:tc>
          <w:tcPr>
            <w:tcW w:w="1786" w:type="dxa"/>
          </w:tcPr>
          <w:p w:rsidR="00AF79F9" w:rsidRPr="00297729" w:rsidRDefault="00AF79F9" w:rsidP="00AF79F9">
            <w:pPr>
              <w:pStyle w:val="Tabletext"/>
              <w:jc w:val="center"/>
              <w:rPr>
                <w:lang w:val="fr-CH" w:eastAsia="ja-JP"/>
              </w:rPr>
            </w:pPr>
            <w:r w:rsidRPr="00297729">
              <w:rPr>
                <w:lang w:val="fr-CH" w:eastAsia="ja-JP"/>
              </w:rPr>
              <w:t>20 MHz</w:t>
            </w:r>
          </w:p>
        </w:tc>
      </w:tr>
    </w:tbl>
    <w:p w:rsidR="00AF79F9" w:rsidRPr="00297729" w:rsidRDefault="00AF79F9" w:rsidP="00AF79F9">
      <w:pPr>
        <w:pStyle w:val="Tablefin"/>
        <w:rPr>
          <w:lang w:val="fr-CH" w:eastAsia="ja-JP"/>
        </w:rPr>
      </w:pPr>
    </w:p>
    <w:p w:rsidR="00AF79F9" w:rsidRPr="00297729" w:rsidRDefault="00AF79F9" w:rsidP="00AF79F9">
      <w:pPr>
        <w:pStyle w:val="Heading1"/>
        <w:rPr>
          <w:lang w:val="fr-CH" w:eastAsia="ja-JP"/>
        </w:rPr>
      </w:pPr>
      <w:r w:rsidRPr="00297729">
        <w:rPr>
          <w:lang w:val="fr-CH" w:eastAsia="ja-JP"/>
        </w:rPr>
        <w:t>3</w:t>
      </w:r>
      <w:r w:rsidRPr="00297729">
        <w:rPr>
          <w:lang w:val="fr-CH" w:eastAsia="ja-JP"/>
        </w:rPr>
        <w:tab/>
        <w:t>Segment de l'utilisateur</w:t>
      </w:r>
    </w:p>
    <w:p w:rsidR="00AF79F9" w:rsidRPr="00297729" w:rsidRDefault="00AF79F9" w:rsidP="00AF79F9">
      <w:pPr>
        <w:rPr>
          <w:lang w:val="fr-CH" w:eastAsia="ja-JP"/>
        </w:rPr>
      </w:pPr>
      <w:r w:rsidRPr="00297729">
        <w:rPr>
          <w:lang w:val="fr-CH" w:eastAsia="ja-JP"/>
        </w:rPr>
        <w:t xml:space="preserve">Le système NigSAS est conçu pour être compatible avec les systèmes complémentaires </w:t>
      </w:r>
      <w:r>
        <w:rPr>
          <w:lang w:val="fr-CH" w:eastAsia="ja-JP"/>
        </w:rPr>
        <w:t xml:space="preserve">pour les systèmes </w:t>
      </w:r>
      <w:r w:rsidRPr="00297729">
        <w:rPr>
          <w:lang w:val="fr-CH" w:eastAsia="ja-JP"/>
        </w:rPr>
        <w:t>GPS et Galileo. Ainsi</w:t>
      </w:r>
      <w:r>
        <w:rPr>
          <w:lang w:val="fr-CH" w:eastAsia="ja-JP"/>
        </w:rPr>
        <w:t>,</w:t>
      </w:r>
      <w:r w:rsidRPr="00297729">
        <w:rPr>
          <w:lang w:val="fr-CH" w:eastAsia="ja-JP"/>
        </w:rPr>
        <w:t xml:space="preserve"> il fournira des données d'intégrité et de correction aux récepteurs compatibles GPS/Galileo. </w:t>
      </w:r>
    </w:p>
    <w:p w:rsidR="00AF79F9" w:rsidRPr="00297729" w:rsidRDefault="00AF79F9" w:rsidP="00AF79F9">
      <w:pPr>
        <w:pStyle w:val="Heading1"/>
        <w:rPr>
          <w:lang w:val="fr-CH" w:eastAsia="ja-JP"/>
        </w:rPr>
      </w:pPr>
      <w:r w:rsidRPr="00297729">
        <w:rPr>
          <w:lang w:val="fr-CH" w:eastAsia="ja-JP"/>
        </w:rPr>
        <w:t>4</w:t>
      </w:r>
      <w:r w:rsidRPr="00297729">
        <w:rPr>
          <w:lang w:val="fr-CH" w:eastAsia="ja-JP"/>
        </w:rPr>
        <w:tab/>
        <w:t>Segment au sol</w:t>
      </w:r>
    </w:p>
    <w:p w:rsidR="00AF79F9" w:rsidRPr="00297729" w:rsidRDefault="00AF79F9" w:rsidP="00AF79F9">
      <w:pPr>
        <w:rPr>
          <w:lang w:val="fr-CH"/>
        </w:rPr>
      </w:pPr>
      <w:r w:rsidRPr="00297729">
        <w:rPr>
          <w:lang w:val="fr-CH"/>
        </w:rPr>
        <w:t>Sans objet, car le système NigSAS a pour objet de fournir une capacité spatiale aux réseaux SBAS existants.</w:t>
      </w:r>
    </w:p>
    <w:p w:rsidR="00AF79F9" w:rsidRPr="00297729" w:rsidRDefault="00AF79F9" w:rsidP="00AF79F9">
      <w:pPr>
        <w:pStyle w:val="Heading1"/>
        <w:rPr>
          <w:lang w:val="fr-CH" w:eastAsia="ja-JP"/>
        </w:rPr>
      </w:pPr>
      <w:r w:rsidRPr="00297729">
        <w:rPr>
          <w:lang w:val="fr-CH" w:eastAsia="ja-JP"/>
        </w:rPr>
        <w:t>5</w:t>
      </w:r>
      <w:r w:rsidRPr="00297729">
        <w:rPr>
          <w:lang w:val="fr-CH" w:eastAsia="ja-JP"/>
        </w:rPr>
        <w:tab/>
        <w:t xml:space="preserve">Service de navigation </w:t>
      </w:r>
    </w:p>
    <w:p w:rsidR="00AF79F9" w:rsidRPr="00297729" w:rsidRDefault="00AF79F9" w:rsidP="00AF79F9">
      <w:pPr>
        <w:rPr>
          <w:lang w:val="fr-CH" w:eastAsia="ja-JP"/>
        </w:rPr>
      </w:pPr>
      <w:r w:rsidRPr="00297729">
        <w:rPr>
          <w:lang w:val="fr-CH" w:eastAsia="ja-JP"/>
        </w:rPr>
        <w:t>La zone de couverture pour la réception dans la bande L inclut l'Afrique, l'Europe de l'ouest, l'Europe de l'</w:t>
      </w:r>
      <w:r>
        <w:rPr>
          <w:lang w:val="fr-CH" w:eastAsia="ja-JP"/>
        </w:rPr>
        <w:t>E</w:t>
      </w:r>
      <w:r w:rsidRPr="00297729">
        <w:rPr>
          <w:lang w:val="fr-CH" w:eastAsia="ja-JP"/>
        </w:rPr>
        <w:t xml:space="preserve">st et l'Asie pour la charge utile </w:t>
      </w:r>
      <w:r>
        <w:rPr>
          <w:lang w:val="fr-CH" w:eastAsia="ja-JP"/>
        </w:rPr>
        <w:t xml:space="preserve">du SRNS du satellite </w:t>
      </w:r>
      <w:r w:rsidRPr="00297729">
        <w:rPr>
          <w:lang w:val="fr-CH" w:eastAsia="ja-JP"/>
        </w:rPr>
        <w:t>NIGCOMSAT-1G.</w:t>
      </w:r>
    </w:p>
    <w:p w:rsidR="00AF79F9" w:rsidRDefault="00AF79F9">
      <w:pPr>
        <w:tabs>
          <w:tab w:val="clear" w:pos="794"/>
          <w:tab w:val="clear" w:pos="1191"/>
          <w:tab w:val="clear" w:pos="1588"/>
          <w:tab w:val="clear" w:pos="1985"/>
        </w:tabs>
        <w:overflowPunct/>
        <w:autoSpaceDE/>
        <w:autoSpaceDN/>
        <w:adjustRightInd/>
        <w:spacing w:before="0"/>
        <w:jc w:val="left"/>
        <w:textAlignment w:val="auto"/>
        <w:rPr>
          <w:b/>
          <w:lang w:val="fr-CH" w:eastAsia="ja-JP"/>
        </w:rPr>
      </w:pPr>
      <w:r>
        <w:rPr>
          <w:lang w:val="fr-CH" w:eastAsia="ja-JP"/>
        </w:rPr>
        <w:br w:type="page"/>
      </w:r>
    </w:p>
    <w:p w:rsidR="00AF79F9" w:rsidRPr="00297729" w:rsidRDefault="00AF79F9" w:rsidP="00AF79F9">
      <w:pPr>
        <w:pStyle w:val="Heading1"/>
        <w:rPr>
          <w:lang w:val="fr-CH" w:eastAsia="ja-JP"/>
        </w:rPr>
      </w:pPr>
      <w:r w:rsidRPr="00297729">
        <w:rPr>
          <w:lang w:val="fr-CH" w:eastAsia="ja-JP"/>
        </w:rPr>
        <w:lastRenderedPageBreak/>
        <w:t>6</w:t>
      </w:r>
      <w:r w:rsidRPr="00297729">
        <w:rPr>
          <w:lang w:val="fr-CH" w:eastAsia="ja-JP"/>
        </w:rPr>
        <w:tab/>
        <w:t xml:space="preserve">Signal de navigation </w:t>
      </w:r>
    </w:p>
    <w:p w:rsidR="00AF79F9" w:rsidRPr="00297729" w:rsidRDefault="00AF79F9" w:rsidP="00AF79F9">
      <w:pPr>
        <w:rPr>
          <w:lang w:val="fr-CH" w:eastAsia="ja-JP"/>
        </w:rPr>
      </w:pPr>
      <w:r w:rsidRPr="00297729">
        <w:rPr>
          <w:lang w:val="fr-CH" w:eastAsia="ja-JP"/>
        </w:rPr>
        <w:t xml:space="preserve">Le système NigSAS transmet des messages SBAS aux fréquences porteuses L1 et L5 </w:t>
      </w:r>
      <w:r>
        <w:rPr>
          <w:lang w:val="fr-CH" w:eastAsia="ja-JP"/>
        </w:rPr>
        <w:t xml:space="preserve">avec </w:t>
      </w:r>
      <w:r w:rsidRPr="00297729">
        <w:rPr>
          <w:lang w:val="fr-CH" w:eastAsia="ja-JP"/>
        </w:rPr>
        <w:t>la structure formatée GPS. Les méthodes de modulation des composantes en phase (I) et en quadrature (Q) du signal dépendent du choix de la fréquence porteuse. Le signal SBAS provenant de chaque satellite est distingué des autres signaux SBAS par l'utilisation de codes de bruit pseudo-aléatoire (codes BPA). Le débit des données de navigation aux deux fréquences est de 50 bits/s.</w:t>
      </w:r>
    </w:p>
    <w:p w:rsidR="00AF79F9" w:rsidRPr="00297729" w:rsidRDefault="00AF79F9" w:rsidP="00AF79F9">
      <w:pPr>
        <w:pStyle w:val="Heading2"/>
        <w:rPr>
          <w:lang w:val="fr-CH" w:eastAsia="ja-JP"/>
        </w:rPr>
      </w:pPr>
      <w:r w:rsidRPr="00297729">
        <w:rPr>
          <w:lang w:val="fr-CH" w:eastAsia="ja-JP"/>
        </w:rPr>
        <w:t>6.1</w:t>
      </w:r>
      <w:r w:rsidRPr="00297729">
        <w:rPr>
          <w:lang w:val="fr-CH" w:eastAsia="ja-JP"/>
        </w:rPr>
        <w:tab/>
        <w:t xml:space="preserve">Signal L1 </w:t>
      </w:r>
    </w:p>
    <w:p w:rsidR="00AF79F9" w:rsidRPr="00297729" w:rsidRDefault="00AF79F9" w:rsidP="00AF79F9">
      <w:pPr>
        <w:rPr>
          <w:lang w:val="fr-CH" w:eastAsia="ja-JP"/>
        </w:rPr>
      </w:pPr>
      <w:r w:rsidRPr="00297729">
        <w:rPr>
          <w:lang w:val="fr-CH" w:eastAsia="ja-JP"/>
        </w:rPr>
        <w:t xml:space="preserve">La fréquence L1 de 1 575,42 MHz est modulée </w:t>
      </w:r>
      <w:r>
        <w:rPr>
          <w:lang w:val="fr-CH" w:eastAsia="ja-JP"/>
        </w:rPr>
        <w:t>par la</w:t>
      </w:r>
      <w:r w:rsidRPr="00297729">
        <w:rPr>
          <w:lang w:val="fr-CH" w:eastAsia="ja-JP"/>
        </w:rPr>
        <w:t xml:space="preserve"> MDPB dans le canal I, </w:t>
      </w:r>
      <w:r>
        <w:rPr>
          <w:lang w:val="fr-CH" w:eastAsia="ja-JP"/>
        </w:rPr>
        <w:t xml:space="preserve">avec un </w:t>
      </w:r>
      <w:r w:rsidRPr="00297729">
        <w:rPr>
          <w:lang w:val="fr-CH" w:eastAsia="ja-JP"/>
        </w:rPr>
        <w:t xml:space="preserve">code BPA L1 C/A </w:t>
      </w:r>
      <w:r>
        <w:rPr>
          <w:lang w:val="fr-CH" w:eastAsia="ja-JP"/>
        </w:rPr>
        <w:t xml:space="preserve">ayant un rythme </w:t>
      </w:r>
      <w:r w:rsidRPr="00297729">
        <w:rPr>
          <w:lang w:val="fr-CH" w:eastAsia="ja-JP"/>
        </w:rPr>
        <w:t>d'éléments de 1,023 Méléments/s et une longueur de code de 1 023. Le choix de la modulation du canal Q est laissé au locataire de la charge utile du SRNS, dont le réseau GNSS/SBAS existant sera complété. Le Tableau 17 contient d'autres informations connexes.</w:t>
      </w:r>
    </w:p>
    <w:p w:rsidR="00AF79F9" w:rsidRPr="00297729" w:rsidRDefault="00AF79F9" w:rsidP="00AF79F9">
      <w:pPr>
        <w:pStyle w:val="TableNo"/>
        <w:rPr>
          <w:lang w:val="fr-CH" w:eastAsia="ja-JP"/>
        </w:rPr>
      </w:pPr>
      <w:r w:rsidRPr="00297729">
        <w:rPr>
          <w:lang w:val="fr-CH" w:eastAsia="ja-JP"/>
        </w:rPr>
        <w:t>TABLEAU 17</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AF79F9" w:rsidRPr="00297729" w:rsidTr="00AF79F9">
        <w:trPr>
          <w:jc w:val="center"/>
        </w:trPr>
        <w:tc>
          <w:tcPr>
            <w:tcW w:w="1643" w:type="dxa"/>
            <w:vAlign w:val="center"/>
          </w:tcPr>
          <w:p w:rsidR="00AF79F9" w:rsidRPr="00297729" w:rsidRDefault="00AF79F9" w:rsidP="00AF79F9">
            <w:pPr>
              <w:pStyle w:val="Tablehead"/>
              <w:rPr>
                <w:lang w:val="fr-CH"/>
              </w:rPr>
            </w:pPr>
            <w:r w:rsidRPr="00297729">
              <w:rPr>
                <w:lang w:val="fr-CH"/>
              </w:rPr>
              <w:t>Fréquence porteuse (MHz)</w:t>
            </w:r>
          </w:p>
        </w:tc>
        <w:tc>
          <w:tcPr>
            <w:tcW w:w="1642" w:type="dxa"/>
            <w:vAlign w:val="center"/>
          </w:tcPr>
          <w:p w:rsidR="00AF79F9" w:rsidRPr="00297729" w:rsidRDefault="00AF79F9" w:rsidP="00AF79F9">
            <w:pPr>
              <w:pStyle w:val="Tablehead"/>
              <w:rPr>
                <w:lang w:val="fr-CH"/>
              </w:rPr>
            </w:pPr>
            <w:r w:rsidRPr="00297729">
              <w:rPr>
                <w:lang w:val="fr-CH"/>
              </w:rPr>
              <w:t>Désignation</w:t>
            </w:r>
            <w:r w:rsidRPr="00297729">
              <w:rPr>
                <w:lang w:val="fr-CH"/>
              </w:rPr>
              <w:br/>
              <w:t>de l'émission</w:t>
            </w:r>
          </w:p>
        </w:tc>
        <w:tc>
          <w:tcPr>
            <w:tcW w:w="1646" w:type="dxa"/>
            <w:vAlign w:val="center"/>
          </w:tcPr>
          <w:p w:rsidR="00AF79F9" w:rsidRPr="00297729" w:rsidRDefault="00AF79F9" w:rsidP="00AF79F9">
            <w:pPr>
              <w:pStyle w:val="Tablehead"/>
              <w:rPr>
                <w:lang w:val="fr-CH"/>
              </w:rPr>
            </w:pPr>
            <w:r w:rsidRPr="00297729">
              <w:rPr>
                <w:lang w:val="fr-CH"/>
              </w:rPr>
              <w:t>Largeur de bande attribuée (MHz)</w:t>
            </w:r>
          </w:p>
        </w:tc>
        <w:tc>
          <w:tcPr>
            <w:tcW w:w="1643" w:type="dxa"/>
            <w:vAlign w:val="center"/>
          </w:tcPr>
          <w:p w:rsidR="00AF79F9" w:rsidRPr="00297729" w:rsidRDefault="00AF79F9" w:rsidP="00AF79F9">
            <w:pPr>
              <w:pStyle w:val="Tablehead"/>
              <w:rPr>
                <w:lang w:val="fr-CH"/>
              </w:rPr>
            </w:pPr>
            <w:r w:rsidRPr="00297729">
              <w:rPr>
                <w:lang w:val="fr-CH"/>
              </w:rPr>
              <w:t>Puissance de crête maximale (dBW)</w:t>
            </w:r>
          </w:p>
        </w:tc>
        <w:tc>
          <w:tcPr>
            <w:tcW w:w="1643" w:type="dxa"/>
            <w:vAlign w:val="center"/>
          </w:tcPr>
          <w:p w:rsidR="00AF79F9" w:rsidRPr="00297729" w:rsidRDefault="00AF79F9" w:rsidP="00AF79F9">
            <w:pPr>
              <w:pStyle w:val="Tablehead"/>
              <w:rPr>
                <w:lang w:val="fr-CH"/>
              </w:rPr>
            </w:pPr>
            <w:r w:rsidRPr="00297729">
              <w:rPr>
                <w:lang w:val="fr-CH"/>
              </w:rPr>
              <w:t xml:space="preserve">Densité de puissance maximale </w:t>
            </w:r>
            <w:r w:rsidRPr="00297729">
              <w:rPr>
                <w:lang w:val="fr-CH"/>
              </w:rPr>
              <w:br/>
              <w:t>(dB(W/Hz))</w:t>
            </w:r>
          </w:p>
        </w:tc>
        <w:tc>
          <w:tcPr>
            <w:tcW w:w="1638" w:type="dxa"/>
            <w:vAlign w:val="center"/>
          </w:tcPr>
          <w:p w:rsidR="00AF79F9" w:rsidRPr="00297729" w:rsidRDefault="00AF79F9" w:rsidP="00AF79F9">
            <w:pPr>
              <w:pStyle w:val="Tablehead"/>
              <w:rPr>
                <w:lang w:val="fr-CH"/>
              </w:rPr>
            </w:pPr>
            <w:r w:rsidRPr="00297729">
              <w:rPr>
                <w:lang w:val="fr-CH"/>
              </w:rPr>
              <w:t xml:space="preserve">Gain de l'antenne </w:t>
            </w:r>
            <w:r w:rsidRPr="00297729">
              <w:rPr>
                <w:lang w:val="fr-CH"/>
              </w:rPr>
              <w:br/>
              <w:t>(dBi)</w:t>
            </w:r>
          </w:p>
        </w:tc>
      </w:tr>
      <w:tr w:rsidR="00AF79F9" w:rsidRPr="00297729" w:rsidTr="00AF79F9">
        <w:trPr>
          <w:jc w:val="center"/>
        </w:trPr>
        <w:tc>
          <w:tcPr>
            <w:tcW w:w="1643" w:type="dxa"/>
            <w:vMerge w:val="restart"/>
            <w:vAlign w:val="center"/>
          </w:tcPr>
          <w:p w:rsidR="00AF79F9" w:rsidRPr="00297729" w:rsidRDefault="00AF79F9" w:rsidP="00AF79F9">
            <w:pPr>
              <w:pStyle w:val="Tabletext"/>
              <w:jc w:val="center"/>
              <w:rPr>
                <w:lang w:val="fr-CH" w:eastAsia="ja-JP"/>
              </w:rPr>
            </w:pPr>
            <w:r w:rsidRPr="00297729">
              <w:rPr>
                <w:lang w:val="fr-CH" w:eastAsia="ja-JP"/>
              </w:rPr>
              <w:t>1 575,42</w:t>
            </w:r>
          </w:p>
        </w:tc>
        <w:tc>
          <w:tcPr>
            <w:tcW w:w="1642" w:type="dxa"/>
            <w:vAlign w:val="center"/>
          </w:tcPr>
          <w:p w:rsidR="00AF79F9" w:rsidRPr="00297729" w:rsidRDefault="00AF79F9" w:rsidP="00AF79F9">
            <w:pPr>
              <w:pStyle w:val="Tabletext"/>
              <w:jc w:val="center"/>
              <w:rPr>
                <w:lang w:val="fr-CH" w:eastAsia="ja-JP"/>
              </w:rPr>
            </w:pPr>
            <w:r w:rsidRPr="00297729">
              <w:rPr>
                <w:lang w:val="fr-CH" w:eastAsia="ja-JP"/>
              </w:rPr>
              <w:t>4M00X2D</w:t>
            </w:r>
          </w:p>
        </w:tc>
        <w:tc>
          <w:tcPr>
            <w:tcW w:w="1646" w:type="dxa"/>
            <w:vAlign w:val="center"/>
          </w:tcPr>
          <w:p w:rsidR="00AF79F9" w:rsidRPr="00297729" w:rsidRDefault="00AF79F9" w:rsidP="00AF79F9">
            <w:pPr>
              <w:pStyle w:val="Tabletext"/>
              <w:jc w:val="center"/>
              <w:rPr>
                <w:lang w:val="fr-CH" w:eastAsia="ja-JP"/>
              </w:rPr>
            </w:pPr>
            <w:r w:rsidRPr="00297729">
              <w:rPr>
                <w:lang w:val="fr-CH" w:eastAsia="ja-JP"/>
              </w:rPr>
              <w:t>4,0</w:t>
            </w:r>
          </w:p>
        </w:tc>
        <w:tc>
          <w:tcPr>
            <w:tcW w:w="1643" w:type="dxa"/>
            <w:vAlign w:val="center"/>
          </w:tcPr>
          <w:p w:rsidR="00AF79F9" w:rsidRPr="00297729" w:rsidRDefault="00AF79F9" w:rsidP="00AF79F9">
            <w:pPr>
              <w:pStyle w:val="Tabletext"/>
              <w:jc w:val="center"/>
              <w:rPr>
                <w:lang w:val="fr-CH" w:eastAsia="ja-JP"/>
              </w:rPr>
            </w:pPr>
            <w:r w:rsidRPr="00297729">
              <w:rPr>
                <w:lang w:val="fr-CH" w:eastAsia="ja-JP"/>
              </w:rPr>
              <w:t>17,9</w:t>
            </w:r>
          </w:p>
        </w:tc>
        <w:tc>
          <w:tcPr>
            <w:tcW w:w="1643"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42,1</w:t>
            </w:r>
          </w:p>
        </w:tc>
        <w:tc>
          <w:tcPr>
            <w:tcW w:w="1638" w:type="dxa"/>
            <w:vMerge w:val="restart"/>
            <w:vAlign w:val="center"/>
          </w:tcPr>
          <w:p w:rsidR="00AF79F9" w:rsidRPr="00297729" w:rsidRDefault="00AF79F9" w:rsidP="00AF79F9">
            <w:pPr>
              <w:pStyle w:val="Tabletext"/>
              <w:jc w:val="center"/>
              <w:rPr>
                <w:lang w:val="fr-CH" w:eastAsia="ja-JP"/>
              </w:rPr>
            </w:pPr>
            <w:r w:rsidRPr="00297729">
              <w:rPr>
                <w:lang w:val="fr-CH" w:eastAsia="ja-JP"/>
              </w:rPr>
              <w:t>13,5</w:t>
            </w:r>
          </w:p>
        </w:tc>
      </w:tr>
      <w:tr w:rsidR="00AF79F9" w:rsidRPr="00297729" w:rsidTr="00AF79F9">
        <w:trPr>
          <w:jc w:val="center"/>
        </w:trPr>
        <w:tc>
          <w:tcPr>
            <w:tcW w:w="1643" w:type="dxa"/>
            <w:vMerge/>
            <w:vAlign w:val="center"/>
          </w:tcPr>
          <w:p w:rsidR="00AF79F9" w:rsidRPr="00297729" w:rsidRDefault="00AF79F9" w:rsidP="00AF79F9">
            <w:pPr>
              <w:pStyle w:val="Tabletext"/>
              <w:jc w:val="center"/>
              <w:rPr>
                <w:lang w:val="fr-CH"/>
              </w:rPr>
            </w:pPr>
          </w:p>
        </w:tc>
        <w:tc>
          <w:tcPr>
            <w:tcW w:w="1642" w:type="dxa"/>
            <w:vAlign w:val="center"/>
          </w:tcPr>
          <w:p w:rsidR="00AF79F9" w:rsidRPr="00297729" w:rsidRDefault="00AF79F9" w:rsidP="00AF79F9">
            <w:pPr>
              <w:pStyle w:val="Tabletext"/>
              <w:jc w:val="center"/>
              <w:rPr>
                <w:lang w:val="fr-CH" w:eastAsia="ja-JP"/>
              </w:rPr>
            </w:pPr>
            <w:r w:rsidRPr="00297729">
              <w:rPr>
                <w:lang w:val="fr-CH" w:eastAsia="ja-JP"/>
              </w:rPr>
              <w:t>2M20X2D</w:t>
            </w:r>
          </w:p>
        </w:tc>
        <w:tc>
          <w:tcPr>
            <w:tcW w:w="1646" w:type="dxa"/>
            <w:vAlign w:val="center"/>
          </w:tcPr>
          <w:p w:rsidR="00AF79F9" w:rsidRPr="00297729" w:rsidRDefault="00AF79F9" w:rsidP="00AF79F9">
            <w:pPr>
              <w:pStyle w:val="Tabletext"/>
              <w:jc w:val="center"/>
              <w:rPr>
                <w:lang w:val="fr-CH" w:eastAsia="ja-JP"/>
              </w:rPr>
            </w:pPr>
            <w:r w:rsidRPr="00297729">
              <w:rPr>
                <w:lang w:val="fr-CH" w:eastAsia="ja-JP"/>
              </w:rPr>
              <w:t>2,2</w:t>
            </w:r>
          </w:p>
        </w:tc>
        <w:tc>
          <w:tcPr>
            <w:tcW w:w="1643" w:type="dxa"/>
            <w:vAlign w:val="center"/>
          </w:tcPr>
          <w:p w:rsidR="00AF79F9" w:rsidRPr="00297729" w:rsidRDefault="00AF79F9" w:rsidP="00AF79F9">
            <w:pPr>
              <w:pStyle w:val="Tabletext"/>
              <w:jc w:val="center"/>
              <w:rPr>
                <w:lang w:val="fr-CH" w:eastAsia="ja-JP"/>
              </w:rPr>
            </w:pPr>
            <w:r w:rsidRPr="00297729">
              <w:rPr>
                <w:lang w:val="fr-CH" w:eastAsia="ja-JP"/>
              </w:rPr>
              <w:t>17,9</w:t>
            </w:r>
          </w:p>
        </w:tc>
        <w:tc>
          <w:tcPr>
            <w:tcW w:w="1643"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42,1</w:t>
            </w:r>
          </w:p>
        </w:tc>
        <w:tc>
          <w:tcPr>
            <w:tcW w:w="1638" w:type="dxa"/>
            <w:vMerge/>
          </w:tcPr>
          <w:p w:rsidR="00AF79F9" w:rsidRPr="00297729" w:rsidRDefault="00AF79F9" w:rsidP="00AF79F9">
            <w:pPr>
              <w:pStyle w:val="Tabletext"/>
              <w:jc w:val="center"/>
              <w:rPr>
                <w:lang w:val="fr-CH"/>
              </w:rPr>
            </w:pPr>
          </w:p>
        </w:tc>
      </w:tr>
    </w:tbl>
    <w:p w:rsidR="00AF79F9" w:rsidRPr="00297729" w:rsidRDefault="00AF79F9" w:rsidP="00AF79F9">
      <w:pPr>
        <w:pStyle w:val="Heading2"/>
        <w:rPr>
          <w:lang w:val="fr-CH" w:eastAsia="ja-JP"/>
        </w:rPr>
      </w:pPr>
      <w:r w:rsidRPr="00297729">
        <w:rPr>
          <w:lang w:val="fr-CH" w:eastAsia="ja-JP"/>
        </w:rPr>
        <w:t>6.2</w:t>
      </w:r>
      <w:r w:rsidRPr="00297729">
        <w:rPr>
          <w:lang w:val="fr-CH" w:eastAsia="ja-JP"/>
        </w:rPr>
        <w:tab/>
        <w:t xml:space="preserve">Signal L5 </w:t>
      </w:r>
    </w:p>
    <w:p w:rsidR="00AF79F9" w:rsidRPr="00297729" w:rsidRDefault="00AF79F9" w:rsidP="00AF79F9">
      <w:pPr>
        <w:rPr>
          <w:lang w:val="fr-CH" w:eastAsia="ja-JP"/>
        </w:rPr>
      </w:pPr>
      <w:r w:rsidRPr="00297729">
        <w:rPr>
          <w:lang w:val="fr-CH" w:eastAsia="ja-JP"/>
        </w:rPr>
        <w:t xml:space="preserve">La fréquence L5 de 1 176,42 MHz est modulée, à la fois dans les canaux I et Q, </w:t>
      </w:r>
      <w:r>
        <w:rPr>
          <w:lang w:val="fr-CH" w:eastAsia="ja-JP"/>
        </w:rPr>
        <w:t>avec</w:t>
      </w:r>
      <w:r w:rsidRPr="00297729">
        <w:rPr>
          <w:lang w:val="fr-CH" w:eastAsia="ja-JP"/>
        </w:rPr>
        <w:t xml:space="preserve"> deux codes BPA L5 différents. Le </w:t>
      </w:r>
      <w:r>
        <w:rPr>
          <w:lang w:val="fr-CH" w:eastAsia="ja-JP"/>
        </w:rPr>
        <w:t>rythme</w:t>
      </w:r>
      <w:r w:rsidRPr="00297729">
        <w:rPr>
          <w:lang w:val="fr-CH" w:eastAsia="ja-JP"/>
        </w:rPr>
        <w:t xml:space="preserve"> d'éléments de chaque code BPA L5 est de 10,23 Méléments/s </w:t>
      </w:r>
      <w:r>
        <w:rPr>
          <w:lang w:val="fr-CH" w:eastAsia="ja-JP"/>
        </w:rPr>
        <w:t xml:space="preserve">et la </w:t>
      </w:r>
      <w:r w:rsidRPr="00297729">
        <w:rPr>
          <w:lang w:val="fr-CH" w:eastAsia="ja-JP"/>
        </w:rPr>
        <w:t xml:space="preserve">longueur de code de 10 230. Mais seule la composante en phase est modulée </w:t>
      </w:r>
      <w:r>
        <w:rPr>
          <w:lang w:val="fr-CH" w:eastAsia="ja-JP"/>
        </w:rPr>
        <w:t>avec</w:t>
      </w:r>
      <w:r w:rsidRPr="00297729">
        <w:rPr>
          <w:lang w:val="fr-CH" w:eastAsia="ja-JP"/>
        </w:rPr>
        <w:t xml:space="preserve"> les données de navigation. Le </w:t>
      </w:r>
      <w:r>
        <w:rPr>
          <w:lang w:val="fr-CH" w:eastAsia="ja-JP"/>
        </w:rPr>
        <w:t>rythme</w:t>
      </w:r>
      <w:r w:rsidRPr="00297729">
        <w:rPr>
          <w:lang w:val="fr-CH" w:eastAsia="ja-JP"/>
        </w:rPr>
        <w:t xml:space="preserve"> de code plus élevé du signal L5 permet d'améliorer la fonction d'autocorrélation du segment de l'utilisateur. Le Tableau 18 contient d'autres informations connexes.</w:t>
      </w:r>
    </w:p>
    <w:p w:rsidR="00AF79F9" w:rsidRPr="00297729" w:rsidRDefault="00AF79F9" w:rsidP="00AF79F9">
      <w:pPr>
        <w:pStyle w:val="TableNo"/>
        <w:rPr>
          <w:lang w:val="fr-CH" w:eastAsia="ja-JP"/>
        </w:rPr>
      </w:pPr>
      <w:r w:rsidRPr="00297729">
        <w:rPr>
          <w:lang w:val="fr-CH" w:eastAsia="ja-JP"/>
        </w:rPr>
        <w:t>TABLEAU 18</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7"/>
        <w:gridCol w:w="1606"/>
        <w:gridCol w:w="1610"/>
        <w:gridCol w:w="1607"/>
        <w:gridCol w:w="1607"/>
        <w:gridCol w:w="1602"/>
      </w:tblGrid>
      <w:tr w:rsidR="00AF79F9" w:rsidRPr="00297729" w:rsidTr="00AF79F9">
        <w:trPr>
          <w:jc w:val="center"/>
        </w:trPr>
        <w:tc>
          <w:tcPr>
            <w:tcW w:w="1607" w:type="dxa"/>
            <w:vAlign w:val="center"/>
          </w:tcPr>
          <w:p w:rsidR="00AF79F9" w:rsidRPr="00297729" w:rsidRDefault="00AF79F9" w:rsidP="00AF79F9">
            <w:pPr>
              <w:pStyle w:val="Tablehead"/>
              <w:rPr>
                <w:lang w:val="fr-CH"/>
              </w:rPr>
            </w:pPr>
            <w:r w:rsidRPr="00297729">
              <w:rPr>
                <w:lang w:val="fr-CH"/>
              </w:rPr>
              <w:t>Fréquence porteuse (MHz)</w:t>
            </w:r>
          </w:p>
        </w:tc>
        <w:tc>
          <w:tcPr>
            <w:tcW w:w="1606" w:type="dxa"/>
            <w:vAlign w:val="center"/>
          </w:tcPr>
          <w:p w:rsidR="00AF79F9" w:rsidRPr="00297729" w:rsidRDefault="00AF79F9" w:rsidP="00AF79F9">
            <w:pPr>
              <w:pStyle w:val="Tablehead"/>
              <w:rPr>
                <w:lang w:val="fr-CH"/>
              </w:rPr>
            </w:pPr>
            <w:r w:rsidRPr="00297729">
              <w:rPr>
                <w:lang w:val="fr-CH"/>
              </w:rPr>
              <w:t>Désignation</w:t>
            </w:r>
            <w:r w:rsidRPr="00297729">
              <w:rPr>
                <w:lang w:val="fr-CH"/>
              </w:rPr>
              <w:br/>
              <w:t>de l'émission</w:t>
            </w:r>
          </w:p>
        </w:tc>
        <w:tc>
          <w:tcPr>
            <w:tcW w:w="1610" w:type="dxa"/>
            <w:vAlign w:val="center"/>
          </w:tcPr>
          <w:p w:rsidR="00AF79F9" w:rsidRPr="00297729" w:rsidRDefault="00AF79F9" w:rsidP="00AF79F9">
            <w:pPr>
              <w:pStyle w:val="Tablehead"/>
              <w:rPr>
                <w:lang w:val="fr-CH"/>
              </w:rPr>
            </w:pPr>
            <w:r w:rsidRPr="00297729">
              <w:rPr>
                <w:lang w:val="fr-CH"/>
              </w:rPr>
              <w:t>Largeur de bande attribuée (MHz)</w:t>
            </w:r>
          </w:p>
        </w:tc>
        <w:tc>
          <w:tcPr>
            <w:tcW w:w="1607" w:type="dxa"/>
            <w:vAlign w:val="center"/>
          </w:tcPr>
          <w:p w:rsidR="00AF79F9" w:rsidRPr="00297729" w:rsidRDefault="00AF79F9" w:rsidP="00AF79F9">
            <w:pPr>
              <w:pStyle w:val="Tablehead"/>
              <w:rPr>
                <w:lang w:val="fr-CH"/>
              </w:rPr>
            </w:pPr>
            <w:r w:rsidRPr="00297729">
              <w:rPr>
                <w:lang w:val="fr-CH"/>
              </w:rPr>
              <w:t>Puissance de crête maximale (dBW)</w:t>
            </w:r>
          </w:p>
        </w:tc>
        <w:tc>
          <w:tcPr>
            <w:tcW w:w="1607" w:type="dxa"/>
            <w:vAlign w:val="center"/>
          </w:tcPr>
          <w:p w:rsidR="00AF79F9" w:rsidRPr="00297729" w:rsidRDefault="00AF79F9" w:rsidP="00AF79F9">
            <w:pPr>
              <w:pStyle w:val="Tablehead"/>
              <w:rPr>
                <w:lang w:val="fr-CH"/>
              </w:rPr>
            </w:pPr>
            <w:r w:rsidRPr="00297729">
              <w:rPr>
                <w:lang w:val="fr-CH"/>
              </w:rPr>
              <w:t xml:space="preserve">Densité de puissance maximale </w:t>
            </w:r>
            <w:r w:rsidRPr="00297729">
              <w:rPr>
                <w:lang w:val="fr-CH"/>
              </w:rPr>
              <w:br/>
              <w:t>(dB(W/Hz))</w:t>
            </w:r>
          </w:p>
        </w:tc>
        <w:tc>
          <w:tcPr>
            <w:tcW w:w="1602" w:type="dxa"/>
            <w:vAlign w:val="center"/>
          </w:tcPr>
          <w:p w:rsidR="00AF79F9" w:rsidRPr="00297729" w:rsidRDefault="00AF79F9" w:rsidP="00AF79F9">
            <w:pPr>
              <w:pStyle w:val="Tablehead"/>
              <w:rPr>
                <w:lang w:val="fr-CH"/>
              </w:rPr>
            </w:pPr>
            <w:r w:rsidRPr="00297729">
              <w:rPr>
                <w:lang w:val="fr-CH"/>
              </w:rPr>
              <w:t xml:space="preserve">Gain de l'antenne </w:t>
            </w:r>
            <w:r w:rsidRPr="00297729">
              <w:rPr>
                <w:lang w:val="fr-CH"/>
              </w:rPr>
              <w:br/>
              <w:t>(dBi)</w:t>
            </w:r>
          </w:p>
        </w:tc>
      </w:tr>
      <w:tr w:rsidR="00AF79F9" w:rsidRPr="00297729" w:rsidTr="00AF79F9">
        <w:trPr>
          <w:jc w:val="center"/>
        </w:trPr>
        <w:tc>
          <w:tcPr>
            <w:tcW w:w="1607" w:type="dxa"/>
            <w:vMerge w:val="restart"/>
            <w:vAlign w:val="center"/>
          </w:tcPr>
          <w:p w:rsidR="00AF79F9" w:rsidRPr="00297729" w:rsidRDefault="00AF79F9" w:rsidP="00AF79F9">
            <w:pPr>
              <w:pStyle w:val="Tabletext"/>
              <w:jc w:val="center"/>
              <w:rPr>
                <w:lang w:val="fr-CH" w:eastAsia="ja-JP"/>
              </w:rPr>
            </w:pPr>
            <w:r w:rsidRPr="00297729">
              <w:rPr>
                <w:lang w:val="fr-CH" w:eastAsia="ja-JP"/>
              </w:rPr>
              <w:t>1 176,45</w:t>
            </w:r>
          </w:p>
        </w:tc>
        <w:tc>
          <w:tcPr>
            <w:tcW w:w="1606" w:type="dxa"/>
            <w:vAlign w:val="center"/>
          </w:tcPr>
          <w:p w:rsidR="00AF79F9" w:rsidRPr="00297729" w:rsidRDefault="00AF79F9" w:rsidP="00AF79F9">
            <w:pPr>
              <w:pStyle w:val="Tabletext"/>
              <w:jc w:val="center"/>
              <w:rPr>
                <w:lang w:val="fr-CH" w:eastAsia="ja-JP"/>
              </w:rPr>
            </w:pPr>
            <w:r w:rsidRPr="00297729">
              <w:rPr>
                <w:lang w:val="fr-CH" w:eastAsia="ja-JP"/>
              </w:rPr>
              <w:t>20</w:t>
            </w:r>
            <w:r w:rsidRPr="00297729">
              <w:rPr>
                <w:lang w:val="fr-CH"/>
              </w:rPr>
              <w:t>M0X2</w:t>
            </w:r>
            <w:r w:rsidRPr="00297729">
              <w:rPr>
                <w:lang w:val="fr-CH" w:eastAsia="ja-JP"/>
              </w:rPr>
              <w:t>D</w:t>
            </w:r>
          </w:p>
        </w:tc>
        <w:tc>
          <w:tcPr>
            <w:tcW w:w="1610" w:type="dxa"/>
            <w:vAlign w:val="center"/>
          </w:tcPr>
          <w:p w:rsidR="00AF79F9" w:rsidRPr="00297729" w:rsidRDefault="00AF79F9" w:rsidP="00AF79F9">
            <w:pPr>
              <w:pStyle w:val="Tabletext"/>
              <w:jc w:val="center"/>
              <w:rPr>
                <w:lang w:val="fr-CH" w:eastAsia="ja-JP"/>
              </w:rPr>
            </w:pPr>
            <w:r w:rsidRPr="00297729">
              <w:rPr>
                <w:lang w:val="fr-CH" w:eastAsia="ja-JP"/>
              </w:rPr>
              <w:t>20</w:t>
            </w:r>
          </w:p>
        </w:tc>
        <w:tc>
          <w:tcPr>
            <w:tcW w:w="1607" w:type="dxa"/>
            <w:vAlign w:val="center"/>
          </w:tcPr>
          <w:p w:rsidR="00AF79F9" w:rsidRPr="00297729" w:rsidRDefault="00AF79F9" w:rsidP="00AF79F9">
            <w:pPr>
              <w:pStyle w:val="Tabletext"/>
              <w:jc w:val="center"/>
              <w:rPr>
                <w:lang w:val="fr-CH" w:eastAsia="ja-JP"/>
              </w:rPr>
            </w:pPr>
            <w:r w:rsidRPr="00297729">
              <w:rPr>
                <w:lang w:val="fr-CH" w:eastAsia="ja-JP"/>
              </w:rPr>
              <w:t>16,5</w:t>
            </w:r>
          </w:p>
        </w:tc>
        <w:tc>
          <w:tcPr>
            <w:tcW w:w="1607"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53,5</w:t>
            </w:r>
          </w:p>
        </w:tc>
        <w:tc>
          <w:tcPr>
            <w:tcW w:w="1602" w:type="dxa"/>
            <w:vMerge w:val="restart"/>
            <w:vAlign w:val="center"/>
          </w:tcPr>
          <w:p w:rsidR="00AF79F9" w:rsidRPr="00297729" w:rsidRDefault="00AF79F9" w:rsidP="00AF79F9">
            <w:pPr>
              <w:pStyle w:val="Tabletext"/>
              <w:jc w:val="center"/>
              <w:rPr>
                <w:lang w:val="fr-CH" w:eastAsia="ja-JP"/>
              </w:rPr>
            </w:pPr>
            <w:r w:rsidRPr="00297729">
              <w:rPr>
                <w:lang w:val="fr-CH" w:eastAsia="ja-JP"/>
              </w:rPr>
              <w:t>13,0</w:t>
            </w:r>
          </w:p>
        </w:tc>
      </w:tr>
      <w:tr w:rsidR="00AF79F9" w:rsidRPr="00297729" w:rsidTr="00AF79F9">
        <w:trPr>
          <w:jc w:val="center"/>
        </w:trPr>
        <w:tc>
          <w:tcPr>
            <w:tcW w:w="1607" w:type="dxa"/>
            <w:vMerge/>
            <w:vAlign w:val="center"/>
          </w:tcPr>
          <w:p w:rsidR="00AF79F9" w:rsidRPr="00297729" w:rsidRDefault="00AF79F9" w:rsidP="00AF79F9">
            <w:pPr>
              <w:pStyle w:val="Tabletext"/>
              <w:jc w:val="center"/>
              <w:rPr>
                <w:lang w:val="fr-CH"/>
              </w:rPr>
            </w:pPr>
          </w:p>
        </w:tc>
        <w:tc>
          <w:tcPr>
            <w:tcW w:w="1606" w:type="dxa"/>
            <w:vAlign w:val="center"/>
          </w:tcPr>
          <w:p w:rsidR="00AF79F9" w:rsidRPr="00297729" w:rsidRDefault="00AF79F9" w:rsidP="00AF79F9">
            <w:pPr>
              <w:pStyle w:val="Tabletext"/>
              <w:jc w:val="center"/>
              <w:rPr>
                <w:lang w:val="fr-CH" w:eastAsia="ja-JP"/>
              </w:rPr>
            </w:pPr>
            <w:r w:rsidRPr="00297729">
              <w:rPr>
                <w:lang w:val="fr-CH" w:eastAsia="ja-JP"/>
              </w:rPr>
              <w:t>4M00X2D</w:t>
            </w:r>
          </w:p>
        </w:tc>
        <w:tc>
          <w:tcPr>
            <w:tcW w:w="1610" w:type="dxa"/>
            <w:vAlign w:val="center"/>
          </w:tcPr>
          <w:p w:rsidR="00AF79F9" w:rsidRPr="00297729" w:rsidRDefault="00AF79F9" w:rsidP="00AF79F9">
            <w:pPr>
              <w:pStyle w:val="Tabletext"/>
              <w:jc w:val="center"/>
              <w:rPr>
                <w:lang w:val="fr-CH" w:eastAsia="ja-JP"/>
              </w:rPr>
            </w:pPr>
            <w:r w:rsidRPr="00297729">
              <w:rPr>
                <w:lang w:val="fr-CH" w:eastAsia="ja-JP"/>
              </w:rPr>
              <w:t>4</w:t>
            </w:r>
          </w:p>
        </w:tc>
        <w:tc>
          <w:tcPr>
            <w:tcW w:w="1607" w:type="dxa"/>
            <w:vAlign w:val="center"/>
          </w:tcPr>
          <w:p w:rsidR="00AF79F9" w:rsidRPr="00297729" w:rsidRDefault="00AF79F9" w:rsidP="00AF79F9">
            <w:pPr>
              <w:pStyle w:val="Tabletext"/>
              <w:jc w:val="center"/>
              <w:rPr>
                <w:lang w:val="fr-CH" w:eastAsia="ja-JP"/>
              </w:rPr>
            </w:pPr>
            <w:r w:rsidRPr="00297729">
              <w:rPr>
                <w:lang w:val="fr-CH" w:eastAsia="ja-JP"/>
              </w:rPr>
              <w:t>16,5</w:t>
            </w:r>
          </w:p>
        </w:tc>
        <w:tc>
          <w:tcPr>
            <w:tcW w:w="1607" w:type="dxa"/>
            <w:vAlign w:val="center"/>
          </w:tcPr>
          <w:p w:rsidR="00AF79F9" w:rsidRPr="00297729" w:rsidRDefault="00AF79F9" w:rsidP="00AF79F9">
            <w:pPr>
              <w:pStyle w:val="Tabletext"/>
              <w:jc w:val="center"/>
              <w:rPr>
                <w:lang w:val="fr-CH" w:eastAsia="ja-JP"/>
              </w:rPr>
            </w:pPr>
            <w:r w:rsidRPr="00297729">
              <w:rPr>
                <w:lang w:val="fr-CH"/>
              </w:rPr>
              <w:t>−</w:t>
            </w:r>
            <w:r w:rsidRPr="00297729">
              <w:rPr>
                <w:lang w:val="fr-CH" w:eastAsia="ja-JP"/>
              </w:rPr>
              <w:t>43,5</w:t>
            </w:r>
          </w:p>
        </w:tc>
        <w:tc>
          <w:tcPr>
            <w:tcW w:w="1602" w:type="dxa"/>
            <w:vMerge/>
          </w:tcPr>
          <w:p w:rsidR="00AF79F9" w:rsidRPr="00297729" w:rsidRDefault="00AF79F9" w:rsidP="00AF79F9">
            <w:pPr>
              <w:pStyle w:val="Tabletext"/>
              <w:jc w:val="center"/>
              <w:rPr>
                <w:lang w:val="fr-CH"/>
              </w:rPr>
            </w:pPr>
          </w:p>
        </w:tc>
      </w:tr>
    </w:tbl>
    <w:p w:rsidR="00AF79F9" w:rsidRPr="00297729" w:rsidRDefault="00AF79F9" w:rsidP="00AF79F9">
      <w:pPr>
        <w:rPr>
          <w:lang w:val="fr-CH"/>
        </w:rPr>
      </w:pPr>
    </w:p>
    <w:p w:rsidR="00AF79F9" w:rsidRDefault="00AF79F9">
      <w:pPr>
        <w:jc w:val="center"/>
      </w:pPr>
      <w:r>
        <w:t>______________</w:t>
      </w:r>
    </w:p>
    <w:p w:rsidR="00AF79F9" w:rsidRPr="00297729" w:rsidRDefault="00AF79F9" w:rsidP="00AF79F9">
      <w:pPr>
        <w:rPr>
          <w:lang w:val="fr-CH"/>
        </w:rPr>
      </w:pPr>
    </w:p>
    <w:p w:rsidR="00AF79F9" w:rsidRDefault="00AF79F9" w:rsidP="00A6617B">
      <w:pPr>
        <w:rPr>
          <w:lang w:val="en-US"/>
        </w:rPr>
      </w:pPr>
    </w:p>
    <w:p w:rsidR="00AF79F9" w:rsidRPr="00A6617B" w:rsidRDefault="00AF79F9" w:rsidP="00A6617B">
      <w:pPr>
        <w:rPr>
          <w:lang w:val="en-US"/>
        </w:rPr>
      </w:pPr>
    </w:p>
    <w:sectPr w:rsidR="00AF79F9" w:rsidRPr="00A6617B" w:rsidSect="00C70A7B">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61" w:rsidRDefault="00AA4461">
      <w:r>
        <w:separator/>
      </w:r>
    </w:p>
  </w:endnote>
  <w:endnote w:type="continuationSeparator" w:id="0">
    <w:p w:rsidR="00AA4461" w:rsidRDefault="00AA4461">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5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61" w:rsidRDefault="00AA4461">
      <w:r>
        <w:separator/>
      </w:r>
    </w:p>
  </w:footnote>
  <w:footnote w:type="continuationSeparator" w:id="0">
    <w:p w:rsidR="00AA4461" w:rsidRDefault="00AA44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Default="00AA446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Default="00AA4461" w:rsidP="00AF79F9">
    <w:pPr>
      <w:pStyle w:val="Header"/>
      <w:ind w:right="360" w:firstLine="360"/>
    </w:pPr>
    <w:r>
      <w:rPr>
        <w:noProof/>
        <w:lang w:val="en-US" w:eastAsia="zh-CN"/>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Pr="00837CB5" w:rsidRDefault="00AA446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B3B00">
      <w:rPr>
        <w:rStyle w:val="PageNumber"/>
        <w:b/>
        <w:bCs/>
        <w:noProof/>
      </w:rPr>
      <w:t>ii</w:t>
    </w:r>
    <w:r>
      <w:rPr>
        <w:rStyle w:val="PageNumber"/>
        <w:b/>
        <w:bCs/>
      </w:rPr>
      <w:fldChar w:fldCharType="end"/>
    </w:r>
    <w:r w:rsidRPr="00837CB5">
      <w:tab/>
    </w:r>
    <w:fldSimple w:instr=" DOCPROPERTY &quot;Header&quot; \* MERGEFORMAT ">
      <w:r w:rsidR="000B3B00" w:rsidRPr="000B3B00">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B3B00">
      <w:rPr>
        <w:b/>
        <w:bCs/>
        <w:noProof/>
      </w:rPr>
      <w:t>UIT-R  M.1787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Default="00AA4461">
    <w:pPr>
      <w:pStyle w:val="Header"/>
    </w:pPr>
    <w:r>
      <w:tab/>
    </w:r>
    <w:fldSimple w:instr=" DOCPROPERTY &quot;Header&quot; \* MERGEFORMAT ">
      <w:r w:rsidR="000B3B00" w:rsidRPr="000B3B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3B00">
      <w:rPr>
        <w:b/>
        <w:bCs/>
        <w:noProof/>
      </w:rPr>
      <w:t>UIT-R  M.1787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Default="00AA446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B3B00">
      <w:rPr>
        <w:rStyle w:val="PageNumber"/>
        <w:b/>
        <w:bCs/>
        <w:noProof/>
        <w:lang w:val="en-US"/>
      </w:rPr>
      <w:t>38</w:t>
    </w:r>
    <w:r>
      <w:rPr>
        <w:rStyle w:val="PageNumber"/>
        <w:b/>
        <w:bCs/>
      </w:rPr>
      <w:fldChar w:fldCharType="end"/>
    </w:r>
    <w:r>
      <w:rPr>
        <w:lang w:val="en-US"/>
      </w:rPr>
      <w:tab/>
    </w:r>
    <w:fldSimple w:instr=" DOCPROPERTY &quot;Header&quot; \* MERGEFORMAT ">
      <w:r w:rsidR="000B3B00" w:rsidRPr="000B3B0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B3B00">
      <w:rPr>
        <w:b/>
        <w:bCs/>
        <w:noProof/>
      </w:rPr>
      <w:t>UIT-R  M.1787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461" w:rsidRDefault="00AA4461">
    <w:pPr>
      <w:pStyle w:val="Header"/>
    </w:pPr>
    <w:r>
      <w:tab/>
    </w:r>
    <w:fldSimple w:instr=" DOCPROPERTY &quot;Header&quot; \* MERGEFORMAT ">
      <w:r w:rsidR="000B3B00" w:rsidRPr="000B3B0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B3B00">
      <w:rPr>
        <w:b/>
        <w:bCs/>
        <w:noProof/>
      </w:rPr>
      <w:t>UIT-R  M.1787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B3B00">
      <w:rPr>
        <w:rStyle w:val="PageNumber"/>
        <w:b/>
        <w:bCs/>
        <w:noProof/>
      </w:rPr>
      <w:t>39</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2">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5">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7">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2"/>
  </w:num>
  <w:num w:numId="3">
    <w:abstractNumId w:val="9"/>
  </w:num>
  <w:num w:numId="4">
    <w:abstractNumId w:val="7"/>
  </w:num>
  <w:num w:numId="5">
    <w:abstractNumId w:val="5"/>
  </w:num>
  <w:num w:numId="6">
    <w:abstractNumId w:val="8"/>
  </w:num>
  <w:num w:numId="7">
    <w:abstractNumId w:val="1"/>
  </w:num>
  <w:num w:numId="8">
    <w:abstractNumId w:val="6"/>
  </w:num>
  <w:num w:numId="9">
    <w:abstractNumId w:val="10"/>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64"/>
  </w:hdrShapeDefaults>
  <w:footnotePr>
    <w:footnote w:id="-1"/>
    <w:footnote w:id="0"/>
  </w:footnotePr>
  <w:endnotePr>
    <w:endnote w:id="-1"/>
    <w:endnote w:id="0"/>
  </w:endnotePr>
  <w:compat/>
  <w:rsids>
    <w:rsidRoot w:val="00AF79F9"/>
    <w:rsid w:val="000B3B00"/>
    <w:rsid w:val="00163787"/>
    <w:rsid w:val="001D2345"/>
    <w:rsid w:val="002D73E6"/>
    <w:rsid w:val="002D76C4"/>
    <w:rsid w:val="003A6E0D"/>
    <w:rsid w:val="00607D68"/>
    <w:rsid w:val="00642871"/>
    <w:rsid w:val="006C591C"/>
    <w:rsid w:val="007468DA"/>
    <w:rsid w:val="00814A8C"/>
    <w:rsid w:val="00A6617B"/>
    <w:rsid w:val="00A9689E"/>
    <w:rsid w:val="00AA4461"/>
    <w:rsid w:val="00AB0DC8"/>
    <w:rsid w:val="00AF79F9"/>
    <w:rsid w:val="00B44E24"/>
    <w:rsid w:val="00C70A7B"/>
    <w:rsid w:val="00D56C84"/>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378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3787"/>
    <w:pPr>
      <w:keepNext/>
      <w:keepLines/>
      <w:spacing w:before="480"/>
      <w:ind w:left="794" w:hanging="794"/>
      <w:outlineLvl w:val="0"/>
    </w:pPr>
    <w:rPr>
      <w:b/>
    </w:rPr>
  </w:style>
  <w:style w:type="paragraph" w:styleId="Heading2">
    <w:name w:val="heading 2"/>
    <w:basedOn w:val="Heading1"/>
    <w:next w:val="Normal"/>
    <w:qFormat/>
    <w:rsid w:val="00163787"/>
    <w:pPr>
      <w:spacing w:before="320"/>
      <w:outlineLvl w:val="1"/>
    </w:pPr>
  </w:style>
  <w:style w:type="paragraph" w:styleId="Heading3">
    <w:name w:val="heading 3"/>
    <w:basedOn w:val="Heading1"/>
    <w:next w:val="Normal"/>
    <w:qFormat/>
    <w:rsid w:val="00163787"/>
    <w:pPr>
      <w:spacing w:before="200"/>
      <w:outlineLvl w:val="2"/>
    </w:pPr>
  </w:style>
  <w:style w:type="paragraph" w:styleId="Heading4">
    <w:name w:val="heading 4"/>
    <w:basedOn w:val="Heading3"/>
    <w:next w:val="Normal"/>
    <w:qFormat/>
    <w:rsid w:val="00163787"/>
    <w:pPr>
      <w:tabs>
        <w:tab w:val="clear" w:pos="794"/>
        <w:tab w:val="left" w:pos="992"/>
      </w:tabs>
      <w:ind w:left="992" w:hanging="992"/>
      <w:outlineLvl w:val="3"/>
    </w:pPr>
  </w:style>
  <w:style w:type="paragraph" w:styleId="Heading5">
    <w:name w:val="heading 5"/>
    <w:basedOn w:val="Heading4"/>
    <w:next w:val="Normal"/>
    <w:qFormat/>
    <w:rsid w:val="00163787"/>
    <w:pPr>
      <w:outlineLvl w:val="4"/>
    </w:pPr>
  </w:style>
  <w:style w:type="paragraph" w:styleId="Heading6">
    <w:name w:val="heading 6"/>
    <w:basedOn w:val="Heading4"/>
    <w:next w:val="Normal"/>
    <w:qFormat/>
    <w:rsid w:val="00163787"/>
    <w:pPr>
      <w:tabs>
        <w:tab w:val="clear" w:pos="992"/>
        <w:tab w:val="clear" w:pos="1191"/>
      </w:tabs>
      <w:ind w:left="1588" w:hanging="1588"/>
      <w:outlineLvl w:val="5"/>
    </w:pPr>
  </w:style>
  <w:style w:type="paragraph" w:styleId="Heading7">
    <w:name w:val="heading 7"/>
    <w:basedOn w:val="Heading6"/>
    <w:next w:val="Normal"/>
    <w:qFormat/>
    <w:rsid w:val="00163787"/>
    <w:pPr>
      <w:outlineLvl w:val="6"/>
    </w:pPr>
  </w:style>
  <w:style w:type="paragraph" w:styleId="Heading8">
    <w:name w:val="heading 8"/>
    <w:basedOn w:val="Heading6"/>
    <w:next w:val="Normal"/>
    <w:qFormat/>
    <w:rsid w:val="00163787"/>
    <w:pPr>
      <w:outlineLvl w:val="7"/>
    </w:pPr>
  </w:style>
  <w:style w:type="paragraph" w:styleId="Heading9">
    <w:name w:val="heading 9"/>
    <w:basedOn w:val="Heading6"/>
    <w:next w:val="Normal"/>
    <w:qFormat/>
    <w:rsid w:val="0016378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header odd3,header odd4,header odd5,header odd6,header1,header2,header3,header odd11,header odd21,header odd7,header4,header odd8,header odd9,header5,header odd12,header11,header21,h,ho"/>
    <w:basedOn w:val="Normal"/>
    <w:rsid w:val="00163787"/>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footer odd,footer"/>
    <w:basedOn w:val="Normal"/>
    <w:rsid w:val="0016378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3787"/>
  </w:style>
  <w:style w:type="paragraph" w:customStyle="1" w:styleId="Headingb">
    <w:name w:val="Heading_b"/>
    <w:basedOn w:val="Heading3"/>
    <w:next w:val="Normal"/>
    <w:rsid w:val="00163787"/>
    <w:pPr>
      <w:spacing w:before="160"/>
      <w:ind w:left="0" w:firstLine="0"/>
      <w:outlineLvl w:val="9"/>
    </w:pPr>
  </w:style>
  <w:style w:type="paragraph" w:customStyle="1" w:styleId="Headingi">
    <w:name w:val="Heading_i"/>
    <w:basedOn w:val="Heading3"/>
    <w:next w:val="Normal"/>
    <w:rsid w:val="00163787"/>
    <w:pPr>
      <w:spacing w:before="160"/>
      <w:ind w:left="0" w:firstLine="0"/>
    </w:pPr>
    <w:rPr>
      <w:b w:val="0"/>
      <w:i/>
    </w:rPr>
  </w:style>
  <w:style w:type="character" w:customStyle="1" w:styleId="href">
    <w:name w:val="href"/>
    <w:basedOn w:val="DefaultParagraphFont"/>
    <w:rsid w:val="00163787"/>
  </w:style>
  <w:style w:type="paragraph" w:customStyle="1" w:styleId="enumlev1">
    <w:name w:val="enumlev1"/>
    <w:basedOn w:val="Normal"/>
    <w:link w:val="enumlev1Char"/>
    <w:rsid w:val="00163787"/>
    <w:pPr>
      <w:spacing w:before="80"/>
      <w:ind w:left="794" w:hanging="794"/>
    </w:pPr>
  </w:style>
  <w:style w:type="paragraph" w:customStyle="1" w:styleId="enumlev2">
    <w:name w:val="enumlev2"/>
    <w:basedOn w:val="enumlev1"/>
    <w:rsid w:val="00163787"/>
    <w:pPr>
      <w:ind w:left="1191" w:hanging="397"/>
    </w:pPr>
  </w:style>
  <w:style w:type="paragraph" w:customStyle="1" w:styleId="enumlev3">
    <w:name w:val="enumlev3"/>
    <w:basedOn w:val="enumlev2"/>
    <w:rsid w:val="00163787"/>
    <w:pPr>
      <w:ind w:left="1588"/>
    </w:pPr>
  </w:style>
  <w:style w:type="paragraph" w:customStyle="1" w:styleId="Normalaftertitle">
    <w:name w:val="Normal_after_title"/>
    <w:basedOn w:val="Normal"/>
    <w:next w:val="Normal"/>
    <w:rsid w:val="00163787"/>
    <w:pPr>
      <w:spacing w:before="320"/>
    </w:pPr>
  </w:style>
  <w:style w:type="paragraph" w:customStyle="1" w:styleId="Note">
    <w:name w:val="Note"/>
    <w:basedOn w:val="Normal"/>
    <w:rsid w:val="0016378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6378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63787"/>
    <w:pPr>
      <w:spacing w:before="240"/>
    </w:pPr>
    <w:rPr>
      <w:sz w:val="22"/>
      <w:lang w:val="es-ES_tradnl"/>
    </w:rPr>
  </w:style>
  <w:style w:type="paragraph" w:customStyle="1" w:styleId="Recref">
    <w:name w:val="Rec_ref"/>
    <w:basedOn w:val="Normal"/>
    <w:next w:val="Recdate"/>
    <w:rsid w:val="00163787"/>
    <w:pPr>
      <w:jc w:val="center"/>
    </w:pPr>
  </w:style>
  <w:style w:type="paragraph" w:customStyle="1" w:styleId="Recdate">
    <w:name w:val="Rec_date"/>
    <w:basedOn w:val="Recref"/>
    <w:next w:val="Normalaftertitle"/>
    <w:rsid w:val="00163787"/>
    <w:pPr>
      <w:jc w:val="right"/>
    </w:pPr>
  </w:style>
  <w:style w:type="paragraph" w:customStyle="1" w:styleId="AnnexNoTitle">
    <w:name w:val="Annex_NoTitle"/>
    <w:basedOn w:val="Normal"/>
    <w:next w:val="Normalaftertitle"/>
    <w:link w:val="AnnexNoTitleChar"/>
    <w:rsid w:val="00163787"/>
    <w:pPr>
      <w:keepNext/>
      <w:keepLines/>
      <w:spacing w:before="480" w:after="80"/>
      <w:jc w:val="center"/>
    </w:pPr>
    <w:rPr>
      <w:b/>
      <w:sz w:val="28"/>
    </w:rPr>
  </w:style>
  <w:style w:type="paragraph" w:customStyle="1" w:styleId="AppendixNoTitle">
    <w:name w:val="Appendix_NoTitle"/>
    <w:basedOn w:val="AnnexNoTitle"/>
    <w:next w:val="Normal"/>
    <w:rsid w:val="00163787"/>
  </w:style>
  <w:style w:type="paragraph" w:customStyle="1" w:styleId="Tablefin">
    <w:name w:val="Table_fin"/>
    <w:basedOn w:val="Normal"/>
    <w:next w:val="Normal"/>
    <w:rsid w:val="00163787"/>
    <w:pPr>
      <w:spacing w:before="0"/>
    </w:pPr>
    <w:rPr>
      <w:sz w:val="20"/>
      <w:lang w:val="en-GB"/>
    </w:rPr>
  </w:style>
  <w:style w:type="paragraph" w:customStyle="1" w:styleId="Tablehead">
    <w:name w:val="Table_head"/>
    <w:basedOn w:val="Normal"/>
    <w:next w:val="Normal"/>
    <w:rsid w:val="0016378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637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63787"/>
    <w:pPr>
      <w:keepNext/>
      <w:spacing w:before="360" w:after="120"/>
      <w:jc w:val="center"/>
    </w:pPr>
  </w:style>
  <w:style w:type="paragraph" w:customStyle="1" w:styleId="Tabletext">
    <w:name w:val="Table_text"/>
    <w:basedOn w:val="Normal"/>
    <w:rsid w:val="0016378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63787"/>
    <w:pPr>
      <w:tabs>
        <w:tab w:val="clear" w:pos="1191"/>
        <w:tab w:val="clear" w:pos="1588"/>
        <w:tab w:val="clear" w:pos="1985"/>
        <w:tab w:val="center" w:pos="4820"/>
        <w:tab w:val="right" w:pos="9639"/>
      </w:tabs>
    </w:pPr>
  </w:style>
  <w:style w:type="paragraph" w:customStyle="1" w:styleId="Equationlegend">
    <w:name w:val="Equation_legend"/>
    <w:basedOn w:val="NormalIndent"/>
    <w:rsid w:val="0016378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3787"/>
    <w:pPr>
      <w:ind w:left="794"/>
    </w:pPr>
  </w:style>
  <w:style w:type="paragraph" w:customStyle="1" w:styleId="Figurelegend">
    <w:name w:val="Figure_legend"/>
    <w:basedOn w:val="Normal"/>
    <w:rsid w:val="0016378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16378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3787"/>
    <w:pPr>
      <w:keepNext/>
      <w:keepLines/>
      <w:spacing w:before="480"/>
      <w:jc w:val="center"/>
    </w:pPr>
    <w:rPr>
      <w:sz w:val="28"/>
    </w:rPr>
  </w:style>
  <w:style w:type="paragraph" w:customStyle="1" w:styleId="Arttitle">
    <w:name w:val="Art_title"/>
    <w:basedOn w:val="Normal"/>
    <w:next w:val="Normalaftertitle"/>
    <w:rsid w:val="00163787"/>
    <w:pPr>
      <w:keepNext/>
      <w:keepLines/>
      <w:spacing w:before="240"/>
      <w:jc w:val="center"/>
    </w:pPr>
    <w:rPr>
      <w:b/>
      <w:sz w:val="28"/>
    </w:rPr>
  </w:style>
  <w:style w:type="paragraph" w:customStyle="1" w:styleId="Blanc">
    <w:name w:val="Blanc"/>
    <w:basedOn w:val="Normal"/>
    <w:next w:val="Tabletext"/>
    <w:rsid w:val="0016378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6378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63787"/>
    <w:pPr>
      <w:keepNext/>
      <w:keepLines/>
      <w:spacing w:before="160"/>
      <w:ind w:left="794"/>
    </w:pPr>
    <w:rPr>
      <w:i/>
    </w:rPr>
  </w:style>
  <w:style w:type="paragraph" w:customStyle="1" w:styleId="ChapNo">
    <w:name w:val="Chap_No"/>
    <w:basedOn w:val="ArtNo"/>
    <w:next w:val="Chaptitle"/>
    <w:rsid w:val="00163787"/>
    <w:rPr>
      <w:b/>
    </w:rPr>
  </w:style>
  <w:style w:type="paragraph" w:customStyle="1" w:styleId="Chaptitle">
    <w:name w:val="Chap_title"/>
    <w:basedOn w:val="Arttitle"/>
    <w:next w:val="Normalaftertitle"/>
    <w:rsid w:val="00163787"/>
  </w:style>
  <w:style w:type="character" w:styleId="FootnoteReference">
    <w:name w:val="footnote reference"/>
    <w:aliases w:val="Appel note de bas de p,Footnote Reference/"/>
    <w:basedOn w:val="DefaultParagraphFont"/>
    <w:semiHidden/>
    <w:rsid w:val="00163787"/>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
    <w:basedOn w:val="Normal"/>
    <w:link w:val="FootnoteTextChar"/>
    <w:semiHidden/>
    <w:rsid w:val="00163787"/>
    <w:pPr>
      <w:keepLines/>
      <w:tabs>
        <w:tab w:val="left" w:pos="255"/>
      </w:tabs>
      <w:ind w:left="255" w:hanging="255"/>
    </w:pPr>
    <w:rPr>
      <w:sz w:val="22"/>
    </w:rPr>
  </w:style>
  <w:style w:type="paragraph" w:styleId="Index1">
    <w:name w:val="index 1"/>
    <w:basedOn w:val="Normal"/>
    <w:next w:val="Normal"/>
    <w:semiHidden/>
    <w:rsid w:val="00163787"/>
  </w:style>
  <w:style w:type="paragraph" w:styleId="Index2">
    <w:name w:val="index 2"/>
    <w:basedOn w:val="Normal"/>
    <w:next w:val="Normal"/>
    <w:semiHidden/>
    <w:rsid w:val="00163787"/>
    <w:pPr>
      <w:ind w:left="283"/>
    </w:pPr>
  </w:style>
  <w:style w:type="paragraph" w:styleId="Index3">
    <w:name w:val="index 3"/>
    <w:basedOn w:val="Normal"/>
    <w:next w:val="Normal"/>
    <w:semiHidden/>
    <w:rsid w:val="00163787"/>
    <w:pPr>
      <w:ind w:left="566"/>
    </w:pPr>
  </w:style>
  <w:style w:type="paragraph" w:styleId="IndexHeading">
    <w:name w:val="index heading"/>
    <w:basedOn w:val="Normal"/>
    <w:next w:val="Index1"/>
    <w:semiHidden/>
    <w:rsid w:val="00163787"/>
  </w:style>
  <w:style w:type="paragraph" w:customStyle="1" w:styleId="Line">
    <w:name w:val="Line"/>
    <w:basedOn w:val="Normal"/>
    <w:next w:val="Normal"/>
    <w:rsid w:val="0016378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378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3787"/>
  </w:style>
  <w:style w:type="paragraph" w:customStyle="1" w:styleId="Partref">
    <w:name w:val="Part_ref"/>
    <w:basedOn w:val="Normal"/>
    <w:next w:val="Normal"/>
    <w:rsid w:val="00163787"/>
    <w:pPr>
      <w:keepNext/>
      <w:keepLines/>
      <w:spacing w:after="280"/>
      <w:jc w:val="center"/>
    </w:pPr>
  </w:style>
  <w:style w:type="paragraph" w:customStyle="1" w:styleId="Parttitle">
    <w:name w:val="Part_title"/>
    <w:basedOn w:val="Normal"/>
    <w:next w:val="Normalaftertitle"/>
    <w:rsid w:val="0016378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3787"/>
  </w:style>
  <w:style w:type="paragraph" w:customStyle="1" w:styleId="QuestionNo">
    <w:name w:val="Question_No"/>
    <w:basedOn w:val="RecNo"/>
    <w:next w:val="Normal"/>
    <w:rsid w:val="00163787"/>
  </w:style>
  <w:style w:type="paragraph" w:customStyle="1" w:styleId="Questionref">
    <w:name w:val="Question_ref"/>
    <w:basedOn w:val="Recref"/>
    <w:next w:val="Questiondate"/>
    <w:rsid w:val="00163787"/>
  </w:style>
  <w:style w:type="paragraph" w:customStyle="1" w:styleId="Questiontitle">
    <w:name w:val="Question_title"/>
    <w:basedOn w:val="Normal"/>
    <w:next w:val="Questionref"/>
    <w:rsid w:val="00163787"/>
  </w:style>
  <w:style w:type="paragraph" w:customStyle="1" w:styleId="Reftext">
    <w:name w:val="Ref_text"/>
    <w:basedOn w:val="Normal"/>
    <w:rsid w:val="00163787"/>
    <w:pPr>
      <w:ind w:left="794" w:hanging="794"/>
    </w:pPr>
    <w:rPr>
      <w:sz w:val="22"/>
    </w:rPr>
  </w:style>
  <w:style w:type="paragraph" w:customStyle="1" w:styleId="Reftitle">
    <w:name w:val="Ref_title"/>
    <w:basedOn w:val="Normal"/>
    <w:next w:val="Reftext"/>
    <w:rsid w:val="0016378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3787"/>
  </w:style>
  <w:style w:type="paragraph" w:customStyle="1" w:styleId="RepNo">
    <w:name w:val="Rep_No"/>
    <w:basedOn w:val="RecNo"/>
    <w:next w:val="Reptitle"/>
    <w:rsid w:val="00163787"/>
  </w:style>
  <w:style w:type="paragraph" w:customStyle="1" w:styleId="Repref">
    <w:name w:val="Rep_ref"/>
    <w:basedOn w:val="Recref"/>
    <w:next w:val="Repdate"/>
    <w:rsid w:val="00163787"/>
  </w:style>
  <w:style w:type="paragraph" w:customStyle="1" w:styleId="Reptitle">
    <w:name w:val="Rep_title"/>
    <w:basedOn w:val="Rectitle"/>
    <w:next w:val="Repref"/>
    <w:rsid w:val="00163787"/>
  </w:style>
  <w:style w:type="paragraph" w:customStyle="1" w:styleId="Resdate">
    <w:name w:val="Res_date"/>
    <w:basedOn w:val="Recdate"/>
    <w:next w:val="Normalaftertitle"/>
    <w:rsid w:val="00163787"/>
  </w:style>
  <w:style w:type="paragraph" w:customStyle="1" w:styleId="ResNo">
    <w:name w:val="Res_No"/>
    <w:basedOn w:val="RecNo"/>
    <w:next w:val="Restitle"/>
    <w:rsid w:val="00163787"/>
  </w:style>
  <w:style w:type="paragraph" w:customStyle="1" w:styleId="Resref">
    <w:name w:val="Res_ref"/>
    <w:basedOn w:val="Recref"/>
    <w:next w:val="Resdate"/>
    <w:rsid w:val="0016378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163787"/>
  </w:style>
  <w:style w:type="paragraph" w:customStyle="1" w:styleId="Sectiontitle">
    <w:name w:val="Section_title"/>
    <w:basedOn w:val="Normal"/>
    <w:next w:val="Normalaftertitle"/>
    <w:rsid w:val="0016378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63787"/>
    <w:pPr>
      <w:tabs>
        <w:tab w:val="clear" w:pos="794"/>
        <w:tab w:val="clear" w:pos="1191"/>
        <w:tab w:val="clear" w:pos="1588"/>
        <w:tab w:val="clear" w:pos="1985"/>
        <w:tab w:val="right" w:pos="9611"/>
      </w:tabs>
    </w:pPr>
    <w:rPr>
      <w:i/>
    </w:rPr>
  </w:style>
  <w:style w:type="paragraph" w:styleId="TOC1">
    <w:name w:val="toc 1"/>
    <w:basedOn w:val="Normal"/>
    <w:semiHidden/>
    <w:rsid w:val="0016378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63787"/>
    <w:pPr>
      <w:tabs>
        <w:tab w:val="clear" w:pos="567"/>
        <w:tab w:val="left" w:pos="1276"/>
      </w:tabs>
      <w:spacing w:before="160"/>
      <w:ind w:left="1276" w:hanging="709"/>
    </w:pPr>
  </w:style>
  <w:style w:type="paragraph" w:styleId="TOC3">
    <w:name w:val="toc 3"/>
    <w:basedOn w:val="TOC2"/>
    <w:semiHidden/>
    <w:rsid w:val="00163787"/>
    <w:pPr>
      <w:tabs>
        <w:tab w:val="clear" w:pos="1276"/>
        <w:tab w:val="left" w:pos="2155"/>
      </w:tabs>
      <w:ind w:left="2155" w:hanging="879"/>
    </w:pPr>
  </w:style>
  <w:style w:type="paragraph" w:styleId="TOC4">
    <w:name w:val="toc 4"/>
    <w:basedOn w:val="TOC3"/>
    <w:semiHidden/>
    <w:rsid w:val="00163787"/>
    <w:pPr>
      <w:tabs>
        <w:tab w:val="left" w:pos="3261"/>
      </w:tabs>
      <w:spacing w:before="80"/>
      <w:ind w:left="3261" w:hanging="993"/>
    </w:pPr>
  </w:style>
  <w:style w:type="paragraph" w:styleId="TOC5">
    <w:name w:val="toc 5"/>
    <w:basedOn w:val="TOC4"/>
    <w:semiHidden/>
    <w:rsid w:val="00163787"/>
  </w:style>
  <w:style w:type="paragraph" w:styleId="TOC6">
    <w:name w:val="toc 6"/>
    <w:basedOn w:val="TOC4"/>
    <w:semiHidden/>
    <w:rsid w:val="00163787"/>
  </w:style>
  <w:style w:type="paragraph" w:styleId="TOC7">
    <w:name w:val="toc 7"/>
    <w:basedOn w:val="TOC4"/>
    <w:semiHidden/>
    <w:rsid w:val="00163787"/>
  </w:style>
  <w:style w:type="paragraph" w:styleId="TOC8">
    <w:name w:val="toc 8"/>
    <w:basedOn w:val="TOC4"/>
    <w:semiHidden/>
    <w:rsid w:val="00163787"/>
  </w:style>
  <w:style w:type="paragraph" w:customStyle="1" w:styleId="Rectitle">
    <w:name w:val="Rec_title"/>
    <w:basedOn w:val="Normal"/>
    <w:next w:val="Recref"/>
    <w:link w:val="Rectitle0"/>
    <w:rsid w:val="00163787"/>
    <w:pPr>
      <w:keepNext/>
      <w:keepLines/>
      <w:spacing w:before="240"/>
      <w:jc w:val="center"/>
    </w:pPr>
    <w:rPr>
      <w:b/>
      <w:sz w:val="28"/>
    </w:rPr>
  </w:style>
  <w:style w:type="paragraph" w:customStyle="1" w:styleId="Annexref">
    <w:name w:val="Annex_ref"/>
    <w:basedOn w:val="Normal"/>
    <w:next w:val="Normalaftertitle"/>
    <w:rsid w:val="00163787"/>
    <w:pPr>
      <w:keepNext/>
      <w:keepLines/>
      <w:spacing w:after="280"/>
      <w:jc w:val="center"/>
    </w:pPr>
  </w:style>
  <w:style w:type="paragraph" w:customStyle="1" w:styleId="Appendixref">
    <w:name w:val="Appendix_ref"/>
    <w:basedOn w:val="Annexref"/>
    <w:next w:val="Normalaftertitle"/>
    <w:rsid w:val="00163787"/>
  </w:style>
  <w:style w:type="paragraph" w:customStyle="1" w:styleId="Figuretitle">
    <w:name w:val="Figure_title"/>
    <w:basedOn w:val="Normal"/>
    <w:next w:val="Figure"/>
    <w:rsid w:val="0016378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63787"/>
    <w:pPr>
      <w:keepNext/>
      <w:spacing w:before="0" w:after="120"/>
      <w:jc w:val="center"/>
    </w:pPr>
    <w:rPr>
      <w:b/>
    </w:rPr>
  </w:style>
  <w:style w:type="paragraph" w:customStyle="1" w:styleId="Summary">
    <w:name w:val="Summary"/>
    <w:basedOn w:val="Normal"/>
    <w:next w:val="Normalaftertitle"/>
    <w:rsid w:val="0016378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aliases w:val="fig"/>
    <w:basedOn w:val="FigureNo"/>
    <w:next w:val="Normal"/>
    <w:rsid w:val="00A6617B"/>
    <w:pPr>
      <w:keepNext w:val="0"/>
      <w:spacing w:before="0" w:after="240"/>
    </w:pPr>
  </w:style>
  <w:style w:type="character" w:styleId="Hyperlink">
    <w:name w:val="Hyperlink"/>
    <w:basedOn w:val="DefaultParagraphFont"/>
    <w:rsid w:val="002D73E6"/>
    <w:rPr>
      <w:color w:val="0000FF"/>
      <w:u w:val="single"/>
    </w:rPr>
  </w:style>
  <w:style w:type="paragraph" w:customStyle="1" w:styleId="FigureNoTitle">
    <w:name w:val="Figure_NoTitle"/>
    <w:basedOn w:val="Normal"/>
    <w:next w:val="Normalaftertitle"/>
    <w:rsid w:val="00AF79F9"/>
    <w:pPr>
      <w:keepLines/>
      <w:spacing w:before="240" w:after="120"/>
      <w:jc w:val="center"/>
    </w:pPr>
    <w:rPr>
      <w:b/>
      <w:lang w:val="en-GB"/>
    </w:rPr>
  </w:style>
  <w:style w:type="paragraph" w:customStyle="1" w:styleId="FooterQP">
    <w:name w:val="Footer_QP"/>
    <w:basedOn w:val="Normal"/>
    <w:rsid w:val="00AF79F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AF79F9"/>
    <w:pPr>
      <w:jc w:val="left"/>
    </w:pPr>
    <w:rPr>
      <w:b/>
      <w:smallCaps/>
      <w:sz w:val="26"/>
      <w:lang w:val="en-GB"/>
    </w:rPr>
  </w:style>
  <w:style w:type="character" w:customStyle="1" w:styleId="BodyTextChar">
    <w:name w:val="Body Text Char"/>
    <w:basedOn w:val="DefaultParagraphFont"/>
    <w:link w:val="BodyText"/>
    <w:rsid w:val="00AF79F9"/>
    <w:rPr>
      <w:b/>
      <w:smallCaps/>
      <w:sz w:val="26"/>
      <w:lang w:val="en-GB" w:eastAsia="en-US"/>
    </w:rPr>
  </w:style>
  <w:style w:type="paragraph" w:styleId="BodyText2">
    <w:name w:val="Body Text 2"/>
    <w:basedOn w:val="Normal"/>
    <w:link w:val="BodyText2Char"/>
    <w:rsid w:val="00AF79F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AF79F9"/>
    <w:rPr>
      <w:rFonts w:ascii="Palatino Linotype" w:hAnsi="Palatino Linotype"/>
      <w:b/>
      <w:bCs/>
      <w:sz w:val="32"/>
      <w:lang w:eastAsia="en-US"/>
    </w:rPr>
  </w:style>
  <w:style w:type="paragraph" w:styleId="BodyText3">
    <w:name w:val="Body Text 3"/>
    <w:basedOn w:val="Normal"/>
    <w:link w:val="BodyText3Char"/>
    <w:rsid w:val="00AF79F9"/>
    <w:pPr>
      <w:spacing w:before="180"/>
      <w:jc w:val="center"/>
    </w:pPr>
    <w:rPr>
      <w:iCs/>
      <w:sz w:val="22"/>
      <w:lang w:val="en-US"/>
    </w:rPr>
  </w:style>
  <w:style w:type="character" w:customStyle="1" w:styleId="BodyText3Char">
    <w:name w:val="Body Text 3 Char"/>
    <w:basedOn w:val="DefaultParagraphFont"/>
    <w:link w:val="BodyText3"/>
    <w:rsid w:val="00AF79F9"/>
    <w:rPr>
      <w:iCs/>
      <w:sz w:val="22"/>
      <w:lang w:eastAsia="en-US"/>
    </w:rPr>
  </w:style>
  <w:style w:type="paragraph" w:customStyle="1" w:styleId="TabletitleBR">
    <w:name w:val="Table_title_BR"/>
    <w:basedOn w:val="Normal"/>
    <w:next w:val="Normal"/>
    <w:rsid w:val="00AF79F9"/>
    <w:pPr>
      <w:keepNext/>
      <w:keepLines/>
      <w:spacing w:before="0" w:after="120"/>
      <w:jc w:val="center"/>
    </w:pPr>
    <w:rPr>
      <w:b/>
      <w:lang w:val="en-GB"/>
    </w:rPr>
  </w:style>
  <w:style w:type="paragraph" w:customStyle="1" w:styleId="Normalaftertitle0">
    <w:name w:val="Normal after title"/>
    <w:basedOn w:val="Normal"/>
    <w:next w:val="Normal"/>
    <w:rsid w:val="00AF79F9"/>
    <w:pPr>
      <w:spacing w:before="320"/>
      <w:jc w:val="left"/>
    </w:pPr>
    <w:rPr>
      <w:lang w:val="en-GB"/>
    </w:rPr>
  </w:style>
  <w:style w:type="character" w:styleId="FollowedHyperlink">
    <w:name w:val="FollowedHyperlink"/>
    <w:basedOn w:val="DefaultParagraphFont"/>
    <w:rsid w:val="00AF79F9"/>
    <w:rPr>
      <w:color w:val="800080"/>
      <w:u w:val="single"/>
    </w:rPr>
  </w:style>
  <w:style w:type="table" w:styleId="TableGrid">
    <w:name w:val="Table Grid"/>
    <w:basedOn w:val="TableNormal"/>
    <w:rsid w:val="00AF79F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79F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AF79F9"/>
    <w:rPr>
      <w:b/>
      <w:bCs/>
    </w:rPr>
  </w:style>
  <w:style w:type="character" w:customStyle="1" w:styleId="Heading1Char">
    <w:name w:val="Heading 1 Char"/>
    <w:basedOn w:val="DefaultParagraphFont"/>
    <w:link w:val="Heading1"/>
    <w:rsid w:val="00AF79F9"/>
    <w:rPr>
      <w:b/>
      <w:sz w:val="24"/>
      <w:lang w:val="fr-FR" w:eastAsia="en-US"/>
    </w:rPr>
  </w:style>
  <w:style w:type="character" w:customStyle="1" w:styleId="CharChar1">
    <w:name w:val="Char Char1"/>
    <w:basedOn w:val="DefaultParagraphFont"/>
    <w:rsid w:val="00AF79F9"/>
    <w:rPr>
      <w:b/>
      <w:sz w:val="24"/>
      <w:lang w:val="fr-FR" w:eastAsia="en-US" w:bidi="ar-SA"/>
    </w:rPr>
  </w:style>
  <w:style w:type="character" w:customStyle="1" w:styleId="enumlev1Char">
    <w:name w:val="enumlev1 Char"/>
    <w:basedOn w:val="DefaultParagraphFont"/>
    <w:link w:val="enumlev1"/>
    <w:rsid w:val="00AF79F9"/>
    <w:rPr>
      <w:sz w:val="24"/>
      <w:lang w:val="fr-FR" w:eastAsia="en-US"/>
    </w:rPr>
  </w:style>
  <w:style w:type="character" w:customStyle="1" w:styleId="Rectitle0">
    <w:name w:val="Rec_title Знак"/>
    <w:basedOn w:val="DefaultParagraphFont"/>
    <w:link w:val="Rectitle"/>
    <w:locked/>
    <w:rsid w:val="00AF79F9"/>
    <w:rPr>
      <w:b/>
      <w:sz w:val="28"/>
      <w:lang w:val="fr-FR" w:eastAsia="en-US"/>
    </w:rPr>
  </w:style>
  <w:style w:type="character" w:customStyle="1" w:styleId="AnnexNoTitleChar">
    <w:name w:val="Annex_NoTitle Char"/>
    <w:basedOn w:val="DefaultParagraphFont"/>
    <w:link w:val="AnnexNoTitle"/>
    <w:rsid w:val="00AF79F9"/>
    <w:rPr>
      <w:b/>
      <w:sz w:val="28"/>
      <w:lang w:val="fr-FR" w:eastAsia="en-US"/>
    </w:rPr>
  </w:style>
  <w:style w:type="character" w:customStyle="1" w:styleId="TableNoChar">
    <w:name w:val="Table_No Char"/>
    <w:basedOn w:val="DefaultParagraphFont"/>
    <w:link w:val="TableNo"/>
    <w:rsid w:val="00AF79F9"/>
    <w:rPr>
      <w:sz w:val="24"/>
      <w:lang w:val="fr-FR" w:eastAsia="en-US"/>
    </w:rPr>
  </w:style>
  <w:style w:type="character" w:customStyle="1" w:styleId="FigureNoChar">
    <w:name w:val="Figure_No Char"/>
    <w:basedOn w:val="DefaultParagraphFont"/>
    <w:link w:val="FigureNo"/>
    <w:rsid w:val="00AF79F9"/>
    <w:rPr>
      <w:caps/>
      <w:sz w:val="18"/>
      <w:lang w:val="fr-FR" w:eastAsia="en-US"/>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AF79F9"/>
    <w:rPr>
      <w:sz w:val="22"/>
      <w:lang w:val="fr-FR" w:eastAsia="en-US"/>
    </w:rPr>
  </w:style>
  <w:style w:type="character" w:customStyle="1" w:styleId="TabletitleChar">
    <w:name w:val="Table_title Char"/>
    <w:basedOn w:val="DefaultParagraphFont"/>
    <w:link w:val="Tabletitle"/>
    <w:rsid w:val="00AF79F9"/>
    <w:rPr>
      <w:b/>
      <w:sz w:val="24"/>
      <w:lang w:val="fr-FR" w:eastAsia="en-US"/>
    </w:rPr>
  </w:style>
  <w:style w:type="paragraph" w:customStyle="1" w:styleId="Artheading">
    <w:name w:val="Art_heading"/>
    <w:basedOn w:val="Normal"/>
    <w:next w:val="Normalaftertitle"/>
    <w:rsid w:val="00AF79F9"/>
    <w:pPr>
      <w:spacing w:before="480"/>
      <w:jc w:val="center"/>
    </w:pPr>
    <w:rPr>
      <w:b/>
      <w:sz w:val="28"/>
      <w:lang w:val="en-GB"/>
    </w:rPr>
  </w:style>
  <w:style w:type="paragraph" w:customStyle="1" w:styleId="Figurewithouttitle">
    <w:name w:val="Figure_without_title"/>
    <w:basedOn w:val="Normal"/>
    <w:next w:val="Normalaftertitle"/>
    <w:rsid w:val="00AF79F9"/>
    <w:pPr>
      <w:keepLines/>
      <w:spacing w:before="240" w:after="120"/>
      <w:jc w:val="center"/>
    </w:pPr>
    <w:rPr>
      <w:lang w:val="en-GB"/>
    </w:rPr>
  </w:style>
  <w:style w:type="paragraph" w:customStyle="1" w:styleId="FirstFooter">
    <w:name w:val="FirstFooter"/>
    <w:basedOn w:val="Footer"/>
    <w:rsid w:val="00AF79F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AF79F9"/>
    <w:pPr>
      <w:spacing w:before="840" w:after="200"/>
      <w:jc w:val="center"/>
    </w:pPr>
    <w:rPr>
      <w:b/>
      <w:sz w:val="28"/>
      <w:lang w:val="en-GB"/>
    </w:rPr>
  </w:style>
  <w:style w:type="paragraph" w:customStyle="1" w:styleId="SpecialFooter">
    <w:name w:val="Special Footer"/>
    <w:basedOn w:val="Footer"/>
    <w:rsid w:val="00AF79F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AF79F9"/>
    <w:pPr>
      <w:keepNext/>
      <w:spacing w:before="0" w:after="120"/>
      <w:jc w:val="center"/>
    </w:pPr>
    <w:rPr>
      <w:lang w:val="en-GB"/>
    </w:rPr>
  </w:style>
  <w:style w:type="paragraph" w:customStyle="1" w:styleId="Title1">
    <w:name w:val="Title 1"/>
    <w:basedOn w:val="Source"/>
    <w:next w:val="Title2"/>
    <w:rsid w:val="00AF79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F79F9"/>
  </w:style>
  <w:style w:type="paragraph" w:customStyle="1" w:styleId="Title3">
    <w:name w:val="Title 3"/>
    <w:basedOn w:val="Title2"/>
    <w:next w:val="Title4"/>
    <w:rsid w:val="00AF79F9"/>
    <w:rPr>
      <w:caps w:val="0"/>
    </w:rPr>
  </w:style>
  <w:style w:type="paragraph" w:customStyle="1" w:styleId="Title4">
    <w:name w:val="Title 4"/>
    <w:basedOn w:val="Title3"/>
    <w:next w:val="Heading1"/>
    <w:rsid w:val="00AF79F9"/>
    <w:rPr>
      <w:b/>
    </w:rPr>
  </w:style>
  <w:style w:type="character" w:customStyle="1" w:styleId="Appdef">
    <w:name w:val="App_def"/>
    <w:basedOn w:val="DefaultParagraphFont"/>
    <w:rsid w:val="00AF79F9"/>
    <w:rPr>
      <w:rFonts w:ascii="Times New Roman" w:hAnsi="Times New Roman"/>
      <w:b/>
    </w:rPr>
  </w:style>
  <w:style w:type="character" w:customStyle="1" w:styleId="Appref">
    <w:name w:val="App_ref"/>
    <w:basedOn w:val="DefaultParagraphFont"/>
    <w:rsid w:val="00AF79F9"/>
  </w:style>
  <w:style w:type="character" w:customStyle="1" w:styleId="Artdef">
    <w:name w:val="Art_def"/>
    <w:basedOn w:val="DefaultParagraphFont"/>
    <w:rsid w:val="00AF79F9"/>
    <w:rPr>
      <w:rFonts w:ascii="Times New Roman" w:hAnsi="Times New Roman"/>
      <w:b/>
    </w:rPr>
  </w:style>
  <w:style w:type="character" w:customStyle="1" w:styleId="Artref">
    <w:name w:val="Art_ref"/>
    <w:basedOn w:val="DefaultParagraphFont"/>
    <w:rsid w:val="00AF79F9"/>
  </w:style>
  <w:style w:type="character" w:customStyle="1" w:styleId="Recdef">
    <w:name w:val="Rec_def"/>
    <w:basedOn w:val="DefaultParagraphFont"/>
    <w:rsid w:val="00AF79F9"/>
    <w:rPr>
      <w:b/>
    </w:rPr>
  </w:style>
  <w:style w:type="character" w:customStyle="1" w:styleId="Resdef">
    <w:name w:val="Res_def"/>
    <w:basedOn w:val="DefaultParagraphFont"/>
    <w:rsid w:val="00AF79F9"/>
    <w:rPr>
      <w:rFonts w:ascii="Times New Roman" w:hAnsi="Times New Roman"/>
      <w:b/>
    </w:rPr>
  </w:style>
  <w:style w:type="character" w:customStyle="1" w:styleId="Tablefreq">
    <w:name w:val="Table_freq"/>
    <w:basedOn w:val="DefaultParagraphFont"/>
    <w:rsid w:val="00AF79F9"/>
    <w:rPr>
      <w:b/>
      <w:color w:val="auto"/>
    </w:rPr>
  </w:style>
  <w:style w:type="paragraph" w:customStyle="1" w:styleId="Formal">
    <w:name w:val="Formal"/>
    <w:basedOn w:val="ASN1"/>
    <w:rsid w:val="00AF79F9"/>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AF79F9"/>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AF79F9"/>
    <w:pPr>
      <w:tabs>
        <w:tab w:val="clear" w:pos="794"/>
        <w:tab w:val="clear" w:pos="1191"/>
        <w:tab w:val="clear" w:pos="1588"/>
        <w:tab w:val="clear" w:pos="1985"/>
      </w:tabs>
      <w:spacing w:before="240"/>
      <w:jc w:val="center"/>
    </w:pPr>
    <w:rPr>
      <w:i/>
      <w:lang w:val="en-GB"/>
    </w:rPr>
  </w:style>
  <w:style w:type="paragraph" w:customStyle="1" w:styleId="AnnexNotitle0">
    <w:name w:val="Annex_No &amp; title"/>
    <w:basedOn w:val="Normal"/>
    <w:next w:val="Normalaftertitle"/>
    <w:link w:val="AnnexNotitleChar0"/>
    <w:rsid w:val="00AF79F9"/>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AF79F9"/>
    <w:rPr>
      <w:rFonts w:eastAsia="MS Mincho"/>
      <w:b/>
      <w:sz w:val="28"/>
      <w:lang w:val="en-GB" w:eastAsia="en-US"/>
    </w:rPr>
  </w:style>
  <w:style w:type="paragraph" w:customStyle="1" w:styleId="headingb0">
    <w:name w:val="heading_b"/>
    <w:basedOn w:val="Heading3"/>
    <w:next w:val="Normal"/>
    <w:rsid w:val="00AF79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rPr>
  </w:style>
  <w:style w:type="character" w:customStyle="1" w:styleId="CharChar10">
    <w:name w:val="Char Char1"/>
    <w:basedOn w:val="DefaultParagraphFont"/>
    <w:rsid w:val="00AF79F9"/>
    <w:rPr>
      <w:b/>
      <w:sz w:val="24"/>
      <w:lang w:val="fr-FR"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avcen.uscg.gov/gps/geninfo/"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363</TotalTime>
  <Pages>41</Pages>
  <Words>15758</Words>
  <Characters>84441</Characters>
  <Application>Microsoft Office Word</Application>
  <DocSecurity>0</DocSecurity>
  <Lines>703</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dc:creator>
  <cp:keywords/>
  <dc:description/>
  <cp:lastModifiedBy>brice</cp:lastModifiedBy>
  <cp:revision>8</cp:revision>
  <cp:lastPrinted>2010-03-03T13:05:00Z</cp:lastPrinted>
  <dcterms:created xsi:type="dcterms:W3CDTF">2010-03-02T14:08:00Z</dcterms:created>
  <dcterms:modified xsi:type="dcterms:W3CDTF">2010-03-03T14:54:00Z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