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F19F8" w14:textId="77777777" w:rsidR="006051E2" w:rsidRPr="006051E2" w:rsidRDefault="006051E2" w:rsidP="00BC43A6">
      <w:bookmarkStart w:id="0" w:name="dbreak"/>
      <w:bookmarkEnd w:id="0"/>
    </w:p>
    <w:p w14:paraId="6AF42931" w14:textId="77777777" w:rsidR="006051E2" w:rsidRPr="006051E2" w:rsidRDefault="006051E2" w:rsidP="00BC43A6"/>
    <w:p w14:paraId="33DD1E6F" w14:textId="77777777" w:rsidR="006051E2" w:rsidRPr="006051E2" w:rsidRDefault="006051E2" w:rsidP="00BC43A6"/>
    <w:p w14:paraId="44E555E0" w14:textId="77777777" w:rsidR="006051E2" w:rsidRPr="006051E2" w:rsidRDefault="006051E2" w:rsidP="00BC43A6"/>
    <w:p w14:paraId="2D1C4C24" w14:textId="77777777" w:rsidR="006051E2" w:rsidRPr="006051E2" w:rsidRDefault="006051E2" w:rsidP="00BC43A6"/>
    <w:p w14:paraId="31A1CBC8" w14:textId="77777777" w:rsidR="006051E2" w:rsidRPr="006051E2" w:rsidRDefault="006051E2" w:rsidP="00BC43A6"/>
    <w:p w14:paraId="2713952B" w14:textId="77777777" w:rsidR="006051E2" w:rsidRPr="006051E2" w:rsidRDefault="006051E2" w:rsidP="00BC43A6"/>
    <w:p w14:paraId="354E6079" w14:textId="77777777" w:rsidR="006051E2" w:rsidRPr="006051E2" w:rsidRDefault="006051E2" w:rsidP="00BC43A6"/>
    <w:p w14:paraId="1AD7D13C" w14:textId="77777777" w:rsidR="006051E2" w:rsidRPr="006051E2" w:rsidRDefault="006051E2" w:rsidP="00BC43A6"/>
    <w:p w14:paraId="6482A504" w14:textId="77777777" w:rsidR="006051E2" w:rsidRPr="006051E2" w:rsidRDefault="006051E2" w:rsidP="00BC43A6"/>
    <w:p w14:paraId="03016977" w14:textId="77777777" w:rsidR="006051E2" w:rsidRPr="006051E2" w:rsidRDefault="006051E2" w:rsidP="00BC43A6"/>
    <w:p w14:paraId="6837B9FE" w14:textId="77777777" w:rsidR="006051E2" w:rsidRPr="006051E2" w:rsidRDefault="006051E2" w:rsidP="00BC43A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051E2" w:rsidRPr="006051E2" w14:paraId="2347E76B" w14:textId="77777777" w:rsidTr="00EE725E">
        <w:tc>
          <w:tcPr>
            <w:tcW w:w="10089" w:type="dxa"/>
          </w:tcPr>
          <w:p w14:paraId="3CE73538" w14:textId="77777777" w:rsidR="006051E2" w:rsidRPr="006051E2" w:rsidRDefault="006051E2" w:rsidP="00BC43A6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0CF17E10" w14:textId="0A58CF85" w:rsidR="006051E2" w:rsidRPr="006051E2" w:rsidRDefault="00583889" w:rsidP="00BC43A6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D11A7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</w:t>
            </w:r>
            <w:r w:rsidR="00645F6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D11A7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 w:rsidR="006051E2" w:rsidRPr="006051E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645F6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6051E2" w:rsidRPr="006051E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M.</w:t>
            </w:r>
            <w:r w:rsidR="0022584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190</w:t>
            </w:r>
            <w:r w:rsidR="00033F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5</w:t>
            </w:r>
            <w:r w:rsidR="004C5E7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0B0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</w:t>
            </w:r>
          </w:p>
          <w:p w14:paraId="277DE1B0" w14:textId="77777777" w:rsidR="006051E2" w:rsidRPr="006051E2" w:rsidRDefault="006051E2" w:rsidP="00BC43A6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051E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 w:rsidR="0022584C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9</w:t>
            </w:r>
            <w:r w:rsidRPr="006051E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/201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9</w:t>
            </w:r>
            <w:r w:rsidRPr="006051E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6051E2" w:rsidRPr="00BC43A6" w14:paraId="5D9C6E88" w14:textId="77777777" w:rsidTr="00EE725E">
        <w:tc>
          <w:tcPr>
            <w:tcW w:w="10089" w:type="dxa"/>
          </w:tcPr>
          <w:p w14:paraId="1885BC7B" w14:textId="77777777" w:rsidR="006051E2" w:rsidRPr="00583889" w:rsidRDefault="00583889" w:rsidP="00BC43A6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857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 и критерии защиты для приемных земных станций в радионавигационной спутниковой службе (космос-Земля), работающих в полосе частот 1164–1215</w:t>
            </w:r>
            <w:r w:rsidR="00EE725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МГц</w:t>
            </w:r>
          </w:p>
        </w:tc>
      </w:tr>
      <w:tr w:rsidR="006051E2" w:rsidRPr="00BC43A6" w14:paraId="5020F217" w14:textId="77777777" w:rsidTr="00EE725E">
        <w:tc>
          <w:tcPr>
            <w:tcW w:w="10089" w:type="dxa"/>
          </w:tcPr>
          <w:p w14:paraId="55494BEB" w14:textId="77777777" w:rsidR="006051E2" w:rsidRPr="00583889" w:rsidRDefault="006051E2" w:rsidP="00BC43A6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77F26184" w14:textId="77777777" w:rsidR="00583889" w:rsidRPr="000C6462" w:rsidRDefault="00583889" w:rsidP="00BC43A6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11A7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</w:t>
            </w:r>
            <w:r w:rsidRPr="000C646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58388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14:paraId="2893FB6B" w14:textId="3DEE9A6A" w:rsidR="006051E2" w:rsidRPr="00583889" w:rsidRDefault="00D2684F" w:rsidP="00BC43A6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268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Подвижные службы, служба </w:t>
            </w:r>
            <w:proofErr w:type="spellStart"/>
            <w:r w:rsidRPr="00D268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D268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, любительская служба и относящиеся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D268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 ним спутниковые службы</w:t>
            </w:r>
          </w:p>
        </w:tc>
      </w:tr>
    </w:tbl>
    <w:p w14:paraId="1AF43B5E" w14:textId="77777777" w:rsidR="006051E2" w:rsidRPr="00583889" w:rsidRDefault="006051E2" w:rsidP="00BC43A6">
      <w:pPr>
        <w:spacing w:before="80"/>
        <w:rPr>
          <w:i/>
          <w:sz w:val="22"/>
          <w:lang w:val="ru-RU"/>
        </w:rPr>
      </w:pPr>
    </w:p>
    <w:p w14:paraId="269644EA" w14:textId="77777777" w:rsidR="006051E2" w:rsidRPr="00583889" w:rsidRDefault="006051E2" w:rsidP="00BC43A6">
      <w:pPr>
        <w:spacing w:before="80"/>
        <w:rPr>
          <w:i/>
          <w:sz w:val="22"/>
          <w:lang w:val="ru-RU"/>
        </w:rPr>
      </w:pPr>
    </w:p>
    <w:p w14:paraId="6DDE8E96" w14:textId="77777777" w:rsidR="006051E2" w:rsidRPr="00583889" w:rsidRDefault="006051E2" w:rsidP="00BC43A6">
      <w:pPr>
        <w:spacing w:before="80"/>
        <w:rPr>
          <w:i/>
          <w:sz w:val="22"/>
          <w:lang w:val="ru-RU"/>
        </w:rPr>
      </w:pPr>
    </w:p>
    <w:p w14:paraId="0E10F892" w14:textId="77777777" w:rsidR="006051E2" w:rsidRPr="00583889" w:rsidRDefault="006051E2" w:rsidP="00BC43A6">
      <w:pPr>
        <w:spacing w:before="80"/>
        <w:rPr>
          <w:i/>
          <w:sz w:val="22"/>
          <w:lang w:val="ru-RU"/>
        </w:rPr>
      </w:pPr>
    </w:p>
    <w:p w14:paraId="3C1CB80E" w14:textId="77777777" w:rsidR="006051E2" w:rsidRPr="00583889" w:rsidRDefault="006051E2" w:rsidP="00BC43A6">
      <w:pPr>
        <w:spacing w:before="80"/>
        <w:rPr>
          <w:i/>
          <w:sz w:val="22"/>
          <w:lang w:val="ru-RU"/>
        </w:rPr>
      </w:pPr>
    </w:p>
    <w:p w14:paraId="34CDC1B6" w14:textId="77777777" w:rsidR="006051E2" w:rsidRPr="00583889" w:rsidRDefault="006051E2" w:rsidP="00BC43A6">
      <w:pPr>
        <w:spacing w:before="80"/>
        <w:rPr>
          <w:i/>
          <w:sz w:val="22"/>
          <w:lang w:val="ru-RU"/>
        </w:rPr>
      </w:pPr>
    </w:p>
    <w:p w14:paraId="548D27AD" w14:textId="77777777" w:rsidR="006051E2" w:rsidRPr="00583889" w:rsidRDefault="006051E2" w:rsidP="00BC43A6">
      <w:pPr>
        <w:rPr>
          <w:rFonts w:ascii="Palatino Linotype" w:hAnsi="Palatino Linotype"/>
          <w:lang w:val="ru-RU"/>
        </w:rPr>
        <w:sectPr w:rsidR="006051E2" w:rsidRPr="00583889" w:rsidSect="006051E2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A41B0B5" w14:textId="77777777" w:rsidR="00B04D88" w:rsidRPr="006E56A2" w:rsidRDefault="00B04D88" w:rsidP="00B04D88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14:paraId="7525034A" w14:textId="77777777" w:rsidR="00B04D88" w:rsidRPr="00854998" w:rsidRDefault="00B04D88" w:rsidP="00B04D88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27FC3189" w14:textId="77777777" w:rsidR="00B04D88" w:rsidRPr="00854998" w:rsidRDefault="00B04D88" w:rsidP="00B04D88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14:paraId="11050DCB" w14:textId="77777777" w:rsidR="00B04D88" w:rsidRPr="006E56A2" w:rsidRDefault="00B04D88" w:rsidP="00B04D88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09EEE0FE" w14:textId="77777777" w:rsidR="00B04D88" w:rsidRPr="00854998" w:rsidRDefault="00B04D88" w:rsidP="00B04D88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2C3A2540" w14:textId="77777777" w:rsidR="00B04D88" w:rsidRPr="00FD3C61" w:rsidRDefault="00B04D88" w:rsidP="00B04D8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B04D88" w:rsidRPr="0027442C" w14:paraId="58743268" w14:textId="77777777" w:rsidTr="000D7508">
        <w:trPr>
          <w:jc w:val="center"/>
        </w:trPr>
        <w:tc>
          <w:tcPr>
            <w:tcW w:w="8856" w:type="dxa"/>
            <w:gridSpan w:val="2"/>
          </w:tcPr>
          <w:p w14:paraId="4DB3CBD6" w14:textId="77777777" w:rsidR="00B04D88" w:rsidRPr="006E56A2" w:rsidRDefault="00B04D88" w:rsidP="000D7508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059FA471" w14:textId="77777777" w:rsidR="00B04D88" w:rsidRPr="00854998" w:rsidRDefault="00B04D88" w:rsidP="000D7508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B04D88" w:rsidRPr="00FD3C61" w14:paraId="6AEB893B" w14:textId="77777777" w:rsidTr="000D7508">
        <w:trPr>
          <w:jc w:val="center"/>
        </w:trPr>
        <w:tc>
          <w:tcPr>
            <w:tcW w:w="1188" w:type="dxa"/>
          </w:tcPr>
          <w:p w14:paraId="7CBE91D3" w14:textId="77777777" w:rsidR="00B04D88" w:rsidRPr="00D163D5" w:rsidRDefault="00B04D88" w:rsidP="000D750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35ED47E2" w14:textId="77777777" w:rsidR="00B04D88" w:rsidRPr="00D163D5" w:rsidRDefault="00B04D88" w:rsidP="000D7508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B04D88" w:rsidRPr="00FD3C61" w14:paraId="38C62315" w14:textId="77777777" w:rsidTr="000D7508">
        <w:trPr>
          <w:jc w:val="center"/>
        </w:trPr>
        <w:tc>
          <w:tcPr>
            <w:tcW w:w="1188" w:type="dxa"/>
          </w:tcPr>
          <w:p w14:paraId="68FC9E5B" w14:textId="77777777" w:rsidR="00B04D88" w:rsidRPr="00D163D5" w:rsidRDefault="00B04D88" w:rsidP="000D750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3E540810" w14:textId="77777777" w:rsidR="00B04D88" w:rsidRPr="00D163D5" w:rsidRDefault="00B04D88" w:rsidP="000D750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B04D88" w:rsidRPr="0027442C" w14:paraId="7A7C5D7D" w14:textId="77777777" w:rsidTr="000D7508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243CAB3B" w14:textId="77777777" w:rsidR="00B04D88" w:rsidRPr="00D163D5" w:rsidRDefault="00B04D88" w:rsidP="000D750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4681BEAA" w14:textId="77777777" w:rsidR="00B04D88" w:rsidRPr="00D163D5" w:rsidRDefault="00B04D88" w:rsidP="000D750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B04D88" w:rsidRPr="00FD3C61" w14:paraId="113B8DE0" w14:textId="77777777" w:rsidTr="000D750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01B8D88" w14:textId="77777777" w:rsidR="00B04D88" w:rsidRPr="00D163D5" w:rsidRDefault="00B04D88" w:rsidP="000D7508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C115D78" w14:textId="77777777" w:rsidR="00B04D88" w:rsidRPr="00475345" w:rsidRDefault="00B04D88" w:rsidP="000D750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B04D88" w:rsidRPr="00FD3C61" w14:paraId="30B9CEF5" w14:textId="77777777" w:rsidTr="000D7508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34BE9694" w14:textId="77777777" w:rsidR="00B04D88" w:rsidRPr="00D163D5" w:rsidRDefault="00B04D88" w:rsidP="000D750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0EA37B31" w14:textId="77777777" w:rsidR="00B04D88" w:rsidRPr="00D163D5" w:rsidRDefault="00B04D88" w:rsidP="000D750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B04D88" w:rsidRPr="00FD3C61" w14:paraId="4E20CEF3" w14:textId="77777777" w:rsidTr="000D7508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634563C5" w14:textId="77777777" w:rsidR="00B04D88" w:rsidRPr="00D163D5" w:rsidRDefault="00B04D88" w:rsidP="000D750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14:paraId="78116371" w14:textId="77777777" w:rsidR="00B04D88" w:rsidRPr="00D163D5" w:rsidRDefault="00B04D88" w:rsidP="000D750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B04D88" w:rsidRPr="0027442C" w14:paraId="629213CF" w14:textId="77777777" w:rsidTr="000D750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BB02581" w14:textId="77777777" w:rsidR="00B04D88" w:rsidRPr="00475345" w:rsidRDefault="00B04D88" w:rsidP="000D7508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F9BAEEB" w14:textId="77777777" w:rsidR="00B04D88" w:rsidRPr="00475345" w:rsidRDefault="00B04D88" w:rsidP="000D750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47AA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C847AA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C847AA">
              <w:rPr>
                <w:b/>
                <w:bCs/>
                <w:color w:val="000080"/>
                <w:sz w:val="20"/>
                <w:lang w:val="ru-RU"/>
              </w:rPr>
              <w:t>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 </w:t>
            </w:r>
          </w:p>
        </w:tc>
      </w:tr>
      <w:tr w:rsidR="00B04D88" w:rsidRPr="00FD3C61" w14:paraId="6DADE48E" w14:textId="77777777" w:rsidTr="000D7508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14:paraId="190ECD02" w14:textId="77777777" w:rsidR="00B04D88" w:rsidRPr="00D163D5" w:rsidRDefault="00B04D88" w:rsidP="000D750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14:paraId="67DB9346" w14:textId="77777777" w:rsidR="00B04D88" w:rsidRPr="00D163D5" w:rsidRDefault="00B04D88" w:rsidP="000D750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B04D88" w:rsidRPr="00FD3C61" w14:paraId="5B6DD26E" w14:textId="77777777" w:rsidTr="000D7508">
        <w:trPr>
          <w:jc w:val="center"/>
        </w:trPr>
        <w:tc>
          <w:tcPr>
            <w:tcW w:w="1188" w:type="dxa"/>
          </w:tcPr>
          <w:p w14:paraId="43260CA7" w14:textId="77777777" w:rsidR="00B04D88" w:rsidRPr="00D163D5" w:rsidRDefault="00B04D88" w:rsidP="000D750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25C04041" w14:textId="77777777" w:rsidR="00B04D88" w:rsidRPr="00D163D5" w:rsidRDefault="00B04D88" w:rsidP="000D750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B04D88" w:rsidRPr="00FD3C61" w14:paraId="17481349" w14:textId="77777777" w:rsidTr="000D7508">
        <w:trPr>
          <w:jc w:val="center"/>
        </w:trPr>
        <w:tc>
          <w:tcPr>
            <w:tcW w:w="1188" w:type="dxa"/>
          </w:tcPr>
          <w:p w14:paraId="1F2EB77B" w14:textId="77777777" w:rsidR="00B04D88" w:rsidRPr="00D163D5" w:rsidRDefault="00B04D88" w:rsidP="000D750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5E41A447" w14:textId="77777777" w:rsidR="00B04D88" w:rsidRPr="00D163D5" w:rsidRDefault="00B04D88" w:rsidP="000D750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B04D88" w:rsidRPr="00FD3C61" w14:paraId="0171083B" w14:textId="77777777" w:rsidTr="000D7508">
        <w:trPr>
          <w:jc w:val="center"/>
        </w:trPr>
        <w:tc>
          <w:tcPr>
            <w:tcW w:w="1188" w:type="dxa"/>
          </w:tcPr>
          <w:p w14:paraId="431882AE" w14:textId="77777777" w:rsidR="00B04D88" w:rsidRPr="00D163D5" w:rsidRDefault="00B04D88" w:rsidP="000D750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1E5A18AB" w14:textId="77777777" w:rsidR="00B04D88" w:rsidRPr="00D163D5" w:rsidRDefault="00B04D88" w:rsidP="000D750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B04D88" w:rsidRPr="00FD3C61" w14:paraId="5522EFED" w14:textId="77777777" w:rsidTr="000D7508">
        <w:trPr>
          <w:jc w:val="center"/>
        </w:trPr>
        <w:tc>
          <w:tcPr>
            <w:tcW w:w="1188" w:type="dxa"/>
            <w:shd w:val="clear" w:color="auto" w:fill="auto"/>
          </w:tcPr>
          <w:p w14:paraId="68556412" w14:textId="77777777" w:rsidR="00B04D88" w:rsidRPr="00D163D5" w:rsidRDefault="00B04D88" w:rsidP="000D750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2EECFFED" w14:textId="77777777" w:rsidR="00B04D88" w:rsidRPr="00D163D5" w:rsidRDefault="00B04D88" w:rsidP="000D750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B04D88" w:rsidRPr="0027442C" w14:paraId="71BCA242" w14:textId="77777777" w:rsidTr="000D7508">
        <w:trPr>
          <w:jc w:val="center"/>
        </w:trPr>
        <w:tc>
          <w:tcPr>
            <w:tcW w:w="1188" w:type="dxa"/>
          </w:tcPr>
          <w:p w14:paraId="385B4638" w14:textId="77777777" w:rsidR="00B04D88" w:rsidRPr="00D163D5" w:rsidRDefault="00B04D88" w:rsidP="000D750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20A19422" w14:textId="77777777" w:rsidR="00B04D88" w:rsidRPr="00D163D5" w:rsidRDefault="00B04D88" w:rsidP="000D750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B04D88" w:rsidRPr="00FD3C61" w14:paraId="064ABCB3" w14:textId="77777777" w:rsidTr="000D7508">
        <w:trPr>
          <w:jc w:val="center"/>
        </w:trPr>
        <w:tc>
          <w:tcPr>
            <w:tcW w:w="1188" w:type="dxa"/>
            <w:shd w:val="clear" w:color="auto" w:fill="auto"/>
          </w:tcPr>
          <w:p w14:paraId="6CA9A9DF" w14:textId="77777777" w:rsidR="00B04D88" w:rsidRPr="00D163D5" w:rsidRDefault="00B04D88" w:rsidP="000D750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43E6BF6E" w14:textId="77777777" w:rsidR="00B04D88" w:rsidRPr="00D163D5" w:rsidRDefault="00B04D88" w:rsidP="000D750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B04D88" w:rsidRPr="00FD3C61" w14:paraId="6E7A4A38" w14:textId="77777777" w:rsidTr="000D7508">
        <w:trPr>
          <w:jc w:val="center"/>
        </w:trPr>
        <w:tc>
          <w:tcPr>
            <w:tcW w:w="1188" w:type="dxa"/>
          </w:tcPr>
          <w:p w14:paraId="7C35DB6B" w14:textId="77777777" w:rsidR="00B04D88" w:rsidRPr="00D163D5" w:rsidRDefault="00B04D88" w:rsidP="000D750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392F8125" w14:textId="77777777" w:rsidR="00B04D88" w:rsidRPr="00D163D5" w:rsidRDefault="00B04D88" w:rsidP="000D750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B04D88" w:rsidRPr="0027442C" w14:paraId="6149FC7F" w14:textId="77777777" w:rsidTr="000D7508">
        <w:trPr>
          <w:jc w:val="center"/>
        </w:trPr>
        <w:tc>
          <w:tcPr>
            <w:tcW w:w="1188" w:type="dxa"/>
          </w:tcPr>
          <w:p w14:paraId="647E481E" w14:textId="77777777" w:rsidR="00B04D88" w:rsidRPr="00D163D5" w:rsidRDefault="00B04D88" w:rsidP="000D750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5BA197D0" w14:textId="77777777" w:rsidR="00B04D88" w:rsidRPr="00D163D5" w:rsidRDefault="00B04D88" w:rsidP="000D750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B04D88" w:rsidRPr="0027442C" w14:paraId="119D91A7" w14:textId="77777777" w:rsidTr="000D7508">
        <w:trPr>
          <w:jc w:val="center"/>
        </w:trPr>
        <w:tc>
          <w:tcPr>
            <w:tcW w:w="1188" w:type="dxa"/>
          </w:tcPr>
          <w:p w14:paraId="6E689097" w14:textId="77777777" w:rsidR="00B04D88" w:rsidRPr="00D163D5" w:rsidRDefault="00B04D88" w:rsidP="000D7508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3C7FE5BF" w14:textId="77777777" w:rsidR="00B04D88" w:rsidRPr="00D163D5" w:rsidRDefault="00B04D88" w:rsidP="000D750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64E96F29" w14:textId="77777777" w:rsidR="00B04D88" w:rsidRPr="00FD3C61" w:rsidRDefault="00B04D88" w:rsidP="00B04D8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B04D88" w:rsidRPr="0027442C" w14:paraId="27461C3A" w14:textId="77777777" w:rsidTr="000D7508">
        <w:trPr>
          <w:jc w:val="center"/>
        </w:trPr>
        <w:tc>
          <w:tcPr>
            <w:tcW w:w="8856" w:type="dxa"/>
          </w:tcPr>
          <w:p w14:paraId="6A5A5A46" w14:textId="77777777" w:rsidR="00B04D88" w:rsidRPr="00D163D5" w:rsidRDefault="00B04D88" w:rsidP="000D7508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47B5AD05" w14:textId="77777777" w:rsidR="00B04D88" w:rsidRPr="007E6717" w:rsidRDefault="00B04D88" w:rsidP="00B04D88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>
        <w:rPr>
          <w:sz w:val="20"/>
          <w:lang w:val="en-GB"/>
        </w:rPr>
        <w:t>20</w:t>
      </w:r>
      <w:r w:rsidRPr="007E6717">
        <w:rPr>
          <w:sz w:val="20"/>
          <w:lang w:val="ru-RU"/>
        </w:rPr>
        <w:t xml:space="preserve"> г.</w:t>
      </w:r>
    </w:p>
    <w:p w14:paraId="1FBB6B64" w14:textId="77777777" w:rsidR="00B04D88" w:rsidRPr="004344B0" w:rsidRDefault="00B04D88" w:rsidP="00B04D88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2" w:name="iiannee"/>
      <w:bookmarkEnd w:id="2"/>
      <w:r w:rsidRPr="001A5DF7">
        <w:rPr>
          <w:sz w:val="20"/>
          <w:lang w:val="ru-RU"/>
        </w:rPr>
        <w:t>20</w:t>
      </w:r>
      <w:r>
        <w:rPr>
          <w:sz w:val="20"/>
          <w:lang w:val="en-GB"/>
        </w:rPr>
        <w:t>20</w:t>
      </w:r>
    </w:p>
    <w:p w14:paraId="20CE866A" w14:textId="7413953F" w:rsidR="006051E2" w:rsidRPr="007945DB" w:rsidRDefault="00B04D88" w:rsidP="00B04D88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2E076002" w14:textId="77777777" w:rsidR="006051E2" w:rsidRPr="007945DB" w:rsidRDefault="006051E2" w:rsidP="00BC43A6">
      <w:pPr>
        <w:spacing w:before="160"/>
        <w:rPr>
          <w:i/>
          <w:sz w:val="20"/>
          <w:lang w:val="ru-RU"/>
        </w:rPr>
        <w:sectPr w:rsidR="006051E2" w:rsidRPr="007945DB" w:rsidSect="00EE725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6BFAFBD9" w14:textId="47CEB875" w:rsidR="00C703CF" w:rsidRPr="00997EE6" w:rsidRDefault="00997EE6" w:rsidP="00BC43A6">
      <w:pPr>
        <w:pStyle w:val="RecNo"/>
        <w:spacing w:before="0"/>
        <w:rPr>
          <w:sz w:val="26"/>
          <w:szCs w:val="26"/>
          <w:lang w:val="ru-RU"/>
        </w:rPr>
      </w:pPr>
      <w:bookmarkStart w:id="3" w:name="irecnoe"/>
      <w:bookmarkEnd w:id="3"/>
      <w:r w:rsidRPr="00D82AF0">
        <w:rPr>
          <w:sz w:val="26"/>
          <w:szCs w:val="26"/>
          <w:lang w:val="ru-RU"/>
        </w:rPr>
        <w:lastRenderedPageBreak/>
        <w:t xml:space="preserve">РЕКОМЕНДАЦИЯ </w:t>
      </w:r>
      <w:r w:rsidR="00645F68">
        <w:rPr>
          <w:sz w:val="26"/>
          <w:szCs w:val="26"/>
          <w:lang w:val="en-GB"/>
        </w:rPr>
        <w:t xml:space="preserve"> </w:t>
      </w:r>
      <w:r w:rsidRPr="00D82AF0">
        <w:rPr>
          <w:rStyle w:val="href"/>
          <w:sz w:val="26"/>
          <w:szCs w:val="26"/>
          <w:lang w:val="ru-RU"/>
        </w:rPr>
        <w:t>МСЭ</w:t>
      </w:r>
      <w:r w:rsidR="00E93901" w:rsidRPr="00997EE6">
        <w:rPr>
          <w:rStyle w:val="href"/>
          <w:sz w:val="26"/>
          <w:szCs w:val="26"/>
          <w:lang w:val="ru-RU"/>
        </w:rPr>
        <w:t>-</w:t>
      </w:r>
      <w:r w:rsidR="00E93901" w:rsidRPr="00635B36">
        <w:rPr>
          <w:rStyle w:val="href"/>
          <w:sz w:val="26"/>
          <w:szCs w:val="26"/>
          <w:lang w:val="en-GB"/>
        </w:rPr>
        <w:t>R</w:t>
      </w:r>
      <w:r w:rsidR="00645F68">
        <w:rPr>
          <w:rStyle w:val="href"/>
          <w:sz w:val="26"/>
          <w:szCs w:val="26"/>
          <w:lang w:val="en-GB"/>
        </w:rPr>
        <w:t xml:space="preserve"> </w:t>
      </w:r>
      <w:r w:rsidR="00E93901" w:rsidRPr="00997EE6">
        <w:rPr>
          <w:rStyle w:val="href"/>
          <w:sz w:val="26"/>
          <w:szCs w:val="26"/>
          <w:lang w:val="ru-RU"/>
        </w:rPr>
        <w:t xml:space="preserve"> </w:t>
      </w:r>
      <w:r w:rsidR="00E93901" w:rsidRPr="00635B36">
        <w:rPr>
          <w:rStyle w:val="href"/>
          <w:sz w:val="26"/>
          <w:szCs w:val="26"/>
          <w:lang w:val="en-GB"/>
        </w:rPr>
        <w:t>M</w:t>
      </w:r>
      <w:r w:rsidR="00E93901" w:rsidRPr="00997EE6">
        <w:rPr>
          <w:rStyle w:val="href"/>
          <w:sz w:val="26"/>
          <w:szCs w:val="26"/>
          <w:lang w:val="ru-RU"/>
        </w:rPr>
        <w:t>.</w:t>
      </w:r>
      <w:r w:rsidR="0022584C" w:rsidRPr="00997EE6">
        <w:rPr>
          <w:rStyle w:val="href"/>
          <w:sz w:val="26"/>
          <w:szCs w:val="26"/>
          <w:lang w:val="ru-RU"/>
        </w:rPr>
        <w:t>190</w:t>
      </w:r>
      <w:r w:rsidR="00033F16" w:rsidRPr="00997EE6">
        <w:rPr>
          <w:rStyle w:val="href"/>
          <w:sz w:val="26"/>
          <w:szCs w:val="26"/>
          <w:lang w:val="ru-RU"/>
        </w:rPr>
        <w:t>5</w:t>
      </w:r>
      <w:r w:rsidR="00E93901" w:rsidRPr="00997EE6">
        <w:rPr>
          <w:rStyle w:val="href"/>
          <w:sz w:val="26"/>
          <w:szCs w:val="26"/>
          <w:lang w:val="ru-RU"/>
        </w:rPr>
        <w:t>-</w:t>
      </w:r>
      <w:r w:rsidR="000B0BBB" w:rsidRPr="00997EE6">
        <w:rPr>
          <w:rStyle w:val="href"/>
          <w:sz w:val="26"/>
          <w:szCs w:val="26"/>
          <w:lang w:val="ru-RU"/>
        </w:rPr>
        <w:t>1</w:t>
      </w:r>
    </w:p>
    <w:p w14:paraId="169CACD8" w14:textId="77777777" w:rsidR="00E93901" w:rsidRPr="00997EE6" w:rsidRDefault="00997EE6" w:rsidP="00BC43A6">
      <w:pPr>
        <w:pStyle w:val="Rectitle"/>
        <w:rPr>
          <w:sz w:val="26"/>
          <w:szCs w:val="26"/>
          <w:lang w:val="ru-RU"/>
        </w:rPr>
      </w:pPr>
      <w:r w:rsidRPr="00997EE6">
        <w:rPr>
          <w:sz w:val="26"/>
          <w:szCs w:val="26"/>
          <w:lang w:val="ru-RU"/>
        </w:rPr>
        <w:t xml:space="preserve">Характеристики и критерии защиты для приемных земных станций в радионавигационной спутниковой службе (космос-Земля), </w:t>
      </w:r>
      <w:r w:rsidRPr="00997EE6">
        <w:rPr>
          <w:sz w:val="26"/>
          <w:szCs w:val="26"/>
          <w:lang w:val="ru-RU"/>
        </w:rPr>
        <w:br/>
        <w:t>работающих в полосе частот 1164–1215</w:t>
      </w:r>
      <w:r w:rsidR="00EE725E">
        <w:rPr>
          <w:sz w:val="26"/>
          <w:szCs w:val="26"/>
          <w:lang w:val="ru-RU"/>
        </w:rPr>
        <w:t> МГц</w:t>
      </w:r>
    </w:p>
    <w:p w14:paraId="139F9B6F" w14:textId="77777777" w:rsidR="00033F16" w:rsidRPr="00997EE6" w:rsidRDefault="00033F16" w:rsidP="00BC43A6">
      <w:pPr>
        <w:pStyle w:val="Recref"/>
        <w:rPr>
          <w:rFonts w:eastAsia="Calibri"/>
          <w:sz w:val="22"/>
          <w:szCs w:val="22"/>
          <w:lang w:val="ru-RU"/>
        </w:rPr>
      </w:pPr>
      <w:r w:rsidRPr="00997EE6">
        <w:rPr>
          <w:rFonts w:eastAsia="Calibri"/>
          <w:sz w:val="22"/>
          <w:szCs w:val="22"/>
          <w:lang w:val="ru-RU"/>
        </w:rPr>
        <w:t>(</w:t>
      </w:r>
      <w:r w:rsidR="00997EE6">
        <w:rPr>
          <w:rFonts w:eastAsia="Calibri"/>
          <w:sz w:val="22"/>
          <w:szCs w:val="22"/>
          <w:lang w:val="ru-RU"/>
        </w:rPr>
        <w:t>Вопросы</w:t>
      </w:r>
      <w:r w:rsidRPr="00997EE6">
        <w:rPr>
          <w:rFonts w:eastAsia="Calibri"/>
          <w:sz w:val="22"/>
          <w:szCs w:val="22"/>
          <w:lang w:val="ru-RU"/>
        </w:rPr>
        <w:t xml:space="preserve"> </w:t>
      </w:r>
      <w:r w:rsidR="00997EE6">
        <w:rPr>
          <w:rFonts w:eastAsia="Calibri"/>
          <w:sz w:val="22"/>
          <w:szCs w:val="22"/>
          <w:lang w:val="ru-RU"/>
        </w:rPr>
        <w:t>МСЭ</w:t>
      </w:r>
      <w:r w:rsidR="00997EE6" w:rsidRPr="00997EE6">
        <w:rPr>
          <w:rFonts w:eastAsia="Calibri"/>
          <w:sz w:val="22"/>
          <w:szCs w:val="22"/>
          <w:lang w:val="ru-RU"/>
        </w:rPr>
        <w:t>-</w:t>
      </w:r>
      <w:r w:rsidRPr="00635B36">
        <w:rPr>
          <w:rFonts w:eastAsia="Calibri"/>
          <w:sz w:val="22"/>
          <w:szCs w:val="22"/>
          <w:lang w:val="en-US"/>
        </w:rPr>
        <w:t>R</w:t>
      </w:r>
      <w:r w:rsidRPr="00997EE6">
        <w:rPr>
          <w:rFonts w:eastAsia="Calibri"/>
          <w:sz w:val="22"/>
          <w:szCs w:val="22"/>
          <w:lang w:val="ru-RU"/>
        </w:rPr>
        <w:t xml:space="preserve"> 217-2/4 </w:t>
      </w:r>
      <w:r w:rsidR="00997EE6">
        <w:rPr>
          <w:rFonts w:eastAsia="Calibri"/>
          <w:sz w:val="22"/>
          <w:szCs w:val="22"/>
          <w:lang w:val="ru-RU"/>
        </w:rPr>
        <w:t>и</w:t>
      </w:r>
      <w:r w:rsidRPr="00997EE6">
        <w:rPr>
          <w:rFonts w:eastAsia="Calibri"/>
          <w:sz w:val="22"/>
          <w:szCs w:val="22"/>
          <w:lang w:val="ru-RU"/>
        </w:rPr>
        <w:t xml:space="preserve"> </w:t>
      </w:r>
      <w:r w:rsidR="00997EE6">
        <w:rPr>
          <w:rFonts w:eastAsia="Calibri"/>
          <w:sz w:val="22"/>
          <w:szCs w:val="22"/>
          <w:lang w:val="ru-RU"/>
        </w:rPr>
        <w:t>МСЭ-</w:t>
      </w:r>
      <w:r w:rsidRPr="00635B36">
        <w:rPr>
          <w:rFonts w:eastAsia="Calibri"/>
          <w:sz w:val="22"/>
          <w:szCs w:val="22"/>
          <w:lang w:val="en-US"/>
        </w:rPr>
        <w:t>R</w:t>
      </w:r>
      <w:r w:rsidRPr="00997EE6">
        <w:rPr>
          <w:rFonts w:eastAsia="Calibri"/>
          <w:sz w:val="22"/>
          <w:szCs w:val="22"/>
          <w:lang w:val="ru-RU"/>
        </w:rPr>
        <w:t xml:space="preserve"> 288/4)</w:t>
      </w:r>
    </w:p>
    <w:p w14:paraId="6D1AB74E" w14:textId="77777777" w:rsidR="00033F16" w:rsidRPr="000C6462" w:rsidRDefault="00033F16" w:rsidP="00BC43A6">
      <w:pPr>
        <w:pStyle w:val="Recdate"/>
        <w:rPr>
          <w:sz w:val="22"/>
          <w:szCs w:val="22"/>
          <w:lang w:val="ru-RU"/>
        </w:rPr>
      </w:pPr>
      <w:r w:rsidRPr="000C6462">
        <w:rPr>
          <w:sz w:val="22"/>
          <w:szCs w:val="22"/>
          <w:lang w:val="ru-RU"/>
        </w:rPr>
        <w:t>(2012-2019)</w:t>
      </w:r>
    </w:p>
    <w:p w14:paraId="34F71E34" w14:textId="77777777" w:rsidR="00033F16" w:rsidRPr="00517C28" w:rsidRDefault="00517C28" w:rsidP="00BC43A6">
      <w:pPr>
        <w:pStyle w:val="HeadingSum"/>
      </w:pPr>
      <w:proofErr w:type="spellStart"/>
      <w:r w:rsidRPr="00517C28">
        <w:t>Сфера</w:t>
      </w:r>
      <w:proofErr w:type="spellEnd"/>
      <w:r w:rsidRPr="00517C28">
        <w:t xml:space="preserve"> </w:t>
      </w:r>
      <w:proofErr w:type="spellStart"/>
      <w:r w:rsidRPr="00517C28">
        <w:t>применения</w:t>
      </w:r>
      <w:proofErr w:type="spellEnd"/>
    </w:p>
    <w:p w14:paraId="074E75E7" w14:textId="77777777" w:rsidR="00033F16" w:rsidRPr="00517C28" w:rsidRDefault="00517C28" w:rsidP="00BC43A6">
      <w:pPr>
        <w:pStyle w:val="Summary"/>
        <w:rPr>
          <w:snapToGrid w:val="0"/>
          <w:sz w:val="20"/>
        </w:rPr>
      </w:pPr>
      <w:r w:rsidRPr="0078573F">
        <w:t xml:space="preserve">В </w:t>
      </w:r>
      <w:proofErr w:type="spellStart"/>
      <w:r w:rsidRPr="0078573F">
        <w:t>настоящей</w:t>
      </w:r>
      <w:proofErr w:type="spellEnd"/>
      <w:r w:rsidRPr="0078573F">
        <w:t xml:space="preserve"> </w:t>
      </w:r>
      <w:proofErr w:type="spellStart"/>
      <w:r w:rsidRPr="0078573F">
        <w:t>Рекомендации</w:t>
      </w:r>
      <w:proofErr w:type="spellEnd"/>
      <w:r w:rsidRPr="0078573F">
        <w:t xml:space="preserve"> </w:t>
      </w:r>
      <w:proofErr w:type="spellStart"/>
      <w:r w:rsidRPr="0078573F">
        <w:t>представлены</w:t>
      </w:r>
      <w:proofErr w:type="spellEnd"/>
      <w:r w:rsidRPr="0078573F">
        <w:t xml:space="preserve"> </w:t>
      </w:r>
      <w:proofErr w:type="spellStart"/>
      <w:r w:rsidRPr="0078573F">
        <w:t>характеристики</w:t>
      </w:r>
      <w:proofErr w:type="spellEnd"/>
      <w:r w:rsidRPr="0078573F">
        <w:t xml:space="preserve"> и </w:t>
      </w:r>
      <w:proofErr w:type="spellStart"/>
      <w:r w:rsidRPr="0078573F">
        <w:t>критерии</w:t>
      </w:r>
      <w:proofErr w:type="spellEnd"/>
      <w:r w:rsidRPr="0078573F">
        <w:t xml:space="preserve"> </w:t>
      </w:r>
      <w:proofErr w:type="spellStart"/>
      <w:r w:rsidRPr="0078573F">
        <w:t>защиты</w:t>
      </w:r>
      <w:proofErr w:type="spellEnd"/>
      <w:r w:rsidRPr="0078573F">
        <w:t xml:space="preserve"> </w:t>
      </w:r>
      <w:proofErr w:type="spellStart"/>
      <w:r w:rsidRPr="0078573F">
        <w:t>для</w:t>
      </w:r>
      <w:proofErr w:type="spellEnd"/>
      <w:r w:rsidRPr="0078573F">
        <w:t xml:space="preserve"> </w:t>
      </w:r>
      <w:proofErr w:type="spellStart"/>
      <w:r w:rsidRPr="0078573F">
        <w:t>приемных</w:t>
      </w:r>
      <w:proofErr w:type="spellEnd"/>
      <w:r w:rsidRPr="0078573F">
        <w:t xml:space="preserve"> </w:t>
      </w:r>
      <w:proofErr w:type="spellStart"/>
      <w:r w:rsidRPr="0078573F">
        <w:t>земных</w:t>
      </w:r>
      <w:proofErr w:type="spellEnd"/>
      <w:r w:rsidRPr="0078573F">
        <w:t xml:space="preserve"> </w:t>
      </w:r>
      <w:proofErr w:type="spellStart"/>
      <w:r w:rsidRPr="0078573F">
        <w:t>станций</w:t>
      </w:r>
      <w:proofErr w:type="spellEnd"/>
      <w:r w:rsidRPr="0078573F">
        <w:t xml:space="preserve"> </w:t>
      </w:r>
      <w:proofErr w:type="spellStart"/>
      <w:r w:rsidRPr="0078573F">
        <w:t>радионавигационной</w:t>
      </w:r>
      <w:proofErr w:type="spellEnd"/>
      <w:r w:rsidRPr="0078573F">
        <w:t xml:space="preserve"> </w:t>
      </w:r>
      <w:proofErr w:type="spellStart"/>
      <w:r w:rsidRPr="0078573F">
        <w:t>спутниковой</w:t>
      </w:r>
      <w:proofErr w:type="spellEnd"/>
      <w:r w:rsidRPr="0078573F">
        <w:t xml:space="preserve"> </w:t>
      </w:r>
      <w:proofErr w:type="spellStart"/>
      <w:r w:rsidRPr="0078573F">
        <w:t>службы</w:t>
      </w:r>
      <w:proofErr w:type="spellEnd"/>
      <w:r w:rsidRPr="0078573F">
        <w:t xml:space="preserve"> (РНСС), </w:t>
      </w:r>
      <w:proofErr w:type="spellStart"/>
      <w:r w:rsidRPr="0078573F">
        <w:t>работающих</w:t>
      </w:r>
      <w:proofErr w:type="spellEnd"/>
      <w:r w:rsidRPr="0078573F">
        <w:t xml:space="preserve"> в </w:t>
      </w:r>
      <w:proofErr w:type="spellStart"/>
      <w:r w:rsidRPr="0078573F">
        <w:t>полосе</w:t>
      </w:r>
      <w:proofErr w:type="spellEnd"/>
      <w:r w:rsidRPr="0078573F">
        <w:t xml:space="preserve"> 1164–1215</w:t>
      </w:r>
      <w:r w:rsidR="00EE725E">
        <w:t> </w:t>
      </w:r>
      <w:proofErr w:type="spellStart"/>
      <w:r w:rsidR="00EE725E">
        <w:t>МГц</w:t>
      </w:r>
      <w:proofErr w:type="spellEnd"/>
      <w:r w:rsidRPr="0078573F">
        <w:t xml:space="preserve">. </w:t>
      </w:r>
      <w:proofErr w:type="spellStart"/>
      <w:r w:rsidRPr="0078573F">
        <w:t>Данная</w:t>
      </w:r>
      <w:proofErr w:type="spellEnd"/>
      <w:r w:rsidRPr="0078573F">
        <w:t xml:space="preserve"> </w:t>
      </w:r>
      <w:proofErr w:type="spellStart"/>
      <w:r w:rsidRPr="0078573F">
        <w:t>информация</w:t>
      </w:r>
      <w:proofErr w:type="spellEnd"/>
      <w:r w:rsidRPr="0078573F">
        <w:t xml:space="preserve"> </w:t>
      </w:r>
      <w:proofErr w:type="spellStart"/>
      <w:r w:rsidRPr="0078573F">
        <w:t>предназначена</w:t>
      </w:r>
      <w:proofErr w:type="spellEnd"/>
      <w:r w:rsidRPr="0078573F">
        <w:t xml:space="preserve"> </w:t>
      </w:r>
      <w:proofErr w:type="spellStart"/>
      <w:r w:rsidRPr="0078573F">
        <w:t>для</w:t>
      </w:r>
      <w:proofErr w:type="spellEnd"/>
      <w:r w:rsidRPr="0078573F">
        <w:t xml:space="preserve"> </w:t>
      </w:r>
      <w:proofErr w:type="spellStart"/>
      <w:r w:rsidRPr="0078573F">
        <w:t>проведения</w:t>
      </w:r>
      <w:proofErr w:type="spellEnd"/>
      <w:r w:rsidRPr="0078573F">
        <w:t xml:space="preserve"> </w:t>
      </w:r>
      <w:proofErr w:type="spellStart"/>
      <w:r w:rsidRPr="0078573F">
        <w:t>анализа</w:t>
      </w:r>
      <w:proofErr w:type="spellEnd"/>
      <w:r w:rsidRPr="0078573F">
        <w:t xml:space="preserve"> </w:t>
      </w:r>
      <w:proofErr w:type="spellStart"/>
      <w:r w:rsidRPr="0078573F">
        <w:t>воздействия</w:t>
      </w:r>
      <w:proofErr w:type="spellEnd"/>
      <w:r w:rsidRPr="0078573F">
        <w:t xml:space="preserve"> </w:t>
      </w:r>
      <w:proofErr w:type="spellStart"/>
      <w:r w:rsidRPr="0078573F">
        <w:t>радиочастотных</w:t>
      </w:r>
      <w:proofErr w:type="spellEnd"/>
      <w:r w:rsidRPr="0078573F">
        <w:t xml:space="preserve"> </w:t>
      </w:r>
      <w:proofErr w:type="spellStart"/>
      <w:r w:rsidRPr="0078573F">
        <w:t>помех</w:t>
      </w:r>
      <w:proofErr w:type="spellEnd"/>
      <w:r w:rsidRPr="0078573F">
        <w:t xml:space="preserve"> </w:t>
      </w:r>
      <w:proofErr w:type="spellStart"/>
      <w:r w:rsidRPr="0078573F">
        <w:t>от</w:t>
      </w:r>
      <w:proofErr w:type="spellEnd"/>
      <w:r w:rsidRPr="0078573F">
        <w:t> </w:t>
      </w:r>
      <w:proofErr w:type="spellStart"/>
      <w:r w:rsidRPr="0078573F">
        <w:t>источников</w:t>
      </w:r>
      <w:proofErr w:type="spellEnd"/>
      <w:r w:rsidRPr="0078573F">
        <w:t xml:space="preserve"> </w:t>
      </w:r>
      <w:proofErr w:type="spellStart"/>
      <w:r w:rsidRPr="0078573F">
        <w:t>радиосигналов</w:t>
      </w:r>
      <w:proofErr w:type="spellEnd"/>
      <w:r w:rsidRPr="0078573F">
        <w:t xml:space="preserve">, </w:t>
      </w:r>
      <w:proofErr w:type="spellStart"/>
      <w:r w:rsidRPr="0078573F">
        <w:t>не</w:t>
      </w:r>
      <w:proofErr w:type="spellEnd"/>
      <w:r w:rsidR="00147D8E">
        <w:t xml:space="preserve"> </w:t>
      </w:r>
      <w:proofErr w:type="spellStart"/>
      <w:r w:rsidRPr="0078573F">
        <w:t>относящихся</w:t>
      </w:r>
      <w:proofErr w:type="spellEnd"/>
      <w:r w:rsidRPr="0078573F">
        <w:t xml:space="preserve"> к РНСС, </w:t>
      </w:r>
      <w:proofErr w:type="spellStart"/>
      <w:r w:rsidRPr="0078573F">
        <w:t>на</w:t>
      </w:r>
      <w:proofErr w:type="spellEnd"/>
      <w:r w:rsidRPr="0078573F">
        <w:t xml:space="preserve"> </w:t>
      </w:r>
      <w:proofErr w:type="spellStart"/>
      <w:r w:rsidRPr="0078573F">
        <w:t>приемники</w:t>
      </w:r>
      <w:proofErr w:type="spellEnd"/>
      <w:r w:rsidRPr="0078573F">
        <w:t xml:space="preserve"> РНСС (</w:t>
      </w:r>
      <w:proofErr w:type="spellStart"/>
      <w:r w:rsidRPr="0078573F">
        <w:t>космос-Земля</w:t>
      </w:r>
      <w:proofErr w:type="spellEnd"/>
      <w:r w:rsidRPr="0078573F">
        <w:t xml:space="preserve">), </w:t>
      </w:r>
      <w:proofErr w:type="spellStart"/>
      <w:r w:rsidRPr="0078573F">
        <w:t>работающие</w:t>
      </w:r>
      <w:proofErr w:type="spellEnd"/>
      <w:r w:rsidRPr="0078573F">
        <w:t xml:space="preserve"> в </w:t>
      </w:r>
      <w:proofErr w:type="spellStart"/>
      <w:r w:rsidRPr="0078573F">
        <w:t>полосе</w:t>
      </w:r>
      <w:proofErr w:type="spellEnd"/>
      <w:r w:rsidRPr="0078573F">
        <w:t xml:space="preserve"> 1164–1215</w:t>
      </w:r>
      <w:r w:rsidR="00EE725E">
        <w:t> </w:t>
      </w:r>
      <w:proofErr w:type="spellStart"/>
      <w:r w:rsidR="00EE725E">
        <w:t>МГц</w:t>
      </w:r>
      <w:proofErr w:type="spellEnd"/>
      <w:r w:rsidR="00033F16" w:rsidRPr="00517C28">
        <w:rPr>
          <w:sz w:val="20"/>
        </w:rPr>
        <w:t>.</w:t>
      </w:r>
    </w:p>
    <w:p w14:paraId="680DDD8E" w14:textId="77777777" w:rsidR="00033F16" w:rsidRPr="00517C28" w:rsidRDefault="00517C28" w:rsidP="00BC43A6">
      <w:pPr>
        <w:pStyle w:val="Headingb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Ключевые слова</w:t>
      </w:r>
    </w:p>
    <w:p w14:paraId="76F98B17" w14:textId="77777777" w:rsidR="00033F16" w:rsidRPr="00517C28" w:rsidRDefault="00517C28" w:rsidP="00BC43A6">
      <w:pPr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РНСС</w:t>
      </w:r>
      <w:r w:rsidRPr="00517C28">
        <w:rPr>
          <w:sz w:val="22"/>
          <w:szCs w:val="22"/>
          <w:lang w:val="ru-RU"/>
        </w:rPr>
        <w:t xml:space="preserve">, критерии защиты, </w:t>
      </w:r>
      <w:r w:rsidRPr="00BC43A6">
        <w:rPr>
          <w:sz w:val="22"/>
          <w:szCs w:val="22"/>
          <w:lang w:val="ru-RU"/>
        </w:rPr>
        <w:t>воздействие радиочастотных помех</w:t>
      </w:r>
    </w:p>
    <w:p w14:paraId="5E59F0E2" w14:textId="77777777" w:rsidR="00033F16" w:rsidRPr="00BE2196" w:rsidRDefault="00BE2196" w:rsidP="00BC43A6">
      <w:pPr>
        <w:pStyle w:val="Headingb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Сокращения</w:t>
      </w:r>
      <w:r w:rsidR="00033F16" w:rsidRPr="00517C28">
        <w:rPr>
          <w:sz w:val="22"/>
          <w:szCs w:val="22"/>
          <w:lang w:val="en-GB"/>
        </w:rPr>
        <w:t>/</w:t>
      </w:r>
      <w:r>
        <w:rPr>
          <w:sz w:val="22"/>
          <w:szCs w:val="22"/>
          <w:lang w:val="ru-RU"/>
        </w:rPr>
        <w:t>Глоссарий</w:t>
      </w:r>
    </w:p>
    <w:tbl>
      <w:tblPr>
        <w:tblW w:w="0" w:type="auto"/>
        <w:jc w:val="center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848"/>
        <w:gridCol w:w="3681"/>
        <w:gridCol w:w="1000"/>
        <w:gridCol w:w="4110"/>
      </w:tblGrid>
      <w:tr w:rsidR="00BE2196" w:rsidRPr="00BE2196" w14:paraId="43E3CEEB" w14:textId="77777777" w:rsidTr="00AA4556">
        <w:trPr>
          <w:jc w:val="center"/>
        </w:trPr>
        <w:tc>
          <w:tcPr>
            <w:tcW w:w="848" w:type="dxa"/>
            <w:shd w:val="clear" w:color="auto" w:fill="auto"/>
          </w:tcPr>
          <w:p w14:paraId="3B7AEDEF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sz w:val="22"/>
                <w:szCs w:val="22"/>
                <w:lang w:val="en-US"/>
              </w:rPr>
              <w:t>AWGN</w:t>
            </w:r>
          </w:p>
        </w:tc>
        <w:tc>
          <w:tcPr>
            <w:tcW w:w="3681" w:type="dxa"/>
            <w:shd w:val="clear" w:color="auto" w:fill="auto"/>
          </w:tcPr>
          <w:p w14:paraId="7606CFE0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color w:val="000000" w:themeColor="text1"/>
                <w:sz w:val="22"/>
                <w:szCs w:val="22"/>
                <w:lang w:val="en-US"/>
              </w:rPr>
              <w:t>Additive</w:t>
            </w:r>
            <w:r w:rsidRPr="00BE2196">
              <w:rPr>
                <w:sz w:val="22"/>
                <w:szCs w:val="22"/>
                <w:lang w:val="en-US"/>
              </w:rPr>
              <w:t xml:space="preserve"> white Gaussian noise</w:t>
            </w:r>
          </w:p>
        </w:tc>
        <w:tc>
          <w:tcPr>
            <w:tcW w:w="1000" w:type="dxa"/>
            <w:shd w:val="clear" w:color="auto" w:fill="auto"/>
          </w:tcPr>
          <w:p w14:paraId="7E61AD59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sz w:val="22"/>
                <w:szCs w:val="22"/>
              </w:rPr>
              <w:t>АБГШ</w:t>
            </w:r>
          </w:p>
        </w:tc>
        <w:tc>
          <w:tcPr>
            <w:tcW w:w="4110" w:type="dxa"/>
            <w:shd w:val="clear" w:color="auto" w:fill="auto"/>
          </w:tcPr>
          <w:p w14:paraId="04441B9B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proofErr w:type="spellStart"/>
            <w:r w:rsidRPr="00BE2196">
              <w:rPr>
                <w:sz w:val="22"/>
                <w:szCs w:val="22"/>
              </w:rPr>
              <w:t>Ад</w:t>
            </w:r>
            <w:proofErr w:type="spellEnd"/>
            <w:r w:rsidR="00CF05C7">
              <w:rPr>
                <w:sz w:val="22"/>
                <w:szCs w:val="22"/>
                <w:lang w:val="ru-RU"/>
              </w:rPr>
              <w:t>д</w:t>
            </w:r>
            <w:proofErr w:type="spellStart"/>
            <w:r w:rsidRPr="00BE2196">
              <w:rPr>
                <w:sz w:val="22"/>
                <w:szCs w:val="22"/>
              </w:rPr>
              <w:t>итивный</w:t>
            </w:r>
            <w:proofErr w:type="spellEnd"/>
            <w:r w:rsidRPr="00BE2196">
              <w:rPr>
                <w:sz w:val="22"/>
                <w:szCs w:val="22"/>
              </w:rPr>
              <w:t xml:space="preserve"> </w:t>
            </w:r>
            <w:proofErr w:type="spellStart"/>
            <w:r w:rsidRPr="00BE2196">
              <w:rPr>
                <w:sz w:val="22"/>
                <w:szCs w:val="22"/>
              </w:rPr>
              <w:t>белый</w:t>
            </w:r>
            <w:proofErr w:type="spellEnd"/>
            <w:r w:rsidRPr="00BE2196">
              <w:rPr>
                <w:sz w:val="22"/>
                <w:szCs w:val="22"/>
              </w:rPr>
              <w:t xml:space="preserve"> </w:t>
            </w:r>
            <w:proofErr w:type="spellStart"/>
            <w:r w:rsidRPr="00BE2196">
              <w:rPr>
                <w:sz w:val="22"/>
                <w:szCs w:val="22"/>
              </w:rPr>
              <w:t>гауссов</w:t>
            </w:r>
            <w:proofErr w:type="spellEnd"/>
            <w:r w:rsidRPr="00BE2196">
              <w:rPr>
                <w:sz w:val="22"/>
                <w:szCs w:val="22"/>
              </w:rPr>
              <w:t xml:space="preserve"> </w:t>
            </w:r>
            <w:proofErr w:type="spellStart"/>
            <w:r w:rsidRPr="00BE2196">
              <w:rPr>
                <w:sz w:val="22"/>
                <w:szCs w:val="22"/>
              </w:rPr>
              <w:t>шум</w:t>
            </w:r>
            <w:proofErr w:type="spellEnd"/>
          </w:p>
        </w:tc>
      </w:tr>
      <w:tr w:rsidR="00BE2196" w:rsidRPr="00BE2196" w14:paraId="401E9672" w14:textId="77777777" w:rsidTr="00AA4556">
        <w:trPr>
          <w:jc w:val="center"/>
        </w:trPr>
        <w:tc>
          <w:tcPr>
            <w:tcW w:w="848" w:type="dxa"/>
            <w:shd w:val="clear" w:color="auto" w:fill="auto"/>
          </w:tcPr>
          <w:p w14:paraId="1585DD66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sz w:val="22"/>
                <w:szCs w:val="22"/>
                <w:lang w:val="en-US"/>
              </w:rPr>
              <w:t>PDC</w:t>
            </w:r>
          </w:p>
        </w:tc>
        <w:tc>
          <w:tcPr>
            <w:tcW w:w="3681" w:type="dxa"/>
            <w:shd w:val="clear" w:color="auto" w:fill="auto"/>
          </w:tcPr>
          <w:p w14:paraId="4B8B453B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sz w:val="22"/>
                <w:szCs w:val="22"/>
                <w:lang w:val="en-US"/>
              </w:rPr>
              <w:t>Pulse duty cycle</w:t>
            </w:r>
          </w:p>
        </w:tc>
        <w:tc>
          <w:tcPr>
            <w:tcW w:w="1000" w:type="dxa"/>
            <w:shd w:val="clear" w:color="auto" w:fill="auto"/>
          </w:tcPr>
          <w:p w14:paraId="38EBC499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</w:p>
        </w:tc>
        <w:tc>
          <w:tcPr>
            <w:tcW w:w="4110" w:type="dxa"/>
            <w:shd w:val="clear" w:color="auto" w:fill="auto"/>
          </w:tcPr>
          <w:p w14:paraId="47E1E518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proofErr w:type="spellStart"/>
            <w:r w:rsidRPr="00BE2196">
              <w:rPr>
                <w:sz w:val="22"/>
                <w:szCs w:val="22"/>
              </w:rPr>
              <w:t>Коэффициент</w:t>
            </w:r>
            <w:proofErr w:type="spellEnd"/>
            <w:r w:rsidRPr="00BE2196">
              <w:rPr>
                <w:sz w:val="22"/>
                <w:szCs w:val="22"/>
              </w:rPr>
              <w:t xml:space="preserve"> </w:t>
            </w:r>
            <w:proofErr w:type="spellStart"/>
            <w:r w:rsidRPr="00BE2196">
              <w:rPr>
                <w:sz w:val="22"/>
                <w:szCs w:val="22"/>
              </w:rPr>
              <w:t>заполнения</w:t>
            </w:r>
            <w:proofErr w:type="spellEnd"/>
            <w:r w:rsidRPr="00BE2196">
              <w:rPr>
                <w:sz w:val="22"/>
                <w:szCs w:val="22"/>
              </w:rPr>
              <w:t xml:space="preserve"> </w:t>
            </w:r>
            <w:proofErr w:type="spellStart"/>
            <w:r w:rsidRPr="00BE2196">
              <w:rPr>
                <w:sz w:val="22"/>
                <w:szCs w:val="22"/>
              </w:rPr>
              <w:t>импульсов</w:t>
            </w:r>
            <w:proofErr w:type="spellEnd"/>
          </w:p>
        </w:tc>
      </w:tr>
      <w:tr w:rsidR="00BE2196" w:rsidRPr="00BE2196" w14:paraId="12AD7B8C" w14:textId="77777777" w:rsidTr="00AA4556">
        <w:trPr>
          <w:jc w:val="center"/>
        </w:trPr>
        <w:tc>
          <w:tcPr>
            <w:tcW w:w="848" w:type="dxa"/>
            <w:shd w:val="clear" w:color="auto" w:fill="auto"/>
          </w:tcPr>
          <w:p w14:paraId="707E6D40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sz w:val="22"/>
                <w:szCs w:val="22"/>
                <w:lang w:val="en-US"/>
              </w:rPr>
              <w:t>PNT</w:t>
            </w:r>
          </w:p>
        </w:tc>
        <w:tc>
          <w:tcPr>
            <w:tcW w:w="3681" w:type="dxa"/>
            <w:shd w:val="clear" w:color="auto" w:fill="auto"/>
          </w:tcPr>
          <w:p w14:paraId="3D322849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sz w:val="22"/>
                <w:szCs w:val="22"/>
                <w:lang w:val="en-US"/>
              </w:rPr>
              <w:t xml:space="preserve">Position, </w:t>
            </w:r>
            <w:proofErr w:type="gramStart"/>
            <w:r w:rsidRPr="00BE2196">
              <w:rPr>
                <w:sz w:val="22"/>
                <w:szCs w:val="22"/>
                <w:lang w:val="en-US"/>
              </w:rPr>
              <w:t>navigation</w:t>
            </w:r>
            <w:proofErr w:type="gramEnd"/>
            <w:r w:rsidRPr="00BE2196">
              <w:rPr>
                <w:sz w:val="22"/>
                <w:szCs w:val="22"/>
                <w:lang w:val="en-US"/>
              </w:rPr>
              <w:t xml:space="preserve"> and timing</w:t>
            </w:r>
          </w:p>
        </w:tc>
        <w:tc>
          <w:tcPr>
            <w:tcW w:w="1000" w:type="dxa"/>
            <w:shd w:val="clear" w:color="auto" w:fill="auto"/>
          </w:tcPr>
          <w:p w14:paraId="4840520F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</w:p>
        </w:tc>
        <w:tc>
          <w:tcPr>
            <w:tcW w:w="4110" w:type="dxa"/>
            <w:shd w:val="clear" w:color="auto" w:fill="auto"/>
          </w:tcPr>
          <w:p w14:paraId="6698E59C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sz w:val="22"/>
                <w:szCs w:val="22"/>
                <w:lang w:val="ru-RU"/>
              </w:rPr>
              <w:t>М</w:t>
            </w:r>
            <w:proofErr w:type="spellStart"/>
            <w:r w:rsidRPr="00BE2196">
              <w:rPr>
                <w:sz w:val="22"/>
                <w:szCs w:val="22"/>
              </w:rPr>
              <w:t>естоположени</w:t>
            </w:r>
            <w:proofErr w:type="spellEnd"/>
            <w:r w:rsidRPr="00BE2196">
              <w:rPr>
                <w:sz w:val="22"/>
                <w:szCs w:val="22"/>
                <w:lang w:val="ru-RU"/>
              </w:rPr>
              <w:t>е</w:t>
            </w:r>
            <w:r w:rsidRPr="00BE2196">
              <w:rPr>
                <w:sz w:val="22"/>
                <w:szCs w:val="22"/>
              </w:rPr>
              <w:t xml:space="preserve">, </w:t>
            </w:r>
            <w:proofErr w:type="spellStart"/>
            <w:r w:rsidRPr="00BE2196">
              <w:rPr>
                <w:sz w:val="22"/>
                <w:szCs w:val="22"/>
              </w:rPr>
              <w:t>навигаци</w:t>
            </w:r>
            <w:proofErr w:type="spellEnd"/>
            <w:r w:rsidRPr="00BE2196">
              <w:rPr>
                <w:sz w:val="22"/>
                <w:szCs w:val="22"/>
                <w:lang w:val="ru-RU"/>
              </w:rPr>
              <w:t>я</w:t>
            </w:r>
            <w:r w:rsidRPr="00BE2196">
              <w:rPr>
                <w:sz w:val="22"/>
                <w:szCs w:val="22"/>
              </w:rPr>
              <w:t xml:space="preserve"> и </w:t>
            </w:r>
            <w:r w:rsidRPr="00BE2196">
              <w:rPr>
                <w:sz w:val="22"/>
                <w:szCs w:val="22"/>
                <w:lang w:val="ru-RU"/>
              </w:rPr>
              <w:t>синхронизация</w:t>
            </w:r>
          </w:p>
        </w:tc>
      </w:tr>
      <w:tr w:rsidR="00BE2196" w:rsidRPr="00BE2196" w14:paraId="5E685F00" w14:textId="77777777" w:rsidTr="00AA4556">
        <w:trPr>
          <w:jc w:val="center"/>
        </w:trPr>
        <w:tc>
          <w:tcPr>
            <w:tcW w:w="848" w:type="dxa"/>
            <w:shd w:val="clear" w:color="auto" w:fill="auto"/>
          </w:tcPr>
          <w:p w14:paraId="24697697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sz w:val="22"/>
                <w:szCs w:val="22"/>
                <w:lang w:val="en-US"/>
              </w:rPr>
              <w:t>PRF</w:t>
            </w:r>
          </w:p>
        </w:tc>
        <w:tc>
          <w:tcPr>
            <w:tcW w:w="3681" w:type="dxa"/>
            <w:shd w:val="clear" w:color="auto" w:fill="auto"/>
          </w:tcPr>
          <w:p w14:paraId="7CF73254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sz w:val="22"/>
                <w:szCs w:val="22"/>
                <w:lang w:val="en-US"/>
              </w:rPr>
              <w:t>Pulse repetition frequency</w:t>
            </w:r>
          </w:p>
        </w:tc>
        <w:tc>
          <w:tcPr>
            <w:tcW w:w="1000" w:type="dxa"/>
            <w:shd w:val="clear" w:color="auto" w:fill="auto"/>
          </w:tcPr>
          <w:p w14:paraId="3252B88D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</w:p>
        </w:tc>
        <w:tc>
          <w:tcPr>
            <w:tcW w:w="4110" w:type="dxa"/>
            <w:shd w:val="clear" w:color="auto" w:fill="auto"/>
          </w:tcPr>
          <w:p w14:paraId="2A7ED2C3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proofErr w:type="spellStart"/>
            <w:r w:rsidRPr="00BE2196">
              <w:rPr>
                <w:sz w:val="22"/>
                <w:szCs w:val="22"/>
              </w:rPr>
              <w:t>Частота</w:t>
            </w:r>
            <w:proofErr w:type="spellEnd"/>
            <w:r w:rsidRPr="00BE2196">
              <w:rPr>
                <w:sz w:val="22"/>
                <w:szCs w:val="22"/>
              </w:rPr>
              <w:t xml:space="preserve"> </w:t>
            </w:r>
            <w:r w:rsidRPr="00BE2196">
              <w:rPr>
                <w:sz w:val="22"/>
                <w:szCs w:val="22"/>
                <w:lang w:val="ru-RU"/>
              </w:rPr>
              <w:t xml:space="preserve">следования </w:t>
            </w:r>
            <w:proofErr w:type="spellStart"/>
            <w:r w:rsidRPr="00BE2196">
              <w:rPr>
                <w:sz w:val="22"/>
                <w:szCs w:val="22"/>
              </w:rPr>
              <w:t>импульсов</w:t>
            </w:r>
            <w:proofErr w:type="spellEnd"/>
          </w:p>
        </w:tc>
      </w:tr>
      <w:tr w:rsidR="00BE2196" w:rsidRPr="00BE2196" w14:paraId="58AFA430" w14:textId="77777777" w:rsidTr="00AA4556">
        <w:trPr>
          <w:jc w:val="center"/>
        </w:trPr>
        <w:tc>
          <w:tcPr>
            <w:tcW w:w="848" w:type="dxa"/>
            <w:shd w:val="clear" w:color="auto" w:fill="auto"/>
          </w:tcPr>
          <w:p w14:paraId="65116CDF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sz w:val="22"/>
                <w:szCs w:val="22"/>
                <w:lang w:val="en-US"/>
              </w:rPr>
              <w:t>RHCP</w:t>
            </w:r>
          </w:p>
        </w:tc>
        <w:tc>
          <w:tcPr>
            <w:tcW w:w="3681" w:type="dxa"/>
            <w:shd w:val="clear" w:color="auto" w:fill="auto"/>
          </w:tcPr>
          <w:p w14:paraId="688A9A19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sz w:val="22"/>
                <w:szCs w:val="22"/>
                <w:lang w:val="en-US"/>
              </w:rPr>
              <w:t>Right-hand circular polarization</w:t>
            </w:r>
          </w:p>
        </w:tc>
        <w:tc>
          <w:tcPr>
            <w:tcW w:w="1000" w:type="dxa"/>
            <w:shd w:val="clear" w:color="auto" w:fill="auto"/>
          </w:tcPr>
          <w:p w14:paraId="2846B149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</w:p>
        </w:tc>
        <w:tc>
          <w:tcPr>
            <w:tcW w:w="4110" w:type="dxa"/>
            <w:shd w:val="clear" w:color="auto" w:fill="auto"/>
          </w:tcPr>
          <w:p w14:paraId="3B0C0F31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proofErr w:type="spellStart"/>
            <w:r w:rsidRPr="00BE2196">
              <w:rPr>
                <w:sz w:val="22"/>
                <w:szCs w:val="22"/>
              </w:rPr>
              <w:t>Правосторонняя</w:t>
            </w:r>
            <w:proofErr w:type="spellEnd"/>
            <w:r w:rsidRPr="00BE2196">
              <w:rPr>
                <w:sz w:val="22"/>
                <w:szCs w:val="22"/>
              </w:rPr>
              <w:t xml:space="preserve"> </w:t>
            </w:r>
            <w:proofErr w:type="spellStart"/>
            <w:r w:rsidRPr="00BE2196">
              <w:rPr>
                <w:sz w:val="22"/>
                <w:szCs w:val="22"/>
              </w:rPr>
              <w:t>круговая</w:t>
            </w:r>
            <w:proofErr w:type="spellEnd"/>
            <w:r w:rsidRPr="00BE2196">
              <w:rPr>
                <w:sz w:val="22"/>
                <w:szCs w:val="22"/>
              </w:rPr>
              <w:t xml:space="preserve"> </w:t>
            </w:r>
            <w:proofErr w:type="spellStart"/>
            <w:r w:rsidRPr="00BE2196">
              <w:rPr>
                <w:sz w:val="22"/>
                <w:szCs w:val="22"/>
              </w:rPr>
              <w:t>поляризация</w:t>
            </w:r>
            <w:proofErr w:type="spellEnd"/>
          </w:p>
        </w:tc>
      </w:tr>
      <w:tr w:rsidR="00BE2196" w:rsidRPr="00BC43A6" w14:paraId="4DF23F65" w14:textId="77777777" w:rsidTr="00AA4556">
        <w:trPr>
          <w:jc w:val="center"/>
        </w:trPr>
        <w:tc>
          <w:tcPr>
            <w:tcW w:w="848" w:type="dxa"/>
            <w:shd w:val="clear" w:color="auto" w:fill="auto"/>
          </w:tcPr>
          <w:p w14:paraId="653ABA06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rFonts w:hint="eastAsia"/>
                <w:sz w:val="22"/>
                <w:szCs w:val="22"/>
                <w:lang w:val="en-US"/>
              </w:rPr>
              <w:t>SQPN</w:t>
            </w:r>
          </w:p>
        </w:tc>
        <w:tc>
          <w:tcPr>
            <w:tcW w:w="3681" w:type="dxa"/>
            <w:shd w:val="clear" w:color="auto" w:fill="auto"/>
          </w:tcPr>
          <w:p w14:paraId="18FF6A4C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en-US"/>
              </w:rPr>
            </w:pPr>
            <w:r w:rsidRPr="00BE2196">
              <w:rPr>
                <w:rFonts w:hint="eastAsia"/>
                <w:sz w:val="22"/>
                <w:szCs w:val="22"/>
                <w:lang w:val="en-US"/>
              </w:rPr>
              <w:t xml:space="preserve">Staggered </w:t>
            </w:r>
            <w:r w:rsidRPr="00BE2196">
              <w:rPr>
                <w:sz w:val="22"/>
                <w:szCs w:val="22"/>
                <w:lang w:val="en-US"/>
              </w:rPr>
              <w:t>quadrature pseudo-random noise</w:t>
            </w:r>
          </w:p>
        </w:tc>
        <w:tc>
          <w:tcPr>
            <w:tcW w:w="1000" w:type="dxa"/>
            <w:shd w:val="clear" w:color="auto" w:fill="auto"/>
          </w:tcPr>
          <w:p w14:paraId="199DB197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en-US"/>
              </w:rPr>
            </w:pPr>
          </w:p>
        </w:tc>
        <w:tc>
          <w:tcPr>
            <w:tcW w:w="4110" w:type="dxa"/>
            <w:shd w:val="clear" w:color="auto" w:fill="auto"/>
          </w:tcPr>
          <w:p w14:paraId="51B2A860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C43A6">
              <w:rPr>
                <w:sz w:val="22"/>
                <w:szCs w:val="22"/>
                <w:lang w:val="ru-RU"/>
              </w:rPr>
              <w:t>Чередующаяся квадратурная модуляция по псевдослучайному шуму</w:t>
            </w:r>
          </w:p>
        </w:tc>
      </w:tr>
      <w:tr w:rsidR="00BE2196" w:rsidRPr="00BC43A6" w14:paraId="08216812" w14:textId="77777777" w:rsidTr="00AA4556">
        <w:trPr>
          <w:jc w:val="center"/>
        </w:trPr>
        <w:tc>
          <w:tcPr>
            <w:tcW w:w="848" w:type="dxa"/>
            <w:shd w:val="clear" w:color="auto" w:fill="auto"/>
          </w:tcPr>
          <w:p w14:paraId="6176DB55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sz w:val="22"/>
                <w:szCs w:val="22"/>
                <w:lang w:val="en-US"/>
              </w:rPr>
              <w:t>SQPSK</w:t>
            </w:r>
          </w:p>
        </w:tc>
        <w:tc>
          <w:tcPr>
            <w:tcW w:w="3681" w:type="dxa"/>
            <w:shd w:val="clear" w:color="auto" w:fill="auto"/>
          </w:tcPr>
          <w:p w14:paraId="27C93D52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en-US"/>
              </w:rPr>
            </w:pPr>
            <w:r w:rsidRPr="00BE2196">
              <w:rPr>
                <w:sz w:val="22"/>
                <w:szCs w:val="22"/>
                <w:lang w:val="en-US"/>
              </w:rPr>
              <w:t>Staggered quadrature phase-shift keying</w:t>
            </w:r>
          </w:p>
        </w:tc>
        <w:tc>
          <w:tcPr>
            <w:tcW w:w="1000" w:type="dxa"/>
            <w:shd w:val="clear" w:color="auto" w:fill="auto"/>
          </w:tcPr>
          <w:p w14:paraId="6E424CC7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en-US"/>
              </w:rPr>
            </w:pPr>
          </w:p>
        </w:tc>
        <w:tc>
          <w:tcPr>
            <w:tcW w:w="4110" w:type="dxa"/>
            <w:shd w:val="clear" w:color="auto" w:fill="auto"/>
          </w:tcPr>
          <w:p w14:paraId="00884DE8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C43A6">
              <w:rPr>
                <w:sz w:val="22"/>
                <w:szCs w:val="22"/>
                <w:lang w:val="ru-RU"/>
              </w:rPr>
              <w:t>Квадратурная фазовая манипуляция со сдвигом</w:t>
            </w:r>
          </w:p>
        </w:tc>
      </w:tr>
      <w:tr w:rsidR="00BE2196" w:rsidRPr="00BE2196" w14:paraId="44E626A6" w14:textId="77777777" w:rsidTr="00AA4556">
        <w:trPr>
          <w:jc w:val="center"/>
        </w:trPr>
        <w:tc>
          <w:tcPr>
            <w:tcW w:w="848" w:type="dxa"/>
            <w:shd w:val="clear" w:color="auto" w:fill="auto"/>
          </w:tcPr>
          <w:p w14:paraId="04A22328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sz w:val="22"/>
                <w:szCs w:val="22"/>
                <w:lang w:val="en-US"/>
              </w:rPr>
              <w:t>SSC</w:t>
            </w:r>
          </w:p>
        </w:tc>
        <w:tc>
          <w:tcPr>
            <w:tcW w:w="3681" w:type="dxa"/>
            <w:shd w:val="clear" w:color="auto" w:fill="auto"/>
          </w:tcPr>
          <w:p w14:paraId="5B2B5F61" w14:textId="3D5D50BB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r w:rsidRPr="00BE2196">
              <w:rPr>
                <w:rStyle w:val="bri"/>
                <w:sz w:val="22"/>
                <w:szCs w:val="22"/>
              </w:rPr>
              <w:t xml:space="preserve">Spectral </w:t>
            </w:r>
            <w:r w:rsidR="008A17C1">
              <w:rPr>
                <w:rStyle w:val="bri"/>
                <w:sz w:val="22"/>
                <w:szCs w:val="22"/>
                <w:lang w:val="en-US"/>
              </w:rPr>
              <w:t>s</w:t>
            </w:r>
            <w:proofErr w:type="spellStart"/>
            <w:r w:rsidRPr="00BE2196">
              <w:rPr>
                <w:rStyle w:val="bri"/>
                <w:sz w:val="22"/>
                <w:szCs w:val="22"/>
              </w:rPr>
              <w:t>eparation</w:t>
            </w:r>
            <w:proofErr w:type="spellEnd"/>
            <w:r w:rsidRPr="00BE2196">
              <w:rPr>
                <w:rStyle w:val="bri"/>
                <w:sz w:val="22"/>
                <w:szCs w:val="22"/>
              </w:rPr>
              <w:t xml:space="preserve"> </w:t>
            </w:r>
            <w:r w:rsidR="008A17C1">
              <w:rPr>
                <w:rStyle w:val="bri"/>
                <w:sz w:val="22"/>
                <w:szCs w:val="22"/>
              </w:rPr>
              <w:t>c</w:t>
            </w:r>
            <w:r w:rsidRPr="00BE2196">
              <w:rPr>
                <w:rStyle w:val="bri"/>
                <w:sz w:val="22"/>
                <w:szCs w:val="22"/>
              </w:rPr>
              <w:t>oefficient</w:t>
            </w:r>
          </w:p>
        </w:tc>
        <w:tc>
          <w:tcPr>
            <w:tcW w:w="1000" w:type="dxa"/>
            <w:shd w:val="clear" w:color="auto" w:fill="auto"/>
          </w:tcPr>
          <w:p w14:paraId="29F6E405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</w:p>
        </w:tc>
        <w:tc>
          <w:tcPr>
            <w:tcW w:w="4110" w:type="dxa"/>
            <w:shd w:val="clear" w:color="auto" w:fill="auto"/>
          </w:tcPr>
          <w:p w14:paraId="7F965274" w14:textId="77777777" w:rsidR="00BE2196" w:rsidRPr="00BE2196" w:rsidRDefault="00BE2196" w:rsidP="00BC43A6">
            <w:pPr>
              <w:jc w:val="left"/>
              <w:rPr>
                <w:sz w:val="22"/>
                <w:szCs w:val="22"/>
                <w:lang w:val="ru-RU"/>
              </w:rPr>
            </w:pPr>
            <w:proofErr w:type="spellStart"/>
            <w:r w:rsidRPr="00BE2196">
              <w:rPr>
                <w:sz w:val="22"/>
                <w:szCs w:val="22"/>
              </w:rPr>
              <w:t>Коэффициент</w:t>
            </w:r>
            <w:proofErr w:type="spellEnd"/>
            <w:r w:rsidRPr="00BE2196">
              <w:rPr>
                <w:sz w:val="22"/>
                <w:szCs w:val="22"/>
              </w:rPr>
              <w:t xml:space="preserve"> </w:t>
            </w:r>
            <w:proofErr w:type="spellStart"/>
            <w:r w:rsidRPr="00BE2196">
              <w:rPr>
                <w:sz w:val="22"/>
                <w:szCs w:val="22"/>
              </w:rPr>
              <w:t>спектрального</w:t>
            </w:r>
            <w:proofErr w:type="spellEnd"/>
            <w:r w:rsidRPr="00BE2196">
              <w:rPr>
                <w:sz w:val="22"/>
                <w:szCs w:val="22"/>
              </w:rPr>
              <w:t xml:space="preserve"> </w:t>
            </w:r>
            <w:proofErr w:type="spellStart"/>
            <w:r w:rsidRPr="00BE2196">
              <w:rPr>
                <w:sz w:val="22"/>
                <w:szCs w:val="22"/>
              </w:rPr>
              <w:t>разделения</w:t>
            </w:r>
            <w:proofErr w:type="spellEnd"/>
          </w:p>
        </w:tc>
      </w:tr>
    </w:tbl>
    <w:p w14:paraId="4C65878B" w14:textId="77777777" w:rsidR="00033F16" w:rsidRPr="00EE725E" w:rsidRDefault="00EE725E" w:rsidP="00BC43A6">
      <w:pPr>
        <w:pStyle w:val="Headingb"/>
        <w:rPr>
          <w:sz w:val="22"/>
          <w:szCs w:val="22"/>
          <w:lang w:val="ru-RU"/>
        </w:rPr>
      </w:pPr>
      <w:r w:rsidRPr="00EE725E">
        <w:rPr>
          <w:sz w:val="22"/>
          <w:szCs w:val="22"/>
          <w:lang w:val="ru-RU"/>
        </w:rPr>
        <w:t>Соответствующие Рекомендации, Отчеты МСЭ-</w:t>
      </w:r>
      <w:r w:rsidRPr="00EE725E">
        <w:rPr>
          <w:sz w:val="22"/>
          <w:szCs w:val="22"/>
          <w:lang w:val="en-US"/>
        </w:rPr>
        <w:t>R</w:t>
      </w:r>
    </w:p>
    <w:p w14:paraId="6E0DC625" w14:textId="77777777" w:rsidR="00033F16" w:rsidRPr="00EE725E" w:rsidRDefault="00EE725E" w:rsidP="00BC43A6">
      <w:pPr>
        <w:tabs>
          <w:tab w:val="left" w:pos="3678"/>
        </w:tabs>
        <w:ind w:left="3623" w:hanging="3623"/>
        <w:rPr>
          <w:sz w:val="22"/>
          <w:szCs w:val="22"/>
          <w:lang w:val="ru-RU"/>
        </w:rPr>
      </w:pPr>
      <w:r w:rsidRPr="00EE725E">
        <w:rPr>
          <w:rFonts w:eastAsia="SimSun"/>
          <w:sz w:val="22"/>
          <w:szCs w:val="22"/>
          <w:lang w:val="ru-RU"/>
        </w:rPr>
        <w:t>Рекомендация МСЭ-</w:t>
      </w:r>
      <w:r w:rsidRPr="00EE725E">
        <w:rPr>
          <w:rFonts w:eastAsia="SimSun"/>
          <w:sz w:val="22"/>
          <w:szCs w:val="22"/>
          <w:lang w:val="en-US"/>
        </w:rPr>
        <w:t>R</w:t>
      </w:r>
      <w:r w:rsidRPr="00EE725E">
        <w:rPr>
          <w:rFonts w:eastAsia="SimSun"/>
          <w:sz w:val="22"/>
          <w:szCs w:val="22"/>
          <w:lang w:val="ru-RU"/>
        </w:rPr>
        <w:t xml:space="preserve"> </w:t>
      </w:r>
      <w:r w:rsidRPr="00EE725E">
        <w:rPr>
          <w:rFonts w:eastAsia="SimSun"/>
          <w:sz w:val="22"/>
          <w:szCs w:val="22"/>
          <w:lang w:val="en-US"/>
        </w:rPr>
        <w:t>M</w:t>
      </w:r>
      <w:r w:rsidRPr="00EE725E">
        <w:rPr>
          <w:sz w:val="22"/>
          <w:szCs w:val="22"/>
          <w:lang w:val="ru-RU"/>
        </w:rPr>
        <w:t>.1318-1</w:t>
      </w:r>
      <w:r w:rsidRPr="00EE725E">
        <w:rPr>
          <w:rFonts w:eastAsia="SimSun"/>
          <w:sz w:val="22"/>
          <w:szCs w:val="22"/>
          <w:lang w:val="ru-RU"/>
        </w:rPr>
        <w:tab/>
        <w:t>Модель оценки непрерывных помех со стороны радиоисточников, кроме источников в радионавигационной спутниковой службе, системам и сетям радионавигационной спутниковой службы, работающим в полосах 1164–1215</w:t>
      </w:r>
      <w:r>
        <w:rPr>
          <w:rFonts w:eastAsia="SimSun"/>
          <w:sz w:val="22"/>
          <w:szCs w:val="22"/>
          <w:lang w:val="ru-RU"/>
        </w:rPr>
        <w:t> МГц</w:t>
      </w:r>
      <w:r w:rsidRPr="00EE725E">
        <w:rPr>
          <w:rFonts w:eastAsia="SimSun"/>
          <w:sz w:val="22"/>
          <w:szCs w:val="22"/>
          <w:lang w:val="ru-RU"/>
        </w:rPr>
        <w:t>, 1215–1300</w:t>
      </w:r>
      <w:r>
        <w:rPr>
          <w:rFonts w:eastAsia="SimSun"/>
          <w:sz w:val="22"/>
          <w:szCs w:val="22"/>
          <w:lang w:val="ru-RU"/>
        </w:rPr>
        <w:t> МГц</w:t>
      </w:r>
      <w:r w:rsidRPr="00EE725E">
        <w:rPr>
          <w:rFonts w:eastAsia="SimSun"/>
          <w:sz w:val="22"/>
          <w:szCs w:val="22"/>
          <w:lang w:val="ru-RU"/>
        </w:rPr>
        <w:t>, 1559–1610</w:t>
      </w:r>
      <w:r>
        <w:rPr>
          <w:rFonts w:eastAsia="SimSun"/>
          <w:sz w:val="22"/>
          <w:szCs w:val="22"/>
          <w:lang w:val="ru-RU"/>
        </w:rPr>
        <w:t> МГц</w:t>
      </w:r>
      <w:r w:rsidRPr="00EE725E">
        <w:rPr>
          <w:rFonts w:eastAsia="SimSun"/>
          <w:sz w:val="22"/>
          <w:szCs w:val="22"/>
          <w:lang w:val="ru-RU"/>
        </w:rPr>
        <w:t xml:space="preserve"> и 5010–5030</w:t>
      </w:r>
      <w:r>
        <w:rPr>
          <w:rFonts w:eastAsia="SimSun"/>
          <w:sz w:val="22"/>
          <w:szCs w:val="22"/>
          <w:lang w:val="ru-RU"/>
        </w:rPr>
        <w:t> МГц</w:t>
      </w:r>
    </w:p>
    <w:p w14:paraId="217773CD" w14:textId="77777777" w:rsidR="00EE725E" w:rsidRPr="00EE725E" w:rsidRDefault="00EE725E" w:rsidP="00BC43A6">
      <w:pPr>
        <w:tabs>
          <w:tab w:val="left" w:pos="3678"/>
        </w:tabs>
        <w:ind w:left="3623" w:hanging="3623"/>
        <w:rPr>
          <w:sz w:val="22"/>
          <w:szCs w:val="22"/>
          <w:lang w:val="ru-RU"/>
        </w:rPr>
      </w:pPr>
      <w:r w:rsidRPr="00EE725E">
        <w:rPr>
          <w:rFonts w:eastAsia="SimSun"/>
          <w:sz w:val="22"/>
          <w:szCs w:val="22"/>
          <w:lang w:val="ru-RU"/>
        </w:rPr>
        <w:t>Рекомендация МСЭ-</w:t>
      </w:r>
      <w:r w:rsidRPr="00EE725E">
        <w:rPr>
          <w:rFonts w:eastAsia="SimSun"/>
          <w:sz w:val="22"/>
          <w:szCs w:val="22"/>
          <w:lang w:val="en-US"/>
        </w:rPr>
        <w:t>R</w:t>
      </w:r>
      <w:r w:rsidRPr="00EE725E">
        <w:rPr>
          <w:rFonts w:eastAsia="SimSun"/>
          <w:sz w:val="22"/>
          <w:szCs w:val="22"/>
          <w:lang w:val="ru-RU"/>
        </w:rPr>
        <w:t xml:space="preserve"> </w:t>
      </w:r>
      <w:r w:rsidRPr="00EE725E">
        <w:rPr>
          <w:rFonts w:eastAsia="SimSun"/>
          <w:sz w:val="22"/>
          <w:szCs w:val="22"/>
          <w:lang w:val="en-US"/>
        </w:rPr>
        <w:t>M</w:t>
      </w:r>
      <w:r w:rsidRPr="00EE725E">
        <w:rPr>
          <w:sz w:val="22"/>
          <w:szCs w:val="22"/>
          <w:lang w:val="ru-RU"/>
        </w:rPr>
        <w:t>.1787-3</w:t>
      </w:r>
      <w:r w:rsidRPr="00EE725E">
        <w:rPr>
          <w:rFonts w:eastAsia="SimSun"/>
          <w:sz w:val="22"/>
          <w:szCs w:val="22"/>
          <w:lang w:val="ru-RU"/>
        </w:rPr>
        <w:tab/>
        <w:t>Описание систем и сетей радионавигационной спутниковой службы (космос-Земля и космос-космос) и технические характеристики передающих космических станций, работающих в полосах частот 1164–1215</w:t>
      </w:r>
      <w:r>
        <w:rPr>
          <w:rFonts w:eastAsia="SimSun"/>
          <w:sz w:val="22"/>
          <w:szCs w:val="22"/>
          <w:lang w:val="ru-RU"/>
        </w:rPr>
        <w:t> МГц</w:t>
      </w:r>
      <w:r w:rsidRPr="00EE725E">
        <w:rPr>
          <w:rFonts w:eastAsia="SimSun"/>
          <w:sz w:val="22"/>
          <w:szCs w:val="22"/>
          <w:lang w:val="ru-RU"/>
        </w:rPr>
        <w:t>, 1215–1300</w:t>
      </w:r>
      <w:r>
        <w:rPr>
          <w:rFonts w:eastAsia="SimSun"/>
          <w:sz w:val="22"/>
          <w:szCs w:val="22"/>
          <w:lang w:val="ru-RU"/>
        </w:rPr>
        <w:t> МГц</w:t>
      </w:r>
      <w:r w:rsidRPr="00EE725E">
        <w:rPr>
          <w:rFonts w:eastAsia="SimSun"/>
          <w:sz w:val="22"/>
          <w:szCs w:val="22"/>
          <w:lang w:val="ru-RU"/>
        </w:rPr>
        <w:t xml:space="preserve"> и 1559–1610</w:t>
      </w:r>
      <w:r>
        <w:rPr>
          <w:rFonts w:eastAsia="SimSun"/>
          <w:sz w:val="22"/>
          <w:szCs w:val="22"/>
          <w:lang w:val="ru-RU"/>
        </w:rPr>
        <w:t> МГц</w:t>
      </w:r>
    </w:p>
    <w:p w14:paraId="7EA24AC6" w14:textId="4D031B4E" w:rsidR="00EE725E" w:rsidRPr="00EE725E" w:rsidRDefault="00EE725E" w:rsidP="00BC43A6">
      <w:pPr>
        <w:tabs>
          <w:tab w:val="left" w:pos="3678"/>
        </w:tabs>
        <w:ind w:left="3623" w:hanging="3623"/>
        <w:rPr>
          <w:rFonts w:eastAsia="SimSun"/>
          <w:sz w:val="22"/>
          <w:szCs w:val="22"/>
          <w:lang w:val="ru-RU"/>
        </w:rPr>
      </w:pPr>
      <w:r w:rsidRPr="00EE725E">
        <w:rPr>
          <w:rFonts w:eastAsia="SimSun"/>
          <w:sz w:val="22"/>
          <w:szCs w:val="22"/>
          <w:lang w:val="ru-RU"/>
        </w:rPr>
        <w:t>Рекомендация МСЭ-</w:t>
      </w:r>
      <w:r w:rsidRPr="00EE725E">
        <w:rPr>
          <w:rFonts w:eastAsia="SimSun"/>
          <w:sz w:val="22"/>
          <w:szCs w:val="22"/>
          <w:lang w:val="en-US"/>
        </w:rPr>
        <w:t>R</w:t>
      </w:r>
      <w:r w:rsidRPr="00EE725E">
        <w:rPr>
          <w:rFonts w:eastAsia="SimSun"/>
          <w:sz w:val="22"/>
          <w:szCs w:val="22"/>
          <w:lang w:val="ru-RU"/>
        </w:rPr>
        <w:t xml:space="preserve"> </w:t>
      </w:r>
      <w:r w:rsidRPr="00EE725E">
        <w:rPr>
          <w:rFonts w:eastAsia="SimSun"/>
          <w:sz w:val="22"/>
          <w:szCs w:val="22"/>
          <w:lang w:val="en-US"/>
        </w:rPr>
        <w:t>M</w:t>
      </w:r>
      <w:r w:rsidRPr="00EE725E">
        <w:rPr>
          <w:rFonts w:eastAsia="SimSun"/>
          <w:sz w:val="22"/>
          <w:szCs w:val="22"/>
          <w:lang w:val="ru-RU"/>
        </w:rPr>
        <w:t>.1901-1</w:t>
      </w:r>
      <w:r w:rsidRPr="00EE725E">
        <w:rPr>
          <w:rFonts w:eastAsia="SimSun"/>
          <w:sz w:val="22"/>
          <w:szCs w:val="22"/>
          <w:lang w:val="ru-RU"/>
        </w:rPr>
        <w:tab/>
        <w:t>Руководство по Рекомендациям МСЭ-</w:t>
      </w:r>
      <w:r w:rsidRPr="00EE725E">
        <w:rPr>
          <w:rFonts w:eastAsia="SimSun"/>
          <w:sz w:val="22"/>
          <w:szCs w:val="22"/>
          <w:lang w:val="en-US"/>
        </w:rPr>
        <w:t>R</w:t>
      </w:r>
      <w:r w:rsidRPr="00EE725E">
        <w:rPr>
          <w:rFonts w:eastAsia="SimSun"/>
          <w:sz w:val="22"/>
          <w:szCs w:val="22"/>
          <w:lang w:val="ru-RU"/>
        </w:rPr>
        <w:t>, касающимся систем и сетей радионавигационной спутниковой службы, работающих в полосах частот 1164–1215</w:t>
      </w:r>
      <w:r>
        <w:rPr>
          <w:rFonts w:eastAsia="SimSun"/>
          <w:sz w:val="22"/>
          <w:szCs w:val="22"/>
          <w:lang w:val="ru-RU"/>
        </w:rPr>
        <w:t> МГц</w:t>
      </w:r>
      <w:r w:rsidRPr="00EE725E">
        <w:rPr>
          <w:rFonts w:eastAsia="SimSun"/>
          <w:sz w:val="22"/>
          <w:szCs w:val="22"/>
          <w:lang w:val="ru-RU"/>
        </w:rPr>
        <w:t>, 1215–1300</w:t>
      </w:r>
      <w:r>
        <w:rPr>
          <w:rFonts w:eastAsia="SimSun"/>
          <w:sz w:val="22"/>
          <w:szCs w:val="22"/>
          <w:lang w:val="ru-RU"/>
        </w:rPr>
        <w:t> МГц</w:t>
      </w:r>
      <w:r w:rsidRPr="00EE725E">
        <w:rPr>
          <w:rFonts w:eastAsia="SimSun"/>
          <w:sz w:val="22"/>
          <w:szCs w:val="22"/>
          <w:lang w:val="ru-RU"/>
        </w:rPr>
        <w:t>, 1559</w:t>
      </w:r>
      <w:r w:rsidR="00480DB1">
        <w:rPr>
          <w:rFonts w:eastAsia="SimSun"/>
          <w:sz w:val="22"/>
          <w:szCs w:val="22"/>
          <w:lang w:val="ru-RU"/>
        </w:rPr>
        <w:t>−</w:t>
      </w:r>
      <w:r w:rsidRPr="00EE725E">
        <w:rPr>
          <w:rFonts w:eastAsia="SimSun"/>
          <w:sz w:val="22"/>
          <w:szCs w:val="22"/>
          <w:lang w:val="ru-RU"/>
        </w:rPr>
        <w:t>1610</w:t>
      </w:r>
      <w:r>
        <w:rPr>
          <w:rFonts w:eastAsia="SimSun"/>
          <w:sz w:val="22"/>
          <w:szCs w:val="22"/>
          <w:lang w:val="ru-RU"/>
        </w:rPr>
        <w:t> МГц</w:t>
      </w:r>
      <w:r w:rsidRPr="00EE725E">
        <w:rPr>
          <w:rFonts w:eastAsia="SimSun"/>
          <w:sz w:val="22"/>
          <w:szCs w:val="22"/>
          <w:lang w:val="ru-RU"/>
        </w:rPr>
        <w:t>, 5000–5010</w:t>
      </w:r>
      <w:r>
        <w:rPr>
          <w:rFonts w:eastAsia="SimSun"/>
          <w:sz w:val="22"/>
          <w:szCs w:val="22"/>
          <w:lang w:val="ru-RU"/>
        </w:rPr>
        <w:t> МГц</w:t>
      </w:r>
      <w:r w:rsidRPr="00EE725E">
        <w:rPr>
          <w:rFonts w:eastAsia="SimSun"/>
          <w:sz w:val="22"/>
          <w:szCs w:val="22"/>
          <w:lang w:val="ru-RU"/>
        </w:rPr>
        <w:t xml:space="preserve"> и 5010–5030</w:t>
      </w:r>
      <w:r>
        <w:rPr>
          <w:rFonts w:eastAsia="SimSun"/>
          <w:sz w:val="22"/>
          <w:szCs w:val="22"/>
          <w:lang w:val="ru-RU"/>
        </w:rPr>
        <w:t> МГц</w:t>
      </w:r>
    </w:p>
    <w:p w14:paraId="331B7CD3" w14:textId="77777777" w:rsidR="00EE725E" w:rsidRPr="00EE725E" w:rsidRDefault="00EE725E" w:rsidP="00BC43A6">
      <w:pPr>
        <w:tabs>
          <w:tab w:val="left" w:pos="3678"/>
        </w:tabs>
        <w:ind w:left="3623" w:hanging="3623"/>
        <w:rPr>
          <w:rFonts w:eastAsia="SimSun"/>
          <w:sz w:val="22"/>
          <w:szCs w:val="22"/>
          <w:lang w:val="ru-RU"/>
        </w:rPr>
      </w:pPr>
      <w:r w:rsidRPr="00EE725E">
        <w:rPr>
          <w:rFonts w:eastAsia="SimSun"/>
          <w:sz w:val="22"/>
          <w:szCs w:val="22"/>
          <w:lang w:val="ru-RU"/>
        </w:rPr>
        <w:t>Рекомендация МСЭ-</w:t>
      </w:r>
      <w:r w:rsidRPr="00EE725E">
        <w:rPr>
          <w:rFonts w:eastAsia="SimSun"/>
          <w:sz w:val="22"/>
          <w:szCs w:val="22"/>
          <w:lang w:val="en-US"/>
        </w:rPr>
        <w:t>R</w:t>
      </w:r>
      <w:r w:rsidRPr="00EE725E">
        <w:rPr>
          <w:rFonts w:eastAsia="SimSun"/>
          <w:sz w:val="22"/>
          <w:szCs w:val="22"/>
          <w:lang w:val="ru-RU"/>
        </w:rPr>
        <w:t xml:space="preserve"> </w:t>
      </w:r>
      <w:r w:rsidRPr="00EE725E">
        <w:rPr>
          <w:rFonts w:eastAsia="SimSun"/>
          <w:sz w:val="22"/>
          <w:szCs w:val="22"/>
          <w:lang w:val="en-US"/>
        </w:rPr>
        <w:t>M</w:t>
      </w:r>
      <w:r w:rsidRPr="00EE725E">
        <w:rPr>
          <w:rFonts w:eastAsia="SimSun"/>
          <w:sz w:val="22"/>
          <w:szCs w:val="22"/>
          <w:lang w:val="ru-RU"/>
        </w:rPr>
        <w:t>.1902-0</w:t>
      </w:r>
      <w:r w:rsidRPr="00EE725E">
        <w:rPr>
          <w:rFonts w:eastAsia="SimSun"/>
          <w:sz w:val="22"/>
          <w:szCs w:val="22"/>
          <w:lang w:val="ru-RU"/>
        </w:rPr>
        <w:tab/>
        <w:t>Характеристики и критерии защиты приемных земных станций радионавигационной спутниковой службы (космос-Земля), работающих в полосе частот 1215–1300</w:t>
      </w:r>
      <w:r>
        <w:rPr>
          <w:rFonts w:eastAsia="SimSun"/>
          <w:sz w:val="22"/>
          <w:szCs w:val="22"/>
          <w:lang w:val="ru-RU"/>
        </w:rPr>
        <w:t> МГц</w:t>
      </w:r>
    </w:p>
    <w:p w14:paraId="40907DE6" w14:textId="77777777" w:rsidR="00EE725E" w:rsidRPr="00EE725E" w:rsidRDefault="00EE725E" w:rsidP="00BC43A6">
      <w:pPr>
        <w:tabs>
          <w:tab w:val="left" w:pos="3678"/>
        </w:tabs>
        <w:ind w:left="3623" w:hanging="3623"/>
        <w:rPr>
          <w:rFonts w:eastAsia="SimSun"/>
          <w:sz w:val="22"/>
          <w:szCs w:val="22"/>
          <w:lang w:val="ru-RU"/>
        </w:rPr>
      </w:pPr>
      <w:r w:rsidRPr="00EE725E">
        <w:rPr>
          <w:rFonts w:eastAsia="SimSun"/>
          <w:sz w:val="22"/>
          <w:szCs w:val="22"/>
          <w:lang w:val="ru-RU"/>
        </w:rPr>
        <w:lastRenderedPageBreak/>
        <w:t>Рекомендация МСЭ-</w:t>
      </w:r>
      <w:r w:rsidRPr="00EE725E">
        <w:rPr>
          <w:rFonts w:eastAsia="SimSun"/>
          <w:sz w:val="22"/>
          <w:szCs w:val="22"/>
          <w:lang w:val="en-US"/>
        </w:rPr>
        <w:t>R</w:t>
      </w:r>
      <w:r w:rsidRPr="00EE725E">
        <w:rPr>
          <w:rFonts w:eastAsia="SimSun"/>
          <w:sz w:val="22"/>
          <w:szCs w:val="22"/>
          <w:lang w:val="ru-RU"/>
        </w:rPr>
        <w:t xml:space="preserve"> </w:t>
      </w:r>
      <w:r w:rsidRPr="00EE725E">
        <w:rPr>
          <w:rFonts w:eastAsia="SimSun"/>
          <w:sz w:val="22"/>
          <w:szCs w:val="22"/>
          <w:lang w:val="en-US"/>
        </w:rPr>
        <w:t>M</w:t>
      </w:r>
      <w:r w:rsidRPr="00EE725E">
        <w:rPr>
          <w:rFonts w:eastAsia="SimSun"/>
          <w:sz w:val="22"/>
          <w:szCs w:val="22"/>
          <w:lang w:val="ru-RU"/>
        </w:rPr>
        <w:t>.1903-0</w:t>
      </w:r>
      <w:r w:rsidRPr="00EE725E">
        <w:rPr>
          <w:rFonts w:eastAsia="SimSun"/>
          <w:sz w:val="22"/>
          <w:szCs w:val="22"/>
          <w:lang w:val="ru-RU"/>
        </w:rPr>
        <w:tab/>
        <w:t>Характеристики и критерии защиты приемных земных станций радионавигационной спутниковой службы (космос-Земля) и приемников воздушной радионавигационной службы, работающих в полосе 1559–1610</w:t>
      </w:r>
      <w:r>
        <w:rPr>
          <w:rFonts w:eastAsia="SimSun"/>
          <w:sz w:val="22"/>
          <w:szCs w:val="22"/>
          <w:lang w:val="ru-RU"/>
        </w:rPr>
        <w:t> МГц</w:t>
      </w:r>
    </w:p>
    <w:p w14:paraId="023AB2D4" w14:textId="7A80C90B" w:rsidR="00EE725E" w:rsidRPr="00EE725E" w:rsidRDefault="00EE725E" w:rsidP="00BC43A6">
      <w:pPr>
        <w:tabs>
          <w:tab w:val="left" w:pos="3678"/>
        </w:tabs>
        <w:ind w:left="3623" w:hanging="3623"/>
        <w:rPr>
          <w:rFonts w:eastAsia="SimSun"/>
          <w:sz w:val="22"/>
          <w:szCs w:val="22"/>
          <w:lang w:val="ru-RU"/>
        </w:rPr>
      </w:pPr>
      <w:r w:rsidRPr="00EE725E">
        <w:rPr>
          <w:rFonts w:eastAsia="SimSun"/>
          <w:sz w:val="22"/>
          <w:szCs w:val="22"/>
          <w:lang w:val="ru-RU"/>
        </w:rPr>
        <w:t>Рекомендация МСЭ-</w:t>
      </w:r>
      <w:r w:rsidRPr="00EE725E">
        <w:rPr>
          <w:rFonts w:eastAsia="SimSun"/>
          <w:sz w:val="22"/>
          <w:szCs w:val="22"/>
          <w:lang w:val="en-US"/>
        </w:rPr>
        <w:t>R</w:t>
      </w:r>
      <w:r w:rsidRPr="00EE725E">
        <w:rPr>
          <w:rFonts w:eastAsia="SimSun"/>
          <w:sz w:val="22"/>
          <w:szCs w:val="22"/>
          <w:lang w:val="ru-RU"/>
        </w:rPr>
        <w:t xml:space="preserve"> </w:t>
      </w:r>
      <w:r w:rsidRPr="00EE725E">
        <w:rPr>
          <w:rFonts w:eastAsia="SimSun"/>
          <w:sz w:val="22"/>
          <w:szCs w:val="22"/>
          <w:lang w:val="en-US"/>
        </w:rPr>
        <w:t>M</w:t>
      </w:r>
      <w:r w:rsidRPr="00EE725E">
        <w:rPr>
          <w:rFonts w:eastAsia="SimSun"/>
          <w:sz w:val="22"/>
          <w:szCs w:val="22"/>
          <w:lang w:val="ru-RU"/>
        </w:rPr>
        <w:t>.1904-0</w:t>
      </w:r>
      <w:r w:rsidRPr="00EE725E">
        <w:rPr>
          <w:rFonts w:eastAsia="SimSun"/>
          <w:sz w:val="22"/>
          <w:szCs w:val="22"/>
          <w:lang w:val="ru-RU"/>
        </w:rPr>
        <w:tab/>
        <w:t>Характеристики, требования к показателям качества и критерии защиты приемных станций радионавигационной спутниковой службы (космос-космос), работающих в полосах частот 1164</w:t>
      </w:r>
      <w:r w:rsidR="00480DB1">
        <w:rPr>
          <w:rFonts w:eastAsia="SimSun"/>
          <w:sz w:val="22"/>
          <w:szCs w:val="22"/>
          <w:lang w:val="ru-RU"/>
        </w:rPr>
        <w:t>−</w:t>
      </w:r>
      <w:r w:rsidRPr="00EE725E">
        <w:rPr>
          <w:rFonts w:eastAsia="SimSun"/>
          <w:sz w:val="22"/>
          <w:szCs w:val="22"/>
          <w:lang w:val="ru-RU"/>
        </w:rPr>
        <w:t>1215</w:t>
      </w:r>
      <w:r>
        <w:rPr>
          <w:rFonts w:eastAsia="SimSun"/>
          <w:sz w:val="22"/>
          <w:szCs w:val="22"/>
          <w:lang w:val="ru-RU"/>
        </w:rPr>
        <w:t> МГц</w:t>
      </w:r>
      <w:r w:rsidRPr="00EE725E">
        <w:rPr>
          <w:rFonts w:eastAsia="SimSun"/>
          <w:sz w:val="22"/>
          <w:szCs w:val="22"/>
          <w:lang w:val="ru-RU"/>
        </w:rPr>
        <w:t>, 1215–1300</w:t>
      </w:r>
      <w:r>
        <w:rPr>
          <w:rFonts w:eastAsia="SimSun"/>
          <w:sz w:val="22"/>
          <w:szCs w:val="22"/>
          <w:lang w:val="ru-RU"/>
        </w:rPr>
        <w:t> МГц</w:t>
      </w:r>
      <w:r w:rsidRPr="00EE725E">
        <w:rPr>
          <w:rFonts w:eastAsia="SimSun"/>
          <w:sz w:val="22"/>
          <w:szCs w:val="22"/>
          <w:lang w:val="ru-RU"/>
        </w:rPr>
        <w:t xml:space="preserve"> и 1559–1610</w:t>
      </w:r>
      <w:r>
        <w:rPr>
          <w:rFonts w:eastAsia="SimSun"/>
          <w:sz w:val="22"/>
          <w:szCs w:val="22"/>
          <w:lang w:val="ru-RU"/>
        </w:rPr>
        <w:t> МГц</w:t>
      </w:r>
    </w:p>
    <w:p w14:paraId="20EB336D" w14:textId="77777777" w:rsidR="00EE725E" w:rsidRPr="00EE725E" w:rsidRDefault="00EE725E" w:rsidP="00BC43A6">
      <w:pPr>
        <w:tabs>
          <w:tab w:val="left" w:pos="3678"/>
        </w:tabs>
        <w:ind w:left="3623" w:hanging="3623"/>
        <w:rPr>
          <w:rFonts w:eastAsia="SimSun"/>
          <w:sz w:val="22"/>
          <w:szCs w:val="22"/>
          <w:lang w:val="ru-RU"/>
        </w:rPr>
      </w:pPr>
      <w:r w:rsidRPr="00EE725E">
        <w:rPr>
          <w:rFonts w:eastAsia="SimSun"/>
          <w:sz w:val="22"/>
          <w:szCs w:val="22"/>
          <w:lang w:val="ru-RU"/>
        </w:rPr>
        <w:t>Рекомендация МСЭ-</w:t>
      </w:r>
      <w:r w:rsidRPr="00EE725E">
        <w:rPr>
          <w:rFonts w:eastAsia="SimSun"/>
          <w:sz w:val="22"/>
          <w:szCs w:val="22"/>
          <w:lang w:val="en-US"/>
        </w:rPr>
        <w:t>R</w:t>
      </w:r>
      <w:r w:rsidRPr="00EE725E">
        <w:rPr>
          <w:rFonts w:eastAsia="SimSun"/>
          <w:sz w:val="22"/>
          <w:szCs w:val="22"/>
          <w:lang w:val="ru-RU"/>
        </w:rPr>
        <w:t xml:space="preserve"> </w:t>
      </w:r>
      <w:r w:rsidRPr="00EE725E">
        <w:rPr>
          <w:rFonts w:eastAsia="SimSun"/>
          <w:sz w:val="22"/>
          <w:szCs w:val="22"/>
          <w:lang w:val="en-US"/>
        </w:rPr>
        <w:t>M</w:t>
      </w:r>
      <w:r w:rsidRPr="00EE725E">
        <w:rPr>
          <w:rFonts w:eastAsia="SimSun"/>
          <w:sz w:val="22"/>
          <w:szCs w:val="22"/>
          <w:lang w:val="ru-RU"/>
        </w:rPr>
        <w:t>.1906-1</w:t>
      </w:r>
      <w:r w:rsidRPr="00EE725E">
        <w:rPr>
          <w:rFonts w:eastAsia="SimSun"/>
          <w:sz w:val="22"/>
          <w:szCs w:val="22"/>
          <w:lang w:val="ru-RU"/>
        </w:rPr>
        <w:tab/>
        <w:t>Характеристики и критерии защиты приемных космических станций и характеристики передающих земных станций в радионавигационной спутниковой службе (Земля-космос), работающих в полосе частот 5000–5010</w:t>
      </w:r>
      <w:r>
        <w:rPr>
          <w:rFonts w:eastAsia="SimSun"/>
          <w:sz w:val="22"/>
          <w:szCs w:val="22"/>
          <w:lang w:val="ru-RU"/>
        </w:rPr>
        <w:t> МГц</w:t>
      </w:r>
    </w:p>
    <w:p w14:paraId="7A20B037" w14:textId="31DFA6DF" w:rsidR="00EE725E" w:rsidRPr="00EE725E" w:rsidRDefault="00EE725E" w:rsidP="00BC43A6">
      <w:pPr>
        <w:tabs>
          <w:tab w:val="left" w:pos="3678"/>
        </w:tabs>
        <w:ind w:left="3623" w:hanging="3623"/>
        <w:rPr>
          <w:rFonts w:eastAsia="SimSun"/>
          <w:sz w:val="22"/>
          <w:szCs w:val="22"/>
          <w:lang w:val="ru-RU"/>
        </w:rPr>
      </w:pPr>
      <w:r w:rsidRPr="00EE725E">
        <w:rPr>
          <w:rFonts w:eastAsia="SimSun"/>
          <w:sz w:val="22"/>
          <w:szCs w:val="22"/>
          <w:lang w:val="ru-RU"/>
        </w:rPr>
        <w:t>Рекомендация МСЭ-</w:t>
      </w:r>
      <w:r w:rsidRPr="00EE725E">
        <w:rPr>
          <w:rFonts w:eastAsia="SimSun"/>
          <w:sz w:val="22"/>
          <w:szCs w:val="22"/>
          <w:lang w:val="en-US"/>
        </w:rPr>
        <w:t>R</w:t>
      </w:r>
      <w:r w:rsidRPr="00EE725E">
        <w:rPr>
          <w:rFonts w:eastAsia="SimSun"/>
          <w:sz w:val="22"/>
          <w:szCs w:val="22"/>
          <w:lang w:val="ru-RU"/>
        </w:rPr>
        <w:t xml:space="preserve"> </w:t>
      </w:r>
      <w:r w:rsidRPr="00EE725E">
        <w:rPr>
          <w:rFonts w:eastAsia="SimSun"/>
          <w:sz w:val="22"/>
          <w:szCs w:val="22"/>
          <w:lang w:val="en-US"/>
        </w:rPr>
        <w:t>M</w:t>
      </w:r>
      <w:r w:rsidRPr="00EE725E">
        <w:rPr>
          <w:rFonts w:eastAsia="SimSun"/>
          <w:sz w:val="22"/>
          <w:szCs w:val="22"/>
          <w:lang w:val="ru-RU"/>
        </w:rPr>
        <w:t>.2030-0</w:t>
      </w:r>
      <w:r w:rsidRPr="00EE725E">
        <w:rPr>
          <w:rFonts w:eastAsia="SimSun"/>
          <w:sz w:val="22"/>
          <w:szCs w:val="22"/>
          <w:lang w:val="ru-RU"/>
        </w:rPr>
        <w:tab/>
        <w:t>Модель оценки импульсных помех от соответствующих источников радиосигналов, кроме источников в радионавигационной спутниковой службе, системам и сетям радионавигационной спутниковой службы, работающим в полосах частот 1164–1215</w:t>
      </w:r>
      <w:r>
        <w:rPr>
          <w:rFonts w:eastAsia="SimSun"/>
          <w:sz w:val="22"/>
          <w:szCs w:val="22"/>
          <w:lang w:val="ru-RU"/>
        </w:rPr>
        <w:t> МГц</w:t>
      </w:r>
      <w:r w:rsidRPr="00EE725E">
        <w:rPr>
          <w:rFonts w:eastAsia="SimSun"/>
          <w:sz w:val="22"/>
          <w:szCs w:val="22"/>
          <w:lang w:val="ru-RU"/>
        </w:rPr>
        <w:t>, 1215–1300</w:t>
      </w:r>
      <w:r>
        <w:rPr>
          <w:rFonts w:eastAsia="SimSun"/>
          <w:sz w:val="22"/>
          <w:szCs w:val="22"/>
          <w:lang w:val="ru-RU"/>
        </w:rPr>
        <w:t> МГц</w:t>
      </w:r>
      <w:r w:rsidRPr="00EE725E">
        <w:rPr>
          <w:rFonts w:eastAsia="SimSun"/>
          <w:sz w:val="22"/>
          <w:szCs w:val="22"/>
          <w:lang w:val="ru-RU"/>
        </w:rPr>
        <w:t xml:space="preserve"> и 1559</w:t>
      </w:r>
      <w:r w:rsidR="00480DB1">
        <w:rPr>
          <w:rFonts w:eastAsia="SimSun"/>
          <w:sz w:val="22"/>
          <w:szCs w:val="22"/>
          <w:lang w:val="ru-RU"/>
        </w:rPr>
        <w:t>−</w:t>
      </w:r>
      <w:r w:rsidRPr="00EE725E">
        <w:rPr>
          <w:rFonts w:eastAsia="SimSun"/>
          <w:sz w:val="22"/>
          <w:szCs w:val="22"/>
          <w:lang w:val="ru-RU"/>
        </w:rPr>
        <w:t>1610</w:t>
      </w:r>
      <w:r>
        <w:rPr>
          <w:rFonts w:eastAsia="SimSun"/>
          <w:sz w:val="22"/>
          <w:szCs w:val="22"/>
          <w:lang w:val="ru-RU"/>
        </w:rPr>
        <w:t> МГц</w:t>
      </w:r>
    </w:p>
    <w:p w14:paraId="53153A18" w14:textId="77777777" w:rsidR="00033F16" w:rsidRPr="00EE725E" w:rsidRDefault="00EE725E" w:rsidP="00BC43A6">
      <w:pPr>
        <w:tabs>
          <w:tab w:val="left" w:pos="3678"/>
        </w:tabs>
        <w:ind w:left="3623" w:hanging="3623"/>
        <w:rPr>
          <w:snapToGrid w:val="0"/>
          <w:sz w:val="22"/>
          <w:szCs w:val="22"/>
          <w:lang w:val="ru-RU"/>
        </w:rPr>
      </w:pPr>
      <w:r w:rsidRPr="00EE725E">
        <w:rPr>
          <w:rFonts w:eastAsia="SimSun"/>
          <w:sz w:val="22"/>
          <w:szCs w:val="22"/>
          <w:lang w:val="ru-RU"/>
        </w:rPr>
        <w:t>Рекомендация МСЭ-</w:t>
      </w:r>
      <w:r w:rsidRPr="00EE725E">
        <w:rPr>
          <w:rFonts w:eastAsia="SimSun"/>
          <w:sz w:val="22"/>
          <w:szCs w:val="22"/>
          <w:lang w:val="en-GB"/>
        </w:rPr>
        <w:t>R</w:t>
      </w:r>
      <w:r w:rsidRPr="00EE725E">
        <w:rPr>
          <w:rFonts w:eastAsia="SimSun"/>
          <w:sz w:val="22"/>
          <w:szCs w:val="22"/>
          <w:lang w:val="ru-RU"/>
        </w:rPr>
        <w:t xml:space="preserve"> </w:t>
      </w:r>
      <w:r w:rsidRPr="00EE725E">
        <w:rPr>
          <w:rFonts w:eastAsia="SimSun"/>
          <w:sz w:val="22"/>
          <w:szCs w:val="22"/>
          <w:lang w:val="en-GB"/>
        </w:rPr>
        <w:t>M</w:t>
      </w:r>
      <w:r w:rsidRPr="00EE725E">
        <w:rPr>
          <w:rFonts w:eastAsia="SimSun"/>
          <w:sz w:val="22"/>
          <w:szCs w:val="22"/>
          <w:lang w:val="ru-RU"/>
        </w:rPr>
        <w:t>.2031-1</w:t>
      </w:r>
      <w:r w:rsidRPr="00EE725E">
        <w:rPr>
          <w:rFonts w:eastAsia="SimSun"/>
          <w:sz w:val="22"/>
          <w:szCs w:val="22"/>
          <w:lang w:val="ru-RU"/>
        </w:rPr>
        <w:tab/>
        <w:t>Характеристики и критерии защиты приемных земных станций и характеристики передающих космических станций в радионавигационной спутниковой службе (космос-Земля), работающих в полосе 5010–5030</w:t>
      </w:r>
      <w:r>
        <w:rPr>
          <w:rFonts w:eastAsia="SimSun"/>
          <w:sz w:val="22"/>
          <w:szCs w:val="22"/>
          <w:lang w:val="ru-RU"/>
        </w:rPr>
        <w:t> МГц</w:t>
      </w:r>
    </w:p>
    <w:p w14:paraId="70629E55" w14:textId="77777777" w:rsidR="00033F16" w:rsidRPr="00EE725E" w:rsidRDefault="00EE725E" w:rsidP="00BC43A6">
      <w:pPr>
        <w:pStyle w:val="Normalaftertitle"/>
        <w:rPr>
          <w:snapToGrid w:val="0"/>
          <w:sz w:val="22"/>
          <w:szCs w:val="22"/>
          <w:lang w:val="ru-RU"/>
        </w:rPr>
      </w:pPr>
      <w:r w:rsidRPr="00EE725E">
        <w:rPr>
          <w:sz w:val="22"/>
          <w:szCs w:val="22"/>
          <w:lang w:val="ru-RU"/>
        </w:rPr>
        <w:t>Ассамблея радиосвязи МСЭ,</w:t>
      </w:r>
    </w:p>
    <w:p w14:paraId="12610723" w14:textId="14D252A6" w:rsidR="00033F16" w:rsidRPr="00EE725E" w:rsidRDefault="0060484A" w:rsidP="00BC43A6">
      <w:pPr>
        <w:pStyle w:val="Call"/>
        <w:rPr>
          <w:snapToGrid w:val="0"/>
          <w:sz w:val="22"/>
          <w:szCs w:val="22"/>
          <w:lang w:val="ru-RU"/>
        </w:rPr>
      </w:pPr>
      <w:r>
        <w:rPr>
          <w:snapToGrid w:val="0"/>
          <w:sz w:val="22"/>
          <w:szCs w:val="22"/>
          <w:lang w:val="ru-RU"/>
        </w:rPr>
        <w:t>у</w:t>
      </w:r>
      <w:r w:rsidR="00EE725E">
        <w:rPr>
          <w:snapToGrid w:val="0"/>
          <w:sz w:val="22"/>
          <w:szCs w:val="22"/>
          <w:lang w:val="ru-RU"/>
        </w:rPr>
        <w:t>читывая</w:t>
      </w:r>
      <w:r w:rsidR="00EE725E" w:rsidRPr="00480DB1">
        <w:rPr>
          <w:i w:val="0"/>
          <w:iCs/>
          <w:snapToGrid w:val="0"/>
          <w:sz w:val="22"/>
          <w:szCs w:val="22"/>
          <w:lang w:val="ru-RU"/>
        </w:rPr>
        <w:t>,</w:t>
      </w:r>
    </w:p>
    <w:p w14:paraId="2F5B7EB1" w14:textId="77777777" w:rsidR="00EE725E" w:rsidRPr="00EE725E" w:rsidRDefault="00033F16" w:rsidP="00BC43A6">
      <w:pPr>
        <w:rPr>
          <w:sz w:val="22"/>
          <w:szCs w:val="22"/>
          <w:lang w:val="ru-RU"/>
        </w:rPr>
      </w:pPr>
      <w:r w:rsidRPr="00EE725E">
        <w:rPr>
          <w:i/>
          <w:iCs/>
          <w:sz w:val="22"/>
          <w:szCs w:val="22"/>
          <w:lang w:val="en-US"/>
        </w:rPr>
        <w:t>a</w:t>
      </w:r>
      <w:r w:rsidRPr="00EE725E">
        <w:rPr>
          <w:i/>
          <w:iCs/>
          <w:sz w:val="22"/>
          <w:szCs w:val="22"/>
          <w:lang w:val="ru-RU"/>
        </w:rPr>
        <w:t>)</w:t>
      </w:r>
      <w:r w:rsidRPr="00EE725E">
        <w:rPr>
          <w:sz w:val="22"/>
          <w:szCs w:val="22"/>
          <w:lang w:val="ru-RU"/>
        </w:rPr>
        <w:tab/>
      </w:r>
      <w:r w:rsidR="00EE725E" w:rsidRPr="00EE725E">
        <w:rPr>
          <w:sz w:val="22"/>
          <w:szCs w:val="22"/>
          <w:lang w:val="ru-RU"/>
        </w:rPr>
        <w:t xml:space="preserve">что системы и сети радионавигационной спутниковой службы (РНСС) предоставляют на всемирной основе точную информацию для множества применений, связанных с определением местоположения, навигацией и синхронизацией, включая аспекты безопасности для некоторых полос частот и в определенных обстоятельствах и применениях; </w:t>
      </w:r>
    </w:p>
    <w:p w14:paraId="64180FE2" w14:textId="77777777" w:rsidR="00EE725E" w:rsidRPr="00EE725E" w:rsidRDefault="00EE725E" w:rsidP="00BC43A6">
      <w:pPr>
        <w:rPr>
          <w:sz w:val="22"/>
          <w:szCs w:val="22"/>
          <w:lang w:val="ru-RU"/>
        </w:rPr>
      </w:pPr>
      <w:r w:rsidRPr="0038375D">
        <w:rPr>
          <w:i/>
          <w:iCs/>
          <w:sz w:val="22"/>
          <w:szCs w:val="22"/>
          <w:lang w:val="ru-RU"/>
        </w:rPr>
        <w:t>b)</w:t>
      </w:r>
      <w:r w:rsidRPr="00EE725E">
        <w:rPr>
          <w:sz w:val="22"/>
          <w:szCs w:val="22"/>
          <w:lang w:val="ru-RU"/>
        </w:rPr>
        <w:tab/>
        <w:t>что существует ряд работающих и планируемых к вводу в эксплуатацию систем и сетей РНСС;</w:t>
      </w:r>
    </w:p>
    <w:p w14:paraId="0A264B2A" w14:textId="77777777" w:rsidR="00EE725E" w:rsidRPr="00EE725E" w:rsidRDefault="00EE725E" w:rsidP="00BC43A6">
      <w:pPr>
        <w:rPr>
          <w:sz w:val="22"/>
          <w:szCs w:val="22"/>
          <w:lang w:val="ru-RU"/>
        </w:rPr>
      </w:pPr>
      <w:r w:rsidRPr="0038375D">
        <w:rPr>
          <w:i/>
          <w:iCs/>
          <w:sz w:val="22"/>
          <w:szCs w:val="22"/>
          <w:lang w:val="ru-RU"/>
        </w:rPr>
        <w:t>c)</w:t>
      </w:r>
      <w:r w:rsidRPr="00EE725E">
        <w:rPr>
          <w:sz w:val="22"/>
          <w:szCs w:val="22"/>
          <w:lang w:val="ru-RU"/>
        </w:rPr>
        <w:tab/>
        <w:t>что характеристики систем и сетей РНСС и их критерии защиты могут различаться в зависимости от полос частот и применения;</w:t>
      </w:r>
    </w:p>
    <w:p w14:paraId="7A1E399C" w14:textId="77777777" w:rsidR="00EE725E" w:rsidRPr="00EE725E" w:rsidRDefault="00EE725E" w:rsidP="00BC43A6">
      <w:pPr>
        <w:rPr>
          <w:sz w:val="22"/>
          <w:szCs w:val="22"/>
          <w:lang w:val="ru-RU"/>
        </w:rPr>
      </w:pPr>
      <w:r w:rsidRPr="0038375D">
        <w:rPr>
          <w:i/>
          <w:iCs/>
          <w:sz w:val="22"/>
          <w:szCs w:val="22"/>
          <w:lang w:val="ru-RU"/>
        </w:rPr>
        <w:t>d)</w:t>
      </w:r>
      <w:r w:rsidRPr="00EE725E">
        <w:rPr>
          <w:sz w:val="22"/>
          <w:szCs w:val="22"/>
          <w:lang w:val="ru-RU"/>
        </w:rPr>
        <w:tab/>
        <w:t xml:space="preserve">что проводятся или планируются исследования по воздействию на системы и сети РНСС помех от источников радиосигналов, не относящихся к РНСС; </w:t>
      </w:r>
    </w:p>
    <w:p w14:paraId="74950E14" w14:textId="3757707B" w:rsidR="00033F16" w:rsidRPr="00EE725E" w:rsidRDefault="00EE725E" w:rsidP="00BC43A6">
      <w:pPr>
        <w:rPr>
          <w:sz w:val="22"/>
          <w:szCs w:val="22"/>
          <w:lang w:val="ru-RU"/>
        </w:rPr>
      </w:pPr>
      <w:r w:rsidRPr="0038375D">
        <w:rPr>
          <w:i/>
          <w:iCs/>
          <w:sz w:val="22"/>
          <w:szCs w:val="22"/>
          <w:lang w:val="ru-RU"/>
        </w:rPr>
        <w:t>e)</w:t>
      </w:r>
      <w:r w:rsidRPr="00EE725E">
        <w:rPr>
          <w:sz w:val="22"/>
          <w:szCs w:val="22"/>
          <w:lang w:val="ru-RU"/>
        </w:rPr>
        <w:tab/>
        <w:t>что существует большое количество применений, относящихся и не относящихся к воздушной радионавигации РНСС, которые используются или планируются к использованию в полосе 1164</w:t>
      </w:r>
      <w:r w:rsidR="00480DB1">
        <w:rPr>
          <w:sz w:val="22"/>
          <w:szCs w:val="22"/>
          <w:lang w:val="ru-RU"/>
        </w:rPr>
        <w:t>−</w:t>
      </w:r>
      <w:r w:rsidRPr="00EE725E">
        <w:rPr>
          <w:sz w:val="22"/>
          <w:szCs w:val="22"/>
          <w:lang w:val="ru-RU"/>
        </w:rPr>
        <w:t>1215 МГц</w:t>
      </w:r>
      <w:r w:rsidR="00033F16" w:rsidRPr="00EE725E">
        <w:rPr>
          <w:sz w:val="22"/>
          <w:szCs w:val="22"/>
          <w:lang w:val="ru-RU"/>
        </w:rPr>
        <w:t>,</w:t>
      </w:r>
    </w:p>
    <w:p w14:paraId="154A1193" w14:textId="77777777" w:rsidR="00033F16" w:rsidRPr="00480DB1" w:rsidRDefault="00EE725E" w:rsidP="00BC43A6">
      <w:pPr>
        <w:pStyle w:val="Call"/>
        <w:rPr>
          <w:i w:val="0"/>
          <w:iCs/>
          <w:sz w:val="22"/>
          <w:szCs w:val="22"/>
          <w:lang w:val="ru-RU" w:eastAsia="ja-JP"/>
        </w:rPr>
      </w:pPr>
      <w:r>
        <w:rPr>
          <w:sz w:val="22"/>
          <w:szCs w:val="22"/>
          <w:lang w:val="ru-RU"/>
        </w:rPr>
        <w:t>отмечая</w:t>
      </w:r>
      <w:r w:rsidRPr="00480DB1">
        <w:rPr>
          <w:i w:val="0"/>
          <w:iCs/>
          <w:sz w:val="22"/>
          <w:szCs w:val="22"/>
          <w:lang w:val="ru-RU"/>
        </w:rPr>
        <w:t>,</w:t>
      </w:r>
    </w:p>
    <w:p w14:paraId="5590F511" w14:textId="27458BA1" w:rsidR="00EE725E" w:rsidRPr="00EE725E" w:rsidRDefault="00033F16" w:rsidP="00BC43A6">
      <w:pPr>
        <w:rPr>
          <w:sz w:val="22"/>
          <w:szCs w:val="22"/>
          <w:lang w:val="ru-RU"/>
        </w:rPr>
      </w:pPr>
      <w:r w:rsidRPr="00EE725E">
        <w:rPr>
          <w:i/>
          <w:iCs/>
          <w:sz w:val="22"/>
          <w:szCs w:val="22"/>
          <w:lang w:val="en-US" w:eastAsia="ja-JP"/>
        </w:rPr>
        <w:t>a</w:t>
      </w:r>
      <w:r w:rsidRPr="00EE725E">
        <w:rPr>
          <w:i/>
          <w:iCs/>
          <w:sz w:val="22"/>
          <w:szCs w:val="22"/>
          <w:lang w:val="ru-RU"/>
        </w:rPr>
        <w:t>)</w:t>
      </w:r>
      <w:r w:rsidRPr="00EE725E">
        <w:rPr>
          <w:sz w:val="22"/>
          <w:szCs w:val="22"/>
          <w:lang w:val="ru-RU"/>
        </w:rPr>
        <w:tab/>
      </w:r>
      <w:r w:rsidR="00EE725E" w:rsidRPr="00EE725E">
        <w:rPr>
          <w:sz w:val="22"/>
          <w:szCs w:val="22"/>
          <w:lang w:val="ru-RU"/>
        </w:rPr>
        <w:t xml:space="preserve">что в Рекомендации МСЭ-R М.1787 </w:t>
      </w:r>
      <w:r w:rsidR="00BC43A6">
        <w:rPr>
          <w:sz w:val="22"/>
          <w:szCs w:val="22"/>
          <w:lang w:val="ru-RU"/>
        </w:rPr>
        <w:t>приведены</w:t>
      </w:r>
      <w:r w:rsidR="00EE725E" w:rsidRPr="00EE725E">
        <w:rPr>
          <w:sz w:val="22"/>
          <w:szCs w:val="22"/>
          <w:lang w:val="ru-RU"/>
        </w:rPr>
        <w:t xml:space="preserve"> технические описания систем и сетей РНСС и технические характеристики передающих космических станций, работающих в полосах 1164−1215 МГц, 1215–1300 МГц и 1559–1610 МГц; </w:t>
      </w:r>
    </w:p>
    <w:p w14:paraId="35165DA6" w14:textId="536AE4E4" w:rsidR="00EE725E" w:rsidRPr="00EE725E" w:rsidRDefault="00EE725E" w:rsidP="00BC43A6">
      <w:pPr>
        <w:rPr>
          <w:sz w:val="22"/>
          <w:szCs w:val="22"/>
          <w:lang w:val="ru-RU"/>
        </w:rPr>
      </w:pPr>
      <w:r w:rsidRPr="0038375D">
        <w:rPr>
          <w:i/>
          <w:iCs/>
          <w:sz w:val="22"/>
          <w:szCs w:val="22"/>
          <w:lang w:val="en-US"/>
        </w:rPr>
        <w:t>b</w:t>
      </w:r>
      <w:r w:rsidRPr="0038375D">
        <w:rPr>
          <w:i/>
          <w:iCs/>
          <w:sz w:val="22"/>
          <w:szCs w:val="22"/>
          <w:lang w:val="ru-RU"/>
        </w:rPr>
        <w:t>)</w:t>
      </w:r>
      <w:r w:rsidRPr="00EE725E">
        <w:rPr>
          <w:sz w:val="22"/>
          <w:szCs w:val="22"/>
          <w:lang w:val="ru-RU"/>
        </w:rPr>
        <w:tab/>
        <w:t xml:space="preserve">что в Рекомендации МСЭ-R М.1904 </w:t>
      </w:r>
      <w:r w:rsidR="00BC43A6">
        <w:rPr>
          <w:sz w:val="22"/>
          <w:szCs w:val="22"/>
          <w:lang w:val="ru-RU"/>
        </w:rPr>
        <w:t>приведены</w:t>
      </w:r>
      <w:r w:rsidRPr="00EE725E">
        <w:rPr>
          <w:sz w:val="22"/>
          <w:szCs w:val="22"/>
          <w:lang w:val="ru-RU"/>
        </w:rPr>
        <w:t xml:space="preserve"> технические характеристики и критерии защиты приемных космических станций, работающих в РНСС (космос-космос) в полосах 1164−1215 МГц, 1215–1300 МГц и 1559–1610 МГц; </w:t>
      </w:r>
    </w:p>
    <w:p w14:paraId="3613864B" w14:textId="44776CD2" w:rsidR="00033F16" w:rsidRPr="00EE725E" w:rsidRDefault="00EE725E" w:rsidP="00BC43A6">
      <w:pPr>
        <w:rPr>
          <w:sz w:val="22"/>
          <w:szCs w:val="22"/>
          <w:lang w:val="ru-RU"/>
        </w:rPr>
      </w:pPr>
      <w:r w:rsidRPr="0038375D">
        <w:rPr>
          <w:i/>
          <w:iCs/>
          <w:sz w:val="22"/>
          <w:szCs w:val="22"/>
          <w:lang w:val="en-US"/>
        </w:rPr>
        <w:t>c</w:t>
      </w:r>
      <w:r w:rsidRPr="0038375D">
        <w:rPr>
          <w:i/>
          <w:iCs/>
          <w:sz w:val="22"/>
          <w:szCs w:val="22"/>
          <w:lang w:val="ru-RU"/>
        </w:rPr>
        <w:t>)</w:t>
      </w:r>
      <w:r w:rsidRPr="00EE725E">
        <w:rPr>
          <w:sz w:val="22"/>
          <w:szCs w:val="22"/>
          <w:lang w:val="ru-RU"/>
        </w:rPr>
        <w:tab/>
        <w:t xml:space="preserve">что в Рекомендации МСЭ-R М.1901 </w:t>
      </w:r>
      <w:r w:rsidR="00BC43A6">
        <w:rPr>
          <w:sz w:val="22"/>
          <w:szCs w:val="22"/>
          <w:lang w:val="ru-RU"/>
        </w:rPr>
        <w:t>содержится</w:t>
      </w:r>
      <w:r w:rsidRPr="00EE725E">
        <w:rPr>
          <w:sz w:val="22"/>
          <w:szCs w:val="22"/>
          <w:lang w:val="ru-RU"/>
        </w:rPr>
        <w:t xml:space="preserve"> руководство по этой и другим Рекомендациям МСЭ-R, относящимся к системам и сетям РНСС, работающим в полосах частот 1164–1215 МГц, 1215</w:t>
      </w:r>
      <w:r w:rsidR="00480DB1">
        <w:rPr>
          <w:sz w:val="22"/>
          <w:szCs w:val="22"/>
          <w:lang w:val="ru-RU"/>
        </w:rPr>
        <w:t>−</w:t>
      </w:r>
      <w:r w:rsidRPr="00EE725E">
        <w:rPr>
          <w:sz w:val="22"/>
          <w:szCs w:val="22"/>
          <w:lang w:val="ru-RU"/>
        </w:rPr>
        <w:t>1300 МГц, 1559–1610 МГц, 5000–5010 МГц и 5010–5030 МГц</w:t>
      </w:r>
      <w:r w:rsidR="00033F16" w:rsidRPr="00EE725E">
        <w:rPr>
          <w:sz w:val="22"/>
          <w:szCs w:val="22"/>
          <w:lang w:val="ru-RU"/>
        </w:rPr>
        <w:t>,</w:t>
      </w:r>
    </w:p>
    <w:p w14:paraId="2613AEAF" w14:textId="77777777" w:rsidR="00033F16" w:rsidRPr="00EE725E" w:rsidRDefault="00EE725E" w:rsidP="00BC43A6">
      <w:pPr>
        <w:pStyle w:val="Call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признавая</w:t>
      </w:r>
      <w:r w:rsidRPr="00480DB1">
        <w:rPr>
          <w:i w:val="0"/>
          <w:iCs/>
          <w:sz w:val="22"/>
          <w:szCs w:val="22"/>
          <w:lang w:val="ru-RU"/>
        </w:rPr>
        <w:t>,</w:t>
      </w:r>
    </w:p>
    <w:p w14:paraId="5C213555" w14:textId="2143B74C" w:rsidR="00EE725E" w:rsidRPr="00EE725E" w:rsidRDefault="00033F16" w:rsidP="00BC43A6">
      <w:pPr>
        <w:rPr>
          <w:sz w:val="22"/>
          <w:szCs w:val="22"/>
          <w:lang w:val="ru-RU"/>
        </w:rPr>
      </w:pPr>
      <w:r w:rsidRPr="00EE725E">
        <w:rPr>
          <w:i/>
          <w:iCs/>
          <w:sz w:val="22"/>
          <w:szCs w:val="22"/>
          <w:lang w:val="en-US" w:eastAsia="ja-JP"/>
        </w:rPr>
        <w:t>a</w:t>
      </w:r>
      <w:r w:rsidRPr="00EE725E">
        <w:rPr>
          <w:i/>
          <w:iCs/>
          <w:sz w:val="22"/>
          <w:szCs w:val="22"/>
          <w:lang w:val="ru-RU"/>
        </w:rPr>
        <w:t>)</w:t>
      </w:r>
      <w:r w:rsidRPr="00EE725E">
        <w:rPr>
          <w:sz w:val="22"/>
          <w:szCs w:val="22"/>
          <w:lang w:val="ru-RU"/>
        </w:rPr>
        <w:tab/>
      </w:r>
      <w:r w:rsidR="00EE725E" w:rsidRPr="00EE725E">
        <w:rPr>
          <w:sz w:val="22"/>
          <w:szCs w:val="22"/>
          <w:lang w:val="ru-RU"/>
        </w:rPr>
        <w:t>что во всех трех Районах полоса 1164–1215 МГц распределена РНСС (космос-Земля и</w:t>
      </w:r>
      <w:r w:rsidR="00480DB1">
        <w:rPr>
          <w:sz w:val="22"/>
          <w:szCs w:val="22"/>
          <w:lang w:val="en-US"/>
        </w:rPr>
        <w:t xml:space="preserve"> </w:t>
      </w:r>
      <w:r w:rsidR="00EE725E" w:rsidRPr="00EE725E">
        <w:rPr>
          <w:sz w:val="22"/>
          <w:szCs w:val="22"/>
          <w:lang w:val="ru-RU"/>
        </w:rPr>
        <w:t>космос</w:t>
      </w:r>
      <w:r w:rsidR="00480DB1">
        <w:rPr>
          <w:sz w:val="22"/>
          <w:szCs w:val="22"/>
          <w:lang w:val="ru-RU"/>
        </w:rPr>
        <w:noBreakHyphen/>
      </w:r>
      <w:r w:rsidR="00EE725E" w:rsidRPr="00EE725E">
        <w:rPr>
          <w:sz w:val="22"/>
          <w:szCs w:val="22"/>
          <w:lang w:val="ru-RU"/>
        </w:rPr>
        <w:t>космос) на первичной основе;</w:t>
      </w:r>
    </w:p>
    <w:p w14:paraId="0107DBD8" w14:textId="77777777" w:rsidR="00EE725E" w:rsidRPr="00EE725E" w:rsidRDefault="00EE725E" w:rsidP="00BC43A6">
      <w:pPr>
        <w:rPr>
          <w:sz w:val="22"/>
          <w:szCs w:val="22"/>
          <w:lang w:val="ru-RU"/>
        </w:rPr>
      </w:pPr>
      <w:r w:rsidRPr="0038375D">
        <w:rPr>
          <w:i/>
          <w:iCs/>
          <w:sz w:val="22"/>
          <w:szCs w:val="22"/>
          <w:lang w:val="ru-RU"/>
        </w:rPr>
        <w:t>b)</w:t>
      </w:r>
      <w:r w:rsidRPr="00EE725E">
        <w:rPr>
          <w:sz w:val="22"/>
          <w:szCs w:val="22"/>
          <w:lang w:val="ru-RU"/>
        </w:rPr>
        <w:tab/>
        <w:t xml:space="preserve">что во всех трех Районах полоса 1164–1215 МГц распределена также </w:t>
      </w:r>
      <w:bookmarkStart w:id="4" w:name="_Hlk41957587"/>
      <w:r w:rsidRPr="00EE725E">
        <w:rPr>
          <w:sz w:val="22"/>
          <w:szCs w:val="22"/>
          <w:lang w:val="ru-RU"/>
        </w:rPr>
        <w:t>воздушной радионавигационной службе</w:t>
      </w:r>
      <w:bookmarkEnd w:id="4"/>
      <w:r w:rsidRPr="00EE725E">
        <w:rPr>
          <w:sz w:val="22"/>
          <w:szCs w:val="22"/>
          <w:lang w:val="ru-RU"/>
        </w:rPr>
        <w:t xml:space="preserve"> (</w:t>
      </w:r>
      <w:bookmarkStart w:id="5" w:name="_Hlk41957573"/>
      <w:r w:rsidRPr="00EE725E">
        <w:rPr>
          <w:sz w:val="22"/>
          <w:szCs w:val="22"/>
          <w:lang w:val="ru-RU"/>
        </w:rPr>
        <w:t>ВРНС</w:t>
      </w:r>
      <w:bookmarkEnd w:id="5"/>
      <w:r w:rsidRPr="00EE725E">
        <w:rPr>
          <w:sz w:val="22"/>
          <w:szCs w:val="22"/>
          <w:lang w:val="ru-RU"/>
        </w:rPr>
        <w:t>) на первичной основе;</w:t>
      </w:r>
    </w:p>
    <w:p w14:paraId="25899868" w14:textId="35A49BBE" w:rsidR="00033F16" w:rsidRPr="00C236C4" w:rsidRDefault="00EE725E" w:rsidP="00BC43A6">
      <w:pPr>
        <w:rPr>
          <w:sz w:val="22"/>
          <w:szCs w:val="22"/>
          <w:lang w:val="ru-RU" w:eastAsia="ja-JP"/>
        </w:rPr>
      </w:pPr>
      <w:r w:rsidRPr="00D82DCD">
        <w:rPr>
          <w:i/>
          <w:iCs/>
          <w:sz w:val="22"/>
          <w:szCs w:val="22"/>
          <w:lang w:val="ru-RU"/>
        </w:rPr>
        <w:t>c)</w:t>
      </w:r>
      <w:r w:rsidRPr="00EE725E">
        <w:rPr>
          <w:sz w:val="22"/>
          <w:szCs w:val="22"/>
          <w:lang w:val="ru-RU"/>
        </w:rPr>
        <w:tab/>
        <w:t>что согласно п</w:t>
      </w:r>
      <w:r w:rsidR="00C236C4">
        <w:rPr>
          <w:sz w:val="22"/>
          <w:szCs w:val="22"/>
          <w:lang w:val="ru-RU"/>
        </w:rPr>
        <w:t>ункт</w:t>
      </w:r>
      <w:r w:rsidR="0060484A">
        <w:rPr>
          <w:sz w:val="22"/>
          <w:szCs w:val="22"/>
          <w:lang w:val="ru-RU"/>
        </w:rPr>
        <w:t>у</w:t>
      </w:r>
      <w:r w:rsidRPr="00EE725E">
        <w:rPr>
          <w:sz w:val="22"/>
          <w:szCs w:val="22"/>
          <w:lang w:val="ru-RU"/>
        </w:rPr>
        <w:t> </w:t>
      </w:r>
      <w:r w:rsidRPr="00EE725E">
        <w:rPr>
          <w:b/>
          <w:sz w:val="22"/>
          <w:szCs w:val="22"/>
          <w:lang w:val="ru-RU"/>
        </w:rPr>
        <w:t>5.328A</w:t>
      </w:r>
      <w:r w:rsidRPr="00EE725E">
        <w:rPr>
          <w:sz w:val="22"/>
          <w:szCs w:val="22"/>
          <w:lang w:val="ru-RU"/>
        </w:rPr>
        <w:t xml:space="preserve"> Регламента радиосвязи "Станции радионавигационной спутниковой службы в полосе 1164–1215 МГц должны работать в соответствии с положениями Резолюции </w:t>
      </w:r>
      <w:r w:rsidRPr="00EE725E">
        <w:rPr>
          <w:b/>
          <w:sz w:val="22"/>
          <w:szCs w:val="22"/>
          <w:lang w:val="ru-RU"/>
        </w:rPr>
        <w:t>609</w:t>
      </w:r>
      <w:r w:rsidRPr="00EE725E">
        <w:rPr>
          <w:sz w:val="22"/>
          <w:szCs w:val="22"/>
          <w:lang w:val="ru-RU"/>
        </w:rPr>
        <w:t xml:space="preserve"> (</w:t>
      </w:r>
      <w:proofErr w:type="spellStart"/>
      <w:r w:rsidRPr="00EE725E">
        <w:rPr>
          <w:b/>
          <w:sz w:val="22"/>
          <w:szCs w:val="22"/>
          <w:lang w:val="ru-RU"/>
        </w:rPr>
        <w:t>Пересм</w:t>
      </w:r>
      <w:proofErr w:type="spellEnd"/>
      <w:r w:rsidRPr="00EE725E">
        <w:rPr>
          <w:b/>
          <w:sz w:val="22"/>
          <w:szCs w:val="22"/>
          <w:lang w:val="ru-RU"/>
        </w:rPr>
        <w:t>. ВКР-07</w:t>
      </w:r>
      <w:r w:rsidRPr="00EE725E">
        <w:rPr>
          <w:sz w:val="22"/>
          <w:szCs w:val="22"/>
          <w:lang w:val="ru-RU"/>
        </w:rPr>
        <w:t>) и не должны требовать защиты от станций воздушной радионавигационной службы в полосе 960–1215 МГц. Пункт </w:t>
      </w:r>
      <w:r w:rsidRPr="00EE725E">
        <w:rPr>
          <w:b/>
          <w:sz w:val="22"/>
          <w:szCs w:val="22"/>
          <w:lang w:val="ru-RU"/>
        </w:rPr>
        <w:t>5.43A</w:t>
      </w:r>
      <w:r w:rsidRPr="00EE725E">
        <w:rPr>
          <w:sz w:val="22"/>
          <w:szCs w:val="22"/>
          <w:lang w:val="ru-RU"/>
        </w:rPr>
        <w:t xml:space="preserve"> Регламента радиосвязи не применяется. Применяются положения </w:t>
      </w:r>
      <w:r w:rsidR="00C236C4" w:rsidRPr="00EE725E">
        <w:rPr>
          <w:sz w:val="22"/>
          <w:szCs w:val="22"/>
          <w:lang w:val="ru-RU"/>
        </w:rPr>
        <w:t>п</w:t>
      </w:r>
      <w:r w:rsidR="00C236C4">
        <w:rPr>
          <w:sz w:val="22"/>
          <w:szCs w:val="22"/>
          <w:lang w:val="ru-RU"/>
        </w:rPr>
        <w:t>ункта</w:t>
      </w:r>
      <w:r w:rsidRPr="00EE725E">
        <w:rPr>
          <w:sz w:val="22"/>
          <w:szCs w:val="22"/>
          <w:lang w:val="ru-RU"/>
        </w:rPr>
        <w:t> </w:t>
      </w:r>
      <w:r w:rsidRPr="00EE725E">
        <w:rPr>
          <w:b/>
          <w:sz w:val="22"/>
          <w:szCs w:val="22"/>
          <w:lang w:val="ru-RU"/>
        </w:rPr>
        <w:t>21.18</w:t>
      </w:r>
      <w:r w:rsidRPr="00EE725E">
        <w:rPr>
          <w:sz w:val="22"/>
          <w:szCs w:val="22"/>
          <w:lang w:val="ru-RU"/>
        </w:rPr>
        <w:t>"</w:t>
      </w:r>
      <w:r w:rsidR="00033F16" w:rsidRPr="00C236C4">
        <w:rPr>
          <w:sz w:val="22"/>
          <w:szCs w:val="22"/>
          <w:lang w:val="ru-RU"/>
        </w:rPr>
        <w:t>,</w:t>
      </w:r>
    </w:p>
    <w:p w14:paraId="2AA88455" w14:textId="77777777" w:rsidR="00033F16" w:rsidRPr="00C236C4" w:rsidRDefault="00C236C4" w:rsidP="00BC43A6">
      <w:pPr>
        <w:pStyle w:val="Call"/>
        <w:rPr>
          <w:snapToGrid w:val="0"/>
          <w:sz w:val="22"/>
          <w:szCs w:val="22"/>
          <w:lang w:val="ru-RU"/>
        </w:rPr>
      </w:pPr>
      <w:r>
        <w:rPr>
          <w:snapToGrid w:val="0"/>
          <w:sz w:val="22"/>
          <w:szCs w:val="22"/>
          <w:lang w:val="ru-RU"/>
        </w:rPr>
        <w:t>рекомендует</w:t>
      </w:r>
      <w:r w:rsidRPr="00480DB1">
        <w:rPr>
          <w:i w:val="0"/>
          <w:iCs/>
          <w:snapToGrid w:val="0"/>
          <w:sz w:val="22"/>
          <w:szCs w:val="22"/>
          <w:lang w:val="ru-RU"/>
        </w:rPr>
        <w:t>,</w:t>
      </w:r>
    </w:p>
    <w:p w14:paraId="1DE978DA" w14:textId="77777777" w:rsidR="00C236C4" w:rsidRPr="00C236C4" w:rsidRDefault="00033F16" w:rsidP="00BC43A6">
      <w:pPr>
        <w:rPr>
          <w:sz w:val="22"/>
          <w:szCs w:val="22"/>
          <w:lang w:val="ru-RU"/>
        </w:rPr>
      </w:pPr>
      <w:r w:rsidRPr="00C236C4">
        <w:rPr>
          <w:b/>
          <w:snapToGrid w:val="0"/>
          <w:sz w:val="22"/>
          <w:szCs w:val="22"/>
          <w:lang w:val="ru-RU" w:eastAsia="ja-JP"/>
        </w:rPr>
        <w:t>1</w:t>
      </w:r>
      <w:r w:rsidRPr="00C236C4">
        <w:rPr>
          <w:snapToGrid w:val="0"/>
          <w:sz w:val="22"/>
          <w:szCs w:val="22"/>
          <w:lang w:val="ru-RU" w:eastAsia="ja-JP"/>
        </w:rPr>
        <w:tab/>
      </w:r>
      <w:r w:rsidR="00C236C4" w:rsidRPr="00C236C4">
        <w:rPr>
          <w:sz w:val="22"/>
          <w:szCs w:val="22"/>
          <w:lang w:val="ru-RU"/>
        </w:rPr>
        <w:t>чтобы при проведении анализа воздействия помех от источников радиосигналов, не относящихся к РНСС, на приемники РНСС (космос-Земля), работающие в полосе 1164–1215 МГц, использовались характеристики и критерии защиты приемных земных станций, приведенные в Приложении 2;</w:t>
      </w:r>
    </w:p>
    <w:p w14:paraId="20CDF55D" w14:textId="77777777" w:rsidR="00C236C4" w:rsidRPr="00C236C4" w:rsidRDefault="00C236C4" w:rsidP="00BC43A6">
      <w:pPr>
        <w:rPr>
          <w:sz w:val="22"/>
          <w:szCs w:val="22"/>
          <w:lang w:val="ru-RU"/>
        </w:rPr>
      </w:pPr>
      <w:r w:rsidRPr="00C236C4">
        <w:rPr>
          <w:b/>
          <w:sz w:val="22"/>
          <w:szCs w:val="22"/>
          <w:lang w:val="ru-RU"/>
        </w:rPr>
        <w:t>2</w:t>
      </w:r>
      <w:r w:rsidRPr="00C236C4">
        <w:rPr>
          <w:sz w:val="22"/>
          <w:szCs w:val="22"/>
          <w:lang w:val="ru-RU"/>
        </w:rPr>
        <w:tab/>
        <w:t>чтобы при проведении анализа помех в целях защиты аспектов безопасности и применений РНСС использовался запас безопасности, как это описано в Приложении 1;</w:t>
      </w:r>
    </w:p>
    <w:p w14:paraId="184AA86C" w14:textId="77777777" w:rsidR="00C236C4" w:rsidRPr="00C236C4" w:rsidRDefault="00C236C4" w:rsidP="00BC43A6">
      <w:pPr>
        <w:rPr>
          <w:sz w:val="22"/>
          <w:szCs w:val="22"/>
          <w:lang w:val="ru-RU"/>
        </w:rPr>
      </w:pPr>
      <w:r w:rsidRPr="00C236C4">
        <w:rPr>
          <w:b/>
          <w:sz w:val="22"/>
          <w:szCs w:val="22"/>
          <w:lang w:val="ru-RU"/>
        </w:rPr>
        <w:t>3</w:t>
      </w:r>
      <w:r w:rsidRPr="00C236C4">
        <w:rPr>
          <w:sz w:val="22"/>
          <w:szCs w:val="22"/>
          <w:lang w:val="ru-RU"/>
        </w:rPr>
        <w:tab/>
        <w:t>чтобы нижеприведенное примечание рассматривалось как часть настоящей Рекомендации.</w:t>
      </w:r>
    </w:p>
    <w:p w14:paraId="032BF8D7" w14:textId="77EE8439" w:rsidR="00033F16" w:rsidRPr="00C236C4" w:rsidRDefault="00C236C4" w:rsidP="00480DB1">
      <w:pPr>
        <w:pStyle w:val="Note"/>
        <w:rPr>
          <w:lang w:val="ru-RU"/>
        </w:rPr>
      </w:pPr>
      <w:r w:rsidRPr="00C236C4">
        <w:rPr>
          <w:lang w:val="ru-RU"/>
        </w:rPr>
        <w:t>ПРИМЕЧАНИЕ.</w:t>
      </w:r>
      <w:r w:rsidR="00F757D6">
        <w:rPr>
          <w:lang w:val="ru-RU"/>
        </w:rPr>
        <w:t> – </w:t>
      </w:r>
      <w:r w:rsidRPr="00C236C4">
        <w:rPr>
          <w:lang w:val="ru-RU"/>
        </w:rPr>
        <w:t>Запас в 6 дБ на безопасность воздушной радионавигации, как это описано в п</w:t>
      </w:r>
      <w:r>
        <w:rPr>
          <w:lang w:val="ru-RU"/>
        </w:rPr>
        <w:t>ункте</w:t>
      </w:r>
      <w:r w:rsidRPr="00C236C4">
        <w:rPr>
          <w:lang w:val="ru-RU"/>
        </w:rPr>
        <w:t> 3.2 Приложения 1, был разработан для конкретного применения воздушной радионавигации РНСС в полосе 1164−1215 МГц и не предназначался для применений, не относящихся к воздушной радионавигации. Если запас на безопасность (при его наличии) используется для применений, не относящихся к безопасности воздушной радионавигации РНСС, то уровень такого запаса должен устанавливаться на основе дополнительных исследований</w:t>
      </w:r>
      <w:r w:rsidR="00033F16" w:rsidRPr="00C236C4">
        <w:rPr>
          <w:lang w:val="ru-RU"/>
        </w:rPr>
        <w:t>.</w:t>
      </w:r>
    </w:p>
    <w:p w14:paraId="36BF38DF" w14:textId="77777777" w:rsidR="00AA4556" w:rsidRPr="00C236C4" w:rsidRDefault="00AA4556" w:rsidP="00BC43A6">
      <w:pPr>
        <w:rPr>
          <w:sz w:val="22"/>
          <w:szCs w:val="22"/>
          <w:lang w:val="ru-RU"/>
        </w:rPr>
      </w:pPr>
    </w:p>
    <w:p w14:paraId="5F1A2657" w14:textId="77777777" w:rsidR="00033F16" w:rsidRPr="00607FC9" w:rsidRDefault="00607FC9" w:rsidP="00BC43A6">
      <w:pPr>
        <w:pStyle w:val="AnnexNoTitle"/>
        <w:rPr>
          <w:lang w:val="ru-RU"/>
        </w:rPr>
      </w:pPr>
      <w:r w:rsidRPr="004D45D8">
        <w:rPr>
          <w:sz w:val="26"/>
          <w:szCs w:val="26"/>
          <w:lang w:val="ru-RU"/>
        </w:rPr>
        <w:t>Приложение</w:t>
      </w:r>
      <w:r w:rsidRPr="00607FC9">
        <w:rPr>
          <w:sz w:val="26"/>
          <w:szCs w:val="26"/>
          <w:lang w:val="ru-RU"/>
        </w:rPr>
        <w:t xml:space="preserve"> 1</w:t>
      </w:r>
      <w:r w:rsidRPr="00607FC9">
        <w:rPr>
          <w:sz w:val="26"/>
          <w:szCs w:val="26"/>
          <w:lang w:val="ru-RU"/>
        </w:rPr>
        <w:br/>
      </w:r>
      <w:r w:rsidRPr="00607FC9">
        <w:rPr>
          <w:lang w:val="ru-RU"/>
        </w:rPr>
        <w:br/>
      </w:r>
      <w:r>
        <w:rPr>
          <w:sz w:val="26"/>
          <w:szCs w:val="26"/>
          <w:lang w:val="ru-RU"/>
        </w:rPr>
        <w:t>Запас для применений по обеспечению безопасности в РНСС</w:t>
      </w:r>
    </w:p>
    <w:p w14:paraId="093DC4B4" w14:textId="77777777" w:rsidR="00033F16" w:rsidRPr="00C3185A" w:rsidRDefault="00033F16" w:rsidP="00BC43A6">
      <w:pPr>
        <w:pStyle w:val="Heading1"/>
        <w:rPr>
          <w:sz w:val="22"/>
          <w:szCs w:val="22"/>
          <w:lang w:val="ru-RU"/>
        </w:rPr>
      </w:pPr>
      <w:r w:rsidRPr="00C3185A">
        <w:rPr>
          <w:sz w:val="22"/>
          <w:szCs w:val="22"/>
          <w:lang w:val="ru-RU"/>
        </w:rPr>
        <w:t>1</w:t>
      </w:r>
      <w:r w:rsidRPr="00C3185A">
        <w:rPr>
          <w:sz w:val="22"/>
          <w:szCs w:val="22"/>
          <w:lang w:val="ru-RU"/>
        </w:rPr>
        <w:tab/>
      </w:r>
      <w:r w:rsidR="00C3185A">
        <w:rPr>
          <w:sz w:val="22"/>
          <w:szCs w:val="22"/>
          <w:lang w:val="ru-RU"/>
        </w:rPr>
        <w:t>Введение</w:t>
      </w:r>
    </w:p>
    <w:p w14:paraId="21AFF2DA" w14:textId="77777777" w:rsidR="00033F16" w:rsidRPr="00C3185A" w:rsidRDefault="00C3185A" w:rsidP="00BC43A6">
      <w:pPr>
        <w:rPr>
          <w:sz w:val="22"/>
          <w:szCs w:val="22"/>
          <w:lang w:val="ru-RU"/>
        </w:rPr>
      </w:pPr>
      <w:r w:rsidRPr="00C3185A">
        <w:rPr>
          <w:sz w:val="22"/>
          <w:szCs w:val="22"/>
          <w:lang w:val="ru-RU"/>
        </w:rPr>
        <w:t>В МСЭ и Международной организации гражданской авиации (ИКАО) существует долгая предыстория резервирования части энергетического бюджета линии с помехами в качестве запаса, чтобы гарантировать защиту безопасности радионавигационной службы. Значение этого запаса обычно варьируется в диапазоне от 6 до 10 дБ или более. Кроме того, существует множество прецедентов применения запаса безопасности для радионавигационной службы в МСЭ, например</w:t>
      </w:r>
      <w:r w:rsidR="00033F16" w:rsidRPr="00C3185A">
        <w:rPr>
          <w:sz w:val="22"/>
          <w:szCs w:val="22"/>
          <w:lang w:val="ru-RU"/>
        </w:rPr>
        <w:t>:</w:t>
      </w:r>
    </w:p>
    <w:p w14:paraId="76045747" w14:textId="77777777" w:rsidR="00033F16" w:rsidRPr="00C3185A" w:rsidRDefault="00033F16" w:rsidP="00BC43A6">
      <w:pPr>
        <w:pStyle w:val="enumlev1"/>
        <w:rPr>
          <w:sz w:val="22"/>
          <w:szCs w:val="22"/>
          <w:lang w:val="ru-RU"/>
        </w:rPr>
      </w:pPr>
      <w:r w:rsidRPr="00C3185A">
        <w:rPr>
          <w:sz w:val="22"/>
          <w:szCs w:val="22"/>
          <w:lang w:val="ru-RU"/>
        </w:rPr>
        <w:tab/>
      </w:r>
      <w:r w:rsidR="00C3185A" w:rsidRPr="00C3185A">
        <w:rPr>
          <w:sz w:val="22"/>
          <w:szCs w:val="22"/>
          <w:lang w:val="ru-RU"/>
        </w:rPr>
        <w:t xml:space="preserve">"Независимо от первоначальных намерений лиц, планирующих использование радиочастотного спектра, нет сомнения в том, что давление на ресурс спектра частот с учетом дополнительных распределений различным службам радиосвязи может повлечь за собой то, что критерии защиты воздушной радионавигации будут рассматриваться как критерии совместного использования частот с применениями, не относящимися к воздушной радионавигации. Как следствие, служба безопасности должна принять серьезные меры предосторожности для обеспечения того, чтобы совместное использование одной и той же полосы частот любыми </w:t>
      </w:r>
      <w:proofErr w:type="spellStart"/>
      <w:r w:rsidR="00C3185A" w:rsidRPr="00C3185A">
        <w:rPr>
          <w:sz w:val="22"/>
          <w:szCs w:val="22"/>
          <w:lang w:val="ru-RU"/>
        </w:rPr>
        <w:t>радиослужбами</w:t>
      </w:r>
      <w:proofErr w:type="spellEnd"/>
      <w:r w:rsidR="00C3185A" w:rsidRPr="00C3185A">
        <w:rPr>
          <w:sz w:val="22"/>
          <w:szCs w:val="22"/>
          <w:lang w:val="ru-RU"/>
        </w:rPr>
        <w:t xml:space="preserve"> ограничивалось в достаточной степени так, чтобы оставался приемлемый запас при любых возможных обстоятельствах, и так, чтобы общие вредные помехи ни в коем случае не превышали требуемых критериев защиты"</w:t>
      </w:r>
      <w:r w:rsidR="00C3185A" w:rsidRPr="00AA4556">
        <w:rPr>
          <w:rStyle w:val="FootnoteReference"/>
        </w:rPr>
        <w:footnoteReference w:id="1"/>
      </w:r>
      <w:r w:rsidR="00C3185A">
        <w:rPr>
          <w:sz w:val="22"/>
          <w:szCs w:val="22"/>
          <w:lang w:val="ru-RU"/>
        </w:rPr>
        <w:t>.</w:t>
      </w:r>
    </w:p>
    <w:p w14:paraId="1F9546F1" w14:textId="77777777" w:rsidR="00033F16" w:rsidRPr="0031678F" w:rsidRDefault="0031678F" w:rsidP="00BC43A6">
      <w:pPr>
        <w:rPr>
          <w:sz w:val="22"/>
          <w:szCs w:val="22"/>
          <w:lang w:val="ru-RU"/>
        </w:rPr>
      </w:pPr>
      <w:r w:rsidRPr="0031678F">
        <w:rPr>
          <w:sz w:val="22"/>
          <w:szCs w:val="22"/>
          <w:lang w:val="ru-RU"/>
        </w:rPr>
        <w:lastRenderedPageBreak/>
        <w:t>Кроме того, в Приложении к Рекомендации МСЭ-R M.1318-1 приведена модель для оценки помех от источников радиосигналов, не относящихся к РНСС, на приемники РНСС. Эта модель включает использование фактора, называемого "запас по защите (дБ)". В его описании отмечается, что используется "чтобы обеспечить защиту, как это предусматривается в п</w:t>
      </w:r>
      <w:r w:rsidR="00053563">
        <w:rPr>
          <w:sz w:val="22"/>
          <w:szCs w:val="22"/>
          <w:lang w:val="ru-RU"/>
        </w:rPr>
        <w:t>ункте</w:t>
      </w:r>
      <w:r w:rsidRPr="0031678F">
        <w:rPr>
          <w:sz w:val="22"/>
          <w:szCs w:val="22"/>
          <w:lang w:val="ru-RU"/>
        </w:rPr>
        <w:t> </w:t>
      </w:r>
      <w:r w:rsidRPr="0031678F">
        <w:rPr>
          <w:b/>
          <w:sz w:val="22"/>
          <w:szCs w:val="22"/>
          <w:lang w:val="ru-RU"/>
        </w:rPr>
        <w:t>4.10</w:t>
      </w:r>
      <w:r w:rsidRPr="0031678F">
        <w:rPr>
          <w:sz w:val="22"/>
          <w:szCs w:val="22"/>
          <w:lang w:val="ru-RU"/>
        </w:rPr>
        <w:t xml:space="preserve"> Регламента радиосвязи"</w:t>
      </w:r>
      <w:r w:rsidR="00033F16" w:rsidRPr="0031678F">
        <w:rPr>
          <w:sz w:val="22"/>
          <w:szCs w:val="22"/>
          <w:lang w:val="ru-RU"/>
        </w:rPr>
        <w:t>.</w:t>
      </w:r>
    </w:p>
    <w:p w14:paraId="3CCF40AD" w14:textId="77777777" w:rsidR="00033F16" w:rsidRPr="0031678F" w:rsidRDefault="00033F16" w:rsidP="00BC43A6">
      <w:pPr>
        <w:pStyle w:val="Heading1"/>
        <w:rPr>
          <w:sz w:val="22"/>
          <w:szCs w:val="22"/>
          <w:lang w:val="ru-RU"/>
        </w:rPr>
      </w:pPr>
      <w:r w:rsidRPr="0031678F">
        <w:rPr>
          <w:sz w:val="22"/>
          <w:szCs w:val="22"/>
          <w:lang w:val="ru-RU"/>
        </w:rPr>
        <w:t>2</w:t>
      </w:r>
      <w:r w:rsidRPr="0031678F">
        <w:rPr>
          <w:sz w:val="22"/>
          <w:szCs w:val="22"/>
          <w:lang w:val="ru-RU"/>
        </w:rPr>
        <w:tab/>
      </w:r>
      <w:r w:rsidR="0031678F">
        <w:rPr>
          <w:sz w:val="22"/>
          <w:szCs w:val="22"/>
          <w:lang w:val="ru-RU"/>
        </w:rPr>
        <w:t>Назначение запаса безопасности</w:t>
      </w:r>
    </w:p>
    <w:p w14:paraId="75F0FE5E" w14:textId="77777777" w:rsidR="00033F16" w:rsidRPr="0031678F" w:rsidRDefault="0031678F" w:rsidP="00BC43A6">
      <w:pPr>
        <w:rPr>
          <w:sz w:val="22"/>
          <w:szCs w:val="22"/>
          <w:lang w:val="ru-RU"/>
        </w:rPr>
      </w:pPr>
      <w:r w:rsidRPr="0031678F">
        <w:rPr>
          <w:sz w:val="22"/>
          <w:szCs w:val="22"/>
          <w:lang w:val="ru-RU"/>
        </w:rPr>
        <w:t>Запас безопасности (который также называют фактором общественной безопасности) является крайне важным показателем для применений в сфере безопасности человеческой жизни, когда возможен риск потери жизни из-за радиочастотных помех, которые реальны, но не поддаются количественному учету. Чтобы поддерживать применения по обеспечению безопасности человеческой жизни, должны учитываться все источники помех</w:t>
      </w:r>
      <w:r w:rsidR="00033F16" w:rsidRPr="0031678F">
        <w:rPr>
          <w:sz w:val="22"/>
          <w:szCs w:val="22"/>
          <w:lang w:val="ru-RU"/>
        </w:rPr>
        <w:t>.</w:t>
      </w:r>
    </w:p>
    <w:p w14:paraId="395B4DF7" w14:textId="77777777" w:rsidR="00033F16" w:rsidRPr="0031678F" w:rsidRDefault="00033F16" w:rsidP="00BC43A6">
      <w:pPr>
        <w:pStyle w:val="Heading1"/>
        <w:rPr>
          <w:sz w:val="22"/>
          <w:szCs w:val="22"/>
          <w:lang w:val="ru-RU"/>
        </w:rPr>
      </w:pPr>
      <w:r w:rsidRPr="0031678F">
        <w:rPr>
          <w:sz w:val="22"/>
          <w:szCs w:val="22"/>
          <w:lang w:val="ru-RU"/>
        </w:rPr>
        <w:t>3</w:t>
      </w:r>
      <w:r w:rsidRPr="0031678F">
        <w:rPr>
          <w:sz w:val="22"/>
          <w:szCs w:val="22"/>
          <w:lang w:val="ru-RU"/>
        </w:rPr>
        <w:tab/>
      </w:r>
      <w:r w:rsidR="0031678F" w:rsidRPr="0031678F">
        <w:rPr>
          <w:sz w:val="22"/>
          <w:szCs w:val="22"/>
          <w:lang w:val="ru-RU"/>
        </w:rPr>
        <w:t>Применение запаса безопасности в воздушной радионавигации</w:t>
      </w:r>
    </w:p>
    <w:p w14:paraId="7ECAD345" w14:textId="77777777" w:rsidR="00033F16" w:rsidRPr="0031678F" w:rsidRDefault="00033F16" w:rsidP="00BC43A6">
      <w:pPr>
        <w:pStyle w:val="Heading2"/>
        <w:rPr>
          <w:sz w:val="22"/>
          <w:szCs w:val="22"/>
          <w:lang w:val="ru-RU"/>
        </w:rPr>
      </w:pPr>
      <w:r w:rsidRPr="0031678F">
        <w:rPr>
          <w:sz w:val="22"/>
          <w:szCs w:val="22"/>
          <w:lang w:val="ru-RU"/>
        </w:rPr>
        <w:t>3.1</w:t>
      </w:r>
      <w:r w:rsidRPr="0031678F">
        <w:rPr>
          <w:sz w:val="22"/>
          <w:szCs w:val="22"/>
          <w:lang w:val="ru-RU"/>
        </w:rPr>
        <w:tab/>
      </w:r>
      <w:r w:rsidR="0031678F" w:rsidRPr="0031678F">
        <w:rPr>
          <w:sz w:val="22"/>
          <w:szCs w:val="22"/>
          <w:lang w:val="ru-RU"/>
        </w:rPr>
        <w:t>Основы применения запаса безопасности в воздушной радионавигации</w:t>
      </w:r>
    </w:p>
    <w:p w14:paraId="4617F667" w14:textId="0AC057E9" w:rsidR="0031678F" w:rsidRPr="0031678F" w:rsidRDefault="0031678F" w:rsidP="00BC43A6">
      <w:pPr>
        <w:rPr>
          <w:sz w:val="22"/>
          <w:szCs w:val="22"/>
          <w:lang w:val="ru-RU"/>
        </w:rPr>
      </w:pPr>
      <w:r w:rsidRPr="0031678F">
        <w:rPr>
          <w:sz w:val="22"/>
          <w:szCs w:val="22"/>
          <w:lang w:val="ru-RU"/>
        </w:rPr>
        <w:t xml:space="preserve">Вопросы использования запасов безопасности в навигационных системах хорошо изучены. ИКАО определяет запас безопасности для </w:t>
      </w:r>
      <w:bookmarkStart w:id="6" w:name="_Hlk41959718"/>
      <w:r w:rsidRPr="0031678F">
        <w:rPr>
          <w:sz w:val="22"/>
          <w:szCs w:val="22"/>
          <w:lang w:val="ru-RU"/>
        </w:rPr>
        <w:t>микроволновой системы посадки</w:t>
      </w:r>
      <w:bookmarkEnd w:id="6"/>
      <w:r w:rsidRPr="0031678F">
        <w:rPr>
          <w:sz w:val="22"/>
          <w:szCs w:val="22"/>
          <w:lang w:val="ru-RU"/>
        </w:rPr>
        <w:t xml:space="preserve"> (</w:t>
      </w:r>
      <w:bookmarkStart w:id="7" w:name="_Hlk41959705"/>
      <w:r w:rsidRPr="0031678F">
        <w:rPr>
          <w:sz w:val="22"/>
          <w:szCs w:val="22"/>
          <w:lang w:val="ru-RU"/>
        </w:rPr>
        <w:t>MLS</w:t>
      </w:r>
      <w:bookmarkEnd w:id="7"/>
      <w:r w:rsidRPr="0031678F">
        <w:rPr>
          <w:sz w:val="22"/>
          <w:szCs w:val="22"/>
          <w:lang w:val="ru-RU"/>
        </w:rPr>
        <w:t>) в 6 дБ (Приложение 10 к Конвенции ИКАО: Международные стандарты и рекомендуемые методы воздушной радионавигационной связи, том 1 – Радионавигационные средства (Дополнение G, таблица G-2)). В </w:t>
      </w:r>
      <w:bookmarkStart w:id="8" w:name="_Hlk41959833"/>
      <w:r w:rsidRPr="0031678F">
        <w:rPr>
          <w:sz w:val="22"/>
          <w:szCs w:val="22"/>
          <w:lang w:val="ru-RU"/>
        </w:rPr>
        <w:t>инструментальной системе посадки</w:t>
      </w:r>
      <w:bookmarkEnd w:id="8"/>
      <w:r w:rsidRPr="0031678F">
        <w:rPr>
          <w:sz w:val="22"/>
          <w:szCs w:val="22"/>
          <w:lang w:val="ru-RU"/>
        </w:rPr>
        <w:t xml:space="preserve"> (ILS) применяется запас безопасности в 8 дБ (см. Рекомендацию МСЭ-R SM.1009-1, Добавление 3 к Приложению 2). В каждом случае запас устанавливается с учетом мощности несущей частоты навигационной системы. То есть</w:t>
      </w:r>
      <w:r w:rsidR="0093429B">
        <w:rPr>
          <w:sz w:val="22"/>
          <w:szCs w:val="22"/>
          <w:lang w:val="ru-RU"/>
        </w:rPr>
        <w:t>,</w:t>
      </w:r>
      <w:r w:rsidRPr="0031678F">
        <w:rPr>
          <w:sz w:val="22"/>
          <w:szCs w:val="22"/>
          <w:lang w:val="ru-RU"/>
        </w:rPr>
        <w:t xml:space="preserve"> чтобы проверить эксплуатационные характеристики этих систем, мощность полезного сигнала уменьшается с номинального уровня на величину запаса безопасности, а затем тестируется для определения того, обеспечивает ли она требуемые эксплуатационные характеристики при наличии помех. Другими словами, производитель должен разработать оборудование, чтобы справиться с самым высоким предполагаемым уровнем помех при приеме полезного сигнала с уменьшенным уровнем (на величину запаса безопасности) по отношению к обычно используемому.</w:t>
      </w:r>
    </w:p>
    <w:p w14:paraId="20549C78" w14:textId="24A6DE4C" w:rsidR="00033F16" w:rsidRPr="0031678F" w:rsidRDefault="0031678F" w:rsidP="00BC43A6">
      <w:pPr>
        <w:rPr>
          <w:sz w:val="22"/>
          <w:szCs w:val="22"/>
          <w:lang w:val="ru-RU"/>
        </w:rPr>
      </w:pPr>
      <w:r w:rsidRPr="0031678F">
        <w:rPr>
          <w:sz w:val="22"/>
          <w:szCs w:val="22"/>
          <w:lang w:val="ru-RU"/>
        </w:rPr>
        <w:t>В глобальной навигационной спутниковой системе (ГНСС)</w:t>
      </w:r>
      <w:r w:rsidRPr="00AA4556">
        <w:rPr>
          <w:rStyle w:val="FootnoteReference"/>
        </w:rPr>
        <w:footnoteReference w:id="2"/>
      </w:r>
      <w:r w:rsidRPr="0031678F">
        <w:rPr>
          <w:sz w:val="22"/>
          <w:szCs w:val="22"/>
          <w:lang w:val="ru-RU"/>
        </w:rPr>
        <w:t xml:space="preserve"> такой подход применять невозможно, поскольку мощность принимаемого сигнала спутника ГНСС довольно мала и ограниченна, и, таким образом, приемники ГНСС работают в ограниченном динамическом диапазоне сигнала. Для приемников ГНСС основным критерием качества принятого сигнала является отношение </w:t>
      </w:r>
      <w:r w:rsidRPr="0031678F">
        <w:rPr>
          <w:i/>
          <w:sz w:val="22"/>
          <w:szCs w:val="22"/>
          <w:lang w:val="ru-RU"/>
        </w:rPr>
        <w:t>C</w:t>
      </w:r>
      <w:r w:rsidRPr="0031678F">
        <w:rPr>
          <w:sz w:val="22"/>
          <w:szCs w:val="22"/>
          <w:lang w:val="ru-RU"/>
        </w:rPr>
        <w:t>/</w:t>
      </w:r>
      <w:r w:rsidRPr="0031678F">
        <w:rPr>
          <w:i/>
          <w:sz w:val="22"/>
          <w:szCs w:val="22"/>
          <w:lang w:val="ru-RU"/>
        </w:rPr>
        <w:t>N</w:t>
      </w:r>
      <w:r w:rsidRPr="0031678F">
        <w:rPr>
          <w:sz w:val="22"/>
          <w:szCs w:val="22"/>
          <w:vertAlign w:val="subscript"/>
          <w:lang w:val="ru-RU"/>
        </w:rPr>
        <w:t>0,</w:t>
      </w:r>
      <w:r w:rsidRPr="0031678F">
        <w:rPr>
          <w:i/>
          <w:sz w:val="22"/>
          <w:szCs w:val="22"/>
          <w:vertAlign w:val="subscript"/>
          <w:lang w:val="ru-RU"/>
        </w:rPr>
        <w:t>EFF</w:t>
      </w:r>
      <w:r w:rsidRPr="0031678F">
        <w:rPr>
          <w:sz w:val="22"/>
          <w:szCs w:val="22"/>
          <w:lang w:val="ru-RU"/>
        </w:rPr>
        <w:t xml:space="preserve">, </w:t>
      </w:r>
      <w:r w:rsidR="00053563">
        <w:rPr>
          <w:sz w:val="22"/>
          <w:szCs w:val="22"/>
          <w:lang w:val="ru-RU"/>
        </w:rPr>
        <w:t>то есть</w:t>
      </w:r>
      <w:r w:rsidRPr="0031678F">
        <w:rPr>
          <w:sz w:val="22"/>
          <w:szCs w:val="22"/>
          <w:lang w:val="ru-RU"/>
        </w:rPr>
        <w:t xml:space="preserve"> отношение восстановленной мощности несущей </w:t>
      </w:r>
      <w:r w:rsidRPr="0031678F">
        <w:rPr>
          <w:i/>
          <w:sz w:val="22"/>
          <w:szCs w:val="22"/>
          <w:lang w:val="ru-RU"/>
        </w:rPr>
        <w:t>С</w:t>
      </w:r>
      <w:r w:rsidRPr="0031678F">
        <w:rPr>
          <w:sz w:val="22"/>
          <w:szCs w:val="22"/>
          <w:lang w:val="ru-RU"/>
        </w:rPr>
        <w:t xml:space="preserve"> к эффективному шуму</w:t>
      </w:r>
      <w:r>
        <w:rPr>
          <w:sz w:val="22"/>
          <w:szCs w:val="22"/>
          <w:lang w:val="ru-RU"/>
        </w:rPr>
        <w:t> </w:t>
      </w:r>
      <w:r w:rsidRPr="0031678F">
        <w:rPr>
          <w:sz w:val="22"/>
          <w:szCs w:val="22"/>
          <w:lang w:val="ru-RU"/>
        </w:rPr>
        <w:t>+</w:t>
      </w:r>
      <w:r>
        <w:rPr>
          <w:sz w:val="22"/>
          <w:szCs w:val="22"/>
          <w:lang w:val="ru-RU"/>
        </w:rPr>
        <w:t> </w:t>
      </w:r>
      <w:r w:rsidRPr="0031678F">
        <w:rPr>
          <w:sz w:val="22"/>
          <w:szCs w:val="22"/>
          <w:lang w:val="ru-RU"/>
        </w:rPr>
        <w:t xml:space="preserve">спектральная плотность мощности помех </w:t>
      </w:r>
      <w:r w:rsidRPr="0031678F">
        <w:rPr>
          <w:i/>
          <w:sz w:val="22"/>
          <w:szCs w:val="22"/>
          <w:lang w:val="ru-RU"/>
        </w:rPr>
        <w:t>N</w:t>
      </w:r>
      <w:r w:rsidRPr="0031678F">
        <w:rPr>
          <w:position w:val="-4"/>
          <w:sz w:val="22"/>
          <w:szCs w:val="22"/>
          <w:vertAlign w:val="subscript"/>
          <w:lang w:val="ru-RU"/>
        </w:rPr>
        <w:t>0,</w:t>
      </w:r>
      <w:r w:rsidRPr="0031678F">
        <w:rPr>
          <w:i/>
          <w:position w:val="-4"/>
          <w:sz w:val="22"/>
          <w:szCs w:val="22"/>
          <w:vertAlign w:val="subscript"/>
          <w:lang w:val="ru-RU"/>
        </w:rPr>
        <w:t>EFF</w:t>
      </w:r>
      <w:r w:rsidRPr="0031678F">
        <w:rPr>
          <w:sz w:val="22"/>
          <w:szCs w:val="22"/>
          <w:lang w:val="ru-RU"/>
        </w:rPr>
        <w:t xml:space="preserve">. Приемники ГНСС должны быть способны работать почти при минимальном значении </w:t>
      </w:r>
      <w:r w:rsidRPr="0031678F">
        <w:rPr>
          <w:i/>
          <w:sz w:val="22"/>
          <w:szCs w:val="22"/>
          <w:lang w:val="ru-RU"/>
        </w:rPr>
        <w:t>C</w:t>
      </w:r>
      <w:r w:rsidRPr="0031678F">
        <w:rPr>
          <w:sz w:val="22"/>
          <w:szCs w:val="22"/>
          <w:lang w:val="ru-RU"/>
        </w:rPr>
        <w:t>/</w:t>
      </w:r>
      <w:r w:rsidRPr="0031678F">
        <w:rPr>
          <w:i/>
          <w:sz w:val="22"/>
          <w:szCs w:val="22"/>
          <w:lang w:val="ru-RU"/>
        </w:rPr>
        <w:t>N</w:t>
      </w:r>
      <w:r w:rsidRPr="0031678F">
        <w:rPr>
          <w:sz w:val="22"/>
          <w:szCs w:val="22"/>
          <w:vertAlign w:val="subscript"/>
          <w:lang w:val="ru-RU"/>
        </w:rPr>
        <w:t>0,</w:t>
      </w:r>
      <w:r w:rsidRPr="0031678F">
        <w:rPr>
          <w:i/>
          <w:sz w:val="22"/>
          <w:szCs w:val="22"/>
          <w:vertAlign w:val="subscript"/>
          <w:lang w:val="ru-RU"/>
        </w:rPr>
        <w:t>EFF</w:t>
      </w:r>
      <w:r w:rsidRPr="0031678F">
        <w:rPr>
          <w:sz w:val="22"/>
          <w:szCs w:val="22"/>
          <w:lang w:val="ru-RU"/>
        </w:rPr>
        <w:t xml:space="preserve">, в области, где важные эксплуатационные параметры, такие как обнаруженный коэффициент ошибок в кодовом слове или фазовая ошибка несущей, быстро растут при небольшом уменьшении </w:t>
      </w:r>
      <w:r w:rsidRPr="0031678F">
        <w:rPr>
          <w:i/>
          <w:sz w:val="22"/>
          <w:szCs w:val="22"/>
          <w:lang w:val="ru-RU"/>
        </w:rPr>
        <w:t>C</w:t>
      </w:r>
      <w:r w:rsidRPr="0031678F">
        <w:rPr>
          <w:sz w:val="22"/>
          <w:szCs w:val="22"/>
          <w:lang w:val="ru-RU"/>
        </w:rPr>
        <w:t>/</w:t>
      </w:r>
      <w:r w:rsidRPr="0031678F">
        <w:rPr>
          <w:i/>
          <w:sz w:val="22"/>
          <w:szCs w:val="22"/>
          <w:lang w:val="ru-RU"/>
        </w:rPr>
        <w:t>N</w:t>
      </w:r>
      <w:r w:rsidRPr="0031678F">
        <w:rPr>
          <w:sz w:val="22"/>
          <w:szCs w:val="22"/>
          <w:vertAlign w:val="subscript"/>
          <w:lang w:val="ru-RU"/>
        </w:rPr>
        <w:t>0,</w:t>
      </w:r>
      <w:r w:rsidRPr="0031678F">
        <w:rPr>
          <w:i/>
          <w:sz w:val="22"/>
          <w:szCs w:val="22"/>
          <w:vertAlign w:val="subscript"/>
          <w:lang w:val="ru-RU"/>
        </w:rPr>
        <w:t>EFF</w:t>
      </w:r>
      <w:r w:rsidRPr="0031678F">
        <w:rPr>
          <w:sz w:val="22"/>
          <w:szCs w:val="22"/>
          <w:lang w:val="ru-RU"/>
        </w:rPr>
        <w:t>, например, из-за влияния помех</w:t>
      </w:r>
      <w:r w:rsidR="00033F16" w:rsidRPr="0031678F">
        <w:rPr>
          <w:sz w:val="22"/>
          <w:szCs w:val="22"/>
          <w:lang w:val="ru-RU"/>
        </w:rPr>
        <w:t>.</w:t>
      </w:r>
    </w:p>
    <w:p w14:paraId="69037345" w14:textId="77777777" w:rsidR="00033F16" w:rsidRPr="0031678F" w:rsidRDefault="00033F16" w:rsidP="00BC43A6">
      <w:pPr>
        <w:pStyle w:val="Heading2"/>
        <w:rPr>
          <w:sz w:val="22"/>
          <w:szCs w:val="22"/>
          <w:lang w:val="ru-RU"/>
        </w:rPr>
      </w:pPr>
      <w:r w:rsidRPr="0031678F">
        <w:rPr>
          <w:sz w:val="22"/>
          <w:szCs w:val="22"/>
          <w:lang w:val="ru-RU"/>
        </w:rPr>
        <w:t>3.2</w:t>
      </w:r>
      <w:r w:rsidRPr="0031678F">
        <w:rPr>
          <w:sz w:val="22"/>
          <w:szCs w:val="22"/>
          <w:lang w:val="ru-RU"/>
        </w:rPr>
        <w:tab/>
      </w:r>
      <w:r w:rsidR="0031678F" w:rsidRPr="0031678F">
        <w:rPr>
          <w:sz w:val="22"/>
          <w:szCs w:val="22"/>
          <w:lang w:val="ru-RU"/>
        </w:rPr>
        <w:t>Подход к применению запаса безопасности для ГНСС в полосе 1164–1215 МГц</w:t>
      </w:r>
    </w:p>
    <w:p w14:paraId="446A0970" w14:textId="22BCF44D" w:rsidR="00033F16" w:rsidRPr="0031678F" w:rsidRDefault="0031678F" w:rsidP="00BC43A6">
      <w:pPr>
        <w:rPr>
          <w:i/>
          <w:spacing w:val="-2"/>
          <w:sz w:val="22"/>
          <w:szCs w:val="22"/>
          <w:lang w:val="ru-RU"/>
        </w:rPr>
      </w:pPr>
      <w:r w:rsidRPr="0031678F">
        <w:rPr>
          <w:sz w:val="22"/>
          <w:szCs w:val="22"/>
          <w:lang w:val="ru-RU"/>
        </w:rPr>
        <w:t>Как и в случае с MLS и ILS, подход к применению такого запаса в ГНСС заключается в том, чтобы определить уровень не относящихся к воздушной радионавигации радиочастотных (РЧ) помех (RFI)</w:t>
      </w:r>
      <w:r w:rsidRPr="00AA4556">
        <w:rPr>
          <w:rStyle w:val="FootnoteReference"/>
        </w:rPr>
        <w:footnoteReference w:id="3"/>
      </w:r>
      <w:r w:rsidRPr="0031678F">
        <w:rPr>
          <w:sz w:val="22"/>
          <w:szCs w:val="22"/>
          <w:lang w:val="ru-RU"/>
        </w:rPr>
        <w:t>, которые приемник должен быть способен принять и при этом соответствовать эксплуатационным и техническим условиям. Для ГНСС предельный испытательный уровень РЧ</w:t>
      </w:r>
      <w:r w:rsidR="00147D8E">
        <w:rPr>
          <w:sz w:val="22"/>
          <w:szCs w:val="22"/>
          <w:lang w:val="ru-RU"/>
        </w:rPr>
        <w:noBreakHyphen/>
      </w:r>
      <w:r w:rsidRPr="0031678F">
        <w:rPr>
          <w:sz w:val="22"/>
          <w:szCs w:val="22"/>
          <w:lang w:val="ru-RU"/>
        </w:rPr>
        <w:t xml:space="preserve">помех приемника </w:t>
      </w:r>
      <w:r w:rsidRPr="0031678F">
        <w:rPr>
          <w:sz w:val="22"/>
          <w:szCs w:val="22"/>
          <w:lang w:val="ru-RU"/>
        </w:rPr>
        <w:lastRenderedPageBreak/>
        <w:t>(</w:t>
      </w:r>
      <w:r w:rsidR="00053563">
        <w:rPr>
          <w:sz w:val="22"/>
          <w:szCs w:val="22"/>
          <w:lang w:val="ru-RU"/>
        </w:rPr>
        <w:t>то</w:t>
      </w:r>
      <w:r w:rsidR="0093429B">
        <w:rPr>
          <w:sz w:val="22"/>
          <w:szCs w:val="22"/>
          <w:lang w:val="ru-RU"/>
        </w:rPr>
        <w:t> </w:t>
      </w:r>
      <w:r w:rsidR="00053563">
        <w:rPr>
          <w:sz w:val="22"/>
          <w:szCs w:val="22"/>
          <w:lang w:val="ru-RU"/>
        </w:rPr>
        <w:t>есть</w:t>
      </w:r>
      <w:r w:rsidRPr="0031678F">
        <w:rPr>
          <w:sz w:val="22"/>
          <w:szCs w:val="22"/>
          <w:lang w:val="ru-RU"/>
        </w:rPr>
        <w:t xml:space="preserve"> проектный пороговый уровень) превышает максимально допустимый суммарный уровень помех окружающей среды на величину запаса безопасности. А именно если суммарный испытательный предельный уровень непрерывных помех для ГНСС – это </w:t>
      </w:r>
      <w:proofErr w:type="spellStart"/>
      <w:r w:rsidRPr="0031678F">
        <w:rPr>
          <w:i/>
          <w:sz w:val="22"/>
          <w:szCs w:val="22"/>
          <w:lang w:val="ru-RU"/>
        </w:rPr>
        <w:t>J</w:t>
      </w:r>
      <w:r w:rsidRPr="0031678F">
        <w:rPr>
          <w:i/>
          <w:sz w:val="22"/>
          <w:szCs w:val="22"/>
          <w:vertAlign w:val="subscript"/>
          <w:lang w:val="ru-RU"/>
        </w:rPr>
        <w:t>agg</w:t>
      </w:r>
      <w:r w:rsidRPr="0031678F">
        <w:rPr>
          <w:sz w:val="22"/>
          <w:szCs w:val="22"/>
          <w:vertAlign w:val="subscript"/>
          <w:lang w:val="ru-RU"/>
        </w:rPr>
        <w:t>,max</w:t>
      </w:r>
      <w:proofErr w:type="spellEnd"/>
      <w:r w:rsidRPr="0031678F">
        <w:rPr>
          <w:sz w:val="22"/>
          <w:szCs w:val="22"/>
          <w:lang w:val="ru-RU"/>
        </w:rPr>
        <w:t xml:space="preserve"> (</w:t>
      </w:r>
      <w:proofErr w:type="spellStart"/>
      <w:r w:rsidRPr="0031678F">
        <w:rPr>
          <w:sz w:val="22"/>
          <w:szCs w:val="22"/>
          <w:lang w:val="ru-RU"/>
        </w:rPr>
        <w:t>дБВт</w:t>
      </w:r>
      <w:proofErr w:type="spellEnd"/>
      <w:r w:rsidRPr="0031678F">
        <w:rPr>
          <w:sz w:val="22"/>
          <w:szCs w:val="22"/>
          <w:lang w:val="ru-RU"/>
        </w:rPr>
        <w:t xml:space="preserve">) и используется запас безопасности </w:t>
      </w:r>
      <w:r w:rsidRPr="0031678F">
        <w:rPr>
          <w:i/>
          <w:sz w:val="22"/>
          <w:szCs w:val="22"/>
          <w:lang w:val="ru-RU"/>
        </w:rPr>
        <w:t>M </w:t>
      </w:r>
      <w:r w:rsidRPr="0031678F">
        <w:rPr>
          <w:sz w:val="22"/>
          <w:szCs w:val="22"/>
          <w:lang w:val="ru-RU"/>
        </w:rPr>
        <w:t>(дБ), то максимальный безопасный суммарный уровень непрерывных РЧ-помех окружающей среды составит</w:t>
      </w:r>
      <w:r w:rsidR="00033F16" w:rsidRPr="0031678F">
        <w:rPr>
          <w:spacing w:val="-2"/>
          <w:sz w:val="22"/>
          <w:szCs w:val="22"/>
          <w:lang w:val="ru-RU"/>
        </w:rPr>
        <w:t>:</w:t>
      </w:r>
    </w:p>
    <w:p w14:paraId="32F8F2B1" w14:textId="38EC9346" w:rsidR="00033F16" w:rsidRPr="000C6462" w:rsidRDefault="00033F16" w:rsidP="00BC43A6">
      <w:pPr>
        <w:pStyle w:val="Equation"/>
        <w:rPr>
          <w:sz w:val="22"/>
          <w:szCs w:val="22"/>
          <w:lang w:val="ru-RU"/>
        </w:rPr>
      </w:pPr>
      <w:r w:rsidRPr="0031678F">
        <w:rPr>
          <w:sz w:val="22"/>
          <w:szCs w:val="22"/>
          <w:lang w:val="ru-RU"/>
        </w:rPr>
        <w:tab/>
      </w:r>
      <w:r w:rsidRPr="0031678F">
        <w:rPr>
          <w:sz w:val="22"/>
          <w:szCs w:val="22"/>
          <w:lang w:val="ru-RU"/>
        </w:rPr>
        <w:tab/>
      </w:r>
      <w:proofErr w:type="spellStart"/>
      <w:r w:rsidRPr="0031678F">
        <w:rPr>
          <w:i/>
          <w:iCs/>
          <w:sz w:val="22"/>
          <w:szCs w:val="22"/>
          <w:lang w:val="en-US"/>
        </w:rPr>
        <w:t>J</w:t>
      </w:r>
      <w:r w:rsidRPr="0031678F">
        <w:rPr>
          <w:i/>
          <w:iCs/>
          <w:sz w:val="22"/>
          <w:szCs w:val="22"/>
          <w:vertAlign w:val="subscript"/>
          <w:lang w:val="en-US"/>
        </w:rPr>
        <w:t>safe</w:t>
      </w:r>
      <w:proofErr w:type="spellEnd"/>
      <w:r w:rsidRPr="000C6462">
        <w:rPr>
          <w:i/>
          <w:iCs/>
          <w:sz w:val="22"/>
          <w:szCs w:val="22"/>
          <w:vertAlign w:val="subscript"/>
          <w:lang w:val="ru-RU"/>
        </w:rPr>
        <w:t>,</w:t>
      </w:r>
      <w:r w:rsidRPr="0031678F">
        <w:rPr>
          <w:sz w:val="22"/>
          <w:szCs w:val="22"/>
          <w:vertAlign w:val="subscript"/>
          <w:lang w:val="en-US"/>
        </w:rPr>
        <w:t>max</w:t>
      </w:r>
      <w:r w:rsidRPr="000C6462">
        <w:rPr>
          <w:sz w:val="22"/>
          <w:szCs w:val="22"/>
          <w:lang w:val="ru-RU"/>
        </w:rPr>
        <w:t xml:space="preserve"> = </w:t>
      </w:r>
      <w:r w:rsidRPr="0031678F">
        <w:rPr>
          <w:i/>
          <w:iCs/>
          <w:sz w:val="22"/>
          <w:szCs w:val="22"/>
          <w:lang w:val="en-US"/>
        </w:rPr>
        <w:t>J</w:t>
      </w:r>
      <w:r w:rsidRPr="0031678F">
        <w:rPr>
          <w:i/>
          <w:iCs/>
          <w:sz w:val="22"/>
          <w:szCs w:val="22"/>
          <w:vertAlign w:val="subscript"/>
          <w:lang w:val="en-US"/>
        </w:rPr>
        <w:t>agg</w:t>
      </w:r>
      <w:r w:rsidRPr="000C6462">
        <w:rPr>
          <w:i/>
          <w:iCs/>
          <w:sz w:val="22"/>
          <w:szCs w:val="22"/>
          <w:vertAlign w:val="subscript"/>
          <w:lang w:val="ru-RU"/>
        </w:rPr>
        <w:t>,</w:t>
      </w:r>
      <w:r w:rsidRPr="0031678F">
        <w:rPr>
          <w:sz w:val="22"/>
          <w:szCs w:val="22"/>
          <w:vertAlign w:val="subscript"/>
          <w:lang w:val="en-US"/>
        </w:rPr>
        <w:t>max</w:t>
      </w:r>
      <w:r w:rsidRPr="000C6462">
        <w:rPr>
          <w:sz w:val="22"/>
          <w:szCs w:val="22"/>
          <w:lang w:val="ru-RU"/>
        </w:rPr>
        <w:t xml:space="preserve"> </w:t>
      </w:r>
      <w:r w:rsidR="003A4D2B" w:rsidRPr="00BC43A6">
        <w:rPr>
          <w:i/>
          <w:iCs/>
          <w:sz w:val="22"/>
          <w:szCs w:val="22"/>
          <w:lang w:val="ru-RU"/>
        </w:rPr>
        <w:t>−</w:t>
      </w:r>
      <w:r w:rsidRPr="000C6462">
        <w:rPr>
          <w:sz w:val="22"/>
          <w:szCs w:val="22"/>
          <w:lang w:val="ru-RU"/>
        </w:rPr>
        <w:t xml:space="preserve"> </w:t>
      </w:r>
      <w:r w:rsidRPr="0031678F">
        <w:rPr>
          <w:i/>
          <w:iCs/>
          <w:sz w:val="22"/>
          <w:szCs w:val="22"/>
          <w:lang w:val="en-US"/>
        </w:rPr>
        <w:t>M</w:t>
      </w:r>
    </w:p>
    <w:p w14:paraId="13834473" w14:textId="77777777" w:rsidR="00033F16" w:rsidRPr="0031678F" w:rsidRDefault="0031678F" w:rsidP="00BC43A6">
      <w:pPr>
        <w:rPr>
          <w:sz w:val="22"/>
          <w:szCs w:val="22"/>
          <w:lang w:val="ru-RU"/>
        </w:rPr>
      </w:pPr>
      <w:r w:rsidRPr="0031678F">
        <w:rPr>
          <w:sz w:val="22"/>
          <w:szCs w:val="22"/>
          <w:lang w:val="ru-RU"/>
        </w:rPr>
        <w:t xml:space="preserve">Что касается ГНСС в полосе 1559–1215 МГц, то необходимый запас безопасности </w:t>
      </w:r>
      <w:r w:rsidRPr="0031678F">
        <w:rPr>
          <w:i/>
          <w:sz w:val="22"/>
          <w:szCs w:val="22"/>
          <w:lang w:val="ru-RU"/>
        </w:rPr>
        <w:t>M </w:t>
      </w:r>
      <w:r w:rsidRPr="0031678F">
        <w:rPr>
          <w:sz w:val="22"/>
          <w:szCs w:val="22"/>
          <w:lang w:val="ru-RU"/>
        </w:rPr>
        <w:t>(дБ) составит 6 дБ (см. Рекомендацию МСЭ-R M.1903, Приложение 1)</w:t>
      </w:r>
      <w:r w:rsidR="00033F16" w:rsidRPr="0031678F">
        <w:rPr>
          <w:sz w:val="22"/>
          <w:szCs w:val="22"/>
          <w:lang w:val="ru-RU"/>
        </w:rPr>
        <w:t>.</w:t>
      </w:r>
    </w:p>
    <w:p w14:paraId="1AADFEE5" w14:textId="77777777" w:rsidR="00033F16" w:rsidRPr="0031678F" w:rsidRDefault="00607FC9" w:rsidP="00BC43A6">
      <w:pPr>
        <w:pStyle w:val="AnnexNoTitle"/>
        <w:rPr>
          <w:sz w:val="26"/>
          <w:szCs w:val="26"/>
          <w:lang w:val="ru-RU"/>
        </w:rPr>
      </w:pPr>
      <w:r w:rsidRPr="004D45D8">
        <w:rPr>
          <w:sz w:val="26"/>
          <w:szCs w:val="26"/>
          <w:lang w:val="ru-RU"/>
        </w:rPr>
        <w:t>Приложение</w:t>
      </w:r>
      <w:r w:rsidRPr="0031678F">
        <w:rPr>
          <w:sz w:val="26"/>
          <w:szCs w:val="26"/>
          <w:lang w:val="ru-RU"/>
        </w:rPr>
        <w:t xml:space="preserve"> 2</w:t>
      </w:r>
      <w:r w:rsidRPr="0031678F">
        <w:rPr>
          <w:sz w:val="26"/>
          <w:szCs w:val="26"/>
          <w:lang w:val="ru-RU"/>
        </w:rPr>
        <w:br/>
      </w:r>
      <w:r w:rsidRPr="0031678F">
        <w:rPr>
          <w:lang w:val="ru-RU"/>
        </w:rPr>
        <w:br/>
      </w:r>
      <w:r w:rsidR="0031678F" w:rsidRPr="0031678F">
        <w:rPr>
          <w:sz w:val="26"/>
          <w:szCs w:val="26"/>
          <w:lang w:val="ru-RU"/>
        </w:rPr>
        <w:t>Технические характеристики и критерии защиты для приемных земных станций в РНСС (космос-Земля), работающих в полосе 1164–1215 МГц</w:t>
      </w:r>
    </w:p>
    <w:p w14:paraId="2018620C" w14:textId="77777777" w:rsidR="00033F16" w:rsidRPr="00BC43A6" w:rsidRDefault="00033F16" w:rsidP="00BC43A6">
      <w:pPr>
        <w:pStyle w:val="Heading1"/>
        <w:rPr>
          <w:sz w:val="22"/>
          <w:szCs w:val="22"/>
          <w:lang w:val="ru-RU" w:eastAsia="ja-JP"/>
        </w:rPr>
      </w:pPr>
      <w:r w:rsidRPr="00BC43A6">
        <w:rPr>
          <w:sz w:val="22"/>
          <w:szCs w:val="22"/>
          <w:lang w:val="ru-RU"/>
        </w:rPr>
        <w:t>1</w:t>
      </w:r>
      <w:r w:rsidRPr="00BC43A6">
        <w:rPr>
          <w:sz w:val="22"/>
          <w:szCs w:val="22"/>
          <w:lang w:val="ru-RU"/>
        </w:rPr>
        <w:tab/>
      </w:r>
      <w:r w:rsidR="0031678F" w:rsidRPr="00BC43A6">
        <w:rPr>
          <w:sz w:val="22"/>
          <w:szCs w:val="22"/>
          <w:lang w:val="ru-RU"/>
        </w:rPr>
        <w:t>Введение</w:t>
      </w:r>
    </w:p>
    <w:p w14:paraId="62762B71" w14:textId="0F6CC1CA" w:rsidR="00033F16" w:rsidRPr="00BC43A6" w:rsidRDefault="001C7695" w:rsidP="00BC43A6">
      <w:pPr>
        <w:rPr>
          <w:snapToGrid w:val="0"/>
          <w:spacing w:val="-2"/>
          <w:sz w:val="22"/>
          <w:szCs w:val="22"/>
          <w:lang w:val="ru-RU"/>
        </w:rPr>
      </w:pPr>
      <w:r w:rsidRPr="00BC43A6">
        <w:rPr>
          <w:spacing w:val="-2"/>
          <w:sz w:val="22"/>
          <w:szCs w:val="22"/>
          <w:lang w:val="ru-RU"/>
        </w:rPr>
        <w:t>Предполагается, что несколько классов приемников, отличающихся функциями и</w:t>
      </w:r>
      <w:r w:rsidR="00BC43A6" w:rsidRPr="00BC43A6">
        <w:rPr>
          <w:spacing w:val="-2"/>
          <w:sz w:val="22"/>
          <w:szCs w:val="22"/>
          <w:lang w:val="ru-RU"/>
        </w:rPr>
        <w:t xml:space="preserve"> </w:t>
      </w:r>
      <w:r w:rsidRPr="00BC43A6">
        <w:rPr>
          <w:spacing w:val="-2"/>
          <w:sz w:val="22"/>
          <w:szCs w:val="22"/>
          <w:lang w:val="ru-RU"/>
        </w:rPr>
        <w:t xml:space="preserve">эксплуатационными характеристиками, используют сигналы спутников РНСС в этой полосе частот. В таблице 1 в данном Приложении </w:t>
      </w:r>
      <w:r w:rsidR="00BC43A6" w:rsidRPr="00BC43A6">
        <w:rPr>
          <w:spacing w:val="-2"/>
          <w:sz w:val="22"/>
          <w:szCs w:val="22"/>
          <w:lang w:val="ru-RU"/>
        </w:rPr>
        <w:t>приведены</w:t>
      </w:r>
      <w:r w:rsidRPr="00BC43A6">
        <w:rPr>
          <w:spacing w:val="-2"/>
          <w:sz w:val="22"/>
          <w:szCs w:val="22"/>
          <w:lang w:val="ru-RU"/>
        </w:rPr>
        <w:t xml:space="preserve"> характеристики и критерии защиты для нескольких типов приемников РНСС, включая два типа, представленных в приемниках воздушной навигации. В одном из типов приемников воздушной навигации также используется сигнал SBAS</w:t>
      </w:r>
      <w:r w:rsidRPr="00BC43A6">
        <w:rPr>
          <w:rStyle w:val="FootnoteReference"/>
          <w:spacing w:val="-2"/>
          <w:position w:val="0"/>
          <w:sz w:val="22"/>
          <w:szCs w:val="22"/>
          <w:vertAlign w:val="superscript"/>
          <w:lang w:val="ru-RU"/>
        </w:rPr>
        <w:footnoteReference w:id="4"/>
      </w:r>
      <w:r w:rsidRPr="00BC43A6">
        <w:rPr>
          <w:spacing w:val="-2"/>
          <w:sz w:val="22"/>
          <w:szCs w:val="22"/>
          <w:lang w:val="ru-RU"/>
        </w:rPr>
        <w:t xml:space="preserve">, передаваемый на той же несущей центральной частоте, что и сигнал РНСС. Другие перечисленные типы включают приемники с высокой точностью (для топографической съемки); приемники определения местоположения, работающие внутри помещения; приемники РНСС общего назначения. В Рекомендации МСЭ-R M.1787 </w:t>
      </w:r>
      <w:r w:rsidR="00BC43A6" w:rsidRPr="00BC43A6">
        <w:rPr>
          <w:spacing w:val="-2"/>
          <w:sz w:val="22"/>
          <w:szCs w:val="22"/>
          <w:lang w:val="ru-RU"/>
        </w:rPr>
        <w:t>приведены</w:t>
      </w:r>
      <w:r w:rsidRPr="00BC43A6">
        <w:rPr>
          <w:spacing w:val="-2"/>
          <w:sz w:val="22"/>
          <w:szCs w:val="22"/>
          <w:lang w:val="ru-RU"/>
        </w:rPr>
        <w:t xml:space="preserve"> дополнительные подробности о сигналах РНСС и SBAS. Поскольку РНСС продолжает развиваться, могут быть задействованы приложения РНСС с использованием приемников, имеющих </w:t>
      </w:r>
      <w:proofErr w:type="spellStart"/>
      <w:r w:rsidRPr="00BC43A6">
        <w:rPr>
          <w:spacing w:val="-2"/>
          <w:sz w:val="22"/>
          <w:szCs w:val="22"/>
          <w:lang w:val="ru-RU"/>
        </w:rPr>
        <w:t>б</w:t>
      </w:r>
      <w:r w:rsidRPr="00BC43A6">
        <w:rPr>
          <w:rFonts w:ascii="Times" w:hAnsi="Times"/>
          <w:spacing w:val="-2"/>
          <w:sz w:val="22"/>
          <w:szCs w:val="22"/>
          <w:lang w:val="ru-RU"/>
        </w:rPr>
        <w:t>ó</w:t>
      </w:r>
      <w:r w:rsidRPr="00BC43A6">
        <w:rPr>
          <w:spacing w:val="-2"/>
          <w:sz w:val="22"/>
          <w:szCs w:val="22"/>
          <w:lang w:val="ru-RU"/>
        </w:rPr>
        <w:t>льшую</w:t>
      </w:r>
      <w:proofErr w:type="spellEnd"/>
      <w:r w:rsidRPr="00BC43A6">
        <w:rPr>
          <w:spacing w:val="-2"/>
          <w:sz w:val="22"/>
          <w:szCs w:val="22"/>
          <w:lang w:val="ru-RU"/>
        </w:rPr>
        <w:t xml:space="preserve"> чувствительность к РЧ-помехам, что потребует обновления настоящей Рекомендации для их учета</w:t>
      </w:r>
      <w:r w:rsidR="00033F16" w:rsidRPr="00BC43A6">
        <w:rPr>
          <w:snapToGrid w:val="0"/>
          <w:spacing w:val="-2"/>
          <w:sz w:val="22"/>
          <w:szCs w:val="22"/>
          <w:lang w:val="ru-RU"/>
        </w:rPr>
        <w:t>.</w:t>
      </w:r>
    </w:p>
    <w:p w14:paraId="6A6D7A05" w14:textId="77777777" w:rsidR="00033F16" w:rsidRPr="00BC43A6" w:rsidRDefault="00033F16" w:rsidP="00BC43A6">
      <w:pPr>
        <w:pStyle w:val="Heading1"/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2</w:t>
      </w:r>
      <w:r w:rsidRPr="00BC43A6">
        <w:rPr>
          <w:sz w:val="22"/>
          <w:szCs w:val="22"/>
          <w:lang w:val="ru-RU"/>
        </w:rPr>
        <w:tab/>
      </w:r>
      <w:r w:rsidR="001C7695" w:rsidRPr="00BC43A6">
        <w:rPr>
          <w:sz w:val="22"/>
          <w:szCs w:val="22"/>
          <w:lang w:val="ru-RU"/>
        </w:rPr>
        <w:t>Тип приемника и описание применений</w:t>
      </w:r>
    </w:p>
    <w:p w14:paraId="04EF0835" w14:textId="77777777" w:rsidR="00033F16" w:rsidRPr="00BC43A6" w:rsidRDefault="001C7695" w:rsidP="00BC43A6">
      <w:pPr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В этом разделе описывается несколько типов приемников РНСС, которые используются в настоящее время и будут использоваться в дальнейшем</w:t>
      </w:r>
      <w:r w:rsidR="00033F16" w:rsidRPr="00BC43A6">
        <w:rPr>
          <w:sz w:val="22"/>
          <w:szCs w:val="22"/>
          <w:lang w:val="ru-RU"/>
        </w:rPr>
        <w:t>.</w:t>
      </w:r>
    </w:p>
    <w:p w14:paraId="611A8C6E" w14:textId="77777777" w:rsidR="00033F16" w:rsidRPr="00BC43A6" w:rsidRDefault="00033F16" w:rsidP="00BC43A6">
      <w:pPr>
        <w:pStyle w:val="Heading2"/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2.1</w:t>
      </w:r>
      <w:r w:rsidRPr="00BC43A6">
        <w:rPr>
          <w:sz w:val="22"/>
          <w:szCs w:val="22"/>
          <w:lang w:val="ru-RU"/>
        </w:rPr>
        <w:tab/>
      </w:r>
      <w:r w:rsidR="001C7695" w:rsidRPr="00BC43A6">
        <w:rPr>
          <w:sz w:val="22"/>
          <w:szCs w:val="22"/>
          <w:lang w:val="ru-RU"/>
        </w:rPr>
        <w:t>Приемник воздушной навигации</w:t>
      </w:r>
    </w:p>
    <w:p w14:paraId="528A341F" w14:textId="6C8558AC" w:rsidR="001C7695" w:rsidRPr="00BC43A6" w:rsidRDefault="001C7695" w:rsidP="00BC43A6">
      <w:pPr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 xml:space="preserve">В категории воздушной навигации представлены несколько типов приемников РНСС. Эти приемники представляют собой бортовые приемники с высоким уровнем интеграции для работы на всех этапах полета и оснащены специальными средствами для уменьшения импульсных помех. Характеристики и критерии защиты для двух типов приемников РНСС приведены в таблице 1. Приемник воздушной навигации № 1 использует сигналы РНСС </w:t>
      </w:r>
      <w:r w:rsidR="00BC43A6">
        <w:rPr>
          <w:sz w:val="22"/>
          <w:szCs w:val="22"/>
          <w:lang w:val="ru-RU"/>
        </w:rPr>
        <w:t>CDMA</w:t>
      </w:r>
      <w:r w:rsidRPr="00BC43A6">
        <w:rPr>
          <w:sz w:val="22"/>
          <w:szCs w:val="22"/>
          <w:lang w:val="ru-RU"/>
        </w:rPr>
        <w:t xml:space="preserve"> и сигналы SBAS</w:t>
      </w:r>
      <w:r w:rsidRPr="00A7320E">
        <w:rPr>
          <w:rStyle w:val="FootnoteReference"/>
        </w:rPr>
        <w:footnoteReference w:id="5"/>
      </w:r>
      <w:r w:rsidRPr="00BC43A6">
        <w:rPr>
          <w:sz w:val="22"/>
          <w:szCs w:val="22"/>
          <w:lang w:val="ru-RU"/>
        </w:rPr>
        <w:t xml:space="preserve">. Пороговые уровни помех для приемника воздушной навигации № 1 представляют собой самые низкие применимые предельные уровни для совокупности сигналов РНСС и SBAS, используемых в приемнике (см. таблицу 1, столбец 1). </w:t>
      </w:r>
    </w:p>
    <w:p w14:paraId="1AFE7323" w14:textId="1BC902C7" w:rsidR="001C7695" w:rsidRPr="00BC43A6" w:rsidRDefault="001C7695" w:rsidP="00BC43A6">
      <w:pPr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lastRenderedPageBreak/>
        <w:t>Приемник воздушной навигации № 2 может использовать сигналы РНСС</w:t>
      </w:r>
      <w:r w:rsidR="00147D8E" w:rsidRPr="00BC43A6">
        <w:rPr>
          <w:sz w:val="22"/>
          <w:szCs w:val="22"/>
          <w:lang w:val="ru-RU"/>
        </w:rPr>
        <w:t xml:space="preserve"> </w:t>
      </w:r>
      <w:r w:rsidR="00BC43A6">
        <w:rPr>
          <w:sz w:val="22"/>
          <w:szCs w:val="22"/>
          <w:lang w:val="ru-RU"/>
        </w:rPr>
        <w:t>CDMA</w:t>
      </w:r>
      <w:r w:rsidR="00147D8E" w:rsidRPr="00BC43A6">
        <w:rPr>
          <w:sz w:val="22"/>
          <w:szCs w:val="22"/>
          <w:lang w:val="ru-RU"/>
        </w:rPr>
        <w:t xml:space="preserve"> </w:t>
      </w:r>
      <w:r w:rsidRPr="00BC43A6">
        <w:rPr>
          <w:sz w:val="22"/>
          <w:szCs w:val="22"/>
          <w:lang w:val="ru-RU"/>
        </w:rPr>
        <w:t xml:space="preserve">и/или </w:t>
      </w:r>
      <w:r w:rsidR="00BC43A6">
        <w:rPr>
          <w:sz w:val="22"/>
          <w:szCs w:val="22"/>
          <w:lang w:val="ru-RU"/>
        </w:rPr>
        <w:t>FDMA</w:t>
      </w:r>
      <w:r w:rsidRPr="00A7320E">
        <w:rPr>
          <w:rStyle w:val="FootnoteReference"/>
        </w:rPr>
        <w:footnoteReference w:id="6"/>
      </w:r>
      <w:r w:rsidRPr="00BC43A6">
        <w:rPr>
          <w:sz w:val="22"/>
          <w:szCs w:val="22"/>
          <w:vertAlign w:val="superscript"/>
          <w:lang w:val="ru-RU"/>
        </w:rPr>
        <w:t xml:space="preserve"> </w:t>
      </w:r>
      <w:r w:rsidRPr="00BC43A6">
        <w:rPr>
          <w:sz w:val="22"/>
          <w:szCs w:val="22"/>
          <w:lang w:val="ru-RU"/>
        </w:rPr>
        <w:t>и работать на нескольких несущих частотах одновременно (см. таблицу 1, столбец 2).</w:t>
      </w:r>
    </w:p>
    <w:p w14:paraId="2E93D271" w14:textId="77777777" w:rsidR="00033F16" w:rsidRPr="00BC43A6" w:rsidRDefault="001C7695" w:rsidP="00BC43A6">
      <w:pPr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Характеристики для этих приемников воздушной навигации могут также применяться к приемникам, разработанным для применений сухопутной или морской связи, которые не описаны в настоящем Приложении</w:t>
      </w:r>
      <w:r w:rsidR="00033F16" w:rsidRPr="00BC43A6">
        <w:rPr>
          <w:sz w:val="22"/>
          <w:szCs w:val="22"/>
          <w:lang w:val="ru-RU"/>
        </w:rPr>
        <w:t>.</w:t>
      </w:r>
    </w:p>
    <w:p w14:paraId="77FD12E3" w14:textId="77777777" w:rsidR="00033F16" w:rsidRPr="00BC43A6" w:rsidRDefault="00033F16" w:rsidP="00BC43A6">
      <w:pPr>
        <w:pStyle w:val="Heading2"/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2.2</w:t>
      </w:r>
      <w:r w:rsidRPr="00BC43A6">
        <w:rPr>
          <w:sz w:val="22"/>
          <w:szCs w:val="22"/>
          <w:lang w:val="ru-RU"/>
        </w:rPr>
        <w:tab/>
      </w:r>
      <w:r w:rsidR="001C7695" w:rsidRPr="00BC43A6">
        <w:rPr>
          <w:sz w:val="22"/>
          <w:szCs w:val="22"/>
          <w:lang w:val="ru-RU"/>
        </w:rPr>
        <w:t>Приемники высокой точности</w:t>
      </w:r>
    </w:p>
    <w:p w14:paraId="42CA8680" w14:textId="77777777" w:rsidR="001C7695" w:rsidRPr="00BC43A6" w:rsidRDefault="001C7695" w:rsidP="00BC43A6">
      <w:pPr>
        <w:rPr>
          <w:spacing w:val="-2"/>
          <w:sz w:val="22"/>
          <w:szCs w:val="22"/>
          <w:lang w:val="ru-RU"/>
        </w:rPr>
      </w:pPr>
      <w:r w:rsidRPr="00BC43A6">
        <w:rPr>
          <w:spacing w:val="-2"/>
          <w:sz w:val="22"/>
          <w:szCs w:val="22"/>
          <w:lang w:val="ru-RU"/>
        </w:rPr>
        <w:t xml:space="preserve">Категория приемников высокой точности представлена приемниками РНСС, которые используются в приложениях, требующих высокой точности определения местоположения (топографическая съемка, научные и сельскохозяйственные применения). Приемники высокой точности используют различные методы (например, </w:t>
      </w:r>
      <w:bookmarkStart w:id="12" w:name="_Hlk41993660"/>
      <w:proofErr w:type="spellStart"/>
      <w:r w:rsidRPr="00BC43A6">
        <w:rPr>
          <w:spacing w:val="-2"/>
          <w:sz w:val="22"/>
          <w:szCs w:val="22"/>
          <w:lang w:val="ru-RU"/>
        </w:rPr>
        <w:t>полубескодовые</w:t>
      </w:r>
      <w:proofErr w:type="spellEnd"/>
      <w:r w:rsidRPr="00BC43A6">
        <w:rPr>
          <w:spacing w:val="-2"/>
          <w:sz w:val="22"/>
          <w:szCs w:val="22"/>
          <w:lang w:val="ru-RU"/>
        </w:rPr>
        <w:t xml:space="preserve"> </w:t>
      </w:r>
      <w:bookmarkEnd w:id="12"/>
      <w:r w:rsidRPr="00BC43A6">
        <w:rPr>
          <w:spacing w:val="-2"/>
          <w:sz w:val="22"/>
          <w:szCs w:val="22"/>
          <w:lang w:val="ru-RU"/>
        </w:rPr>
        <w:t>методы) для получения и отслеживания сигналов РНСС в двух или трех полосах частот РНСС для разрешения многозначности фазы несущей. Для таких приемников требуется защита во всех используемых полосах.</w:t>
      </w:r>
      <w:r w:rsidRPr="00BC43A6">
        <w:rPr>
          <w:color w:val="000000"/>
          <w:spacing w:val="-2"/>
          <w:sz w:val="22"/>
          <w:szCs w:val="22"/>
          <w:lang w:val="ru-RU"/>
        </w:rPr>
        <w:t xml:space="preserve"> Характеристики и уровни защиты для приемников высокой точности также применяются в приемниках РНСС, которые предназначены для работы в специальных применениях РНСС (например, одночастотные наземные сети и точная навигация). </w:t>
      </w:r>
    </w:p>
    <w:p w14:paraId="6E96B609" w14:textId="420AA0AD" w:rsidR="00033F16" w:rsidRPr="00BC43A6" w:rsidRDefault="001C7695" w:rsidP="00BC43A6">
      <w:pPr>
        <w:rPr>
          <w:b/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Приемники РНСС высокой точности и приемники, предназначенные для работы в специальных применениях РНСС, также могут работать в сложных условиях окружающей среды (например, под листвой деревьев). В</w:t>
      </w:r>
      <w:r w:rsidR="00053563" w:rsidRPr="00BC43A6">
        <w:rPr>
          <w:sz w:val="22"/>
          <w:szCs w:val="22"/>
          <w:lang w:val="ru-RU"/>
        </w:rPr>
        <w:t> </w:t>
      </w:r>
      <w:r w:rsidRPr="00BC43A6">
        <w:rPr>
          <w:sz w:val="22"/>
          <w:szCs w:val="22"/>
          <w:lang w:val="ru-RU"/>
        </w:rPr>
        <w:t>таблице 1, столб</w:t>
      </w:r>
      <w:r w:rsidR="007C4A1E" w:rsidRPr="00BC43A6">
        <w:rPr>
          <w:sz w:val="22"/>
          <w:szCs w:val="22"/>
          <w:lang w:val="ru-RU"/>
        </w:rPr>
        <w:t>ец</w:t>
      </w:r>
      <w:r w:rsidRPr="00BC43A6">
        <w:rPr>
          <w:sz w:val="22"/>
          <w:szCs w:val="22"/>
          <w:lang w:val="ru-RU"/>
        </w:rPr>
        <w:t> 3, приведены три типа приемников, каждый из которых использует разные типы сигналов спутника PHCC (либо многостанционный доступ с кодовым разделением каналов (</w:t>
      </w:r>
      <w:r w:rsidR="00BC43A6">
        <w:rPr>
          <w:sz w:val="22"/>
          <w:szCs w:val="22"/>
          <w:lang w:val="ru-RU"/>
        </w:rPr>
        <w:t>CDMA</w:t>
      </w:r>
      <w:r w:rsidRPr="00BC43A6">
        <w:rPr>
          <w:sz w:val="22"/>
          <w:szCs w:val="22"/>
          <w:lang w:val="ru-RU"/>
        </w:rPr>
        <w:t>), либо многостанционный доступ с частотным разделением (</w:t>
      </w:r>
      <w:r w:rsidR="00BC43A6">
        <w:rPr>
          <w:sz w:val="22"/>
          <w:szCs w:val="22"/>
          <w:lang w:val="ru-RU"/>
        </w:rPr>
        <w:t>FDMA</w:t>
      </w:r>
      <w:r w:rsidRPr="00BC43A6">
        <w:rPr>
          <w:sz w:val="22"/>
          <w:szCs w:val="22"/>
          <w:lang w:val="ru-RU"/>
        </w:rPr>
        <w:t>)) и разные полосы частот</w:t>
      </w:r>
      <w:r w:rsidR="00033F16" w:rsidRPr="00BC43A6">
        <w:rPr>
          <w:sz w:val="22"/>
          <w:szCs w:val="22"/>
          <w:lang w:val="ru-RU" w:eastAsia="ja-JP"/>
        </w:rPr>
        <w:t xml:space="preserve">. </w:t>
      </w:r>
    </w:p>
    <w:p w14:paraId="26D279CC" w14:textId="77777777" w:rsidR="00033F16" w:rsidRPr="00BC43A6" w:rsidRDefault="00033F16" w:rsidP="00BC43A6">
      <w:pPr>
        <w:pStyle w:val="Heading2"/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2.3</w:t>
      </w:r>
      <w:r w:rsidRPr="00BC43A6">
        <w:rPr>
          <w:sz w:val="22"/>
          <w:szCs w:val="22"/>
          <w:lang w:val="ru-RU"/>
        </w:rPr>
        <w:tab/>
      </w:r>
      <w:r w:rsidR="001C7695" w:rsidRPr="00BC43A6">
        <w:rPr>
          <w:sz w:val="22"/>
          <w:szCs w:val="22"/>
          <w:lang w:val="ru-RU"/>
        </w:rPr>
        <w:t>Приемник определения местоположения, работающий внутри помещения</w:t>
      </w:r>
    </w:p>
    <w:p w14:paraId="73974AC4" w14:textId="6F50EABA" w:rsidR="00033F16" w:rsidRPr="00BC43A6" w:rsidRDefault="001C7695" w:rsidP="00BC43A6">
      <w:pPr>
        <w:rPr>
          <w:sz w:val="22"/>
          <w:szCs w:val="22"/>
          <w:lang w:val="ru-RU" w:eastAsia="ja-JP"/>
        </w:rPr>
      </w:pPr>
      <w:r w:rsidRPr="00BC43A6">
        <w:rPr>
          <w:sz w:val="22"/>
          <w:szCs w:val="22"/>
          <w:lang w:val="ru-RU"/>
        </w:rPr>
        <w:t xml:space="preserve">Категория приемников определения местоположения, работающих внутри помещения, предназначена для использования внутри помещений и характеризуется, как правило, малым отношением </w:t>
      </w:r>
      <w:r w:rsidRPr="00BC43A6">
        <w:rPr>
          <w:i/>
          <w:sz w:val="22"/>
          <w:szCs w:val="22"/>
          <w:lang w:val="ru-RU"/>
        </w:rPr>
        <w:t>C</w:t>
      </w:r>
      <w:r w:rsidRPr="00BC43A6">
        <w:rPr>
          <w:sz w:val="22"/>
          <w:szCs w:val="22"/>
          <w:lang w:val="ru-RU"/>
        </w:rPr>
        <w:t>/</w:t>
      </w:r>
      <w:r w:rsidRPr="00BC43A6">
        <w:rPr>
          <w:i/>
          <w:sz w:val="22"/>
          <w:szCs w:val="22"/>
          <w:lang w:val="ru-RU"/>
        </w:rPr>
        <w:t>N</w:t>
      </w:r>
      <w:r w:rsidRPr="00BC43A6">
        <w:rPr>
          <w:sz w:val="22"/>
          <w:szCs w:val="22"/>
          <w:vertAlign w:val="subscript"/>
          <w:lang w:val="ru-RU"/>
        </w:rPr>
        <w:t>0</w:t>
      </w:r>
      <w:r w:rsidRPr="00BC43A6">
        <w:rPr>
          <w:sz w:val="22"/>
          <w:szCs w:val="22"/>
          <w:lang w:val="ru-RU"/>
        </w:rPr>
        <w:t xml:space="preserve"> (</w:t>
      </w:r>
      <w:r w:rsidR="00053563" w:rsidRPr="00BC43A6">
        <w:rPr>
          <w:sz w:val="22"/>
          <w:szCs w:val="22"/>
          <w:lang w:val="ru-RU"/>
        </w:rPr>
        <w:t>то</w:t>
      </w:r>
      <w:r w:rsidR="00A7320E">
        <w:rPr>
          <w:sz w:val="22"/>
          <w:szCs w:val="22"/>
          <w:lang w:val="en-US"/>
        </w:rPr>
        <w:t> </w:t>
      </w:r>
      <w:r w:rsidR="00053563" w:rsidRPr="00BC43A6">
        <w:rPr>
          <w:sz w:val="22"/>
          <w:szCs w:val="22"/>
          <w:lang w:val="ru-RU"/>
        </w:rPr>
        <w:t>есть</w:t>
      </w:r>
      <w:r w:rsidRPr="00BC43A6">
        <w:rPr>
          <w:sz w:val="22"/>
          <w:szCs w:val="22"/>
          <w:lang w:val="ru-RU"/>
        </w:rPr>
        <w:t xml:space="preserve"> очень чувствительные приемники). Поскольку отслеживание несущей не может осуществляться для сигналов низкой мощности в закрытых помещениях, для этого типа приемника используется только кодовое отслеживание. В</w:t>
      </w:r>
      <w:r w:rsidR="00053563" w:rsidRPr="00BC43A6">
        <w:rPr>
          <w:sz w:val="22"/>
          <w:szCs w:val="22"/>
          <w:lang w:val="ru-RU"/>
        </w:rPr>
        <w:t> </w:t>
      </w:r>
      <w:r w:rsidRPr="00BC43A6">
        <w:rPr>
          <w:sz w:val="22"/>
          <w:szCs w:val="22"/>
          <w:lang w:val="ru-RU"/>
        </w:rPr>
        <w:t>таблице 1, столб</w:t>
      </w:r>
      <w:r w:rsidR="007C4A1E" w:rsidRPr="00BC43A6">
        <w:rPr>
          <w:sz w:val="22"/>
          <w:szCs w:val="22"/>
          <w:lang w:val="ru-RU"/>
        </w:rPr>
        <w:t>ец</w:t>
      </w:r>
      <w:r w:rsidRPr="00BC43A6">
        <w:rPr>
          <w:sz w:val="22"/>
          <w:szCs w:val="22"/>
          <w:lang w:val="ru-RU"/>
        </w:rPr>
        <w:t xml:space="preserve"> 4, приведены три типа приемников, каждый из которых использует разные типы спутникового сигнала РНСС (либо </w:t>
      </w:r>
      <w:r w:rsidR="00BC43A6">
        <w:rPr>
          <w:sz w:val="22"/>
          <w:szCs w:val="22"/>
          <w:lang w:val="ru-RU"/>
        </w:rPr>
        <w:t>CDMA</w:t>
      </w:r>
      <w:r w:rsidRPr="00BC43A6">
        <w:rPr>
          <w:sz w:val="22"/>
          <w:szCs w:val="22"/>
          <w:lang w:val="ru-RU"/>
        </w:rPr>
        <w:t xml:space="preserve"> для сигнала E5a</w:t>
      </w:r>
      <w:r w:rsidRPr="00A7320E">
        <w:rPr>
          <w:rStyle w:val="FootnoteReference"/>
        </w:rPr>
        <w:footnoteReference w:id="7"/>
      </w:r>
      <w:r w:rsidRPr="00BC43A6">
        <w:rPr>
          <w:sz w:val="22"/>
          <w:szCs w:val="22"/>
          <w:lang w:val="ru-RU"/>
        </w:rPr>
        <w:t xml:space="preserve">, либо </w:t>
      </w:r>
      <w:r w:rsidR="00BC43A6">
        <w:rPr>
          <w:sz w:val="22"/>
          <w:szCs w:val="22"/>
          <w:lang w:val="ru-RU"/>
        </w:rPr>
        <w:t>CDMA</w:t>
      </w:r>
      <w:r w:rsidRPr="00BC43A6">
        <w:rPr>
          <w:sz w:val="22"/>
          <w:szCs w:val="22"/>
          <w:lang w:val="ru-RU"/>
        </w:rPr>
        <w:t xml:space="preserve"> и/или </w:t>
      </w:r>
      <w:r w:rsidR="00BC43A6">
        <w:rPr>
          <w:sz w:val="22"/>
          <w:szCs w:val="22"/>
          <w:lang w:val="ru-RU"/>
        </w:rPr>
        <w:t>FDMA</w:t>
      </w:r>
      <w:r w:rsidRPr="00BC43A6">
        <w:rPr>
          <w:sz w:val="22"/>
          <w:szCs w:val="22"/>
          <w:lang w:val="ru-RU"/>
        </w:rPr>
        <w:t xml:space="preserve"> для сигналов ГЛОНАСС), разные полосы частот и предварительно отфильтрованную полосу пропускания</w:t>
      </w:r>
      <w:r w:rsidR="00033F16" w:rsidRPr="00BC43A6">
        <w:rPr>
          <w:sz w:val="22"/>
          <w:szCs w:val="22"/>
          <w:lang w:val="ru-RU" w:eastAsia="ja-JP"/>
        </w:rPr>
        <w:t xml:space="preserve">. </w:t>
      </w:r>
    </w:p>
    <w:p w14:paraId="0E1C423C" w14:textId="77777777" w:rsidR="00033F16" w:rsidRPr="00BC43A6" w:rsidRDefault="00033F16" w:rsidP="00BC43A6">
      <w:pPr>
        <w:pStyle w:val="Heading2"/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2.4</w:t>
      </w:r>
      <w:r w:rsidRPr="00BC43A6">
        <w:rPr>
          <w:sz w:val="22"/>
          <w:szCs w:val="22"/>
          <w:lang w:val="ru-RU"/>
        </w:rPr>
        <w:tab/>
      </w:r>
      <w:r w:rsidR="00053563" w:rsidRPr="00BC43A6">
        <w:rPr>
          <w:sz w:val="22"/>
          <w:szCs w:val="22"/>
          <w:lang w:val="ru-RU"/>
        </w:rPr>
        <w:t>Приемник общего назначения</w:t>
      </w:r>
    </w:p>
    <w:p w14:paraId="6D25A32E" w14:textId="0DF4B4DF" w:rsidR="00033F16" w:rsidRPr="00BC43A6" w:rsidRDefault="00053563" w:rsidP="00BC43A6">
      <w:pPr>
        <w:rPr>
          <w:b/>
          <w:spacing w:val="-2"/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В категории приемников общего назначения представлено несколько типов приемников РНСС. Эти приемники предназначены для автомобильной навигации, навигации пешеходов, общего определения местоположения и</w:t>
      </w:r>
      <w:r w:rsidR="00AA69DE" w:rsidRPr="00BC43A6">
        <w:rPr>
          <w:sz w:val="22"/>
          <w:szCs w:val="22"/>
          <w:lang w:val="ru-RU"/>
        </w:rPr>
        <w:t> </w:t>
      </w:r>
      <w:r w:rsidRPr="00BC43A6">
        <w:rPr>
          <w:sz w:val="22"/>
          <w:szCs w:val="22"/>
          <w:lang w:val="ru-RU"/>
        </w:rPr>
        <w:t>т. д. В таблице 1, столб</w:t>
      </w:r>
      <w:r w:rsidR="007C4A1E" w:rsidRPr="00BC43A6">
        <w:rPr>
          <w:sz w:val="22"/>
          <w:szCs w:val="22"/>
          <w:lang w:val="ru-RU"/>
        </w:rPr>
        <w:t>ец</w:t>
      </w:r>
      <w:r w:rsidRPr="00BC43A6">
        <w:rPr>
          <w:sz w:val="22"/>
          <w:szCs w:val="22"/>
          <w:lang w:val="ru-RU"/>
        </w:rPr>
        <w:t xml:space="preserve"> 5, приведены три типа приемников, каждый из которых использует разные типы спутникового сигнала РНСС (либо </w:t>
      </w:r>
      <w:r w:rsidR="00BC43A6">
        <w:rPr>
          <w:sz w:val="22"/>
          <w:szCs w:val="22"/>
          <w:lang w:val="ru-RU"/>
        </w:rPr>
        <w:t>CDMA</w:t>
      </w:r>
      <w:r w:rsidRPr="00BC43A6">
        <w:rPr>
          <w:sz w:val="22"/>
          <w:szCs w:val="22"/>
          <w:lang w:val="ru-RU"/>
        </w:rPr>
        <w:t xml:space="preserve"> для сигнала B2</w:t>
      </w:r>
      <w:r w:rsidRPr="00157CF9">
        <w:rPr>
          <w:rStyle w:val="FootnoteReference"/>
        </w:rPr>
        <w:footnoteReference w:id="8"/>
      </w:r>
      <w:r w:rsidRPr="00BC43A6">
        <w:rPr>
          <w:sz w:val="22"/>
          <w:szCs w:val="22"/>
          <w:lang w:val="ru-RU"/>
        </w:rPr>
        <w:t xml:space="preserve">, либо </w:t>
      </w:r>
      <w:r w:rsidR="00BC43A6">
        <w:rPr>
          <w:sz w:val="22"/>
          <w:szCs w:val="22"/>
          <w:lang w:val="ru-RU"/>
        </w:rPr>
        <w:t>CDMA</w:t>
      </w:r>
      <w:r w:rsidRPr="00BC43A6">
        <w:rPr>
          <w:sz w:val="22"/>
          <w:szCs w:val="22"/>
          <w:lang w:val="ru-RU"/>
        </w:rPr>
        <w:t xml:space="preserve"> и/или </w:t>
      </w:r>
      <w:r w:rsidR="00BC43A6">
        <w:rPr>
          <w:sz w:val="22"/>
          <w:szCs w:val="22"/>
          <w:lang w:val="ru-RU"/>
        </w:rPr>
        <w:t>FDMA</w:t>
      </w:r>
      <w:r w:rsidRPr="00BC43A6">
        <w:rPr>
          <w:sz w:val="22"/>
          <w:szCs w:val="22"/>
          <w:lang w:val="ru-RU"/>
        </w:rPr>
        <w:t xml:space="preserve"> для сигналов ГЛОНАСС) и разные полосы частот</w:t>
      </w:r>
      <w:r w:rsidR="00033F16" w:rsidRPr="00BC43A6">
        <w:rPr>
          <w:spacing w:val="-2"/>
          <w:sz w:val="22"/>
          <w:szCs w:val="22"/>
          <w:lang w:val="ru-RU" w:eastAsia="ja-JP"/>
        </w:rPr>
        <w:t xml:space="preserve">. </w:t>
      </w:r>
    </w:p>
    <w:p w14:paraId="57F1FC11" w14:textId="77777777" w:rsidR="00033F16" w:rsidRPr="00157CF9" w:rsidRDefault="00033F16" w:rsidP="00BC43A6">
      <w:pPr>
        <w:pStyle w:val="Heading1"/>
        <w:spacing w:before="360"/>
        <w:rPr>
          <w:b w:val="0"/>
          <w:bCs/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lastRenderedPageBreak/>
        <w:t>3</w:t>
      </w:r>
      <w:r w:rsidRPr="00BC43A6">
        <w:rPr>
          <w:sz w:val="22"/>
          <w:szCs w:val="22"/>
          <w:lang w:val="ru-RU"/>
        </w:rPr>
        <w:tab/>
      </w:r>
      <w:r w:rsidR="00053563" w:rsidRPr="00BC43A6">
        <w:rPr>
          <w:sz w:val="22"/>
          <w:szCs w:val="22"/>
          <w:lang w:val="ru-RU"/>
        </w:rPr>
        <w:t>Импульсные помехи</w:t>
      </w:r>
      <w:r w:rsidR="00053563" w:rsidRPr="00157CF9">
        <w:rPr>
          <w:rStyle w:val="FootnoteReference"/>
          <w:b w:val="0"/>
          <w:bCs/>
        </w:rPr>
        <w:footnoteReference w:id="9"/>
      </w:r>
    </w:p>
    <w:p w14:paraId="796008CA" w14:textId="5A4883D4" w:rsidR="00053563" w:rsidRPr="00BC43A6" w:rsidRDefault="00053563" w:rsidP="00BC43A6">
      <w:pPr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Приемники РНСС, работающие в полосе частот 1164–1215 МГц, скорее всего, столкнутся с импульсными РЧ</w:t>
      </w:r>
      <w:r w:rsidR="00147D8E" w:rsidRPr="00BC43A6">
        <w:rPr>
          <w:sz w:val="22"/>
          <w:szCs w:val="22"/>
          <w:lang w:val="ru-RU"/>
        </w:rPr>
        <w:noBreakHyphen/>
      </w:r>
      <w:r w:rsidRPr="00BC43A6">
        <w:rPr>
          <w:sz w:val="22"/>
          <w:szCs w:val="22"/>
          <w:lang w:val="ru-RU"/>
        </w:rPr>
        <w:t>помехами от наземных и бортовых станций ВРНС, в дополнение к </w:t>
      </w:r>
      <w:proofErr w:type="spellStart"/>
      <w:r w:rsidRPr="00BC43A6">
        <w:rPr>
          <w:sz w:val="22"/>
          <w:szCs w:val="22"/>
          <w:lang w:val="ru-RU"/>
        </w:rPr>
        <w:t>внутриполосным</w:t>
      </w:r>
      <w:proofErr w:type="spellEnd"/>
      <w:r w:rsidRPr="00BC43A6">
        <w:rPr>
          <w:sz w:val="22"/>
          <w:szCs w:val="22"/>
          <w:lang w:val="ru-RU"/>
        </w:rPr>
        <w:t xml:space="preserve"> непрерывным помехам от космических станций РНСС и других непрерывных источников сигнала. Для бортовых приемников РНСС известно, что суммарные импульсные РЧ</w:t>
      </w:r>
      <w:r w:rsidRPr="00BC43A6">
        <w:rPr>
          <w:sz w:val="22"/>
          <w:szCs w:val="22"/>
          <w:lang w:val="ru-RU"/>
        </w:rPr>
        <w:noBreakHyphen/>
        <w:t xml:space="preserve">помехи ВРНС будут сильнее на </w:t>
      </w:r>
      <w:proofErr w:type="spellStart"/>
      <w:r w:rsidRPr="00BC43A6">
        <w:rPr>
          <w:sz w:val="22"/>
          <w:szCs w:val="22"/>
          <w:lang w:val="ru-RU"/>
        </w:rPr>
        <w:t>бóльших</w:t>
      </w:r>
      <w:proofErr w:type="spellEnd"/>
      <w:r w:rsidRPr="00BC43A6">
        <w:rPr>
          <w:sz w:val="22"/>
          <w:szCs w:val="22"/>
          <w:lang w:val="ru-RU"/>
        </w:rPr>
        <w:t xml:space="preserve"> высотах, где больше наземных станций ВРНС наход</w:t>
      </w:r>
      <w:r w:rsidR="00AA69DE" w:rsidRPr="00BC43A6">
        <w:rPr>
          <w:sz w:val="22"/>
          <w:szCs w:val="22"/>
          <w:lang w:val="ru-RU"/>
        </w:rPr>
        <w:t>и</w:t>
      </w:r>
      <w:r w:rsidRPr="00BC43A6">
        <w:rPr>
          <w:sz w:val="22"/>
          <w:szCs w:val="22"/>
          <w:lang w:val="ru-RU"/>
        </w:rPr>
        <w:t>тся в пределах радиогоризонта. Интенсивность импульсных РЧ-помех ВРНС снижается до небольшого уровня вблизи земли, поскольку уменьшается дальность радиогоризонта.</w:t>
      </w:r>
    </w:p>
    <w:p w14:paraId="743E2DCF" w14:textId="65BB7706" w:rsidR="00053563" w:rsidRPr="00BC43A6" w:rsidRDefault="00053563" w:rsidP="00BC43A6">
      <w:pPr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Для того чтобы учесть сильные импульсные РЧ-помехи в полосе 1164–1215 МГц, требуется другой метод анализа РЧ-помех, чем, например, для полосы 1559–1610 МГц, где такие РЧ-помехи менее значительны. Две</w:t>
      </w:r>
      <w:r w:rsidR="00147D8E" w:rsidRPr="00BC43A6">
        <w:rPr>
          <w:sz w:val="22"/>
          <w:szCs w:val="22"/>
          <w:lang w:val="ru-RU"/>
        </w:rPr>
        <w:t> </w:t>
      </w:r>
      <w:r w:rsidRPr="00BC43A6">
        <w:rPr>
          <w:sz w:val="22"/>
          <w:szCs w:val="22"/>
          <w:lang w:val="ru-RU"/>
        </w:rPr>
        <w:t>организации по разработке авиационных стандартов</w:t>
      </w:r>
      <w:r w:rsidRPr="00157CF9">
        <w:rPr>
          <w:rStyle w:val="FootnoteReference"/>
        </w:rPr>
        <w:footnoteReference w:id="10"/>
      </w:r>
      <w:r w:rsidRPr="00BC43A6">
        <w:rPr>
          <w:sz w:val="22"/>
          <w:szCs w:val="22"/>
          <w:lang w:val="ru-RU"/>
        </w:rPr>
        <w:t xml:space="preserve"> провели исследования для определения метода анализа, который рассматривает суммарный эффект от импульсных и непрерывных РЧ-помех ВРНС</w:t>
      </w:r>
      <w:r w:rsidRPr="00157CF9">
        <w:rPr>
          <w:rStyle w:val="FootnoteReference"/>
        </w:rPr>
        <w:footnoteReference w:id="11"/>
      </w:r>
      <w:r w:rsidRPr="00BC43A6">
        <w:rPr>
          <w:sz w:val="22"/>
          <w:szCs w:val="22"/>
          <w:lang w:val="ru-RU"/>
        </w:rPr>
        <w:t>. Были получены два варианта основного метода: один для приемника воздушной навигации РНСС (с высоким коэффициентом заполнения импульсных РЧ</w:t>
      </w:r>
      <w:r w:rsidR="00157CF9">
        <w:rPr>
          <w:sz w:val="22"/>
          <w:szCs w:val="22"/>
          <w:lang w:val="ru-RU"/>
        </w:rPr>
        <w:noBreakHyphen/>
      </w:r>
      <w:r w:rsidRPr="00BC43A6">
        <w:rPr>
          <w:sz w:val="22"/>
          <w:szCs w:val="22"/>
          <w:lang w:val="ru-RU"/>
        </w:rPr>
        <w:t>помех ВРНС) и один для приемников РНСС более общего назначения (с низким коэффициентом заполнения импульсных РЧ-помех ВРНС).</w:t>
      </w:r>
    </w:p>
    <w:p w14:paraId="107044EE" w14:textId="77777777" w:rsidR="00053563" w:rsidRPr="00BC43A6" w:rsidRDefault="00053563" w:rsidP="00BC43A6">
      <w:pPr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 xml:space="preserve">Исследования этих двух организаций, занимающихся авиационными стандартами, показали, что наивысшие уровни импульсных РЧ-помех ВРНС, воздействующих на приемники воздушной навигации РНСС, работающие на уровне полета 200 м и выше (6096 м над средним уровнем моря), достигаются в нескольких локализованных регионах мира. В этих регионах оценка базовых параметров импульсных РЧ-помех ВРНС дает значения для процентного соотношения гашения до 65% для импульсных РЧ-помех с высоким уровнем при обработке сигналов приемником. </w:t>
      </w:r>
    </w:p>
    <w:p w14:paraId="3E111323" w14:textId="77777777" w:rsidR="00053563" w:rsidRPr="00BC43A6" w:rsidRDefault="00053563" w:rsidP="00BC43A6">
      <w:pPr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Кроме того, импульсы ВРНС с более низким уровнем также создают эффект РЧ-помех среднего уровня, эквивалентный возрастанию шума системы РНСС на величину от 100 до 150%. Наличие таких относительно больших значений импульсных РЧ-помех ВРНС ограничивает количество непрерывных или вызванных</w:t>
      </w:r>
      <w:r w:rsidR="00147D8E" w:rsidRPr="00BC43A6">
        <w:rPr>
          <w:sz w:val="22"/>
          <w:szCs w:val="22"/>
          <w:lang w:val="ru-RU"/>
        </w:rPr>
        <w:t xml:space="preserve"> </w:t>
      </w:r>
      <w:r w:rsidRPr="00BC43A6">
        <w:rPr>
          <w:sz w:val="22"/>
          <w:szCs w:val="22"/>
          <w:lang w:val="ru-RU"/>
        </w:rPr>
        <w:t>не ВРНС импульсных РЧ-помех, с которыми приемник РНСС может справиться при заданном уровне спутникового сигнала и технологических ограничениях приемника, которые определяют максимальное действие помех.</w:t>
      </w:r>
    </w:p>
    <w:p w14:paraId="3017F3CB" w14:textId="77777777" w:rsidR="00053563" w:rsidRPr="00BC43A6" w:rsidRDefault="00053563" w:rsidP="00BC43A6">
      <w:pPr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Известно, что параметры импульсных помех ВРНС зависят от количества и типа наземных станций ВРНС, находящихся в поле радиовидимости приемника РНСС. Однако точное отношение пороговых уровней помех приемника к высоте в регионах с наивысшей концентрацией источников ВРНС требует дальнейших широких исследований.</w:t>
      </w:r>
    </w:p>
    <w:p w14:paraId="21F07090" w14:textId="77777777" w:rsidR="00033F16" w:rsidRPr="00BC43A6" w:rsidRDefault="00053563" w:rsidP="00BC43A6">
      <w:pPr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Требуется дополнительное изучение МСЭ-R с целью разработки общего метода для оценки воздействия импульсных РЧ-помех на приемники РНСС</w:t>
      </w:r>
      <w:r w:rsidR="00033F16" w:rsidRPr="00BC43A6">
        <w:rPr>
          <w:sz w:val="22"/>
          <w:szCs w:val="22"/>
          <w:lang w:val="ru-RU"/>
        </w:rPr>
        <w:t>.</w:t>
      </w:r>
    </w:p>
    <w:p w14:paraId="201B1889" w14:textId="77777777" w:rsidR="00033F16" w:rsidRPr="00BC43A6" w:rsidRDefault="00033F16" w:rsidP="00BC43A6">
      <w:pPr>
        <w:pStyle w:val="Heading1"/>
        <w:spacing w:before="360"/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4</w:t>
      </w:r>
      <w:r w:rsidRPr="00BC43A6">
        <w:rPr>
          <w:sz w:val="22"/>
          <w:szCs w:val="22"/>
          <w:lang w:val="ru-RU"/>
        </w:rPr>
        <w:tab/>
      </w:r>
      <w:r w:rsidR="00053563" w:rsidRPr="00BC43A6">
        <w:rPr>
          <w:sz w:val="22"/>
          <w:szCs w:val="22"/>
          <w:lang w:val="ru-RU"/>
        </w:rPr>
        <w:t>Технические характеристики и критерии защиты приемника РНСС</w:t>
      </w:r>
    </w:p>
    <w:p w14:paraId="4A88F98A" w14:textId="77777777" w:rsidR="00053563" w:rsidRPr="00BC43A6" w:rsidRDefault="00053563" w:rsidP="00BC43A6">
      <w:pPr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В таблице 1 приведены технические характеристики и критерии защиты (максимальные пороговые уровни суммарных помех) для нескольких репрезентативных применений и приемников РНСС в полосе 1164–1215 МГц. В Рекомендации МСЭ-R M.1787 можно найти дополнительную информацию о сигналах РНСС.</w:t>
      </w:r>
    </w:p>
    <w:p w14:paraId="03D9FEB3" w14:textId="77777777" w:rsidR="00053563" w:rsidRPr="00BC43A6" w:rsidRDefault="00053563" w:rsidP="00BC43A6">
      <w:pPr>
        <w:rPr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lastRenderedPageBreak/>
        <w:t>Технические характеристики и уровни защиты зависят от типа применения РНСС. В таблицу 1 включены следующие приемники и применения РНСС:</w:t>
      </w:r>
    </w:p>
    <w:p w14:paraId="5D0CCB27" w14:textId="5B56BF5E" w:rsidR="00053563" w:rsidRPr="00BC43A6" w:rsidRDefault="00053563" w:rsidP="00BC43A6">
      <w:pPr>
        <w:pStyle w:val="enumlev1"/>
        <w:rPr>
          <w:b/>
          <w:sz w:val="22"/>
          <w:szCs w:val="22"/>
          <w:lang w:val="ru-RU"/>
        </w:rPr>
      </w:pPr>
      <w:r w:rsidRPr="00BC43A6">
        <w:rPr>
          <w:sz w:val="22"/>
          <w:szCs w:val="22"/>
          <w:lang w:val="ru-RU"/>
        </w:rPr>
        <w:t>–</w:t>
      </w:r>
      <w:r w:rsidRPr="00BC43A6">
        <w:rPr>
          <w:sz w:val="22"/>
          <w:szCs w:val="22"/>
          <w:lang w:val="ru-RU"/>
        </w:rPr>
        <w:tab/>
      </w:r>
      <w:r w:rsidR="00885F62" w:rsidRPr="00BC43A6">
        <w:rPr>
          <w:sz w:val="22"/>
          <w:szCs w:val="22"/>
          <w:lang w:val="ru-RU"/>
        </w:rPr>
        <w:t>п</w:t>
      </w:r>
      <w:r w:rsidRPr="00BC43A6">
        <w:rPr>
          <w:sz w:val="22"/>
          <w:szCs w:val="22"/>
          <w:lang w:val="ru-RU"/>
        </w:rPr>
        <w:t>риемники воздушной навигации (2 типа) (см. п</w:t>
      </w:r>
      <w:r w:rsidR="00147D8E" w:rsidRPr="00BC43A6">
        <w:rPr>
          <w:sz w:val="22"/>
          <w:szCs w:val="22"/>
          <w:lang w:val="ru-RU"/>
        </w:rPr>
        <w:t>ункт </w:t>
      </w:r>
      <w:r w:rsidRPr="00BC43A6">
        <w:rPr>
          <w:sz w:val="22"/>
          <w:szCs w:val="22"/>
          <w:lang w:val="ru-RU"/>
        </w:rPr>
        <w:t>2.1 и таблицу 1, столбцы 1 и 2)</w:t>
      </w:r>
      <w:r w:rsidR="00885F62" w:rsidRPr="00BC43A6">
        <w:rPr>
          <w:sz w:val="22"/>
          <w:szCs w:val="22"/>
          <w:lang w:val="ru-RU"/>
        </w:rPr>
        <w:t>;</w:t>
      </w:r>
    </w:p>
    <w:p w14:paraId="4EDA84DD" w14:textId="369D2532" w:rsidR="00053563" w:rsidRPr="00BC43A6" w:rsidRDefault="00053563" w:rsidP="00BC43A6">
      <w:pPr>
        <w:pStyle w:val="enumlev1"/>
        <w:rPr>
          <w:b/>
          <w:sz w:val="22"/>
          <w:szCs w:val="22"/>
          <w:lang w:val="ru-RU"/>
        </w:rPr>
      </w:pPr>
      <w:r w:rsidRPr="00BC43A6">
        <w:rPr>
          <w:b/>
          <w:sz w:val="22"/>
          <w:szCs w:val="22"/>
          <w:lang w:val="ru-RU"/>
        </w:rPr>
        <w:t>–</w:t>
      </w:r>
      <w:r w:rsidRPr="00BC43A6">
        <w:rPr>
          <w:b/>
          <w:sz w:val="22"/>
          <w:szCs w:val="22"/>
          <w:lang w:val="ru-RU"/>
        </w:rPr>
        <w:tab/>
      </w:r>
      <w:r w:rsidR="00885F62" w:rsidRPr="00BC43A6">
        <w:rPr>
          <w:sz w:val="22"/>
          <w:szCs w:val="22"/>
          <w:lang w:val="ru-RU"/>
        </w:rPr>
        <w:t>п</w:t>
      </w:r>
      <w:r w:rsidRPr="00BC43A6">
        <w:rPr>
          <w:sz w:val="22"/>
          <w:szCs w:val="22"/>
          <w:lang w:val="ru-RU"/>
        </w:rPr>
        <w:t>риемники высокой точности (3 типа) (см. п</w:t>
      </w:r>
      <w:r w:rsidR="00147D8E" w:rsidRPr="00BC43A6">
        <w:rPr>
          <w:sz w:val="22"/>
          <w:szCs w:val="22"/>
          <w:lang w:val="ru-RU"/>
        </w:rPr>
        <w:t>ункт </w:t>
      </w:r>
      <w:r w:rsidRPr="00BC43A6">
        <w:rPr>
          <w:sz w:val="22"/>
          <w:szCs w:val="22"/>
          <w:lang w:val="ru-RU"/>
        </w:rPr>
        <w:t>2.2 и таблицу 1, столбец 3)</w:t>
      </w:r>
      <w:r w:rsidR="00885F62" w:rsidRPr="00BC43A6">
        <w:rPr>
          <w:sz w:val="22"/>
          <w:szCs w:val="22"/>
          <w:lang w:val="ru-RU"/>
        </w:rPr>
        <w:t>;</w:t>
      </w:r>
    </w:p>
    <w:p w14:paraId="3027E921" w14:textId="0D666395" w:rsidR="00053563" w:rsidRPr="00BC43A6" w:rsidRDefault="00053563" w:rsidP="00BC43A6">
      <w:pPr>
        <w:pStyle w:val="enumlev1"/>
        <w:rPr>
          <w:sz w:val="22"/>
          <w:szCs w:val="22"/>
          <w:lang w:val="ru-RU"/>
        </w:rPr>
      </w:pPr>
      <w:r w:rsidRPr="00BC43A6">
        <w:rPr>
          <w:b/>
          <w:sz w:val="22"/>
          <w:szCs w:val="22"/>
          <w:lang w:val="ru-RU"/>
        </w:rPr>
        <w:t>–</w:t>
      </w:r>
      <w:r w:rsidRPr="00BC43A6">
        <w:rPr>
          <w:b/>
          <w:sz w:val="22"/>
          <w:szCs w:val="22"/>
          <w:lang w:val="ru-RU"/>
        </w:rPr>
        <w:tab/>
      </w:r>
      <w:r w:rsidR="00885F62" w:rsidRPr="00BC43A6">
        <w:rPr>
          <w:sz w:val="22"/>
          <w:szCs w:val="22"/>
          <w:lang w:val="ru-RU"/>
        </w:rPr>
        <w:t>п</w:t>
      </w:r>
      <w:r w:rsidRPr="00BC43A6">
        <w:rPr>
          <w:sz w:val="22"/>
          <w:szCs w:val="22"/>
          <w:lang w:val="ru-RU"/>
        </w:rPr>
        <w:t>риемники определения местоположения, работающие внутри помещения (3 типа) (см. п</w:t>
      </w:r>
      <w:r w:rsidR="00147D8E" w:rsidRPr="00BC43A6">
        <w:rPr>
          <w:sz w:val="22"/>
          <w:szCs w:val="22"/>
          <w:lang w:val="ru-RU"/>
        </w:rPr>
        <w:t>ункт</w:t>
      </w:r>
      <w:r w:rsidRPr="00BC43A6">
        <w:rPr>
          <w:sz w:val="22"/>
          <w:szCs w:val="22"/>
          <w:lang w:val="ru-RU"/>
        </w:rPr>
        <w:t> 2.3 и</w:t>
      </w:r>
      <w:r w:rsidR="00F757D6">
        <w:rPr>
          <w:sz w:val="22"/>
          <w:szCs w:val="22"/>
          <w:lang w:val="ru-RU"/>
        </w:rPr>
        <w:t xml:space="preserve"> </w:t>
      </w:r>
      <w:r w:rsidRPr="00BC43A6">
        <w:rPr>
          <w:sz w:val="22"/>
          <w:szCs w:val="22"/>
          <w:lang w:val="ru-RU"/>
        </w:rPr>
        <w:t>таблицу 1, столбец 4)</w:t>
      </w:r>
      <w:r w:rsidR="00885F62" w:rsidRPr="00BC43A6">
        <w:rPr>
          <w:sz w:val="22"/>
          <w:szCs w:val="22"/>
          <w:lang w:val="ru-RU"/>
        </w:rPr>
        <w:t>;</w:t>
      </w:r>
    </w:p>
    <w:p w14:paraId="06275E79" w14:textId="7AFF72A8" w:rsidR="000A020C" w:rsidRPr="00BC43A6" w:rsidRDefault="00053563" w:rsidP="00BC43A6">
      <w:pPr>
        <w:pStyle w:val="enumlev1"/>
        <w:rPr>
          <w:sz w:val="22"/>
          <w:szCs w:val="22"/>
          <w:lang w:val="ru-RU"/>
        </w:rPr>
      </w:pPr>
      <w:r w:rsidRPr="00BC43A6">
        <w:rPr>
          <w:b/>
          <w:sz w:val="22"/>
          <w:szCs w:val="22"/>
          <w:lang w:val="ru-RU"/>
        </w:rPr>
        <w:t>–</w:t>
      </w:r>
      <w:r w:rsidRPr="00BC43A6">
        <w:rPr>
          <w:b/>
          <w:sz w:val="22"/>
          <w:szCs w:val="22"/>
          <w:lang w:val="ru-RU"/>
        </w:rPr>
        <w:tab/>
      </w:r>
      <w:r w:rsidR="00885F62" w:rsidRPr="00BC43A6">
        <w:rPr>
          <w:sz w:val="22"/>
          <w:szCs w:val="22"/>
          <w:lang w:val="ru-RU"/>
        </w:rPr>
        <w:t>п</w:t>
      </w:r>
      <w:r w:rsidRPr="00BC43A6">
        <w:rPr>
          <w:sz w:val="22"/>
          <w:szCs w:val="22"/>
          <w:lang w:val="ru-RU"/>
        </w:rPr>
        <w:t>риемники общего назначения (3 типа) (см. п</w:t>
      </w:r>
      <w:r w:rsidR="00F4642F" w:rsidRPr="00BC43A6">
        <w:rPr>
          <w:sz w:val="22"/>
          <w:szCs w:val="22"/>
          <w:lang w:val="ru-RU"/>
        </w:rPr>
        <w:t>ункт</w:t>
      </w:r>
      <w:r w:rsidRPr="00BC43A6">
        <w:rPr>
          <w:sz w:val="22"/>
          <w:szCs w:val="22"/>
          <w:lang w:val="ru-RU"/>
        </w:rPr>
        <w:t xml:space="preserve"> 2.4 и таблицу 1, столбец 5)</w:t>
      </w:r>
      <w:r w:rsidR="00033F16" w:rsidRPr="00BC43A6">
        <w:rPr>
          <w:rFonts w:eastAsia="Calibri"/>
          <w:sz w:val="22"/>
          <w:szCs w:val="22"/>
          <w:lang w:val="ru-RU"/>
        </w:rPr>
        <w:t>.</w:t>
      </w:r>
    </w:p>
    <w:p w14:paraId="233DFD48" w14:textId="77777777" w:rsidR="00B700F7" w:rsidRDefault="00B700F7" w:rsidP="00BC43A6">
      <w:pPr>
        <w:rPr>
          <w:sz w:val="22"/>
          <w:szCs w:val="22"/>
          <w:lang w:val="ru-RU"/>
        </w:rPr>
      </w:pPr>
    </w:p>
    <w:p w14:paraId="2F600660" w14:textId="583C7AC0" w:rsidR="00157CF9" w:rsidRPr="00BC43A6" w:rsidRDefault="00157CF9" w:rsidP="00BC43A6">
      <w:pPr>
        <w:rPr>
          <w:sz w:val="22"/>
          <w:szCs w:val="22"/>
          <w:lang w:val="ru-RU"/>
        </w:rPr>
        <w:sectPr w:rsidR="00157CF9" w:rsidRPr="00BC43A6" w:rsidSect="00164A7D">
          <w:headerReference w:type="even" r:id="rId15"/>
          <w:headerReference w:type="default" r:id="rId16"/>
          <w:headerReference w:type="first" r:id="rId17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titlePg/>
          <w:docGrid w:linePitch="326"/>
        </w:sectPr>
      </w:pPr>
    </w:p>
    <w:p w14:paraId="11E1501E" w14:textId="77777777" w:rsidR="00033F16" w:rsidRPr="00F4642F" w:rsidRDefault="00F4642F" w:rsidP="00EC5C8A">
      <w:pPr>
        <w:pStyle w:val="TableNo"/>
        <w:spacing w:before="0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lastRenderedPageBreak/>
        <w:t>ТАБЛИЦА</w:t>
      </w:r>
      <w:r w:rsidR="00033F16" w:rsidRPr="00F4642F">
        <w:rPr>
          <w:rFonts w:eastAsia="Calibri"/>
          <w:sz w:val="22"/>
          <w:szCs w:val="22"/>
          <w:lang w:val="ru-RU"/>
        </w:rPr>
        <w:t xml:space="preserve"> 1</w:t>
      </w:r>
    </w:p>
    <w:p w14:paraId="0BCB4E11" w14:textId="77777777" w:rsidR="00033F16" w:rsidRPr="00F4642F" w:rsidRDefault="00F4642F" w:rsidP="00BC43A6">
      <w:pPr>
        <w:pStyle w:val="Tabletitle"/>
        <w:rPr>
          <w:rFonts w:eastAsia="Calibri"/>
          <w:sz w:val="22"/>
          <w:szCs w:val="22"/>
          <w:lang w:val="ru-RU"/>
        </w:rPr>
      </w:pPr>
      <w:r w:rsidRPr="00F4642F">
        <w:rPr>
          <w:sz w:val="22"/>
          <w:szCs w:val="22"/>
          <w:lang w:val="ru-RU"/>
        </w:rPr>
        <w:t>Технические характеристики и критерии защиты для приемников РНСС (космос-Земля), работающих в полосе 1164–1215 МГц</w:t>
      </w:r>
    </w:p>
    <w:tbl>
      <w:tblPr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4753"/>
        <w:gridCol w:w="1673"/>
        <w:gridCol w:w="1547"/>
        <w:gridCol w:w="532"/>
        <w:gridCol w:w="513"/>
        <w:gridCol w:w="860"/>
        <w:gridCol w:w="476"/>
        <w:gridCol w:w="768"/>
        <w:gridCol w:w="869"/>
        <w:gridCol w:w="448"/>
        <w:gridCol w:w="672"/>
        <w:gridCol w:w="868"/>
        <w:gridCol w:w="480"/>
      </w:tblGrid>
      <w:tr w:rsidR="00033F16" w:rsidRPr="00437EFD" w14:paraId="58A59F49" w14:textId="77777777" w:rsidTr="00360EEA">
        <w:trPr>
          <w:cantSplit/>
          <w:jc w:val="center"/>
        </w:trPr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E9A60" w14:textId="77777777" w:rsidR="00033F16" w:rsidRPr="00437EFD" w:rsidRDefault="00033F16" w:rsidP="00BC43A6">
            <w:pPr>
              <w:pStyle w:val="Tablehead"/>
              <w:rPr>
                <w:rFonts w:eastAsia="MS PGothic"/>
                <w:sz w:val="19"/>
                <w:szCs w:val="19"/>
                <w:lang w:val="ru-RU" w:eastAsia="zh-CN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51131" w14:textId="77777777" w:rsidR="00033F16" w:rsidRPr="00437EFD" w:rsidRDefault="00033F16" w:rsidP="00BC43A6">
            <w:pPr>
              <w:pStyle w:val="Tablehead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1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1671C" w14:textId="77777777" w:rsidR="00033F16" w:rsidRPr="00437EFD" w:rsidRDefault="00033F16" w:rsidP="00BC43A6">
            <w:pPr>
              <w:pStyle w:val="Tablehead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2</w:t>
            </w:r>
          </w:p>
        </w:tc>
        <w:tc>
          <w:tcPr>
            <w:tcW w:w="1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D5CA4" w14:textId="77777777" w:rsidR="00033F16" w:rsidRPr="00437EFD" w:rsidRDefault="00033F16" w:rsidP="00BC43A6">
            <w:pPr>
              <w:pStyle w:val="Tablehead"/>
              <w:rPr>
                <w:sz w:val="19"/>
                <w:szCs w:val="19"/>
                <w:lang w:val="en-US" w:eastAsia="zh-CN"/>
              </w:rPr>
            </w:pPr>
            <w:r w:rsidRPr="00437EFD">
              <w:rPr>
                <w:rFonts w:eastAsia="Calibri"/>
                <w:sz w:val="19"/>
                <w:szCs w:val="19"/>
                <w:lang w:val="en-US" w:eastAsia="zh-CN"/>
              </w:rPr>
              <w:t>3</w:t>
            </w:r>
          </w:p>
        </w:tc>
        <w:tc>
          <w:tcPr>
            <w:tcW w:w="2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7AD49" w14:textId="77777777" w:rsidR="00033F16" w:rsidRPr="00437EFD" w:rsidRDefault="00033F16" w:rsidP="00BC43A6">
            <w:pPr>
              <w:pStyle w:val="Tablehead"/>
              <w:rPr>
                <w:rFonts w:eastAsia="Calibri"/>
                <w:sz w:val="19"/>
                <w:szCs w:val="19"/>
                <w:lang w:val="en-US" w:eastAsia="zh-CN"/>
              </w:rPr>
            </w:pPr>
            <w:r w:rsidRPr="00437EFD">
              <w:rPr>
                <w:rFonts w:eastAsia="Calibri"/>
                <w:sz w:val="19"/>
                <w:szCs w:val="19"/>
                <w:lang w:val="en-US" w:eastAsia="zh-CN"/>
              </w:rPr>
              <w:t>4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F9BB7" w14:textId="77777777" w:rsidR="00033F16" w:rsidRPr="00437EFD" w:rsidRDefault="00033F16" w:rsidP="00BC43A6">
            <w:pPr>
              <w:pStyle w:val="Tablehead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5</w:t>
            </w:r>
          </w:p>
        </w:tc>
      </w:tr>
      <w:tr w:rsidR="00F4642F" w:rsidRPr="00437EFD" w14:paraId="060AE230" w14:textId="77777777" w:rsidTr="00360EEA">
        <w:trPr>
          <w:cantSplit/>
          <w:jc w:val="center"/>
        </w:trPr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C8B42" w14:textId="77777777" w:rsidR="00F4642F" w:rsidRPr="00437EFD" w:rsidRDefault="00F4642F" w:rsidP="00BC43A6">
            <w:pPr>
              <w:pStyle w:val="Tablehead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Параметр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757B6" w14:textId="77777777" w:rsidR="00F4642F" w:rsidRPr="00437EFD" w:rsidRDefault="00F4642F" w:rsidP="00BC43A6">
            <w:pPr>
              <w:pStyle w:val="Tablehead"/>
              <w:rPr>
                <w:rFonts w:eastAsia="MS PGothic"/>
                <w:sz w:val="19"/>
                <w:szCs w:val="19"/>
                <w:highlight w:val="yellow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Приемник воздушной навигации № 1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CE12C" w14:textId="77777777" w:rsidR="00F4642F" w:rsidRPr="00437EFD" w:rsidRDefault="00F4642F" w:rsidP="00CC117F">
            <w:pPr>
              <w:pStyle w:val="Tablehead"/>
              <w:ind w:left="-57" w:right="-57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Приемник воздушной навигации № 2 (Примечание 9)</w:t>
            </w:r>
          </w:p>
        </w:tc>
        <w:tc>
          <w:tcPr>
            <w:tcW w:w="1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718CC" w14:textId="7E2DBC95" w:rsidR="00F4642F" w:rsidRPr="00437EFD" w:rsidRDefault="00F4642F" w:rsidP="00BC43A6">
            <w:pPr>
              <w:pStyle w:val="Tablehead"/>
              <w:ind w:left="-57" w:right="-57"/>
              <w:rPr>
                <w:sz w:val="19"/>
                <w:szCs w:val="19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Приемники высокой точности (Примечание 12)</w:t>
            </w:r>
          </w:p>
        </w:tc>
        <w:tc>
          <w:tcPr>
            <w:tcW w:w="2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F0C58" w14:textId="77777777" w:rsidR="00F4642F" w:rsidRPr="00437EFD" w:rsidRDefault="00F4642F" w:rsidP="009961E5">
            <w:pPr>
              <w:pStyle w:val="Tablehead"/>
              <w:ind w:left="-57" w:right="-57"/>
              <w:rPr>
                <w:rFonts w:eastAsia="MS PGothic"/>
                <w:sz w:val="19"/>
                <w:szCs w:val="19"/>
                <w:highlight w:val="lightGray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Приемники определения местоположения, работающие внутри помещения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97BB0" w14:textId="77777777" w:rsidR="00F4642F" w:rsidRPr="00437EFD" w:rsidRDefault="00F4642F" w:rsidP="00BC43A6">
            <w:pPr>
              <w:pStyle w:val="Tablehead"/>
              <w:rPr>
                <w:rFonts w:eastAsia="MS PGothic"/>
                <w:sz w:val="19"/>
                <w:szCs w:val="19"/>
                <w:highlight w:val="lightGray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Приемники общего назначения</w:t>
            </w:r>
          </w:p>
        </w:tc>
      </w:tr>
      <w:tr w:rsidR="00360EEA" w:rsidRPr="00437EFD" w14:paraId="44AC4C1C" w14:textId="77777777" w:rsidTr="00360EEA">
        <w:trPr>
          <w:cantSplit/>
          <w:trHeight w:val="2054"/>
          <w:jc w:val="center"/>
        </w:trPr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3F758" w14:textId="77777777" w:rsidR="00F4642F" w:rsidRPr="00437EFD" w:rsidRDefault="00F4642F" w:rsidP="00BC43A6">
            <w:pPr>
              <w:pStyle w:val="Tabletext"/>
              <w:keepNext/>
              <w:spacing w:before="20" w:after="20"/>
              <w:jc w:val="left"/>
              <w:rPr>
                <w:rFonts w:ascii="MS PGothic" w:eastAsia="MS PGothic"/>
                <w:sz w:val="19"/>
                <w:szCs w:val="19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Полоса частот передачи сигнала (МГц)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984D5BE" w14:textId="05BBA0A2" w:rsidR="00F4642F" w:rsidRPr="00437EFD" w:rsidRDefault="00F4642F" w:rsidP="00BC43A6">
            <w:pPr>
              <w:pStyle w:val="Tabletext"/>
              <w:keepNext/>
              <w:spacing w:before="20" w:after="20"/>
              <w:ind w:left="113" w:right="113"/>
              <w:jc w:val="center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rFonts w:eastAsia="MS PGothic"/>
                <w:sz w:val="19"/>
                <w:szCs w:val="19"/>
                <w:lang w:val="ru-RU"/>
              </w:rPr>
              <w:t xml:space="preserve">1176,45 </w:t>
            </w:r>
            <w:r w:rsidRPr="00437EFD">
              <w:rPr>
                <w:rFonts w:eastAsia="MS PGothic"/>
                <w:sz w:val="19"/>
                <w:szCs w:val="19"/>
                <w:lang w:val="ru-RU"/>
              </w:rPr>
              <w:sym w:font="Symbol" w:char="00B1"/>
            </w:r>
            <w:r w:rsidRPr="00437EFD">
              <w:rPr>
                <w:rFonts w:eastAsia="MS PGothic"/>
                <w:sz w:val="19"/>
                <w:szCs w:val="19"/>
                <w:lang w:val="ru-RU"/>
              </w:rPr>
              <w:t xml:space="preserve"> 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808ADA6" w14:textId="526FF5AF" w:rsidR="00F4642F" w:rsidRPr="00437EFD" w:rsidRDefault="00F4642F" w:rsidP="00BC43A6">
            <w:pPr>
              <w:pStyle w:val="Tabletext"/>
              <w:keepNext/>
              <w:spacing w:before="20" w:after="20"/>
              <w:ind w:left="-57" w:right="-57"/>
              <w:jc w:val="center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1204,704 + 0,423</w:t>
            </w:r>
            <w:r w:rsidRPr="00437EFD">
              <w:rPr>
                <w:i/>
                <w:sz w:val="19"/>
                <w:szCs w:val="19"/>
                <w:lang w:val="ru-RU"/>
              </w:rPr>
              <w:t>K</w:t>
            </w:r>
            <w:r w:rsidRPr="00437EFD">
              <w:rPr>
                <w:sz w:val="19"/>
                <w:szCs w:val="19"/>
                <w:lang w:val="ru-RU"/>
              </w:rPr>
              <w:t xml:space="preserve"> ± </w:t>
            </w:r>
            <w:r w:rsidR="009961E5">
              <w:rPr>
                <w:sz w:val="19"/>
                <w:szCs w:val="19"/>
                <w:lang w:val="ru-RU"/>
              </w:rPr>
              <w:br/>
            </w:r>
            <w:r w:rsidRPr="00437EFD">
              <w:rPr>
                <w:sz w:val="19"/>
                <w:szCs w:val="19"/>
                <w:lang w:val="ru-RU"/>
              </w:rPr>
              <w:t xml:space="preserve">4,095, где </w:t>
            </w:r>
            <w:r w:rsidRPr="00437EFD">
              <w:rPr>
                <w:sz w:val="19"/>
                <w:szCs w:val="19"/>
                <w:lang w:val="ru-RU"/>
              </w:rPr>
              <w:br/>
            </w:r>
            <w:r w:rsidRPr="00437EFD">
              <w:rPr>
                <w:i/>
                <w:sz w:val="19"/>
                <w:szCs w:val="19"/>
                <w:lang w:val="ru-RU"/>
              </w:rPr>
              <w:t>K</w:t>
            </w:r>
            <w:r w:rsidRPr="00437EFD">
              <w:rPr>
                <w:sz w:val="19"/>
                <w:szCs w:val="19"/>
                <w:lang w:val="ru-RU"/>
              </w:rPr>
              <w:t xml:space="preserve"> = </w:t>
            </w:r>
            <w:r w:rsidR="006C1BF2" w:rsidRPr="006C1BF2">
              <w:rPr>
                <w:sz w:val="19"/>
                <w:szCs w:val="19"/>
                <w:lang w:val="ru-RU"/>
              </w:rPr>
              <w:t>−</w:t>
            </w:r>
            <w:r w:rsidRPr="00437EFD">
              <w:rPr>
                <w:sz w:val="19"/>
                <w:szCs w:val="19"/>
                <w:lang w:val="ru-RU"/>
              </w:rPr>
              <w:t xml:space="preserve">7, </w:t>
            </w:r>
            <w:r w:rsidR="00B92A1C">
              <w:rPr>
                <w:sz w:val="19"/>
                <w:szCs w:val="19"/>
                <w:lang w:val="ru-RU"/>
              </w:rPr>
              <w:t>…</w:t>
            </w:r>
            <w:r w:rsidRPr="00437EFD">
              <w:rPr>
                <w:sz w:val="19"/>
                <w:szCs w:val="19"/>
                <w:lang w:val="ru-RU"/>
              </w:rPr>
              <w:t>, +12 (Примечание 10)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FFA61B1" w14:textId="5BAFE7B1" w:rsidR="00F4642F" w:rsidRPr="00437EFD" w:rsidRDefault="00F4642F" w:rsidP="00BC43A6">
            <w:pPr>
              <w:pStyle w:val="Tabletext"/>
              <w:keepNext/>
              <w:spacing w:before="20" w:after="20"/>
              <w:ind w:left="-57" w:right="-57"/>
              <w:jc w:val="center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1202</w:t>
            </w:r>
            <w:r w:rsidR="00B92A1C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 xml:space="preserve">025 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sym w:font="Symbol" w:char="F0B1"/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 xml:space="preserve"> 10</w:t>
            </w:r>
            <w:r w:rsidR="00B92A1C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25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3829978" w14:textId="06586332" w:rsidR="00F4642F" w:rsidRPr="00437EFD" w:rsidRDefault="00F4642F" w:rsidP="00BC43A6">
            <w:pPr>
              <w:pStyle w:val="Tabletext"/>
              <w:keepNext/>
              <w:spacing w:before="20" w:after="20"/>
              <w:jc w:val="center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rFonts w:eastAsia="MS PGothic"/>
                <w:sz w:val="19"/>
                <w:szCs w:val="19"/>
                <w:lang w:val="ru-RU"/>
              </w:rPr>
              <w:t xml:space="preserve">1176,45 </w:t>
            </w:r>
            <w:r w:rsidRPr="00437EFD">
              <w:rPr>
                <w:rFonts w:eastAsia="MS PGothic"/>
                <w:sz w:val="19"/>
                <w:szCs w:val="19"/>
                <w:lang w:val="ru-RU"/>
              </w:rPr>
              <w:sym w:font="Symbol" w:char="00B1"/>
            </w:r>
            <w:r w:rsidRPr="00437EFD">
              <w:rPr>
                <w:rFonts w:eastAsia="MS PGothic"/>
                <w:sz w:val="19"/>
                <w:szCs w:val="19"/>
                <w:lang w:val="ru-RU"/>
              </w:rPr>
              <w:t xml:space="preserve"> 12 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4466616" w14:textId="5DA8092C" w:rsidR="00F4642F" w:rsidRPr="00437EFD" w:rsidRDefault="00F4642F" w:rsidP="00BC43A6">
            <w:pPr>
              <w:pStyle w:val="Tabletext"/>
              <w:keepNext/>
              <w:spacing w:before="20" w:after="20"/>
              <w:jc w:val="center"/>
              <w:rPr>
                <w:sz w:val="19"/>
                <w:szCs w:val="19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1204,704 + 0,423</w:t>
            </w:r>
            <w:r w:rsidRPr="00437EFD">
              <w:rPr>
                <w:i/>
                <w:sz w:val="19"/>
                <w:szCs w:val="19"/>
                <w:lang w:val="ru-RU"/>
              </w:rPr>
              <w:t>K</w:t>
            </w:r>
            <w:r w:rsidRPr="00437EFD">
              <w:rPr>
                <w:sz w:val="19"/>
                <w:szCs w:val="19"/>
                <w:lang w:val="ru-RU"/>
              </w:rPr>
              <w:t xml:space="preserve"> ± </w:t>
            </w:r>
            <w:r w:rsidR="009961E5">
              <w:rPr>
                <w:sz w:val="19"/>
                <w:szCs w:val="19"/>
                <w:lang w:val="ru-RU"/>
              </w:rPr>
              <w:br/>
            </w:r>
            <w:r w:rsidRPr="00437EFD">
              <w:rPr>
                <w:sz w:val="19"/>
                <w:szCs w:val="19"/>
                <w:lang w:val="ru-RU"/>
              </w:rPr>
              <w:t>4,095, где</w:t>
            </w:r>
            <w:r w:rsidRPr="00437EFD">
              <w:rPr>
                <w:sz w:val="19"/>
                <w:szCs w:val="19"/>
                <w:lang w:val="ru-RU"/>
              </w:rPr>
              <w:br/>
            </w:r>
            <w:r w:rsidRPr="00437EFD">
              <w:rPr>
                <w:i/>
                <w:sz w:val="19"/>
                <w:szCs w:val="19"/>
                <w:lang w:val="ru-RU"/>
              </w:rPr>
              <w:t>K</w:t>
            </w:r>
            <w:r w:rsidRPr="00437EFD">
              <w:rPr>
                <w:sz w:val="19"/>
                <w:szCs w:val="19"/>
                <w:lang w:val="ru-RU"/>
              </w:rPr>
              <w:t xml:space="preserve"> = </w:t>
            </w:r>
            <w:r w:rsidR="0067718C" w:rsidRPr="006C1BF2">
              <w:rPr>
                <w:sz w:val="19"/>
                <w:szCs w:val="19"/>
                <w:lang w:val="ru-RU"/>
              </w:rPr>
              <w:t>−</w:t>
            </w:r>
            <w:r w:rsidRPr="00437EFD">
              <w:rPr>
                <w:sz w:val="19"/>
                <w:szCs w:val="19"/>
                <w:lang w:val="ru-RU"/>
              </w:rPr>
              <w:t xml:space="preserve">7, </w:t>
            </w:r>
            <w:r w:rsidR="00B92A1C">
              <w:rPr>
                <w:sz w:val="19"/>
                <w:szCs w:val="19"/>
                <w:lang w:val="ru-RU"/>
              </w:rPr>
              <w:t>…</w:t>
            </w:r>
            <w:r w:rsidRPr="00437EFD">
              <w:rPr>
                <w:sz w:val="19"/>
                <w:szCs w:val="19"/>
                <w:lang w:val="ru-RU"/>
              </w:rPr>
              <w:t>, +12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BC73D80" w14:textId="0AC7E70C" w:rsidR="00F4642F" w:rsidRPr="00437EFD" w:rsidRDefault="00F4642F" w:rsidP="00BC43A6">
            <w:pPr>
              <w:pStyle w:val="Tabletext"/>
              <w:keepNext/>
              <w:spacing w:before="20" w:after="20"/>
              <w:jc w:val="center"/>
              <w:rPr>
                <w:sz w:val="19"/>
                <w:szCs w:val="19"/>
                <w:lang w:val="ru-RU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1202</w:t>
            </w:r>
            <w:r w:rsidR="00B92A1C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 xml:space="preserve">025 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sym w:font="Symbol" w:char="F0B1"/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 xml:space="preserve"> 10</w:t>
            </w:r>
            <w:r w:rsidR="00B92A1C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58F135F" w14:textId="31F76464" w:rsidR="00F4642F" w:rsidRPr="00437EFD" w:rsidRDefault="00F4642F" w:rsidP="00BC43A6">
            <w:pPr>
              <w:pStyle w:val="Tabletext"/>
              <w:keepNext/>
              <w:spacing w:before="20" w:after="20"/>
              <w:jc w:val="center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rFonts w:eastAsia="MS PGothic"/>
                <w:sz w:val="19"/>
                <w:szCs w:val="19"/>
                <w:lang w:val="ru-RU"/>
              </w:rPr>
              <w:t xml:space="preserve">1176,45 </w:t>
            </w:r>
            <w:r w:rsidRPr="00437EFD">
              <w:rPr>
                <w:rFonts w:eastAsia="MS PGothic"/>
                <w:sz w:val="19"/>
                <w:szCs w:val="19"/>
                <w:lang w:val="ru-RU"/>
              </w:rPr>
              <w:sym w:font="Symbol" w:char="00B1"/>
            </w:r>
            <w:r w:rsidRPr="00437EFD">
              <w:rPr>
                <w:rFonts w:eastAsia="MS PGothic"/>
                <w:sz w:val="19"/>
                <w:szCs w:val="19"/>
                <w:lang w:val="ru-RU"/>
              </w:rPr>
              <w:t xml:space="preserve"> 12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CE6DC02" w14:textId="16B8CE34" w:rsidR="00F4642F" w:rsidRPr="00437EFD" w:rsidRDefault="00F4642F" w:rsidP="009961E5">
            <w:pPr>
              <w:pStyle w:val="Tabletext"/>
              <w:keepNext/>
              <w:spacing w:before="0" w:after="0"/>
              <w:jc w:val="center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1204,704 + 0,423</w:t>
            </w:r>
            <w:r w:rsidRPr="00437EFD">
              <w:rPr>
                <w:i/>
                <w:iCs/>
                <w:sz w:val="19"/>
                <w:szCs w:val="19"/>
                <w:lang w:val="ru-RU"/>
              </w:rPr>
              <w:t>K</w:t>
            </w:r>
            <w:r w:rsidRPr="00437EFD">
              <w:rPr>
                <w:sz w:val="19"/>
                <w:szCs w:val="19"/>
                <w:lang w:val="ru-RU"/>
              </w:rPr>
              <w:t xml:space="preserve"> ± </w:t>
            </w:r>
            <w:r w:rsidR="009961E5">
              <w:rPr>
                <w:sz w:val="19"/>
                <w:szCs w:val="19"/>
                <w:lang w:val="ru-RU"/>
              </w:rPr>
              <w:br/>
            </w:r>
            <w:r w:rsidRPr="00437EFD">
              <w:rPr>
                <w:sz w:val="19"/>
                <w:szCs w:val="19"/>
                <w:lang w:val="ru-RU"/>
              </w:rPr>
              <w:t>4,095, где</w:t>
            </w:r>
            <w:r w:rsidRPr="00437EFD">
              <w:rPr>
                <w:sz w:val="19"/>
                <w:szCs w:val="19"/>
                <w:lang w:val="ru-RU"/>
              </w:rPr>
              <w:br/>
            </w:r>
            <w:r w:rsidRPr="00437EFD">
              <w:rPr>
                <w:i/>
                <w:iCs/>
                <w:sz w:val="19"/>
                <w:szCs w:val="19"/>
                <w:lang w:val="ru-RU"/>
              </w:rPr>
              <w:t>K</w:t>
            </w:r>
            <w:r w:rsidRPr="00437EFD">
              <w:rPr>
                <w:sz w:val="19"/>
                <w:szCs w:val="19"/>
                <w:lang w:val="ru-RU"/>
              </w:rPr>
              <w:t xml:space="preserve"> = </w:t>
            </w:r>
            <w:r w:rsidR="006C1BF2" w:rsidRPr="006C1BF2">
              <w:rPr>
                <w:sz w:val="19"/>
                <w:szCs w:val="19"/>
                <w:lang w:val="ru-RU"/>
              </w:rPr>
              <w:t>−</w:t>
            </w:r>
            <w:r w:rsidRPr="00437EFD">
              <w:rPr>
                <w:sz w:val="19"/>
                <w:szCs w:val="19"/>
                <w:lang w:val="ru-RU"/>
              </w:rPr>
              <w:t xml:space="preserve">7, </w:t>
            </w:r>
            <w:r w:rsidR="00B92A1C">
              <w:rPr>
                <w:sz w:val="19"/>
                <w:szCs w:val="19"/>
                <w:lang w:val="ru-RU"/>
              </w:rPr>
              <w:t>…</w:t>
            </w:r>
            <w:r w:rsidRPr="00437EFD">
              <w:rPr>
                <w:sz w:val="19"/>
                <w:szCs w:val="19"/>
                <w:lang w:val="ru-RU"/>
              </w:rPr>
              <w:t>, +12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F9310EB" w14:textId="12F9DA4E" w:rsidR="00F4642F" w:rsidRPr="00437EFD" w:rsidRDefault="00F4642F" w:rsidP="00BC43A6">
            <w:pPr>
              <w:pStyle w:val="Tabletext"/>
              <w:keepNext/>
              <w:spacing w:before="20" w:after="20"/>
              <w:jc w:val="center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1202</w:t>
            </w:r>
            <w:r w:rsidR="00B92A1C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 xml:space="preserve">025 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sym w:font="Symbol" w:char="F0B1"/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 xml:space="preserve"> 10</w:t>
            </w:r>
            <w:r w:rsidR="00B92A1C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7FCD932" w14:textId="1309278D" w:rsidR="00F4642F" w:rsidRPr="00437EFD" w:rsidRDefault="00F4642F" w:rsidP="00360EEA">
            <w:pPr>
              <w:pStyle w:val="Tabletext"/>
              <w:keepNext/>
              <w:spacing w:before="0"/>
              <w:ind w:left="-57" w:right="-57"/>
              <w:jc w:val="center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rFonts w:eastAsia="MS PGothic"/>
                <w:sz w:val="19"/>
                <w:szCs w:val="19"/>
                <w:lang w:val="ru-RU"/>
              </w:rPr>
              <w:t xml:space="preserve">1207,14 </w:t>
            </w:r>
            <w:r w:rsidRPr="00437EFD">
              <w:rPr>
                <w:rFonts w:eastAsia="MS PGothic"/>
                <w:sz w:val="19"/>
                <w:szCs w:val="19"/>
                <w:lang w:val="ru-RU"/>
              </w:rPr>
              <w:sym w:font="Symbol" w:char="00B1"/>
            </w:r>
            <w:r w:rsidRPr="00437EFD">
              <w:rPr>
                <w:rFonts w:eastAsia="MS PGothic"/>
                <w:sz w:val="19"/>
                <w:szCs w:val="19"/>
                <w:lang w:val="ru-RU"/>
              </w:rPr>
              <w:t xml:space="preserve"> 12 </w:t>
            </w:r>
            <w:r w:rsidRPr="00437EFD">
              <w:rPr>
                <w:rFonts w:eastAsia="MS PGothic"/>
                <w:sz w:val="19"/>
                <w:szCs w:val="19"/>
                <w:lang w:val="ru-RU"/>
              </w:rPr>
              <w:br/>
            </w:r>
            <w:r w:rsidRPr="00437EFD">
              <w:rPr>
                <w:sz w:val="19"/>
                <w:szCs w:val="19"/>
                <w:lang w:val="ru-RU"/>
              </w:rPr>
              <w:t xml:space="preserve">1176,45 </w:t>
            </w:r>
            <w:r w:rsidRPr="00437EFD">
              <w:rPr>
                <w:rFonts w:eastAsia="MS PGothic"/>
                <w:sz w:val="19"/>
                <w:szCs w:val="19"/>
                <w:lang w:val="ru-RU"/>
              </w:rPr>
              <w:sym w:font="Symbol" w:char="00B1"/>
            </w:r>
            <w:r w:rsidRPr="00437EFD">
              <w:rPr>
                <w:rFonts w:eastAsia="MS PGothic"/>
                <w:sz w:val="19"/>
                <w:szCs w:val="19"/>
                <w:lang w:val="ru-RU"/>
              </w:rPr>
              <w:t xml:space="preserve"> </w:t>
            </w:r>
            <w:r w:rsidRPr="00437EFD">
              <w:rPr>
                <w:sz w:val="19"/>
                <w:szCs w:val="19"/>
                <w:lang w:val="ru-RU"/>
              </w:rPr>
              <w:t>12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A251420" w14:textId="6FE180DB" w:rsidR="00F4642F" w:rsidRPr="00437EFD" w:rsidRDefault="00F4642F" w:rsidP="0050652A">
            <w:pPr>
              <w:pStyle w:val="Tabletext"/>
              <w:keepNext/>
              <w:spacing w:before="0" w:after="0"/>
              <w:jc w:val="center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1204,704 + 0,423</w:t>
            </w:r>
            <w:r w:rsidRPr="00437EFD">
              <w:rPr>
                <w:i/>
                <w:iCs/>
                <w:sz w:val="19"/>
                <w:szCs w:val="19"/>
                <w:lang w:val="ru-RU"/>
              </w:rPr>
              <w:t>K</w:t>
            </w:r>
            <w:r w:rsidRPr="00437EFD">
              <w:rPr>
                <w:sz w:val="19"/>
                <w:szCs w:val="19"/>
                <w:lang w:val="ru-RU"/>
              </w:rPr>
              <w:t xml:space="preserve"> ± </w:t>
            </w:r>
            <w:r w:rsidR="009961E5">
              <w:rPr>
                <w:sz w:val="19"/>
                <w:szCs w:val="19"/>
                <w:lang w:val="ru-RU"/>
              </w:rPr>
              <w:br/>
            </w:r>
            <w:r w:rsidRPr="00437EFD">
              <w:rPr>
                <w:sz w:val="19"/>
                <w:szCs w:val="19"/>
                <w:lang w:val="ru-RU"/>
              </w:rPr>
              <w:t>4,095, где</w:t>
            </w:r>
            <w:r w:rsidRPr="00437EFD">
              <w:rPr>
                <w:sz w:val="19"/>
                <w:szCs w:val="19"/>
                <w:lang w:val="ru-RU"/>
              </w:rPr>
              <w:br/>
            </w:r>
            <w:r w:rsidRPr="00437EFD">
              <w:rPr>
                <w:i/>
                <w:iCs/>
                <w:sz w:val="19"/>
                <w:szCs w:val="19"/>
                <w:lang w:val="ru-RU"/>
              </w:rPr>
              <w:t>K</w:t>
            </w:r>
            <w:r w:rsidRPr="00437EFD">
              <w:rPr>
                <w:sz w:val="19"/>
                <w:szCs w:val="19"/>
                <w:lang w:val="ru-RU"/>
              </w:rPr>
              <w:t xml:space="preserve"> = </w:t>
            </w:r>
            <w:r w:rsidR="0067718C" w:rsidRPr="006C1BF2">
              <w:rPr>
                <w:sz w:val="19"/>
                <w:szCs w:val="19"/>
                <w:lang w:val="ru-RU"/>
              </w:rPr>
              <w:t>−</w:t>
            </w:r>
            <w:r w:rsidRPr="00437EFD">
              <w:rPr>
                <w:sz w:val="19"/>
                <w:szCs w:val="19"/>
                <w:lang w:val="ru-RU"/>
              </w:rPr>
              <w:t xml:space="preserve">7, </w:t>
            </w:r>
            <w:r w:rsidR="00B92A1C">
              <w:rPr>
                <w:sz w:val="19"/>
                <w:szCs w:val="19"/>
                <w:lang w:val="ru-RU"/>
              </w:rPr>
              <w:t>…</w:t>
            </w:r>
            <w:r w:rsidRPr="00437EFD">
              <w:rPr>
                <w:sz w:val="19"/>
                <w:szCs w:val="19"/>
                <w:lang w:val="ru-RU"/>
              </w:rPr>
              <w:t>,</w:t>
            </w:r>
            <w:r w:rsidR="00885F62">
              <w:rPr>
                <w:sz w:val="19"/>
                <w:szCs w:val="19"/>
                <w:lang w:val="ru-RU"/>
              </w:rPr>
              <w:t xml:space="preserve"> </w:t>
            </w:r>
            <w:r w:rsidRPr="00437EFD">
              <w:rPr>
                <w:sz w:val="19"/>
                <w:szCs w:val="19"/>
                <w:lang w:val="ru-RU"/>
              </w:rPr>
              <w:t>+12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B81FBF8" w14:textId="474C1A10" w:rsidR="00F4642F" w:rsidRPr="00437EFD" w:rsidRDefault="00F4642F" w:rsidP="00BC43A6">
            <w:pPr>
              <w:pStyle w:val="Tabletext"/>
              <w:keepNext/>
              <w:spacing w:before="20" w:after="20"/>
              <w:jc w:val="center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1202</w:t>
            </w:r>
            <w:r w:rsidR="00B92A1C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 xml:space="preserve">025 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sym w:font="Symbol" w:char="F0B1"/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 xml:space="preserve"> 10</w:t>
            </w:r>
            <w:r w:rsidR="00B92A1C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25</w:t>
            </w:r>
          </w:p>
        </w:tc>
      </w:tr>
      <w:tr w:rsidR="00F4642F" w:rsidRPr="00437EFD" w14:paraId="5DF2B233" w14:textId="77777777" w:rsidTr="00360EEA">
        <w:trPr>
          <w:cantSplit/>
          <w:jc w:val="center"/>
        </w:trPr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0A11F" w14:textId="77777777" w:rsidR="00F4642F" w:rsidRPr="00437EFD" w:rsidRDefault="00F4642F" w:rsidP="00BC43A6">
            <w:pPr>
              <w:pStyle w:val="Tabletext"/>
              <w:jc w:val="left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Максимальное усиление антенны приемника в верхней полусфере (</w:t>
            </w:r>
            <w:proofErr w:type="spellStart"/>
            <w:r w:rsidRPr="00437EFD">
              <w:rPr>
                <w:sz w:val="19"/>
                <w:szCs w:val="19"/>
                <w:lang w:val="ru-RU"/>
              </w:rPr>
              <w:t>дБи</w:t>
            </w:r>
            <w:proofErr w:type="spellEnd"/>
            <w:r w:rsidRPr="00437EFD">
              <w:rPr>
                <w:sz w:val="19"/>
                <w:szCs w:val="19"/>
                <w:lang w:val="ru-RU"/>
              </w:rPr>
              <w:t>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1D8A9" w14:textId="77777777" w:rsidR="00F4642F" w:rsidRPr="00437EFD" w:rsidRDefault="00F4642F" w:rsidP="00CC117F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+6 (</w:t>
            </w:r>
            <w:r w:rsidRPr="00437EFD">
              <w:rPr>
                <w:rFonts w:eastAsia="MS PGothic"/>
                <w:sz w:val="19"/>
                <w:szCs w:val="19"/>
                <w:lang w:val="ru-RU" w:eastAsia="zh-CN"/>
              </w:rPr>
              <w:t>круговое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) (</w:t>
            </w:r>
            <w:r w:rsidRPr="00437EFD">
              <w:rPr>
                <w:rFonts w:eastAsia="MS PGothic"/>
                <w:sz w:val="19"/>
                <w:szCs w:val="19"/>
                <w:lang w:val="ru-RU" w:eastAsia="zh-CN"/>
              </w:rPr>
              <w:t>Примечание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 2)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1A04A" w14:textId="77777777" w:rsidR="00F4642F" w:rsidRPr="00437EFD" w:rsidRDefault="00F4642F" w:rsidP="00CC117F">
            <w:pPr>
              <w:pStyle w:val="Tabletext"/>
              <w:jc w:val="center"/>
              <w:rPr>
                <w:rFonts w:eastAsia="MS PGothic"/>
                <w:bCs/>
                <w:sz w:val="19"/>
                <w:szCs w:val="19"/>
                <w:lang w:val="en-US" w:eastAsia="ja-JP"/>
              </w:rPr>
            </w:pPr>
            <w:r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 xml:space="preserve">7 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(</w:t>
            </w:r>
            <w:r w:rsidRPr="00437EFD">
              <w:rPr>
                <w:rFonts w:eastAsia="MS PGothic"/>
                <w:sz w:val="19"/>
                <w:szCs w:val="19"/>
                <w:lang w:val="ru-RU" w:eastAsia="zh-CN"/>
              </w:rPr>
              <w:t>круговое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)</w:t>
            </w:r>
            <w:r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br/>
              <w:t>(</w:t>
            </w:r>
            <w:r w:rsidR="00437EFD" w:rsidRPr="00437EFD">
              <w:rPr>
                <w:rFonts w:eastAsia="MS PGothic"/>
                <w:sz w:val="19"/>
                <w:szCs w:val="19"/>
                <w:lang w:val="ru-RU" w:eastAsia="zh-CN"/>
              </w:rPr>
              <w:t>Примечание</w:t>
            </w:r>
            <w:r w:rsidR="00437EFD" w:rsidRPr="00437EFD">
              <w:rPr>
                <w:rFonts w:eastAsia="Calibri"/>
                <w:snapToGrid w:val="0"/>
                <w:sz w:val="19"/>
                <w:szCs w:val="19"/>
                <w:lang w:val="ru-RU" w:eastAsia="zh-CN"/>
              </w:rPr>
              <w:t> </w:t>
            </w:r>
            <w:r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11)</w:t>
            </w:r>
          </w:p>
        </w:tc>
        <w:tc>
          <w:tcPr>
            <w:tcW w:w="1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F0900" w14:textId="77777777" w:rsidR="00F4642F" w:rsidRPr="00437EFD" w:rsidRDefault="00F4642F" w:rsidP="00CC117F">
            <w:pPr>
              <w:pStyle w:val="Tabletext"/>
              <w:jc w:val="center"/>
              <w:rPr>
                <w:rFonts w:eastAsia="MS PGothic"/>
                <w:bCs/>
                <w:sz w:val="19"/>
                <w:szCs w:val="19"/>
                <w:lang w:val="en-US" w:eastAsia="ja-JP"/>
              </w:rPr>
            </w:pPr>
            <w:r w:rsidRPr="00437EFD">
              <w:rPr>
                <w:rFonts w:eastAsia="MS PGothic"/>
                <w:bCs/>
                <w:sz w:val="19"/>
                <w:szCs w:val="19"/>
                <w:lang w:val="en-US" w:eastAsia="ja-JP"/>
              </w:rPr>
              <w:t xml:space="preserve">3.0 </w:t>
            </w:r>
            <w:r w:rsidRPr="00437EFD">
              <w:rPr>
                <w:rFonts w:eastAsia="MS PGothic"/>
                <w:sz w:val="19"/>
                <w:szCs w:val="19"/>
                <w:lang w:val="ru-RU" w:eastAsia="zh-CN"/>
              </w:rPr>
              <w:t>круговое</w:t>
            </w:r>
          </w:p>
        </w:tc>
        <w:tc>
          <w:tcPr>
            <w:tcW w:w="2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94833" w14:textId="77777777" w:rsidR="00F4642F" w:rsidRPr="00437EFD" w:rsidRDefault="00F4642F" w:rsidP="00BC43A6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3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3A878" w14:textId="77777777" w:rsidR="00F4642F" w:rsidRPr="00437EFD" w:rsidRDefault="00F4642F" w:rsidP="00BC43A6">
            <w:pPr>
              <w:pStyle w:val="Tabletext"/>
              <w:jc w:val="center"/>
              <w:rPr>
                <w:snapToGrid w:val="0"/>
                <w:sz w:val="19"/>
                <w:szCs w:val="19"/>
                <w:lang w:val="en-US" w:eastAsia="zh-CN"/>
              </w:rPr>
            </w:pPr>
            <w:r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3</w:t>
            </w:r>
          </w:p>
        </w:tc>
      </w:tr>
      <w:tr w:rsidR="00F4642F" w:rsidRPr="00437EFD" w14:paraId="515CD7E1" w14:textId="77777777" w:rsidTr="00360EEA">
        <w:trPr>
          <w:cantSplit/>
          <w:jc w:val="center"/>
        </w:trPr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B279E" w14:textId="77777777" w:rsidR="00F4642F" w:rsidRPr="00437EFD" w:rsidRDefault="00F4642F" w:rsidP="00BC43A6">
            <w:pPr>
              <w:pStyle w:val="Tabletext"/>
              <w:jc w:val="left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Максимальное усиление антенны приемника в нижней полусфере (</w:t>
            </w:r>
            <w:proofErr w:type="spellStart"/>
            <w:r w:rsidRPr="00437EFD">
              <w:rPr>
                <w:sz w:val="19"/>
                <w:szCs w:val="19"/>
                <w:lang w:val="ru-RU"/>
              </w:rPr>
              <w:t>дБи</w:t>
            </w:r>
            <w:proofErr w:type="spellEnd"/>
            <w:r w:rsidRPr="00437EFD">
              <w:rPr>
                <w:sz w:val="19"/>
                <w:szCs w:val="19"/>
                <w:lang w:val="ru-RU"/>
              </w:rPr>
              <w:t>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BB11D" w14:textId="44C99110" w:rsidR="00F4642F" w:rsidRPr="00437EFD" w:rsidRDefault="0067718C" w:rsidP="00CC117F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5 (</w:t>
            </w:r>
            <w:r w:rsidR="00437EFD" w:rsidRPr="00437EFD">
              <w:rPr>
                <w:rFonts w:eastAsia="MS PGothic"/>
                <w:sz w:val="19"/>
                <w:szCs w:val="19"/>
                <w:lang w:val="ru-RU" w:eastAsia="zh-CN"/>
              </w:rPr>
              <w:t>линейное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)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br/>
              <w:t>(</w:t>
            </w:r>
            <w:r w:rsidR="00437EFD" w:rsidRPr="00437EFD">
              <w:rPr>
                <w:rFonts w:eastAsia="MS PGothic"/>
                <w:sz w:val="19"/>
                <w:szCs w:val="19"/>
                <w:lang w:val="ru-RU" w:eastAsia="zh-CN"/>
              </w:rPr>
              <w:t>Примечание 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3)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681C6" w14:textId="36987A7A" w:rsidR="00F4642F" w:rsidRPr="00437EFD" w:rsidRDefault="0067718C" w:rsidP="00CC117F">
            <w:pPr>
              <w:pStyle w:val="Tabletext"/>
              <w:jc w:val="center"/>
              <w:rPr>
                <w:rFonts w:eastAsia="MS PGothic"/>
                <w:bCs/>
                <w:sz w:val="19"/>
                <w:szCs w:val="19"/>
                <w:lang w:val="en-US" w:eastAsia="ja-JP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F4642F"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 xml:space="preserve">10 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(</w:t>
            </w:r>
            <w:r w:rsidR="00F4642F" w:rsidRPr="00437EFD">
              <w:rPr>
                <w:rFonts w:eastAsia="MS PGothic"/>
                <w:sz w:val="19"/>
                <w:szCs w:val="19"/>
                <w:lang w:val="ru-RU" w:eastAsia="zh-CN"/>
              </w:rPr>
              <w:t>круговое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)</w:t>
            </w:r>
          </w:p>
        </w:tc>
        <w:tc>
          <w:tcPr>
            <w:tcW w:w="1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D5368" w14:textId="075DFB6B" w:rsidR="00F4642F" w:rsidRPr="00437EFD" w:rsidRDefault="0067718C" w:rsidP="00CC117F">
            <w:pPr>
              <w:pStyle w:val="Tabletext"/>
              <w:jc w:val="center"/>
              <w:rPr>
                <w:rFonts w:eastAsia="MS PGothic"/>
                <w:bCs/>
                <w:sz w:val="19"/>
                <w:szCs w:val="19"/>
                <w:lang w:val="en-US" w:eastAsia="ja-JP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F4642F" w:rsidRPr="00437EFD">
              <w:rPr>
                <w:rFonts w:eastAsia="MS PGothic"/>
                <w:bCs/>
                <w:sz w:val="19"/>
                <w:szCs w:val="19"/>
                <w:lang w:val="en-US" w:eastAsia="ja-JP"/>
              </w:rPr>
              <w:t>7 (</w:t>
            </w:r>
            <w:r w:rsidR="00437EFD" w:rsidRPr="00437EFD">
              <w:rPr>
                <w:rFonts w:eastAsia="MS PGothic"/>
                <w:bCs/>
                <w:sz w:val="19"/>
                <w:szCs w:val="19"/>
                <w:lang w:val="ru-RU" w:eastAsia="ja-JP"/>
              </w:rPr>
              <w:t>линейное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)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br/>
              <w:t>(</w:t>
            </w:r>
            <w:r w:rsidR="00437EFD" w:rsidRPr="00437EFD">
              <w:rPr>
                <w:rFonts w:eastAsia="MS PGothic"/>
                <w:sz w:val="19"/>
                <w:szCs w:val="19"/>
                <w:lang w:val="ru-RU" w:eastAsia="zh-CN"/>
              </w:rPr>
              <w:t>угол места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 xml:space="preserve"> 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sym w:font="Symbol" w:char="F0A3"/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 xml:space="preserve"> +10°)</w:t>
            </w:r>
          </w:p>
        </w:tc>
        <w:tc>
          <w:tcPr>
            <w:tcW w:w="2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5ABC0" w14:textId="2A1DF4E6" w:rsidR="00F4642F" w:rsidRPr="00437EFD" w:rsidRDefault="0067718C" w:rsidP="00BC43A6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9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ABEF7" w14:textId="3BB038BA" w:rsidR="00F4642F" w:rsidRPr="00437EFD" w:rsidRDefault="0067718C" w:rsidP="00BC43A6">
            <w:pPr>
              <w:pStyle w:val="Tabletext"/>
              <w:jc w:val="center"/>
              <w:rPr>
                <w:snapToGrid w:val="0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F4642F"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10</w:t>
            </w:r>
          </w:p>
        </w:tc>
      </w:tr>
      <w:tr w:rsidR="00480DB1" w:rsidRPr="00437EFD" w14:paraId="4EB0747E" w14:textId="77777777" w:rsidTr="00360EEA">
        <w:trPr>
          <w:cantSplit/>
          <w:jc w:val="center"/>
        </w:trPr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2BDE2" w14:textId="77777777" w:rsidR="00F4642F" w:rsidRPr="00437EFD" w:rsidRDefault="00F4642F" w:rsidP="00BC43A6">
            <w:pPr>
              <w:pStyle w:val="Tabletext"/>
              <w:jc w:val="left"/>
              <w:rPr>
                <w:sz w:val="19"/>
                <w:szCs w:val="19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РЧ-фильтр с полосой пропускания 3 дБ (МГц)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B7D90" w14:textId="77777777" w:rsidR="00F4642F" w:rsidRPr="00437EFD" w:rsidRDefault="00F4642F" w:rsidP="00CC117F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24</w:t>
            </w:r>
            <w:r w:rsidR="00437EFD" w:rsidRPr="00437EFD">
              <w:rPr>
                <w:rFonts w:eastAsia="MS PGothic"/>
                <w:sz w:val="19"/>
                <w:szCs w:val="19"/>
                <w:lang w:val="en-US" w:eastAsia="zh-CN"/>
              </w:rPr>
              <w:t>,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CDDE5" w14:textId="77777777" w:rsidR="00F4642F" w:rsidRPr="00437EFD" w:rsidRDefault="00F4642F" w:rsidP="00CC117F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ja-JP"/>
              </w:rPr>
            </w:pPr>
            <w:r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17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97933" w14:textId="77777777" w:rsidR="00F4642F" w:rsidRPr="00437EFD" w:rsidRDefault="00F4642F" w:rsidP="00CC117F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ja-JP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ja-JP"/>
              </w:rPr>
              <w:t>30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B7FA7" w14:textId="77777777" w:rsidR="00F4642F" w:rsidRPr="00437EFD" w:rsidRDefault="00F4642F" w:rsidP="00BC43A6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ja-JP"/>
              </w:rPr>
              <w:t>24</w:t>
            </w:r>
            <w:r w:rsidR="00437EFD" w:rsidRPr="00437EFD">
              <w:rPr>
                <w:rFonts w:eastAsia="MS PGothic"/>
                <w:sz w:val="19"/>
                <w:szCs w:val="19"/>
                <w:lang w:val="en-US" w:eastAsia="ja-JP"/>
              </w:rPr>
              <w:t>,</w:t>
            </w:r>
            <w:r w:rsidRPr="00437EFD">
              <w:rPr>
                <w:rFonts w:eastAsia="MS PGothic"/>
                <w:sz w:val="19"/>
                <w:szCs w:val="19"/>
                <w:lang w:val="en-US" w:eastAsia="ja-JP"/>
              </w:rPr>
              <w:t xml:space="preserve">0 </w:t>
            </w:r>
            <w:r w:rsidR="00437EFD" w:rsidRPr="00437EFD">
              <w:rPr>
                <w:rFonts w:eastAsia="MS PGothic"/>
                <w:sz w:val="19"/>
                <w:szCs w:val="19"/>
                <w:lang w:val="ru-RU" w:eastAsia="ja-JP"/>
              </w:rPr>
              <w:t>или</w:t>
            </w:r>
            <w:r w:rsidRPr="00437EFD">
              <w:rPr>
                <w:rFonts w:eastAsia="MS PGothic"/>
                <w:sz w:val="19"/>
                <w:szCs w:val="19"/>
                <w:lang w:val="en-US" w:eastAsia="ja-JP"/>
              </w:rPr>
              <w:t xml:space="preserve"> 24</w:t>
            </w:r>
            <w:r w:rsidR="00437EFD" w:rsidRPr="00437EFD">
              <w:rPr>
                <w:rFonts w:eastAsia="MS PGothic"/>
                <w:sz w:val="19"/>
                <w:szCs w:val="19"/>
                <w:lang w:val="en-US" w:eastAsia="ja-JP"/>
              </w:rPr>
              <w:t>,</w:t>
            </w:r>
            <w:r w:rsidRPr="00437EFD">
              <w:rPr>
                <w:rFonts w:eastAsia="MS PGothic"/>
                <w:sz w:val="19"/>
                <w:szCs w:val="19"/>
                <w:lang w:val="en-US" w:eastAsia="ja-JP"/>
              </w:rPr>
              <w:t>9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D199D" w14:textId="77777777" w:rsidR="00F4642F" w:rsidRPr="00437EFD" w:rsidRDefault="00F4642F" w:rsidP="00BC43A6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30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C5DE6" w14:textId="77777777" w:rsidR="00F4642F" w:rsidRPr="00437EFD" w:rsidRDefault="00F4642F" w:rsidP="00BC43A6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24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B0D6F" w14:textId="77777777" w:rsidR="00F4642F" w:rsidRPr="00437EFD" w:rsidRDefault="00F4642F" w:rsidP="00BC43A6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30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F1CBE" w14:textId="77777777" w:rsidR="00F4642F" w:rsidRPr="00437EFD" w:rsidRDefault="00F4642F" w:rsidP="00BC43A6">
            <w:pPr>
              <w:pStyle w:val="Tabletext"/>
              <w:jc w:val="center"/>
              <w:rPr>
                <w:snapToGrid w:val="0"/>
                <w:sz w:val="19"/>
                <w:szCs w:val="19"/>
                <w:lang w:val="en-US" w:eastAsia="zh-CN"/>
              </w:rPr>
            </w:pPr>
            <w:r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24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E4817" w14:textId="77777777" w:rsidR="00F4642F" w:rsidRPr="00437EFD" w:rsidRDefault="00F4642F" w:rsidP="00BC43A6">
            <w:pPr>
              <w:pStyle w:val="Tabletext"/>
              <w:jc w:val="center"/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</w:pPr>
            <w:r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30</w:t>
            </w:r>
          </w:p>
        </w:tc>
      </w:tr>
      <w:tr w:rsidR="00360EEA" w:rsidRPr="00437EFD" w14:paraId="0059467D" w14:textId="77777777" w:rsidTr="00360EEA">
        <w:trPr>
          <w:cantSplit/>
          <w:jc w:val="center"/>
        </w:trPr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1F351" w14:textId="77777777" w:rsidR="00F4642F" w:rsidRPr="00437EFD" w:rsidRDefault="00F4642F" w:rsidP="00BC43A6">
            <w:pPr>
              <w:pStyle w:val="Tabletext"/>
              <w:jc w:val="left"/>
              <w:rPr>
                <w:sz w:val="19"/>
                <w:szCs w:val="19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 xml:space="preserve">Предварительный корреляционный фильтр с полосой пропускания 3 дБ (МГц)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059B2" w14:textId="77777777" w:rsidR="00F4642F" w:rsidRPr="00437EFD" w:rsidRDefault="00F4642F" w:rsidP="00CC117F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20</w:t>
            </w:r>
            <w:r w:rsidR="00437EFD" w:rsidRPr="00437EFD">
              <w:rPr>
                <w:rFonts w:eastAsia="MS PGothic"/>
                <w:sz w:val="19"/>
                <w:szCs w:val="19"/>
                <w:lang w:val="en-US" w:eastAsia="zh-CN"/>
              </w:rPr>
              <w:t>,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46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DD163" w14:textId="77777777" w:rsidR="00F4642F" w:rsidRPr="00437EFD" w:rsidRDefault="00F4642F" w:rsidP="00CC117F">
            <w:pPr>
              <w:pStyle w:val="Tabletext"/>
              <w:jc w:val="center"/>
              <w:rPr>
                <w:sz w:val="19"/>
                <w:szCs w:val="19"/>
                <w:lang w:val="en-US" w:eastAsia="ja-JP"/>
              </w:rPr>
            </w:pPr>
            <w:r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17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6A6FE" w14:textId="77777777" w:rsidR="00F4642F" w:rsidRPr="00437EFD" w:rsidRDefault="00F4642F" w:rsidP="00CC117F">
            <w:pPr>
              <w:pStyle w:val="Tabletext"/>
              <w:jc w:val="center"/>
              <w:rPr>
                <w:rFonts w:eastAsia="Calibri"/>
                <w:sz w:val="19"/>
                <w:szCs w:val="19"/>
                <w:lang w:val="en-US" w:eastAsia="ja-JP"/>
              </w:rPr>
            </w:pPr>
            <w:r w:rsidRPr="00437EFD">
              <w:rPr>
                <w:rFonts w:eastAsia="Calibri"/>
                <w:sz w:val="19"/>
                <w:szCs w:val="19"/>
                <w:lang w:val="en-US" w:eastAsia="ja-JP"/>
              </w:rPr>
              <w:t>25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14AEC" w14:textId="77777777" w:rsidR="00F4642F" w:rsidRPr="00437EFD" w:rsidRDefault="00F4642F" w:rsidP="00CC117F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Calibri"/>
                <w:sz w:val="19"/>
                <w:szCs w:val="19"/>
                <w:lang w:val="en-US" w:eastAsia="ja-JP"/>
              </w:rPr>
              <w:t>20</w:t>
            </w:r>
            <w:r w:rsidR="00437EFD" w:rsidRPr="00437EFD">
              <w:rPr>
                <w:rFonts w:eastAsia="Calibri"/>
                <w:sz w:val="19"/>
                <w:szCs w:val="19"/>
                <w:lang w:val="en-US" w:eastAsia="ja-JP"/>
              </w:rPr>
              <w:t>,</w:t>
            </w:r>
            <w:r w:rsidRPr="00437EFD">
              <w:rPr>
                <w:rFonts w:eastAsia="Calibri"/>
                <w:sz w:val="19"/>
                <w:szCs w:val="19"/>
                <w:lang w:val="en-US" w:eastAsia="ja-JP"/>
              </w:rPr>
              <w:t>46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401BF" w14:textId="77777777" w:rsidR="00F4642F" w:rsidRPr="00437EFD" w:rsidRDefault="00F4642F" w:rsidP="00CC117F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3D734" w14:textId="77777777" w:rsidR="00F4642F" w:rsidRPr="00437EFD" w:rsidRDefault="00F4642F" w:rsidP="00CC117F">
            <w:pPr>
              <w:pStyle w:val="Tabletext"/>
              <w:ind w:left="-57" w:right="-57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20</w:t>
            </w:r>
            <w:r w:rsidR="00437EFD" w:rsidRPr="00437EFD">
              <w:rPr>
                <w:rFonts w:eastAsia="MS PGothic"/>
                <w:sz w:val="19"/>
                <w:szCs w:val="19"/>
                <w:lang w:val="en-US" w:eastAsia="zh-CN"/>
              </w:rPr>
              <w:t>,</w:t>
            </w: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46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39F10" w14:textId="77777777" w:rsidR="00F4642F" w:rsidRPr="00437EFD" w:rsidRDefault="00F4642F" w:rsidP="00CC117F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17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9F2FE" w14:textId="77777777" w:rsidR="00F4642F" w:rsidRPr="00437EFD" w:rsidRDefault="00F4642F" w:rsidP="00CC117F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25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BCD5E" w14:textId="77777777" w:rsidR="00F4642F" w:rsidRPr="00437EFD" w:rsidRDefault="00F4642F" w:rsidP="00CC117F">
            <w:pPr>
              <w:pStyle w:val="Tabletext"/>
              <w:jc w:val="center"/>
              <w:rPr>
                <w:snapToGrid w:val="0"/>
                <w:sz w:val="19"/>
                <w:szCs w:val="19"/>
                <w:lang w:val="en-US" w:eastAsia="zh-CN"/>
              </w:rPr>
            </w:pPr>
            <w:r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20</w:t>
            </w:r>
            <w:r w:rsidR="00437EFD"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,</w:t>
            </w:r>
            <w:r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46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279D9" w14:textId="77777777" w:rsidR="00F4642F" w:rsidRPr="00437EFD" w:rsidRDefault="00F4642F" w:rsidP="00CC117F">
            <w:pPr>
              <w:pStyle w:val="Tabletext"/>
              <w:jc w:val="center"/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</w:pPr>
            <w:r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25</w:t>
            </w:r>
          </w:p>
        </w:tc>
      </w:tr>
      <w:tr w:rsidR="00F4642F" w:rsidRPr="00437EFD" w14:paraId="38919A44" w14:textId="77777777" w:rsidTr="00360EEA">
        <w:trPr>
          <w:cantSplit/>
          <w:jc w:val="center"/>
        </w:trPr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1D5EA" w14:textId="77777777" w:rsidR="00F4642F" w:rsidRPr="00437EFD" w:rsidRDefault="00F4642F" w:rsidP="00BC43A6">
            <w:pPr>
              <w:pStyle w:val="Tabletext"/>
              <w:jc w:val="left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Шумовая температура приемной системы (К)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86E2B" w14:textId="77777777" w:rsidR="00F4642F" w:rsidRPr="00437EFD" w:rsidRDefault="00F4642F" w:rsidP="00BC43A6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727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728BB" w14:textId="77777777" w:rsidR="00F4642F" w:rsidRPr="00437EFD" w:rsidRDefault="00F4642F" w:rsidP="00BC43A6">
            <w:pPr>
              <w:pStyle w:val="Tabletext"/>
              <w:jc w:val="center"/>
              <w:rPr>
                <w:sz w:val="19"/>
                <w:szCs w:val="19"/>
                <w:lang w:val="en-US" w:eastAsia="ja-JP"/>
              </w:rPr>
            </w:pPr>
            <w:r w:rsidRPr="00437EFD">
              <w:rPr>
                <w:rFonts w:eastAsia="Calibri"/>
                <w:sz w:val="19"/>
                <w:szCs w:val="19"/>
                <w:lang w:val="en-US" w:eastAsia="zh-CN"/>
              </w:rPr>
              <w:t>400</w:t>
            </w:r>
          </w:p>
        </w:tc>
        <w:tc>
          <w:tcPr>
            <w:tcW w:w="1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8838" w14:textId="77777777" w:rsidR="00F4642F" w:rsidRPr="00437EFD" w:rsidRDefault="00F4642F" w:rsidP="00BC43A6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Calibri"/>
                <w:sz w:val="19"/>
                <w:szCs w:val="19"/>
                <w:lang w:val="en-US" w:eastAsia="ja-JP"/>
              </w:rPr>
              <w:t>513</w:t>
            </w:r>
          </w:p>
        </w:tc>
        <w:tc>
          <w:tcPr>
            <w:tcW w:w="2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0909B" w14:textId="77777777" w:rsidR="00F4642F" w:rsidRPr="00437EFD" w:rsidRDefault="00F4642F" w:rsidP="00BC43A6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437EFD">
              <w:rPr>
                <w:rFonts w:eastAsia="MS PGothic"/>
                <w:sz w:val="19"/>
                <w:szCs w:val="19"/>
                <w:lang w:val="en-US" w:eastAsia="zh-CN"/>
              </w:rPr>
              <w:t>330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84FFE" w14:textId="77777777" w:rsidR="00F4642F" w:rsidRPr="00437EFD" w:rsidRDefault="00F4642F" w:rsidP="00BC43A6">
            <w:pPr>
              <w:pStyle w:val="Tabletext"/>
              <w:jc w:val="center"/>
              <w:rPr>
                <w:snapToGrid w:val="0"/>
                <w:sz w:val="19"/>
                <w:szCs w:val="19"/>
                <w:lang w:val="en-US" w:eastAsia="zh-CN"/>
              </w:rPr>
            </w:pPr>
            <w:r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330</w:t>
            </w:r>
          </w:p>
        </w:tc>
      </w:tr>
      <w:tr w:rsidR="00033F16" w:rsidRPr="00437EFD" w14:paraId="2C5699CD" w14:textId="77777777" w:rsidTr="00360EEA">
        <w:trPr>
          <w:cantSplit/>
          <w:jc w:val="center"/>
        </w:trPr>
        <w:tc>
          <w:tcPr>
            <w:tcW w:w="1445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7F81F" w14:textId="77777777" w:rsidR="00033F16" w:rsidRPr="00437EFD" w:rsidRDefault="00F4642F" w:rsidP="00BC43A6">
            <w:pPr>
              <w:pStyle w:val="Tabletext"/>
              <w:jc w:val="center"/>
              <w:rPr>
                <w:rFonts w:eastAsia="Calibri"/>
                <w:b/>
                <w:snapToGrid w:val="0"/>
                <w:sz w:val="19"/>
                <w:szCs w:val="19"/>
                <w:lang w:val="en-US" w:eastAsia="zh-CN"/>
              </w:rPr>
            </w:pPr>
            <w:r w:rsidRPr="00437EFD">
              <w:rPr>
                <w:b/>
                <w:snapToGrid w:val="0"/>
                <w:sz w:val="19"/>
                <w:szCs w:val="19"/>
                <w:lang w:val="ru-RU" w:eastAsia="zh-CN"/>
              </w:rPr>
              <w:t>Пороговые значения непрерывных помех</w:t>
            </w:r>
          </w:p>
        </w:tc>
      </w:tr>
      <w:tr w:rsidR="00F4642F" w:rsidRPr="00437EFD" w14:paraId="7AE5A995" w14:textId="77777777" w:rsidTr="00360EEA">
        <w:trPr>
          <w:cantSplit/>
          <w:jc w:val="center"/>
        </w:trPr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70D77" w14:textId="77777777" w:rsidR="00F4642F" w:rsidRPr="00437EFD" w:rsidRDefault="00F4642F" w:rsidP="00BC43A6">
            <w:pPr>
              <w:pStyle w:val="Tabletext"/>
              <w:jc w:val="left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Пороговый уровень мощности (в режиме отслеживания) суммарных узкополосных помех на выходе пассивной антенны (</w:t>
            </w:r>
            <w:proofErr w:type="spellStart"/>
            <w:r w:rsidRPr="00437EFD">
              <w:rPr>
                <w:sz w:val="19"/>
                <w:szCs w:val="19"/>
                <w:lang w:val="ru-RU"/>
              </w:rPr>
              <w:t>дБВт</w:t>
            </w:r>
            <w:proofErr w:type="spellEnd"/>
            <w:r w:rsidRPr="00437EFD">
              <w:rPr>
                <w:sz w:val="19"/>
                <w:szCs w:val="19"/>
                <w:lang w:val="ru-RU"/>
              </w:rPr>
              <w:t>) (Примечание 1)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C465A" w14:textId="41CFC94D" w:rsidR="00F4642F" w:rsidRPr="00437EFD" w:rsidRDefault="0067718C" w:rsidP="00CC117F">
            <w:pPr>
              <w:pStyle w:val="Tabletext"/>
              <w:ind w:left="-57" w:right="-57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154</w:t>
            </w:r>
            <w:r w:rsidR="00437EFD" w:rsidRPr="00437EFD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 xml:space="preserve">8 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br/>
              <w:t>(</w:t>
            </w:r>
            <w:r w:rsidR="00437EFD" w:rsidRPr="00437EFD">
              <w:rPr>
                <w:rFonts w:eastAsia="MS PGothic"/>
                <w:sz w:val="19"/>
                <w:szCs w:val="19"/>
                <w:lang w:val="ru-RU" w:eastAsia="zh-CN"/>
              </w:rPr>
              <w:t>Примечани</w:t>
            </w:r>
            <w:r w:rsidR="00885F62">
              <w:rPr>
                <w:rFonts w:eastAsia="MS PGothic"/>
                <w:sz w:val="19"/>
                <w:szCs w:val="19"/>
                <w:lang w:val="ru-RU" w:eastAsia="zh-CN"/>
              </w:rPr>
              <w:t>я</w:t>
            </w:r>
            <w:r w:rsidR="00437EFD" w:rsidRPr="00437EFD">
              <w:rPr>
                <w:rFonts w:eastAsia="MS PGothic"/>
                <w:sz w:val="19"/>
                <w:szCs w:val="19"/>
                <w:lang w:val="ru-RU" w:eastAsia="zh-CN"/>
              </w:rPr>
              <w:t> 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4, 5)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3C669" w14:textId="1C6643AF" w:rsidR="00F4642F" w:rsidRPr="00437EFD" w:rsidRDefault="0067718C" w:rsidP="00BC43A6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F4642F"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 xml:space="preserve">143 </w:t>
            </w:r>
            <w:r w:rsidR="00F4642F"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br/>
              <w:t>(</w:t>
            </w:r>
            <w:r w:rsidR="00437EFD" w:rsidRPr="00437EFD">
              <w:rPr>
                <w:rFonts w:eastAsia="MS PGothic"/>
                <w:sz w:val="19"/>
                <w:szCs w:val="19"/>
                <w:lang w:val="ru-RU" w:eastAsia="zh-CN"/>
              </w:rPr>
              <w:t>Примечание</w:t>
            </w:r>
            <w:r w:rsidR="00437EFD" w:rsidRPr="00437EFD">
              <w:rPr>
                <w:rFonts w:eastAsia="Calibri"/>
                <w:snapToGrid w:val="0"/>
                <w:sz w:val="19"/>
                <w:szCs w:val="19"/>
                <w:lang w:val="ru-RU" w:eastAsia="zh-CN"/>
              </w:rPr>
              <w:t> </w:t>
            </w:r>
            <w:r w:rsidR="00F4642F"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13)</w:t>
            </w:r>
          </w:p>
        </w:tc>
        <w:tc>
          <w:tcPr>
            <w:tcW w:w="1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F6A35" w14:textId="0C278A19" w:rsidR="00F4642F" w:rsidRPr="00437EFD" w:rsidRDefault="0067718C" w:rsidP="00BC43A6">
            <w:pPr>
              <w:pStyle w:val="Tabletext"/>
              <w:jc w:val="center"/>
              <w:rPr>
                <w:rFonts w:eastAsia="MS PGothic"/>
                <w:bCs/>
                <w:sz w:val="19"/>
                <w:szCs w:val="19"/>
                <w:lang w:val="en-US" w:eastAsia="ja-JP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157</w:t>
            </w:r>
            <w:r w:rsidR="00437EFD" w:rsidRPr="00437EFD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4</w:t>
            </w:r>
          </w:p>
        </w:tc>
        <w:tc>
          <w:tcPr>
            <w:tcW w:w="2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A58B4" w14:textId="1602E073" w:rsidR="00F4642F" w:rsidRPr="00437EFD" w:rsidRDefault="0067718C" w:rsidP="00BC43A6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193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9EF7E" w14:textId="6CBF118B" w:rsidR="00F4642F" w:rsidRPr="00437EFD" w:rsidRDefault="0067718C" w:rsidP="00BC43A6">
            <w:pPr>
              <w:pStyle w:val="Tabletext"/>
              <w:jc w:val="center"/>
              <w:rPr>
                <w:snapToGrid w:val="0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F4642F"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150</w:t>
            </w:r>
          </w:p>
        </w:tc>
      </w:tr>
      <w:tr w:rsidR="00F4642F" w:rsidRPr="00437EFD" w14:paraId="581F056A" w14:textId="77777777" w:rsidTr="00360EEA">
        <w:trPr>
          <w:cantSplit/>
          <w:jc w:val="center"/>
        </w:trPr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7C026" w14:textId="77777777" w:rsidR="00F4642F" w:rsidRPr="00437EFD" w:rsidRDefault="00F4642F" w:rsidP="00BC43A6">
            <w:pPr>
              <w:pStyle w:val="Tabletext"/>
              <w:jc w:val="left"/>
              <w:rPr>
                <w:rFonts w:eastAsia="MS PGothic"/>
                <w:sz w:val="19"/>
                <w:szCs w:val="19"/>
                <w:lang w:val="ru-RU"/>
              </w:rPr>
            </w:pPr>
            <w:r w:rsidRPr="00437EFD">
              <w:rPr>
                <w:sz w:val="19"/>
                <w:szCs w:val="19"/>
                <w:lang w:val="ru-RU"/>
              </w:rPr>
              <w:t>Пороговый уровень мощности (в режиме захвата) суммарных узкополосных помех на выходе пассивной антенны (</w:t>
            </w:r>
            <w:proofErr w:type="spellStart"/>
            <w:r w:rsidRPr="00437EFD">
              <w:rPr>
                <w:sz w:val="19"/>
                <w:szCs w:val="19"/>
                <w:lang w:val="ru-RU"/>
              </w:rPr>
              <w:t>дБВт</w:t>
            </w:r>
            <w:proofErr w:type="spellEnd"/>
            <w:r w:rsidRPr="00437EFD">
              <w:rPr>
                <w:sz w:val="19"/>
                <w:szCs w:val="19"/>
                <w:lang w:val="ru-RU"/>
              </w:rPr>
              <w:t>) (Примечание 1)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357EE" w14:textId="1A8C9805" w:rsidR="00F4642F" w:rsidRPr="00437EFD" w:rsidRDefault="0067718C" w:rsidP="00CC117F">
            <w:pPr>
              <w:pStyle w:val="Tabletext"/>
              <w:ind w:left="-57" w:right="-57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158</w:t>
            </w:r>
            <w:r w:rsidR="00437EFD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 xml:space="preserve">7 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br/>
              <w:t>(</w:t>
            </w:r>
            <w:r w:rsidR="00437EFD" w:rsidRPr="00437EFD">
              <w:rPr>
                <w:rFonts w:eastAsia="MS PGothic"/>
                <w:sz w:val="19"/>
                <w:szCs w:val="19"/>
                <w:lang w:val="ru-RU" w:eastAsia="zh-CN"/>
              </w:rPr>
              <w:t>Примечани</w:t>
            </w:r>
            <w:r w:rsidR="00885F62">
              <w:rPr>
                <w:rFonts w:eastAsia="MS PGothic"/>
                <w:sz w:val="19"/>
                <w:szCs w:val="19"/>
                <w:lang w:val="ru-RU" w:eastAsia="zh-CN"/>
              </w:rPr>
              <w:t>я</w:t>
            </w:r>
            <w:r w:rsidR="00437EFD" w:rsidRPr="00437EFD">
              <w:rPr>
                <w:rFonts w:eastAsia="MS PGothic"/>
                <w:sz w:val="19"/>
                <w:szCs w:val="19"/>
                <w:lang w:val="ru-RU" w:eastAsia="zh-CN"/>
              </w:rPr>
              <w:t> 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4, 6)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13568" w14:textId="7E6282FA" w:rsidR="00F4642F" w:rsidRPr="00437EFD" w:rsidRDefault="0067718C" w:rsidP="00BC43A6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F4642F"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 xml:space="preserve">149 </w:t>
            </w:r>
            <w:r w:rsidR="00F4642F"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br/>
              <w:t>(</w:t>
            </w:r>
            <w:r w:rsidR="00437EFD" w:rsidRPr="00437EFD">
              <w:rPr>
                <w:rFonts w:eastAsia="MS PGothic"/>
                <w:sz w:val="19"/>
                <w:szCs w:val="19"/>
                <w:lang w:val="ru-RU" w:eastAsia="zh-CN"/>
              </w:rPr>
              <w:t>Примечание</w:t>
            </w:r>
            <w:r w:rsidR="00F4642F"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 13)</w:t>
            </w:r>
          </w:p>
        </w:tc>
        <w:tc>
          <w:tcPr>
            <w:tcW w:w="1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A987E" w14:textId="6F3C2F75" w:rsidR="00F4642F" w:rsidRPr="00437EFD" w:rsidRDefault="0067718C" w:rsidP="00BC43A6">
            <w:pPr>
              <w:pStyle w:val="Tabletext"/>
              <w:jc w:val="center"/>
              <w:rPr>
                <w:rFonts w:eastAsia="MS PGothic"/>
                <w:bCs/>
                <w:sz w:val="19"/>
                <w:szCs w:val="19"/>
                <w:lang w:val="en-US" w:eastAsia="ja-JP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157</w:t>
            </w:r>
            <w:r w:rsidR="00437EFD" w:rsidRPr="00437EFD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4</w:t>
            </w:r>
          </w:p>
        </w:tc>
        <w:tc>
          <w:tcPr>
            <w:tcW w:w="2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8FF13" w14:textId="4F94CC44" w:rsidR="00F4642F" w:rsidRPr="00437EFD" w:rsidRDefault="0067718C" w:rsidP="00BC43A6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F4642F" w:rsidRPr="00437EFD">
              <w:rPr>
                <w:rFonts w:eastAsia="MS PGothic"/>
                <w:sz w:val="19"/>
                <w:szCs w:val="19"/>
                <w:lang w:val="en-US" w:eastAsia="zh-CN"/>
              </w:rPr>
              <w:t>199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E6BED" w14:textId="6AC25944" w:rsidR="00F4642F" w:rsidRPr="00437EFD" w:rsidRDefault="0067718C" w:rsidP="00BC43A6">
            <w:pPr>
              <w:pStyle w:val="Tabletext"/>
              <w:jc w:val="center"/>
              <w:rPr>
                <w:snapToGrid w:val="0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F4642F" w:rsidRPr="00437EFD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156</w:t>
            </w:r>
          </w:p>
        </w:tc>
      </w:tr>
    </w:tbl>
    <w:p w14:paraId="391F94B1" w14:textId="77777777" w:rsidR="00033F16" w:rsidRPr="00EC2571" w:rsidRDefault="00033F16" w:rsidP="00BC43A6">
      <w:pPr>
        <w:pStyle w:val="Tablefin"/>
        <w:rPr>
          <w:lang w:val="en-US"/>
        </w:rPr>
      </w:pPr>
    </w:p>
    <w:p w14:paraId="0B981455" w14:textId="77777777" w:rsidR="000C6462" w:rsidRDefault="000C6462" w:rsidP="00BC43A6">
      <w:pPr>
        <w:pStyle w:val="TableNo"/>
        <w:rPr>
          <w:rFonts w:eastAsia="Calibri"/>
          <w:lang w:val="ru-RU"/>
        </w:rPr>
      </w:pPr>
      <w:r>
        <w:rPr>
          <w:rFonts w:eastAsia="Calibri"/>
          <w:lang w:val="ru-RU"/>
        </w:rPr>
        <w:lastRenderedPageBreak/>
        <w:t>ТАБЛИЦА</w:t>
      </w:r>
      <w:r w:rsidRPr="00EC2571">
        <w:rPr>
          <w:rFonts w:eastAsia="Calibri"/>
          <w:lang w:val="en-US"/>
        </w:rPr>
        <w:t xml:space="preserve"> 1 (</w:t>
      </w:r>
      <w:r>
        <w:rPr>
          <w:rFonts w:eastAsia="Calibri"/>
          <w:i/>
          <w:iCs/>
          <w:lang w:val="ru-RU"/>
        </w:rPr>
        <w:t>окончание</w:t>
      </w:r>
      <w:r w:rsidRPr="00EC2571">
        <w:rPr>
          <w:rFonts w:eastAsia="Calibri"/>
          <w:lang w:val="en-US"/>
        </w:rPr>
        <w:t>)</w:t>
      </w:r>
    </w:p>
    <w:tbl>
      <w:tblPr>
        <w:tblStyle w:val="TableGrid"/>
        <w:tblW w:w="14425" w:type="dxa"/>
        <w:tblLayout w:type="fixed"/>
        <w:tblLook w:val="04A0" w:firstRow="1" w:lastRow="0" w:firstColumn="1" w:lastColumn="0" w:noHBand="0" w:noVBand="1"/>
      </w:tblPr>
      <w:tblGrid>
        <w:gridCol w:w="4863"/>
        <w:gridCol w:w="1708"/>
        <w:gridCol w:w="2118"/>
        <w:gridCol w:w="2008"/>
        <w:gridCol w:w="1879"/>
        <w:gridCol w:w="1849"/>
      </w:tblGrid>
      <w:tr w:rsidR="000C6462" w:rsidRPr="000C6462" w14:paraId="38A6B996" w14:textId="77777777" w:rsidTr="000C6462">
        <w:tc>
          <w:tcPr>
            <w:tcW w:w="4863" w:type="dxa"/>
          </w:tcPr>
          <w:p w14:paraId="6450C609" w14:textId="77777777" w:rsidR="000C6462" w:rsidRPr="000C6462" w:rsidRDefault="000C6462" w:rsidP="00BC43A6">
            <w:pPr>
              <w:pStyle w:val="Tablehead"/>
              <w:rPr>
                <w:rFonts w:eastAsia="MS PGothic"/>
                <w:sz w:val="19"/>
                <w:szCs w:val="19"/>
                <w:lang w:val="ru-RU" w:eastAsia="zh-CN"/>
              </w:rPr>
            </w:pPr>
          </w:p>
        </w:tc>
        <w:tc>
          <w:tcPr>
            <w:tcW w:w="1708" w:type="dxa"/>
            <w:hideMark/>
          </w:tcPr>
          <w:p w14:paraId="09CA3A37" w14:textId="77777777" w:rsidR="000C6462" w:rsidRPr="000C6462" w:rsidRDefault="000C6462" w:rsidP="00BC43A6">
            <w:pPr>
              <w:pStyle w:val="Tablehead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0C6462">
              <w:rPr>
                <w:rFonts w:eastAsia="MS PGothic"/>
                <w:sz w:val="19"/>
                <w:szCs w:val="19"/>
                <w:lang w:val="en-US" w:eastAsia="zh-CN"/>
              </w:rPr>
              <w:t>1</w:t>
            </w:r>
          </w:p>
        </w:tc>
        <w:tc>
          <w:tcPr>
            <w:tcW w:w="2118" w:type="dxa"/>
            <w:hideMark/>
          </w:tcPr>
          <w:p w14:paraId="2E27F585" w14:textId="77777777" w:rsidR="000C6462" w:rsidRPr="000C6462" w:rsidRDefault="000C6462" w:rsidP="00BC43A6">
            <w:pPr>
              <w:pStyle w:val="Tablehead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0C6462">
              <w:rPr>
                <w:rFonts w:eastAsia="MS PGothic"/>
                <w:sz w:val="19"/>
                <w:szCs w:val="19"/>
                <w:lang w:val="en-US" w:eastAsia="zh-CN"/>
              </w:rPr>
              <w:t>2</w:t>
            </w:r>
          </w:p>
        </w:tc>
        <w:tc>
          <w:tcPr>
            <w:tcW w:w="2008" w:type="dxa"/>
            <w:hideMark/>
          </w:tcPr>
          <w:p w14:paraId="4E02C93B" w14:textId="77777777" w:rsidR="000C6462" w:rsidRPr="000C6462" w:rsidRDefault="000C6462" w:rsidP="00BC43A6">
            <w:pPr>
              <w:pStyle w:val="Tablehead"/>
              <w:rPr>
                <w:sz w:val="19"/>
                <w:szCs w:val="19"/>
                <w:lang w:val="en-US" w:eastAsia="zh-CN"/>
              </w:rPr>
            </w:pPr>
            <w:r w:rsidRPr="000C6462">
              <w:rPr>
                <w:rFonts w:eastAsia="Calibri"/>
                <w:sz w:val="19"/>
                <w:szCs w:val="19"/>
                <w:lang w:val="en-US" w:eastAsia="zh-CN"/>
              </w:rPr>
              <w:t>3</w:t>
            </w:r>
          </w:p>
        </w:tc>
        <w:tc>
          <w:tcPr>
            <w:tcW w:w="1879" w:type="dxa"/>
            <w:hideMark/>
          </w:tcPr>
          <w:p w14:paraId="5BEEB513" w14:textId="77777777" w:rsidR="000C6462" w:rsidRPr="000C6462" w:rsidRDefault="000C6462" w:rsidP="00BC43A6">
            <w:pPr>
              <w:pStyle w:val="Tablehead"/>
              <w:rPr>
                <w:rFonts w:eastAsia="Calibri"/>
                <w:sz w:val="19"/>
                <w:szCs w:val="19"/>
                <w:lang w:val="en-US" w:eastAsia="zh-CN"/>
              </w:rPr>
            </w:pPr>
            <w:r w:rsidRPr="000C6462">
              <w:rPr>
                <w:rFonts w:eastAsia="Calibri"/>
                <w:sz w:val="19"/>
                <w:szCs w:val="19"/>
                <w:lang w:val="en-US" w:eastAsia="zh-CN"/>
              </w:rPr>
              <w:t>4</w:t>
            </w:r>
          </w:p>
        </w:tc>
        <w:tc>
          <w:tcPr>
            <w:tcW w:w="1849" w:type="dxa"/>
            <w:hideMark/>
          </w:tcPr>
          <w:p w14:paraId="6FA56F2B" w14:textId="77777777" w:rsidR="000C6462" w:rsidRPr="000C6462" w:rsidRDefault="000C6462" w:rsidP="00BC43A6">
            <w:pPr>
              <w:pStyle w:val="Tablehead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0C6462">
              <w:rPr>
                <w:rFonts w:eastAsia="MS PGothic"/>
                <w:sz w:val="19"/>
                <w:szCs w:val="19"/>
                <w:lang w:val="en-US" w:eastAsia="zh-CN"/>
              </w:rPr>
              <w:t>5</w:t>
            </w:r>
          </w:p>
        </w:tc>
      </w:tr>
      <w:tr w:rsidR="000C6462" w:rsidRPr="000C6462" w14:paraId="2AC0DD68" w14:textId="77777777" w:rsidTr="00EC5C8A">
        <w:tc>
          <w:tcPr>
            <w:tcW w:w="4863" w:type="dxa"/>
            <w:hideMark/>
          </w:tcPr>
          <w:p w14:paraId="6F2A77CC" w14:textId="77777777" w:rsidR="000C6462" w:rsidRPr="000C6462" w:rsidRDefault="000C6462" w:rsidP="00BC43A6">
            <w:pPr>
              <w:pStyle w:val="Tablehead"/>
              <w:rPr>
                <w:rFonts w:eastAsia="MS PGothic"/>
                <w:sz w:val="19"/>
                <w:szCs w:val="19"/>
                <w:lang w:val="ru-RU"/>
              </w:rPr>
            </w:pPr>
            <w:r w:rsidRPr="000C6462">
              <w:rPr>
                <w:sz w:val="19"/>
                <w:szCs w:val="19"/>
                <w:lang w:val="ru-RU"/>
              </w:rPr>
              <w:t>Параметр</w:t>
            </w:r>
          </w:p>
        </w:tc>
        <w:tc>
          <w:tcPr>
            <w:tcW w:w="1708" w:type="dxa"/>
            <w:vAlign w:val="center"/>
            <w:hideMark/>
          </w:tcPr>
          <w:p w14:paraId="4B42B1D0" w14:textId="77777777" w:rsidR="000C6462" w:rsidRPr="000C6462" w:rsidRDefault="000C6462" w:rsidP="00EC5C8A">
            <w:pPr>
              <w:pStyle w:val="Tablehead"/>
              <w:rPr>
                <w:rFonts w:eastAsia="MS PGothic"/>
                <w:sz w:val="19"/>
                <w:szCs w:val="19"/>
                <w:highlight w:val="yellow"/>
                <w:lang w:val="ru-RU"/>
              </w:rPr>
            </w:pPr>
            <w:r w:rsidRPr="000C6462">
              <w:rPr>
                <w:sz w:val="19"/>
                <w:szCs w:val="19"/>
                <w:lang w:val="ru-RU"/>
              </w:rPr>
              <w:t>Приемник воздушной навигации № 1</w:t>
            </w:r>
          </w:p>
        </w:tc>
        <w:tc>
          <w:tcPr>
            <w:tcW w:w="2118" w:type="dxa"/>
            <w:vAlign w:val="center"/>
            <w:hideMark/>
          </w:tcPr>
          <w:p w14:paraId="58AC5732" w14:textId="77777777" w:rsidR="000C6462" w:rsidRPr="000C6462" w:rsidRDefault="000C6462" w:rsidP="00EC5C8A">
            <w:pPr>
              <w:pStyle w:val="Tablehead"/>
              <w:rPr>
                <w:rFonts w:eastAsia="MS PGothic"/>
                <w:sz w:val="19"/>
                <w:szCs w:val="19"/>
                <w:lang w:val="ru-RU"/>
              </w:rPr>
            </w:pPr>
            <w:r w:rsidRPr="000C6462">
              <w:rPr>
                <w:sz w:val="19"/>
                <w:szCs w:val="19"/>
                <w:lang w:val="ru-RU"/>
              </w:rPr>
              <w:t>Приемник воздушной навигации № 2 (Примечание 9)</w:t>
            </w:r>
          </w:p>
        </w:tc>
        <w:tc>
          <w:tcPr>
            <w:tcW w:w="2008" w:type="dxa"/>
            <w:vAlign w:val="center"/>
            <w:hideMark/>
          </w:tcPr>
          <w:p w14:paraId="669A02D0" w14:textId="77777777" w:rsidR="000C6462" w:rsidRPr="000C6462" w:rsidRDefault="000C6462" w:rsidP="00EC5C8A">
            <w:pPr>
              <w:pStyle w:val="Tablehead"/>
              <w:ind w:left="-57" w:right="-57"/>
              <w:rPr>
                <w:sz w:val="19"/>
                <w:szCs w:val="19"/>
                <w:lang w:val="ru-RU"/>
              </w:rPr>
            </w:pPr>
            <w:r w:rsidRPr="000C6462">
              <w:rPr>
                <w:sz w:val="19"/>
                <w:szCs w:val="19"/>
                <w:lang w:val="ru-RU"/>
              </w:rPr>
              <w:t>Приемники высокой точности (Примечание 12)</w:t>
            </w:r>
          </w:p>
        </w:tc>
        <w:tc>
          <w:tcPr>
            <w:tcW w:w="1879" w:type="dxa"/>
            <w:vAlign w:val="center"/>
            <w:hideMark/>
          </w:tcPr>
          <w:p w14:paraId="3D6AC3BF" w14:textId="77777777" w:rsidR="000C6462" w:rsidRPr="000C6462" w:rsidRDefault="000C6462" w:rsidP="00EC5C8A">
            <w:pPr>
              <w:pStyle w:val="Tablehead"/>
              <w:rPr>
                <w:rFonts w:eastAsia="MS PGothic"/>
                <w:sz w:val="19"/>
                <w:szCs w:val="19"/>
                <w:highlight w:val="lightGray"/>
                <w:lang w:val="ru-RU"/>
              </w:rPr>
            </w:pPr>
            <w:r w:rsidRPr="000C6462">
              <w:rPr>
                <w:sz w:val="19"/>
                <w:szCs w:val="19"/>
                <w:lang w:val="ru-RU"/>
              </w:rPr>
              <w:t>Приемники определения местоположения, работающие внутри помещения</w:t>
            </w:r>
          </w:p>
        </w:tc>
        <w:tc>
          <w:tcPr>
            <w:tcW w:w="1849" w:type="dxa"/>
            <w:vAlign w:val="center"/>
            <w:hideMark/>
          </w:tcPr>
          <w:p w14:paraId="43E45C97" w14:textId="77777777" w:rsidR="000C6462" w:rsidRPr="000C6462" w:rsidRDefault="000C6462" w:rsidP="00EC5C8A">
            <w:pPr>
              <w:pStyle w:val="Tablehead"/>
              <w:rPr>
                <w:rFonts w:eastAsia="MS PGothic"/>
                <w:sz w:val="19"/>
                <w:szCs w:val="19"/>
                <w:highlight w:val="lightGray"/>
                <w:lang w:val="ru-RU"/>
              </w:rPr>
            </w:pPr>
            <w:r w:rsidRPr="000C6462">
              <w:rPr>
                <w:sz w:val="19"/>
                <w:szCs w:val="19"/>
                <w:lang w:val="ru-RU"/>
              </w:rPr>
              <w:t>Приемники общего назначения</w:t>
            </w:r>
          </w:p>
        </w:tc>
      </w:tr>
      <w:tr w:rsidR="000C6462" w:rsidRPr="000C6462" w14:paraId="172BB08D" w14:textId="77777777" w:rsidTr="00EC5C8A">
        <w:tc>
          <w:tcPr>
            <w:tcW w:w="4863" w:type="dxa"/>
          </w:tcPr>
          <w:p w14:paraId="43FA9C5F" w14:textId="495C27C7" w:rsidR="000C6462" w:rsidRPr="000C6462" w:rsidRDefault="000C6462" w:rsidP="00BC43A6">
            <w:pPr>
              <w:pStyle w:val="Tabletext"/>
              <w:jc w:val="left"/>
              <w:rPr>
                <w:rFonts w:eastAsia="MS PGothic"/>
                <w:sz w:val="19"/>
                <w:szCs w:val="19"/>
                <w:lang w:val="ru-RU"/>
              </w:rPr>
            </w:pPr>
            <w:r w:rsidRPr="000C6462">
              <w:rPr>
                <w:sz w:val="19"/>
                <w:szCs w:val="19"/>
                <w:lang w:val="ru-RU"/>
              </w:rPr>
              <w:t>Пороговый уровень плотности мощности сигнала (в</w:t>
            </w:r>
            <w:r w:rsidR="00885F62">
              <w:rPr>
                <w:sz w:val="19"/>
                <w:szCs w:val="19"/>
                <w:lang w:val="ru-RU"/>
              </w:rPr>
              <w:t> </w:t>
            </w:r>
            <w:r w:rsidRPr="000C6462">
              <w:rPr>
                <w:sz w:val="19"/>
                <w:szCs w:val="19"/>
                <w:lang w:val="ru-RU"/>
              </w:rPr>
              <w:t>режиме отслеживания) суммарных широкополосных помех на выходе пассивной антенны (дБ(Вт/МГц)) (Примечание 1)</w:t>
            </w:r>
          </w:p>
        </w:tc>
        <w:tc>
          <w:tcPr>
            <w:tcW w:w="1708" w:type="dxa"/>
            <w:vAlign w:val="center"/>
          </w:tcPr>
          <w:p w14:paraId="004DCE32" w14:textId="16FDBE7E" w:rsidR="000C6462" w:rsidRPr="000C6462" w:rsidRDefault="0067718C" w:rsidP="00EC5C8A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>144</w:t>
            </w:r>
            <w:r w:rsidR="000C6462" w:rsidRPr="000C6462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 xml:space="preserve">8 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br/>
              <w:t>(</w:t>
            </w:r>
            <w:r w:rsidR="000C6462" w:rsidRPr="000C6462">
              <w:rPr>
                <w:rFonts w:eastAsia="MS PGothic"/>
                <w:sz w:val="19"/>
                <w:szCs w:val="19"/>
                <w:lang w:val="ru-RU" w:eastAsia="zh-CN"/>
              </w:rPr>
              <w:t>Примечани</w:t>
            </w:r>
            <w:r w:rsidR="00885F62">
              <w:rPr>
                <w:rFonts w:eastAsia="MS PGothic"/>
                <w:sz w:val="19"/>
                <w:szCs w:val="19"/>
                <w:lang w:val="ru-RU" w:eastAsia="zh-CN"/>
              </w:rPr>
              <w:t>я</w:t>
            </w:r>
            <w:r w:rsidR="000C6462" w:rsidRPr="000C6462">
              <w:rPr>
                <w:rFonts w:eastAsia="MS PGothic"/>
                <w:sz w:val="19"/>
                <w:szCs w:val="19"/>
                <w:lang w:val="ru-RU" w:eastAsia="zh-CN"/>
              </w:rPr>
              <w:t> 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>4,</w:t>
            </w:r>
            <w:r w:rsidR="000C6462" w:rsidRPr="000C6462">
              <w:rPr>
                <w:rFonts w:eastAsia="MS PGothic"/>
                <w:sz w:val="19"/>
                <w:szCs w:val="19"/>
                <w:lang w:val="ru-RU" w:eastAsia="zh-CN"/>
              </w:rPr>
              <w:t> 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>5)</w:t>
            </w:r>
          </w:p>
        </w:tc>
        <w:tc>
          <w:tcPr>
            <w:tcW w:w="2118" w:type="dxa"/>
            <w:vAlign w:val="center"/>
          </w:tcPr>
          <w:p w14:paraId="43EBF3EF" w14:textId="4D47143A" w:rsidR="000C6462" w:rsidRPr="000C6462" w:rsidRDefault="0067718C" w:rsidP="00EC5C8A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0C6462"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 xml:space="preserve">140 </w:t>
            </w:r>
            <w:r w:rsidR="000C6462"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br/>
              <w:t>(</w:t>
            </w:r>
            <w:r w:rsidR="000C6462" w:rsidRPr="000C6462">
              <w:rPr>
                <w:rFonts w:eastAsia="MS PGothic"/>
                <w:sz w:val="19"/>
                <w:szCs w:val="19"/>
                <w:lang w:val="ru-RU" w:eastAsia="zh-CN"/>
              </w:rPr>
              <w:t>Примечание </w:t>
            </w:r>
            <w:r w:rsidR="000C6462"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13)</w:t>
            </w:r>
          </w:p>
        </w:tc>
        <w:tc>
          <w:tcPr>
            <w:tcW w:w="2008" w:type="dxa"/>
            <w:vAlign w:val="center"/>
          </w:tcPr>
          <w:p w14:paraId="4DF9F243" w14:textId="3905BBD0" w:rsidR="000C6462" w:rsidRPr="000C6462" w:rsidRDefault="0067718C" w:rsidP="00EC5C8A">
            <w:pPr>
              <w:pStyle w:val="Tabletext"/>
              <w:jc w:val="center"/>
              <w:rPr>
                <w:rFonts w:eastAsia="MS PGothic"/>
                <w:bCs/>
                <w:sz w:val="19"/>
                <w:szCs w:val="19"/>
                <w:lang w:val="en-US" w:eastAsia="ja-JP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>147</w:t>
            </w:r>
            <w:r w:rsidR="000C6462" w:rsidRPr="000C6462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>4</w:t>
            </w:r>
          </w:p>
        </w:tc>
        <w:tc>
          <w:tcPr>
            <w:tcW w:w="1879" w:type="dxa"/>
            <w:vAlign w:val="center"/>
          </w:tcPr>
          <w:p w14:paraId="08CFE5C9" w14:textId="0A1BD170" w:rsidR="000C6462" w:rsidRPr="000C6462" w:rsidRDefault="0067718C" w:rsidP="00EC5C8A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>150</w:t>
            </w:r>
          </w:p>
        </w:tc>
        <w:tc>
          <w:tcPr>
            <w:tcW w:w="1849" w:type="dxa"/>
            <w:vAlign w:val="center"/>
          </w:tcPr>
          <w:p w14:paraId="2AAF03A6" w14:textId="3B61186F" w:rsidR="000C6462" w:rsidRPr="000C6462" w:rsidRDefault="0067718C" w:rsidP="00EC5C8A">
            <w:pPr>
              <w:pStyle w:val="Tabletext"/>
              <w:jc w:val="center"/>
              <w:rPr>
                <w:snapToGrid w:val="0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0C6462"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140</w:t>
            </w:r>
          </w:p>
        </w:tc>
      </w:tr>
      <w:tr w:rsidR="000C6462" w:rsidRPr="000C6462" w14:paraId="2E741924" w14:textId="77777777" w:rsidTr="00EC5C8A">
        <w:tc>
          <w:tcPr>
            <w:tcW w:w="4863" w:type="dxa"/>
          </w:tcPr>
          <w:p w14:paraId="0220E260" w14:textId="77777777" w:rsidR="000C6462" w:rsidRPr="000C6462" w:rsidRDefault="000C6462" w:rsidP="00BC43A6">
            <w:pPr>
              <w:pStyle w:val="Tabletext"/>
              <w:jc w:val="left"/>
              <w:rPr>
                <w:rFonts w:ascii="MS PGothic" w:eastAsia="MS PGothic"/>
                <w:sz w:val="19"/>
                <w:szCs w:val="19"/>
                <w:lang w:val="ru-RU"/>
              </w:rPr>
            </w:pPr>
            <w:r w:rsidRPr="000C6462">
              <w:rPr>
                <w:sz w:val="19"/>
                <w:szCs w:val="19"/>
                <w:lang w:val="ru-RU"/>
              </w:rPr>
              <w:t>Пороговый уровень плотности мощности (в режиме захвата) суммарных широкополосных помех на выходе пассивной антенны (дБ(Вт/МГц)) (Примечание 1)</w:t>
            </w:r>
          </w:p>
        </w:tc>
        <w:tc>
          <w:tcPr>
            <w:tcW w:w="1708" w:type="dxa"/>
            <w:vAlign w:val="center"/>
          </w:tcPr>
          <w:p w14:paraId="4299257C" w14:textId="094D9625" w:rsidR="000C6462" w:rsidRPr="000C6462" w:rsidRDefault="0067718C" w:rsidP="00EC5C8A">
            <w:pPr>
              <w:pStyle w:val="Tabletext"/>
              <w:jc w:val="center"/>
              <w:rPr>
                <w:rFonts w:eastAsia="MS PGothic"/>
                <w:sz w:val="19"/>
                <w:szCs w:val="19"/>
                <w:highlight w:val="green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>148</w:t>
            </w:r>
            <w:r w:rsidR="000C6462" w:rsidRPr="000C6462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 xml:space="preserve">7 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br/>
              <w:t>(</w:t>
            </w:r>
            <w:r w:rsidR="000C6462" w:rsidRPr="000C6462">
              <w:rPr>
                <w:rFonts w:eastAsia="MS PGothic"/>
                <w:sz w:val="19"/>
                <w:szCs w:val="19"/>
                <w:lang w:val="ru-RU" w:eastAsia="zh-CN"/>
              </w:rPr>
              <w:t>Примечани</w:t>
            </w:r>
            <w:r w:rsidR="006C1BF2">
              <w:rPr>
                <w:rFonts w:eastAsia="MS PGothic"/>
                <w:sz w:val="19"/>
                <w:szCs w:val="19"/>
                <w:lang w:val="ru-RU" w:eastAsia="zh-CN"/>
              </w:rPr>
              <w:t>я</w:t>
            </w:r>
            <w:r w:rsidR="000C6462" w:rsidRPr="000C6462">
              <w:rPr>
                <w:rFonts w:eastAsia="MS PGothic"/>
                <w:sz w:val="19"/>
                <w:szCs w:val="19"/>
                <w:lang w:val="ru-RU" w:eastAsia="zh-CN"/>
              </w:rPr>
              <w:t> 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>4,</w:t>
            </w:r>
            <w:r w:rsidR="000C6462" w:rsidRPr="000C6462">
              <w:rPr>
                <w:rFonts w:eastAsia="MS PGothic"/>
                <w:sz w:val="19"/>
                <w:szCs w:val="19"/>
                <w:lang w:val="ru-RU" w:eastAsia="zh-CN"/>
              </w:rPr>
              <w:t> 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>6)</w:t>
            </w:r>
          </w:p>
        </w:tc>
        <w:tc>
          <w:tcPr>
            <w:tcW w:w="2118" w:type="dxa"/>
            <w:vAlign w:val="center"/>
          </w:tcPr>
          <w:p w14:paraId="083FF120" w14:textId="2368AF2B" w:rsidR="000C6462" w:rsidRPr="000C6462" w:rsidRDefault="0067718C" w:rsidP="00EC5C8A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0C6462"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146</w:t>
            </w:r>
            <w:r w:rsidR="000C6462"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br/>
              <w:t>(</w:t>
            </w:r>
            <w:r w:rsidR="000C6462" w:rsidRPr="000C6462">
              <w:rPr>
                <w:rFonts w:eastAsia="MS PGothic"/>
                <w:sz w:val="19"/>
                <w:szCs w:val="19"/>
                <w:lang w:val="ru-RU" w:eastAsia="zh-CN"/>
              </w:rPr>
              <w:t>Примечание </w:t>
            </w:r>
            <w:r w:rsidR="000C6462"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13)</w:t>
            </w:r>
          </w:p>
        </w:tc>
        <w:tc>
          <w:tcPr>
            <w:tcW w:w="2008" w:type="dxa"/>
            <w:vAlign w:val="center"/>
          </w:tcPr>
          <w:p w14:paraId="18121266" w14:textId="73DB46BB" w:rsidR="000C6462" w:rsidRPr="000C6462" w:rsidRDefault="0067718C" w:rsidP="00EC5C8A">
            <w:pPr>
              <w:pStyle w:val="Tabletext"/>
              <w:jc w:val="center"/>
              <w:rPr>
                <w:rFonts w:eastAsia="MS PGothic"/>
                <w:bCs/>
                <w:sz w:val="19"/>
                <w:szCs w:val="19"/>
                <w:lang w:val="en-US" w:eastAsia="ja-JP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>147</w:t>
            </w:r>
            <w:r w:rsidR="000C6462" w:rsidRPr="000C6462">
              <w:rPr>
                <w:rFonts w:eastAsia="MS PGothic"/>
                <w:sz w:val="19"/>
                <w:szCs w:val="19"/>
                <w:lang w:val="ru-RU" w:eastAsia="zh-CN"/>
              </w:rPr>
              <w:t>,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>4</w:t>
            </w:r>
          </w:p>
        </w:tc>
        <w:tc>
          <w:tcPr>
            <w:tcW w:w="1879" w:type="dxa"/>
            <w:vAlign w:val="center"/>
          </w:tcPr>
          <w:p w14:paraId="08588842" w14:textId="212A38B9" w:rsidR="000C6462" w:rsidRPr="000C6462" w:rsidRDefault="0067718C" w:rsidP="00EC5C8A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>156</w:t>
            </w:r>
          </w:p>
        </w:tc>
        <w:tc>
          <w:tcPr>
            <w:tcW w:w="1849" w:type="dxa"/>
            <w:vAlign w:val="center"/>
          </w:tcPr>
          <w:p w14:paraId="476FFE1A" w14:textId="775C13BC" w:rsidR="000C6462" w:rsidRPr="000C6462" w:rsidRDefault="0067718C" w:rsidP="00EC5C8A">
            <w:pPr>
              <w:pStyle w:val="Tabletext"/>
              <w:jc w:val="center"/>
              <w:rPr>
                <w:snapToGrid w:val="0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0C6462"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146</w:t>
            </w:r>
          </w:p>
        </w:tc>
      </w:tr>
      <w:tr w:rsidR="000C6462" w:rsidRPr="000C6462" w14:paraId="7C2E3536" w14:textId="77777777" w:rsidTr="00EC5C8A">
        <w:tc>
          <w:tcPr>
            <w:tcW w:w="14425" w:type="dxa"/>
            <w:gridSpan w:val="6"/>
            <w:vAlign w:val="center"/>
          </w:tcPr>
          <w:p w14:paraId="36F550EC" w14:textId="77777777" w:rsidR="000C6462" w:rsidRPr="000C6462" w:rsidRDefault="000C6462" w:rsidP="00EC5C8A">
            <w:pPr>
              <w:pStyle w:val="Tabletext"/>
              <w:jc w:val="center"/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</w:pPr>
            <w:r w:rsidRPr="000C6462">
              <w:rPr>
                <w:b/>
                <w:snapToGrid w:val="0"/>
                <w:sz w:val="19"/>
                <w:szCs w:val="19"/>
                <w:lang w:val="ru-RU"/>
              </w:rPr>
              <w:t>Пороговые значения импульсных помех (</w:t>
            </w:r>
            <w:r w:rsidRPr="000C6462">
              <w:rPr>
                <w:b/>
                <w:i/>
                <w:snapToGrid w:val="0"/>
                <w:sz w:val="19"/>
                <w:szCs w:val="19"/>
                <w:lang w:val="ru-RU"/>
              </w:rPr>
              <w:t>см. Примечание 15</w:t>
            </w:r>
            <w:r w:rsidRPr="000C6462">
              <w:rPr>
                <w:b/>
                <w:snapToGrid w:val="0"/>
                <w:sz w:val="19"/>
                <w:szCs w:val="19"/>
                <w:lang w:val="ru-RU"/>
              </w:rPr>
              <w:t>)</w:t>
            </w:r>
          </w:p>
        </w:tc>
      </w:tr>
      <w:tr w:rsidR="000C6462" w:rsidRPr="000C6462" w14:paraId="6CD1BAA3" w14:textId="77777777" w:rsidTr="00EC5C8A">
        <w:tc>
          <w:tcPr>
            <w:tcW w:w="4863" w:type="dxa"/>
          </w:tcPr>
          <w:p w14:paraId="13BC63C3" w14:textId="77777777" w:rsidR="000C6462" w:rsidRPr="000C6462" w:rsidRDefault="000C6462" w:rsidP="00BC43A6">
            <w:pPr>
              <w:pStyle w:val="Tabletext"/>
              <w:jc w:val="left"/>
              <w:rPr>
                <w:sz w:val="19"/>
                <w:szCs w:val="19"/>
                <w:lang w:val="ru-RU"/>
              </w:rPr>
            </w:pPr>
            <w:r w:rsidRPr="000C6462">
              <w:rPr>
                <w:sz w:val="19"/>
                <w:szCs w:val="19"/>
                <w:lang w:val="ru-RU"/>
              </w:rPr>
              <w:t>Уровень насыщения на входе приемника (</w:t>
            </w:r>
            <w:proofErr w:type="spellStart"/>
            <w:r w:rsidRPr="000C6462">
              <w:rPr>
                <w:sz w:val="19"/>
                <w:szCs w:val="19"/>
                <w:lang w:val="ru-RU"/>
              </w:rPr>
              <w:t>дБВт</w:t>
            </w:r>
            <w:proofErr w:type="spellEnd"/>
            <w:r w:rsidRPr="000C6462">
              <w:rPr>
                <w:sz w:val="19"/>
                <w:szCs w:val="19"/>
                <w:lang w:val="ru-RU"/>
              </w:rPr>
              <w:t>) (Примечания 14 и 15)</w:t>
            </w:r>
          </w:p>
        </w:tc>
        <w:tc>
          <w:tcPr>
            <w:tcW w:w="1708" w:type="dxa"/>
            <w:vAlign w:val="center"/>
          </w:tcPr>
          <w:p w14:paraId="252297AB" w14:textId="3322212F" w:rsidR="000C6462" w:rsidRPr="000C6462" w:rsidRDefault="0067718C" w:rsidP="00EC5C8A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>114 (</w:t>
            </w:r>
            <w:r w:rsidR="000C6462" w:rsidRPr="000C6462">
              <w:rPr>
                <w:rFonts w:eastAsia="MS PGothic"/>
                <w:sz w:val="19"/>
                <w:szCs w:val="19"/>
                <w:lang w:val="ru-RU" w:eastAsia="zh-CN"/>
              </w:rPr>
              <w:t>Примечание </w:t>
            </w:r>
            <w:r w:rsidR="000C6462" w:rsidRPr="000C6462">
              <w:rPr>
                <w:rFonts w:eastAsia="MS PGothic"/>
                <w:sz w:val="19"/>
                <w:szCs w:val="19"/>
                <w:lang w:val="en-US" w:eastAsia="zh-CN"/>
              </w:rPr>
              <w:t>7)</w:t>
            </w:r>
          </w:p>
        </w:tc>
        <w:tc>
          <w:tcPr>
            <w:tcW w:w="2118" w:type="dxa"/>
            <w:vAlign w:val="center"/>
          </w:tcPr>
          <w:p w14:paraId="3B212F32" w14:textId="3F4A8BEF" w:rsidR="000C6462" w:rsidRPr="000C6462" w:rsidRDefault="000C6462" w:rsidP="00EC5C8A">
            <w:pPr>
              <w:pStyle w:val="Tabletext"/>
              <w:jc w:val="center"/>
              <w:rPr>
                <w:sz w:val="19"/>
                <w:szCs w:val="19"/>
                <w:lang w:val="en-US" w:eastAsia="ja-JP"/>
              </w:rPr>
            </w:pPr>
            <w:r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−80</w:t>
            </w:r>
          </w:p>
        </w:tc>
        <w:tc>
          <w:tcPr>
            <w:tcW w:w="2008" w:type="dxa"/>
            <w:vAlign w:val="center"/>
          </w:tcPr>
          <w:p w14:paraId="031C7439" w14:textId="231F5CFA" w:rsidR="000C6462" w:rsidRPr="000C6462" w:rsidRDefault="000C6462" w:rsidP="00EC5C8A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−</w:t>
            </w:r>
            <w:r w:rsidRPr="000C6462">
              <w:rPr>
                <w:rFonts w:eastAsia="MS PGothic"/>
                <w:sz w:val="19"/>
                <w:szCs w:val="19"/>
                <w:lang w:val="en-US" w:eastAsia="zh-CN"/>
              </w:rPr>
              <w:t>120</w:t>
            </w:r>
          </w:p>
        </w:tc>
        <w:tc>
          <w:tcPr>
            <w:tcW w:w="1879" w:type="dxa"/>
            <w:vAlign w:val="center"/>
          </w:tcPr>
          <w:p w14:paraId="75A36720" w14:textId="4F717840" w:rsidR="000C6462" w:rsidRPr="000C6462" w:rsidRDefault="000C6462" w:rsidP="00EC5C8A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−100</w:t>
            </w:r>
          </w:p>
        </w:tc>
        <w:tc>
          <w:tcPr>
            <w:tcW w:w="1849" w:type="dxa"/>
            <w:vAlign w:val="center"/>
          </w:tcPr>
          <w:p w14:paraId="18B82E37" w14:textId="77777777" w:rsidR="000C6462" w:rsidRPr="000C6462" w:rsidRDefault="000C6462" w:rsidP="00EC5C8A">
            <w:pPr>
              <w:pStyle w:val="Tabletext"/>
              <w:jc w:val="center"/>
              <w:rPr>
                <w:snapToGrid w:val="0"/>
                <w:sz w:val="19"/>
                <w:szCs w:val="19"/>
                <w:lang w:val="en-US" w:eastAsia="zh-CN"/>
              </w:rPr>
            </w:pPr>
            <w:r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−100</w:t>
            </w:r>
          </w:p>
        </w:tc>
      </w:tr>
      <w:tr w:rsidR="000C6462" w:rsidRPr="000C6462" w14:paraId="11C97722" w14:textId="77777777" w:rsidTr="00EC5C8A">
        <w:tc>
          <w:tcPr>
            <w:tcW w:w="4863" w:type="dxa"/>
          </w:tcPr>
          <w:p w14:paraId="44F1E412" w14:textId="77777777" w:rsidR="000C6462" w:rsidRPr="000C6462" w:rsidRDefault="000C6462" w:rsidP="00BC43A6">
            <w:pPr>
              <w:pStyle w:val="Tabletext"/>
              <w:jc w:val="left"/>
              <w:rPr>
                <w:sz w:val="19"/>
                <w:szCs w:val="19"/>
                <w:lang w:val="ru-RU"/>
              </w:rPr>
            </w:pPr>
            <w:r w:rsidRPr="000C6462">
              <w:rPr>
                <w:sz w:val="19"/>
                <w:szCs w:val="19"/>
                <w:lang w:val="ru-RU"/>
              </w:rPr>
              <w:t>Уровень сохранения работоспособности приемника (</w:t>
            </w:r>
            <w:proofErr w:type="spellStart"/>
            <w:r w:rsidRPr="000C6462">
              <w:rPr>
                <w:sz w:val="19"/>
                <w:szCs w:val="19"/>
                <w:lang w:val="ru-RU"/>
              </w:rPr>
              <w:t>дБВт</w:t>
            </w:r>
            <w:proofErr w:type="spellEnd"/>
            <w:r w:rsidRPr="000C6462">
              <w:rPr>
                <w:sz w:val="19"/>
                <w:szCs w:val="19"/>
                <w:lang w:val="ru-RU"/>
              </w:rPr>
              <w:t>) (Примечание 15)</w:t>
            </w:r>
          </w:p>
        </w:tc>
        <w:tc>
          <w:tcPr>
            <w:tcW w:w="1708" w:type="dxa"/>
            <w:vAlign w:val="center"/>
          </w:tcPr>
          <w:p w14:paraId="0EC74CE6" w14:textId="77777777" w:rsidR="000C6462" w:rsidRPr="000C6462" w:rsidRDefault="000C6462" w:rsidP="00EC5C8A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0C6462">
              <w:rPr>
                <w:rFonts w:eastAsia="MS PGothic"/>
                <w:sz w:val="19"/>
                <w:szCs w:val="19"/>
                <w:lang w:val="en-US" w:eastAsia="zh-CN"/>
              </w:rPr>
              <w:t>0 (</w:t>
            </w:r>
            <w:r w:rsidRPr="000C6462">
              <w:rPr>
                <w:rFonts w:eastAsia="MS PGothic"/>
                <w:sz w:val="19"/>
                <w:szCs w:val="19"/>
                <w:lang w:val="ru-RU" w:eastAsia="zh-CN"/>
              </w:rPr>
              <w:t>Примечание </w:t>
            </w:r>
            <w:r w:rsidRPr="000C6462">
              <w:rPr>
                <w:rFonts w:eastAsia="MS PGothic"/>
                <w:sz w:val="19"/>
                <w:szCs w:val="19"/>
                <w:lang w:val="en-US" w:eastAsia="zh-CN"/>
              </w:rPr>
              <w:t>8)</w:t>
            </w:r>
          </w:p>
        </w:tc>
        <w:tc>
          <w:tcPr>
            <w:tcW w:w="2118" w:type="dxa"/>
            <w:vAlign w:val="center"/>
          </w:tcPr>
          <w:p w14:paraId="0EDDDC8A" w14:textId="77C30576" w:rsidR="000C6462" w:rsidRPr="000C6462" w:rsidRDefault="0067718C" w:rsidP="00EC5C8A">
            <w:pPr>
              <w:pStyle w:val="Tabletext"/>
              <w:jc w:val="center"/>
              <w:rPr>
                <w:sz w:val="19"/>
                <w:szCs w:val="19"/>
                <w:lang w:val="en-US" w:eastAsia="ja-JP"/>
              </w:rPr>
            </w:pPr>
            <w:r w:rsidRPr="0067718C">
              <w:rPr>
                <w:rFonts w:eastAsia="MS PGothic"/>
                <w:sz w:val="19"/>
                <w:szCs w:val="19"/>
                <w:lang w:val="en-US" w:eastAsia="zh-CN"/>
              </w:rPr>
              <w:t>−</w:t>
            </w:r>
            <w:r w:rsidR="000C6462"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</w:t>
            </w:r>
          </w:p>
        </w:tc>
        <w:tc>
          <w:tcPr>
            <w:tcW w:w="2008" w:type="dxa"/>
            <w:vAlign w:val="center"/>
          </w:tcPr>
          <w:p w14:paraId="70624A75" w14:textId="3DD188D0" w:rsidR="000C6462" w:rsidRPr="000C6462" w:rsidRDefault="000C6462" w:rsidP="00EC5C8A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−</w:t>
            </w:r>
            <w:r w:rsidRPr="000C6462">
              <w:rPr>
                <w:rFonts w:eastAsia="MS PGothic"/>
                <w:sz w:val="19"/>
                <w:szCs w:val="19"/>
                <w:lang w:val="en-US" w:eastAsia="zh-CN"/>
              </w:rPr>
              <w:t>20</w:t>
            </w:r>
          </w:p>
        </w:tc>
        <w:tc>
          <w:tcPr>
            <w:tcW w:w="1879" w:type="dxa"/>
            <w:vAlign w:val="center"/>
          </w:tcPr>
          <w:p w14:paraId="05CF70C7" w14:textId="77777777" w:rsidR="000C6462" w:rsidRPr="000C6462" w:rsidRDefault="000C6462" w:rsidP="00EC5C8A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−17</w:t>
            </w:r>
          </w:p>
        </w:tc>
        <w:tc>
          <w:tcPr>
            <w:tcW w:w="1849" w:type="dxa"/>
            <w:vAlign w:val="center"/>
          </w:tcPr>
          <w:p w14:paraId="022648F4" w14:textId="77777777" w:rsidR="000C6462" w:rsidRPr="000C6462" w:rsidRDefault="000C6462" w:rsidP="00EC5C8A">
            <w:pPr>
              <w:pStyle w:val="Tabletext"/>
              <w:jc w:val="center"/>
              <w:rPr>
                <w:snapToGrid w:val="0"/>
                <w:sz w:val="19"/>
                <w:szCs w:val="19"/>
                <w:lang w:val="en-US" w:eastAsia="zh-CN"/>
              </w:rPr>
            </w:pPr>
            <w:r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−17</w:t>
            </w:r>
          </w:p>
        </w:tc>
      </w:tr>
      <w:tr w:rsidR="000C6462" w:rsidRPr="000C6462" w14:paraId="24A380FE" w14:textId="77777777" w:rsidTr="00303021">
        <w:tc>
          <w:tcPr>
            <w:tcW w:w="4863" w:type="dxa"/>
            <w:tcBorders>
              <w:bottom w:val="single" w:sz="4" w:space="0" w:color="auto"/>
            </w:tcBorders>
          </w:tcPr>
          <w:p w14:paraId="78EC198F" w14:textId="77777777" w:rsidR="000C6462" w:rsidRPr="000C6462" w:rsidRDefault="000C6462" w:rsidP="00BC43A6">
            <w:pPr>
              <w:pStyle w:val="Tabletext"/>
              <w:jc w:val="left"/>
              <w:rPr>
                <w:sz w:val="19"/>
                <w:szCs w:val="19"/>
                <w:lang w:val="ru-RU"/>
              </w:rPr>
            </w:pPr>
            <w:r w:rsidRPr="000C6462">
              <w:rPr>
                <w:sz w:val="19"/>
                <w:szCs w:val="19"/>
                <w:lang w:val="ru-RU"/>
              </w:rPr>
              <w:t>Время восстановления после перегрузки (с) (Примечание 15)</w:t>
            </w:r>
          </w:p>
        </w:tc>
        <w:tc>
          <w:tcPr>
            <w:tcW w:w="1708" w:type="dxa"/>
            <w:tcBorders>
              <w:bottom w:val="single" w:sz="4" w:space="0" w:color="auto"/>
            </w:tcBorders>
            <w:vAlign w:val="center"/>
          </w:tcPr>
          <w:p w14:paraId="149D7B5D" w14:textId="77777777" w:rsidR="000C6462" w:rsidRPr="000C6462" w:rsidRDefault="000C6462" w:rsidP="00EC5C8A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0C6462">
              <w:rPr>
                <w:rFonts w:eastAsia="MS PGothic"/>
                <w:sz w:val="19"/>
                <w:szCs w:val="19"/>
                <w:lang w:val="en-US" w:eastAsia="zh-CN"/>
              </w:rPr>
              <w:t>1 × 10</w:t>
            </w:r>
            <w:r w:rsidRPr="000C6462">
              <w:rPr>
                <w:rFonts w:eastAsia="MS PGothic"/>
                <w:sz w:val="19"/>
                <w:szCs w:val="19"/>
                <w:vertAlign w:val="superscript"/>
                <w:lang w:val="en-US" w:eastAsia="zh-CN"/>
              </w:rPr>
              <w:t>−6</w:t>
            </w: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78924E5D" w14:textId="77777777" w:rsidR="000C6462" w:rsidRPr="000C6462" w:rsidRDefault="000C6462" w:rsidP="00EC5C8A">
            <w:pPr>
              <w:pStyle w:val="Tabletext"/>
              <w:jc w:val="center"/>
              <w:rPr>
                <w:sz w:val="19"/>
                <w:szCs w:val="19"/>
                <w:lang w:val="en-US" w:eastAsia="ja-JP"/>
              </w:rPr>
            </w:pPr>
            <w:r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(</w:t>
            </w:r>
            <w:r w:rsidRPr="000C6462">
              <w:rPr>
                <w:rFonts w:eastAsia="Calibri"/>
                <w:snapToGrid w:val="0"/>
                <w:sz w:val="19"/>
                <w:szCs w:val="19"/>
                <w:lang w:val="ru-RU" w:eastAsia="zh-CN"/>
              </w:rPr>
              <w:t xml:space="preserve">от </w:t>
            </w:r>
            <w:r w:rsidRPr="000C6462">
              <w:rPr>
                <w:rFonts w:eastAsia="MS PGothic"/>
                <w:sz w:val="19"/>
                <w:szCs w:val="19"/>
                <w:lang w:val="en-US" w:eastAsia="zh-CN"/>
              </w:rPr>
              <w:t xml:space="preserve">1 </w:t>
            </w:r>
            <w:r w:rsidRPr="000C6462">
              <w:rPr>
                <w:rFonts w:eastAsia="Calibri"/>
                <w:snapToGrid w:val="0"/>
                <w:sz w:val="19"/>
                <w:szCs w:val="19"/>
                <w:lang w:val="ru-RU" w:eastAsia="zh-CN"/>
              </w:rPr>
              <w:t>до</w:t>
            </w:r>
            <w:r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 xml:space="preserve"> 30) </w:t>
            </w:r>
            <w:r w:rsidRPr="000C6462">
              <w:rPr>
                <w:rFonts w:eastAsia="MS PGothic"/>
                <w:sz w:val="19"/>
                <w:szCs w:val="19"/>
                <w:lang w:val="en-US" w:eastAsia="zh-CN"/>
              </w:rPr>
              <w:t>× </w:t>
            </w:r>
            <w:r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10</w:t>
            </w:r>
            <w:r w:rsidRPr="000C6462">
              <w:rPr>
                <w:rFonts w:eastAsia="Calibri"/>
                <w:snapToGrid w:val="0"/>
                <w:sz w:val="19"/>
                <w:szCs w:val="19"/>
                <w:vertAlign w:val="superscript"/>
                <w:lang w:val="en-US" w:eastAsia="zh-CN"/>
              </w:rPr>
              <w:t>−6</w:t>
            </w:r>
          </w:p>
        </w:tc>
        <w:tc>
          <w:tcPr>
            <w:tcW w:w="2008" w:type="dxa"/>
            <w:tcBorders>
              <w:bottom w:val="single" w:sz="4" w:space="0" w:color="auto"/>
            </w:tcBorders>
            <w:vAlign w:val="center"/>
          </w:tcPr>
          <w:p w14:paraId="1FD52CBD" w14:textId="77777777" w:rsidR="000C6462" w:rsidRPr="000C6462" w:rsidRDefault="000C6462" w:rsidP="00EC5C8A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0C6462">
              <w:rPr>
                <w:rFonts w:eastAsia="MS PGothic"/>
                <w:sz w:val="19"/>
                <w:szCs w:val="19"/>
                <w:lang w:val="en-US" w:eastAsia="zh-CN"/>
              </w:rPr>
              <w:t>(</w:t>
            </w:r>
            <w:r w:rsidRPr="000C6462">
              <w:rPr>
                <w:rFonts w:eastAsia="MS PGothic"/>
                <w:sz w:val="19"/>
                <w:szCs w:val="19"/>
                <w:lang w:val="ru-RU" w:eastAsia="zh-CN"/>
              </w:rPr>
              <w:t xml:space="preserve">от </w:t>
            </w:r>
            <w:r w:rsidRPr="000C6462">
              <w:rPr>
                <w:rFonts w:eastAsia="MS PGothic"/>
                <w:sz w:val="19"/>
                <w:szCs w:val="19"/>
                <w:lang w:val="en-US" w:eastAsia="zh-CN"/>
              </w:rPr>
              <w:t xml:space="preserve">1 </w:t>
            </w:r>
            <w:r w:rsidRPr="000C6462">
              <w:rPr>
                <w:rFonts w:eastAsia="MS PGothic"/>
                <w:sz w:val="19"/>
                <w:szCs w:val="19"/>
                <w:lang w:val="ru-RU" w:eastAsia="zh-CN"/>
              </w:rPr>
              <w:t>до</w:t>
            </w:r>
            <w:r w:rsidRPr="000C6462">
              <w:rPr>
                <w:rFonts w:eastAsia="MS PGothic"/>
                <w:sz w:val="19"/>
                <w:szCs w:val="19"/>
                <w:lang w:val="en-US" w:eastAsia="zh-CN"/>
              </w:rPr>
              <w:t xml:space="preserve"> 30) × 10</w:t>
            </w:r>
            <w:r w:rsidRPr="000C6462">
              <w:rPr>
                <w:rFonts w:eastAsia="Calibri"/>
                <w:snapToGrid w:val="0"/>
                <w:sz w:val="19"/>
                <w:szCs w:val="19"/>
                <w:vertAlign w:val="superscript"/>
                <w:lang w:val="en-US" w:eastAsia="zh-CN"/>
              </w:rPr>
              <w:t>−6</w:t>
            </w:r>
          </w:p>
        </w:tc>
        <w:tc>
          <w:tcPr>
            <w:tcW w:w="1879" w:type="dxa"/>
            <w:tcBorders>
              <w:bottom w:val="single" w:sz="4" w:space="0" w:color="auto"/>
            </w:tcBorders>
            <w:vAlign w:val="center"/>
          </w:tcPr>
          <w:p w14:paraId="50221850" w14:textId="77777777" w:rsidR="000C6462" w:rsidRPr="000C6462" w:rsidRDefault="000C6462" w:rsidP="00EC5C8A">
            <w:pPr>
              <w:pStyle w:val="Tabletext"/>
              <w:jc w:val="center"/>
              <w:rPr>
                <w:rFonts w:eastAsia="MS PGothic"/>
                <w:sz w:val="19"/>
                <w:szCs w:val="19"/>
                <w:lang w:val="en-US" w:eastAsia="zh-CN"/>
              </w:rPr>
            </w:pPr>
            <w:r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30</w:t>
            </w:r>
            <w:r w:rsidRPr="000C6462">
              <w:rPr>
                <w:rFonts w:eastAsia="MS PGothic"/>
                <w:sz w:val="19"/>
                <w:szCs w:val="19"/>
                <w:lang w:val="en-US" w:eastAsia="zh-CN"/>
              </w:rPr>
              <w:t> × </w:t>
            </w:r>
            <w:r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10</w:t>
            </w:r>
            <w:r w:rsidRPr="000C6462">
              <w:rPr>
                <w:rFonts w:eastAsia="Calibri"/>
                <w:snapToGrid w:val="0"/>
                <w:sz w:val="19"/>
                <w:szCs w:val="19"/>
                <w:vertAlign w:val="superscript"/>
                <w:lang w:val="en-US" w:eastAsia="zh-CN"/>
              </w:rPr>
              <w:t>−6</w:t>
            </w:r>
          </w:p>
        </w:tc>
        <w:tc>
          <w:tcPr>
            <w:tcW w:w="1849" w:type="dxa"/>
            <w:tcBorders>
              <w:bottom w:val="single" w:sz="4" w:space="0" w:color="auto"/>
            </w:tcBorders>
            <w:vAlign w:val="center"/>
          </w:tcPr>
          <w:p w14:paraId="470BA41B" w14:textId="77777777" w:rsidR="000C6462" w:rsidRPr="000C6462" w:rsidRDefault="000C6462" w:rsidP="00EC5C8A">
            <w:pPr>
              <w:pStyle w:val="Tabletext"/>
              <w:jc w:val="center"/>
              <w:rPr>
                <w:snapToGrid w:val="0"/>
                <w:sz w:val="19"/>
                <w:szCs w:val="19"/>
                <w:lang w:val="en-US" w:eastAsia="zh-CN"/>
              </w:rPr>
            </w:pPr>
            <w:r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30</w:t>
            </w:r>
            <w:r w:rsidRPr="000C6462">
              <w:rPr>
                <w:rFonts w:eastAsia="MS PGothic"/>
                <w:sz w:val="19"/>
                <w:szCs w:val="19"/>
                <w:lang w:val="en-US" w:eastAsia="zh-CN"/>
              </w:rPr>
              <w:t> × </w:t>
            </w:r>
            <w:r w:rsidRPr="000C6462">
              <w:rPr>
                <w:rFonts w:eastAsia="Calibri"/>
                <w:snapToGrid w:val="0"/>
                <w:sz w:val="19"/>
                <w:szCs w:val="19"/>
                <w:lang w:val="en-US" w:eastAsia="zh-CN"/>
              </w:rPr>
              <w:t>10</w:t>
            </w:r>
            <w:r w:rsidRPr="000C6462">
              <w:rPr>
                <w:rFonts w:eastAsia="Calibri"/>
                <w:snapToGrid w:val="0"/>
                <w:sz w:val="19"/>
                <w:szCs w:val="19"/>
                <w:vertAlign w:val="superscript"/>
                <w:lang w:val="en-US" w:eastAsia="zh-CN"/>
              </w:rPr>
              <w:t>−6</w:t>
            </w:r>
          </w:p>
        </w:tc>
      </w:tr>
      <w:tr w:rsidR="000C6462" w:rsidRPr="00BC43A6" w14:paraId="5A778393" w14:textId="77777777" w:rsidTr="00303021">
        <w:tc>
          <w:tcPr>
            <w:tcW w:w="1442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</w:tcPr>
          <w:p w14:paraId="2F985A4E" w14:textId="0EDFE502" w:rsidR="000C6462" w:rsidRPr="000C6462" w:rsidRDefault="00F757D6" w:rsidP="00F757D6">
            <w:pPr>
              <w:pStyle w:val="Tablelegend"/>
              <w:ind w:left="0" w:right="0" w:firstLine="0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ПРИМЕЧАНИЕ </w:t>
            </w:r>
            <w:r w:rsidR="000C6462" w:rsidRPr="000C6462">
              <w:rPr>
                <w:sz w:val="19"/>
                <w:szCs w:val="19"/>
                <w:lang w:val="ru-RU"/>
              </w:rPr>
              <w:t>1.</w:t>
            </w:r>
            <w:r>
              <w:rPr>
                <w:sz w:val="19"/>
                <w:szCs w:val="19"/>
                <w:lang w:val="ru-RU"/>
              </w:rPr>
              <w:t> – </w:t>
            </w:r>
            <w:r w:rsidR="000C6462" w:rsidRPr="000C6462">
              <w:rPr>
                <w:sz w:val="19"/>
                <w:szCs w:val="19"/>
                <w:lang w:val="ru-RU"/>
              </w:rPr>
              <w:t>Если не указано иное, считается, что узкополосные непрерывные помехи имеют ширину полосы менее 700 Гц. Считается, что широкополосные помехи имеют ширину полосы более 1 МГц. Пороговые уровни для значений ширины полосы помех между 700 Гц и 1 МГц могут требовать дальнейшего изучения.</w:t>
            </w:r>
          </w:p>
          <w:p w14:paraId="02CD2780" w14:textId="329ADEB3" w:rsidR="000C6462" w:rsidRPr="000C6462" w:rsidRDefault="00F757D6" w:rsidP="00F757D6">
            <w:pPr>
              <w:pStyle w:val="Tablelegend"/>
              <w:ind w:left="0" w:right="0" w:firstLine="0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ПРИМЕЧАНИЕ </w:t>
            </w:r>
            <w:r w:rsidR="000C6462" w:rsidRPr="000C6462">
              <w:rPr>
                <w:sz w:val="19"/>
                <w:szCs w:val="19"/>
                <w:lang w:val="ru-RU"/>
              </w:rPr>
              <w:t>2.</w:t>
            </w:r>
            <w:r>
              <w:rPr>
                <w:sz w:val="19"/>
                <w:szCs w:val="19"/>
                <w:lang w:val="ru-RU"/>
              </w:rPr>
              <w:t> – </w:t>
            </w:r>
            <w:r w:rsidR="000C6462" w:rsidRPr="000C6462">
              <w:rPr>
                <w:sz w:val="19"/>
                <w:szCs w:val="19"/>
                <w:lang w:val="ru-RU"/>
              </w:rPr>
              <w:t xml:space="preserve">Максимальное усиление приемной антенны </w:t>
            </w:r>
            <w:bookmarkStart w:id="17" w:name="_Hlk41962958"/>
            <w:r w:rsidR="000C6462" w:rsidRPr="000C6462">
              <w:rPr>
                <w:sz w:val="19"/>
                <w:szCs w:val="19"/>
                <w:lang w:val="ru-RU"/>
              </w:rPr>
              <w:t>с правой круговой поляризацией</w:t>
            </w:r>
            <w:bookmarkEnd w:id="17"/>
            <w:r w:rsidR="000C6462" w:rsidRPr="000C6462">
              <w:rPr>
                <w:sz w:val="19"/>
                <w:szCs w:val="19"/>
                <w:lang w:val="ru-RU"/>
              </w:rPr>
              <w:t xml:space="preserve"> (</w:t>
            </w:r>
            <w:bookmarkStart w:id="18" w:name="_Hlk41962837"/>
            <w:r w:rsidR="000C6462" w:rsidRPr="000C6462">
              <w:rPr>
                <w:sz w:val="19"/>
                <w:szCs w:val="19"/>
              </w:rPr>
              <w:t>RHCP</w:t>
            </w:r>
            <w:bookmarkEnd w:id="18"/>
            <w:r w:rsidR="000C6462" w:rsidRPr="000C6462">
              <w:rPr>
                <w:sz w:val="19"/>
                <w:szCs w:val="19"/>
                <w:lang w:val="ru-RU"/>
              </w:rPr>
              <w:t>) в верхней полусфере применяется для угла места в 90° относительно горизонтальной плоскости антенны.</w:t>
            </w:r>
          </w:p>
          <w:p w14:paraId="1370FFB7" w14:textId="0F6A22A7" w:rsidR="000C6462" w:rsidRPr="000C6462" w:rsidRDefault="00F757D6" w:rsidP="00F757D6">
            <w:pPr>
              <w:pStyle w:val="Tablelegend"/>
              <w:ind w:left="0" w:right="0" w:firstLine="0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ПРИМЕЧАНИЕ </w:t>
            </w:r>
            <w:r w:rsidR="000C6462" w:rsidRPr="000C6462">
              <w:rPr>
                <w:sz w:val="19"/>
                <w:szCs w:val="19"/>
                <w:lang w:val="ru-RU"/>
              </w:rPr>
              <w:t>3.</w:t>
            </w:r>
            <w:r>
              <w:rPr>
                <w:sz w:val="19"/>
                <w:szCs w:val="19"/>
                <w:lang w:val="ru-RU"/>
              </w:rPr>
              <w:t> – </w:t>
            </w:r>
            <w:r w:rsidR="000C6462" w:rsidRPr="000C6462">
              <w:rPr>
                <w:sz w:val="19"/>
                <w:szCs w:val="19"/>
                <w:lang w:val="ru-RU"/>
              </w:rPr>
              <w:t xml:space="preserve">Максимальное значение усиления в нижней полусфере применяется для угла места в 0°. Для углов места между 0° и −30° максимальное усиление уменьшается с углом места до </w:t>
            </w:r>
            <w:r w:rsidR="0067718C" w:rsidRPr="0067718C">
              <w:rPr>
                <w:rFonts w:eastAsia="MS PGothic"/>
                <w:sz w:val="19"/>
                <w:szCs w:val="19"/>
                <w:lang w:val="ru-RU" w:eastAsia="zh-CN"/>
              </w:rPr>
              <w:t>−</w:t>
            </w:r>
            <w:r w:rsidR="000C6462" w:rsidRPr="000C6462">
              <w:rPr>
                <w:sz w:val="19"/>
                <w:szCs w:val="19"/>
                <w:lang w:val="ru-RU"/>
              </w:rPr>
              <w:t>10 </w:t>
            </w:r>
            <w:proofErr w:type="spellStart"/>
            <w:r w:rsidR="000C6462" w:rsidRPr="000C6462">
              <w:rPr>
                <w:sz w:val="19"/>
                <w:szCs w:val="19"/>
                <w:lang w:val="ru-RU"/>
              </w:rPr>
              <w:t>дБи</w:t>
            </w:r>
            <w:proofErr w:type="spellEnd"/>
            <w:r w:rsidR="000C6462" w:rsidRPr="000C6462">
              <w:rPr>
                <w:sz w:val="19"/>
                <w:szCs w:val="19"/>
                <w:lang w:val="ru-RU"/>
              </w:rPr>
              <w:t xml:space="preserve"> при −30° и остается неизменным на уровне −10 </w:t>
            </w:r>
            <w:proofErr w:type="spellStart"/>
            <w:r w:rsidR="000C6462" w:rsidRPr="000C6462">
              <w:rPr>
                <w:sz w:val="19"/>
                <w:szCs w:val="19"/>
                <w:lang w:val="ru-RU"/>
              </w:rPr>
              <w:t>дБи</w:t>
            </w:r>
            <w:proofErr w:type="spellEnd"/>
            <w:r w:rsidR="000C6462" w:rsidRPr="000C6462">
              <w:rPr>
                <w:sz w:val="19"/>
                <w:szCs w:val="19"/>
                <w:lang w:val="ru-RU"/>
              </w:rPr>
              <w:t xml:space="preserve"> для углов места между −30° и −90°.</w:t>
            </w:r>
          </w:p>
          <w:p w14:paraId="710EDB62" w14:textId="645EA649" w:rsidR="000C6462" w:rsidRPr="000C6462" w:rsidRDefault="00F757D6" w:rsidP="00F757D6">
            <w:pPr>
              <w:pStyle w:val="Tablelegend"/>
              <w:ind w:left="0" w:right="0" w:firstLine="0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ПРИМЕЧАНИЕ </w:t>
            </w:r>
            <w:r w:rsidR="000C6462" w:rsidRPr="000C6462">
              <w:rPr>
                <w:sz w:val="19"/>
                <w:szCs w:val="19"/>
                <w:lang w:val="ru-RU"/>
              </w:rPr>
              <w:t>4.</w:t>
            </w:r>
            <w:r>
              <w:rPr>
                <w:sz w:val="19"/>
                <w:szCs w:val="19"/>
                <w:lang w:val="ru-RU"/>
              </w:rPr>
              <w:t> – </w:t>
            </w:r>
            <w:r w:rsidR="000C6462" w:rsidRPr="000C6462">
              <w:rPr>
                <w:sz w:val="19"/>
                <w:szCs w:val="19"/>
                <w:lang w:val="ru-RU"/>
              </w:rPr>
              <w:t>При использовании модели оценки помех в Рекомендации МСЭ-R M.1318-1 пороговое значение вставляется в строку a), а 6 дБ (запас безопасности, как описано в Приложении 1) вставляется в строку b) шаблона оценки.</w:t>
            </w:r>
          </w:p>
          <w:p w14:paraId="62032F84" w14:textId="0542BFF5" w:rsidR="000C6462" w:rsidRPr="000C6462" w:rsidRDefault="00F757D6" w:rsidP="00F757D6">
            <w:pPr>
              <w:pStyle w:val="Tablelegend"/>
              <w:ind w:left="0" w:right="0" w:firstLine="0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ПРИМЕЧАНИЕ </w:t>
            </w:r>
            <w:r w:rsidR="000C6462" w:rsidRPr="000C6462">
              <w:rPr>
                <w:sz w:val="19"/>
                <w:szCs w:val="19"/>
                <w:lang w:val="ru-RU"/>
              </w:rPr>
              <w:t>5.</w:t>
            </w:r>
            <w:r>
              <w:rPr>
                <w:sz w:val="19"/>
                <w:szCs w:val="19"/>
                <w:lang w:val="ru-RU"/>
              </w:rPr>
              <w:t> – </w:t>
            </w:r>
            <w:r w:rsidR="000C6462" w:rsidRPr="000C6462">
              <w:rPr>
                <w:sz w:val="19"/>
                <w:szCs w:val="19"/>
                <w:lang w:val="ru-RU"/>
              </w:rPr>
              <w:t>Значение порогового уровня непрерывных РЧ-помех применяется к бортовым приемникам, работающим на высоте выше 6096 м (20 000 футов) над средним уровнем моря. Пороговыми значениями (в режиме отслеживания) для работы бортовых приемников на высоте ниже 610 м (2000 футов) над уровнем земли являются −143,0 </w:t>
            </w:r>
            <w:proofErr w:type="spellStart"/>
            <w:r w:rsidR="000C6462" w:rsidRPr="000C6462">
              <w:rPr>
                <w:sz w:val="19"/>
                <w:szCs w:val="19"/>
                <w:lang w:val="ru-RU"/>
              </w:rPr>
              <w:t>дБВт</w:t>
            </w:r>
            <w:proofErr w:type="spellEnd"/>
            <w:r w:rsidR="000C6462" w:rsidRPr="000C6462">
              <w:rPr>
                <w:sz w:val="19"/>
                <w:szCs w:val="19"/>
                <w:lang w:val="ru-RU"/>
              </w:rPr>
              <w:t xml:space="preserve"> (узкополосные помехи) и −133,0 дБ(Вт/МГц) (широкополосные помехи). </w:t>
            </w:r>
          </w:p>
          <w:p w14:paraId="0ABB9CB5" w14:textId="46CD0753" w:rsidR="000C6462" w:rsidRPr="00303021" w:rsidRDefault="00F757D6" w:rsidP="00303021">
            <w:pPr>
              <w:pStyle w:val="Tablelegend"/>
              <w:ind w:left="0" w:right="0" w:firstLine="0"/>
              <w:rPr>
                <w:sz w:val="19"/>
                <w:szCs w:val="19"/>
                <w:lang w:val="en-US"/>
              </w:rPr>
            </w:pPr>
            <w:r>
              <w:rPr>
                <w:sz w:val="19"/>
                <w:szCs w:val="19"/>
                <w:lang w:val="ru-RU"/>
              </w:rPr>
              <w:t>ПРИМЕЧАНИЕ </w:t>
            </w:r>
            <w:r w:rsidR="000C6462" w:rsidRPr="000C6462">
              <w:rPr>
                <w:sz w:val="19"/>
                <w:szCs w:val="19"/>
                <w:lang w:val="ru-RU"/>
              </w:rPr>
              <w:t>6.</w:t>
            </w:r>
            <w:r>
              <w:rPr>
                <w:sz w:val="19"/>
                <w:szCs w:val="19"/>
                <w:lang w:val="ru-RU"/>
              </w:rPr>
              <w:t> – </w:t>
            </w:r>
            <w:r w:rsidR="000C6462" w:rsidRPr="000C6462">
              <w:rPr>
                <w:sz w:val="19"/>
                <w:szCs w:val="19"/>
                <w:lang w:val="ru-RU"/>
              </w:rPr>
              <w:t>Значение порогового уровня непрерывных РЧ-помех применяется к бортовым приемникам, работающим на высоте выше 6096 м (20 000 футов) над средним уровнем моря. Пороговыми значениями (в режиме захвата) для работы бортовых приемников на высоте ниже 610 м (2000 футов) над уровнем земли являются</w:t>
            </w:r>
            <w:r w:rsidR="00D811EB">
              <w:rPr>
                <w:sz w:val="19"/>
                <w:szCs w:val="19"/>
                <w:lang w:val="ru-RU"/>
              </w:rPr>
              <w:t> </w:t>
            </w:r>
            <w:r w:rsidR="0067718C" w:rsidRPr="0067718C">
              <w:rPr>
                <w:rFonts w:eastAsia="MS PGothic"/>
                <w:sz w:val="19"/>
                <w:szCs w:val="19"/>
                <w:lang w:val="ru-RU" w:eastAsia="zh-CN"/>
              </w:rPr>
              <w:t>−</w:t>
            </w:r>
            <w:r w:rsidR="000C6462" w:rsidRPr="000C6462">
              <w:rPr>
                <w:sz w:val="19"/>
                <w:szCs w:val="19"/>
                <w:lang w:val="ru-RU"/>
              </w:rPr>
              <w:t>143,1 </w:t>
            </w:r>
            <w:proofErr w:type="spellStart"/>
            <w:r w:rsidR="000C6462" w:rsidRPr="000C6462">
              <w:rPr>
                <w:sz w:val="19"/>
                <w:szCs w:val="19"/>
                <w:lang w:val="ru-RU"/>
              </w:rPr>
              <w:t>дБВт</w:t>
            </w:r>
            <w:proofErr w:type="spellEnd"/>
            <w:r w:rsidR="000C6462" w:rsidRPr="000C6462">
              <w:rPr>
                <w:sz w:val="19"/>
                <w:szCs w:val="19"/>
                <w:lang w:val="ru-RU"/>
              </w:rPr>
              <w:t xml:space="preserve"> (узкополосные помехи) и </w:t>
            </w:r>
            <w:r w:rsidR="0067718C" w:rsidRPr="0067718C">
              <w:rPr>
                <w:rFonts w:eastAsia="MS PGothic"/>
                <w:sz w:val="19"/>
                <w:szCs w:val="19"/>
                <w:lang w:val="ru-RU" w:eastAsia="zh-CN"/>
              </w:rPr>
              <w:t>−</w:t>
            </w:r>
            <w:r w:rsidR="000C6462" w:rsidRPr="000C6462">
              <w:rPr>
                <w:sz w:val="19"/>
                <w:szCs w:val="19"/>
                <w:lang w:val="ru-RU"/>
              </w:rPr>
              <w:t>133,1 дБ(Вт/МГц) (широкополосные помехи)</w:t>
            </w:r>
            <w:r w:rsidR="00303021">
              <w:rPr>
                <w:sz w:val="19"/>
                <w:szCs w:val="19"/>
                <w:lang w:val="en-US"/>
              </w:rPr>
              <w:t>.</w:t>
            </w:r>
          </w:p>
        </w:tc>
      </w:tr>
      <w:tr w:rsidR="00303021" w:rsidRPr="00BC43A6" w14:paraId="283F92B0" w14:textId="77777777" w:rsidTr="00303021">
        <w:tc>
          <w:tcPr>
            <w:tcW w:w="14425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</w:tcPr>
          <w:p w14:paraId="66F6B5B6" w14:textId="77777777" w:rsidR="00303021" w:rsidRPr="000C6462" w:rsidRDefault="00303021" w:rsidP="00303021">
            <w:pPr>
              <w:pStyle w:val="Tablelegend"/>
              <w:ind w:left="0" w:right="0" w:firstLine="0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lastRenderedPageBreak/>
              <w:t>ПРИМЕЧАНИЕ </w:t>
            </w:r>
            <w:r w:rsidRPr="000C6462">
              <w:rPr>
                <w:sz w:val="19"/>
                <w:szCs w:val="19"/>
                <w:lang w:val="ru-RU"/>
              </w:rPr>
              <w:t>7.</w:t>
            </w:r>
            <w:r>
              <w:rPr>
                <w:sz w:val="19"/>
                <w:szCs w:val="19"/>
                <w:lang w:val="ru-RU"/>
              </w:rPr>
              <w:t> – </w:t>
            </w:r>
            <w:r w:rsidRPr="000C6462">
              <w:rPr>
                <w:sz w:val="19"/>
                <w:szCs w:val="19"/>
                <w:lang w:val="ru-RU"/>
              </w:rPr>
              <w:t>Уровень насыщения на входе указывается для мощности в полосе пропускания 20 МГц фильтра с предварительной корреляцией.</w:t>
            </w:r>
          </w:p>
          <w:p w14:paraId="21A5EAC6" w14:textId="77777777" w:rsidR="00303021" w:rsidRPr="000C6462" w:rsidRDefault="00303021" w:rsidP="00303021">
            <w:pPr>
              <w:pStyle w:val="Tablelegend"/>
              <w:ind w:left="0" w:right="0" w:firstLine="0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ПРИМЕЧАНИЕ </w:t>
            </w:r>
            <w:r w:rsidRPr="000C6462">
              <w:rPr>
                <w:sz w:val="19"/>
                <w:szCs w:val="19"/>
                <w:lang w:val="ru-RU"/>
              </w:rPr>
              <w:t>8.</w:t>
            </w:r>
            <w:r>
              <w:rPr>
                <w:sz w:val="19"/>
                <w:szCs w:val="19"/>
                <w:lang w:val="ru-RU"/>
              </w:rPr>
              <w:t> – </w:t>
            </w:r>
            <w:r w:rsidRPr="000C6462">
              <w:rPr>
                <w:sz w:val="19"/>
                <w:szCs w:val="19"/>
                <w:lang w:val="ru-RU"/>
              </w:rPr>
              <w:t>Уровень сохранения работоспособности приемника – это пиковый уровень мощности для импульсного сигнала с максимальным коэффициентом заполнения 10%.</w:t>
            </w:r>
          </w:p>
          <w:p w14:paraId="752C77BB" w14:textId="77777777" w:rsidR="00303021" w:rsidRPr="000C6462" w:rsidRDefault="00303021" w:rsidP="00303021">
            <w:pPr>
              <w:pStyle w:val="Tablelegend"/>
              <w:ind w:left="0" w:right="0" w:firstLine="0"/>
              <w:rPr>
                <w:rFonts w:ascii="MS PGothic" w:eastAsia="MS PGothic"/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ПРИМЕЧАНИЕ </w:t>
            </w:r>
            <w:r w:rsidRPr="000C6462">
              <w:rPr>
                <w:sz w:val="19"/>
                <w:szCs w:val="19"/>
                <w:lang w:val="ru-RU"/>
              </w:rPr>
              <w:t>9.</w:t>
            </w:r>
            <w:r>
              <w:rPr>
                <w:sz w:val="19"/>
                <w:szCs w:val="19"/>
                <w:lang w:val="ru-RU"/>
              </w:rPr>
              <w:t> – </w:t>
            </w:r>
            <w:r w:rsidRPr="000C6462">
              <w:rPr>
                <w:sz w:val="19"/>
                <w:szCs w:val="19"/>
                <w:lang w:val="ru-RU"/>
              </w:rPr>
              <w:t>Данные значения представляют собой типичные характеристики приемников. В определенных условиях для некоторых параметров могут потребоваться более жесткие значения (например, время восстановления после перегрузки, пороговые значения суммарных помех и т. д.).</w:t>
            </w:r>
          </w:p>
          <w:p w14:paraId="45FA3DEA" w14:textId="77777777" w:rsidR="00303021" w:rsidRPr="000C6462" w:rsidRDefault="00303021" w:rsidP="00303021">
            <w:pPr>
              <w:pStyle w:val="Tablelegend"/>
              <w:ind w:left="0" w:right="0" w:firstLine="0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ПРИМЕЧАНИЕ </w:t>
            </w:r>
            <w:r w:rsidRPr="000C6462">
              <w:rPr>
                <w:sz w:val="19"/>
                <w:szCs w:val="19"/>
                <w:lang w:val="ru-RU"/>
              </w:rPr>
              <w:t>10.</w:t>
            </w:r>
            <w:r>
              <w:rPr>
                <w:sz w:val="19"/>
                <w:szCs w:val="19"/>
                <w:lang w:val="ru-RU"/>
              </w:rPr>
              <w:t> – </w:t>
            </w:r>
            <w:r w:rsidRPr="000C6462">
              <w:rPr>
                <w:sz w:val="19"/>
                <w:szCs w:val="19"/>
                <w:lang w:val="ru-RU"/>
              </w:rPr>
              <w:t>Такой тип приемника работает на нескольких несущих частотах одновременно. Несущие частоты определяются по формуле</w:t>
            </w:r>
            <w:r>
              <w:rPr>
                <w:sz w:val="19"/>
                <w:szCs w:val="19"/>
                <w:lang w:val="ru-RU"/>
              </w:rPr>
              <w:t> </w:t>
            </w:r>
            <w:proofErr w:type="spellStart"/>
            <w:r w:rsidRPr="000C6462">
              <w:rPr>
                <w:i/>
                <w:sz w:val="19"/>
                <w:szCs w:val="19"/>
                <w:lang w:val="ru-RU"/>
              </w:rPr>
              <w:t>f</w:t>
            </w:r>
            <w:r w:rsidRPr="000C6462">
              <w:rPr>
                <w:i/>
                <w:sz w:val="19"/>
                <w:szCs w:val="19"/>
                <w:vertAlign w:val="subscript"/>
                <w:lang w:val="ru-RU"/>
              </w:rPr>
              <w:t>c</w:t>
            </w:r>
            <w:proofErr w:type="spellEnd"/>
            <w:r w:rsidRPr="000C6462">
              <w:rPr>
                <w:i/>
                <w:sz w:val="19"/>
                <w:szCs w:val="19"/>
                <w:lang w:val="ru-RU"/>
              </w:rPr>
              <w:t xml:space="preserve"> </w:t>
            </w:r>
            <w:r w:rsidRPr="000C6462">
              <w:rPr>
                <w:sz w:val="19"/>
                <w:szCs w:val="19"/>
                <w:lang w:val="ru-RU"/>
              </w:rPr>
              <w:t>(МГц)</w:t>
            </w:r>
            <w:r>
              <w:rPr>
                <w:sz w:val="19"/>
                <w:szCs w:val="19"/>
                <w:lang w:val="ru-RU"/>
              </w:rPr>
              <w:t> </w:t>
            </w:r>
            <w:r w:rsidRPr="000C6462">
              <w:rPr>
                <w:sz w:val="19"/>
                <w:szCs w:val="19"/>
                <w:lang w:val="ru-RU"/>
              </w:rPr>
              <w:t>=</w:t>
            </w:r>
            <w:r>
              <w:rPr>
                <w:sz w:val="19"/>
                <w:szCs w:val="19"/>
                <w:lang w:val="ru-RU"/>
              </w:rPr>
              <w:t> </w:t>
            </w:r>
            <w:r w:rsidRPr="000C6462">
              <w:rPr>
                <w:sz w:val="19"/>
                <w:szCs w:val="19"/>
                <w:lang w:val="ru-RU"/>
              </w:rPr>
              <w:t>1204,704</w:t>
            </w:r>
            <w:r>
              <w:rPr>
                <w:sz w:val="19"/>
                <w:szCs w:val="19"/>
                <w:lang w:val="ru-RU"/>
              </w:rPr>
              <w:t> </w:t>
            </w:r>
            <w:r w:rsidRPr="000C6462">
              <w:rPr>
                <w:sz w:val="19"/>
                <w:szCs w:val="19"/>
                <w:lang w:val="ru-RU"/>
              </w:rPr>
              <w:t>+ 0,423</w:t>
            </w:r>
            <w:r>
              <w:rPr>
                <w:sz w:val="19"/>
                <w:szCs w:val="19"/>
                <w:lang w:val="ru-RU"/>
              </w:rPr>
              <w:t> </w:t>
            </w:r>
            <w:r w:rsidRPr="000C6462">
              <w:rPr>
                <w:i/>
                <w:sz w:val="19"/>
                <w:szCs w:val="19"/>
                <w:lang w:val="ru-RU"/>
              </w:rPr>
              <w:t>K</w:t>
            </w:r>
            <w:r w:rsidRPr="000C6462">
              <w:rPr>
                <w:sz w:val="19"/>
                <w:szCs w:val="19"/>
                <w:lang w:val="ru-RU"/>
              </w:rPr>
              <w:t xml:space="preserve">, где </w:t>
            </w:r>
            <w:r w:rsidRPr="000C6462">
              <w:rPr>
                <w:i/>
                <w:sz w:val="19"/>
                <w:szCs w:val="19"/>
                <w:lang w:val="ru-RU"/>
              </w:rPr>
              <w:t>K</w:t>
            </w:r>
            <w:r w:rsidRPr="000C6462">
              <w:rPr>
                <w:rFonts w:ascii="MS PGothic" w:eastAsia="MS PGothic"/>
                <w:sz w:val="19"/>
                <w:szCs w:val="19"/>
                <w:lang w:val="ru-RU"/>
              </w:rPr>
              <w:t> </w:t>
            </w:r>
            <w:r w:rsidRPr="000C6462">
              <w:rPr>
                <w:sz w:val="19"/>
                <w:szCs w:val="19"/>
                <w:lang w:val="ru-RU"/>
              </w:rPr>
              <w:t>= от −7 до +12 (сигналы РНСС).</w:t>
            </w:r>
          </w:p>
          <w:p w14:paraId="2C2612F3" w14:textId="77777777" w:rsidR="00303021" w:rsidRPr="000C6462" w:rsidRDefault="00303021" w:rsidP="00303021">
            <w:pPr>
              <w:pStyle w:val="Tablelegend"/>
              <w:ind w:left="0" w:right="0" w:firstLine="0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ПРИМЕЧАНИЕ </w:t>
            </w:r>
            <w:r w:rsidRPr="000C6462">
              <w:rPr>
                <w:sz w:val="19"/>
                <w:szCs w:val="19"/>
                <w:lang w:val="ru-RU"/>
              </w:rPr>
              <w:t>11.</w:t>
            </w:r>
            <w:r>
              <w:rPr>
                <w:sz w:val="19"/>
                <w:szCs w:val="19"/>
                <w:lang w:val="ru-RU"/>
              </w:rPr>
              <w:t> – </w:t>
            </w:r>
            <w:r w:rsidRPr="000C6462">
              <w:rPr>
                <w:sz w:val="19"/>
                <w:szCs w:val="19"/>
                <w:lang w:val="ru-RU"/>
              </w:rPr>
              <w:t xml:space="preserve">Минимальное усиление антенны приемника для угла места в 5° составляет </w:t>
            </w:r>
            <w:r w:rsidRPr="0067718C">
              <w:rPr>
                <w:rFonts w:eastAsia="MS PGothic"/>
                <w:sz w:val="19"/>
                <w:szCs w:val="19"/>
                <w:lang w:val="ru-RU" w:eastAsia="zh-CN"/>
              </w:rPr>
              <w:t>−</w:t>
            </w:r>
            <w:r w:rsidRPr="000C6462">
              <w:rPr>
                <w:sz w:val="19"/>
                <w:szCs w:val="19"/>
                <w:lang w:val="ru-RU"/>
              </w:rPr>
              <w:t>5,5 </w:t>
            </w:r>
            <w:proofErr w:type="spellStart"/>
            <w:r w:rsidRPr="000C6462">
              <w:rPr>
                <w:sz w:val="19"/>
                <w:szCs w:val="19"/>
                <w:lang w:val="ru-RU"/>
              </w:rPr>
              <w:t>дБик</w:t>
            </w:r>
            <w:proofErr w:type="spellEnd"/>
            <w:r w:rsidRPr="000C6462">
              <w:rPr>
                <w:sz w:val="19"/>
                <w:szCs w:val="19"/>
                <w:lang w:val="ru-RU"/>
              </w:rPr>
              <w:t>.</w:t>
            </w:r>
          </w:p>
          <w:p w14:paraId="4BB1BF0E" w14:textId="2FC6EA84" w:rsidR="00303021" w:rsidRPr="000C6462" w:rsidRDefault="00303021" w:rsidP="00303021">
            <w:pPr>
              <w:pStyle w:val="Tablelegend"/>
              <w:ind w:left="0" w:right="0" w:firstLine="0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ПРИМЕЧАНИЕ </w:t>
            </w:r>
            <w:r w:rsidRPr="000C6462">
              <w:rPr>
                <w:sz w:val="19"/>
                <w:szCs w:val="19"/>
                <w:lang w:val="ru-RU"/>
              </w:rPr>
              <w:t>12.</w:t>
            </w:r>
            <w:r>
              <w:rPr>
                <w:sz w:val="19"/>
                <w:szCs w:val="19"/>
                <w:lang w:val="ru-RU"/>
              </w:rPr>
              <w:t> – </w:t>
            </w:r>
            <w:r w:rsidRPr="000C6462">
              <w:rPr>
                <w:sz w:val="19"/>
                <w:szCs w:val="19"/>
                <w:lang w:val="ru-RU"/>
              </w:rPr>
              <w:t>Этот столбец таблицы охватывает характеристики и пороговые уровни для приемников, работающих в полосе 1164–1215 МГц. В отношении характеристик и пороговых уровней для приемников, которые еще захватывают и отслеживают сигналы РНСС в полосах 1215–1300 МГц и 1559–1610 МГц, см. Рекомендации МСЭ-R M.1902 и/или МСЭ-R M.1903. Характеристики и уровни защиты, приведенные в этом столбце, также применяются к приемникам РНСС, которые предназначены для работы в специальных применениях РНСС (см. определение высокой точности в п</w:t>
            </w:r>
            <w:r>
              <w:rPr>
                <w:sz w:val="19"/>
                <w:szCs w:val="19"/>
                <w:lang w:val="ru-RU"/>
              </w:rPr>
              <w:t>ункте</w:t>
            </w:r>
            <w:r w:rsidRPr="000C6462">
              <w:rPr>
                <w:sz w:val="19"/>
                <w:szCs w:val="19"/>
                <w:lang w:val="ru-RU"/>
              </w:rPr>
              <w:t> 2.2</w:t>
            </w:r>
            <w:r w:rsidR="00EE78BA">
              <w:rPr>
                <w:sz w:val="19"/>
                <w:szCs w:val="19"/>
                <w:lang w:val="en-US"/>
              </w:rPr>
              <w:t>,</w:t>
            </w:r>
            <w:r w:rsidRPr="000C6462">
              <w:rPr>
                <w:sz w:val="19"/>
                <w:szCs w:val="19"/>
                <w:lang w:val="ru-RU"/>
              </w:rPr>
              <w:t xml:space="preserve"> выше). Параметры отклика данного типа приемника на импульсные помехи подлежат дальнейшему изучению в сочетании с работой МСЭ-R по общему методу оценки импульсных РЧ-помех.</w:t>
            </w:r>
          </w:p>
          <w:p w14:paraId="7CFB6090" w14:textId="77777777" w:rsidR="00303021" w:rsidRPr="000C6462" w:rsidRDefault="00303021" w:rsidP="00303021">
            <w:pPr>
              <w:pStyle w:val="Tablelegend"/>
              <w:ind w:left="0" w:right="0" w:firstLine="0"/>
              <w:rPr>
                <w:sz w:val="19"/>
                <w:szCs w:val="19"/>
                <w:lang w:val="ru-RU"/>
              </w:rPr>
            </w:pPr>
            <w:bookmarkStart w:id="19" w:name="OLE_LINK1"/>
            <w:bookmarkStart w:id="20" w:name="OLE_LINK2"/>
            <w:r>
              <w:rPr>
                <w:sz w:val="19"/>
                <w:szCs w:val="19"/>
                <w:lang w:val="ru-RU"/>
              </w:rPr>
              <w:t>ПРИМЕЧАНИЕ </w:t>
            </w:r>
            <w:r w:rsidRPr="000C6462">
              <w:rPr>
                <w:sz w:val="19"/>
                <w:szCs w:val="19"/>
                <w:lang w:val="ru-RU"/>
              </w:rPr>
              <w:t>13.</w:t>
            </w:r>
            <w:r>
              <w:rPr>
                <w:sz w:val="19"/>
                <w:szCs w:val="19"/>
                <w:lang w:val="ru-RU"/>
              </w:rPr>
              <w:t> – </w:t>
            </w:r>
            <w:r w:rsidRPr="000C6462">
              <w:rPr>
                <w:sz w:val="19"/>
                <w:szCs w:val="19"/>
                <w:lang w:val="ru-RU"/>
              </w:rPr>
              <w:t>Этот пороговый уровень должен учитываться для всех суммарных помех. Это пороговое значение не включает никакого запаса безопасности. При</w:t>
            </w:r>
            <w:r>
              <w:rPr>
                <w:sz w:val="19"/>
                <w:szCs w:val="19"/>
                <w:lang w:val="ru-RU"/>
              </w:rPr>
              <w:t> </w:t>
            </w:r>
            <w:r w:rsidRPr="000C6462">
              <w:rPr>
                <w:sz w:val="19"/>
                <w:szCs w:val="19"/>
                <w:lang w:val="ru-RU"/>
              </w:rPr>
              <w:t xml:space="preserve">обработке сигналов </w:t>
            </w:r>
            <w:r>
              <w:rPr>
                <w:sz w:val="19"/>
                <w:szCs w:val="19"/>
                <w:lang w:val="ru-RU"/>
              </w:rPr>
              <w:t>FDMA</w:t>
            </w:r>
            <w:r w:rsidRPr="000C6462">
              <w:rPr>
                <w:sz w:val="19"/>
                <w:szCs w:val="19"/>
                <w:lang w:val="ru-RU"/>
              </w:rPr>
              <w:t xml:space="preserve"> или </w:t>
            </w:r>
            <w:r>
              <w:rPr>
                <w:sz w:val="19"/>
                <w:szCs w:val="19"/>
                <w:lang w:val="ru-RU"/>
              </w:rPr>
              <w:t>CDMA</w:t>
            </w:r>
            <w:r w:rsidRPr="000C6462">
              <w:rPr>
                <w:sz w:val="19"/>
                <w:szCs w:val="19"/>
                <w:lang w:val="ru-RU"/>
              </w:rPr>
              <w:t xml:space="preserve"> (несущая частота 1202,025 МГц) считается, что узкополосные непрерывные помехи имеют ширину полосы менее 1 кГц. Считается, что широкополосные непрерывные помехи имеют ширину полосы более 500 кГц.</w:t>
            </w:r>
            <w:bookmarkEnd w:id="19"/>
            <w:bookmarkEnd w:id="20"/>
            <w:r w:rsidRPr="000C6462">
              <w:rPr>
                <w:sz w:val="19"/>
                <w:szCs w:val="19"/>
                <w:lang w:val="ru-RU"/>
              </w:rPr>
              <w:t xml:space="preserve"> Пороговые уровни для значений ширины полосы помех между 1 кГц и 500 кГц могут требовать дальнейшего изучения.</w:t>
            </w:r>
          </w:p>
          <w:p w14:paraId="52B46468" w14:textId="77777777" w:rsidR="00303021" w:rsidRPr="000C6462" w:rsidRDefault="00303021" w:rsidP="00303021">
            <w:pPr>
              <w:pStyle w:val="Tablelegend"/>
              <w:ind w:left="0" w:right="0" w:firstLine="0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ПРИМЕЧАНИЕ </w:t>
            </w:r>
            <w:r w:rsidRPr="000C6462">
              <w:rPr>
                <w:sz w:val="19"/>
                <w:szCs w:val="19"/>
                <w:lang w:val="ru-RU"/>
              </w:rPr>
              <w:t>14.</w:t>
            </w:r>
            <w:r>
              <w:rPr>
                <w:sz w:val="19"/>
                <w:szCs w:val="19"/>
                <w:lang w:val="ru-RU"/>
              </w:rPr>
              <w:t> – </w:t>
            </w:r>
            <w:r w:rsidRPr="000C6462">
              <w:rPr>
                <w:sz w:val="19"/>
                <w:szCs w:val="19"/>
                <w:lang w:val="ru-RU"/>
              </w:rPr>
              <w:t>Для приемников</w:t>
            </w:r>
            <w:r>
              <w:rPr>
                <w:sz w:val="19"/>
                <w:szCs w:val="19"/>
                <w:lang w:val="ru-RU"/>
              </w:rPr>
              <w:t>,</w:t>
            </w:r>
            <w:r w:rsidRPr="000C6462">
              <w:rPr>
                <w:sz w:val="19"/>
                <w:szCs w:val="19"/>
                <w:lang w:val="ru-RU"/>
              </w:rPr>
              <w:t xml:space="preserve"> работающих на несущей частоте 1176,45 МГц, уровень насыщения входного сигнала приемника применяется для соответствующей полосы пропускания РЧ-фильтра на уровне 3</w:t>
            </w:r>
            <w:r>
              <w:rPr>
                <w:sz w:val="19"/>
                <w:szCs w:val="19"/>
                <w:lang w:val="ru-RU"/>
              </w:rPr>
              <w:t> </w:t>
            </w:r>
            <w:r w:rsidRPr="000C6462">
              <w:rPr>
                <w:sz w:val="19"/>
                <w:szCs w:val="19"/>
                <w:lang w:val="ru-RU"/>
              </w:rPr>
              <w:t>дБ. Для прочих несущих частот соответствующие полосы пропускания РЧ-частот для уровня насыщения входного сигнала приемника подлежат изучению.</w:t>
            </w:r>
          </w:p>
          <w:p w14:paraId="1E1BB6C6" w14:textId="6D7CB96D" w:rsidR="00303021" w:rsidRDefault="00303021" w:rsidP="00303021">
            <w:pPr>
              <w:pStyle w:val="Tablelegend"/>
              <w:ind w:left="0" w:right="0" w:firstLine="0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ПРИМЕЧАНИЕ </w:t>
            </w:r>
            <w:r w:rsidRPr="000C6462">
              <w:rPr>
                <w:sz w:val="19"/>
                <w:szCs w:val="19"/>
                <w:lang w:val="ru-RU"/>
              </w:rPr>
              <w:t>15.</w:t>
            </w:r>
            <w:r>
              <w:rPr>
                <w:sz w:val="19"/>
                <w:szCs w:val="19"/>
                <w:lang w:val="ru-RU"/>
              </w:rPr>
              <w:t> – </w:t>
            </w:r>
            <w:r w:rsidRPr="000C6462">
              <w:rPr>
                <w:sz w:val="19"/>
                <w:szCs w:val="19"/>
                <w:lang w:val="ru-RU"/>
              </w:rPr>
              <w:t>Значения в данной строке должны использоваться для оценки помех от источников импульсных сигналов в сочетании с методикой, описанной в</w:t>
            </w:r>
            <w:r>
              <w:rPr>
                <w:sz w:val="19"/>
                <w:szCs w:val="19"/>
                <w:lang w:val="ru-RU"/>
              </w:rPr>
              <w:t> </w:t>
            </w:r>
            <w:r w:rsidRPr="000C6462">
              <w:rPr>
                <w:sz w:val="19"/>
                <w:szCs w:val="19"/>
                <w:lang w:val="ru-RU"/>
              </w:rPr>
              <w:t>Рекомендации МСЭ-</w:t>
            </w:r>
            <w:r w:rsidRPr="000C6462">
              <w:rPr>
                <w:sz w:val="19"/>
                <w:szCs w:val="19"/>
                <w:lang w:val="en-US"/>
              </w:rPr>
              <w:t>R</w:t>
            </w:r>
            <w:r w:rsidRPr="000C6462">
              <w:rPr>
                <w:sz w:val="19"/>
                <w:szCs w:val="19"/>
                <w:lang w:val="ru-RU"/>
              </w:rPr>
              <w:t xml:space="preserve"> </w:t>
            </w:r>
            <w:r w:rsidRPr="000C6462">
              <w:rPr>
                <w:sz w:val="19"/>
                <w:szCs w:val="19"/>
                <w:lang w:val="en-US"/>
              </w:rPr>
              <w:t>M</w:t>
            </w:r>
            <w:r w:rsidRPr="000C6462">
              <w:rPr>
                <w:sz w:val="19"/>
                <w:szCs w:val="19"/>
                <w:lang w:val="ru-RU"/>
              </w:rPr>
              <w:t>.2030.</w:t>
            </w:r>
          </w:p>
        </w:tc>
      </w:tr>
    </w:tbl>
    <w:p w14:paraId="56D3FB83" w14:textId="77777777" w:rsidR="00B700F7" w:rsidRPr="00686222" w:rsidRDefault="000C6462" w:rsidP="00EC5C8A">
      <w:pPr>
        <w:spacing w:before="720"/>
        <w:jc w:val="center"/>
        <w:rPr>
          <w:lang w:val="en-GB"/>
        </w:rPr>
      </w:pPr>
      <w:r w:rsidRPr="009B292A">
        <w:rPr>
          <w:sz w:val="22"/>
          <w:szCs w:val="22"/>
          <w:lang w:val="en-GB"/>
        </w:rPr>
        <w:t>_____________</w:t>
      </w:r>
    </w:p>
    <w:sectPr w:rsidR="00B700F7" w:rsidRPr="00686222" w:rsidSect="00EC5C8A">
      <w:headerReference w:type="even" r:id="rId18"/>
      <w:headerReference w:type="default" r:id="rId19"/>
      <w:headerReference w:type="first" r:id="rId20"/>
      <w:pgSz w:w="16834" w:h="11907" w:orient="landscape" w:code="9"/>
      <w:pgMar w:top="1418" w:right="1134" w:bottom="1134" w:left="1134" w:header="720" w:footer="482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FCBE2A" w14:textId="77777777" w:rsidR="00FD6F0D" w:rsidRDefault="00FD6F0D">
      <w:r>
        <w:separator/>
      </w:r>
    </w:p>
  </w:endnote>
  <w:endnote w:type="continuationSeparator" w:id="0">
    <w:p w14:paraId="05BFC5E4" w14:textId="77777777" w:rsidR="00FD6F0D" w:rsidRDefault="00FD6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4BC76" w14:textId="77777777" w:rsidR="00FD6F0D" w:rsidRDefault="00FD6F0D">
      <w:r>
        <w:t>____________________</w:t>
      </w:r>
    </w:p>
  </w:footnote>
  <w:footnote w:type="continuationSeparator" w:id="0">
    <w:p w14:paraId="74AEA691" w14:textId="77777777" w:rsidR="00FD6F0D" w:rsidRDefault="00FD6F0D">
      <w:r>
        <w:continuationSeparator/>
      </w:r>
    </w:p>
  </w:footnote>
  <w:footnote w:id="1">
    <w:p w14:paraId="6B268731" w14:textId="15865260" w:rsidR="00C3185A" w:rsidRPr="00053563" w:rsidRDefault="00C3185A" w:rsidP="00053563">
      <w:pPr>
        <w:pStyle w:val="FootnoteText"/>
        <w:rPr>
          <w:lang w:val="ru-RU"/>
        </w:rPr>
      </w:pPr>
      <w:r w:rsidRPr="00AA4556">
        <w:rPr>
          <w:rStyle w:val="FootnoteReference"/>
        </w:rPr>
        <w:footnoteRef/>
      </w:r>
      <w:r w:rsidRPr="00053563">
        <w:rPr>
          <w:lang w:val="ru-RU"/>
        </w:rPr>
        <w:tab/>
        <w:t>Этот текст приводится в Приложении</w:t>
      </w:r>
      <w:r w:rsidRPr="00053563">
        <w:rPr>
          <w:lang w:val="en-US"/>
        </w:rPr>
        <w:t> </w:t>
      </w:r>
      <w:r w:rsidRPr="00053563">
        <w:rPr>
          <w:lang w:val="ru-RU"/>
        </w:rPr>
        <w:t>5 прежней Рекомендации МСЭ-R M.1477 (Женева, 2000 г</w:t>
      </w:r>
      <w:r w:rsidR="00480DB1">
        <w:rPr>
          <w:lang w:val="en-US"/>
        </w:rPr>
        <w:t>.</w:t>
      </w:r>
      <w:r w:rsidRPr="00053563">
        <w:rPr>
          <w:lang w:val="ru-RU"/>
        </w:rPr>
        <w:t>).</w:t>
      </w:r>
    </w:p>
  </w:footnote>
  <w:footnote w:id="2">
    <w:p w14:paraId="401D4E8C" w14:textId="6F89217A" w:rsidR="0031678F" w:rsidRPr="00053563" w:rsidRDefault="0031678F" w:rsidP="00053563">
      <w:pPr>
        <w:pStyle w:val="FootnoteText"/>
        <w:rPr>
          <w:lang w:val="ru-RU"/>
        </w:rPr>
      </w:pPr>
      <w:r w:rsidRPr="00AA4556">
        <w:rPr>
          <w:rStyle w:val="FootnoteReference"/>
        </w:rPr>
        <w:footnoteRef/>
      </w:r>
      <w:r w:rsidRPr="00053563">
        <w:rPr>
          <w:lang w:val="ru-RU"/>
        </w:rPr>
        <w:tab/>
        <w:t>ГНСС</w:t>
      </w:r>
      <w:r w:rsidR="00F757D6">
        <w:rPr>
          <w:lang w:val="ru-RU"/>
        </w:rPr>
        <w:t> – </w:t>
      </w:r>
      <w:r w:rsidRPr="00053563">
        <w:rPr>
          <w:lang w:val="ru-RU"/>
        </w:rPr>
        <w:t>это глобальная навигационная спутниковая система – совокупность систем РНСС, обеспечивающих сигналы воздушной радионавигационной спутниковой службы, как это определено ИКАО.</w:t>
      </w:r>
    </w:p>
  </w:footnote>
  <w:footnote w:id="3">
    <w:p w14:paraId="3F5B327E" w14:textId="77777777" w:rsidR="0031678F" w:rsidRPr="00053563" w:rsidRDefault="0031678F" w:rsidP="00053563">
      <w:pPr>
        <w:pStyle w:val="FootnoteText"/>
        <w:rPr>
          <w:lang w:val="ru-RU"/>
        </w:rPr>
      </w:pPr>
      <w:r w:rsidRPr="00AA4556">
        <w:rPr>
          <w:rStyle w:val="FootnoteReference"/>
        </w:rPr>
        <w:footnoteRef/>
      </w:r>
      <w:r w:rsidRPr="00053563">
        <w:rPr>
          <w:lang w:val="ru-RU"/>
        </w:rPr>
        <w:tab/>
        <w:t>Помехи, не относящиеся к воздушной радионавигации, – это помехи от источников, которые не относятся к</w:t>
      </w:r>
      <w:r w:rsidRPr="00053563">
        <w:rPr>
          <w:lang w:val="en-US"/>
        </w:rPr>
        <w:t> </w:t>
      </w:r>
      <w:r w:rsidRPr="00053563">
        <w:rPr>
          <w:lang w:val="ru-RU"/>
        </w:rPr>
        <w:t xml:space="preserve">дальномерному оборудованию, </w:t>
      </w:r>
      <w:bookmarkStart w:id="9" w:name="_Hlk41960785"/>
      <w:r w:rsidRPr="00053563">
        <w:rPr>
          <w:lang w:val="ru-RU"/>
        </w:rPr>
        <w:t>тактической системе воздушной навигации</w:t>
      </w:r>
      <w:bookmarkEnd w:id="9"/>
      <w:r w:rsidRPr="00053563">
        <w:rPr>
          <w:lang w:val="ru-RU"/>
        </w:rPr>
        <w:t xml:space="preserve"> (</w:t>
      </w:r>
      <w:r w:rsidRPr="00053563">
        <w:rPr>
          <w:lang w:val="en-US"/>
        </w:rPr>
        <w:t>TACAN</w:t>
      </w:r>
      <w:r w:rsidRPr="00053563">
        <w:rPr>
          <w:lang w:val="ru-RU"/>
        </w:rPr>
        <w:t>) и оборудованию, установленному на воздушном судне, оборудованном приемником ГНСС.</w:t>
      </w:r>
    </w:p>
  </w:footnote>
  <w:footnote w:id="4">
    <w:p w14:paraId="28ACD940" w14:textId="06D772A5" w:rsidR="001C7695" w:rsidRPr="00053563" w:rsidRDefault="001C7695" w:rsidP="00053563">
      <w:pPr>
        <w:pStyle w:val="FootnoteText"/>
        <w:rPr>
          <w:lang w:val="ru-RU"/>
        </w:rPr>
      </w:pPr>
      <w:r w:rsidRPr="00AA4556">
        <w:rPr>
          <w:rStyle w:val="FootnoteReference"/>
        </w:rPr>
        <w:footnoteRef/>
      </w:r>
      <w:r w:rsidRPr="00053563">
        <w:rPr>
          <w:lang w:val="ru-RU"/>
        </w:rPr>
        <w:tab/>
      </w:r>
      <w:r w:rsidRPr="00053563">
        <w:rPr>
          <w:lang w:val="en-US"/>
        </w:rPr>
        <w:t>SBAS</w:t>
      </w:r>
      <w:r w:rsidR="00F757D6">
        <w:rPr>
          <w:lang w:val="ru-RU"/>
        </w:rPr>
        <w:t> – </w:t>
      </w:r>
      <w:r w:rsidRPr="00053563">
        <w:rPr>
          <w:lang w:val="ru-RU"/>
        </w:rPr>
        <w:t xml:space="preserve">спутниковая система дифференциальных поправок, являющаяся системой, обеспечивающей коррекцию ошибок региональных измерений и целостность данных с помощью сигналов от спутников, находящихся на </w:t>
      </w:r>
      <w:bookmarkStart w:id="10" w:name="_Hlk41960896"/>
      <w:r w:rsidRPr="00053563">
        <w:rPr>
          <w:lang w:val="ru-RU"/>
        </w:rPr>
        <w:t>геостационарной орбите</w:t>
      </w:r>
      <w:bookmarkEnd w:id="10"/>
      <w:r w:rsidRPr="00053563">
        <w:rPr>
          <w:lang w:val="ru-RU"/>
        </w:rPr>
        <w:t xml:space="preserve"> (</w:t>
      </w:r>
      <w:bookmarkStart w:id="11" w:name="_Hlk41960887"/>
      <w:r w:rsidRPr="00053563">
        <w:rPr>
          <w:lang w:val="ru-RU"/>
        </w:rPr>
        <w:t>ГСО</w:t>
      </w:r>
      <w:bookmarkEnd w:id="11"/>
      <w:r w:rsidRPr="00053563">
        <w:rPr>
          <w:lang w:val="ru-RU"/>
        </w:rPr>
        <w:t>).</w:t>
      </w:r>
    </w:p>
  </w:footnote>
  <w:footnote w:id="5">
    <w:p w14:paraId="0A173F0D" w14:textId="2FF751E9" w:rsidR="001C7695" w:rsidRPr="00053563" w:rsidRDefault="001C7695" w:rsidP="00053563">
      <w:pPr>
        <w:pStyle w:val="FootnoteText"/>
        <w:rPr>
          <w:lang w:val="ru-RU"/>
        </w:rPr>
      </w:pPr>
      <w:r w:rsidRPr="00A7320E">
        <w:rPr>
          <w:rStyle w:val="FootnoteReference"/>
        </w:rPr>
        <w:footnoteRef/>
      </w:r>
      <w:r w:rsidRPr="00053563">
        <w:rPr>
          <w:lang w:val="ru-RU"/>
        </w:rPr>
        <w:tab/>
        <w:t>Термин "</w:t>
      </w:r>
      <w:r w:rsidR="00BC43A6">
        <w:rPr>
          <w:lang w:val="ru-RU"/>
        </w:rPr>
        <w:t>CDMA</w:t>
      </w:r>
      <w:r w:rsidRPr="00053563">
        <w:rPr>
          <w:lang w:val="ru-RU"/>
        </w:rPr>
        <w:t xml:space="preserve">" относится к использованию метода модуляции многостанционного доступа с кодовым разделением каналов, когда все спутники РНСС и </w:t>
      </w:r>
      <w:r w:rsidRPr="00053563">
        <w:rPr>
          <w:lang w:val="en-US"/>
        </w:rPr>
        <w:t>SBAS</w:t>
      </w:r>
      <w:r w:rsidRPr="00053563">
        <w:rPr>
          <w:lang w:val="ru-RU"/>
        </w:rPr>
        <w:t xml:space="preserve"> передают сигнал на одной и той же несущей частоте, но с различными кодами модуляции. Дополнительные подробности об этих сигналах приведены в Приложении 2 (</w:t>
      </w:r>
      <w:r w:rsidRPr="00053563">
        <w:t>GPS</w:t>
      </w:r>
      <w:r w:rsidRPr="00053563">
        <w:rPr>
          <w:lang w:val="ru-RU"/>
        </w:rPr>
        <w:t>) Рекомендации МСЭ-</w:t>
      </w:r>
      <w:r w:rsidRPr="00053563">
        <w:t>R</w:t>
      </w:r>
      <w:r w:rsidRPr="00053563">
        <w:rPr>
          <w:lang w:val="ru-RU"/>
        </w:rPr>
        <w:t xml:space="preserve"> </w:t>
      </w:r>
      <w:r w:rsidRPr="00053563">
        <w:t>M</w:t>
      </w:r>
      <w:r w:rsidRPr="00053563">
        <w:rPr>
          <w:lang w:val="ru-RU"/>
        </w:rPr>
        <w:t>.1787.</w:t>
      </w:r>
    </w:p>
  </w:footnote>
  <w:footnote w:id="6">
    <w:p w14:paraId="38DA7E2F" w14:textId="7CE43E5D" w:rsidR="001C7695" w:rsidRPr="00053563" w:rsidRDefault="001C7695" w:rsidP="00BC43A6">
      <w:pPr>
        <w:pStyle w:val="FootnoteText"/>
        <w:spacing w:before="60"/>
        <w:rPr>
          <w:lang w:val="ru-RU"/>
        </w:rPr>
      </w:pPr>
      <w:r w:rsidRPr="00A7320E">
        <w:rPr>
          <w:rStyle w:val="FootnoteReference"/>
        </w:rPr>
        <w:footnoteRef/>
      </w:r>
      <w:r w:rsidRPr="00053563">
        <w:rPr>
          <w:lang w:val="ru-RU"/>
        </w:rPr>
        <w:tab/>
        <w:t>Термин "</w:t>
      </w:r>
      <w:r w:rsidR="00BC43A6">
        <w:rPr>
          <w:lang w:val="ru-RU"/>
        </w:rPr>
        <w:t>FDMA</w:t>
      </w:r>
      <w:r w:rsidRPr="00053563">
        <w:rPr>
          <w:lang w:val="ru-RU"/>
        </w:rPr>
        <w:t>" относится к методу модуляции многостанционного доступа с частотным разделением каналов, когда все спутники РНСС используют один и тот же код модуляции, но каждый спутник передает сигнал на другой несущей частоте. Термин "</w:t>
      </w:r>
      <w:r w:rsidR="00BC43A6">
        <w:rPr>
          <w:lang w:val="ru-RU"/>
        </w:rPr>
        <w:t>CDMA</w:t>
      </w:r>
      <w:r w:rsidRPr="00053563">
        <w:rPr>
          <w:lang w:val="ru-RU"/>
        </w:rPr>
        <w:t>" относится к методу, когда все сигналы спутников РНСС передаются на одной и той же несущей частоте, но с различными кодами модуляции. Дополнительные данные об этих сигналах приведены в Приложении 1 (ГЛОНАСС) Рекомендации МСЭ-</w:t>
      </w:r>
      <w:r w:rsidRPr="00053563">
        <w:t>R</w:t>
      </w:r>
      <w:r w:rsidRPr="00053563">
        <w:rPr>
          <w:lang w:val="ru-RU"/>
        </w:rPr>
        <w:t xml:space="preserve"> </w:t>
      </w:r>
      <w:r w:rsidRPr="00053563">
        <w:t>M</w:t>
      </w:r>
      <w:r w:rsidRPr="00053563">
        <w:rPr>
          <w:lang w:val="ru-RU"/>
        </w:rPr>
        <w:t>.1787.</w:t>
      </w:r>
    </w:p>
  </w:footnote>
  <w:footnote w:id="7">
    <w:p w14:paraId="3127AE36" w14:textId="77777777" w:rsidR="001C7695" w:rsidRPr="00053563" w:rsidRDefault="001C7695" w:rsidP="00BC43A6">
      <w:pPr>
        <w:pStyle w:val="FootnoteText"/>
        <w:spacing w:before="60"/>
        <w:rPr>
          <w:lang w:val="ru-RU"/>
        </w:rPr>
      </w:pPr>
      <w:r w:rsidRPr="00A7320E">
        <w:rPr>
          <w:rStyle w:val="FootnoteReference"/>
        </w:rPr>
        <w:footnoteRef/>
      </w:r>
      <w:r w:rsidRPr="00053563">
        <w:rPr>
          <w:lang w:val="ru-RU"/>
        </w:rPr>
        <w:tab/>
        <w:t xml:space="preserve">Дополнительные данные о сигнале </w:t>
      </w:r>
      <w:r w:rsidRPr="00053563">
        <w:t>E</w:t>
      </w:r>
      <w:r w:rsidRPr="00053563">
        <w:rPr>
          <w:lang w:val="ru-RU"/>
        </w:rPr>
        <w:t>5</w:t>
      </w:r>
      <w:r w:rsidRPr="00053563">
        <w:rPr>
          <w:lang w:val="en-US"/>
        </w:rPr>
        <w:t>a</w:t>
      </w:r>
      <w:r w:rsidRPr="00053563">
        <w:rPr>
          <w:lang w:val="ru-RU"/>
        </w:rPr>
        <w:t xml:space="preserve"> можно найти в Приложении 3 ("Галилео") Рекомендации МСЭ</w:t>
      </w:r>
      <w:r w:rsidRPr="00053563">
        <w:rPr>
          <w:lang w:val="ru-RU"/>
        </w:rPr>
        <w:noBreakHyphen/>
      </w:r>
      <w:r w:rsidRPr="00053563">
        <w:t>R M</w:t>
      </w:r>
      <w:r w:rsidRPr="00053563">
        <w:rPr>
          <w:lang w:val="ru-RU"/>
        </w:rPr>
        <w:t>.1787.</w:t>
      </w:r>
    </w:p>
  </w:footnote>
  <w:footnote w:id="8">
    <w:p w14:paraId="5A531EFD" w14:textId="77777777" w:rsidR="00053563" w:rsidRPr="00053563" w:rsidRDefault="00053563" w:rsidP="00053563">
      <w:pPr>
        <w:pStyle w:val="FootnoteText"/>
        <w:rPr>
          <w:lang w:val="ru-RU"/>
        </w:rPr>
      </w:pPr>
      <w:r w:rsidRPr="00480DB1">
        <w:rPr>
          <w:rStyle w:val="FootnoteReference"/>
        </w:rPr>
        <w:footnoteRef/>
      </w:r>
      <w:r w:rsidRPr="00053563">
        <w:rPr>
          <w:lang w:val="ru-RU"/>
        </w:rPr>
        <w:tab/>
        <w:t>Дополнительные данные о сигнале </w:t>
      </w:r>
      <w:r w:rsidRPr="00053563">
        <w:rPr>
          <w:lang w:val="en-US"/>
        </w:rPr>
        <w:t>B</w:t>
      </w:r>
      <w:r w:rsidRPr="00053563">
        <w:rPr>
          <w:lang w:val="ru-RU"/>
        </w:rPr>
        <w:t>2 можно найти в Приложении 7 (</w:t>
      </w:r>
      <w:r w:rsidRPr="00053563">
        <w:rPr>
          <w:lang w:val="en-US"/>
        </w:rPr>
        <w:t>COMPASS</w:t>
      </w:r>
      <w:r w:rsidRPr="00053563">
        <w:rPr>
          <w:lang w:val="ru-RU"/>
        </w:rPr>
        <w:t>) Рекомендации МСЭ</w:t>
      </w:r>
      <w:r w:rsidRPr="00053563">
        <w:rPr>
          <w:lang w:val="ru-RU"/>
        </w:rPr>
        <w:noBreakHyphen/>
      </w:r>
      <w:r w:rsidRPr="00053563">
        <w:rPr>
          <w:lang w:val="en-US"/>
        </w:rPr>
        <w:t>R M</w:t>
      </w:r>
      <w:r w:rsidRPr="00053563">
        <w:rPr>
          <w:lang w:val="ru-RU"/>
        </w:rPr>
        <w:t>.1787.</w:t>
      </w:r>
    </w:p>
  </w:footnote>
  <w:footnote w:id="9">
    <w:p w14:paraId="41D8B3CA" w14:textId="77777777" w:rsidR="00053563" w:rsidRPr="00053563" w:rsidRDefault="00053563" w:rsidP="00053563">
      <w:pPr>
        <w:pStyle w:val="FootnoteText"/>
        <w:rPr>
          <w:lang w:val="ru-RU"/>
        </w:rPr>
      </w:pPr>
      <w:r w:rsidRPr="00157CF9">
        <w:rPr>
          <w:rStyle w:val="FootnoteReference"/>
        </w:rPr>
        <w:footnoteRef/>
      </w:r>
      <w:r w:rsidRPr="00053563">
        <w:rPr>
          <w:lang w:val="ru-RU"/>
        </w:rPr>
        <w:tab/>
        <w:t xml:space="preserve">В данном случае под импульсными помехами подразумеваются помехи, которые состоят из передаваемых пакетов, за которыми следуют периоды перерывов в передаче. </w:t>
      </w:r>
      <w:r w:rsidR="00F4642F">
        <w:rPr>
          <w:lang w:val="ru-RU"/>
        </w:rPr>
        <w:t xml:space="preserve">Совместимость </w:t>
      </w:r>
      <w:r w:rsidRPr="00BC43A6">
        <w:rPr>
          <w:lang w:val="ru-RU"/>
        </w:rPr>
        <w:t>с РНСС</w:t>
      </w:r>
      <w:r w:rsidRPr="00053563">
        <w:rPr>
          <w:lang w:val="ru-RU"/>
        </w:rPr>
        <w:t xml:space="preserve"> является функцией пакетной мощности и длительности пакетного</w:t>
      </w:r>
      <w:r w:rsidR="00147D8E">
        <w:rPr>
          <w:lang w:val="ru-RU"/>
        </w:rPr>
        <w:t xml:space="preserve"> </w:t>
      </w:r>
      <w:r w:rsidRPr="00053563">
        <w:rPr>
          <w:lang w:val="ru-RU"/>
        </w:rPr>
        <w:t>сигнала, а также рабочего цикла передачи.</w:t>
      </w:r>
    </w:p>
  </w:footnote>
  <w:footnote w:id="10">
    <w:p w14:paraId="31762B18" w14:textId="77777777" w:rsidR="00053563" w:rsidRPr="00053563" w:rsidRDefault="00053563" w:rsidP="00053563">
      <w:pPr>
        <w:pStyle w:val="FootnoteText"/>
        <w:rPr>
          <w:lang w:val="ru-RU"/>
        </w:rPr>
      </w:pPr>
      <w:r w:rsidRPr="00157CF9">
        <w:rPr>
          <w:rStyle w:val="FootnoteReference"/>
        </w:rPr>
        <w:footnoteRef/>
      </w:r>
      <w:r w:rsidRPr="00053563">
        <w:rPr>
          <w:lang w:val="ru-RU"/>
        </w:rPr>
        <w:tab/>
      </w:r>
      <w:bookmarkStart w:id="13" w:name="_Hlk41961732"/>
      <w:r w:rsidRPr="00053563">
        <w:rPr>
          <w:lang w:val="ru-RU"/>
        </w:rPr>
        <w:t>RTCA</w:t>
      </w:r>
      <w:bookmarkEnd w:id="13"/>
      <w:r w:rsidRPr="00053563">
        <w:rPr>
          <w:lang w:val="ru-RU"/>
        </w:rPr>
        <w:t xml:space="preserve"> (</w:t>
      </w:r>
      <w:bookmarkStart w:id="14" w:name="_Hlk41961748"/>
      <w:r w:rsidRPr="00053563">
        <w:rPr>
          <w:lang w:val="ru-RU"/>
        </w:rPr>
        <w:t>Комиссия по радиотехническим средствам для аэронавтики</w:t>
      </w:r>
      <w:bookmarkEnd w:id="14"/>
      <w:r w:rsidRPr="00053563">
        <w:rPr>
          <w:lang w:val="ru-RU"/>
        </w:rPr>
        <w:t xml:space="preserve">), чья штаб-квартира находится в Соединенных Штатах Америки, и </w:t>
      </w:r>
      <w:bookmarkStart w:id="15" w:name="_Hlk41961833"/>
      <w:r w:rsidRPr="00053563">
        <w:rPr>
          <w:lang w:val="ru-RU"/>
        </w:rPr>
        <w:t>EUROCAE</w:t>
      </w:r>
      <w:bookmarkEnd w:id="15"/>
      <w:r w:rsidRPr="00053563">
        <w:rPr>
          <w:lang w:val="ru-RU"/>
        </w:rPr>
        <w:t xml:space="preserve"> (</w:t>
      </w:r>
      <w:bookmarkStart w:id="16" w:name="_Hlk41961855"/>
      <w:r w:rsidRPr="00053563">
        <w:rPr>
          <w:lang w:val="ru-RU"/>
        </w:rPr>
        <w:t>Европейская организация по оборудованию для гражданской авиации</w:t>
      </w:r>
      <w:bookmarkEnd w:id="16"/>
      <w:r w:rsidRPr="00053563">
        <w:rPr>
          <w:lang w:val="ru-RU"/>
        </w:rPr>
        <w:t>) в Европе.</w:t>
      </w:r>
    </w:p>
  </w:footnote>
  <w:footnote w:id="11">
    <w:p w14:paraId="1D6001FA" w14:textId="77777777" w:rsidR="00053563" w:rsidRPr="00053563" w:rsidRDefault="00053563" w:rsidP="00053563">
      <w:pPr>
        <w:pStyle w:val="FootnoteText"/>
        <w:rPr>
          <w:lang w:val="en-US"/>
        </w:rPr>
      </w:pPr>
      <w:r w:rsidRPr="00157CF9">
        <w:rPr>
          <w:rStyle w:val="FootnoteReference"/>
        </w:rPr>
        <w:footnoteRef/>
      </w:r>
      <w:r w:rsidRPr="00053563">
        <w:rPr>
          <w:vertAlign w:val="superscript"/>
          <w:lang w:val="en-US"/>
        </w:rPr>
        <w:tab/>
      </w:r>
      <w:r w:rsidRPr="00053563">
        <w:rPr>
          <w:lang w:val="en-US"/>
        </w:rPr>
        <w:t>RTCA SC-159, Assessment of the Radio Frequency Interference Relevant to the GNSS L5/E5A Frequency Band, RTCA Document No. RTCA/DO-292, Washington, DC, 29 July 2004.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D779B" w14:textId="77777777" w:rsidR="00EE725E" w:rsidRDefault="00EE725E">
    <w:pPr>
      <w:ind w:right="360" w:firstLine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32F3C" w14:textId="278D9CB5" w:rsidR="00EE725E" w:rsidRPr="007D6F4F" w:rsidRDefault="00EE725E" w:rsidP="005566C9">
    <w:pPr>
      <w:tabs>
        <w:tab w:val="clear" w:pos="794"/>
        <w:tab w:val="clear" w:pos="1191"/>
        <w:tab w:val="clear" w:pos="1588"/>
        <w:tab w:val="clear" w:pos="1985"/>
        <w:tab w:val="center" w:pos="7088"/>
        <w:tab w:val="right" w:pos="14034"/>
      </w:tabs>
      <w:jc w:val="left"/>
      <w:rPr>
        <w:sz w:val="22"/>
        <w:szCs w:val="22"/>
        <w:lang w:val="ru-RU"/>
      </w:rPr>
    </w:pPr>
    <w:r w:rsidRPr="007D6F4F">
      <w:rPr>
        <w:sz w:val="22"/>
        <w:szCs w:val="22"/>
      </w:rPr>
      <w:tab/>
    </w:r>
    <w:r w:rsidR="007D6F4F" w:rsidRPr="007D6F4F">
      <w:rPr>
        <w:b/>
        <w:sz w:val="22"/>
        <w:szCs w:val="22"/>
        <w:lang w:val="ru-RU"/>
      </w:rPr>
      <w:t xml:space="preserve">Рек.  </w:t>
    </w:r>
    <w:r w:rsidR="00645F68" w:rsidRPr="00645F68">
      <w:rPr>
        <w:b/>
        <w:bCs/>
        <w:sz w:val="22"/>
        <w:szCs w:val="22"/>
      </w:rPr>
      <w:fldChar w:fldCharType="begin"/>
    </w:r>
    <w:r w:rsidR="00645F68" w:rsidRPr="00645F68">
      <w:rPr>
        <w:b/>
        <w:bCs/>
        <w:sz w:val="22"/>
        <w:szCs w:val="22"/>
        <w:lang w:val="en-GB"/>
      </w:rPr>
      <w:instrText>styleref href</w:instrText>
    </w:r>
    <w:r w:rsidR="00645F68" w:rsidRPr="00645F68">
      <w:rPr>
        <w:b/>
        <w:bCs/>
        <w:sz w:val="22"/>
        <w:szCs w:val="22"/>
      </w:rPr>
      <w:fldChar w:fldCharType="separate"/>
    </w:r>
    <w:r w:rsidR="000F0257">
      <w:rPr>
        <w:b/>
        <w:bCs/>
        <w:noProof/>
        <w:sz w:val="22"/>
        <w:szCs w:val="22"/>
        <w:lang w:val="en-GB"/>
      </w:rPr>
      <w:t>МСЭ-R  M.1905-1</w:t>
    </w:r>
    <w:r w:rsidR="00645F68" w:rsidRPr="00645F68">
      <w:rPr>
        <w:b/>
        <w:sz w:val="22"/>
        <w:szCs w:val="22"/>
        <w:lang w:val="ru-RU"/>
      </w:rPr>
      <w:fldChar w:fldCharType="end"/>
    </w:r>
    <w:r w:rsidRPr="007D6F4F">
      <w:rPr>
        <w:b/>
        <w:bCs/>
        <w:sz w:val="22"/>
        <w:szCs w:val="22"/>
      </w:rPr>
      <w:tab/>
    </w:r>
    <w:r w:rsidRPr="007D6F4F">
      <w:rPr>
        <w:rStyle w:val="PageNumber"/>
        <w:b/>
        <w:bCs/>
        <w:sz w:val="22"/>
        <w:szCs w:val="22"/>
      </w:rPr>
      <w:fldChar w:fldCharType="begin"/>
    </w:r>
    <w:r w:rsidRPr="007D6F4F">
      <w:rPr>
        <w:rStyle w:val="PageNumber"/>
        <w:b/>
        <w:bCs/>
        <w:sz w:val="22"/>
        <w:szCs w:val="22"/>
      </w:rPr>
      <w:instrText xml:space="preserve"> PAGE </w:instrText>
    </w:r>
    <w:r w:rsidRPr="007D6F4F">
      <w:rPr>
        <w:rStyle w:val="PageNumber"/>
        <w:b/>
        <w:bCs/>
        <w:sz w:val="22"/>
        <w:szCs w:val="22"/>
      </w:rPr>
      <w:fldChar w:fldCharType="separate"/>
    </w:r>
    <w:r w:rsidR="00CF05C7">
      <w:rPr>
        <w:rStyle w:val="PageNumber"/>
        <w:b/>
        <w:bCs/>
        <w:noProof/>
        <w:sz w:val="22"/>
        <w:szCs w:val="22"/>
      </w:rPr>
      <w:t>9</w:t>
    </w:r>
    <w:r w:rsidRPr="007D6F4F">
      <w:rPr>
        <w:rStyle w:val="PageNumber"/>
        <w:b/>
        <w:bCs/>
        <w:sz w:val="22"/>
        <w:szCs w:val="22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C6518" w14:textId="7A926B97" w:rsidR="00EE725E" w:rsidRPr="007D6F4F" w:rsidRDefault="00EE725E" w:rsidP="00DD55C7">
    <w:pPr>
      <w:tabs>
        <w:tab w:val="clear" w:pos="794"/>
        <w:tab w:val="clear" w:pos="1191"/>
        <w:tab w:val="clear" w:pos="1588"/>
        <w:tab w:val="clear" w:pos="1985"/>
        <w:tab w:val="center" w:pos="7088"/>
        <w:tab w:val="right" w:pos="14034"/>
      </w:tabs>
      <w:jc w:val="left"/>
      <w:rPr>
        <w:sz w:val="22"/>
        <w:szCs w:val="22"/>
      </w:rPr>
    </w:pPr>
    <w:r w:rsidRPr="007D6F4F">
      <w:rPr>
        <w:sz w:val="22"/>
        <w:szCs w:val="22"/>
      </w:rPr>
      <w:tab/>
    </w:r>
    <w:r w:rsidR="007D6F4F" w:rsidRPr="007D6F4F">
      <w:rPr>
        <w:b/>
        <w:sz w:val="22"/>
        <w:szCs w:val="22"/>
        <w:lang w:val="ru-RU"/>
      </w:rPr>
      <w:t xml:space="preserve">Рек.  </w:t>
    </w:r>
    <w:r w:rsidR="00645F68" w:rsidRPr="00645F68">
      <w:rPr>
        <w:b/>
        <w:bCs/>
        <w:sz w:val="22"/>
        <w:szCs w:val="22"/>
      </w:rPr>
      <w:fldChar w:fldCharType="begin"/>
    </w:r>
    <w:r w:rsidR="00645F68" w:rsidRPr="00645F68">
      <w:rPr>
        <w:b/>
        <w:bCs/>
        <w:sz w:val="22"/>
        <w:szCs w:val="22"/>
        <w:lang w:val="en-GB"/>
      </w:rPr>
      <w:instrText>styleref href</w:instrText>
    </w:r>
    <w:r w:rsidR="00645F68" w:rsidRPr="00645F68">
      <w:rPr>
        <w:b/>
        <w:bCs/>
        <w:sz w:val="22"/>
        <w:szCs w:val="22"/>
      </w:rPr>
      <w:fldChar w:fldCharType="separate"/>
    </w:r>
    <w:r w:rsidR="000F0257">
      <w:rPr>
        <w:b/>
        <w:bCs/>
        <w:noProof/>
        <w:sz w:val="22"/>
        <w:szCs w:val="22"/>
        <w:lang w:val="en-GB"/>
      </w:rPr>
      <w:t>МСЭ-R  M.1905-1</w:t>
    </w:r>
    <w:r w:rsidR="00645F68" w:rsidRPr="00645F68">
      <w:rPr>
        <w:b/>
        <w:sz w:val="22"/>
        <w:szCs w:val="22"/>
        <w:lang w:val="ru-RU"/>
      </w:rPr>
      <w:fldChar w:fldCharType="end"/>
    </w:r>
    <w:r w:rsidRPr="007D6F4F">
      <w:rPr>
        <w:b/>
        <w:bCs/>
        <w:sz w:val="22"/>
        <w:szCs w:val="22"/>
      </w:rPr>
      <w:tab/>
    </w:r>
    <w:r w:rsidR="00480DB1" w:rsidRPr="007D6F4F">
      <w:rPr>
        <w:rStyle w:val="PageNumber"/>
        <w:b/>
        <w:bCs/>
        <w:sz w:val="22"/>
        <w:szCs w:val="22"/>
      </w:rPr>
      <w:fldChar w:fldCharType="begin"/>
    </w:r>
    <w:r w:rsidR="00480DB1" w:rsidRPr="007D6F4F">
      <w:rPr>
        <w:rStyle w:val="PageNumber"/>
        <w:b/>
        <w:bCs/>
        <w:sz w:val="22"/>
        <w:szCs w:val="22"/>
      </w:rPr>
      <w:instrText xml:space="preserve"> PAGE </w:instrText>
    </w:r>
    <w:r w:rsidR="00480DB1" w:rsidRPr="007D6F4F">
      <w:rPr>
        <w:rStyle w:val="PageNumber"/>
        <w:b/>
        <w:bCs/>
        <w:sz w:val="22"/>
        <w:szCs w:val="22"/>
      </w:rPr>
      <w:fldChar w:fldCharType="separate"/>
    </w:r>
    <w:r w:rsidR="00480DB1">
      <w:rPr>
        <w:rStyle w:val="PageNumber"/>
        <w:b/>
        <w:bCs/>
        <w:sz w:val="22"/>
        <w:szCs w:val="22"/>
      </w:rPr>
      <w:t>9</w:t>
    </w:r>
    <w:r w:rsidR="00480DB1" w:rsidRPr="007D6F4F">
      <w:rPr>
        <w:rStyle w:val="PageNumber"/>
        <w:b/>
        <w:bCs/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A24F6" w14:textId="77777777" w:rsidR="00EE725E" w:rsidRDefault="00EE725E" w:rsidP="00E21E81">
    <w:pPr>
      <w:pStyle w:val="Header"/>
      <w:ind w:right="360" w:firstLine="360"/>
      <w:jc w:val="left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6FC9C352" wp14:editId="2A571DF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7" name="Picture 17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A78E0B7" w14:textId="77777777" w:rsidR="00EE725E" w:rsidRPr="00E21E81" w:rsidRDefault="00EE725E" w:rsidP="00E21E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89D32" w14:textId="77777777" w:rsidR="00EE725E" w:rsidRPr="00FC42AF" w:rsidRDefault="00EE725E" w:rsidP="00D467FC">
    <w:pPr>
      <w:tabs>
        <w:tab w:val="clear" w:pos="794"/>
        <w:tab w:val="clear" w:pos="1191"/>
        <w:tab w:val="clear" w:pos="1588"/>
        <w:tab w:val="clear" w:pos="1985"/>
        <w:tab w:val="center" w:pos="4848"/>
        <w:tab w:val="left" w:pos="6463"/>
        <w:tab w:val="center" w:pos="9696"/>
      </w:tabs>
      <w:jc w:val="left"/>
    </w:pPr>
    <w:r w:rsidRPr="00FC42AF">
      <w:tab/>
    </w:r>
    <w:r>
      <w:rPr>
        <w:b/>
        <w:bCs/>
      </w:rPr>
      <w:fldChar w:fldCharType="begin"/>
    </w:r>
    <w:r w:rsidRPr="00EE725E">
      <w:rPr>
        <w:b/>
        <w:bCs/>
        <w:lang w:val="ru-RU"/>
      </w:rPr>
      <w:instrText xml:space="preserve"> </w:instrText>
    </w:r>
    <w:r w:rsidRPr="00F26903">
      <w:rPr>
        <w:b/>
        <w:bCs/>
        <w:lang w:val="en-GB"/>
      </w:rPr>
      <w:instrText>DOCPROPERTY</w:instrText>
    </w:r>
    <w:r w:rsidRPr="00EE725E">
      <w:rPr>
        <w:b/>
        <w:bCs/>
        <w:lang w:val="ru-RU"/>
      </w:rPr>
      <w:instrText xml:space="preserve"> "</w:instrText>
    </w:r>
    <w:r w:rsidRPr="00F26903">
      <w:rPr>
        <w:b/>
        <w:bCs/>
        <w:lang w:val="en-GB"/>
      </w:rPr>
      <w:instrText>Header</w:instrText>
    </w:r>
    <w:r w:rsidRPr="00EE725E">
      <w:rPr>
        <w:b/>
        <w:bCs/>
        <w:lang w:val="ru-RU"/>
      </w:rPr>
      <w:instrText xml:space="preserve">" \* </w:instrText>
    </w:r>
    <w:r w:rsidRPr="00F26903">
      <w:rPr>
        <w:b/>
        <w:bCs/>
        <w:lang w:val="en-GB"/>
      </w:rPr>
      <w:instrText>MERGEFORMAT</w:instrText>
    </w:r>
    <w:r w:rsidRPr="00EE725E">
      <w:rPr>
        <w:b/>
        <w:bCs/>
        <w:lang w:val="ru-RU"/>
      </w:rPr>
      <w:instrText xml:space="preserve"> </w:instrText>
    </w:r>
    <w:r>
      <w:rPr>
        <w:b/>
        <w:bCs/>
      </w:rPr>
      <w:fldChar w:fldCharType="separate"/>
    </w:r>
    <w:r w:rsidR="0040693A">
      <w:rPr>
        <w:lang w:val="ru-RU"/>
      </w:rPr>
      <w:t>Ошибка! Неизвестное имя свойства документа.</w:t>
    </w:r>
    <w:r>
      <w:rPr>
        <w:b/>
        <w:bCs/>
      </w:rPr>
      <w:fldChar w:fldCharType="end"/>
    </w:r>
    <w:r w:rsidRPr="00EE725E">
      <w:rPr>
        <w:b/>
        <w:bCs/>
        <w:lang w:val="ru-RU"/>
      </w:rPr>
      <w:t xml:space="preserve"> </w:t>
    </w:r>
    <w:r>
      <w:rPr>
        <w:b/>
        <w:bCs/>
      </w:rPr>
      <w:fldChar w:fldCharType="begin"/>
    </w:r>
    <w:r w:rsidRPr="00F26903">
      <w:rPr>
        <w:b/>
        <w:bCs/>
        <w:lang w:val="en-GB"/>
      </w:rPr>
      <w:instrText>styleref</w:instrText>
    </w:r>
    <w:r w:rsidRPr="00EE725E">
      <w:rPr>
        <w:b/>
        <w:bCs/>
        <w:lang w:val="ru-RU"/>
      </w:rPr>
      <w:instrText xml:space="preserve"> </w:instrText>
    </w:r>
    <w:r w:rsidRPr="00F26903">
      <w:rPr>
        <w:b/>
        <w:bCs/>
        <w:lang w:val="en-GB"/>
      </w:rPr>
      <w:instrText>href</w:instrText>
    </w:r>
    <w:r>
      <w:rPr>
        <w:b/>
        <w:bCs/>
      </w:rPr>
      <w:fldChar w:fldCharType="separate"/>
    </w:r>
    <w:r w:rsidR="0040693A">
      <w:rPr>
        <w:b/>
        <w:bCs/>
        <w:noProof/>
        <w:lang w:val="en-GB"/>
      </w:rPr>
      <w:t>МСЭ-R M.1905-1</w:t>
    </w:r>
    <w:r>
      <w:rPr>
        <w:b/>
        <w:bCs/>
      </w:rPr>
      <w:fldChar w:fldCharType="end"/>
    </w:r>
    <w:r>
      <w:rPr>
        <w:b/>
        <w:bCs/>
      </w:rPr>
      <w:tab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E3A19" w14:textId="4A69EB76" w:rsidR="00EE725E" w:rsidRPr="007D6F4F" w:rsidRDefault="00EE725E" w:rsidP="00F26903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sz w:val="22"/>
        <w:szCs w:val="22"/>
        <w:lang w:val="ru-RU"/>
      </w:rPr>
    </w:pPr>
    <w:r w:rsidRPr="007D6F4F">
      <w:rPr>
        <w:rStyle w:val="PageNumber"/>
        <w:b/>
        <w:bCs/>
        <w:sz w:val="22"/>
        <w:szCs w:val="22"/>
      </w:rPr>
      <w:fldChar w:fldCharType="begin"/>
    </w:r>
    <w:r w:rsidRPr="007D6F4F">
      <w:rPr>
        <w:rStyle w:val="PageNumber"/>
        <w:b/>
        <w:bCs/>
        <w:sz w:val="22"/>
        <w:szCs w:val="22"/>
        <w:lang w:val="en-GB"/>
      </w:rPr>
      <w:instrText xml:space="preserve"> PAGE </w:instrText>
    </w:r>
    <w:r w:rsidRPr="007D6F4F">
      <w:rPr>
        <w:rStyle w:val="PageNumber"/>
        <w:b/>
        <w:bCs/>
        <w:sz w:val="22"/>
        <w:szCs w:val="22"/>
      </w:rPr>
      <w:fldChar w:fldCharType="separate"/>
    </w:r>
    <w:r w:rsidR="0040693A">
      <w:rPr>
        <w:rStyle w:val="PageNumber"/>
        <w:b/>
        <w:bCs/>
        <w:noProof/>
        <w:sz w:val="22"/>
        <w:szCs w:val="22"/>
        <w:lang w:val="en-GB"/>
      </w:rPr>
      <w:t>ii</w:t>
    </w:r>
    <w:r w:rsidRPr="007D6F4F">
      <w:rPr>
        <w:rStyle w:val="PageNumber"/>
        <w:b/>
        <w:bCs/>
        <w:sz w:val="22"/>
        <w:szCs w:val="22"/>
      </w:rPr>
      <w:fldChar w:fldCharType="end"/>
    </w:r>
    <w:r w:rsidRPr="007D6F4F">
      <w:rPr>
        <w:sz w:val="22"/>
        <w:szCs w:val="22"/>
        <w:lang w:val="en-GB"/>
      </w:rPr>
      <w:tab/>
    </w:r>
    <w:r w:rsidR="00D811EB" w:rsidRPr="007D6F4F">
      <w:rPr>
        <w:b/>
        <w:sz w:val="22"/>
        <w:szCs w:val="22"/>
        <w:lang w:val="ru-RU"/>
      </w:rPr>
      <w:t xml:space="preserve">Рек.  </w:t>
    </w:r>
    <w:r w:rsidR="00645F68" w:rsidRPr="00645F68">
      <w:rPr>
        <w:b/>
        <w:bCs/>
        <w:sz w:val="22"/>
        <w:szCs w:val="22"/>
      </w:rPr>
      <w:fldChar w:fldCharType="begin"/>
    </w:r>
    <w:r w:rsidR="00645F68" w:rsidRPr="00645F68">
      <w:rPr>
        <w:b/>
        <w:bCs/>
        <w:sz w:val="22"/>
        <w:szCs w:val="22"/>
        <w:lang w:val="en-GB"/>
      </w:rPr>
      <w:instrText>styleref href</w:instrText>
    </w:r>
    <w:r w:rsidR="00645F68" w:rsidRPr="00645F68">
      <w:rPr>
        <w:b/>
        <w:bCs/>
        <w:sz w:val="22"/>
        <w:szCs w:val="22"/>
      </w:rPr>
      <w:fldChar w:fldCharType="separate"/>
    </w:r>
    <w:r w:rsidR="000F0257">
      <w:rPr>
        <w:b/>
        <w:bCs/>
        <w:noProof/>
        <w:sz w:val="22"/>
        <w:szCs w:val="22"/>
        <w:lang w:val="en-GB"/>
      </w:rPr>
      <w:t>МСЭ-R  M.1905-1</w:t>
    </w:r>
    <w:r w:rsidR="00645F68" w:rsidRPr="00645F68">
      <w:rPr>
        <w:b/>
        <w:sz w:val="22"/>
        <w:szCs w:val="22"/>
        <w:lang w:val="ru-RU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A9C58" w14:textId="77777777" w:rsidR="00EE725E" w:rsidRDefault="00EE725E">
    <w:r>
      <w:tab/>
    </w:r>
    <w:r>
      <w:rPr>
        <w:b/>
        <w:bCs/>
      </w:rPr>
      <w:fldChar w:fldCharType="begin"/>
    </w:r>
    <w:r w:rsidRPr="00EE725E">
      <w:rPr>
        <w:b/>
        <w:bCs/>
        <w:lang w:val="ru-RU"/>
      </w:rPr>
      <w:instrText xml:space="preserve"> </w:instrText>
    </w:r>
    <w:r w:rsidRPr="00F26903">
      <w:rPr>
        <w:b/>
        <w:bCs/>
        <w:lang w:val="en-GB"/>
      </w:rPr>
      <w:instrText>DOCPROPERTY</w:instrText>
    </w:r>
    <w:r w:rsidRPr="00EE725E">
      <w:rPr>
        <w:b/>
        <w:bCs/>
        <w:lang w:val="ru-RU"/>
      </w:rPr>
      <w:instrText xml:space="preserve"> "</w:instrText>
    </w:r>
    <w:r w:rsidRPr="00F26903">
      <w:rPr>
        <w:b/>
        <w:bCs/>
        <w:lang w:val="en-GB"/>
      </w:rPr>
      <w:instrText>Header</w:instrText>
    </w:r>
    <w:r w:rsidRPr="00EE725E">
      <w:rPr>
        <w:b/>
        <w:bCs/>
        <w:lang w:val="ru-RU"/>
      </w:rPr>
      <w:instrText xml:space="preserve">" \* </w:instrText>
    </w:r>
    <w:r w:rsidRPr="00F26903">
      <w:rPr>
        <w:b/>
        <w:bCs/>
        <w:lang w:val="en-GB"/>
      </w:rPr>
      <w:instrText>MERGEFORMAT</w:instrText>
    </w:r>
    <w:r w:rsidRPr="00EE725E">
      <w:rPr>
        <w:b/>
        <w:bCs/>
        <w:lang w:val="ru-RU"/>
      </w:rPr>
      <w:instrText xml:space="preserve"> </w:instrText>
    </w:r>
    <w:r>
      <w:rPr>
        <w:b/>
        <w:bCs/>
      </w:rPr>
      <w:fldChar w:fldCharType="separate"/>
    </w:r>
    <w:r w:rsidR="0040693A">
      <w:rPr>
        <w:lang w:val="ru-RU"/>
      </w:rPr>
      <w:t>Ошибка! Неизвестное имя свойства документа.</w:t>
    </w:r>
    <w:r>
      <w:rPr>
        <w:b/>
        <w:bCs/>
      </w:rPr>
      <w:fldChar w:fldCharType="end"/>
    </w:r>
    <w:r w:rsidRPr="00EE725E">
      <w:rPr>
        <w:b/>
        <w:bCs/>
        <w:lang w:val="ru-RU"/>
      </w:rPr>
      <w:t xml:space="preserve"> </w:t>
    </w:r>
    <w:r>
      <w:rPr>
        <w:b/>
        <w:bCs/>
      </w:rPr>
      <w:fldChar w:fldCharType="begin"/>
    </w:r>
    <w:r w:rsidRPr="00F26903">
      <w:rPr>
        <w:b/>
        <w:bCs/>
        <w:lang w:val="en-GB"/>
      </w:rPr>
      <w:instrText>styleref</w:instrText>
    </w:r>
    <w:r w:rsidRPr="00EE725E">
      <w:rPr>
        <w:b/>
        <w:bCs/>
        <w:lang w:val="ru-RU"/>
      </w:rPr>
      <w:instrText xml:space="preserve"> </w:instrText>
    </w:r>
    <w:r w:rsidRPr="00F26903">
      <w:rPr>
        <w:b/>
        <w:bCs/>
        <w:lang w:val="en-GB"/>
      </w:rPr>
      <w:instrText>href</w:instrText>
    </w:r>
    <w:r>
      <w:rPr>
        <w:b/>
        <w:bCs/>
      </w:rPr>
      <w:fldChar w:fldCharType="separate"/>
    </w:r>
    <w:r w:rsidR="0040693A">
      <w:rPr>
        <w:b/>
        <w:bCs/>
        <w:noProof/>
        <w:lang w:val="en-GB"/>
      </w:rPr>
      <w:t>МСЭ-R M.1905-1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DAEA1" w14:textId="2661EAFB" w:rsidR="00EE725E" w:rsidRPr="007D6F4F" w:rsidRDefault="007D6F4F" w:rsidP="007D6F4F">
    <w:pPr>
      <w:pStyle w:val="Header"/>
      <w:spacing w:before="120"/>
      <w:jc w:val="left"/>
      <w:rPr>
        <w:sz w:val="22"/>
        <w:szCs w:val="22"/>
        <w:lang w:val="ru-RU"/>
      </w:rPr>
    </w:pPr>
    <w:r w:rsidRPr="007D6F4F">
      <w:rPr>
        <w:rStyle w:val="PageNumber"/>
        <w:b/>
        <w:bCs/>
        <w:sz w:val="22"/>
        <w:szCs w:val="22"/>
      </w:rPr>
      <w:fldChar w:fldCharType="begin"/>
    </w:r>
    <w:r w:rsidRPr="007D6F4F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7D6F4F">
      <w:rPr>
        <w:rStyle w:val="PageNumber"/>
        <w:b/>
        <w:bCs/>
        <w:sz w:val="22"/>
        <w:szCs w:val="22"/>
      </w:rPr>
      <w:fldChar w:fldCharType="separate"/>
    </w:r>
    <w:r w:rsidR="00E3112F">
      <w:rPr>
        <w:rStyle w:val="PageNumber"/>
        <w:b/>
        <w:bCs/>
        <w:noProof/>
        <w:sz w:val="22"/>
        <w:szCs w:val="22"/>
        <w:lang w:val="en-US"/>
      </w:rPr>
      <w:t>6</w:t>
    </w:r>
    <w:r w:rsidRPr="007D6F4F">
      <w:rPr>
        <w:rStyle w:val="PageNumber"/>
        <w:b/>
        <w:bCs/>
        <w:sz w:val="22"/>
        <w:szCs w:val="22"/>
      </w:rPr>
      <w:fldChar w:fldCharType="end"/>
    </w:r>
    <w:r w:rsidRPr="007D6F4F">
      <w:rPr>
        <w:sz w:val="22"/>
        <w:szCs w:val="22"/>
        <w:lang w:val="en-US"/>
      </w:rPr>
      <w:tab/>
    </w:r>
    <w:r w:rsidRPr="007D6F4F">
      <w:rPr>
        <w:b/>
        <w:sz w:val="22"/>
        <w:szCs w:val="22"/>
        <w:lang w:val="ru-RU"/>
      </w:rPr>
      <w:t xml:space="preserve">Рек.  </w:t>
    </w:r>
    <w:r w:rsidR="00645F68" w:rsidRPr="00645F68">
      <w:rPr>
        <w:b/>
        <w:bCs/>
        <w:sz w:val="22"/>
        <w:szCs w:val="22"/>
      </w:rPr>
      <w:fldChar w:fldCharType="begin"/>
    </w:r>
    <w:r w:rsidR="00645F68" w:rsidRPr="00645F68">
      <w:rPr>
        <w:b/>
        <w:bCs/>
        <w:sz w:val="22"/>
        <w:szCs w:val="22"/>
        <w:lang w:val="en-GB"/>
      </w:rPr>
      <w:instrText>styleref href</w:instrText>
    </w:r>
    <w:r w:rsidR="00645F68" w:rsidRPr="00645F68">
      <w:rPr>
        <w:b/>
        <w:bCs/>
        <w:sz w:val="22"/>
        <w:szCs w:val="22"/>
      </w:rPr>
      <w:fldChar w:fldCharType="separate"/>
    </w:r>
    <w:r w:rsidR="000F0257">
      <w:rPr>
        <w:b/>
        <w:bCs/>
        <w:noProof/>
        <w:sz w:val="22"/>
        <w:szCs w:val="22"/>
        <w:lang w:val="en-GB"/>
      </w:rPr>
      <w:t>МСЭ-R  M.1905-1</w:t>
    </w:r>
    <w:r w:rsidR="00645F68" w:rsidRPr="00645F68">
      <w:rPr>
        <w:b/>
        <w:sz w:val="22"/>
        <w:szCs w:val="22"/>
        <w:lang w:val="ru-RU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C5D07" w14:textId="03FAE4EF" w:rsidR="00EE725E" w:rsidRPr="007D6F4F" w:rsidRDefault="007D6F4F" w:rsidP="007D6F4F">
    <w:pPr>
      <w:pStyle w:val="Header"/>
      <w:tabs>
        <w:tab w:val="clear" w:pos="9696"/>
        <w:tab w:val="right" w:pos="9639"/>
      </w:tabs>
      <w:spacing w:before="120"/>
      <w:rPr>
        <w:sz w:val="22"/>
        <w:szCs w:val="22"/>
      </w:rPr>
    </w:pPr>
    <w:r w:rsidRPr="007D6F4F">
      <w:rPr>
        <w:sz w:val="22"/>
        <w:szCs w:val="22"/>
      </w:rPr>
      <w:tab/>
    </w:r>
    <w:r w:rsidRPr="007D6F4F">
      <w:rPr>
        <w:b/>
        <w:sz w:val="22"/>
        <w:szCs w:val="22"/>
        <w:lang w:val="ru-RU"/>
      </w:rPr>
      <w:t xml:space="preserve">Рек.  </w:t>
    </w:r>
    <w:r w:rsidR="00645F68" w:rsidRPr="00645F68">
      <w:rPr>
        <w:b/>
        <w:bCs/>
        <w:sz w:val="22"/>
        <w:szCs w:val="22"/>
      </w:rPr>
      <w:fldChar w:fldCharType="begin"/>
    </w:r>
    <w:r w:rsidR="00645F68" w:rsidRPr="00645F68">
      <w:rPr>
        <w:b/>
        <w:bCs/>
        <w:sz w:val="22"/>
        <w:szCs w:val="22"/>
        <w:lang w:val="en-GB"/>
      </w:rPr>
      <w:instrText>styleref href</w:instrText>
    </w:r>
    <w:r w:rsidR="00645F68" w:rsidRPr="00645F68">
      <w:rPr>
        <w:b/>
        <w:bCs/>
        <w:sz w:val="22"/>
        <w:szCs w:val="22"/>
      </w:rPr>
      <w:fldChar w:fldCharType="separate"/>
    </w:r>
    <w:r w:rsidR="000F0257">
      <w:rPr>
        <w:b/>
        <w:bCs/>
        <w:noProof/>
        <w:sz w:val="22"/>
        <w:szCs w:val="22"/>
        <w:lang w:val="en-GB"/>
      </w:rPr>
      <w:t>МСЭ-R  M.1905-1</w:t>
    </w:r>
    <w:r w:rsidR="00645F68" w:rsidRPr="00645F68">
      <w:rPr>
        <w:b/>
        <w:sz w:val="22"/>
        <w:szCs w:val="22"/>
        <w:lang w:val="ru-RU"/>
      </w:rPr>
      <w:fldChar w:fldCharType="end"/>
    </w:r>
    <w:r w:rsidRPr="007D6F4F">
      <w:rPr>
        <w:sz w:val="22"/>
        <w:szCs w:val="22"/>
      </w:rPr>
      <w:tab/>
    </w:r>
    <w:r w:rsidRPr="007D6F4F">
      <w:rPr>
        <w:rStyle w:val="PageNumber"/>
        <w:b/>
        <w:bCs/>
        <w:sz w:val="22"/>
        <w:szCs w:val="22"/>
      </w:rPr>
      <w:fldChar w:fldCharType="begin"/>
    </w:r>
    <w:r w:rsidRPr="007D6F4F">
      <w:rPr>
        <w:rStyle w:val="PageNumber"/>
        <w:b/>
        <w:bCs/>
        <w:sz w:val="22"/>
        <w:szCs w:val="22"/>
      </w:rPr>
      <w:instrText xml:space="preserve"> PAGE </w:instrText>
    </w:r>
    <w:r w:rsidRPr="007D6F4F">
      <w:rPr>
        <w:rStyle w:val="PageNumber"/>
        <w:b/>
        <w:bCs/>
        <w:sz w:val="22"/>
        <w:szCs w:val="22"/>
      </w:rPr>
      <w:fldChar w:fldCharType="separate"/>
    </w:r>
    <w:r w:rsidR="00E3112F">
      <w:rPr>
        <w:rStyle w:val="PageNumber"/>
        <w:b/>
        <w:bCs/>
        <w:noProof/>
        <w:sz w:val="22"/>
        <w:szCs w:val="22"/>
      </w:rPr>
      <w:t>7</w:t>
    </w:r>
    <w:r w:rsidRPr="007D6F4F">
      <w:rPr>
        <w:rStyle w:val="PageNumber"/>
        <w:b/>
        <w:bCs/>
        <w:sz w:val="22"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EB400" w14:textId="2A47949E" w:rsidR="00EE725E" w:rsidRPr="00635B36" w:rsidRDefault="00EE725E" w:rsidP="007D6F4F">
    <w:pPr>
      <w:pStyle w:val="Header"/>
      <w:tabs>
        <w:tab w:val="clear" w:pos="9696"/>
        <w:tab w:val="right" w:pos="9639"/>
      </w:tabs>
      <w:spacing w:before="120"/>
      <w:jc w:val="left"/>
      <w:rPr>
        <w:sz w:val="22"/>
        <w:szCs w:val="22"/>
      </w:rPr>
    </w:pPr>
    <w:r w:rsidRPr="00635B36">
      <w:rPr>
        <w:sz w:val="22"/>
        <w:szCs w:val="22"/>
      </w:rPr>
      <w:tab/>
    </w:r>
    <w:r w:rsidRPr="00635B36">
      <w:rPr>
        <w:b/>
        <w:sz w:val="22"/>
        <w:szCs w:val="22"/>
        <w:lang w:val="ru-RU"/>
      </w:rPr>
      <w:t>Рек.</w:t>
    </w:r>
    <w:r w:rsidR="00147D8E">
      <w:rPr>
        <w:b/>
        <w:sz w:val="22"/>
        <w:szCs w:val="22"/>
        <w:lang w:val="ru-RU"/>
      </w:rPr>
      <w:t xml:space="preserve"> </w:t>
    </w:r>
    <w:r w:rsidR="007D6F4F">
      <w:rPr>
        <w:b/>
        <w:sz w:val="22"/>
        <w:szCs w:val="22"/>
        <w:lang w:val="ru-RU"/>
      </w:rPr>
      <w:t xml:space="preserve"> </w:t>
    </w:r>
    <w:r w:rsidR="00645F68" w:rsidRPr="00645F68">
      <w:rPr>
        <w:b/>
        <w:bCs/>
        <w:sz w:val="22"/>
        <w:szCs w:val="22"/>
      </w:rPr>
      <w:fldChar w:fldCharType="begin"/>
    </w:r>
    <w:r w:rsidR="00645F68" w:rsidRPr="00645F68">
      <w:rPr>
        <w:b/>
        <w:bCs/>
        <w:sz w:val="22"/>
        <w:szCs w:val="22"/>
        <w:lang w:val="en-GB"/>
      </w:rPr>
      <w:instrText>styleref href</w:instrText>
    </w:r>
    <w:r w:rsidR="00645F68" w:rsidRPr="00645F68">
      <w:rPr>
        <w:b/>
        <w:bCs/>
        <w:sz w:val="22"/>
        <w:szCs w:val="22"/>
      </w:rPr>
      <w:fldChar w:fldCharType="separate"/>
    </w:r>
    <w:r w:rsidR="000F0257">
      <w:rPr>
        <w:b/>
        <w:bCs/>
        <w:noProof/>
        <w:sz w:val="22"/>
        <w:szCs w:val="22"/>
        <w:lang w:val="en-GB"/>
      </w:rPr>
      <w:t>МСЭ-R  M.1905-1</w:t>
    </w:r>
    <w:r w:rsidR="00645F68" w:rsidRPr="00645F68">
      <w:rPr>
        <w:b/>
        <w:sz w:val="22"/>
        <w:szCs w:val="22"/>
        <w:lang w:val="ru-RU"/>
      </w:rPr>
      <w:fldChar w:fldCharType="end"/>
    </w:r>
    <w:r w:rsidRPr="00635B36">
      <w:rPr>
        <w:sz w:val="22"/>
        <w:szCs w:val="22"/>
      </w:rPr>
      <w:tab/>
    </w:r>
    <w:r w:rsidRPr="00635B36">
      <w:rPr>
        <w:rStyle w:val="PageNumber"/>
        <w:b/>
        <w:bCs/>
        <w:sz w:val="22"/>
        <w:szCs w:val="22"/>
      </w:rPr>
      <w:fldChar w:fldCharType="begin"/>
    </w:r>
    <w:r w:rsidRPr="00635B36">
      <w:rPr>
        <w:rStyle w:val="PageNumber"/>
        <w:b/>
        <w:bCs/>
        <w:sz w:val="22"/>
        <w:szCs w:val="22"/>
      </w:rPr>
      <w:instrText xml:space="preserve"> PAGE </w:instrText>
    </w:r>
    <w:r w:rsidRPr="00635B36">
      <w:rPr>
        <w:rStyle w:val="PageNumber"/>
        <w:b/>
        <w:bCs/>
        <w:sz w:val="22"/>
        <w:szCs w:val="22"/>
      </w:rPr>
      <w:fldChar w:fldCharType="separate"/>
    </w:r>
    <w:r w:rsidR="00CF05C7">
      <w:rPr>
        <w:rStyle w:val="PageNumber"/>
        <w:b/>
        <w:bCs/>
        <w:noProof/>
        <w:sz w:val="22"/>
        <w:szCs w:val="22"/>
      </w:rPr>
      <w:t>1</w:t>
    </w:r>
    <w:r w:rsidRPr="00635B36">
      <w:rPr>
        <w:rStyle w:val="PageNumber"/>
        <w:b/>
        <w:bCs/>
        <w:sz w:val="22"/>
        <w:szCs w:val="22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FED4A" w14:textId="6A5D4278" w:rsidR="00EE725E" w:rsidRPr="007D6F4F" w:rsidRDefault="00EE725E" w:rsidP="005566C9">
    <w:pPr>
      <w:tabs>
        <w:tab w:val="clear" w:pos="794"/>
        <w:tab w:val="clear" w:pos="1191"/>
        <w:tab w:val="clear" w:pos="1588"/>
        <w:tab w:val="clear" w:pos="1985"/>
        <w:tab w:val="center" w:pos="7230"/>
        <w:tab w:val="center" w:pos="9696"/>
      </w:tabs>
      <w:jc w:val="left"/>
      <w:rPr>
        <w:sz w:val="22"/>
        <w:szCs w:val="22"/>
      </w:rPr>
    </w:pPr>
    <w:r w:rsidRPr="007D6F4F">
      <w:rPr>
        <w:rStyle w:val="PageNumber"/>
        <w:b/>
        <w:bCs/>
        <w:sz w:val="22"/>
        <w:szCs w:val="22"/>
      </w:rPr>
      <w:fldChar w:fldCharType="begin"/>
    </w:r>
    <w:r w:rsidRPr="007D6F4F">
      <w:rPr>
        <w:rStyle w:val="PageNumber"/>
        <w:b/>
        <w:bCs/>
        <w:sz w:val="22"/>
        <w:szCs w:val="22"/>
        <w:lang w:val="en-GB"/>
      </w:rPr>
      <w:instrText xml:space="preserve"> PAGE </w:instrText>
    </w:r>
    <w:r w:rsidRPr="007D6F4F">
      <w:rPr>
        <w:rStyle w:val="PageNumber"/>
        <w:b/>
        <w:bCs/>
        <w:sz w:val="22"/>
        <w:szCs w:val="22"/>
      </w:rPr>
      <w:fldChar w:fldCharType="separate"/>
    </w:r>
    <w:r w:rsidR="00CF05C7">
      <w:rPr>
        <w:rStyle w:val="PageNumber"/>
        <w:b/>
        <w:bCs/>
        <w:noProof/>
        <w:sz w:val="22"/>
        <w:szCs w:val="22"/>
        <w:lang w:val="en-GB"/>
      </w:rPr>
      <w:t>10</w:t>
    </w:r>
    <w:r w:rsidRPr="007D6F4F">
      <w:rPr>
        <w:rStyle w:val="PageNumber"/>
        <w:b/>
        <w:bCs/>
        <w:sz w:val="22"/>
        <w:szCs w:val="22"/>
      </w:rPr>
      <w:fldChar w:fldCharType="end"/>
    </w:r>
    <w:r w:rsidRPr="007D6F4F">
      <w:rPr>
        <w:sz w:val="22"/>
        <w:szCs w:val="22"/>
        <w:lang w:val="en-GB"/>
      </w:rPr>
      <w:tab/>
    </w:r>
    <w:r w:rsidR="007D6F4F" w:rsidRPr="007D6F4F">
      <w:rPr>
        <w:b/>
        <w:sz w:val="22"/>
        <w:szCs w:val="22"/>
        <w:lang w:val="ru-RU"/>
      </w:rPr>
      <w:t xml:space="preserve">Рек.  </w:t>
    </w:r>
    <w:r w:rsidR="00645F68" w:rsidRPr="00645F68">
      <w:rPr>
        <w:b/>
        <w:bCs/>
        <w:sz w:val="22"/>
        <w:szCs w:val="22"/>
      </w:rPr>
      <w:fldChar w:fldCharType="begin"/>
    </w:r>
    <w:r w:rsidR="00645F68" w:rsidRPr="00645F68">
      <w:rPr>
        <w:b/>
        <w:bCs/>
        <w:sz w:val="22"/>
        <w:szCs w:val="22"/>
        <w:lang w:val="en-GB"/>
      </w:rPr>
      <w:instrText>styleref href</w:instrText>
    </w:r>
    <w:r w:rsidR="00645F68" w:rsidRPr="00645F68">
      <w:rPr>
        <w:b/>
        <w:bCs/>
        <w:sz w:val="22"/>
        <w:szCs w:val="22"/>
      </w:rPr>
      <w:fldChar w:fldCharType="separate"/>
    </w:r>
    <w:r w:rsidR="000F0257">
      <w:rPr>
        <w:b/>
        <w:bCs/>
        <w:noProof/>
        <w:sz w:val="22"/>
        <w:szCs w:val="22"/>
        <w:lang w:val="en-GB"/>
      </w:rPr>
      <w:t>МСЭ-R  M.1905-1</w:t>
    </w:r>
    <w:r w:rsidR="00645F68" w:rsidRPr="00645F68">
      <w:rPr>
        <w:b/>
        <w:sz w:val="22"/>
        <w:szCs w:val="22"/>
        <w:lang w:val="ru-RU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8A01E2"/>
    <w:multiLevelType w:val="hybridMultilevel"/>
    <w:tmpl w:val="EA66D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s-ES_tradnl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163"/>
    <w:rsid w:val="00003A85"/>
    <w:rsid w:val="00005824"/>
    <w:rsid w:val="000069D4"/>
    <w:rsid w:val="000174AD"/>
    <w:rsid w:val="00024D75"/>
    <w:rsid w:val="00033F16"/>
    <w:rsid w:val="00047A1D"/>
    <w:rsid w:val="00053563"/>
    <w:rsid w:val="00056076"/>
    <w:rsid w:val="000604B9"/>
    <w:rsid w:val="00061C1E"/>
    <w:rsid w:val="00065E1D"/>
    <w:rsid w:val="000A020C"/>
    <w:rsid w:val="000A7D55"/>
    <w:rsid w:val="000B0BBB"/>
    <w:rsid w:val="000C12C8"/>
    <w:rsid w:val="000C1891"/>
    <w:rsid w:val="000C2E8E"/>
    <w:rsid w:val="000C6462"/>
    <w:rsid w:val="000D02EE"/>
    <w:rsid w:val="000E0E7C"/>
    <w:rsid w:val="000E326F"/>
    <w:rsid w:val="000F0257"/>
    <w:rsid w:val="000F1B4B"/>
    <w:rsid w:val="0012744F"/>
    <w:rsid w:val="00131178"/>
    <w:rsid w:val="00147D8E"/>
    <w:rsid w:val="001529DF"/>
    <w:rsid w:val="00156F66"/>
    <w:rsid w:val="00157CF9"/>
    <w:rsid w:val="00163271"/>
    <w:rsid w:val="00164A7D"/>
    <w:rsid w:val="0016640A"/>
    <w:rsid w:val="00182528"/>
    <w:rsid w:val="0018500B"/>
    <w:rsid w:val="00191049"/>
    <w:rsid w:val="00196A19"/>
    <w:rsid w:val="001C64B9"/>
    <w:rsid w:val="001C7695"/>
    <w:rsid w:val="001D1F8C"/>
    <w:rsid w:val="00202DC1"/>
    <w:rsid w:val="002116EE"/>
    <w:rsid w:val="0022584C"/>
    <w:rsid w:val="002309D8"/>
    <w:rsid w:val="00273FA6"/>
    <w:rsid w:val="002849EF"/>
    <w:rsid w:val="00291063"/>
    <w:rsid w:val="002A7FE2"/>
    <w:rsid w:val="002D07BF"/>
    <w:rsid w:val="002E1B4F"/>
    <w:rsid w:val="002E7C1A"/>
    <w:rsid w:val="002F2E67"/>
    <w:rsid w:val="002F7CB3"/>
    <w:rsid w:val="00303021"/>
    <w:rsid w:val="00315546"/>
    <w:rsid w:val="0031678F"/>
    <w:rsid w:val="00330567"/>
    <w:rsid w:val="00360EEA"/>
    <w:rsid w:val="003632FE"/>
    <w:rsid w:val="0037462C"/>
    <w:rsid w:val="0038375D"/>
    <w:rsid w:val="00386A9D"/>
    <w:rsid w:val="00391081"/>
    <w:rsid w:val="003A4D2B"/>
    <w:rsid w:val="003B2789"/>
    <w:rsid w:val="003B2DE5"/>
    <w:rsid w:val="003B4351"/>
    <w:rsid w:val="003C13CE"/>
    <w:rsid w:val="003C697E"/>
    <w:rsid w:val="003D264A"/>
    <w:rsid w:val="003E2518"/>
    <w:rsid w:val="003E364A"/>
    <w:rsid w:val="003E7CEF"/>
    <w:rsid w:val="0040693A"/>
    <w:rsid w:val="00437EFD"/>
    <w:rsid w:val="0045227E"/>
    <w:rsid w:val="00480DB1"/>
    <w:rsid w:val="0048676C"/>
    <w:rsid w:val="004B1EF7"/>
    <w:rsid w:val="004B3FAD"/>
    <w:rsid w:val="004C5749"/>
    <w:rsid w:val="004C5E7F"/>
    <w:rsid w:val="004D18AD"/>
    <w:rsid w:val="00501DCA"/>
    <w:rsid w:val="00502659"/>
    <w:rsid w:val="0050652A"/>
    <w:rsid w:val="00513A47"/>
    <w:rsid w:val="00517C28"/>
    <w:rsid w:val="005408DF"/>
    <w:rsid w:val="0055378C"/>
    <w:rsid w:val="005566C9"/>
    <w:rsid w:val="0056227F"/>
    <w:rsid w:val="00573344"/>
    <w:rsid w:val="00583889"/>
    <w:rsid w:val="00583F9B"/>
    <w:rsid w:val="005B0D29"/>
    <w:rsid w:val="005C3DB3"/>
    <w:rsid w:val="005C7A67"/>
    <w:rsid w:val="005E5C10"/>
    <w:rsid w:val="005F2C78"/>
    <w:rsid w:val="0060484A"/>
    <w:rsid w:val="006051E2"/>
    <w:rsid w:val="00607FC9"/>
    <w:rsid w:val="00612A3D"/>
    <w:rsid w:val="006144E4"/>
    <w:rsid w:val="00623163"/>
    <w:rsid w:val="00635B36"/>
    <w:rsid w:val="006425EE"/>
    <w:rsid w:val="00645F68"/>
    <w:rsid w:val="00650299"/>
    <w:rsid w:val="00655FC5"/>
    <w:rsid w:val="00663A27"/>
    <w:rsid w:val="0067718C"/>
    <w:rsid w:val="00686222"/>
    <w:rsid w:val="006C1BF2"/>
    <w:rsid w:val="00764D95"/>
    <w:rsid w:val="00774A7E"/>
    <w:rsid w:val="007945DB"/>
    <w:rsid w:val="007C4A1E"/>
    <w:rsid w:val="007D6F4F"/>
    <w:rsid w:val="007F1436"/>
    <w:rsid w:val="008149A0"/>
    <w:rsid w:val="00814E0A"/>
    <w:rsid w:val="008159E3"/>
    <w:rsid w:val="00822581"/>
    <w:rsid w:val="00825374"/>
    <w:rsid w:val="008309DD"/>
    <w:rsid w:val="0083227A"/>
    <w:rsid w:val="00846BA3"/>
    <w:rsid w:val="008530A0"/>
    <w:rsid w:val="00866900"/>
    <w:rsid w:val="00874C81"/>
    <w:rsid w:val="00876A8A"/>
    <w:rsid w:val="00881BA1"/>
    <w:rsid w:val="00885F62"/>
    <w:rsid w:val="008A17C1"/>
    <w:rsid w:val="008A6DD1"/>
    <w:rsid w:val="008B0455"/>
    <w:rsid w:val="008C2302"/>
    <w:rsid w:val="008C26B8"/>
    <w:rsid w:val="008F208F"/>
    <w:rsid w:val="00920301"/>
    <w:rsid w:val="009251C9"/>
    <w:rsid w:val="0093429B"/>
    <w:rsid w:val="00937AC4"/>
    <w:rsid w:val="00982084"/>
    <w:rsid w:val="00995963"/>
    <w:rsid w:val="009961E5"/>
    <w:rsid w:val="00997EE6"/>
    <w:rsid w:val="009B61EB"/>
    <w:rsid w:val="009C2064"/>
    <w:rsid w:val="009C4531"/>
    <w:rsid w:val="009D1697"/>
    <w:rsid w:val="009E47F5"/>
    <w:rsid w:val="009F3A46"/>
    <w:rsid w:val="009F6520"/>
    <w:rsid w:val="00A014F8"/>
    <w:rsid w:val="00A5173C"/>
    <w:rsid w:val="00A61AEF"/>
    <w:rsid w:val="00A635AE"/>
    <w:rsid w:val="00A7320E"/>
    <w:rsid w:val="00AA4556"/>
    <w:rsid w:val="00AA69DE"/>
    <w:rsid w:val="00AD1E8F"/>
    <w:rsid w:val="00AD2345"/>
    <w:rsid w:val="00AE6A21"/>
    <w:rsid w:val="00AF173A"/>
    <w:rsid w:val="00B04D88"/>
    <w:rsid w:val="00B066A4"/>
    <w:rsid w:val="00B07A13"/>
    <w:rsid w:val="00B4279B"/>
    <w:rsid w:val="00B45764"/>
    <w:rsid w:val="00B45FC9"/>
    <w:rsid w:val="00B53A52"/>
    <w:rsid w:val="00B700F7"/>
    <w:rsid w:val="00B76F35"/>
    <w:rsid w:val="00B81138"/>
    <w:rsid w:val="00B92A1C"/>
    <w:rsid w:val="00BB36E2"/>
    <w:rsid w:val="00BC2628"/>
    <w:rsid w:val="00BC43A6"/>
    <w:rsid w:val="00BC6235"/>
    <w:rsid w:val="00BC7CCF"/>
    <w:rsid w:val="00BD722A"/>
    <w:rsid w:val="00BE2196"/>
    <w:rsid w:val="00BE470B"/>
    <w:rsid w:val="00C06CE2"/>
    <w:rsid w:val="00C236C4"/>
    <w:rsid w:val="00C26869"/>
    <w:rsid w:val="00C3185A"/>
    <w:rsid w:val="00C56678"/>
    <w:rsid w:val="00C57A91"/>
    <w:rsid w:val="00C703CF"/>
    <w:rsid w:val="00CC01C2"/>
    <w:rsid w:val="00CC117F"/>
    <w:rsid w:val="00CC2ECC"/>
    <w:rsid w:val="00CF05C7"/>
    <w:rsid w:val="00CF21F2"/>
    <w:rsid w:val="00CF298D"/>
    <w:rsid w:val="00D02712"/>
    <w:rsid w:val="00D046A7"/>
    <w:rsid w:val="00D055D3"/>
    <w:rsid w:val="00D110A7"/>
    <w:rsid w:val="00D214D0"/>
    <w:rsid w:val="00D2684F"/>
    <w:rsid w:val="00D467FC"/>
    <w:rsid w:val="00D6546B"/>
    <w:rsid w:val="00D7316F"/>
    <w:rsid w:val="00D811EB"/>
    <w:rsid w:val="00D82DCD"/>
    <w:rsid w:val="00DB178B"/>
    <w:rsid w:val="00DC17D3"/>
    <w:rsid w:val="00DD4BED"/>
    <w:rsid w:val="00DD55C7"/>
    <w:rsid w:val="00DE39F0"/>
    <w:rsid w:val="00DF0AF3"/>
    <w:rsid w:val="00DF7E9F"/>
    <w:rsid w:val="00E21E81"/>
    <w:rsid w:val="00E27D7E"/>
    <w:rsid w:val="00E3112F"/>
    <w:rsid w:val="00E42E13"/>
    <w:rsid w:val="00E566CC"/>
    <w:rsid w:val="00E56D5C"/>
    <w:rsid w:val="00E6257C"/>
    <w:rsid w:val="00E63C59"/>
    <w:rsid w:val="00E83F30"/>
    <w:rsid w:val="00E93901"/>
    <w:rsid w:val="00EA20A6"/>
    <w:rsid w:val="00EC5C8A"/>
    <w:rsid w:val="00EE725E"/>
    <w:rsid w:val="00EE78BA"/>
    <w:rsid w:val="00F11558"/>
    <w:rsid w:val="00F25662"/>
    <w:rsid w:val="00F26903"/>
    <w:rsid w:val="00F4108C"/>
    <w:rsid w:val="00F4642F"/>
    <w:rsid w:val="00F757D6"/>
    <w:rsid w:val="00F76174"/>
    <w:rsid w:val="00FA124A"/>
    <w:rsid w:val="00FB4685"/>
    <w:rsid w:val="00FC08DD"/>
    <w:rsid w:val="00FC2316"/>
    <w:rsid w:val="00FC2CFD"/>
    <w:rsid w:val="00FD6F0D"/>
    <w:rsid w:val="00FF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5A12137"/>
  <w15:docId w15:val="{67DC084B-3F68-4994-B955-0CF1897F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03A8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003A8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003A85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003A8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03A8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03A85"/>
    <w:pPr>
      <w:outlineLvl w:val="4"/>
    </w:pPr>
  </w:style>
  <w:style w:type="paragraph" w:styleId="Heading6">
    <w:name w:val="heading 6"/>
    <w:basedOn w:val="Heading4"/>
    <w:next w:val="Normal"/>
    <w:qFormat/>
    <w:rsid w:val="00003A8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03A85"/>
    <w:pPr>
      <w:outlineLvl w:val="6"/>
    </w:pPr>
  </w:style>
  <w:style w:type="paragraph" w:styleId="Heading8">
    <w:name w:val="heading 8"/>
    <w:basedOn w:val="Heading6"/>
    <w:next w:val="Normal"/>
    <w:qFormat/>
    <w:rsid w:val="00003A85"/>
    <w:pPr>
      <w:outlineLvl w:val="7"/>
    </w:pPr>
  </w:style>
  <w:style w:type="paragraph" w:styleId="Heading9">
    <w:name w:val="heading 9"/>
    <w:basedOn w:val="Heading6"/>
    <w:next w:val="Normal"/>
    <w:qFormat/>
    <w:rsid w:val="00003A8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003A85"/>
    <w:pPr>
      <w:spacing w:before="32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003A8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03A85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rsid w:val="00003A8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003A8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03A85"/>
    <w:rPr>
      <w:b/>
    </w:rPr>
  </w:style>
  <w:style w:type="paragraph" w:customStyle="1" w:styleId="Chaptitle">
    <w:name w:val="Chap_title"/>
    <w:basedOn w:val="Arttitle"/>
    <w:next w:val="Normalaftertitle"/>
    <w:rsid w:val="00003A85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link w:val="enumlev1Char"/>
    <w:rsid w:val="00003A85"/>
    <w:pPr>
      <w:spacing w:before="80"/>
      <w:ind w:left="794" w:hanging="794"/>
    </w:pPr>
  </w:style>
  <w:style w:type="paragraph" w:customStyle="1" w:styleId="enumlev2">
    <w:name w:val="enumlev2"/>
    <w:basedOn w:val="enumlev1"/>
    <w:rsid w:val="00003A85"/>
    <w:pPr>
      <w:ind w:left="1191" w:hanging="397"/>
    </w:pPr>
  </w:style>
  <w:style w:type="paragraph" w:customStyle="1" w:styleId="enumlev3">
    <w:name w:val="enumlev3"/>
    <w:basedOn w:val="enumlev2"/>
    <w:rsid w:val="00003A85"/>
    <w:pPr>
      <w:ind w:left="1588"/>
    </w:pPr>
  </w:style>
  <w:style w:type="paragraph" w:customStyle="1" w:styleId="Equation">
    <w:name w:val="Equation"/>
    <w:basedOn w:val="Normal"/>
    <w:rsid w:val="00003A8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03A8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legend">
    <w:name w:val="Figure_legend"/>
    <w:basedOn w:val="Normal"/>
    <w:rsid w:val="00003A8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003A8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003A8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paragraph" w:customStyle="1" w:styleId="FirstFooter">
    <w:name w:val="FirstFooter"/>
    <w:basedOn w:val="Footer"/>
    <w:rsid w:val="008F208F"/>
    <w:pPr>
      <w:overflowPunct/>
      <w:autoSpaceDE/>
      <w:autoSpaceDN/>
      <w:adjustRightInd/>
      <w:spacing w:before="40"/>
      <w:textAlignment w:val="auto"/>
    </w:pPr>
    <w:rPr>
      <w:caps/>
      <w:noProof w:val="0"/>
    </w:rPr>
  </w:style>
  <w:style w:type="character" w:styleId="FootnoteReference">
    <w:name w:val="footnote reference"/>
    <w:basedOn w:val="DefaultParagraphFont"/>
    <w:rsid w:val="00AA4556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AA4556"/>
    <w:pPr>
      <w:keepLines/>
      <w:tabs>
        <w:tab w:val="left" w:pos="255"/>
      </w:tabs>
      <w:ind w:left="255" w:hanging="255"/>
    </w:pPr>
    <w:rPr>
      <w:sz w:val="20"/>
    </w:rPr>
  </w:style>
  <w:style w:type="paragraph" w:customStyle="1" w:styleId="Note">
    <w:name w:val="Note"/>
    <w:basedOn w:val="Normal"/>
    <w:rsid w:val="00480DB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styleId="Header">
    <w:name w:val="header"/>
    <w:basedOn w:val="Normal"/>
    <w:link w:val="HeaderChar"/>
    <w:uiPriority w:val="99"/>
    <w:rsid w:val="00003A8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Index1">
    <w:name w:val="index 1"/>
    <w:basedOn w:val="Normal"/>
    <w:next w:val="Normal"/>
    <w:semiHidden/>
    <w:rsid w:val="00003A85"/>
  </w:style>
  <w:style w:type="paragraph" w:styleId="Index2">
    <w:name w:val="index 2"/>
    <w:basedOn w:val="Normal"/>
    <w:next w:val="Normal"/>
    <w:semiHidden/>
    <w:rsid w:val="00003A85"/>
    <w:pPr>
      <w:ind w:left="283"/>
    </w:pPr>
  </w:style>
  <w:style w:type="paragraph" w:styleId="Index3">
    <w:name w:val="index 3"/>
    <w:basedOn w:val="Normal"/>
    <w:next w:val="Normal"/>
    <w:semiHidden/>
    <w:rsid w:val="00003A85"/>
    <w:pPr>
      <w:ind w:left="566"/>
    </w:pPr>
  </w:style>
  <w:style w:type="paragraph" w:customStyle="1" w:styleId="PartNo">
    <w:name w:val="Part_No"/>
    <w:basedOn w:val="Normal"/>
    <w:next w:val="Normal"/>
    <w:rsid w:val="00003A85"/>
  </w:style>
  <w:style w:type="paragraph" w:customStyle="1" w:styleId="Partref">
    <w:name w:val="Part_ref"/>
    <w:basedOn w:val="Normal"/>
    <w:next w:val="Normal"/>
    <w:rsid w:val="00003A8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03A8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003A8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003A85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003A85"/>
    <w:pPr>
      <w:jc w:val="center"/>
    </w:pPr>
  </w:style>
  <w:style w:type="paragraph" w:customStyle="1" w:styleId="Recdate">
    <w:name w:val="Rec_date"/>
    <w:basedOn w:val="Recref"/>
    <w:next w:val="Normalaftertitle"/>
    <w:rsid w:val="00003A85"/>
    <w:pPr>
      <w:jc w:val="right"/>
    </w:pPr>
  </w:style>
  <w:style w:type="paragraph" w:customStyle="1" w:styleId="Questiondate">
    <w:name w:val="Question_date"/>
    <w:basedOn w:val="Recdate"/>
    <w:next w:val="Normalaftertitle"/>
    <w:rsid w:val="00003A85"/>
  </w:style>
  <w:style w:type="paragraph" w:customStyle="1" w:styleId="QuestionNo">
    <w:name w:val="Question_No"/>
    <w:basedOn w:val="RecNo"/>
    <w:next w:val="Normal"/>
    <w:rsid w:val="00003A85"/>
  </w:style>
  <w:style w:type="paragraph" w:customStyle="1" w:styleId="Questiontitle">
    <w:name w:val="Question_title"/>
    <w:basedOn w:val="Normal"/>
    <w:next w:val="Questionref"/>
    <w:rsid w:val="00003A85"/>
  </w:style>
  <w:style w:type="paragraph" w:customStyle="1" w:styleId="Questionref">
    <w:name w:val="Question_ref"/>
    <w:basedOn w:val="Recref"/>
    <w:next w:val="Questiondate"/>
    <w:rsid w:val="00003A85"/>
  </w:style>
  <w:style w:type="paragraph" w:customStyle="1" w:styleId="Reftext">
    <w:name w:val="Ref_text"/>
    <w:basedOn w:val="Normal"/>
    <w:rsid w:val="00003A85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003A8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03A85"/>
  </w:style>
  <w:style w:type="paragraph" w:customStyle="1" w:styleId="RepNo">
    <w:name w:val="Rep_No"/>
    <w:basedOn w:val="RecNo"/>
    <w:next w:val="Reptitle"/>
    <w:rsid w:val="00003A85"/>
  </w:style>
  <w:style w:type="paragraph" w:customStyle="1" w:styleId="Reptitle">
    <w:name w:val="Rep_title"/>
    <w:basedOn w:val="Rectitle"/>
    <w:next w:val="Repref"/>
    <w:rsid w:val="00003A85"/>
  </w:style>
  <w:style w:type="paragraph" w:customStyle="1" w:styleId="Repref">
    <w:name w:val="Rep_ref"/>
    <w:basedOn w:val="Recref"/>
    <w:next w:val="Repdate"/>
    <w:rsid w:val="00003A85"/>
  </w:style>
  <w:style w:type="paragraph" w:customStyle="1" w:styleId="Resdate">
    <w:name w:val="Res_date"/>
    <w:basedOn w:val="Recdate"/>
    <w:next w:val="Normalaftertitle"/>
    <w:rsid w:val="00003A85"/>
  </w:style>
  <w:style w:type="paragraph" w:customStyle="1" w:styleId="ResNo">
    <w:name w:val="Res_No"/>
    <w:basedOn w:val="RecNo"/>
    <w:next w:val="Restitle"/>
    <w:rsid w:val="00003A85"/>
  </w:style>
  <w:style w:type="paragraph" w:customStyle="1" w:styleId="Restitle">
    <w:name w:val="Res_title"/>
    <w:basedOn w:val="Normal"/>
    <w:next w:val="Resref"/>
    <w:rsid w:val="00003A85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003A85"/>
  </w:style>
  <w:style w:type="paragraph" w:customStyle="1" w:styleId="SectionNo">
    <w:name w:val="Section_No"/>
    <w:basedOn w:val="Normal"/>
    <w:next w:val="Normal"/>
    <w:rsid w:val="00003A85"/>
  </w:style>
  <w:style w:type="paragraph" w:customStyle="1" w:styleId="Sectiontitle">
    <w:name w:val="Section_title"/>
    <w:basedOn w:val="Normal"/>
    <w:next w:val="Normalaftertitle"/>
    <w:rsid w:val="00003A8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paragraph" w:customStyle="1" w:styleId="Tablehead">
    <w:name w:val="Table_head"/>
    <w:basedOn w:val="Normal"/>
    <w:next w:val="Normal"/>
    <w:link w:val="TableheadChar"/>
    <w:rsid w:val="00003A8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link w:val="TablelegendChar"/>
    <w:rsid w:val="00003A8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rsid w:val="00003A85"/>
    <w:pPr>
      <w:keepNext/>
      <w:spacing w:before="360" w:after="120"/>
      <w:jc w:val="center"/>
    </w:pPr>
  </w:style>
  <w:style w:type="paragraph" w:customStyle="1" w:styleId="Tabletitle">
    <w:name w:val="Table_title"/>
    <w:basedOn w:val="Normal"/>
    <w:next w:val="Tablehead"/>
    <w:link w:val="Tabletitle0"/>
    <w:rsid w:val="00003A85"/>
    <w:pPr>
      <w:keepNext/>
      <w:spacing w:before="0" w:after="120"/>
      <w:jc w:val="center"/>
    </w:pPr>
    <w:rPr>
      <w:b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003A8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003A8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003A8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003A8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003A8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003A85"/>
  </w:style>
  <w:style w:type="paragraph" w:styleId="TOC6">
    <w:name w:val="toc 6"/>
    <w:basedOn w:val="TOC4"/>
    <w:rsid w:val="00003A85"/>
  </w:style>
  <w:style w:type="paragraph" w:styleId="TOC7">
    <w:name w:val="toc 7"/>
    <w:basedOn w:val="TOC4"/>
    <w:rsid w:val="00003A85"/>
  </w:style>
  <w:style w:type="paragraph" w:styleId="TOC8">
    <w:name w:val="toc 8"/>
    <w:basedOn w:val="TOC4"/>
    <w:rsid w:val="00003A85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Heading3"/>
    <w:next w:val="Normal"/>
    <w:rsid w:val="00003A85"/>
    <w:pPr>
      <w:spacing w:before="160"/>
      <w:ind w:left="0" w:firstLine="0"/>
    </w:pPr>
    <w:rPr>
      <w:b w:val="0"/>
      <w:i/>
    </w:rPr>
  </w:style>
  <w:style w:type="paragraph" w:customStyle="1" w:styleId="Headingb">
    <w:name w:val="Heading_b"/>
    <w:basedOn w:val="Heading3"/>
    <w:next w:val="Normal"/>
    <w:link w:val="HeadingbChar"/>
    <w:rsid w:val="00003A85"/>
    <w:pPr>
      <w:spacing w:before="160"/>
      <w:ind w:left="0" w:firstLine="0"/>
      <w:outlineLvl w:val="9"/>
    </w:pPr>
  </w:style>
  <w:style w:type="paragraph" w:customStyle="1" w:styleId="Figure">
    <w:name w:val="Figure"/>
    <w:basedOn w:val="FigureNo"/>
    <w:next w:val="Normal"/>
    <w:rsid w:val="00003A85"/>
    <w:pPr>
      <w:keepNext w:val="0"/>
      <w:spacing w:before="0" w:after="240"/>
    </w:pPr>
  </w:style>
  <w:style w:type="character" w:styleId="PageNumber">
    <w:name w:val="page number"/>
    <w:basedOn w:val="DefaultParagraphFont"/>
    <w:rsid w:val="00003A85"/>
  </w:style>
  <w:style w:type="paragraph" w:customStyle="1" w:styleId="Figuretitle">
    <w:name w:val="Figure_title"/>
    <w:basedOn w:val="Normal"/>
    <w:next w:val="Figure"/>
    <w:link w:val="FiguretitleChar"/>
    <w:rsid w:val="00003A8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No">
    <w:name w:val="Figure_No"/>
    <w:basedOn w:val="Normal"/>
    <w:next w:val="Figuretitle"/>
    <w:link w:val="FigureNoChar"/>
    <w:rsid w:val="00003A8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aftertitle"/>
    <w:rsid w:val="00003A85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Normalaftertitle"/>
    <w:rsid w:val="00003A85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003A85"/>
    <w:pPr>
      <w:ind w:left="79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003A85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AA4556"/>
    <w:rPr>
      <w:rFonts w:ascii="Times New Roman" w:hAnsi="Times New Roman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208F"/>
    <w:rPr>
      <w:rFonts w:ascii="Times New Roman" w:hAnsi="Times New Roman"/>
      <w:sz w:val="24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overflowPunct/>
      <w:autoSpaceDE/>
      <w:autoSpaceDN/>
      <w:adjustRightInd/>
      <w:spacing w:before="0"/>
      <w:textAlignment w:val="auto"/>
    </w:pPr>
  </w:style>
  <w:style w:type="character" w:customStyle="1" w:styleId="href">
    <w:name w:val="href"/>
    <w:basedOn w:val="DefaultParagraphFont"/>
    <w:rsid w:val="00003A85"/>
  </w:style>
  <w:style w:type="paragraph" w:customStyle="1" w:styleId="HeadingSum">
    <w:name w:val="Heading_Sum"/>
    <w:basedOn w:val="Headingb"/>
    <w:next w:val="Normal"/>
    <w:autoRedefine/>
    <w:rsid w:val="00517C28"/>
    <w:pPr>
      <w:spacing w:before="240"/>
    </w:pPr>
    <w:rPr>
      <w:snapToGrid w:val="0"/>
      <w:sz w:val="20"/>
      <w:lang w:val="es-ES_tradnl"/>
    </w:rPr>
  </w:style>
  <w:style w:type="character" w:styleId="Hyperlink">
    <w:name w:val="Hyperlink"/>
    <w:basedOn w:val="DefaultParagraphFont"/>
    <w:unhideWhenUsed/>
    <w:rsid w:val="006231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3163"/>
    <w:pPr>
      <w:ind w:left="720"/>
      <w:contextualSpacing/>
    </w:pPr>
  </w:style>
  <w:style w:type="paragraph" w:customStyle="1" w:styleId="Tablefin">
    <w:name w:val="Table_fin"/>
    <w:basedOn w:val="Normal"/>
    <w:next w:val="Normal"/>
    <w:rsid w:val="00003A85"/>
    <w:pPr>
      <w:spacing w:before="0"/>
    </w:pPr>
    <w:rPr>
      <w:sz w:val="20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5C3DB3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C3DB3"/>
    <w:rPr>
      <w:rFonts w:ascii="Segoe UI" w:hAnsi="Segoe UI" w:cs="Segoe UI"/>
      <w:sz w:val="18"/>
      <w:szCs w:val="18"/>
      <w:lang w:val="en-GB" w:eastAsia="en-US"/>
    </w:rPr>
  </w:style>
  <w:style w:type="paragraph" w:customStyle="1" w:styleId="AnnexNoTitle">
    <w:name w:val="Annex_NoTitle"/>
    <w:basedOn w:val="Normal"/>
    <w:next w:val="Normalaftertitle"/>
    <w:rsid w:val="00003A85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003A85"/>
  </w:style>
  <w:style w:type="paragraph" w:customStyle="1" w:styleId="Blanc">
    <w:name w:val="Blanc"/>
    <w:basedOn w:val="Normal"/>
    <w:next w:val="Tabletext"/>
    <w:rsid w:val="00003A8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Line">
    <w:name w:val="Line"/>
    <w:basedOn w:val="Normal"/>
    <w:next w:val="Normal"/>
    <w:rsid w:val="00003A8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Summary">
    <w:name w:val="Summary"/>
    <w:basedOn w:val="Normal"/>
    <w:next w:val="Normalaftertitle"/>
    <w:autoRedefine/>
    <w:rsid w:val="00517C28"/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003A85"/>
    <w:pPr>
      <w:ind w:left="-85" w:firstLine="0"/>
    </w:pPr>
    <w:rPr>
      <w:lang w:val="en-US"/>
    </w:rPr>
  </w:style>
  <w:style w:type="paragraph" w:customStyle="1" w:styleId="tocpart">
    <w:name w:val="tocpart"/>
    <w:basedOn w:val="Normal"/>
    <w:rsid w:val="00003A8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rsid w:val="00003A8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character" w:customStyle="1" w:styleId="Heading1Char">
    <w:name w:val="Heading 1 Char"/>
    <w:basedOn w:val="DefaultParagraphFont"/>
    <w:link w:val="Heading1"/>
    <w:rsid w:val="001529DF"/>
    <w:rPr>
      <w:rFonts w:ascii="Times New Roman" w:hAnsi="Times New Roman"/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529DF"/>
    <w:rPr>
      <w:rFonts w:ascii="Times New Roman" w:hAnsi="Times New Roman"/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1529DF"/>
    <w:rPr>
      <w:rFonts w:ascii="Times New Roman" w:hAnsi="Times New Roman"/>
      <w:b/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1529DF"/>
    <w:rPr>
      <w:rFonts w:ascii="Times New Roman" w:hAnsi="Times New Roman"/>
      <w:b/>
      <w:sz w:val="24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1529DF"/>
    <w:rPr>
      <w:rFonts w:ascii="Times New Roman" w:hAnsi="Times New Roman"/>
      <w:b/>
      <w:sz w:val="22"/>
      <w:lang w:val="fr-FR" w:eastAsia="en-US"/>
    </w:rPr>
  </w:style>
  <w:style w:type="character" w:customStyle="1" w:styleId="TableNo0">
    <w:name w:val="Table_No Знак"/>
    <w:link w:val="TableNo"/>
    <w:locked/>
    <w:rsid w:val="001529DF"/>
    <w:rPr>
      <w:rFonts w:ascii="Times New Roman" w:hAnsi="Times New Roman"/>
      <w:sz w:val="24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1529DF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1529DF"/>
    <w:rPr>
      <w:rFonts w:ascii="Times New Roman" w:hAnsi="Times New Roman"/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1529DF"/>
    <w:rPr>
      <w:rFonts w:ascii="Times New Roman" w:hAnsi="Times New Roman"/>
      <w:i/>
      <w:sz w:val="24"/>
      <w:lang w:val="fr-FR" w:eastAsia="en-US"/>
    </w:rPr>
  </w:style>
  <w:style w:type="character" w:customStyle="1" w:styleId="Tabletitle0">
    <w:name w:val="Table_title Знак"/>
    <w:link w:val="Tabletitle"/>
    <w:locked/>
    <w:rsid w:val="001529DF"/>
    <w:rPr>
      <w:rFonts w:ascii="Times New Roman" w:hAnsi="Times New Roman"/>
      <w:b/>
      <w:sz w:val="24"/>
      <w:lang w:val="fr-FR" w:eastAsia="en-US"/>
    </w:rPr>
  </w:style>
  <w:style w:type="character" w:customStyle="1" w:styleId="enumlev1Char">
    <w:name w:val="enumlev1 Char"/>
    <w:link w:val="enumlev1"/>
    <w:rsid w:val="001529DF"/>
    <w:rPr>
      <w:rFonts w:ascii="Times New Roman" w:hAnsi="Times New Roman"/>
      <w:sz w:val="24"/>
      <w:lang w:val="fr-FR" w:eastAsia="en-US"/>
    </w:rPr>
  </w:style>
  <w:style w:type="character" w:customStyle="1" w:styleId="TablelegendChar">
    <w:name w:val="Table_legend Char"/>
    <w:link w:val="Tablelegend"/>
    <w:locked/>
    <w:rsid w:val="00B700F7"/>
    <w:rPr>
      <w:rFonts w:ascii="Times New Roman" w:hAnsi="Times New Roman"/>
      <w:sz w:val="22"/>
      <w:lang w:val="fr-FR" w:eastAsia="en-US"/>
    </w:rPr>
  </w:style>
  <w:style w:type="character" w:customStyle="1" w:styleId="msoins0">
    <w:name w:val="msoins"/>
    <w:basedOn w:val="DefaultParagraphFont"/>
    <w:rsid w:val="00033F16"/>
  </w:style>
  <w:style w:type="character" w:customStyle="1" w:styleId="bri">
    <w:name w:val="bri"/>
    <w:basedOn w:val="DefaultParagraphFont"/>
    <w:rsid w:val="00BE2196"/>
  </w:style>
  <w:style w:type="table" w:styleId="TableGrid">
    <w:name w:val="Table Grid"/>
    <w:basedOn w:val="TableNormal"/>
    <w:rsid w:val="000C6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57ACF-CBE9-4D02-9409-5A0DAD34B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96</TotalTime>
  <Pages>13</Pages>
  <Words>3955</Words>
  <Characters>26067</Characters>
  <Application>Microsoft Office Word</Application>
  <DocSecurity>0</DocSecurity>
  <Lines>633</Lines>
  <Paragraphs>296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ITU</Company>
  <LinksUpToDate>false</LinksUpToDate>
  <CharactersWithSpaces>29732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M.1905-1 - Характеристики и критерии защиты для приемных земных станций в радионавигационной спутниковой службе (космос-Земля),  работающих в полосе частот 1164–1215 МГц</dc:title>
  <dc:subject>M Series = Mobile, radiodetermination, amateur and related satellite services</dc:subject>
  <dc:creator>ITU Radiocommunication Bureau (BR)</dc:creator>
  <cp:keywords>M,1905-1</cp:keywords>
  <dc:description>Berdyeva, 19/10/2020, ITU51013808</dc:description>
  <cp:lastModifiedBy>Berdyeva, Elena</cp:lastModifiedBy>
  <cp:revision>13</cp:revision>
  <cp:lastPrinted>2020-05-28T11:43:00Z</cp:lastPrinted>
  <dcterms:created xsi:type="dcterms:W3CDTF">2020-10-19T10:06:00Z</dcterms:created>
  <dcterms:modified xsi:type="dcterms:W3CDTF">2020-10-19T14:24:00Z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Language">
    <vt:lpwstr>Russian</vt:lpwstr>
  </property>
  <property fmtid="{D5CDD505-2E9C-101B-9397-08002B2CF9AE}" pid="6" name="Typist">
    <vt:lpwstr>Berdyeva</vt:lpwstr>
  </property>
  <property fmtid="{D5CDD505-2E9C-101B-9397-08002B2CF9AE}" pid="7" name="Date completed">
    <vt:lpwstr>19 October 2020</vt:lpwstr>
  </property>
</Properties>
</file>