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087D9A" w:rsidRPr="00CA0271" w:rsidRDefault="00087D9A" w:rsidP="00087D9A">
            <w:pPr>
              <w:spacing w:before="380"/>
              <w:jc w:val="right"/>
              <w:rPr>
                <w:rFonts w:ascii="Tahoma" w:hAnsi="Tahoma" w:cs="Tahoma"/>
                <w:b/>
                <w:bCs/>
                <w:iCs/>
                <w:color w:val="243285"/>
                <w:sz w:val="36"/>
                <w:szCs w:val="36"/>
                <w:lang w:eastAsia="zh-CN"/>
              </w:rPr>
            </w:pPr>
            <w:r w:rsidRPr="00CA0271">
              <w:rPr>
                <w:rFonts w:ascii="Tahoma" w:hAnsi="Tahoma" w:cs="Tahoma"/>
                <w:b/>
                <w:bCs/>
                <w:iCs/>
                <w:color w:val="243285"/>
                <w:sz w:val="36"/>
                <w:szCs w:val="36"/>
              </w:rPr>
              <w:t xml:space="preserve">ITU-R  </w:t>
            </w:r>
            <w:r w:rsidRPr="00840E72">
              <w:rPr>
                <w:rFonts w:ascii="Tahoma" w:hAnsi="Tahoma" w:cs="Tahoma" w:hint="eastAsia"/>
                <w:b/>
                <w:bCs/>
                <w:iCs/>
                <w:color w:val="243285"/>
                <w:sz w:val="36"/>
                <w:szCs w:val="36"/>
                <w:lang w:eastAsia="zh-CN"/>
              </w:rPr>
              <w:t>M.2031</w:t>
            </w:r>
            <w:r>
              <w:rPr>
                <w:rFonts w:ascii="Tahoma" w:hAnsi="Tahoma" w:cs="Tahoma"/>
                <w:b/>
                <w:bCs/>
                <w:iCs/>
                <w:color w:val="243285"/>
                <w:sz w:val="36"/>
                <w:szCs w:val="36"/>
                <w:lang w:eastAsia="zh-CN"/>
              </w:rPr>
              <w:t>-1</w:t>
            </w:r>
            <w:r>
              <w:rPr>
                <w:rFonts w:ascii="Tahoma" w:hAnsi="Tahoma" w:cs="Tahoma" w:hint="eastAsia"/>
                <w:b/>
                <w:bCs/>
                <w:iCs/>
                <w:color w:val="243285"/>
                <w:sz w:val="36"/>
                <w:szCs w:val="36"/>
                <w:lang w:eastAsia="zh-CN"/>
              </w:rPr>
              <w:t xml:space="preserve"> </w:t>
            </w:r>
            <w:r w:rsidRPr="00F201EC">
              <w:rPr>
                <w:rFonts w:ascii="SimHei" w:eastAsia="SimHei" w:hAnsi="Tahoma" w:cs="Tahoma" w:hint="eastAsia"/>
                <w:b/>
                <w:bCs/>
                <w:iCs/>
                <w:color w:val="243285"/>
                <w:sz w:val="36"/>
                <w:szCs w:val="36"/>
                <w:lang w:eastAsia="zh-CN"/>
              </w:rPr>
              <w:t>建议书</w:t>
            </w:r>
          </w:p>
          <w:p w:rsidR="00156A7F" w:rsidRPr="0033209F" w:rsidRDefault="00087D9A" w:rsidP="00087D9A">
            <w:pPr>
              <w:spacing w:before="80" w:line="280" w:lineRule="exact"/>
              <w:jc w:val="right"/>
              <w:rPr>
                <w:rFonts w:ascii="Tahoma" w:hAnsi="Tahoma" w:cs="Tahoma"/>
                <w:b/>
                <w:bCs/>
                <w:iCs/>
                <w:color w:val="243285"/>
                <w:szCs w:val="24"/>
              </w:rPr>
            </w:pPr>
            <w:r>
              <w:rPr>
                <w:rFonts w:ascii="Tahoma" w:hAnsi="Tahoma" w:cs="Tahoma" w:hint="eastAsia"/>
                <w:b/>
                <w:bCs/>
                <w:iCs/>
                <w:color w:val="243285"/>
                <w:szCs w:val="24"/>
                <w:lang w:eastAsia="zh-CN"/>
              </w:rPr>
              <w:t>(</w:t>
            </w:r>
            <w:r w:rsidRPr="00AD1A97">
              <w:rPr>
                <w:rFonts w:ascii="Tahoma" w:hAnsi="Tahoma" w:cs="Tahoma"/>
                <w:b/>
                <w:bCs/>
                <w:iCs/>
                <w:color w:val="243285"/>
                <w:szCs w:val="24"/>
              </w:rPr>
              <w:t>09/2015</w:t>
            </w:r>
            <w:r>
              <w:rPr>
                <w:rFonts w:ascii="Tahoma" w:hAnsi="Tahoma" w:cs="Tahoma" w:hint="eastAsia"/>
                <w:b/>
                <w:bCs/>
                <w:iCs/>
                <w:color w:val="243285"/>
                <w:szCs w:val="24"/>
                <w:lang w:eastAsia="zh-CN"/>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EA7D7F" w:rsidRDefault="00087D9A" w:rsidP="00EA7D7F">
            <w:pPr>
              <w:spacing w:before="80" w:line="500" w:lineRule="exact"/>
              <w:jc w:val="right"/>
              <w:rPr>
                <w:rFonts w:ascii="Tahoma" w:eastAsia="SimHei" w:hAnsi="Tahoma" w:cs="Tahoma"/>
                <w:b/>
                <w:bCs/>
                <w:iCs/>
                <w:color w:val="243285"/>
                <w:sz w:val="44"/>
                <w:szCs w:val="44"/>
                <w:lang w:val="en-US" w:eastAsia="zh-CN"/>
              </w:rPr>
            </w:pPr>
            <w:r w:rsidRPr="00840E72">
              <w:rPr>
                <w:rFonts w:ascii="Tahoma" w:eastAsia="SimHei" w:hAnsi="Tahoma" w:cs="Tahoma" w:hint="eastAsia"/>
                <w:b/>
                <w:bCs/>
                <w:iCs/>
                <w:color w:val="243285"/>
                <w:sz w:val="44"/>
                <w:szCs w:val="44"/>
                <w:lang w:val="en-US" w:eastAsia="zh-CN"/>
              </w:rPr>
              <w:t>工作在</w:t>
            </w:r>
            <w:r w:rsidR="00EA7D7F">
              <w:rPr>
                <w:rFonts w:ascii="Tahoma" w:eastAsia="SimHei" w:hAnsi="Tahoma" w:cs="Tahoma"/>
                <w:b/>
                <w:bCs/>
                <w:iCs/>
                <w:color w:val="243285"/>
                <w:sz w:val="44"/>
                <w:szCs w:val="44"/>
                <w:lang w:val="en-US" w:eastAsia="zh-CN"/>
              </w:rPr>
              <w:t xml:space="preserve">5 010- 5 030 </w:t>
            </w:r>
            <w:r w:rsidRPr="00AD1A97">
              <w:rPr>
                <w:rFonts w:ascii="Tahoma" w:eastAsia="SimHei" w:hAnsi="Tahoma" w:cs="Tahoma"/>
                <w:b/>
                <w:bCs/>
                <w:iCs/>
                <w:color w:val="243285"/>
                <w:sz w:val="44"/>
                <w:szCs w:val="44"/>
                <w:lang w:val="en-US" w:eastAsia="zh-CN"/>
              </w:rPr>
              <w:t>MHz</w:t>
            </w:r>
            <w:r w:rsidRPr="00840E72">
              <w:rPr>
                <w:rFonts w:ascii="Tahoma" w:eastAsia="SimHei" w:hAnsi="Tahoma" w:cs="Tahoma" w:hint="eastAsia"/>
                <w:b/>
                <w:bCs/>
                <w:iCs/>
                <w:color w:val="243285"/>
                <w:sz w:val="44"/>
                <w:szCs w:val="44"/>
                <w:lang w:val="en-US" w:eastAsia="zh-CN"/>
              </w:rPr>
              <w:t>频段的</w:t>
            </w:r>
          </w:p>
          <w:p w:rsidR="00EA7D7F" w:rsidRDefault="00087D9A" w:rsidP="00EA7D7F">
            <w:pPr>
              <w:spacing w:before="80" w:line="500" w:lineRule="exact"/>
              <w:jc w:val="right"/>
              <w:rPr>
                <w:rFonts w:ascii="Tahoma" w:eastAsia="SimHei" w:hAnsi="Tahoma" w:cs="Tahoma"/>
                <w:b/>
                <w:bCs/>
                <w:iCs/>
                <w:color w:val="243285"/>
                <w:sz w:val="44"/>
                <w:szCs w:val="44"/>
                <w:lang w:val="en-US" w:eastAsia="zh-CN"/>
              </w:rPr>
            </w:pPr>
            <w:r w:rsidRPr="00840E72">
              <w:rPr>
                <w:rFonts w:ascii="Tahoma" w:eastAsia="SimHei" w:hAnsi="Tahoma" w:cs="Tahoma" w:hint="eastAsia"/>
                <w:b/>
                <w:bCs/>
                <w:iCs/>
                <w:color w:val="243285"/>
                <w:sz w:val="44"/>
                <w:szCs w:val="44"/>
                <w:lang w:val="en-US" w:eastAsia="zh-CN"/>
              </w:rPr>
              <w:t>卫星无线电导航业务</w:t>
            </w:r>
            <w:r>
              <w:rPr>
                <w:rFonts w:ascii="Tahoma" w:eastAsia="SimHei" w:hAnsi="Tahoma" w:cs="Tahoma" w:hint="eastAsia"/>
                <w:b/>
                <w:bCs/>
                <w:iCs/>
                <w:color w:val="243285"/>
                <w:sz w:val="44"/>
                <w:szCs w:val="44"/>
                <w:lang w:val="en-US" w:eastAsia="zh-CN"/>
              </w:rPr>
              <w:t xml:space="preserve"> (</w:t>
            </w:r>
            <w:r w:rsidRPr="00840E72">
              <w:rPr>
                <w:rFonts w:ascii="Tahoma" w:eastAsia="SimHei" w:hAnsi="Tahoma" w:cs="Tahoma" w:hint="eastAsia"/>
                <w:b/>
                <w:bCs/>
                <w:iCs/>
                <w:color w:val="243285"/>
                <w:sz w:val="44"/>
                <w:szCs w:val="44"/>
                <w:lang w:val="en-US" w:eastAsia="zh-CN"/>
              </w:rPr>
              <w:t>空对地</w:t>
            </w:r>
            <w:r>
              <w:rPr>
                <w:rFonts w:ascii="Tahoma" w:eastAsia="SimHei" w:hAnsi="Tahoma" w:cs="Tahoma" w:hint="eastAsia"/>
                <w:b/>
                <w:bCs/>
                <w:iCs/>
                <w:color w:val="243285"/>
                <w:sz w:val="44"/>
                <w:szCs w:val="44"/>
                <w:lang w:val="en-US" w:eastAsia="zh-CN"/>
              </w:rPr>
              <w:t>)</w:t>
            </w:r>
          </w:p>
          <w:p w:rsidR="00EA7D7F" w:rsidRDefault="00087D9A" w:rsidP="00EA7D7F">
            <w:pPr>
              <w:spacing w:before="80" w:line="500" w:lineRule="exact"/>
              <w:jc w:val="right"/>
              <w:rPr>
                <w:rFonts w:ascii="Tahoma" w:eastAsia="SimHei" w:hAnsi="Tahoma" w:cs="Tahoma"/>
                <w:b/>
                <w:bCs/>
                <w:iCs/>
                <w:color w:val="243285"/>
                <w:sz w:val="44"/>
                <w:szCs w:val="44"/>
                <w:lang w:val="en-US" w:eastAsia="zh-CN"/>
              </w:rPr>
            </w:pPr>
            <w:r w:rsidRPr="00840E72">
              <w:rPr>
                <w:rFonts w:ascii="Tahoma" w:eastAsia="SimHei" w:hAnsi="Tahoma" w:cs="Tahoma" w:hint="eastAsia"/>
                <w:b/>
                <w:bCs/>
                <w:iCs/>
                <w:color w:val="243285"/>
                <w:sz w:val="44"/>
                <w:szCs w:val="44"/>
                <w:lang w:val="en-US" w:eastAsia="zh-CN"/>
              </w:rPr>
              <w:t>接收地球站的特性和保护标准</w:t>
            </w:r>
          </w:p>
          <w:p w:rsidR="00156A7F" w:rsidRPr="0033209F" w:rsidRDefault="00087D9A" w:rsidP="00EA7D7F">
            <w:pPr>
              <w:spacing w:before="80" w:line="500" w:lineRule="exact"/>
              <w:jc w:val="right"/>
              <w:rPr>
                <w:rFonts w:ascii="SimHei" w:eastAsia="SimHei" w:hAnsi="Tahoma" w:cs="Tahoma"/>
                <w:b/>
                <w:bCs/>
                <w:color w:val="243285"/>
                <w:sz w:val="44"/>
                <w:szCs w:val="44"/>
                <w:lang w:val="en-US" w:eastAsia="zh-CN"/>
              </w:rPr>
            </w:pPr>
            <w:r w:rsidRPr="00840E72">
              <w:rPr>
                <w:rFonts w:ascii="Tahoma" w:eastAsia="SimHei" w:hAnsi="Tahoma" w:cs="Tahoma" w:hint="eastAsia"/>
                <w:b/>
                <w:bCs/>
                <w:iCs/>
                <w:color w:val="243285"/>
                <w:sz w:val="44"/>
                <w:szCs w:val="44"/>
                <w:lang w:val="en-US" w:eastAsia="zh-CN"/>
              </w:rPr>
              <w:t>及发射空间电台的特性</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B40384" w:rsidRDefault="00DE45F0" w:rsidP="00DE45F0">
            <w:pPr>
              <w:spacing w:before="30" w:after="30"/>
              <w:ind w:left="57"/>
              <w:jc w:val="left"/>
              <w:rPr>
                <w:b/>
                <w:bCs/>
                <w:sz w:val="20"/>
                <w:lang w:val="fr-CH"/>
              </w:rPr>
            </w:pPr>
            <w:r w:rsidRPr="00B40384">
              <w:rPr>
                <w:b/>
                <w:bCs/>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EA7D7F">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A7D7F">
        <w:rPr>
          <w:sz w:val="20"/>
          <w:lang w:eastAsia="zh-CN"/>
        </w:rPr>
        <w:t>7</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EA7D7F">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sidR="00EA7D7F">
        <w:rPr>
          <w:sz w:val="20"/>
          <w:lang w:val="en-US" w:eastAsia="zh-CN"/>
        </w:rPr>
        <w:t>7</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DE45F0">
      <w:pPr>
        <w:spacing w:before="160"/>
        <w:rPr>
          <w:i/>
          <w:sz w:val="20"/>
          <w:lang w:eastAsia="zh-CN"/>
        </w:rPr>
        <w:sectPr w:rsidR="00DE45F0" w:rsidRPr="0010341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087D9A" w:rsidRPr="0046371E" w:rsidRDefault="00087D9A" w:rsidP="00087D9A">
      <w:pPr>
        <w:pStyle w:val="RecNoBR"/>
        <w:spacing w:before="240"/>
        <w:rPr>
          <w:lang w:eastAsia="zh-CN"/>
        </w:rPr>
      </w:pPr>
      <w:bookmarkStart w:id="5" w:name="irecnoe"/>
      <w:bookmarkEnd w:id="5"/>
      <w:r w:rsidRPr="00840E72">
        <w:rPr>
          <w:rFonts w:hint="eastAsia"/>
          <w:lang w:eastAsia="zh-CN"/>
        </w:rPr>
        <w:lastRenderedPageBreak/>
        <w:t>ITU-R  M.2031</w:t>
      </w:r>
      <w:r>
        <w:rPr>
          <w:lang w:eastAsia="zh-CN"/>
        </w:rPr>
        <w:t>-1</w:t>
      </w:r>
      <w:r>
        <w:rPr>
          <w:rFonts w:hint="eastAsia"/>
          <w:lang w:eastAsia="zh-CN"/>
        </w:rPr>
        <w:t xml:space="preserve"> </w:t>
      </w:r>
      <w:r w:rsidRPr="00840E72">
        <w:rPr>
          <w:rFonts w:hint="eastAsia"/>
          <w:lang w:eastAsia="zh-CN"/>
        </w:rPr>
        <w:t>建议书</w:t>
      </w:r>
      <w:r>
        <w:rPr>
          <w:rStyle w:val="FootnoteReference"/>
          <w:lang w:val="en-US"/>
        </w:rPr>
        <w:footnoteReference w:id="1"/>
      </w:r>
    </w:p>
    <w:p w:rsidR="00087D9A" w:rsidRDefault="00087D9A" w:rsidP="00087D9A">
      <w:pPr>
        <w:pStyle w:val="RectitleBR"/>
        <w:rPr>
          <w:lang w:val="en-US" w:eastAsia="zh-CN"/>
        </w:rPr>
      </w:pPr>
      <w:r w:rsidRPr="00840E72">
        <w:rPr>
          <w:rFonts w:hint="eastAsia"/>
          <w:lang w:val="en-US" w:eastAsia="zh-CN"/>
        </w:rPr>
        <w:t>工作在</w:t>
      </w:r>
      <w:r w:rsidRPr="00840E72">
        <w:rPr>
          <w:rFonts w:hint="eastAsia"/>
          <w:lang w:val="en-US" w:eastAsia="zh-CN"/>
        </w:rPr>
        <w:t>5 010-5 030 MHz</w:t>
      </w:r>
      <w:r w:rsidRPr="00840E72">
        <w:rPr>
          <w:rFonts w:hint="eastAsia"/>
          <w:lang w:val="en-US" w:eastAsia="zh-CN"/>
        </w:rPr>
        <w:t>频段的卫星无线电导航</w:t>
      </w:r>
      <w:r>
        <w:rPr>
          <w:lang w:val="en-US" w:eastAsia="zh-CN"/>
        </w:rPr>
        <w:br/>
      </w:r>
      <w:r w:rsidRPr="00840E72">
        <w:rPr>
          <w:rFonts w:hint="eastAsia"/>
          <w:lang w:val="en-US" w:eastAsia="zh-CN"/>
        </w:rPr>
        <w:t>业务（空对地）接收地球站的特性和</w:t>
      </w:r>
      <w:r>
        <w:rPr>
          <w:lang w:val="en-US" w:eastAsia="zh-CN"/>
        </w:rPr>
        <w:br/>
      </w:r>
      <w:r w:rsidRPr="00840E72">
        <w:rPr>
          <w:rFonts w:hint="eastAsia"/>
          <w:lang w:val="en-US" w:eastAsia="zh-CN"/>
        </w:rPr>
        <w:t>保护标准及发射空间电台的特性</w:t>
      </w:r>
    </w:p>
    <w:p w:rsidR="00087D9A" w:rsidRDefault="00087D9A" w:rsidP="00087D9A">
      <w:pPr>
        <w:pStyle w:val="Recref"/>
        <w:rPr>
          <w:lang w:val="en-US" w:eastAsia="zh-CN"/>
        </w:rPr>
      </w:pPr>
      <w:r w:rsidRPr="00840E72">
        <w:rPr>
          <w:rFonts w:hint="eastAsia"/>
          <w:lang w:val="en-US" w:eastAsia="zh-CN"/>
        </w:rPr>
        <w:t>（</w:t>
      </w:r>
      <w:r w:rsidRPr="00840E72">
        <w:rPr>
          <w:rFonts w:hint="eastAsia"/>
          <w:lang w:val="en-US" w:eastAsia="zh-CN"/>
        </w:rPr>
        <w:t>ITU-R 217-2/4</w:t>
      </w:r>
      <w:r w:rsidRPr="00840E72">
        <w:rPr>
          <w:rFonts w:hint="eastAsia"/>
          <w:lang w:val="en-US" w:eastAsia="zh-CN"/>
        </w:rPr>
        <w:t>和</w:t>
      </w:r>
      <w:r w:rsidRPr="00840E72">
        <w:rPr>
          <w:rFonts w:hint="eastAsia"/>
          <w:lang w:val="en-US" w:eastAsia="zh-CN"/>
        </w:rPr>
        <w:t>ITU-R 288/4</w:t>
      </w:r>
      <w:r>
        <w:rPr>
          <w:rFonts w:hint="eastAsia"/>
          <w:lang w:val="en-US" w:eastAsia="zh-CN"/>
        </w:rPr>
        <w:t>号</w:t>
      </w:r>
      <w:r w:rsidRPr="00840E72">
        <w:rPr>
          <w:rFonts w:hint="eastAsia"/>
          <w:lang w:val="en-US" w:eastAsia="zh-CN"/>
        </w:rPr>
        <w:t>课题）</w:t>
      </w:r>
    </w:p>
    <w:p w:rsidR="00087D9A" w:rsidRDefault="00087D9A" w:rsidP="00087D9A">
      <w:pPr>
        <w:pStyle w:val="Recdate"/>
        <w:rPr>
          <w:lang w:val="en-US" w:eastAsia="zh-CN"/>
        </w:rPr>
      </w:pPr>
      <w:r>
        <w:rPr>
          <w:lang w:val="en-US" w:eastAsia="zh-CN"/>
        </w:rPr>
        <w:t>（</w:t>
      </w:r>
      <w:r>
        <w:rPr>
          <w:lang w:val="en-US" w:eastAsia="zh-CN"/>
        </w:rPr>
        <w:t>2012-2015</w:t>
      </w:r>
      <w:r>
        <w:rPr>
          <w:rFonts w:hint="eastAsia"/>
          <w:lang w:val="en-US" w:eastAsia="zh-CN"/>
        </w:rPr>
        <w:t>年</w:t>
      </w:r>
      <w:r>
        <w:rPr>
          <w:lang w:val="en-US" w:eastAsia="zh-CN"/>
        </w:rPr>
        <w:t>）</w:t>
      </w:r>
    </w:p>
    <w:p w:rsidR="00087D9A" w:rsidRPr="008118A8" w:rsidRDefault="00087D9A" w:rsidP="00087D9A">
      <w:pPr>
        <w:pStyle w:val="Heading1"/>
        <w:rPr>
          <w:sz w:val="22"/>
          <w:szCs w:val="22"/>
          <w:lang w:val="en-US" w:eastAsia="zh-CN"/>
        </w:rPr>
      </w:pPr>
      <w:r w:rsidRPr="008118A8">
        <w:rPr>
          <w:rFonts w:hint="eastAsia"/>
          <w:sz w:val="22"/>
          <w:szCs w:val="22"/>
          <w:lang w:val="en-US" w:eastAsia="zh-CN"/>
        </w:rPr>
        <w:t>范围</w:t>
      </w:r>
    </w:p>
    <w:p w:rsidR="00087D9A" w:rsidRDefault="00087D9A" w:rsidP="00087D9A">
      <w:pPr>
        <w:pStyle w:val="Summary"/>
        <w:ind w:firstLineChars="200" w:firstLine="480"/>
        <w:rPr>
          <w:sz w:val="24"/>
          <w:szCs w:val="24"/>
          <w:lang w:val="en-US" w:eastAsia="zh-CN"/>
        </w:rPr>
      </w:pPr>
      <w:r w:rsidRPr="00AD3B33">
        <w:rPr>
          <w:rFonts w:hint="eastAsia"/>
          <w:sz w:val="24"/>
          <w:szCs w:val="24"/>
          <w:lang w:val="en-US" w:eastAsia="zh-CN"/>
        </w:rPr>
        <w:t>本建议书介绍了计划工作在或正在工作在</w:t>
      </w:r>
      <w:r w:rsidRPr="00AD3B33">
        <w:rPr>
          <w:rFonts w:hint="eastAsia"/>
          <w:sz w:val="24"/>
          <w:szCs w:val="24"/>
          <w:lang w:val="en-US" w:eastAsia="zh-CN"/>
        </w:rPr>
        <w:t>5 010-5 030 MHz</w:t>
      </w:r>
      <w:r w:rsidRPr="00AD3B33">
        <w:rPr>
          <w:rFonts w:hint="eastAsia"/>
          <w:sz w:val="24"/>
          <w:szCs w:val="24"/>
          <w:lang w:val="en-US" w:eastAsia="zh-CN"/>
        </w:rPr>
        <w:t>频段的卫星无线电导航业务（</w:t>
      </w:r>
      <w:r w:rsidRPr="00AD3B33">
        <w:rPr>
          <w:rFonts w:hint="eastAsia"/>
          <w:sz w:val="24"/>
          <w:szCs w:val="24"/>
          <w:lang w:val="en-US" w:eastAsia="zh-CN"/>
        </w:rPr>
        <w:t>RNSS</w:t>
      </w:r>
      <w:r w:rsidRPr="00AD3B33">
        <w:rPr>
          <w:rFonts w:hint="eastAsia"/>
          <w:sz w:val="24"/>
          <w:szCs w:val="24"/>
          <w:lang w:val="en-US" w:eastAsia="zh-CN"/>
        </w:rPr>
        <w:t>）接收地球站的特性和保护标准及</w:t>
      </w:r>
      <w:r w:rsidRPr="00AD3B33">
        <w:rPr>
          <w:rFonts w:hint="eastAsia"/>
          <w:sz w:val="24"/>
          <w:szCs w:val="24"/>
          <w:lang w:val="en-US" w:eastAsia="zh-CN"/>
        </w:rPr>
        <w:t>RNSS</w:t>
      </w:r>
      <w:r w:rsidRPr="00AD3B33">
        <w:rPr>
          <w:rFonts w:hint="eastAsia"/>
          <w:sz w:val="24"/>
          <w:szCs w:val="24"/>
          <w:lang w:val="en-US" w:eastAsia="zh-CN"/>
        </w:rPr>
        <w:t>发射空间电台的特性。这些信息旨在进行</w:t>
      </w:r>
      <w:r w:rsidRPr="00AD3B33">
        <w:rPr>
          <w:rFonts w:hint="eastAsia"/>
          <w:sz w:val="24"/>
          <w:szCs w:val="24"/>
          <w:lang w:val="en-US" w:eastAsia="zh-CN"/>
        </w:rPr>
        <w:t>RNSS</w:t>
      </w:r>
      <w:r w:rsidRPr="00AD3B33">
        <w:rPr>
          <w:rFonts w:hint="eastAsia"/>
          <w:sz w:val="24"/>
          <w:szCs w:val="24"/>
          <w:lang w:val="en-US" w:eastAsia="zh-CN"/>
        </w:rPr>
        <w:t>以外的其他无线电来源对工作在</w:t>
      </w:r>
      <w:r w:rsidRPr="00AD3B33">
        <w:rPr>
          <w:rFonts w:hint="eastAsia"/>
          <w:sz w:val="24"/>
          <w:szCs w:val="24"/>
          <w:lang w:val="en-US" w:eastAsia="zh-CN"/>
        </w:rPr>
        <w:t>5 010-5 030 MHz</w:t>
      </w:r>
      <w:r w:rsidRPr="00AD3B33">
        <w:rPr>
          <w:rFonts w:hint="eastAsia"/>
          <w:sz w:val="24"/>
          <w:szCs w:val="24"/>
          <w:lang w:val="en-US" w:eastAsia="zh-CN"/>
        </w:rPr>
        <w:t>频段的</w:t>
      </w:r>
      <w:r w:rsidRPr="00AD3B33">
        <w:rPr>
          <w:rFonts w:hint="eastAsia"/>
          <w:sz w:val="24"/>
          <w:szCs w:val="24"/>
          <w:lang w:val="en-US" w:eastAsia="zh-CN"/>
        </w:rPr>
        <w:t>RNSS</w:t>
      </w:r>
      <w:r w:rsidRPr="00AD3B33">
        <w:rPr>
          <w:rFonts w:hint="eastAsia"/>
          <w:sz w:val="24"/>
          <w:szCs w:val="24"/>
          <w:lang w:val="en-US" w:eastAsia="zh-CN"/>
        </w:rPr>
        <w:t>（空对地）系统和网络的无线电频率干扰共用和兼容性分析。</w:t>
      </w:r>
    </w:p>
    <w:p w:rsidR="00087D9A" w:rsidRPr="00B1566B" w:rsidRDefault="00087D9A" w:rsidP="00087D9A">
      <w:pPr>
        <w:pStyle w:val="Headingb"/>
        <w:rPr>
          <w:lang w:val="en-US" w:eastAsia="zh-CN"/>
        </w:rPr>
      </w:pPr>
      <w:r>
        <w:rPr>
          <w:rFonts w:hint="eastAsia"/>
          <w:lang w:val="en-US" w:eastAsia="zh-CN"/>
        </w:rPr>
        <w:t>关键字</w:t>
      </w:r>
    </w:p>
    <w:p w:rsidR="00087D9A" w:rsidRPr="00CE494B" w:rsidRDefault="00087D9A" w:rsidP="00087D9A">
      <w:pPr>
        <w:rPr>
          <w:lang w:val="en-US" w:eastAsia="zh-CN"/>
        </w:rPr>
      </w:pPr>
      <w:r w:rsidRPr="00CE494B">
        <w:rPr>
          <w:lang w:val="en-US" w:eastAsia="zh-CN"/>
        </w:rPr>
        <w:t>RNSS</w:t>
      </w:r>
      <w:r>
        <w:rPr>
          <w:rFonts w:hint="eastAsia"/>
          <w:lang w:val="en-US" w:eastAsia="zh-CN"/>
        </w:rPr>
        <w:t>、保护</w:t>
      </w:r>
      <w:r>
        <w:rPr>
          <w:lang w:val="en-US" w:eastAsia="zh-CN"/>
        </w:rPr>
        <w:t>标准、射频干扰影响</w:t>
      </w:r>
    </w:p>
    <w:p w:rsidR="00087D9A" w:rsidRPr="00B1566B" w:rsidRDefault="00087D9A" w:rsidP="00087D9A">
      <w:pPr>
        <w:pStyle w:val="Headingb"/>
        <w:rPr>
          <w:lang w:val="en-US" w:eastAsia="zh-CN"/>
        </w:rPr>
      </w:pPr>
      <w:r>
        <w:rPr>
          <w:rFonts w:hint="eastAsia"/>
          <w:lang w:val="en-US" w:eastAsia="zh-CN"/>
        </w:rPr>
        <w:t>缩略</w:t>
      </w:r>
      <w:r>
        <w:rPr>
          <w:lang w:val="en-US" w:eastAsia="zh-CN"/>
        </w:rPr>
        <w:t>语</w:t>
      </w:r>
      <w:r>
        <w:rPr>
          <w:rFonts w:hint="eastAsia"/>
          <w:lang w:val="en-US" w:eastAsia="zh-CN"/>
        </w:rPr>
        <w:t>/</w:t>
      </w:r>
      <w:r>
        <w:rPr>
          <w:rFonts w:hint="eastAsia"/>
          <w:lang w:val="en-US" w:eastAsia="zh-CN"/>
        </w:rPr>
        <w:t>词汇</w:t>
      </w:r>
    </w:p>
    <w:p w:rsidR="00087D9A" w:rsidRPr="00B70DD6" w:rsidRDefault="00087D9A" w:rsidP="00087D9A">
      <w:pPr>
        <w:rPr>
          <w:lang w:val="en-US" w:eastAsia="zh-CN"/>
        </w:rPr>
      </w:pPr>
      <w:r>
        <w:rPr>
          <w:lang w:val="en-US" w:eastAsia="zh-CN"/>
        </w:rPr>
        <w:t>AWGN</w:t>
      </w:r>
      <w:r>
        <w:rPr>
          <w:lang w:val="en-US" w:eastAsia="zh-CN"/>
        </w:rPr>
        <w:tab/>
      </w:r>
      <w:r>
        <w:rPr>
          <w:lang w:val="en-US" w:eastAsia="zh-CN"/>
        </w:rPr>
        <w:tab/>
      </w:r>
      <w:r w:rsidRPr="00AD1A97">
        <w:rPr>
          <w:rFonts w:hint="eastAsia"/>
          <w:lang w:val="en-US" w:eastAsia="zh-CN"/>
        </w:rPr>
        <w:t>加性高斯白噪声</w:t>
      </w:r>
    </w:p>
    <w:p w:rsidR="00087D9A" w:rsidRPr="00CE494B" w:rsidRDefault="00087D9A" w:rsidP="00087D9A">
      <w:pPr>
        <w:rPr>
          <w:lang w:val="en-US" w:eastAsia="zh-CN"/>
        </w:rPr>
      </w:pPr>
      <w:r w:rsidRPr="00CE494B">
        <w:rPr>
          <w:lang w:val="en-US" w:eastAsia="zh-CN"/>
        </w:rPr>
        <w:t>PDC</w:t>
      </w:r>
      <w:r>
        <w:rPr>
          <w:lang w:val="en-US" w:eastAsia="zh-CN"/>
        </w:rPr>
        <w:tab/>
      </w:r>
      <w:r>
        <w:rPr>
          <w:lang w:val="en-US" w:eastAsia="zh-CN"/>
        </w:rPr>
        <w:tab/>
      </w:r>
      <w:r w:rsidRPr="00AD1A97">
        <w:rPr>
          <w:rFonts w:hint="eastAsia"/>
          <w:lang w:val="en-US" w:eastAsia="zh-CN"/>
        </w:rPr>
        <w:t>脉冲占空比</w:t>
      </w:r>
    </w:p>
    <w:p w:rsidR="00087D9A" w:rsidRPr="00B70DD6" w:rsidRDefault="00087D9A" w:rsidP="00087D9A">
      <w:pPr>
        <w:rPr>
          <w:lang w:val="en-US" w:eastAsia="zh-CN"/>
        </w:rPr>
      </w:pPr>
      <w:r w:rsidRPr="00B70DD6">
        <w:rPr>
          <w:lang w:val="en-US" w:eastAsia="zh-CN"/>
        </w:rPr>
        <w:t>PNT</w:t>
      </w:r>
      <w:r>
        <w:rPr>
          <w:lang w:val="en-US" w:eastAsia="zh-CN"/>
        </w:rPr>
        <w:tab/>
      </w:r>
      <w:r>
        <w:rPr>
          <w:lang w:val="en-US" w:eastAsia="zh-CN"/>
        </w:rPr>
        <w:tab/>
      </w:r>
      <w:r>
        <w:rPr>
          <w:rFonts w:hint="eastAsia"/>
          <w:lang w:val="en-US" w:eastAsia="zh-CN"/>
        </w:rPr>
        <w:t>位置</w:t>
      </w:r>
      <w:r>
        <w:rPr>
          <w:lang w:val="en-US" w:eastAsia="zh-CN"/>
        </w:rPr>
        <w:t>、导航和时间</w:t>
      </w:r>
    </w:p>
    <w:p w:rsidR="00087D9A" w:rsidRPr="00B70DD6" w:rsidRDefault="00087D9A" w:rsidP="00087D9A">
      <w:pPr>
        <w:rPr>
          <w:lang w:val="en-US" w:eastAsia="zh-CN"/>
        </w:rPr>
      </w:pPr>
      <w:r w:rsidRPr="00CE494B">
        <w:rPr>
          <w:lang w:val="en-US" w:eastAsia="zh-CN"/>
        </w:rPr>
        <w:t>PRF</w:t>
      </w:r>
      <w:r>
        <w:rPr>
          <w:lang w:val="en-US" w:eastAsia="zh-CN"/>
        </w:rPr>
        <w:tab/>
      </w:r>
      <w:r>
        <w:rPr>
          <w:lang w:val="en-US" w:eastAsia="zh-CN"/>
        </w:rPr>
        <w:tab/>
      </w:r>
      <w:r>
        <w:rPr>
          <w:rFonts w:hint="eastAsia"/>
          <w:lang w:val="en-US" w:eastAsia="zh-CN"/>
        </w:rPr>
        <w:t>脉冲</w:t>
      </w:r>
      <w:r>
        <w:rPr>
          <w:lang w:val="en-US" w:eastAsia="zh-CN"/>
        </w:rPr>
        <w:t>重复频率</w:t>
      </w:r>
    </w:p>
    <w:p w:rsidR="00087D9A" w:rsidRPr="00E56772" w:rsidRDefault="00087D9A" w:rsidP="00087D9A">
      <w:pPr>
        <w:rPr>
          <w:lang w:val="en-US" w:eastAsia="zh-CN"/>
        </w:rPr>
      </w:pPr>
      <w:r w:rsidRPr="00B70DD6">
        <w:rPr>
          <w:lang w:val="en-US" w:eastAsia="zh-CN"/>
        </w:rPr>
        <w:t>RHCP</w:t>
      </w:r>
      <w:r>
        <w:rPr>
          <w:lang w:val="en-US" w:eastAsia="zh-CN"/>
        </w:rPr>
        <w:tab/>
      </w:r>
      <w:r>
        <w:rPr>
          <w:lang w:val="en-US" w:eastAsia="zh-CN"/>
        </w:rPr>
        <w:tab/>
      </w:r>
      <w:r>
        <w:rPr>
          <w:rFonts w:hint="eastAsia"/>
          <w:lang w:val="en-US" w:eastAsia="zh-CN"/>
        </w:rPr>
        <w:t>右</w:t>
      </w:r>
      <w:r>
        <w:rPr>
          <w:lang w:val="en-US" w:eastAsia="zh-CN"/>
        </w:rPr>
        <w:t>旋极化</w:t>
      </w:r>
    </w:p>
    <w:p w:rsidR="00087D9A" w:rsidRPr="00CE494B" w:rsidRDefault="00087D9A" w:rsidP="00087D9A">
      <w:pPr>
        <w:rPr>
          <w:lang w:val="en-US" w:eastAsia="zh-CN"/>
        </w:rPr>
      </w:pPr>
      <w:r>
        <w:rPr>
          <w:rFonts w:hint="eastAsia"/>
          <w:lang w:val="en-US" w:eastAsia="zh-CN"/>
        </w:rPr>
        <w:t>SQPN</w:t>
      </w:r>
      <w:r>
        <w:rPr>
          <w:lang w:val="en-US" w:eastAsia="zh-CN"/>
        </w:rPr>
        <w:tab/>
      </w:r>
      <w:r>
        <w:rPr>
          <w:lang w:val="en-US" w:eastAsia="zh-CN"/>
        </w:rPr>
        <w:tab/>
      </w:r>
      <w:r w:rsidRPr="00AD1A97">
        <w:rPr>
          <w:rFonts w:hint="eastAsia"/>
          <w:lang w:val="en-US" w:eastAsia="zh-CN"/>
        </w:rPr>
        <w:t>交错四相伪随机噪声</w:t>
      </w:r>
    </w:p>
    <w:p w:rsidR="00087D9A" w:rsidRPr="00CE494B" w:rsidRDefault="00087D9A" w:rsidP="00087D9A">
      <w:pPr>
        <w:rPr>
          <w:lang w:val="en-US" w:eastAsia="zh-CN"/>
        </w:rPr>
      </w:pPr>
      <w:r w:rsidRPr="00CE494B">
        <w:rPr>
          <w:lang w:val="en-US" w:eastAsia="zh-CN"/>
        </w:rPr>
        <w:t>SQPSK</w:t>
      </w:r>
      <w:r>
        <w:rPr>
          <w:lang w:val="en-US" w:eastAsia="zh-CN"/>
        </w:rPr>
        <w:tab/>
      </w:r>
      <w:r>
        <w:rPr>
          <w:lang w:val="en-US" w:eastAsia="zh-CN"/>
        </w:rPr>
        <w:tab/>
      </w:r>
      <w:r w:rsidRPr="00AD1A97">
        <w:rPr>
          <w:rFonts w:hint="eastAsia"/>
          <w:lang w:val="en-US" w:eastAsia="zh-CN"/>
        </w:rPr>
        <w:t>交错四相相移键控</w:t>
      </w:r>
    </w:p>
    <w:p w:rsidR="00087D9A" w:rsidRPr="00B70DD6" w:rsidRDefault="00087D9A" w:rsidP="00087D9A">
      <w:pPr>
        <w:rPr>
          <w:lang w:val="en-US" w:eastAsia="zh-CN"/>
        </w:rPr>
      </w:pPr>
      <w:r w:rsidRPr="00B70DD6">
        <w:rPr>
          <w:lang w:val="en-US" w:eastAsia="zh-CN"/>
        </w:rPr>
        <w:t>SSC</w:t>
      </w:r>
      <w:r>
        <w:rPr>
          <w:lang w:val="en-US" w:eastAsia="zh-CN"/>
        </w:rPr>
        <w:tab/>
      </w:r>
      <w:r>
        <w:rPr>
          <w:lang w:val="en-US" w:eastAsia="zh-CN"/>
        </w:rPr>
        <w:tab/>
      </w:r>
      <w:r w:rsidRPr="00AD1A97">
        <w:rPr>
          <w:rFonts w:hint="eastAsia"/>
          <w:lang w:val="en-US" w:eastAsia="zh-CN"/>
        </w:rPr>
        <w:t>频谱分离系数</w:t>
      </w:r>
    </w:p>
    <w:p w:rsidR="00087D9A" w:rsidRDefault="00087D9A" w:rsidP="00B40384">
      <w:pPr>
        <w:pStyle w:val="Headingb"/>
        <w:rPr>
          <w:lang w:val="en-US" w:eastAsia="zh-CN"/>
        </w:rPr>
      </w:pPr>
      <w:r>
        <w:rPr>
          <w:rFonts w:hint="eastAsia"/>
          <w:lang w:val="en-US" w:eastAsia="zh-CN"/>
        </w:rPr>
        <w:t>相</w:t>
      </w:r>
      <w:r>
        <w:rPr>
          <w:lang w:val="en-US" w:eastAsia="zh-CN"/>
        </w:rPr>
        <w:t>关的国际电联建议书、报告</w:t>
      </w:r>
    </w:p>
    <w:p w:rsidR="00087D9A" w:rsidRPr="00673AAA" w:rsidRDefault="00087D9A" w:rsidP="00EA7D7F">
      <w:pPr>
        <w:tabs>
          <w:tab w:val="clear" w:pos="794"/>
          <w:tab w:val="clear" w:pos="1191"/>
          <w:tab w:val="clear" w:pos="1588"/>
          <w:tab w:val="clear" w:pos="1985"/>
          <w:tab w:val="left" w:pos="3402"/>
        </w:tabs>
        <w:spacing w:line="340" w:lineRule="atLeast"/>
        <w:ind w:left="3402" w:hanging="3345"/>
        <w:rPr>
          <w:lang w:val="en-US" w:eastAsia="zh-CN"/>
        </w:rPr>
      </w:pPr>
      <w:bookmarkStart w:id="6" w:name="_GoBack"/>
      <w:r w:rsidRPr="00673AAA">
        <w:rPr>
          <w:lang w:val="en-US" w:eastAsia="zh-CN"/>
        </w:rPr>
        <w:t>ITU-R M.1318-1</w:t>
      </w:r>
      <w:r w:rsidR="000E72F7" w:rsidRPr="00673AAA">
        <w:rPr>
          <w:rFonts w:hint="eastAsia"/>
          <w:lang w:val="en-US" w:eastAsia="zh-CN"/>
        </w:rPr>
        <w:t>建议书</w:t>
      </w:r>
      <w:r w:rsidRPr="00673AAA">
        <w:rPr>
          <w:lang w:val="en-US" w:eastAsia="zh-CN"/>
        </w:rPr>
        <w:tab/>
      </w:r>
      <w:r w:rsidR="000E72F7" w:rsidRPr="00673AAA">
        <w:rPr>
          <w:rFonts w:hint="eastAsia"/>
          <w:lang w:eastAsia="zh-CN"/>
        </w:rPr>
        <w:t>卫星无线电导航业务以外其它无线电系统对</w:t>
      </w:r>
      <w:r w:rsidR="000E72F7" w:rsidRPr="00673AAA">
        <w:rPr>
          <w:lang w:val="en-US" w:eastAsia="zh-CN"/>
        </w:rPr>
        <w:t>1 164-1 215 MHz</w:t>
      </w:r>
      <w:r w:rsidR="000E72F7" w:rsidRPr="00673AAA">
        <w:rPr>
          <w:rFonts w:hint="eastAsia"/>
          <w:lang w:eastAsia="zh-CN"/>
        </w:rPr>
        <w:t>、</w:t>
      </w:r>
      <w:r w:rsidR="000E72F7" w:rsidRPr="00673AAA">
        <w:rPr>
          <w:lang w:val="en-US" w:eastAsia="zh-CN"/>
        </w:rPr>
        <w:t>1 215-1 300MHz</w:t>
      </w:r>
      <w:r w:rsidR="000E72F7" w:rsidRPr="00673AAA">
        <w:rPr>
          <w:rFonts w:hint="eastAsia"/>
          <w:lang w:eastAsia="zh-CN"/>
        </w:rPr>
        <w:t>、</w:t>
      </w:r>
      <w:r w:rsidR="000E72F7" w:rsidRPr="00673AAA">
        <w:rPr>
          <w:lang w:val="en-US" w:eastAsia="zh-CN"/>
        </w:rPr>
        <w:t>1 559-1 610 MHz</w:t>
      </w:r>
      <w:r w:rsidR="000E72F7" w:rsidRPr="00673AAA">
        <w:rPr>
          <w:rFonts w:hint="eastAsia"/>
          <w:lang w:eastAsia="zh-CN"/>
        </w:rPr>
        <w:t>和</w:t>
      </w:r>
      <w:r w:rsidR="000E72F7" w:rsidRPr="00673AAA">
        <w:rPr>
          <w:lang w:val="en-US" w:eastAsia="zh-CN"/>
        </w:rPr>
        <w:t>5 010-5 030 MHz</w:t>
      </w:r>
      <w:r w:rsidR="000E72F7" w:rsidRPr="00673AAA">
        <w:rPr>
          <w:rFonts w:hint="eastAsia"/>
          <w:lang w:eastAsia="zh-CN"/>
        </w:rPr>
        <w:t>频带的卫星导航业务系统和网络带来持续干扰的评估模型</w:t>
      </w:r>
    </w:p>
    <w:p w:rsidR="00087D9A" w:rsidRPr="00673AAA"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val="en-US" w:eastAsia="zh-CN"/>
        </w:rPr>
        <w:t>ITU-R M.1787-2</w:t>
      </w:r>
      <w:r w:rsidR="00D56A7D" w:rsidRPr="00673AAA">
        <w:rPr>
          <w:rFonts w:hint="eastAsia"/>
          <w:lang w:val="en-US" w:eastAsia="zh-CN"/>
        </w:rPr>
        <w:t>建议书</w:t>
      </w:r>
      <w:r w:rsidRPr="00673AAA">
        <w:rPr>
          <w:lang w:val="en-US" w:eastAsia="zh-CN"/>
        </w:rPr>
        <w:tab/>
      </w:r>
      <w:bookmarkStart w:id="7" w:name="OLE_LINK20"/>
      <w:bookmarkStart w:id="8" w:name="OLE_LINK19"/>
      <w:r w:rsidR="00B2206A" w:rsidRPr="00673AAA">
        <w:rPr>
          <w:rFonts w:hint="eastAsia"/>
          <w:lang w:eastAsia="zh-CN"/>
        </w:rPr>
        <w:t>关于在</w:t>
      </w:r>
      <w:r w:rsidR="00B2206A" w:rsidRPr="00673AAA">
        <w:rPr>
          <w:lang w:eastAsia="zh-CN"/>
        </w:rPr>
        <w:t>1164-1215 MHz</w:t>
      </w:r>
      <w:r w:rsidR="00B2206A" w:rsidRPr="00673AAA">
        <w:rPr>
          <w:rFonts w:hint="eastAsia"/>
          <w:lang w:eastAsia="zh-CN"/>
        </w:rPr>
        <w:t>、</w:t>
      </w:r>
      <w:r w:rsidR="00B2206A" w:rsidRPr="00673AAA">
        <w:rPr>
          <w:lang w:eastAsia="zh-CN"/>
        </w:rPr>
        <w:t>1215-1300 MHz</w:t>
      </w:r>
      <w:r w:rsidR="00B2206A" w:rsidRPr="00673AAA">
        <w:rPr>
          <w:rFonts w:hint="eastAsia"/>
          <w:lang w:eastAsia="zh-CN"/>
        </w:rPr>
        <w:t>和</w:t>
      </w:r>
      <w:r w:rsidR="00B2206A" w:rsidRPr="00673AAA">
        <w:rPr>
          <w:lang w:eastAsia="zh-CN"/>
        </w:rPr>
        <w:t xml:space="preserve">1559-1610 </w:t>
      </w:r>
      <w:proofErr w:type="gramStart"/>
      <w:r w:rsidR="00B2206A" w:rsidRPr="00673AAA">
        <w:rPr>
          <w:lang w:eastAsia="zh-CN"/>
        </w:rPr>
        <w:t>MHz</w:t>
      </w:r>
      <w:r w:rsidR="00B2206A" w:rsidRPr="00673AAA">
        <w:rPr>
          <w:rFonts w:hint="eastAsia"/>
          <w:lang w:eastAsia="zh-CN"/>
        </w:rPr>
        <w:t>频段运行的卫星无线电导航业务</w:t>
      </w:r>
      <w:r w:rsidR="00B2206A" w:rsidRPr="00673AAA">
        <w:rPr>
          <w:lang w:eastAsia="zh-CN"/>
        </w:rPr>
        <w:t>(</w:t>
      </w:r>
      <w:proofErr w:type="gramEnd"/>
      <w:r w:rsidR="00B2206A" w:rsidRPr="00673AAA">
        <w:rPr>
          <w:rFonts w:hint="eastAsia"/>
          <w:lang w:eastAsia="zh-CN"/>
        </w:rPr>
        <w:t>空对地和空对空</w:t>
      </w:r>
      <w:r w:rsidR="00B2206A" w:rsidRPr="00673AAA">
        <w:rPr>
          <w:lang w:eastAsia="zh-CN"/>
        </w:rPr>
        <w:t>)</w:t>
      </w:r>
      <w:r w:rsidR="00B2206A" w:rsidRPr="00673AAA">
        <w:rPr>
          <w:rFonts w:hint="eastAsia"/>
          <w:lang w:eastAsia="zh-CN"/>
        </w:rPr>
        <w:t>系统和网络及发射空间电台技术特性的说明</w:t>
      </w:r>
      <w:bookmarkEnd w:id="7"/>
      <w:bookmarkEnd w:id="8"/>
    </w:p>
    <w:p w:rsidR="00087D9A" w:rsidRPr="00673AAA"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eastAsia="zh-CN"/>
        </w:rPr>
        <w:t>ITU-R M.1831-1</w:t>
      </w:r>
      <w:r w:rsidR="00D56A7D" w:rsidRPr="00673AAA">
        <w:rPr>
          <w:rFonts w:hint="eastAsia"/>
          <w:lang w:val="en-US" w:eastAsia="zh-CN"/>
        </w:rPr>
        <w:t>建议书</w:t>
      </w:r>
      <w:r w:rsidRPr="00673AAA">
        <w:rPr>
          <w:lang w:eastAsia="zh-CN"/>
        </w:rPr>
        <w:tab/>
      </w:r>
      <w:r w:rsidR="00CF5FD9">
        <w:rPr>
          <w:rFonts w:hint="eastAsia"/>
          <w:lang w:eastAsia="zh-CN"/>
        </w:rPr>
        <w:t>卫星无线电导航业务（</w:t>
      </w:r>
      <w:r w:rsidR="00CF5FD9">
        <w:rPr>
          <w:lang w:eastAsia="zh-CN"/>
        </w:rPr>
        <w:t>RNSS</w:t>
      </w:r>
      <w:r w:rsidR="00CF5FD9">
        <w:rPr>
          <w:rFonts w:hint="eastAsia"/>
          <w:lang w:eastAsia="zh-CN"/>
        </w:rPr>
        <w:t>）</w:t>
      </w:r>
      <w:r w:rsidR="00CF5FD9">
        <w:rPr>
          <w:lang w:eastAsia="zh-CN"/>
        </w:rPr>
        <w:t>系统间干扰估算</w:t>
      </w:r>
      <w:r w:rsidR="00CF5FD9">
        <w:rPr>
          <w:rFonts w:hint="eastAsia"/>
          <w:lang w:eastAsia="zh-CN"/>
        </w:rPr>
        <w:t>的协调方法</w:t>
      </w:r>
    </w:p>
    <w:p w:rsidR="00087D9A" w:rsidRPr="00392901" w:rsidRDefault="00087D9A" w:rsidP="00EA7D7F">
      <w:pPr>
        <w:tabs>
          <w:tab w:val="clear" w:pos="794"/>
          <w:tab w:val="clear" w:pos="1191"/>
          <w:tab w:val="clear" w:pos="1588"/>
          <w:tab w:val="clear" w:pos="1985"/>
          <w:tab w:val="left" w:pos="3402"/>
        </w:tabs>
        <w:spacing w:line="340" w:lineRule="atLeast"/>
        <w:ind w:left="3402" w:right="-170" w:hanging="3345"/>
        <w:jc w:val="left"/>
        <w:rPr>
          <w:lang w:eastAsia="zh-CN"/>
        </w:rPr>
      </w:pPr>
      <w:r w:rsidRPr="00673AAA">
        <w:rPr>
          <w:lang w:eastAsia="zh-CN"/>
        </w:rPr>
        <w:lastRenderedPageBreak/>
        <w:t>ITU-R M.1901-1</w:t>
      </w:r>
      <w:r w:rsidR="00D56A7D" w:rsidRPr="00673AAA">
        <w:rPr>
          <w:rFonts w:hint="eastAsia"/>
          <w:lang w:val="en-US" w:eastAsia="zh-CN"/>
        </w:rPr>
        <w:t>建议书</w:t>
      </w:r>
      <w:r w:rsidRPr="00673AAA">
        <w:rPr>
          <w:lang w:eastAsia="zh-CN"/>
        </w:rPr>
        <w:tab/>
      </w:r>
      <w:r w:rsidR="00151BB6" w:rsidRPr="00392901">
        <w:rPr>
          <w:lang w:eastAsia="zh-CN"/>
        </w:rPr>
        <w:t>与</w:t>
      </w:r>
      <w:r w:rsidR="00151BB6" w:rsidRPr="00392901">
        <w:rPr>
          <w:lang w:eastAsia="zh-CN"/>
        </w:rPr>
        <w:t>1 164-1 215 MHz</w:t>
      </w:r>
      <w:r w:rsidR="00151BB6" w:rsidRPr="00392901">
        <w:rPr>
          <w:lang w:eastAsia="zh-CN"/>
        </w:rPr>
        <w:t>、</w:t>
      </w:r>
      <w:r w:rsidR="00151BB6" w:rsidRPr="00392901">
        <w:rPr>
          <w:lang w:eastAsia="zh-CN"/>
        </w:rPr>
        <w:t>1 215-1 300 MHz</w:t>
      </w:r>
      <w:r w:rsidR="00151BB6" w:rsidRPr="00392901">
        <w:rPr>
          <w:rFonts w:hint="eastAsia"/>
          <w:lang w:eastAsia="zh-CN"/>
        </w:rPr>
        <w:t>、</w:t>
      </w:r>
      <w:r w:rsidR="00151BB6" w:rsidRPr="00392901">
        <w:rPr>
          <w:lang w:eastAsia="zh-CN"/>
        </w:rPr>
        <w:t>1 559</w:t>
      </w:r>
      <w:r w:rsidR="00151BB6" w:rsidRPr="00392901">
        <w:rPr>
          <w:rFonts w:hint="eastAsia"/>
          <w:lang w:eastAsia="zh-CN"/>
        </w:rPr>
        <w:t>-</w:t>
      </w:r>
      <w:r w:rsidR="00151BB6" w:rsidRPr="00392901">
        <w:rPr>
          <w:lang w:eastAsia="zh-CN"/>
        </w:rPr>
        <w:t>1 610 MHz</w:t>
      </w:r>
      <w:r w:rsidR="00151BB6" w:rsidRPr="00392901">
        <w:rPr>
          <w:lang w:eastAsia="zh-CN"/>
        </w:rPr>
        <w:t>、</w:t>
      </w:r>
      <w:r w:rsidR="00151BB6" w:rsidRPr="00392901">
        <w:rPr>
          <w:lang w:eastAsia="zh-CN"/>
        </w:rPr>
        <w:t>5 000</w:t>
      </w:r>
      <w:r w:rsidR="00151BB6" w:rsidRPr="00392901">
        <w:rPr>
          <w:rFonts w:hint="eastAsia"/>
          <w:lang w:eastAsia="zh-CN"/>
        </w:rPr>
        <w:t>-</w:t>
      </w:r>
      <w:r w:rsidR="00151BB6" w:rsidRPr="00392901">
        <w:rPr>
          <w:lang w:eastAsia="zh-CN"/>
        </w:rPr>
        <w:t>5 010 MHz</w:t>
      </w:r>
      <w:r w:rsidR="00151BB6" w:rsidRPr="00392901">
        <w:rPr>
          <w:lang w:eastAsia="zh-CN"/>
        </w:rPr>
        <w:t>和</w:t>
      </w:r>
      <w:r w:rsidR="00151BB6" w:rsidRPr="00392901">
        <w:rPr>
          <w:rFonts w:hint="eastAsia"/>
          <w:lang w:eastAsia="zh-CN"/>
        </w:rPr>
        <w:t>5</w:t>
      </w:r>
      <w:r w:rsidR="00151BB6" w:rsidRPr="00392901">
        <w:rPr>
          <w:lang w:eastAsia="zh-CN"/>
        </w:rPr>
        <w:t> 010-5 030 MHz</w:t>
      </w:r>
      <w:r w:rsidR="00151BB6" w:rsidRPr="00392901">
        <w:rPr>
          <w:lang w:eastAsia="zh-CN"/>
        </w:rPr>
        <w:t>频段内运行的卫星无线电导航业务系统和网络有关的</w:t>
      </w:r>
      <w:r w:rsidR="00151BB6" w:rsidRPr="00392901">
        <w:rPr>
          <w:lang w:eastAsia="zh-CN"/>
        </w:rPr>
        <w:t>ITU-R</w:t>
      </w:r>
      <w:r w:rsidR="00151BB6" w:rsidRPr="00392901">
        <w:rPr>
          <w:lang w:eastAsia="zh-CN"/>
        </w:rPr>
        <w:t>建议书指南</w:t>
      </w:r>
    </w:p>
    <w:p w:rsidR="00087D9A" w:rsidRPr="00673AAA"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eastAsia="zh-CN"/>
        </w:rPr>
        <w:t>ITU-R M.1902-0</w:t>
      </w:r>
      <w:r w:rsidR="00D56A7D" w:rsidRPr="00673AAA">
        <w:rPr>
          <w:rFonts w:hint="eastAsia"/>
          <w:lang w:val="en-US" w:eastAsia="zh-CN"/>
        </w:rPr>
        <w:t>建议书</w:t>
      </w:r>
      <w:r w:rsidRPr="00673AAA">
        <w:rPr>
          <w:lang w:eastAsia="zh-CN"/>
        </w:rPr>
        <w:tab/>
      </w:r>
      <w:r w:rsidR="00392901" w:rsidRPr="00392901">
        <w:rPr>
          <w:lang w:eastAsia="zh-CN"/>
        </w:rPr>
        <w:t>在</w:t>
      </w:r>
      <w:r w:rsidR="00392901" w:rsidRPr="00392901">
        <w:rPr>
          <w:lang w:eastAsia="zh-CN"/>
        </w:rPr>
        <w:t>1 215-1 300 MHz</w:t>
      </w:r>
      <w:r w:rsidR="00392901" w:rsidRPr="00392901">
        <w:rPr>
          <w:lang w:eastAsia="zh-CN"/>
        </w:rPr>
        <w:t>频段内运行的卫星无线电导航业务</w:t>
      </w:r>
      <w:r w:rsidR="00392901">
        <w:rPr>
          <w:rFonts w:hint="eastAsia"/>
          <w:lang w:eastAsia="zh-CN"/>
        </w:rPr>
        <w:t>（</w:t>
      </w:r>
      <w:r w:rsidR="00392901" w:rsidRPr="00392901">
        <w:rPr>
          <w:lang w:eastAsia="zh-CN"/>
        </w:rPr>
        <w:t>空对地</w:t>
      </w:r>
      <w:r w:rsidR="00392901">
        <w:rPr>
          <w:rFonts w:hint="eastAsia"/>
          <w:lang w:eastAsia="zh-CN"/>
        </w:rPr>
        <w:t>）</w:t>
      </w:r>
      <w:r w:rsidR="00392901" w:rsidRPr="00392901">
        <w:rPr>
          <w:lang w:eastAsia="zh-CN"/>
        </w:rPr>
        <w:t>接收地球站的特性和保护标准</w:t>
      </w:r>
    </w:p>
    <w:p w:rsidR="00087D9A" w:rsidRPr="00A7457C"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eastAsia="zh-CN"/>
        </w:rPr>
        <w:t>ITU-R M.1903-0</w:t>
      </w:r>
      <w:r w:rsidR="00D56A7D" w:rsidRPr="00673AAA">
        <w:rPr>
          <w:rFonts w:hint="eastAsia"/>
          <w:lang w:val="en-US" w:eastAsia="zh-CN"/>
        </w:rPr>
        <w:t>建议书</w:t>
      </w:r>
      <w:r w:rsidRPr="00673AAA">
        <w:rPr>
          <w:lang w:eastAsia="zh-CN"/>
        </w:rPr>
        <w:tab/>
      </w:r>
      <w:r w:rsidR="00A7457C" w:rsidRPr="00A7457C">
        <w:rPr>
          <w:rFonts w:hint="eastAsia"/>
          <w:lang w:eastAsia="zh-CN"/>
        </w:rPr>
        <w:t>在</w:t>
      </w:r>
      <w:r w:rsidR="00A7457C" w:rsidRPr="00A7457C">
        <w:rPr>
          <w:lang w:eastAsia="zh-CN"/>
        </w:rPr>
        <w:t>1 559-1 610 MHz</w:t>
      </w:r>
      <w:r w:rsidR="00A7457C" w:rsidRPr="00A7457C">
        <w:rPr>
          <w:rFonts w:hint="eastAsia"/>
          <w:lang w:eastAsia="zh-CN"/>
        </w:rPr>
        <w:t>频段内操作的卫星无线电导航业务</w:t>
      </w:r>
      <w:r w:rsidR="00A7457C">
        <w:rPr>
          <w:lang w:eastAsia="zh-CN"/>
        </w:rPr>
        <w:t>（</w:t>
      </w:r>
      <w:r w:rsidR="00A7457C" w:rsidRPr="00A7457C">
        <w:rPr>
          <w:rFonts w:hint="eastAsia"/>
          <w:lang w:eastAsia="zh-CN"/>
        </w:rPr>
        <w:t>空对地</w:t>
      </w:r>
      <w:r w:rsidR="00A7457C">
        <w:rPr>
          <w:lang w:eastAsia="zh-CN"/>
        </w:rPr>
        <w:t>）</w:t>
      </w:r>
      <w:r w:rsidR="00A7457C" w:rsidRPr="00A7457C">
        <w:rPr>
          <w:rFonts w:hint="eastAsia"/>
          <w:lang w:eastAsia="zh-CN"/>
        </w:rPr>
        <w:t>的接收地球站和航空无线电导航业务的接收站的特点和保护标准</w:t>
      </w:r>
    </w:p>
    <w:p w:rsidR="00087D9A" w:rsidRPr="0015692D"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val="en-US" w:eastAsia="zh-CN"/>
        </w:rPr>
        <w:t>ITU-R M.1904-0</w:t>
      </w:r>
      <w:r w:rsidRPr="00673AAA">
        <w:rPr>
          <w:lang w:val="en-US" w:eastAsia="zh-CN"/>
        </w:rPr>
        <w:tab/>
      </w:r>
      <w:r w:rsidR="0015692D" w:rsidRPr="0015692D">
        <w:rPr>
          <w:lang w:eastAsia="zh-CN"/>
        </w:rPr>
        <w:t>在</w:t>
      </w:r>
      <w:r w:rsidR="0015692D" w:rsidRPr="0015692D">
        <w:rPr>
          <w:lang w:eastAsia="zh-CN"/>
        </w:rPr>
        <w:t>1 164-1 215 MHz</w:t>
      </w:r>
      <w:r w:rsidR="0015692D" w:rsidRPr="0015692D">
        <w:rPr>
          <w:lang w:eastAsia="zh-CN"/>
        </w:rPr>
        <w:t>、</w:t>
      </w:r>
      <w:r w:rsidR="0015692D" w:rsidRPr="0015692D">
        <w:rPr>
          <w:lang w:eastAsia="zh-CN"/>
        </w:rPr>
        <w:t>1 215-1 300 MHz</w:t>
      </w:r>
      <w:r w:rsidR="0015692D" w:rsidRPr="0015692D">
        <w:rPr>
          <w:lang w:eastAsia="zh-CN"/>
        </w:rPr>
        <w:t>和</w:t>
      </w:r>
      <w:r w:rsidR="0015692D" w:rsidRPr="0015692D">
        <w:rPr>
          <w:lang w:eastAsia="zh-CN"/>
        </w:rPr>
        <w:t xml:space="preserve">1 559-1 610 </w:t>
      </w:r>
      <w:proofErr w:type="gramStart"/>
      <w:r w:rsidR="0015692D" w:rsidRPr="0015692D">
        <w:rPr>
          <w:lang w:eastAsia="zh-CN"/>
        </w:rPr>
        <w:t>MHz</w:t>
      </w:r>
      <w:r w:rsidR="0015692D" w:rsidRPr="0015692D">
        <w:rPr>
          <w:lang w:eastAsia="zh-CN"/>
        </w:rPr>
        <w:t>频段内运行的卫星无线电导航业务</w:t>
      </w:r>
      <w:r w:rsidR="0015692D" w:rsidRPr="0015692D">
        <w:rPr>
          <w:rFonts w:hint="eastAsia"/>
          <w:lang w:eastAsia="zh-CN"/>
        </w:rPr>
        <w:t>(</w:t>
      </w:r>
      <w:proofErr w:type="gramEnd"/>
      <w:r w:rsidR="0015692D" w:rsidRPr="0015692D">
        <w:rPr>
          <w:lang w:eastAsia="zh-CN"/>
        </w:rPr>
        <w:t>空对空</w:t>
      </w:r>
      <w:r w:rsidR="0015692D" w:rsidRPr="0015692D">
        <w:rPr>
          <w:rFonts w:hint="eastAsia"/>
          <w:lang w:eastAsia="zh-CN"/>
        </w:rPr>
        <w:t>)</w:t>
      </w:r>
      <w:r w:rsidR="0015692D" w:rsidRPr="0015692D">
        <w:rPr>
          <w:lang w:eastAsia="zh-CN"/>
        </w:rPr>
        <w:t>接收电台的特性、性能要求和保护标准</w:t>
      </w:r>
    </w:p>
    <w:p w:rsidR="00087D9A" w:rsidRPr="00553F37"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val="en-US" w:eastAsia="zh-CN"/>
        </w:rPr>
        <w:t>ITU-R M.1905-0</w:t>
      </w:r>
      <w:r w:rsidR="00D56A7D" w:rsidRPr="00673AAA">
        <w:rPr>
          <w:rFonts w:hint="eastAsia"/>
          <w:lang w:val="en-US" w:eastAsia="zh-CN"/>
        </w:rPr>
        <w:t>建议书</w:t>
      </w:r>
      <w:r w:rsidRPr="00673AAA">
        <w:rPr>
          <w:lang w:val="en-US" w:eastAsia="zh-CN"/>
        </w:rPr>
        <w:tab/>
      </w:r>
      <w:r w:rsidR="00553F37" w:rsidRPr="00553F37">
        <w:rPr>
          <w:rFonts w:hint="eastAsia"/>
          <w:lang w:eastAsia="zh-CN"/>
        </w:rPr>
        <w:t>在</w:t>
      </w:r>
      <w:r w:rsidR="00553F37" w:rsidRPr="00553F37">
        <w:rPr>
          <w:lang w:eastAsia="zh-CN"/>
        </w:rPr>
        <w:t>1 164-1 215 MHz</w:t>
      </w:r>
      <w:r w:rsidR="00553F37" w:rsidRPr="00553F37">
        <w:rPr>
          <w:rFonts w:hint="eastAsia"/>
          <w:lang w:eastAsia="zh-CN"/>
        </w:rPr>
        <w:t>频段内运行的卫星无线电导航业务</w:t>
      </w:r>
      <w:r w:rsidR="00553F37">
        <w:rPr>
          <w:rFonts w:hint="eastAsia"/>
          <w:lang w:eastAsia="zh-CN"/>
        </w:rPr>
        <w:t>（</w:t>
      </w:r>
      <w:r w:rsidR="00553F37" w:rsidRPr="00553F37">
        <w:rPr>
          <w:rFonts w:hint="eastAsia"/>
          <w:lang w:eastAsia="zh-CN"/>
        </w:rPr>
        <w:t>空对地</w:t>
      </w:r>
      <w:r w:rsidR="00553F37">
        <w:rPr>
          <w:rFonts w:hint="eastAsia"/>
          <w:lang w:eastAsia="zh-CN"/>
        </w:rPr>
        <w:t>）</w:t>
      </w:r>
      <w:r w:rsidR="00553F37" w:rsidRPr="00553F37">
        <w:rPr>
          <w:rFonts w:hint="eastAsia"/>
          <w:lang w:eastAsia="zh-CN"/>
        </w:rPr>
        <w:t>接收地球站的特性和保护标准</w:t>
      </w:r>
    </w:p>
    <w:p w:rsidR="00087D9A" w:rsidRPr="00B270D0"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val="en-US" w:eastAsia="zh-CN"/>
        </w:rPr>
        <w:t>ITU-R M.1906-1</w:t>
      </w:r>
      <w:r w:rsidR="00D56A7D" w:rsidRPr="00673AAA">
        <w:rPr>
          <w:rFonts w:hint="eastAsia"/>
          <w:lang w:val="en-US" w:eastAsia="zh-CN"/>
        </w:rPr>
        <w:t>建议书</w:t>
      </w:r>
      <w:r w:rsidRPr="00673AAA">
        <w:rPr>
          <w:lang w:val="en-US" w:eastAsia="zh-CN"/>
        </w:rPr>
        <w:tab/>
      </w:r>
      <w:r w:rsidR="00B270D0" w:rsidRPr="00B270D0">
        <w:rPr>
          <w:lang w:eastAsia="zh-CN"/>
        </w:rPr>
        <w:t>在</w:t>
      </w:r>
      <w:r w:rsidR="00B270D0" w:rsidRPr="00B270D0">
        <w:rPr>
          <w:lang w:eastAsia="zh-CN"/>
        </w:rPr>
        <w:t>5 000-5 010 MHz</w:t>
      </w:r>
      <w:r w:rsidR="00B270D0" w:rsidRPr="00B270D0">
        <w:rPr>
          <w:lang w:eastAsia="zh-CN"/>
        </w:rPr>
        <w:t>频段内运行的卫星无线电导航业务</w:t>
      </w:r>
      <w:r w:rsidR="00B270D0">
        <w:rPr>
          <w:rFonts w:hint="eastAsia"/>
          <w:lang w:eastAsia="zh-CN"/>
        </w:rPr>
        <w:t>（</w:t>
      </w:r>
      <w:r w:rsidR="00B270D0" w:rsidRPr="00B270D0">
        <w:rPr>
          <w:lang w:eastAsia="zh-CN"/>
        </w:rPr>
        <w:t>地对空</w:t>
      </w:r>
      <w:r w:rsidR="00B270D0">
        <w:rPr>
          <w:rFonts w:hint="eastAsia"/>
          <w:lang w:eastAsia="zh-CN"/>
        </w:rPr>
        <w:t>）</w:t>
      </w:r>
      <w:r w:rsidR="00B270D0" w:rsidRPr="00B270D0">
        <w:rPr>
          <w:lang w:eastAsia="zh-CN"/>
        </w:rPr>
        <w:t>接收空间电台的特性和保护标准及发射地球站的特性</w:t>
      </w:r>
    </w:p>
    <w:p w:rsidR="00087D9A" w:rsidRPr="00AA2AC3" w:rsidRDefault="00087D9A" w:rsidP="00EA7D7F">
      <w:pPr>
        <w:tabs>
          <w:tab w:val="clear" w:pos="794"/>
          <w:tab w:val="clear" w:pos="1191"/>
          <w:tab w:val="clear" w:pos="1588"/>
          <w:tab w:val="clear" w:pos="1985"/>
          <w:tab w:val="left" w:pos="3402"/>
        </w:tabs>
        <w:spacing w:line="340" w:lineRule="atLeast"/>
        <w:ind w:left="3402" w:hanging="3345"/>
        <w:rPr>
          <w:lang w:eastAsia="zh-CN"/>
        </w:rPr>
      </w:pPr>
      <w:r w:rsidRPr="00673AAA">
        <w:rPr>
          <w:lang w:val="en-US" w:eastAsia="zh-CN"/>
        </w:rPr>
        <w:t>ITU-R M.2030-0</w:t>
      </w:r>
      <w:r w:rsidR="00D56A7D" w:rsidRPr="00673AAA">
        <w:rPr>
          <w:rFonts w:hint="eastAsia"/>
          <w:lang w:val="en-US" w:eastAsia="zh-CN"/>
        </w:rPr>
        <w:t>建议书</w:t>
      </w:r>
      <w:r w:rsidRPr="00673AAA">
        <w:rPr>
          <w:lang w:val="en-US" w:eastAsia="zh-CN"/>
        </w:rPr>
        <w:tab/>
      </w:r>
      <w:r w:rsidR="00AA2AC3" w:rsidRPr="00AA2AC3">
        <w:rPr>
          <w:rFonts w:hint="eastAsia"/>
          <w:lang w:eastAsia="zh-CN"/>
        </w:rPr>
        <w:t>非卫星无线电导航业务的相关无线电源对</w:t>
      </w:r>
      <w:r w:rsidR="00AA2AC3" w:rsidRPr="00AA2AC3">
        <w:rPr>
          <w:rFonts w:hint="eastAsia"/>
          <w:lang w:eastAsia="zh-CN"/>
        </w:rPr>
        <w:t>1 164-1 215 MHz</w:t>
      </w:r>
      <w:r w:rsidR="00AA2AC3" w:rsidRPr="00AA2AC3">
        <w:rPr>
          <w:rFonts w:hint="eastAsia"/>
          <w:lang w:eastAsia="zh-CN"/>
        </w:rPr>
        <w:t>、</w:t>
      </w:r>
      <w:r w:rsidR="00AA2AC3" w:rsidRPr="00AA2AC3">
        <w:rPr>
          <w:rFonts w:hint="eastAsia"/>
          <w:lang w:eastAsia="zh-CN"/>
        </w:rPr>
        <w:t>1 215-1 300 MHz</w:t>
      </w:r>
      <w:r w:rsidR="00AA2AC3" w:rsidRPr="00AA2AC3">
        <w:rPr>
          <w:lang w:eastAsia="zh-CN"/>
        </w:rPr>
        <w:t xml:space="preserve"> </w:t>
      </w:r>
      <w:r w:rsidR="00AA2AC3" w:rsidRPr="00AA2AC3">
        <w:rPr>
          <w:rFonts w:hint="eastAsia"/>
          <w:lang w:eastAsia="zh-CN"/>
        </w:rPr>
        <w:t>和</w:t>
      </w:r>
      <w:r w:rsidR="00AA2AC3" w:rsidRPr="00AA2AC3">
        <w:rPr>
          <w:rFonts w:hint="eastAsia"/>
          <w:lang w:eastAsia="zh-CN"/>
        </w:rPr>
        <w:t>1 559-1 610 MHz</w:t>
      </w:r>
      <w:r w:rsidR="00AA2AC3" w:rsidRPr="00AA2AC3">
        <w:rPr>
          <w:rFonts w:hint="eastAsia"/>
          <w:lang w:eastAsia="zh-CN"/>
        </w:rPr>
        <w:t>频段内卫星无线电导航业务系统和网络造成脉冲干扰的评估方法</w:t>
      </w:r>
    </w:p>
    <w:p w:rsidR="00087D9A" w:rsidRPr="0077687B" w:rsidRDefault="00087D9A" w:rsidP="00EA7D7F">
      <w:pPr>
        <w:pStyle w:val="Normalaftertitle"/>
        <w:spacing w:line="340" w:lineRule="atLeast"/>
        <w:rPr>
          <w:snapToGrid w:val="0"/>
          <w:szCs w:val="24"/>
          <w:lang w:val="en-US" w:eastAsia="zh-CN"/>
        </w:rPr>
      </w:pPr>
      <w:r w:rsidRPr="0077687B">
        <w:rPr>
          <w:rFonts w:hint="eastAsia"/>
          <w:szCs w:val="24"/>
          <w:lang w:val="en-US" w:eastAsia="zh-CN"/>
        </w:rPr>
        <w:t>国际电联无线电通信全会，</w:t>
      </w:r>
    </w:p>
    <w:p w:rsidR="00087D9A" w:rsidRDefault="00087D9A" w:rsidP="00EA7D7F">
      <w:pPr>
        <w:pStyle w:val="Call"/>
        <w:spacing w:line="340" w:lineRule="atLeast"/>
        <w:rPr>
          <w:rFonts w:ascii="STKaiti" w:eastAsia="STKaiti" w:hAnsi="STKaiti"/>
          <w:i w:val="0"/>
          <w:snapToGrid w:val="0"/>
          <w:szCs w:val="24"/>
          <w:lang w:val="en-US" w:eastAsia="zh-CN"/>
        </w:rPr>
      </w:pPr>
      <w:r>
        <w:rPr>
          <w:rFonts w:ascii="STKaiti" w:eastAsia="STKaiti" w:hAnsi="STKaiti" w:hint="eastAsia"/>
          <w:i w:val="0"/>
          <w:snapToGrid w:val="0"/>
          <w:szCs w:val="24"/>
          <w:lang w:val="en-US" w:eastAsia="zh-CN"/>
        </w:rPr>
        <w:t>考虑到</w:t>
      </w:r>
    </w:p>
    <w:p w:rsidR="00087D9A" w:rsidRDefault="00087D9A" w:rsidP="00EA7D7F">
      <w:pPr>
        <w:spacing w:line="340" w:lineRule="atLeast"/>
        <w:rPr>
          <w:rFonts w:eastAsiaTheme="minorEastAsia"/>
          <w:szCs w:val="24"/>
          <w:lang w:val="en-US" w:eastAsia="zh-CN"/>
        </w:rPr>
      </w:pPr>
      <w:r w:rsidRPr="00081A75">
        <w:rPr>
          <w:i/>
          <w:iCs/>
          <w:szCs w:val="24"/>
          <w:lang w:val="en-US" w:eastAsia="zh-CN"/>
        </w:rPr>
        <w:t>a)</w:t>
      </w:r>
      <w:r>
        <w:rPr>
          <w:szCs w:val="24"/>
          <w:lang w:val="en-US" w:eastAsia="zh-CN"/>
        </w:rPr>
        <w:tab/>
      </w:r>
      <w:r>
        <w:rPr>
          <w:rFonts w:hint="eastAsia"/>
          <w:szCs w:val="24"/>
          <w:lang w:val="en-US" w:eastAsia="zh-CN"/>
        </w:rPr>
        <w:t>卫星无线电导航业务</w:t>
      </w:r>
      <w:r>
        <w:rPr>
          <w:szCs w:val="24"/>
          <w:lang w:val="en-US" w:eastAsia="zh-CN"/>
        </w:rPr>
        <w:t>（</w:t>
      </w:r>
      <w:r>
        <w:rPr>
          <w:szCs w:val="24"/>
          <w:lang w:val="en-US" w:eastAsia="zh-CN"/>
        </w:rPr>
        <w:t>RNSS</w:t>
      </w:r>
      <w:r>
        <w:rPr>
          <w:szCs w:val="24"/>
          <w:lang w:val="en-US" w:eastAsia="zh-CN"/>
        </w:rPr>
        <w:t>）</w:t>
      </w:r>
      <w:r>
        <w:rPr>
          <w:rFonts w:hint="eastAsia"/>
          <w:szCs w:val="24"/>
          <w:lang w:val="en-US" w:eastAsia="zh-CN"/>
        </w:rPr>
        <w:t>的系统和网络在全球范围内为许多定位、导航和授时应用提供准确信息，包括某些频段的安全性能以及在某些环境和应用情况下的安全性能；</w:t>
      </w:r>
    </w:p>
    <w:p w:rsidR="00087D9A" w:rsidRDefault="00087D9A" w:rsidP="00EA7D7F">
      <w:pPr>
        <w:spacing w:line="340" w:lineRule="atLeast"/>
        <w:rPr>
          <w:szCs w:val="24"/>
          <w:lang w:val="en-US" w:eastAsia="zh-CN"/>
        </w:rPr>
      </w:pPr>
      <w:r w:rsidRPr="00081A75">
        <w:rPr>
          <w:i/>
          <w:iCs/>
          <w:szCs w:val="24"/>
          <w:lang w:val="en-US" w:eastAsia="zh-CN"/>
        </w:rPr>
        <w:t>b)</w:t>
      </w:r>
      <w:r>
        <w:rPr>
          <w:szCs w:val="24"/>
          <w:lang w:val="en-US" w:eastAsia="zh-CN"/>
        </w:rPr>
        <w:tab/>
      </w:r>
      <w:r>
        <w:rPr>
          <w:rFonts w:hint="eastAsia"/>
          <w:szCs w:val="24"/>
          <w:lang w:val="en-US" w:eastAsia="zh-CN"/>
        </w:rPr>
        <w:t>卫星无线电导航业务有若干正在运行和规划中的系统和网络；</w:t>
      </w:r>
    </w:p>
    <w:p w:rsidR="00087D9A" w:rsidRDefault="00087D9A" w:rsidP="00EA7D7F">
      <w:pPr>
        <w:spacing w:line="340" w:lineRule="atLeast"/>
        <w:rPr>
          <w:szCs w:val="24"/>
          <w:lang w:val="en-US" w:eastAsia="zh-CN"/>
        </w:rPr>
      </w:pPr>
      <w:r w:rsidRPr="00081A75">
        <w:rPr>
          <w:i/>
          <w:iCs/>
          <w:szCs w:val="24"/>
          <w:lang w:val="en-US" w:eastAsia="zh-CN"/>
        </w:rPr>
        <w:t>c)</w:t>
      </w:r>
      <w:r>
        <w:rPr>
          <w:szCs w:val="24"/>
          <w:lang w:val="en-US" w:eastAsia="zh-CN"/>
        </w:rPr>
        <w:tab/>
      </w:r>
      <w:r>
        <w:rPr>
          <w:rFonts w:hint="eastAsia"/>
          <w:szCs w:val="24"/>
          <w:lang w:val="en-US" w:eastAsia="zh-CN"/>
        </w:rPr>
        <w:t>正在对其他无线电业务进入卫星无线电导航业务</w:t>
      </w:r>
      <w:r>
        <w:rPr>
          <w:rFonts w:hint="eastAsia"/>
          <w:szCs w:val="24"/>
          <w:lang w:val="en-US" w:eastAsia="ja-JP"/>
        </w:rPr>
        <w:t>系统</w:t>
      </w:r>
      <w:r>
        <w:rPr>
          <w:rFonts w:hint="eastAsia"/>
          <w:szCs w:val="24"/>
          <w:lang w:val="en-US" w:eastAsia="zh-CN"/>
        </w:rPr>
        <w:t>和</w:t>
      </w:r>
      <w:r>
        <w:rPr>
          <w:rFonts w:hint="eastAsia"/>
          <w:szCs w:val="24"/>
          <w:lang w:val="en-US" w:eastAsia="ja-JP"/>
        </w:rPr>
        <w:t>网络</w:t>
      </w:r>
      <w:r>
        <w:rPr>
          <w:rFonts w:hint="eastAsia"/>
          <w:szCs w:val="24"/>
          <w:lang w:val="en-US" w:eastAsia="zh-CN"/>
        </w:rPr>
        <w:t>的干扰进行研究；</w:t>
      </w:r>
    </w:p>
    <w:p w:rsidR="00087D9A" w:rsidRDefault="00087D9A" w:rsidP="00EA7D7F">
      <w:pPr>
        <w:pStyle w:val="Call"/>
        <w:spacing w:line="340" w:lineRule="atLeast"/>
        <w:rPr>
          <w:rFonts w:ascii="STKaiti" w:eastAsia="STKaiti" w:hAnsi="STKaiti"/>
          <w:i w:val="0"/>
          <w:snapToGrid w:val="0"/>
          <w:szCs w:val="24"/>
          <w:lang w:val="en-US" w:eastAsia="zh-CN"/>
        </w:rPr>
      </w:pPr>
      <w:r>
        <w:rPr>
          <w:rFonts w:ascii="STKaiti" w:eastAsia="STKaiti" w:hAnsi="STKaiti" w:hint="eastAsia"/>
          <w:i w:val="0"/>
          <w:snapToGrid w:val="0"/>
          <w:szCs w:val="24"/>
          <w:lang w:val="en-US" w:eastAsia="zh-CN"/>
        </w:rPr>
        <w:t>认识到</w:t>
      </w:r>
    </w:p>
    <w:p w:rsidR="00087D9A" w:rsidRDefault="00087D9A" w:rsidP="00EA7D7F">
      <w:pPr>
        <w:spacing w:line="340" w:lineRule="atLeast"/>
        <w:rPr>
          <w:rFonts w:eastAsiaTheme="minorEastAsia"/>
          <w:szCs w:val="24"/>
          <w:lang w:val="en-US" w:eastAsia="zh-CN"/>
        </w:rPr>
      </w:pPr>
      <w:r w:rsidRPr="00081A75">
        <w:rPr>
          <w:i/>
          <w:iCs/>
          <w:szCs w:val="24"/>
          <w:lang w:val="en-US" w:eastAsia="zh-CN"/>
        </w:rPr>
        <w:t>a)</w:t>
      </w:r>
      <w:r>
        <w:rPr>
          <w:szCs w:val="24"/>
          <w:lang w:val="en-US" w:eastAsia="zh-CN"/>
        </w:rPr>
        <w:tab/>
        <w:t>5 010-5 030 MHz</w:t>
      </w:r>
      <w:r>
        <w:rPr>
          <w:rFonts w:hint="eastAsia"/>
          <w:szCs w:val="24"/>
          <w:lang w:val="en-US" w:eastAsia="zh-CN"/>
        </w:rPr>
        <w:t>频段在所有三个区划分给作为主要业务的卫星无线电导航业务（空对地和地对空）；</w:t>
      </w:r>
    </w:p>
    <w:p w:rsidR="00087D9A" w:rsidRDefault="00087D9A" w:rsidP="00EA7D7F">
      <w:pPr>
        <w:spacing w:line="340" w:lineRule="atLeast"/>
        <w:rPr>
          <w:szCs w:val="24"/>
          <w:lang w:val="en-US" w:eastAsia="zh-CN"/>
        </w:rPr>
      </w:pPr>
      <w:r w:rsidRPr="00081A75">
        <w:rPr>
          <w:i/>
          <w:iCs/>
          <w:szCs w:val="24"/>
          <w:lang w:val="en-US" w:eastAsia="zh-CN"/>
        </w:rPr>
        <w:t>b</w:t>
      </w:r>
      <w:r w:rsidR="00EA7D7F">
        <w:rPr>
          <w:rFonts w:hint="eastAsia"/>
          <w:i/>
          <w:iCs/>
          <w:szCs w:val="24"/>
          <w:lang w:val="en-US" w:eastAsia="zh-CN"/>
        </w:rPr>
        <w:t>)</w:t>
      </w:r>
      <w:r>
        <w:rPr>
          <w:szCs w:val="24"/>
          <w:lang w:val="en-US" w:eastAsia="zh-CN"/>
        </w:rPr>
        <w:tab/>
        <w:t>5 010-5 030 MHz</w:t>
      </w:r>
      <w:r>
        <w:rPr>
          <w:rFonts w:hint="eastAsia"/>
          <w:szCs w:val="24"/>
          <w:lang w:val="en-US" w:eastAsia="zh-CN"/>
        </w:rPr>
        <w:t>频段在所有三个区亦划分给作为主要业务的航空无线电导航业务</w:t>
      </w:r>
      <w:r>
        <w:rPr>
          <w:szCs w:val="24"/>
          <w:lang w:val="en-US" w:eastAsia="zh-CN"/>
        </w:rPr>
        <w:t>（</w:t>
      </w:r>
      <w:r>
        <w:rPr>
          <w:szCs w:val="24"/>
          <w:lang w:val="en-US" w:eastAsia="zh-CN"/>
        </w:rPr>
        <w:t>ARNS</w:t>
      </w:r>
      <w:r>
        <w:rPr>
          <w:szCs w:val="24"/>
          <w:lang w:val="en-US" w:eastAsia="zh-CN"/>
        </w:rPr>
        <w:t>）</w:t>
      </w:r>
      <w:r>
        <w:rPr>
          <w:rFonts w:hint="eastAsia"/>
          <w:szCs w:val="24"/>
          <w:lang w:val="en-US" w:eastAsia="zh-CN"/>
        </w:rPr>
        <w:t>；</w:t>
      </w:r>
    </w:p>
    <w:p w:rsidR="00087D9A" w:rsidRDefault="00087D9A" w:rsidP="00EA7D7F">
      <w:pPr>
        <w:spacing w:line="340" w:lineRule="atLeast"/>
        <w:rPr>
          <w:szCs w:val="24"/>
          <w:lang w:val="en-US" w:eastAsia="zh-CN"/>
        </w:rPr>
      </w:pPr>
      <w:r w:rsidRPr="00081A75">
        <w:rPr>
          <w:i/>
          <w:iCs/>
          <w:szCs w:val="24"/>
          <w:lang w:val="en-US" w:eastAsia="zh-CN"/>
        </w:rPr>
        <w:t>c</w:t>
      </w:r>
      <w:r w:rsidR="00EA7D7F">
        <w:rPr>
          <w:rFonts w:hint="eastAsia"/>
          <w:i/>
          <w:iCs/>
          <w:szCs w:val="24"/>
          <w:lang w:val="en-US" w:eastAsia="zh-CN"/>
        </w:rPr>
        <w:t>)</w:t>
      </w:r>
      <w:r>
        <w:rPr>
          <w:szCs w:val="24"/>
          <w:lang w:val="en-US" w:eastAsia="zh-CN"/>
        </w:rPr>
        <w:tab/>
        <w:t>5 010-5 030 MHz</w:t>
      </w:r>
      <w:r>
        <w:rPr>
          <w:rFonts w:hint="eastAsia"/>
          <w:szCs w:val="24"/>
          <w:lang w:val="en-US" w:eastAsia="zh-CN"/>
        </w:rPr>
        <w:t>频段在遵守《无线电规则》第</w:t>
      </w:r>
      <w:r>
        <w:rPr>
          <w:szCs w:val="24"/>
          <w:lang w:val="en-US" w:eastAsia="zh-CN"/>
        </w:rPr>
        <w:t>9.21</w:t>
      </w:r>
      <w:r>
        <w:rPr>
          <w:rFonts w:hint="eastAsia"/>
          <w:szCs w:val="24"/>
          <w:lang w:val="en-US" w:eastAsia="zh-CN"/>
        </w:rPr>
        <w:t>款的条件下在所有三个区亦划分给卫星航空移动</w:t>
      </w:r>
      <w:r>
        <w:rPr>
          <w:szCs w:val="24"/>
          <w:lang w:val="en-US" w:eastAsia="zh-CN"/>
        </w:rPr>
        <w:t>（</w:t>
      </w:r>
      <w:r>
        <w:rPr>
          <w:rFonts w:hint="eastAsia"/>
          <w:szCs w:val="24"/>
          <w:lang w:val="en-US" w:eastAsia="zh-CN"/>
        </w:rPr>
        <w:t>航线内</w:t>
      </w:r>
      <w:r>
        <w:rPr>
          <w:szCs w:val="24"/>
          <w:lang w:val="en-US" w:eastAsia="zh-CN"/>
        </w:rPr>
        <w:t>）</w:t>
      </w:r>
      <w:r>
        <w:rPr>
          <w:rFonts w:hint="eastAsia"/>
          <w:szCs w:val="24"/>
          <w:lang w:val="en-US" w:eastAsia="zh-CN"/>
        </w:rPr>
        <w:t>业务</w:t>
      </w:r>
      <w:r>
        <w:rPr>
          <w:szCs w:val="24"/>
          <w:lang w:val="en-US" w:eastAsia="zh-CN"/>
        </w:rPr>
        <w:t>（</w:t>
      </w:r>
      <w:r>
        <w:rPr>
          <w:szCs w:val="24"/>
          <w:lang w:val="en-US" w:eastAsia="zh-CN"/>
        </w:rPr>
        <w:t>AMS</w:t>
      </w:r>
      <w:r>
        <w:rPr>
          <w:szCs w:val="24"/>
          <w:lang w:val="en-US" w:eastAsia="zh-CN"/>
        </w:rPr>
        <w:t>（</w:t>
      </w:r>
      <w:r>
        <w:rPr>
          <w:szCs w:val="24"/>
          <w:lang w:val="en-US" w:eastAsia="zh-CN"/>
        </w:rPr>
        <w:t>R</w:t>
      </w:r>
      <w:r>
        <w:rPr>
          <w:szCs w:val="24"/>
          <w:lang w:val="en-US" w:eastAsia="zh-CN"/>
        </w:rPr>
        <w:t>）</w:t>
      </w:r>
      <w:r>
        <w:rPr>
          <w:szCs w:val="24"/>
          <w:lang w:val="en-US" w:eastAsia="zh-CN"/>
        </w:rPr>
        <w:t>S</w:t>
      </w:r>
      <w:r>
        <w:rPr>
          <w:szCs w:val="24"/>
          <w:lang w:val="en-US" w:eastAsia="zh-CN"/>
        </w:rPr>
        <w:t>）</w:t>
      </w:r>
      <w:r>
        <w:rPr>
          <w:rFonts w:hint="eastAsia"/>
          <w:szCs w:val="24"/>
          <w:lang w:val="en-US" w:eastAsia="zh-CN"/>
        </w:rPr>
        <w:t>；</w:t>
      </w:r>
    </w:p>
    <w:p w:rsidR="00EA7D7F" w:rsidRDefault="00EA7D7F" w:rsidP="00EA7D7F">
      <w:pPr>
        <w:tabs>
          <w:tab w:val="clear" w:pos="794"/>
          <w:tab w:val="clear" w:pos="1191"/>
          <w:tab w:val="clear" w:pos="1588"/>
          <w:tab w:val="clear" w:pos="1985"/>
        </w:tabs>
        <w:overflowPunct/>
        <w:autoSpaceDE/>
        <w:autoSpaceDN/>
        <w:adjustRightInd/>
        <w:spacing w:before="0" w:line="340" w:lineRule="atLeast"/>
        <w:jc w:val="left"/>
        <w:textAlignment w:val="auto"/>
        <w:rPr>
          <w:i/>
          <w:iCs/>
          <w:szCs w:val="24"/>
          <w:lang w:val="en-US" w:eastAsia="zh-CN"/>
        </w:rPr>
      </w:pPr>
      <w:r>
        <w:rPr>
          <w:i/>
          <w:iCs/>
          <w:szCs w:val="24"/>
          <w:lang w:val="en-US" w:eastAsia="zh-CN"/>
        </w:rPr>
        <w:br w:type="page"/>
      </w:r>
    </w:p>
    <w:p w:rsidR="00087D9A" w:rsidRDefault="00087D9A" w:rsidP="00EA7D7F">
      <w:pPr>
        <w:spacing w:line="340" w:lineRule="atLeast"/>
        <w:rPr>
          <w:szCs w:val="24"/>
          <w:lang w:val="en-GB" w:eastAsia="zh-CN"/>
        </w:rPr>
      </w:pPr>
      <w:r w:rsidRPr="00081A75">
        <w:rPr>
          <w:i/>
          <w:iCs/>
          <w:szCs w:val="24"/>
          <w:lang w:val="en-US" w:eastAsia="zh-CN"/>
        </w:rPr>
        <w:lastRenderedPageBreak/>
        <w:t>d)</w:t>
      </w:r>
      <w:r>
        <w:rPr>
          <w:lang w:val="en-GB" w:eastAsia="zh-CN"/>
        </w:rPr>
        <w:tab/>
      </w:r>
      <w:r>
        <w:rPr>
          <w:rFonts w:hint="eastAsia"/>
          <w:lang w:val="en-GB" w:eastAsia="zh-CN"/>
        </w:rPr>
        <w:t>根据《无线电规则》第</w:t>
      </w:r>
      <w:r w:rsidRPr="009E617D">
        <w:rPr>
          <w:b/>
          <w:bCs/>
          <w:lang w:val="en-GB" w:eastAsia="zh-CN"/>
        </w:rPr>
        <w:t>5.328B</w:t>
      </w:r>
      <w:r>
        <w:rPr>
          <w:rFonts w:hint="eastAsia"/>
          <w:lang w:val="en-GB" w:eastAsia="zh-CN"/>
        </w:rPr>
        <w:t>款，“</w:t>
      </w:r>
      <w:r w:rsidRPr="00FD19F8">
        <w:rPr>
          <w:rFonts w:hint="eastAsia"/>
          <w:lang w:val="en-GB" w:eastAsia="zh-CN"/>
        </w:rPr>
        <w:t>那些无线电通信局自</w:t>
      </w:r>
      <w:r w:rsidRPr="00FD19F8">
        <w:rPr>
          <w:rFonts w:hint="eastAsia"/>
          <w:lang w:val="en-GB" w:eastAsia="zh-CN"/>
        </w:rPr>
        <w:t>2005</w:t>
      </w:r>
      <w:r w:rsidRPr="00FD19F8">
        <w:rPr>
          <w:rFonts w:hint="eastAsia"/>
          <w:lang w:val="en-GB" w:eastAsia="zh-CN"/>
        </w:rPr>
        <w:t>年</w:t>
      </w:r>
      <w:r w:rsidRPr="00FD19F8">
        <w:rPr>
          <w:rFonts w:hint="eastAsia"/>
          <w:lang w:val="en-GB" w:eastAsia="zh-CN"/>
        </w:rPr>
        <w:t>1</w:t>
      </w:r>
      <w:r w:rsidRPr="00FD19F8">
        <w:rPr>
          <w:rFonts w:hint="eastAsia"/>
          <w:lang w:val="en-GB" w:eastAsia="zh-CN"/>
        </w:rPr>
        <w:t>月</w:t>
      </w:r>
      <w:r w:rsidRPr="00FD19F8">
        <w:rPr>
          <w:rFonts w:hint="eastAsia"/>
          <w:lang w:val="en-GB" w:eastAsia="zh-CN"/>
        </w:rPr>
        <w:t>1</w:t>
      </w:r>
      <w:r w:rsidRPr="00FD19F8">
        <w:rPr>
          <w:rFonts w:hint="eastAsia"/>
          <w:lang w:val="en-GB" w:eastAsia="zh-CN"/>
        </w:rPr>
        <w:t>日之后收到其完整的协调或通知资料的卫星无线电导航业务的系统和网络，在使用</w:t>
      </w:r>
      <w:r w:rsidRPr="00FD19F8">
        <w:rPr>
          <w:rFonts w:hint="eastAsia"/>
          <w:lang w:val="en-GB" w:eastAsia="zh-CN"/>
        </w:rPr>
        <w:t>1 164-1 300 MHz</w:t>
      </w:r>
      <w:r w:rsidRPr="00FD19F8">
        <w:rPr>
          <w:rFonts w:hint="eastAsia"/>
          <w:lang w:val="en-GB" w:eastAsia="zh-CN"/>
        </w:rPr>
        <w:t>、</w:t>
      </w:r>
      <w:r w:rsidR="009F1B08">
        <w:rPr>
          <w:rFonts w:hint="eastAsia"/>
          <w:lang w:val="en-GB" w:eastAsia="zh-CN"/>
        </w:rPr>
        <w:t>1</w:t>
      </w:r>
      <w:r w:rsidR="009F1B08">
        <w:rPr>
          <w:lang w:val="en-GB" w:eastAsia="zh-CN"/>
        </w:rPr>
        <w:t> </w:t>
      </w:r>
      <w:r w:rsidRPr="00FD19F8">
        <w:rPr>
          <w:rFonts w:hint="eastAsia"/>
          <w:lang w:val="en-GB" w:eastAsia="zh-CN"/>
        </w:rPr>
        <w:t>559-1 610 MHz</w:t>
      </w:r>
      <w:r w:rsidRPr="00FD19F8">
        <w:rPr>
          <w:rFonts w:hint="eastAsia"/>
          <w:lang w:val="en-GB" w:eastAsia="zh-CN"/>
        </w:rPr>
        <w:t>和</w:t>
      </w:r>
      <w:r w:rsidRPr="00FD19F8">
        <w:rPr>
          <w:rFonts w:hint="eastAsia"/>
          <w:lang w:val="en-GB" w:eastAsia="zh-CN"/>
        </w:rPr>
        <w:t>5 010-5 030 MHz</w:t>
      </w:r>
      <w:r w:rsidRPr="00FD19F8">
        <w:rPr>
          <w:rFonts w:hint="eastAsia"/>
          <w:lang w:val="en-GB" w:eastAsia="zh-CN"/>
        </w:rPr>
        <w:t>频段时，应符合《无线电规则》第</w:t>
      </w:r>
      <w:r w:rsidRPr="00FD19F8">
        <w:rPr>
          <w:rFonts w:hint="eastAsia"/>
          <w:b/>
          <w:bCs/>
          <w:lang w:val="en-GB" w:eastAsia="zh-CN"/>
        </w:rPr>
        <w:t>9.12</w:t>
      </w:r>
      <w:r w:rsidRPr="00FD19F8">
        <w:rPr>
          <w:rFonts w:hint="eastAsia"/>
          <w:lang w:val="en-GB" w:eastAsia="zh-CN"/>
        </w:rPr>
        <w:t>、</w:t>
      </w:r>
      <w:r w:rsidRPr="00FD19F8">
        <w:rPr>
          <w:rFonts w:hint="eastAsia"/>
          <w:b/>
          <w:bCs/>
          <w:lang w:val="en-GB" w:eastAsia="zh-CN"/>
        </w:rPr>
        <w:t>9.12A</w:t>
      </w:r>
      <w:r w:rsidRPr="00FD19F8">
        <w:rPr>
          <w:rFonts w:hint="eastAsia"/>
          <w:lang w:val="en-GB" w:eastAsia="zh-CN"/>
        </w:rPr>
        <w:t>和</w:t>
      </w:r>
      <w:r w:rsidRPr="00FD19F8">
        <w:rPr>
          <w:rFonts w:hint="eastAsia"/>
          <w:b/>
          <w:bCs/>
          <w:lang w:val="en-GB" w:eastAsia="zh-CN"/>
        </w:rPr>
        <w:t>9.13</w:t>
      </w:r>
      <w:r w:rsidRPr="00FD19F8">
        <w:rPr>
          <w:rFonts w:hint="eastAsia"/>
          <w:lang w:val="en-GB" w:eastAsia="zh-CN"/>
        </w:rPr>
        <w:t>款的规定。</w:t>
      </w:r>
      <w:r>
        <w:rPr>
          <w:lang w:val="en-GB" w:eastAsia="zh-CN"/>
        </w:rPr>
        <w:t>……</w:t>
      </w:r>
      <w:r>
        <w:rPr>
          <w:rFonts w:hint="eastAsia"/>
          <w:lang w:val="en-GB" w:eastAsia="zh-CN"/>
        </w:rPr>
        <w:t>”，且正在规划确定额外方法和标准的研究，以有助于此类协调；</w:t>
      </w:r>
    </w:p>
    <w:p w:rsidR="00087D9A" w:rsidRDefault="00087D9A" w:rsidP="00EA7D7F">
      <w:pPr>
        <w:spacing w:line="340" w:lineRule="atLeast"/>
        <w:rPr>
          <w:lang w:val="en-GB" w:eastAsia="zh-CN"/>
        </w:rPr>
      </w:pPr>
      <w:r w:rsidRPr="00081A75">
        <w:rPr>
          <w:i/>
          <w:iCs/>
          <w:szCs w:val="24"/>
          <w:lang w:val="en-US" w:eastAsia="zh-CN"/>
        </w:rPr>
        <w:t>e)</w:t>
      </w:r>
      <w:r>
        <w:rPr>
          <w:lang w:val="en-GB" w:eastAsia="zh-CN"/>
        </w:rPr>
        <w:tab/>
      </w:r>
      <w:r>
        <w:rPr>
          <w:rFonts w:hint="eastAsia"/>
          <w:lang w:val="en-GB" w:eastAsia="zh-CN"/>
        </w:rPr>
        <w:t>第</w:t>
      </w:r>
      <w:r w:rsidRPr="00EA7D7F">
        <w:rPr>
          <w:b/>
          <w:bCs/>
          <w:lang w:val="en-GB" w:eastAsia="zh-CN"/>
        </w:rPr>
        <w:t>5.443B</w:t>
      </w:r>
      <w:r>
        <w:rPr>
          <w:rFonts w:hint="eastAsia"/>
          <w:lang w:val="en-GB" w:eastAsia="zh-CN"/>
        </w:rPr>
        <w:t>款和第</w:t>
      </w:r>
      <w:r w:rsidRPr="00EA7D7F">
        <w:rPr>
          <w:b/>
          <w:bCs/>
          <w:lang w:val="en-GB" w:eastAsia="zh-CN"/>
        </w:rPr>
        <w:t>741</w:t>
      </w:r>
      <w:r>
        <w:rPr>
          <w:rFonts w:hint="eastAsia"/>
          <w:lang w:val="en-GB" w:eastAsia="zh-CN"/>
        </w:rPr>
        <w:t>号决议</w:t>
      </w:r>
      <w:r w:rsidRPr="00EA7D7F">
        <w:rPr>
          <w:rFonts w:hint="eastAsia"/>
          <w:b/>
          <w:bCs/>
          <w:lang w:val="en-GB" w:eastAsia="zh-CN"/>
        </w:rPr>
        <w:t>（</w:t>
      </w:r>
      <w:r w:rsidRPr="00EA7D7F">
        <w:rPr>
          <w:b/>
          <w:bCs/>
          <w:lang w:val="en-GB" w:eastAsia="zh-CN"/>
        </w:rPr>
        <w:t>WRC</w:t>
      </w:r>
      <w:r w:rsidRPr="00EA7D7F">
        <w:rPr>
          <w:b/>
          <w:bCs/>
          <w:lang w:val="en-GB" w:eastAsia="zh-CN"/>
        </w:rPr>
        <w:noBreakHyphen/>
        <w:t>12</w:t>
      </w:r>
      <w:r w:rsidRPr="00EA7D7F">
        <w:rPr>
          <w:rFonts w:hint="eastAsia"/>
          <w:b/>
          <w:bCs/>
          <w:lang w:val="en-GB" w:eastAsia="zh-CN"/>
        </w:rPr>
        <w:t>，修订版）</w:t>
      </w:r>
      <w:r>
        <w:rPr>
          <w:rFonts w:hint="eastAsia"/>
          <w:lang w:val="en-GB" w:eastAsia="zh-CN"/>
        </w:rPr>
        <w:t>规定了</w:t>
      </w:r>
      <w:r>
        <w:rPr>
          <w:lang w:val="en-GB" w:eastAsia="zh-CN"/>
        </w:rPr>
        <w:t>RNSS</w:t>
      </w:r>
      <w:r>
        <w:rPr>
          <w:rFonts w:hint="eastAsia"/>
          <w:lang w:val="en-GB" w:eastAsia="zh-CN"/>
        </w:rPr>
        <w:t>空间电台的集总功率通量密度限值，以防止对工作在</w:t>
      </w:r>
      <w:r>
        <w:rPr>
          <w:lang w:val="en-GB" w:eastAsia="zh-CN"/>
        </w:rPr>
        <w:t>4 990-5 000 MHz</w:t>
      </w:r>
      <w:r>
        <w:rPr>
          <w:rFonts w:hint="eastAsia"/>
          <w:lang w:val="en-GB" w:eastAsia="zh-CN"/>
        </w:rPr>
        <w:t>频段的射电天文业务（</w:t>
      </w:r>
      <w:r>
        <w:rPr>
          <w:lang w:val="en-GB" w:eastAsia="zh-CN"/>
        </w:rPr>
        <w:t>RAS</w:t>
      </w:r>
      <w:r>
        <w:rPr>
          <w:rFonts w:hint="eastAsia"/>
          <w:lang w:val="en-GB" w:eastAsia="zh-CN"/>
        </w:rPr>
        <w:t>）产生有害干扰；</w:t>
      </w:r>
    </w:p>
    <w:p w:rsidR="00087D9A" w:rsidRDefault="00087D9A" w:rsidP="00EA7D7F">
      <w:pPr>
        <w:spacing w:line="340" w:lineRule="atLeast"/>
        <w:rPr>
          <w:lang w:val="en-GB" w:eastAsia="zh-CN"/>
        </w:rPr>
      </w:pPr>
      <w:r w:rsidRPr="00081A75">
        <w:rPr>
          <w:i/>
          <w:iCs/>
          <w:szCs w:val="24"/>
          <w:lang w:val="en-US" w:eastAsia="zh-CN"/>
        </w:rPr>
        <w:t>f)</w:t>
      </w:r>
      <w:r>
        <w:rPr>
          <w:lang w:val="en-GB" w:eastAsia="zh-CN"/>
        </w:rPr>
        <w:tab/>
      </w:r>
      <w:r>
        <w:rPr>
          <w:rFonts w:hint="eastAsia"/>
          <w:lang w:val="en-GB" w:eastAsia="zh-CN"/>
        </w:rPr>
        <w:t>第</w:t>
      </w:r>
      <w:r w:rsidRPr="00EA7D7F">
        <w:rPr>
          <w:b/>
          <w:bCs/>
          <w:lang w:val="en-GB" w:eastAsia="zh-CN"/>
        </w:rPr>
        <w:t>5.443B</w:t>
      </w:r>
      <w:r>
        <w:rPr>
          <w:rFonts w:hint="eastAsia"/>
          <w:lang w:val="en-GB" w:eastAsia="zh-CN"/>
        </w:rPr>
        <w:t>款规定了</w:t>
      </w:r>
      <w:r>
        <w:rPr>
          <w:lang w:val="en-GB" w:eastAsia="zh-CN"/>
        </w:rPr>
        <w:t>RNSS</w:t>
      </w:r>
      <w:r>
        <w:rPr>
          <w:rFonts w:hint="eastAsia"/>
          <w:lang w:val="en-GB" w:eastAsia="zh-CN"/>
        </w:rPr>
        <w:t>空间电台的集总功率通量密度限值，以防止对工作在</w:t>
      </w:r>
      <w:r>
        <w:rPr>
          <w:lang w:val="en-GB" w:eastAsia="zh-CN"/>
        </w:rPr>
        <w:t>5 030 MHz</w:t>
      </w:r>
      <w:r>
        <w:rPr>
          <w:rFonts w:hint="eastAsia"/>
          <w:lang w:val="en-GB" w:eastAsia="zh-CN"/>
        </w:rPr>
        <w:t>以上频率的</w:t>
      </w:r>
      <w:r>
        <w:rPr>
          <w:lang w:val="en-GB" w:eastAsia="zh-CN"/>
        </w:rPr>
        <w:t>ARNS</w:t>
      </w:r>
      <w:r>
        <w:rPr>
          <w:rFonts w:hint="eastAsia"/>
          <w:lang w:val="en-GB" w:eastAsia="zh-CN"/>
        </w:rPr>
        <w:t>微波着陆系统产生有害干扰，</w:t>
      </w:r>
    </w:p>
    <w:p w:rsidR="00087D9A" w:rsidRDefault="00087D9A" w:rsidP="00EA7D7F">
      <w:pPr>
        <w:spacing w:line="340" w:lineRule="atLeast"/>
        <w:rPr>
          <w:lang w:val="en-GB" w:eastAsia="zh-CN"/>
        </w:rPr>
      </w:pPr>
      <w:r w:rsidRPr="00081A75">
        <w:rPr>
          <w:i/>
          <w:iCs/>
          <w:szCs w:val="24"/>
          <w:lang w:val="en-US" w:eastAsia="zh-CN"/>
        </w:rPr>
        <w:t>g)</w:t>
      </w:r>
      <w:r w:rsidRPr="00CE494B">
        <w:rPr>
          <w:szCs w:val="24"/>
          <w:lang w:val="en-US" w:eastAsia="zh-CN"/>
        </w:rPr>
        <w:tab/>
      </w:r>
      <w:r w:rsidRPr="009E617D">
        <w:rPr>
          <w:rFonts w:hint="eastAsia"/>
          <w:lang w:val="en-GB" w:eastAsia="zh-CN"/>
        </w:rPr>
        <w:t>ITU-R M.1901</w:t>
      </w:r>
      <w:r w:rsidRPr="009E617D">
        <w:rPr>
          <w:rFonts w:hint="eastAsia"/>
          <w:lang w:val="en-GB" w:eastAsia="zh-CN"/>
        </w:rPr>
        <w:t>建议书对与卫星无线电导航业务系统和网络相关的建议书的提供指导，</w:t>
      </w:r>
    </w:p>
    <w:p w:rsidR="00087D9A" w:rsidRPr="00C66227" w:rsidRDefault="00087D9A" w:rsidP="00EA7D7F">
      <w:pPr>
        <w:pStyle w:val="Call"/>
        <w:spacing w:line="340" w:lineRule="atLeast"/>
        <w:rPr>
          <w:rFonts w:ascii="STKaiti" w:eastAsia="STKaiti" w:hAnsi="STKaiti"/>
          <w:i w:val="0"/>
          <w:snapToGrid w:val="0"/>
          <w:szCs w:val="24"/>
          <w:lang w:val="en-US" w:eastAsia="zh-CN"/>
        </w:rPr>
      </w:pPr>
      <w:r w:rsidRPr="00C66227">
        <w:rPr>
          <w:rFonts w:ascii="STKaiti" w:eastAsia="STKaiti" w:hAnsi="STKaiti" w:hint="eastAsia"/>
          <w:i w:val="0"/>
          <w:snapToGrid w:val="0"/>
          <w:szCs w:val="24"/>
          <w:lang w:val="en-US" w:eastAsia="zh-CN"/>
        </w:rPr>
        <w:t>做出建议</w:t>
      </w:r>
    </w:p>
    <w:p w:rsidR="00087D9A" w:rsidRDefault="00087D9A" w:rsidP="00EA7D7F">
      <w:pPr>
        <w:spacing w:line="340" w:lineRule="atLeast"/>
        <w:rPr>
          <w:snapToGrid w:val="0"/>
          <w:lang w:val="en-GB" w:eastAsia="zh-CN"/>
        </w:rPr>
      </w:pPr>
      <w:r>
        <w:rPr>
          <w:b/>
          <w:bCs/>
          <w:snapToGrid w:val="0"/>
          <w:lang w:val="en-GB" w:eastAsia="zh-CN"/>
        </w:rPr>
        <w:t>1</w:t>
      </w:r>
      <w:r>
        <w:rPr>
          <w:b/>
          <w:bCs/>
          <w:snapToGrid w:val="0"/>
          <w:lang w:val="en-GB" w:eastAsia="zh-CN"/>
        </w:rPr>
        <w:tab/>
      </w:r>
      <w:r>
        <w:rPr>
          <w:rFonts w:hint="eastAsia"/>
          <w:snapToGrid w:val="0"/>
          <w:szCs w:val="24"/>
          <w:lang w:val="en-US" w:eastAsia="zh-CN"/>
        </w:rPr>
        <w:t>应采用附件</w:t>
      </w:r>
      <w:r>
        <w:rPr>
          <w:snapToGrid w:val="0"/>
          <w:szCs w:val="24"/>
          <w:lang w:val="en-US" w:eastAsia="zh-CN"/>
        </w:rPr>
        <w:t>1</w:t>
      </w:r>
      <w:r>
        <w:rPr>
          <w:rFonts w:hint="eastAsia"/>
          <w:snapToGrid w:val="0"/>
          <w:szCs w:val="24"/>
          <w:lang w:val="en-US" w:eastAsia="zh-CN"/>
        </w:rPr>
        <w:t>、附件</w:t>
      </w:r>
      <w:r>
        <w:rPr>
          <w:snapToGrid w:val="0"/>
          <w:szCs w:val="24"/>
          <w:lang w:val="en-US" w:eastAsia="zh-CN"/>
        </w:rPr>
        <w:t>2</w:t>
      </w:r>
      <w:r>
        <w:rPr>
          <w:rFonts w:hint="eastAsia"/>
          <w:snapToGrid w:val="0"/>
          <w:szCs w:val="24"/>
          <w:lang w:val="en-US" w:eastAsia="zh-CN"/>
        </w:rPr>
        <w:t>和附件</w:t>
      </w:r>
      <w:r>
        <w:rPr>
          <w:snapToGrid w:val="0"/>
          <w:szCs w:val="24"/>
          <w:lang w:val="en-US" w:eastAsia="zh-CN"/>
        </w:rPr>
        <w:t>3</w:t>
      </w:r>
      <w:r>
        <w:rPr>
          <w:rFonts w:hint="eastAsia"/>
          <w:snapToGrid w:val="0"/>
          <w:szCs w:val="24"/>
          <w:lang w:val="en-US" w:eastAsia="zh-CN"/>
        </w:rPr>
        <w:t>中给出的接收地球站特性和保护标准及发射空间电台的特性，对在</w:t>
      </w:r>
      <w:r>
        <w:rPr>
          <w:szCs w:val="24"/>
          <w:lang w:val="en-US" w:eastAsia="zh-CN"/>
        </w:rPr>
        <w:t>5 010-5 030 MHz</w:t>
      </w:r>
      <w:r>
        <w:rPr>
          <w:rFonts w:hint="eastAsia"/>
          <w:szCs w:val="24"/>
          <w:lang w:val="en-US" w:eastAsia="zh-CN"/>
        </w:rPr>
        <w:t>频段</w:t>
      </w:r>
      <w:r>
        <w:rPr>
          <w:rFonts w:hint="eastAsia"/>
          <w:caps/>
          <w:szCs w:val="24"/>
          <w:lang w:val="en-US" w:eastAsia="zh-CN"/>
        </w:rPr>
        <w:t>内运行</w:t>
      </w:r>
      <w:r>
        <w:rPr>
          <w:rFonts w:hint="eastAsia"/>
          <w:szCs w:val="24"/>
          <w:lang w:val="en-US" w:eastAsia="zh-CN"/>
        </w:rPr>
        <w:t>的卫星无线电导航业务</w:t>
      </w:r>
      <w:r>
        <w:rPr>
          <w:rFonts w:hint="eastAsia"/>
          <w:snapToGrid w:val="0"/>
          <w:szCs w:val="24"/>
          <w:lang w:val="en-US" w:eastAsia="zh-CN"/>
        </w:rPr>
        <w:t>（空对地）</w:t>
      </w:r>
      <w:r>
        <w:rPr>
          <w:rFonts w:hint="eastAsia"/>
          <w:szCs w:val="24"/>
          <w:lang w:val="en-US" w:eastAsia="zh-CN"/>
        </w:rPr>
        <w:t>的</w:t>
      </w:r>
      <w:r>
        <w:rPr>
          <w:rFonts w:hint="eastAsia"/>
          <w:snapToGrid w:val="0"/>
          <w:szCs w:val="24"/>
          <w:lang w:val="en-US" w:eastAsia="zh-CN"/>
        </w:rPr>
        <w:t>系统和网络</w:t>
      </w:r>
      <w:r>
        <w:rPr>
          <w:rFonts w:hint="eastAsia"/>
          <w:szCs w:val="24"/>
          <w:lang w:val="en-US" w:eastAsia="zh-CN"/>
        </w:rPr>
        <w:t>受到的卫星无线电导航业务</w:t>
      </w:r>
      <w:r>
        <w:rPr>
          <w:rFonts w:hint="eastAsia"/>
          <w:snapToGrid w:val="0"/>
          <w:szCs w:val="24"/>
          <w:lang w:val="en-US" w:eastAsia="zh-CN"/>
        </w:rPr>
        <w:t>以外无线电来源的射频干扰影响进行分析；</w:t>
      </w:r>
    </w:p>
    <w:p w:rsidR="00087D9A" w:rsidRDefault="00087D9A" w:rsidP="00EA7D7F">
      <w:pPr>
        <w:spacing w:line="340" w:lineRule="atLeast"/>
        <w:rPr>
          <w:snapToGrid w:val="0"/>
          <w:lang w:val="en-GB" w:eastAsia="zh-CN"/>
        </w:rPr>
      </w:pPr>
      <w:r>
        <w:rPr>
          <w:b/>
          <w:bCs/>
          <w:snapToGrid w:val="0"/>
          <w:lang w:val="en-GB" w:eastAsia="zh-CN"/>
        </w:rPr>
        <w:t>2</w:t>
      </w:r>
      <w:r>
        <w:rPr>
          <w:snapToGrid w:val="0"/>
          <w:lang w:val="en-GB" w:eastAsia="zh-CN"/>
        </w:rPr>
        <w:tab/>
        <w:t>RNSS</w:t>
      </w:r>
      <w:r>
        <w:rPr>
          <w:rFonts w:hint="eastAsia"/>
          <w:snapToGrid w:val="0"/>
          <w:lang w:val="en-GB" w:eastAsia="zh-CN"/>
        </w:rPr>
        <w:t>以外所有的无线电来源对附件</w:t>
      </w:r>
      <w:r>
        <w:rPr>
          <w:snapToGrid w:val="0"/>
          <w:lang w:val="en-GB" w:eastAsia="zh-CN"/>
        </w:rPr>
        <w:t>1</w:t>
      </w:r>
      <w:r>
        <w:rPr>
          <w:rFonts w:hint="eastAsia"/>
          <w:snapToGrid w:val="0"/>
          <w:lang w:val="en-GB" w:eastAsia="zh-CN"/>
        </w:rPr>
        <w:t>和附件</w:t>
      </w:r>
      <w:r>
        <w:rPr>
          <w:snapToGrid w:val="0"/>
          <w:lang w:val="en-GB" w:eastAsia="zh-CN"/>
        </w:rPr>
        <w:t>2</w:t>
      </w:r>
      <w:r>
        <w:rPr>
          <w:rFonts w:hint="eastAsia"/>
          <w:snapToGrid w:val="0"/>
          <w:lang w:val="en-GB" w:eastAsia="zh-CN"/>
        </w:rPr>
        <w:t>中工作在</w:t>
      </w:r>
      <w:r>
        <w:rPr>
          <w:snapToGrid w:val="0"/>
          <w:lang w:val="en-GB" w:eastAsia="zh-CN"/>
        </w:rPr>
        <w:t>5 010-5 030 MHz</w:t>
      </w:r>
      <w:r>
        <w:rPr>
          <w:rFonts w:hint="eastAsia"/>
          <w:snapToGrid w:val="0"/>
          <w:lang w:val="en-GB" w:eastAsia="zh-CN"/>
        </w:rPr>
        <w:t>频段的</w:t>
      </w:r>
      <w:r>
        <w:rPr>
          <w:snapToGrid w:val="0"/>
          <w:lang w:val="en-GB" w:eastAsia="zh-CN"/>
        </w:rPr>
        <w:t>RNSS</w:t>
      </w:r>
      <w:r>
        <w:rPr>
          <w:rFonts w:hint="eastAsia"/>
          <w:snapToGrid w:val="0"/>
          <w:lang w:val="en-GB" w:eastAsia="zh-CN"/>
        </w:rPr>
        <w:t>（空对地）系统和网络业务链路的允许干扰值不得超出表</w:t>
      </w:r>
      <w:r>
        <w:rPr>
          <w:snapToGrid w:val="0"/>
          <w:lang w:val="en-GB" w:eastAsia="zh-CN"/>
        </w:rPr>
        <w:t>1-1</w:t>
      </w:r>
      <w:r>
        <w:rPr>
          <w:rFonts w:hint="eastAsia"/>
          <w:snapToGrid w:val="0"/>
          <w:lang w:val="en-GB" w:eastAsia="zh-CN"/>
        </w:rPr>
        <w:t>和表</w:t>
      </w:r>
      <w:r>
        <w:rPr>
          <w:snapToGrid w:val="0"/>
          <w:lang w:val="en-GB" w:eastAsia="zh-CN"/>
        </w:rPr>
        <w:t>2-4</w:t>
      </w:r>
      <w:r>
        <w:rPr>
          <w:rFonts w:hint="eastAsia"/>
          <w:snapToGrid w:val="0"/>
          <w:lang w:val="en-GB" w:eastAsia="zh-CN"/>
        </w:rPr>
        <w:t>给定的干扰门限。</w:t>
      </w:r>
    </w:p>
    <w:p w:rsidR="00EA7D7F" w:rsidRDefault="00EA7D7F" w:rsidP="00EA7D7F">
      <w:pPr>
        <w:spacing w:line="340" w:lineRule="atLeast"/>
        <w:rPr>
          <w:snapToGrid w:val="0"/>
          <w:lang w:val="en-GB" w:eastAsia="zh-CN"/>
        </w:rPr>
      </w:pPr>
    </w:p>
    <w:p w:rsidR="00EA7D7F" w:rsidRDefault="00EA7D7F" w:rsidP="00EA7D7F">
      <w:pPr>
        <w:spacing w:line="340" w:lineRule="atLeast"/>
        <w:rPr>
          <w:snapToGrid w:val="0"/>
          <w:lang w:val="en-GB" w:eastAsia="zh-CN"/>
        </w:rPr>
      </w:pPr>
    </w:p>
    <w:p w:rsidR="00EA7D7F" w:rsidRPr="00645A2E" w:rsidRDefault="00EA7D7F" w:rsidP="00EA7D7F">
      <w:pPr>
        <w:spacing w:line="340" w:lineRule="atLeast"/>
        <w:rPr>
          <w:rFonts w:hint="eastAsia"/>
          <w:snapToGrid w:val="0"/>
          <w:lang w:val="en-GB" w:eastAsia="zh-CN"/>
        </w:rPr>
      </w:pPr>
    </w:p>
    <w:p w:rsidR="00087D9A" w:rsidRDefault="00087D9A" w:rsidP="00EA7D7F">
      <w:pPr>
        <w:pStyle w:val="AnnexNoTitle"/>
        <w:spacing w:line="340" w:lineRule="atLeast"/>
        <w:rPr>
          <w:rFonts w:eastAsia="MS Mincho"/>
          <w:lang w:val="en-GB" w:eastAsia="zh-CN"/>
        </w:rPr>
      </w:pPr>
      <w:r>
        <w:rPr>
          <w:rFonts w:hint="eastAsia"/>
          <w:lang w:val="en-GB" w:eastAsia="zh-CN"/>
        </w:rPr>
        <w:t>附件</w:t>
      </w:r>
      <w:r>
        <w:rPr>
          <w:rFonts w:eastAsia="MS Mincho"/>
          <w:lang w:val="en-GB" w:eastAsia="zh-CN"/>
        </w:rPr>
        <w:t>1</w:t>
      </w:r>
      <w:r>
        <w:rPr>
          <w:rFonts w:eastAsia="MS Mincho"/>
          <w:lang w:val="en-GB" w:eastAsia="zh-CN"/>
        </w:rPr>
        <w:br/>
      </w:r>
      <w:r>
        <w:rPr>
          <w:rFonts w:eastAsia="MS Mincho"/>
          <w:lang w:val="en-GB" w:eastAsia="zh-CN"/>
        </w:rPr>
        <w:br/>
      </w:r>
      <w:r>
        <w:rPr>
          <w:rFonts w:hint="eastAsia"/>
          <w:lang w:val="en-GB" w:eastAsia="zh-CN"/>
        </w:rPr>
        <w:t>工作在</w:t>
      </w:r>
      <w:r>
        <w:rPr>
          <w:rFonts w:eastAsia="MS Mincho"/>
          <w:lang w:val="en-GB" w:eastAsia="zh-CN"/>
        </w:rPr>
        <w:t>5 010-5 030</w:t>
      </w:r>
      <w:r>
        <w:rPr>
          <w:rFonts w:eastAsiaTheme="minorEastAsia" w:hint="eastAsia"/>
          <w:lang w:val="en-GB" w:eastAsia="zh-CN"/>
        </w:rPr>
        <w:t xml:space="preserve"> </w:t>
      </w:r>
      <w:r w:rsidRPr="00E76703">
        <w:rPr>
          <w:rFonts w:eastAsia="MS Mincho"/>
          <w:lang w:val="en-GB" w:eastAsia="zh-CN"/>
        </w:rPr>
        <w:t>MHz</w:t>
      </w:r>
      <w:r>
        <w:rPr>
          <w:rFonts w:hint="eastAsia"/>
          <w:lang w:val="en-GB" w:eastAsia="zh-CN"/>
        </w:rPr>
        <w:t>频段的伽利略接收地球站的</w:t>
      </w:r>
      <w:r>
        <w:rPr>
          <w:lang w:val="en-GB" w:eastAsia="zh-CN"/>
        </w:rPr>
        <w:br/>
      </w:r>
      <w:r>
        <w:rPr>
          <w:rFonts w:hint="eastAsia"/>
          <w:lang w:val="en-GB" w:eastAsia="zh-CN"/>
        </w:rPr>
        <w:t>典型技术特性和保护标准</w:t>
      </w:r>
    </w:p>
    <w:p w:rsidR="00087D9A" w:rsidRDefault="00087D9A" w:rsidP="00EA7D7F">
      <w:pPr>
        <w:pStyle w:val="Heading1"/>
        <w:spacing w:line="340" w:lineRule="atLeast"/>
        <w:rPr>
          <w:rFonts w:eastAsiaTheme="minorEastAsia"/>
          <w:lang w:val="en-GB" w:eastAsia="zh-CN"/>
        </w:rPr>
      </w:pPr>
      <w:r>
        <w:rPr>
          <w:rFonts w:eastAsiaTheme="minorEastAsia"/>
          <w:lang w:val="en-GB" w:eastAsia="zh-CN"/>
        </w:rPr>
        <w:t>1</w:t>
      </w:r>
      <w:r>
        <w:rPr>
          <w:rFonts w:eastAsiaTheme="minorEastAsia"/>
          <w:lang w:val="en-GB" w:eastAsia="zh-CN"/>
        </w:rPr>
        <w:tab/>
      </w:r>
      <w:r>
        <w:rPr>
          <w:rFonts w:eastAsiaTheme="minorEastAsia" w:hint="eastAsia"/>
          <w:lang w:val="en-GB" w:eastAsia="zh-CN"/>
        </w:rPr>
        <w:t>引言</w:t>
      </w:r>
    </w:p>
    <w:p w:rsidR="00087D9A" w:rsidRDefault="00087D9A" w:rsidP="00EA7D7F">
      <w:pPr>
        <w:spacing w:line="340" w:lineRule="atLeast"/>
        <w:ind w:firstLineChars="200" w:firstLine="480"/>
        <w:rPr>
          <w:rFonts w:eastAsiaTheme="minorEastAsia"/>
          <w:lang w:val="en-GB" w:eastAsia="zh-CN"/>
        </w:rPr>
      </w:pPr>
      <w:r>
        <w:rPr>
          <w:rFonts w:hint="eastAsia"/>
          <w:lang w:val="en-GB" w:eastAsia="zh-CN"/>
        </w:rPr>
        <w:t>伽利略定位系统的业务链路通过适当配置的导航接收机提供用来确定位置、导航和授时（</w:t>
      </w:r>
      <w:r>
        <w:rPr>
          <w:lang w:val="en-GB" w:eastAsia="zh-CN"/>
        </w:rPr>
        <w:t>PNT</w:t>
      </w:r>
      <w:r>
        <w:rPr>
          <w:rFonts w:hint="eastAsia"/>
          <w:lang w:val="en-GB" w:eastAsia="zh-CN"/>
        </w:rPr>
        <w:t>）的信息。本附件重点围绕伽利略定位系统业务链路的接收特性，并不涉及同一网络的发射空间电台。预计一旦获得发射空间电台的特性后，本附件将在此建议书的未来版本中进行更新。</w:t>
      </w:r>
    </w:p>
    <w:p w:rsidR="00087D9A" w:rsidRDefault="00087D9A" w:rsidP="00EA7D7F">
      <w:pPr>
        <w:pStyle w:val="Heading1"/>
        <w:spacing w:line="340" w:lineRule="atLeast"/>
        <w:rPr>
          <w:rFonts w:eastAsiaTheme="minorEastAsia"/>
          <w:lang w:val="en-GB" w:eastAsia="zh-CN"/>
        </w:rPr>
      </w:pPr>
      <w:r>
        <w:rPr>
          <w:rFonts w:eastAsiaTheme="minorEastAsia"/>
          <w:lang w:val="en-GB" w:eastAsia="zh-CN"/>
        </w:rPr>
        <w:t>2</w:t>
      </w:r>
      <w:r>
        <w:rPr>
          <w:rFonts w:eastAsiaTheme="minorEastAsia"/>
          <w:lang w:val="en-GB" w:eastAsia="zh-CN"/>
        </w:rPr>
        <w:tab/>
      </w:r>
      <w:r>
        <w:rPr>
          <w:rFonts w:eastAsiaTheme="minorEastAsia" w:hint="eastAsia"/>
          <w:lang w:val="en-GB" w:eastAsia="zh-CN"/>
        </w:rPr>
        <w:t>伽利略业务链路特性</w:t>
      </w:r>
    </w:p>
    <w:p w:rsidR="00087D9A" w:rsidRDefault="00087D9A" w:rsidP="00EA7D7F">
      <w:pPr>
        <w:spacing w:line="340" w:lineRule="atLeast"/>
        <w:ind w:firstLineChars="200" w:firstLine="480"/>
        <w:rPr>
          <w:rFonts w:eastAsiaTheme="minorEastAsia"/>
          <w:lang w:val="en-GB" w:eastAsia="zh-CN"/>
        </w:rPr>
      </w:pPr>
      <w:r>
        <w:rPr>
          <w:rFonts w:hint="eastAsia"/>
          <w:lang w:val="en-US" w:eastAsia="zh-CN"/>
        </w:rPr>
        <w:t>伽利略的</w:t>
      </w:r>
      <w:r>
        <w:rPr>
          <w:lang w:val="en-GB" w:eastAsia="zh-CN"/>
        </w:rPr>
        <w:t>PNT</w:t>
      </w:r>
      <w:r>
        <w:rPr>
          <w:rFonts w:hint="eastAsia"/>
          <w:lang w:val="en-GB" w:eastAsia="zh-CN"/>
        </w:rPr>
        <w:t>业务在</w:t>
      </w:r>
      <w:r>
        <w:rPr>
          <w:lang w:val="en-GB" w:eastAsia="zh-CN"/>
        </w:rPr>
        <w:t>5 010-5 030 MHz</w:t>
      </w:r>
      <w:r>
        <w:rPr>
          <w:rFonts w:hint="eastAsia"/>
          <w:lang w:val="en-GB" w:eastAsia="zh-CN"/>
        </w:rPr>
        <w:t>频段内提供针对移动用户（陆地、水上、航空）</w:t>
      </w:r>
      <w:r>
        <w:rPr>
          <w:lang w:val="en-GB" w:eastAsia="zh-CN"/>
        </w:rPr>
        <w:t>PNT</w:t>
      </w:r>
      <w:r>
        <w:rPr>
          <w:rFonts w:hint="eastAsia"/>
          <w:lang w:val="en-GB" w:eastAsia="zh-CN"/>
        </w:rPr>
        <w:t>需求的下行。</w:t>
      </w:r>
      <w:r>
        <w:rPr>
          <w:rFonts w:hint="eastAsia"/>
          <w:lang w:val="en-GB" w:eastAsia="zh-CN"/>
        </w:rPr>
        <w:t xml:space="preserve"> </w:t>
      </w:r>
    </w:p>
    <w:p w:rsidR="00087D9A" w:rsidRDefault="00087D9A" w:rsidP="00EA7D7F">
      <w:pPr>
        <w:spacing w:line="340" w:lineRule="atLeast"/>
        <w:ind w:firstLineChars="200" w:firstLine="480"/>
        <w:rPr>
          <w:lang w:val="en-GB" w:eastAsia="zh-CN"/>
        </w:rPr>
      </w:pPr>
      <w:r>
        <w:rPr>
          <w:rFonts w:hint="eastAsia"/>
          <w:lang w:val="en-US" w:eastAsia="zh-CN"/>
        </w:rPr>
        <w:lastRenderedPageBreak/>
        <w:t>伽利略的</w:t>
      </w:r>
      <w:r>
        <w:rPr>
          <w:lang w:val="en-GB" w:eastAsia="zh-CN"/>
        </w:rPr>
        <w:t>PNT</w:t>
      </w:r>
      <w:r>
        <w:rPr>
          <w:rFonts w:hint="eastAsia"/>
          <w:lang w:val="en-GB" w:eastAsia="zh-CN"/>
        </w:rPr>
        <w:t>提供两种业务：一种全球覆盖；另一种采用点波束，在特定地区提供更高的</w:t>
      </w:r>
      <w:r>
        <w:rPr>
          <w:i/>
          <w:iCs/>
          <w:lang w:val="en-GB" w:eastAsia="zh-CN"/>
        </w:rPr>
        <w:t>C</w:t>
      </w:r>
      <w:r>
        <w:rPr>
          <w:lang w:val="en-GB" w:eastAsia="zh-CN"/>
        </w:rPr>
        <w:t>/</w:t>
      </w:r>
      <w:r>
        <w:rPr>
          <w:i/>
          <w:iCs/>
          <w:lang w:val="en-GB" w:eastAsia="zh-CN"/>
        </w:rPr>
        <w:t>N</w:t>
      </w:r>
      <w:r>
        <w:rPr>
          <w:vertAlign w:val="subscript"/>
          <w:lang w:val="en-GB" w:eastAsia="zh-CN"/>
        </w:rPr>
        <w:t>0</w:t>
      </w:r>
      <w:r>
        <w:rPr>
          <w:rFonts w:hint="eastAsia"/>
          <w:lang w:val="en-GB" w:eastAsia="zh-CN"/>
        </w:rPr>
        <w:t>。为提供高测距精度和定位性能，宽带信号发射必不可少。与</w:t>
      </w:r>
      <w:r>
        <w:rPr>
          <w:lang w:val="en-GB" w:eastAsia="zh-CN"/>
        </w:rPr>
        <w:t>L</w:t>
      </w:r>
      <w:r>
        <w:rPr>
          <w:rFonts w:hint="eastAsia"/>
          <w:lang w:val="en-GB" w:eastAsia="zh-CN"/>
        </w:rPr>
        <w:t>频段的</w:t>
      </w:r>
      <w:r>
        <w:rPr>
          <w:lang w:val="en-GB" w:eastAsia="zh-CN"/>
        </w:rPr>
        <w:t>RNSS</w:t>
      </w:r>
      <w:r>
        <w:rPr>
          <w:rFonts w:hint="eastAsia"/>
          <w:lang w:val="en-GB" w:eastAsia="zh-CN"/>
        </w:rPr>
        <w:t>信号发射类似，</w:t>
      </w:r>
      <w:r>
        <w:rPr>
          <w:lang w:val="en-GB" w:eastAsia="zh-CN"/>
        </w:rPr>
        <w:t>C</w:t>
      </w:r>
      <w:r>
        <w:rPr>
          <w:rFonts w:hint="eastAsia"/>
          <w:lang w:val="en-GB" w:eastAsia="zh-CN"/>
        </w:rPr>
        <w:t>频段发射作为扩频信号予以实施并带有多个复用分量。</w:t>
      </w:r>
    </w:p>
    <w:p w:rsidR="00087D9A" w:rsidRDefault="00087D9A" w:rsidP="00EA7D7F">
      <w:pPr>
        <w:spacing w:line="340" w:lineRule="atLeast"/>
        <w:ind w:firstLineChars="200" w:firstLine="480"/>
        <w:rPr>
          <w:lang w:val="en-GB" w:eastAsia="zh-CN"/>
        </w:rPr>
      </w:pPr>
      <w:r>
        <w:rPr>
          <w:rFonts w:hint="eastAsia"/>
          <w:lang w:val="en-GB" w:eastAsia="zh-CN"/>
        </w:rPr>
        <w:t>与</w:t>
      </w:r>
      <w:r>
        <w:rPr>
          <w:lang w:val="en-GB" w:eastAsia="zh-CN"/>
        </w:rPr>
        <w:t>1</w:t>
      </w:r>
      <w:r>
        <w:rPr>
          <w:rFonts w:hint="eastAsia"/>
          <w:lang w:val="en-GB" w:eastAsia="zh-CN"/>
        </w:rPr>
        <w:t xml:space="preserve"> </w:t>
      </w:r>
      <w:r>
        <w:rPr>
          <w:lang w:val="en-GB" w:eastAsia="zh-CN"/>
        </w:rPr>
        <w:t>164-1</w:t>
      </w:r>
      <w:r>
        <w:rPr>
          <w:rFonts w:hint="eastAsia"/>
          <w:lang w:val="en-GB" w:eastAsia="zh-CN"/>
        </w:rPr>
        <w:t xml:space="preserve"> </w:t>
      </w:r>
      <w:r>
        <w:rPr>
          <w:lang w:val="en-GB" w:eastAsia="zh-CN"/>
        </w:rPr>
        <w:t>610</w:t>
      </w:r>
      <w:r>
        <w:rPr>
          <w:rFonts w:hint="eastAsia"/>
          <w:lang w:val="en-GB" w:eastAsia="zh-CN"/>
        </w:rPr>
        <w:t xml:space="preserve"> </w:t>
      </w:r>
      <w:r>
        <w:rPr>
          <w:lang w:val="en-GB" w:eastAsia="zh-CN"/>
        </w:rPr>
        <w:t>MHz</w:t>
      </w:r>
      <w:r>
        <w:rPr>
          <w:rFonts w:hint="eastAsia"/>
          <w:lang w:val="en-GB" w:eastAsia="zh-CN"/>
        </w:rPr>
        <w:t>的</w:t>
      </w:r>
      <w:r>
        <w:rPr>
          <w:lang w:val="en-GB" w:eastAsia="zh-CN"/>
        </w:rPr>
        <w:t>RNSS</w:t>
      </w:r>
      <w:r>
        <w:rPr>
          <w:rFonts w:hint="eastAsia"/>
          <w:lang w:val="en-GB" w:eastAsia="zh-CN"/>
        </w:rPr>
        <w:t>划分共用条件相比，</w:t>
      </w:r>
      <w:r>
        <w:rPr>
          <w:lang w:val="en-GB" w:eastAsia="zh-CN"/>
        </w:rPr>
        <w:t>5 010-5 030 MHz</w:t>
      </w:r>
      <w:r>
        <w:rPr>
          <w:rFonts w:hint="eastAsia"/>
          <w:lang w:val="en-GB" w:eastAsia="zh-CN"/>
        </w:rPr>
        <w:t>频段提供低得多的潜在干扰电平，使其对关键的安全和类似的高层业务应用更具吸引力。</w:t>
      </w:r>
    </w:p>
    <w:p w:rsidR="00087D9A" w:rsidRDefault="00087D9A" w:rsidP="00EA7D7F">
      <w:pPr>
        <w:spacing w:line="340" w:lineRule="atLeast"/>
        <w:ind w:firstLineChars="200" w:firstLine="480"/>
        <w:rPr>
          <w:lang w:val="en-GB" w:eastAsia="zh-CN"/>
        </w:rPr>
      </w:pPr>
      <w:r>
        <w:rPr>
          <w:rFonts w:hint="eastAsia"/>
          <w:lang w:val="en-GB" w:eastAsia="zh-CN"/>
        </w:rPr>
        <w:t>采用全球覆盖波束的下行条件计算获得了以下表</w:t>
      </w:r>
      <w:r>
        <w:rPr>
          <w:lang w:val="en-GB" w:eastAsia="zh-CN"/>
        </w:rPr>
        <w:t>1-1</w:t>
      </w:r>
      <w:r>
        <w:rPr>
          <w:rFonts w:hint="eastAsia"/>
          <w:lang w:val="en-GB" w:eastAsia="zh-CN"/>
        </w:rPr>
        <w:t>中的接收机保护标准。采用恒包络调制复用不同的信号分量。根据市场的要求，对于所有大于</w:t>
      </w:r>
      <w:r>
        <w:rPr>
          <w:lang w:val="en-GB" w:eastAsia="zh-CN"/>
        </w:rPr>
        <w:t>5</w:t>
      </w:r>
      <w:r>
        <w:rPr>
          <w:rFonts w:hint="eastAsia"/>
          <w:lang w:val="en-GB" w:eastAsia="zh-CN"/>
        </w:rPr>
        <w:t>的仰角，必须实现完整的业务质量。</w:t>
      </w:r>
    </w:p>
    <w:p w:rsidR="00087D9A" w:rsidRDefault="00087D9A" w:rsidP="00EA7D7F">
      <w:pPr>
        <w:keepNext/>
        <w:keepLines/>
        <w:spacing w:line="340" w:lineRule="atLeast"/>
        <w:ind w:firstLineChars="200" w:firstLine="480"/>
        <w:rPr>
          <w:lang w:val="en-GB" w:eastAsia="zh-CN"/>
        </w:rPr>
      </w:pPr>
      <w:r>
        <w:rPr>
          <w:rFonts w:hint="eastAsia"/>
          <w:lang w:val="en-GB" w:eastAsia="zh-CN"/>
        </w:rPr>
        <w:t>业务链路假定从</w:t>
      </w:r>
      <w:r>
        <w:rPr>
          <w:lang w:val="en-GB" w:eastAsia="zh-CN"/>
        </w:rPr>
        <w:t>5</w:t>
      </w:r>
      <w:r>
        <w:rPr>
          <w:rFonts w:hint="eastAsia"/>
          <w:lang w:val="en-GB" w:eastAsia="zh-CN"/>
        </w:rPr>
        <w:t>度仰角以上可见的卫星，采用半球覆盖天线，以</w:t>
      </w:r>
      <w:r>
        <w:rPr>
          <w:lang w:val="en-GB" w:eastAsia="zh-CN"/>
        </w:rPr>
        <w:t>−5 dBi</w:t>
      </w:r>
      <w:r>
        <w:rPr>
          <w:rFonts w:hint="eastAsia"/>
          <w:lang w:val="en-GB" w:eastAsia="zh-CN"/>
        </w:rPr>
        <w:t>的增益向移动</w:t>
      </w:r>
      <w:r>
        <w:rPr>
          <w:lang w:val="en-GB" w:eastAsia="zh-CN"/>
        </w:rPr>
        <w:t>RNSS</w:t>
      </w:r>
      <w:r>
        <w:rPr>
          <w:rFonts w:hint="eastAsia"/>
          <w:lang w:val="en-GB" w:eastAsia="zh-CN"/>
        </w:rPr>
        <w:t>接收机提供</w:t>
      </w:r>
      <w:r>
        <w:rPr>
          <w:lang w:val="en-GB" w:eastAsia="zh-CN"/>
        </w:rPr>
        <w:t>PNT</w:t>
      </w:r>
      <w:r>
        <w:rPr>
          <w:rFonts w:hint="eastAsia"/>
          <w:lang w:val="en-GB" w:eastAsia="zh-CN"/>
        </w:rPr>
        <w:t>业务。对于</w:t>
      </w:r>
      <w:r>
        <w:rPr>
          <w:lang w:val="en-GB" w:eastAsia="zh-CN"/>
        </w:rPr>
        <w:t>5-90</w:t>
      </w:r>
      <w:r>
        <w:rPr>
          <w:rFonts w:hint="eastAsia"/>
          <w:lang w:val="en-GB" w:eastAsia="zh-CN"/>
        </w:rPr>
        <w:t>度的仰角，假定的典型接收天线增益从</w:t>
      </w:r>
      <w:r>
        <w:rPr>
          <w:lang w:val="en-GB" w:eastAsia="zh-CN"/>
        </w:rPr>
        <w:t>–5 dBi</w:t>
      </w:r>
      <w:r>
        <w:rPr>
          <w:rFonts w:hint="eastAsia"/>
          <w:lang w:val="en-GB" w:eastAsia="zh-CN"/>
        </w:rPr>
        <w:t>至</w:t>
      </w:r>
      <w:r>
        <w:rPr>
          <w:lang w:val="en-GB" w:eastAsia="zh-CN"/>
        </w:rPr>
        <w:t>+4 dBi</w:t>
      </w:r>
      <w:r>
        <w:rPr>
          <w:rFonts w:hint="eastAsia"/>
          <w:lang w:val="en-GB" w:eastAsia="zh-CN"/>
        </w:rPr>
        <w:t>变化不等。</w:t>
      </w:r>
    </w:p>
    <w:p w:rsidR="00087D9A" w:rsidRDefault="00087D9A" w:rsidP="00EA7D7F">
      <w:pPr>
        <w:pStyle w:val="Heading1"/>
        <w:spacing w:line="340" w:lineRule="atLeast"/>
        <w:rPr>
          <w:rFonts w:eastAsiaTheme="minorEastAsia"/>
          <w:lang w:val="en-GB" w:eastAsia="zh-CN"/>
        </w:rPr>
      </w:pPr>
      <w:r>
        <w:rPr>
          <w:rFonts w:eastAsiaTheme="minorEastAsia"/>
          <w:lang w:val="en-GB" w:eastAsia="zh-CN"/>
        </w:rPr>
        <w:t>3</w:t>
      </w:r>
      <w:r>
        <w:rPr>
          <w:rFonts w:eastAsiaTheme="minorEastAsia"/>
          <w:lang w:val="en-GB" w:eastAsia="zh-CN"/>
        </w:rPr>
        <w:tab/>
        <w:t>RNSS</w:t>
      </w:r>
      <w:r>
        <w:rPr>
          <w:rFonts w:eastAsiaTheme="minorEastAsia" w:hint="eastAsia"/>
          <w:lang w:val="en-GB" w:eastAsia="zh-CN"/>
        </w:rPr>
        <w:t>接收机保护标准</w:t>
      </w:r>
    </w:p>
    <w:p w:rsidR="00087D9A" w:rsidRDefault="00087D9A" w:rsidP="00EA7D7F">
      <w:pPr>
        <w:spacing w:line="340" w:lineRule="atLeast"/>
        <w:ind w:firstLineChars="200" w:firstLine="480"/>
        <w:rPr>
          <w:rFonts w:eastAsiaTheme="minorEastAsia"/>
          <w:lang w:val="en-GB" w:eastAsia="zh-CN"/>
        </w:rPr>
      </w:pPr>
      <w:r>
        <w:rPr>
          <w:rFonts w:hint="eastAsia"/>
          <w:lang w:val="en-GB" w:eastAsia="zh-CN"/>
        </w:rPr>
        <w:t>表</w:t>
      </w:r>
      <w:r>
        <w:rPr>
          <w:lang w:val="en-GB" w:eastAsia="zh-CN"/>
        </w:rPr>
        <w:t>1-1</w:t>
      </w:r>
      <w:r>
        <w:rPr>
          <w:rFonts w:hint="eastAsia"/>
          <w:lang w:val="en-GB" w:eastAsia="zh-CN"/>
        </w:rPr>
        <w:t>中的集总干扰门限电平是仅针对连续发射干扰计算的，此时假定其为白噪声。</w:t>
      </w:r>
      <w:r>
        <w:rPr>
          <w:rFonts w:hint="eastAsia"/>
          <w:lang w:val="en-GB" w:eastAsia="zh-CN"/>
        </w:rPr>
        <w:t xml:space="preserve"> </w:t>
      </w:r>
    </w:p>
    <w:p w:rsidR="00087D9A" w:rsidRDefault="00087D9A" w:rsidP="00EA7D7F">
      <w:pPr>
        <w:spacing w:line="340" w:lineRule="atLeast"/>
        <w:ind w:firstLineChars="200" w:firstLine="480"/>
        <w:rPr>
          <w:lang w:val="en-GB" w:eastAsia="zh-CN"/>
        </w:rPr>
      </w:pPr>
      <w:r>
        <w:rPr>
          <w:rFonts w:hint="eastAsia"/>
          <w:lang w:val="en-GB" w:eastAsia="zh-CN"/>
        </w:rPr>
        <w:t>表</w:t>
      </w:r>
      <w:r>
        <w:rPr>
          <w:lang w:val="en-GB" w:eastAsia="zh-CN"/>
        </w:rPr>
        <w:t>1-1</w:t>
      </w:r>
      <w:r>
        <w:rPr>
          <w:rFonts w:hint="eastAsia"/>
          <w:lang w:val="en-GB" w:eastAsia="zh-CN"/>
        </w:rPr>
        <w:t>中的集总窄带干扰电平值是临时性的。如</w:t>
      </w:r>
      <w:r>
        <w:rPr>
          <w:lang w:val="en-GB" w:eastAsia="zh-CN"/>
        </w:rPr>
        <w:t>ITU-R M.1831</w:t>
      </w:r>
      <w:r>
        <w:rPr>
          <w:rFonts w:hint="eastAsia"/>
          <w:lang w:val="en-GB" w:eastAsia="zh-CN"/>
        </w:rPr>
        <w:t>建议书所述，当有了可对连续外部宽带干扰情形进行建模的适当方法后，需要为窄带和脉冲干扰定义另外的方法。目前，没有建议书涉及窄带干扰。</w:t>
      </w:r>
      <w:r>
        <w:rPr>
          <w:rFonts w:hint="eastAsia"/>
          <w:lang w:val="en-GB" w:eastAsia="zh-CN"/>
        </w:rPr>
        <w:t xml:space="preserve"> </w:t>
      </w:r>
    </w:p>
    <w:p w:rsidR="00087D9A" w:rsidRDefault="00087D9A" w:rsidP="00EA7D7F">
      <w:pPr>
        <w:spacing w:line="340" w:lineRule="atLeast"/>
        <w:ind w:firstLineChars="200" w:firstLine="480"/>
        <w:rPr>
          <w:lang w:val="en-GB" w:eastAsia="zh-CN"/>
        </w:rPr>
      </w:pPr>
      <w:r>
        <w:rPr>
          <w:rFonts w:hint="eastAsia"/>
          <w:lang w:val="en-GB" w:eastAsia="zh-CN"/>
        </w:rPr>
        <w:t>为提供</w:t>
      </w:r>
      <w:r>
        <w:rPr>
          <w:lang w:val="en-GB" w:eastAsia="zh-CN"/>
        </w:rPr>
        <w:t>PNT</w:t>
      </w:r>
      <w:r>
        <w:rPr>
          <w:rFonts w:hint="eastAsia"/>
          <w:lang w:val="en-GB" w:eastAsia="zh-CN"/>
        </w:rPr>
        <w:t>信息，</w:t>
      </w:r>
      <w:r>
        <w:rPr>
          <w:lang w:val="en-GB" w:eastAsia="zh-CN"/>
        </w:rPr>
        <w:t>RNSS</w:t>
      </w:r>
      <w:r>
        <w:rPr>
          <w:rFonts w:hint="eastAsia"/>
          <w:lang w:val="en-GB" w:eastAsia="zh-CN"/>
        </w:rPr>
        <w:t>接收机在射频接收及扩频信号处理过程中采用几个关键步骤。这些步骤为信号（载波和相位）获取、载波和相位跟踪、码和副载波跟踪以及导航电文的解码。</w:t>
      </w:r>
    </w:p>
    <w:p w:rsidR="00087D9A" w:rsidRDefault="00087D9A" w:rsidP="00EA7D7F">
      <w:pPr>
        <w:spacing w:line="340" w:lineRule="atLeast"/>
        <w:ind w:firstLineChars="200" w:firstLine="480"/>
        <w:rPr>
          <w:lang w:val="en-GB" w:eastAsia="zh-CN"/>
        </w:rPr>
      </w:pPr>
      <w:r>
        <w:rPr>
          <w:rFonts w:hint="eastAsia"/>
          <w:lang w:val="en-GB" w:eastAsia="zh-CN"/>
        </w:rPr>
        <w:t>因此，前述接收机流程的性能保护要求给予特别的关注，因为这不仅是因为简化为白噪声的干扰会引起</w:t>
      </w:r>
      <w:r>
        <w:rPr>
          <w:i/>
          <w:iCs/>
          <w:lang w:val="en-GB" w:eastAsia="zh-CN"/>
        </w:rPr>
        <w:t>C</w:t>
      </w:r>
      <w:r>
        <w:rPr>
          <w:lang w:val="en-GB" w:eastAsia="zh-CN"/>
        </w:rPr>
        <w:t>/</w:t>
      </w:r>
      <w:r>
        <w:rPr>
          <w:i/>
          <w:iCs/>
          <w:lang w:val="en-GB" w:eastAsia="zh-CN"/>
        </w:rPr>
        <w:t>N</w:t>
      </w:r>
      <w:r>
        <w:rPr>
          <w:vertAlign w:val="subscript"/>
          <w:lang w:val="en-GB" w:eastAsia="zh-CN"/>
        </w:rPr>
        <w:t>0</w:t>
      </w:r>
      <w:r>
        <w:rPr>
          <w:rFonts w:hint="eastAsia"/>
          <w:lang w:val="en-GB" w:eastAsia="zh-CN"/>
        </w:rPr>
        <w:t>的下降，这些干扰的谱形也会使接收机性能受到损害而下降。也就是说，即使在原先在不当的</w:t>
      </w:r>
      <w:r>
        <w:rPr>
          <w:rFonts w:hint="eastAsia"/>
          <w:lang w:eastAsia="zh-CN"/>
        </w:rPr>
        <w:t>加性高斯白噪声（</w:t>
      </w:r>
      <w:r>
        <w:rPr>
          <w:lang w:eastAsia="zh-CN"/>
        </w:rPr>
        <w:t>AWGN</w:t>
      </w:r>
      <w:r>
        <w:rPr>
          <w:rFonts w:hint="eastAsia"/>
          <w:lang w:eastAsia="zh-CN"/>
        </w:rPr>
        <w:t>）干扰模型基础上</w:t>
      </w:r>
      <w:r>
        <w:rPr>
          <w:rFonts w:hint="eastAsia"/>
          <w:lang w:val="en-GB" w:eastAsia="zh-CN"/>
        </w:rPr>
        <w:t>推测</w:t>
      </w:r>
      <w:r>
        <w:rPr>
          <w:i/>
          <w:iCs/>
          <w:lang w:val="en-GB" w:eastAsia="zh-CN"/>
        </w:rPr>
        <w:t>C</w:t>
      </w:r>
      <w:r>
        <w:rPr>
          <w:lang w:val="en-GB" w:eastAsia="zh-CN"/>
        </w:rPr>
        <w:t>/</w:t>
      </w:r>
      <w:r>
        <w:rPr>
          <w:i/>
          <w:iCs/>
          <w:lang w:val="en-GB" w:eastAsia="zh-CN"/>
        </w:rPr>
        <w:t>N</w:t>
      </w:r>
      <w:r>
        <w:rPr>
          <w:vertAlign w:val="subscript"/>
          <w:lang w:val="en-GB" w:eastAsia="zh-CN"/>
        </w:rPr>
        <w:t>0</w:t>
      </w:r>
      <w:r>
        <w:rPr>
          <w:rFonts w:hint="eastAsia"/>
          <w:lang w:val="en-GB" w:eastAsia="zh-CN"/>
        </w:rPr>
        <w:t>下降不会产生损害的情况下，彩色噪声也会降低接收机的性能。</w:t>
      </w:r>
    </w:p>
    <w:p w:rsidR="00087D9A" w:rsidRDefault="00087D9A" w:rsidP="00EA7D7F">
      <w:pPr>
        <w:spacing w:line="340" w:lineRule="atLeast"/>
        <w:ind w:firstLineChars="200" w:firstLine="480"/>
        <w:rPr>
          <w:lang w:val="en-GB" w:eastAsia="zh-CN"/>
        </w:rPr>
      </w:pPr>
      <w:r>
        <w:rPr>
          <w:rFonts w:hint="eastAsia"/>
          <w:lang w:val="en-GB" w:eastAsia="zh-CN"/>
        </w:rPr>
        <w:t>彩色噪声也对早迟解联器（</w:t>
      </w:r>
      <w:r>
        <w:rPr>
          <w:lang w:val="en-GB" w:eastAsia="zh-CN"/>
        </w:rPr>
        <w:t>early-late decorrelator</w:t>
      </w:r>
      <w:r>
        <w:rPr>
          <w:rFonts w:hint="eastAsia"/>
          <w:lang w:val="en-GB" w:eastAsia="zh-CN"/>
        </w:rPr>
        <w:t>）的实施产生了影响，而后者是</w:t>
      </w:r>
      <w:r>
        <w:rPr>
          <w:lang w:val="en-GB" w:eastAsia="zh-CN"/>
        </w:rPr>
        <w:t>RNSS</w:t>
      </w:r>
      <w:r>
        <w:rPr>
          <w:rFonts w:hint="eastAsia"/>
          <w:lang w:val="en-GB" w:eastAsia="zh-CN"/>
        </w:rPr>
        <w:t>接收机流程中一个至关重要的元素。</w:t>
      </w:r>
    </w:p>
    <w:p w:rsidR="00087D9A" w:rsidRDefault="00087D9A" w:rsidP="00EA7D7F">
      <w:pPr>
        <w:spacing w:line="340" w:lineRule="atLeast"/>
        <w:ind w:firstLineChars="200" w:firstLine="480"/>
        <w:rPr>
          <w:lang w:val="en-GB" w:eastAsia="zh-CN"/>
        </w:rPr>
      </w:pPr>
      <w:r>
        <w:rPr>
          <w:lang w:val="en-GB" w:eastAsia="zh-CN"/>
        </w:rPr>
        <w:t>ITU-R M.1831</w:t>
      </w:r>
      <w:r>
        <w:rPr>
          <w:rFonts w:hint="eastAsia"/>
          <w:lang w:val="en-GB" w:eastAsia="zh-CN"/>
        </w:rPr>
        <w:t>建议书描述了用于</w:t>
      </w:r>
      <w:r>
        <w:rPr>
          <w:lang w:val="en-GB" w:eastAsia="zh-CN"/>
        </w:rPr>
        <w:t>RNSS</w:t>
      </w:r>
      <w:r>
        <w:rPr>
          <w:rFonts w:hint="eastAsia"/>
          <w:lang w:val="en-GB" w:eastAsia="zh-CN"/>
        </w:rPr>
        <w:t>系统之间协调的计算过程，该过程通过应用谱分离系数（</w:t>
      </w:r>
      <w:r>
        <w:rPr>
          <w:lang w:val="en-GB" w:eastAsia="zh-CN"/>
        </w:rPr>
        <w:t>SSC</w:t>
      </w:r>
      <w:r>
        <w:rPr>
          <w:rFonts w:hint="eastAsia"/>
          <w:lang w:val="en-GB" w:eastAsia="zh-CN"/>
        </w:rPr>
        <w:t>）将谱信号特性考虑在内。</w:t>
      </w:r>
    </w:p>
    <w:p w:rsidR="00087D9A" w:rsidRDefault="00087D9A" w:rsidP="00EA7D7F">
      <w:pPr>
        <w:spacing w:line="340" w:lineRule="atLeast"/>
        <w:ind w:firstLineChars="200" w:firstLine="480"/>
        <w:rPr>
          <w:lang w:val="en-GB" w:eastAsia="zh-CN"/>
        </w:rPr>
      </w:pPr>
      <w:r>
        <w:rPr>
          <w:rFonts w:hint="eastAsia"/>
          <w:lang w:val="en-GB" w:eastAsia="zh-CN"/>
        </w:rPr>
        <w:t>与连续干扰类似，根据脉冲干扰并考虑白噪声假设而计算的</w:t>
      </w:r>
      <w:r>
        <w:rPr>
          <w:i/>
          <w:iCs/>
          <w:lang w:val="en-GB" w:eastAsia="zh-CN"/>
        </w:rPr>
        <w:t>C</w:t>
      </w:r>
      <w:r>
        <w:rPr>
          <w:lang w:val="en-GB" w:eastAsia="zh-CN"/>
        </w:rPr>
        <w:t>/</w:t>
      </w:r>
      <w:r>
        <w:rPr>
          <w:i/>
          <w:iCs/>
          <w:lang w:val="en-GB" w:eastAsia="zh-CN"/>
        </w:rPr>
        <w:t>N</w:t>
      </w:r>
      <w:r>
        <w:rPr>
          <w:vertAlign w:val="subscript"/>
          <w:lang w:val="en-GB" w:eastAsia="zh-CN"/>
        </w:rPr>
        <w:t>0</w:t>
      </w:r>
      <w:r>
        <w:rPr>
          <w:rFonts w:hint="eastAsia"/>
          <w:lang w:val="en-GB" w:eastAsia="zh-CN"/>
        </w:rPr>
        <w:t>退步并不能真正代表对接收机性能的影响。要充分评估接收机性能的退步，除连续干扰新参数外，峰值功率、脉冲占空周期（</w:t>
      </w:r>
      <w:r>
        <w:rPr>
          <w:lang w:val="en-GB" w:eastAsia="zh-CN"/>
        </w:rPr>
        <w:t>PDC</w:t>
      </w:r>
      <w:r>
        <w:rPr>
          <w:rFonts w:hint="eastAsia"/>
          <w:lang w:val="en-GB" w:eastAsia="zh-CN"/>
        </w:rPr>
        <w:t>）和脉冲重复频率（</w:t>
      </w:r>
      <w:r>
        <w:rPr>
          <w:lang w:val="en-GB" w:eastAsia="zh-CN"/>
        </w:rPr>
        <w:t>PRF</w:t>
      </w:r>
      <w:r>
        <w:rPr>
          <w:rFonts w:hint="eastAsia"/>
          <w:lang w:val="en-GB" w:eastAsia="zh-CN"/>
        </w:rPr>
        <w:t>）也要考虑在内。闭合公式可考虑这些额外参数，但如果要将对接收机前端的非线性影响考虑在内，那么建模的局限性变得非常明显。</w:t>
      </w:r>
      <w:r>
        <w:rPr>
          <w:rFonts w:hint="eastAsia"/>
          <w:lang w:val="en-GB" w:eastAsia="zh-CN"/>
        </w:rPr>
        <w:t xml:space="preserve"> </w:t>
      </w:r>
    </w:p>
    <w:p w:rsidR="00087D9A" w:rsidRDefault="00087D9A" w:rsidP="00EA7D7F">
      <w:pPr>
        <w:spacing w:line="340" w:lineRule="atLeast"/>
        <w:ind w:firstLineChars="200" w:firstLine="480"/>
        <w:rPr>
          <w:lang w:val="en-GB" w:eastAsia="zh-CN"/>
        </w:rPr>
      </w:pPr>
      <w:r>
        <w:rPr>
          <w:rFonts w:hint="eastAsia"/>
          <w:lang w:val="en-GB" w:eastAsia="zh-CN"/>
        </w:rPr>
        <w:t>对于脉冲干扰的情况，在脉冲过程中从饱和接收机前端过渡到线性公式有效的稳定状态所需的时间高度取决于接收机的实现。在脉冲期间附加给前一个回复时间的周期内，提供给解联器的样本对于跟踪或数据解调毫无用处。</w:t>
      </w:r>
      <w:r>
        <w:rPr>
          <w:rFonts w:hint="eastAsia"/>
          <w:lang w:val="en-GB" w:eastAsia="zh-CN"/>
        </w:rPr>
        <w:t xml:space="preserve"> </w:t>
      </w:r>
    </w:p>
    <w:p w:rsidR="00EA7D7F" w:rsidRDefault="00EA7D7F" w:rsidP="00EA7D7F">
      <w:pPr>
        <w:tabs>
          <w:tab w:val="clear" w:pos="794"/>
          <w:tab w:val="clear" w:pos="1191"/>
          <w:tab w:val="clear" w:pos="1588"/>
          <w:tab w:val="clear" w:pos="1985"/>
        </w:tabs>
        <w:overflowPunct/>
        <w:autoSpaceDE/>
        <w:autoSpaceDN/>
        <w:adjustRightInd/>
        <w:spacing w:before="0" w:line="340" w:lineRule="atLeast"/>
        <w:jc w:val="left"/>
        <w:textAlignment w:val="auto"/>
        <w:rPr>
          <w:lang w:val="en-GB" w:eastAsia="zh-CN"/>
        </w:rPr>
      </w:pPr>
      <w:r>
        <w:rPr>
          <w:lang w:val="en-GB" w:eastAsia="zh-CN"/>
        </w:rPr>
        <w:br w:type="page"/>
      </w:r>
    </w:p>
    <w:p w:rsidR="00087D9A" w:rsidRDefault="00087D9A" w:rsidP="00EA7D7F">
      <w:pPr>
        <w:spacing w:line="340" w:lineRule="atLeast"/>
        <w:ind w:firstLineChars="200" w:firstLine="480"/>
        <w:rPr>
          <w:lang w:val="en-GB" w:eastAsia="zh-CN"/>
        </w:rPr>
      </w:pPr>
      <w:r>
        <w:rPr>
          <w:rFonts w:hint="eastAsia"/>
          <w:lang w:val="en-GB" w:eastAsia="zh-CN"/>
        </w:rPr>
        <w:lastRenderedPageBreak/>
        <w:t>每个相干积分间隔的脉冲数量越多，由于回复时间的累积效应，固定</w:t>
      </w:r>
      <w:r>
        <w:rPr>
          <w:lang w:val="en-GB" w:eastAsia="zh-CN"/>
        </w:rPr>
        <w:t>PDC</w:t>
      </w:r>
      <w:r>
        <w:rPr>
          <w:rFonts w:hint="eastAsia"/>
          <w:lang w:val="en-GB" w:eastAsia="zh-CN"/>
        </w:rPr>
        <w:t>的退步越大。脉冲持续时间应仅是相干积分周期的一小部分。一般而言，任何显示出接收机前端由于高功率脉冲而造成饱和所导致明显退步样本的时间周期，如大于或等于接收机相干积分时间（通常为</w:t>
      </w:r>
      <w:r>
        <w:rPr>
          <w:lang w:val="en-GB" w:eastAsia="zh-CN"/>
        </w:rPr>
        <w:t>1</w:t>
      </w:r>
      <w:r>
        <w:rPr>
          <w:rFonts w:hint="eastAsia"/>
          <w:lang w:val="en-GB" w:eastAsia="zh-CN"/>
        </w:rPr>
        <w:t>毫秒）的十分之一，则会对积分过程造成有害退步。为避免前述影响的重复，需要</w:t>
      </w:r>
      <w:r>
        <w:rPr>
          <w:lang w:val="en-GB" w:eastAsia="zh-CN"/>
        </w:rPr>
        <w:t>PRF</w:t>
      </w:r>
      <w:r>
        <w:rPr>
          <w:rFonts w:hint="eastAsia"/>
          <w:lang w:val="en-GB" w:eastAsia="zh-CN"/>
        </w:rPr>
        <w:t>与</w:t>
      </w:r>
      <w:r>
        <w:rPr>
          <w:lang w:val="en-GB" w:eastAsia="zh-CN"/>
        </w:rPr>
        <w:t>RNSS</w:t>
      </w:r>
      <w:r>
        <w:rPr>
          <w:rFonts w:hint="eastAsia"/>
          <w:lang w:val="en-GB" w:eastAsia="zh-CN"/>
        </w:rPr>
        <w:t>信号或其任何一部分的信号率不成比例。</w:t>
      </w:r>
    </w:p>
    <w:p w:rsidR="00087D9A" w:rsidRDefault="00087D9A" w:rsidP="00EA7D7F">
      <w:pPr>
        <w:spacing w:line="340" w:lineRule="atLeast"/>
        <w:ind w:firstLineChars="200" w:firstLine="480"/>
        <w:rPr>
          <w:lang w:val="en-GB" w:eastAsia="zh-CN"/>
        </w:rPr>
      </w:pPr>
      <w:r>
        <w:rPr>
          <w:rFonts w:hint="eastAsia"/>
          <w:lang w:val="en-GB" w:eastAsia="zh-CN"/>
        </w:rPr>
        <w:t>保护接收机不受脉冲影响的缓解战略被视为应由接收机设计人员和生产厂商负责，由其作为一种竞争性优点而不是《无线电规则》所强加的限制措施。</w:t>
      </w:r>
    </w:p>
    <w:bookmarkEnd w:id="6"/>
    <w:p w:rsidR="00087D9A" w:rsidRDefault="00087D9A" w:rsidP="00087D9A">
      <w:pPr>
        <w:pStyle w:val="TableNo"/>
        <w:rPr>
          <w:lang w:val="en-GB" w:eastAsia="zh-CN"/>
        </w:rPr>
      </w:pPr>
      <w:r>
        <w:rPr>
          <w:rFonts w:hint="eastAsia"/>
          <w:lang w:val="en-GB" w:eastAsia="zh-CN"/>
        </w:rPr>
        <w:t>表</w:t>
      </w:r>
      <w:r>
        <w:rPr>
          <w:lang w:val="en-GB" w:eastAsia="zh-CN"/>
        </w:rPr>
        <w:t>1-1</w:t>
      </w:r>
    </w:p>
    <w:p w:rsidR="00087D9A" w:rsidRDefault="00087D9A" w:rsidP="00087D9A">
      <w:pPr>
        <w:pStyle w:val="Tabletitle"/>
        <w:rPr>
          <w:lang w:val="en-GB" w:eastAsia="zh-CN"/>
        </w:rPr>
      </w:pPr>
      <w:r>
        <w:rPr>
          <w:rFonts w:hint="eastAsia"/>
          <w:lang w:val="en-GB" w:eastAsia="zh-CN"/>
        </w:rPr>
        <w:t>工作在</w:t>
      </w:r>
      <w:r>
        <w:rPr>
          <w:lang w:val="en-GB" w:eastAsia="zh-CN"/>
        </w:rPr>
        <w:t>5 010-5 030 MHz</w:t>
      </w:r>
      <w:r>
        <w:rPr>
          <w:rFonts w:hint="eastAsia"/>
          <w:lang w:val="en-GB" w:eastAsia="zh-CN"/>
        </w:rPr>
        <w:t>频段的伽利略接收地球站</w:t>
      </w:r>
      <w:r>
        <w:rPr>
          <w:lang w:val="en-GB" w:eastAsia="zh-CN"/>
        </w:rPr>
        <w:br/>
      </w:r>
      <w:r>
        <w:rPr>
          <w:rFonts w:hint="eastAsia"/>
          <w:lang w:val="en-GB" w:eastAsia="zh-CN"/>
        </w:rPr>
        <w:t>的业务链路特性和保护标准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3"/>
        <w:gridCol w:w="3332"/>
      </w:tblGrid>
      <w:tr w:rsidR="00087D9A" w:rsidTr="00E90CEC">
        <w:trPr>
          <w:cantSplit/>
          <w:tblHeader/>
          <w:jc w:val="center"/>
        </w:trPr>
        <w:tc>
          <w:tcPr>
            <w:tcW w:w="617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PGothic"/>
                <w:lang w:val="en-GB"/>
              </w:rPr>
            </w:pPr>
            <w:r>
              <w:rPr>
                <w:rFonts w:hint="eastAsia"/>
                <w:lang w:val="en-GB" w:eastAsia="zh-CN"/>
              </w:rPr>
              <w:t>参数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PGothic"/>
                <w:lang w:val="en-GB"/>
              </w:rPr>
            </w:pPr>
            <w:r>
              <w:rPr>
                <w:rFonts w:eastAsia="MS PGothic"/>
                <w:lang w:val="en-GB"/>
              </w:rPr>
              <w:t>RNSS</w:t>
            </w:r>
            <w:r>
              <w:rPr>
                <w:rFonts w:hint="eastAsia"/>
                <w:lang w:val="en-GB" w:eastAsia="zh-CN"/>
              </w:rPr>
              <w:t>参数描述</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val="en-GB" w:eastAsia="zh-CN"/>
              </w:rPr>
            </w:pPr>
            <w:r>
              <w:rPr>
                <w:rFonts w:hint="eastAsia"/>
                <w:lang w:val="en-GB" w:eastAsia="zh-CN"/>
              </w:rPr>
              <w:t>信号频率范围</w:t>
            </w:r>
            <w:r>
              <w:rPr>
                <w:rFonts w:eastAsia="MS PGothic"/>
                <w:lang w:val="en-GB" w:eastAsia="zh-CN"/>
              </w:rPr>
              <w:t>（</w:t>
            </w:r>
            <w:r>
              <w:rPr>
                <w:rFonts w:eastAsia="MS PGothic"/>
                <w:lang w:val="en-GB" w:eastAsia="zh-CN"/>
              </w:rPr>
              <w:t>MHz</w:t>
            </w:r>
            <w:r>
              <w:rPr>
                <w:rFonts w:eastAsia="MS PGothic"/>
                <w:lang w:val="en-GB"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5 010-5 030</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val="en-GB" w:eastAsia="zh-CN"/>
              </w:rPr>
            </w:pPr>
            <w:r>
              <w:rPr>
                <w:rFonts w:hint="eastAsia"/>
                <w:lang w:val="en-GB" w:eastAsia="zh-CN"/>
              </w:rPr>
              <w:t>最大接收机天线增益</w:t>
            </w:r>
            <w:r>
              <w:rPr>
                <w:rFonts w:eastAsia="MS PGothic"/>
                <w:lang w:val="en-GB" w:eastAsia="zh-CN"/>
              </w:rPr>
              <w:t>（</w:t>
            </w:r>
            <w:r>
              <w:rPr>
                <w:rFonts w:eastAsia="MS PGothic"/>
                <w:lang w:val="en-GB" w:eastAsia="zh-CN"/>
              </w:rPr>
              <w:t>dBi</w:t>
            </w:r>
            <w:r>
              <w:rPr>
                <w:rFonts w:eastAsia="MS PGothic"/>
                <w:lang w:val="en-GB"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4</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val="en-GB" w:eastAsia="zh-CN"/>
              </w:rPr>
            </w:pPr>
            <w:r>
              <w:rPr>
                <w:rFonts w:hint="eastAsia"/>
                <w:lang w:val="en-GB" w:eastAsia="zh-CN"/>
              </w:rPr>
              <w:t>射频滤波器</w:t>
            </w:r>
            <w:r>
              <w:rPr>
                <w:rFonts w:eastAsia="MS PGothic"/>
                <w:lang w:val="en-GB" w:eastAsia="zh-CN"/>
              </w:rPr>
              <w:t>3 dB</w:t>
            </w:r>
            <w:r>
              <w:rPr>
                <w:rFonts w:hint="eastAsia"/>
                <w:lang w:val="en-GB" w:eastAsia="zh-CN"/>
              </w:rPr>
              <w:t>带宽</w:t>
            </w:r>
            <w:r>
              <w:rPr>
                <w:rFonts w:eastAsia="MS PGothic"/>
                <w:lang w:val="en-GB" w:eastAsia="zh-CN"/>
              </w:rPr>
              <w:t>（</w:t>
            </w:r>
            <w:r>
              <w:rPr>
                <w:rFonts w:eastAsia="MS PGothic"/>
                <w:lang w:val="en-GB" w:eastAsia="zh-CN"/>
              </w:rPr>
              <w:t>MHz</w:t>
            </w:r>
            <w:r>
              <w:rPr>
                <w:rFonts w:eastAsia="MS PGothic"/>
                <w:lang w:val="en-GB"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20</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val="en-GB" w:eastAsia="zh-CN"/>
              </w:rPr>
            </w:pPr>
            <w:r>
              <w:rPr>
                <w:rFonts w:hint="eastAsia"/>
                <w:lang w:val="en-GB" w:eastAsia="zh-CN"/>
              </w:rPr>
              <w:t>前相关滤波器</w:t>
            </w:r>
            <w:r>
              <w:rPr>
                <w:rFonts w:eastAsia="MS PGothic"/>
                <w:lang w:val="en-GB" w:eastAsia="zh-CN"/>
              </w:rPr>
              <w:t>3 dB</w:t>
            </w:r>
            <w:r>
              <w:rPr>
                <w:rFonts w:hint="eastAsia"/>
                <w:lang w:val="en-GB" w:eastAsia="zh-CN"/>
              </w:rPr>
              <w:t>带宽</w:t>
            </w:r>
            <w:r>
              <w:rPr>
                <w:rFonts w:eastAsia="MS PGothic"/>
                <w:lang w:val="en-GB" w:eastAsia="zh-CN"/>
              </w:rPr>
              <w:t>（</w:t>
            </w:r>
            <w:r>
              <w:rPr>
                <w:rFonts w:eastAsia="MS PGothic"/>
                <w:lang w:val="en-GB" w:eastAsia="zh-CN"/>
              </w:rPr>
              <w:t>MHz</w:t>
            </w:r>
            <w:r>
              <w:rPr>
                <w:rFonts w:eastAsia="MS PGothic"/>
                <w:lang w:val="en-GB"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20</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val="en-GB" w:eastAsia="zh-CN"/>
              </w:rPr>
            </w:pPr>
            <w:r>
              <w:rPr>
                <w:rFonts w:hint="eastAsia"/>
                <w:lang w:val="en-GB" w:eastAsia="zh-CN"/>
              </w:rPr>
              <w:t>接收机系统噪声温度</w:t>
            </w:r>
            <w:r>
              <w:rPr>
                <w:rFonts w:eastAsia="MS PGothic"/>
                <w:lang w:val="en-GB" w:eastAsia="zh-CN"/>
              </w:rPr>
              <w:t>（</w:t>
            </w:r>
            <w:r>
              <w:rPr>
                <w:rFonts w:eastAsia="MS PGothic"/>
                <w:lang w:val="en-GB" w:eastAsia="zh-CN"/>
              </w:rPr>
              <w:t>K</w:t>
            </w:r>
            <w:r>
              <w:rPr>
                <w:rFonts w:eastAsia="MS PGothic"/>
                <w:lang w:val="en-GB"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530</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无源天线输出集总窄带干扰的跟踪模式门限功率电平</w:t>
            </w:r>
            <w:r>
              <w:rPr>
                <w:rFonts w:eastAsia="MS PGothic"/>
                <w:lang w:eastAsia="zh-CN"/>
              </w:rPr>
              <w:t>（</w:t>
            </w:r>
            <w:r>
              <w:rPr>
                <w:rFonts w:eastAsia="MS PGothic"/>
                <w:lang w:eastAsia="zh-CN"/>
              </w:rPr>
              <w:t>dBW</w:t>
            </w:r>
            <w:r>
              <w:rPr>
                <w:rFonts w:eastAsia="MS PGothic"/>
                <w:lang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–157.1</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无源天线输出集总窄带干扰的获取模式门限功率电平</w:t>
            </w:r>
            <w:r>
              <w:rPr>
                <w:rFonts w:eastAsia="MS PGothic"/>
                <w:lang w:eastAsia="zh-CN"/>
              </w:rPr>
              <w:t>（</w:t>
            </w:r>
            <w:r>
              <w:rPr>
                <w:rFonts w:eastAsia="MS PGothic"/>
                <w:lang w:eastAsia="zh-CN"/>
              </w:rPr>
              <w:t>dBW</w:t>
            </w:r>
            <w:r>
              <w:rPr>
                <w:rFonts w:eastAsia="MS PGothic"/>
                <w:lang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–160.1</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无源天线输出集总宽带干扰的跟踪模式门限功率密度电平</w:t>
            </w:r>
            <w:r>
              <w:rPr>
                <w:rFonts w:eastAsia="MS PGothic"/>
                <w:lang w:eastAsia="zh-CN"/>
              </w:rPr>
              <w:t>（</w:t>
            </w:r>
            <w:r>
              <w:rPr>
                <w:rFonts w:eastAsia="MS PGothic"/>
                <w:lang w:eastAsia="zh-CN"/>
              </w:rPr>
              <w:t>dB</w:t>
            </w:r>
            <w:r>
              <w:rPr>
                <w:rFonts w:eastAsia="MS PGothic"/>
                <w:lang w:eastAsia="zh-CN"/>
              </w:rPr>
              <w:t>（</w:t>
            </w:r>
            <w:r>
              <w:rPr>
                <w:rFonts w:eastAsia="MS PGothic"/>
                <w:lang w:eastAsia="zh-CN"/>
              </w:rPr>
              <w:t>W/MHz</w:t>
            </w:r>
            <w:r>
              <w:rPr>
                <w:rFonts w:eastAsia="MS PGothic"/>
                <w:lang w:eastAsia="zh-C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–147.1</w:t>
            </w:r>
          </w:p>
        </w:tc>
      </w:tr>
      <w:tr w:rsidR="00087D9A" w:rsidTr="00E90CEC">
        <w:trPr>
          <w:cantSplit/>
          <w:jc w:val="center"/>
        </w:trPr>
        <w:tc>
          <w:tcPr>
            <w:tcW w:w="6176"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无源天线输出集总宽带干扰的获取模式门限功率密度电平</w:t>
            </w:r>
            <w:r>
              <w:rPr>
                <w:rFonts w:eastAsia="MS PGothic"/>
                <w:lang w:eastAsia="zh-CN"/>
              </w:rPr>
              <w:t>（</w:t>
            </w:r>
            <w:r>
              <w:rPr>
                <w:rFonts w:eastAsia="MS PGothic"/>
                <w:lang w:eastAsia="zh-CN"/>
              </w:rPr>
              <w:t>dB</w:t>
            </w:r>
            <w:r>
              <w:rPr>
                <w:rFonts w:eastAsia="MS PGothic"/>
                <w:lang w:eastAsia="zh-CN"/>
              </w:rPr>
              <w:t>（</w:t>
            </w:r>
            <w:r>
              <w:rPr>
                <w:rFonts w:eastAsia="MS PGothic"/>
                <w:lang w:eastAsia="zh-CN"/>
              </w:rPr>
              <w:t>W/MHz</w:t>
            </w:r>
            <w:r>
              <w:rPr>
                <w:rFonts w:eastAsia="MS PGothic"/>
                <w:lang w:eastAsia="zh-CN"/>
              </w:rPr>
              <w:t>））</w:t>
            </w:r>
            <w:r>
              <w:rPr>
                <w:rFonts w:eastAsia="MS PGothic"/>
                <w:lang w:eastAsia="zh-CN"/>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szCs w:val="21"/>
                <w:lang w:val="en-GB"/>
              </w:rPr>
            </w:pPr>
            <w:r>
              <w:rPr>
                <w:rFonts w:eastAsia="MS PGothic"/>
                <w:szCs w:val="21"/>
                <w:lang w:val="en-GB"/>
              </w:rPr>
              <w:t>–150.1</w:t>
            </w:r>
          </w:p>
        </w:tc>
      </w:tr>
    </w:tbl>
    <w:p w:rsidR="00EA7D7F" w:rsidRDefault="00EA7D7F" w:rsidP="00EA7D7F">
      <w:pPr>
        <w:rPr>
          <w:lang w:val="en-GB" w:eastAsia="zh-CN"/>
        </w:rPr>
      </w:pPr>
    </w:p>
    <w:p w:rsidR="00EA7D7F" w:rsidRDefault="00EA7D7F" w:rsidP="00EA7D7F">
      <w:pPr>
        <w:rPr>
          <w:lang w:val="en-GB" w:eastAsia="zh-CN"/>
        </w:rPr>
      </w:pPr>
    </w:p>
    <w:p w:rsidR="00087D9A" w:rsidRDefault="00087D9A" w:rsidP="00087D9A">
      <w:pPr>
        <w:pStyle w:val="AnnexNoTitle"/>
        <w:rPr>
          <w:rFonts w:eastAsia="MS Mincho"/>
          <w:snapToGrid w:val="0"/>
          <w:lang w:val="en-GB" w:eastAsia="zh-CN"/>
        </w:rPr>
      </w:pPr>
      <w:r>
        <w:rPr>
          <w:rFonts w:hint="eastAsia"/>
          <w:lang w:val="en-GB" w:eastAsia="zh-CN"/>
        </w:rPr>
        <w:t>附件</w:t>
      </w:r>
      <w:r>
        <w:rPr>
          <w:lang w:val="en-GB" w:eastAsia="zh-CN"/>
        </w:rPr>
        <w:t>2</w:t>
      </w:r>
      <w:r>
        <w:rPr>
          <w:lang w:val="en-GB" w:eastAsia="zh-CN"/>
        </w:rPr>
        <w:br/>
      </w:r>
      <w:r>
        <w:rPr>
          <w:lang w:val="en-GB" w:eastAsia="zh-CN"/>
        </w:rPr>
        <w:br/>
      </w:r>
      <w:r>
        <w:rPr>
          <w:rFonts w:hint="eastAsia"/>
          <w:lang w:val="en-GB" w:eastAsia="zh-CN"/>
        </w:rPr>
        <w:t>工作在</w:t>
      </w:r>
      <w:r>
        <w:rPr>
          <w:rFonts w:eastAsia="MS Mincho"/>
          <w:lang w:val="en-GB" w:eastAsia="zh-CN"/>
        </w:rPr>
        <w:t>5 010-5 030</w:t>
      </w:r>
      <w:r>
        <w:rPr>
          <w:rFonts w:eastAsiaTheme="minorEastAsia" w:hint="eastAsia"/>
          <w:lang w:val="en-GB" w:eastAsia="zh-CN"/>
        </w:rPr>
        <w:t xml:space="preserve"> </w:t>
      </w:r>
      <w:r>
        <w:rPr>
          <w:lang w:val="en-GB" w:eastAsia="zh-CN"/>
        </w:rPr>
        <w:t>MHz</w:t>
      </w:r>
      <w:r>
        <w:rPr>
          <w:rFonts w:hint="eastAsia"/>
          <w:lang w:val="en-GB" w:eastAsia="zh-CN"/>
        </w:rPr>
        <w:t>频段空对地方向的全球定位系统（</w:t>
      </w:r>
      <w:r>
        <w:rPr>
          <w:lang w:val="en-GB" w:eastAsia="zh-CN"/>
        </w:rPr>
        <w:t>GPS</w:t>
      </w:r>
      <w:r>
        <w:rPr>
          <w:rFonts w:hint="eastAsia"/>
          <w:lang w:val="en-GB" w:eastAsia="zh-CN"/>
        </w:rPr>
        <w:t>）</w:t>
      </w:r>
      <w:r>
        <w:rPr>
          <w:lang w:val="en-GB" w:eastAsia="zh-CN"/>
        </w:rPr>
        <w:br/>
      </w:r>
      <w:r>
        <w:rPr>
          <w:rFonts w:hint="eastAsia"/>
          <w:lang w:val="en-GB" w:eastAsia="zh-CN"/>
        </w:rPr>
        <w:t>接收地球站的技术特性和保护标准以及</w:t>
      </w:r>
      <w:r w:rsidR="00EA7D7F">
        <w:rPr>
          <w:lang w:val="en-GB" w:eastAsia="zh-CN"/>
        </w:rPr>
        <w:br/>
      </w:r>
      <w:r>
        <w:rPr>
          <w:rFonts w:hint="eastAsia"/>
          <w:lang w:val="en-GB" w:eastAsia="zh-CN"/>
        </w:rPr>
        <w:t>发射空间电台的特性</w:t>
      </w:r>
    </w:p>
    <w:p w:rsidR="00087D9A" w:rsidRDefault="00087D9A" w:rsidP="00087D9A">
      <w:pPr>
        <w:pStyle w:val="Heading1"/>
        <w:rPr>
          <w:rFonts w:eastAsiaTheme="minorEastAsia"/>
          <w:lang w:val="en-GB" w:eastAsia="zh-CN"/>
        </w:rPr>
      </w:pPr>
      <w:r>
        <w:rPr>
          <w:rFonts w:eastAsiaTheme="minorEastAsia"/>
          <w:lang w:val="en-GB" w:eastAsia="zh-CN"/>
        </w:rPr>
        <w:t>1</w:t>
      </w:r>
      <w:r>
        <w:rPr>
          <w:rFonts w:eastAsiaTheme="minorEastAsia"/>
          <w:lang w:val="en-GB" w:eastAsia="zh-CN"/>
        </w:rPr>
        <w:tab/>
      </w:r>
      <w:r>
        <w:rPr>
          <w:rFonts w:eastAsiaTheme="minorEastAsia" w:hint="eastAsia"/>
          <w:lang w:val="en-GB" w:eastAsia="zh-CN"/>
        </w:rPr>
        <w:t>引言</w:t>
      </w:r>
    </w:p>
    <w:p w:rsidR="00087D9A" w:rsidRDefault="00087D9A" w:rsidP="00087D9A">
      <w:pPr>
        <w:ind w:firstLineChars="200" w:firstLine="480"/>
        <w:rPr>
          <w:rFonts w:eastAsiaTheme="minorEastAsia"/>
          <w:lang w:val="en-GB" w:eastAsia="zh-CN"/>
        </w:rPr>
      </w:pPr>
      <w:r>
        <w:rPr>
          <w:rFonts w:hint="eastAsia"/>
          <w:lang w:val="en-GB" w:eastAsia="zh-CN"/>
        </w:rPr>
        <w:t>全球定位系统（</w:t>
      </w:r>
      <w:r>
        <w:rPr>
          <w:lang w:val="en-GB" w:eastAsia="zh-CN"/>
        </w:rPr>
        <w:t>GPS</w:t>
      </w:r>
      <w:r>
        <w:rPr>
          <w:rFonts w:hint="eastAsia"/>
          <w:lang w:val="en-GB" w:eastAsia="zh-CN"/>
        </w:rPr>
        <w:t>）上行和下行馈线链路将为系统和卫星监测、指挥和控制提供通信；轨道星历的更新及时钟同步。</w:t>
      </w:r>
      <w:r>
        <w:rPr>
          <w:lang w:val="en-GB" w:eastAsia="zh-CN"/>
        </w:rPr>
        <w:t>GPS</w:t>
      </w:r>
      <w:r>
        <w:rPr>
          <w:rFonts w:hint="eastAsia"/>
          <w:lang w:val="en-GB" w:eastAsia="zh-CN"/>
        </w:rPr>
        <w:t>馈线链路操作的最小可工作仰角为</w:t>
      </w:r>
      <w:r>
        <w:rPr>
          <w:lang w:val="en-GB" w:eastAsia="zh-CN"/>
        </w:rPr>
        <w:t>5</w:t>
      </w:r>
      <w:r>
        <w:rPr>
          <w:rFonts w:hint="eastAsia"/>
          <w:lang w:val="en-GB" w:eastAsia="zh-CN"/>
        </w:rPr>
        <w:t>度，由此形成了最大的路径长度为</w:t>
      </w:r>
      <w:r>
        <w:rPr>
          <w:lang w:val="en-GB" w:eastAsia="zh-CN"/>
        </w:rPr>
        <w:t>25 252</w:t>
      </w:r>
      <w:r>
        <w:rPr>
          <w:rFonts w:hint="eastAsia"/>
          <w:lang w:val="en-GB" w:eastAsia="zh-CN"/>
        </w:rPr>
        <w:t>公里。</w:t>
      </w:r>
      <w:r>
        <w:rPr>
          <w:lang w:val="en-GB" w:eastAsia="zh-CN"/>
        </w:rPr>
        <w:t>GPS</w:t>
      </w:r>
      <w:r>
        <w:rPr>
          <w:rFonts w:hint="eastAsia"/>
          <w:lang w:val="en-GB" w:eastAsia="zh-CN"/>
        </w:rPr>
        <w:t>业务链路将通过适当配置的导航接收机提供用来确定</w:t>
      </w:r>
      <w:r>
        <w:rPr>
          <w:lang w:val="en-GB" w:eastAsia="zh-CN"/>
        </w:rPr>
        <w:t>PNT</w:t>
      </w:r>
      <w:r>
        <w:rPr>
          <w:rFonts w:hint="eastAsia"/>
          <w:lang w:val="en-GB" w:eastAsia="zh-CN"/>
        </w:rPr>
        <w:t>的信息。</w:t>
      </w:r>
    </w:p>
    <w:p w:rsidR="00087D9A" w:rsidRDefault="00087D9A" w:rsidP="00087D9A">
      <w:pPr>
        <w:pStyle w:val="Heading1"/>
        <w:rPr>
          <w:rFonts w:eastAsiaTheme="minorEastAsia"/>
          <w:lang w:val="en-GB" w:eastAsia="zh-CN"/>
        </w:rPr>
      </w:pPr>
      <w:r>
        <w:rPr>
          <w:rFonts w:eastAsiaTheme="minorEastAsia"/>
          <w:lang w:val="en-GB" w:eastAsia="zh-CN"/>
        </w:rPr>
        <w:lastRenderedPageBreak/>
        <w:t>2</w:t>
      </w:r>
      <w:r>
        <w:rPr>
          <w:rFonts w:eastAsiaTheme="minorEastAsia"/>
          <w:lang w:val="en-GB" w:eastAsia="zh-CN"/>
        </w:rPr>
        <w:tab/>
        <w:t>GPS</w:t>
      </w:r>
      <w:r>
        <w:rPr>
          <w:rFonts w:eastAsiaTheme="minorEastAsia" w:hint="eastAsia"/>
          <w:lang w:val="en-GB" w:eastAsia="zh-CN"/>
        </w:rPr>
        <w:t>馈线链路下行特性</w:t>
      </w:r>
    </w:p>
    <w:p w:rsidR="00087D9A" w:rsidRDefault="00087D9A" w:rsidP="00087D9A">
      <w:pPr>
        <w:ind w:firstLineChars="200" w:firstLine="480"/>
        <w:rPr>
          <w:rFonts w:eastAsiaTheme="minorEastAsia"/>
          <w:lang w:val="en-GB" w:eastAsia="zh-CN"/>
        </w:rPr>
      </w:pPr>
      <w:r>
        <w:rPr>
          <w:lang w:val="en-GB" w:eastAsia="zh-CN"/>
        </w:rPr>
        <w:t>GPS</w:t>
      </w:r>
      <w:r>
        <w:rPr>
          <w:rFonts w:hint="eastAsia"/>
          <w:lang w:val="en-GB" w:eastAsia="zh-CN"/>
        </w:rPr>
        <w:t>规划预测馈线下行的工作带宽为</w:t>
      </w:r>
      <w:r>
        <w:rPr>
          <w:lang w:val="en-GB" w:eastAsia="zh-CN"/>
        </w:rPr>
        <w:t>6.6 MHz</w:t>
      </w:r>
      <w:r>
        <w:rPr>
          <w:rFonts w:hint="eastAsia"/>
          <w:lang w:val="en-GB" w:eastAsia="zh-CN"/>
        </w:rPr>
        <w:t>，编码数据速率为</w:t>
      </w:r>
      <w:r>
        <w:rPr>
          <w:lang w:val="en-GB" w:eastAsia="zh-CN"/>
        </w:rPr>
        <w:t>6.6 Mbit/s</w:t>
      </w:r>
      <w:r>
        <w:rPr>
          <w:rFonts w:hint="eastAsia"/>
          <w:lang w:val="en-GB" w:eastAsia="zh-CN"/>
        </w:rPr>
        <w:t>。空间电台馈线下行天线规定为中心馈送圆抛物面天线。但是，由于用于馈线上行的</w:t>
      </w:r>
      <w:r>
        <w:rPr>
          <w:lang w:val="en-GB" w:eastAsia="zh-CN"/>
        </w:rPr>
        <w:t>5 000</w:t>
      </w:r>
      <w:r>
        <w:rPr>
          <w:lang w:val="en-GB" w:eastAsia="zh-CN"/>
        </w:rPr>
        <w:noBreakHyphen/>
        <w:t>5 010 MHz</w:t>
      </w:r>
      <w:r>
        <w:rPr>
          <w:rFonts w:hint="eastAsia"/>
          <w:lang w:val="en-GB" w:eastAsia="zh-CN"/>
        </w:rPr>
        <w:t>地对空频段及邻近用于业务链路和馈线下行的空对地</w:t>
      </w:r>
      <w:r>
        <w:rPr>
          <w:lang w:val="en-GB" w:eastAsia="zh-CN"/>
        </w:rPr>
        <w:t>5 010-5 030 MHz</w:t>
      </w:r>
      <w:r>
        <w:rPr>
          <w:rFonts w:hint="eastAsia"/>
          <w:lang w:val="en-GB" w:eastAsia="zh-CN"/>
        </w:rPr>
        <w:t>频段的同时使用，需在设计时具备适当的功能，以避免潜在的干扰。卫星和地球站带有快速滚降的发射滤波器是其中一个很重要的因素。所有</w:t>
      </w:r>
      <w:r>
        <w:rPr>
          <w:lang w:val="en-GB" w:eastAsia="zh-CN"/>
        </w:rPr>
        <w:t>GPS</w:t>
      </w:r>
      <w:r>
        <w:rPr>
          <w:rFonts w:hint="eastAsia"/>
          <w:lang w:val="en-GB" w:eastAsia="zh-CN"/>
        </w:rPr>
        <w:t>发射信号均将安装发射滤波器，杂散发射计划比峰值低</w:t>
      </w:r>
      <w:r>
        <w:rPr>
          <w:lang w:val="en-GB" w:eastAsia="zh-CN"/>
        </w:rPr>
        <w:t>−60 dB</w:t>
      </w:r>
      <w:r>
        <w:rPr>
          <w:rFonts w:hint="eastAsia"/>
          <w:lang w:val="en-GB" w:eastAsia="zh-CN"/>
        </w:rPr>
        <w:t>。</w:t>
      </w:r>
    </w:p>
    <w:p w:rsidR="00087D9A" w:rsidRDefault="00087D9A" w:rsidP="00087D9A">
      <w:pPr>
        <w:ind w:firstLineChars="200" w:firstLine="480"/>
        <w:rPr>
          <w:lang w:val="en-GB" w:eastAsia="zh-CN"/>
        </w:rPr>
      </w:pPr>
      <w:r>
        <w:rPr>
          <w:rFonts w:hint="eastAsia"/>
          <w:lang w:val="en-GB" w:eastAsia="zh-CN"/>
        </w:rPr>
        <w:t>表</w:t>
      </w:r>
      <w:r>
        <w:rPr>
          <w:lang w:val="en-GB" w:eastAsia="zh-CN"/>
        </w:rPr>
        <w:t>2-1</w:t>
      </w:r>
      <w:r>
        <w:rPr>
          <w:rFonts w:hint="eastAsia"/>
          <w:lang w:val="en-GB" w:eastAsia="zh-CN"/>
        </w:rPr>
        <w:t>提供了工作在</w:t>
      </w:r>
      <w:r>
        <w:rPr>
          <w:lang w:val="en-GB" w:eastAsia="zh-CN"/>
        </w:rPr>
        <w:t>5 010-5 030 MHz</w:t>
      </w:r>
      <w:r>
        <w:rPr>
          <w:rFonts w:hint="eastAsia"/>
          <w:lang w:val="en-GB" w:eastAsia="zh-CN"/>
        </w:rPr>
        <w:t>频段的</w:t>
      </w:r>
      <w:r>
        <w:rPr>
          <w:lang w:val="en-GB" w:eastAsia="zh-CN"/>
        </w:rPr>
        <w:t>GPS</w:t>
      </w:r>
      <w:r>
        <w:rPr>
          <w:rFonts w:hint="eastAsia"/>
          <w:lang w:val="en-GB" w:eastAsia="zh-CN"/>
        </w:rPr>
        <w:t>接收馈线地球站的特性。尽管参数由</w:t>
      </w:r>
      <w:r>
        <w:rPr>
          <w:lang w:val="en-GB" w:eastAsia="zh-CN"/>
        </w:rPr>
        <w:t>GPS</w:t>
      </w:r>
      <w:r>
        <w:rPr>
          <w:rFonts w:hint="eastAsia"/>
          <w:lang w:val="en-GB" w:eastAsia="zh-CN"/>
        </w:rPr>
        <w:t>指标获得并符合指标，但这些数值仍有可能变更。表</w:t>
      </w:r>
      <w:r>
        <w:rPr>
          <w:lang w:val="en-GB" w:eastAsia="zh-CN"/>
        </w:rPr>
        <w:t>2-2</w:t>
      </w:r>
      <w:r>
        <w:rPr>
          <w:rFonts w:hint="eastAsia"/>
          <w:lang w:val="en-GB" w:eastAsia="zh-CN"/>
        </w:rPr>
        <w:t>提供了对应的</w:t>
      </w:r>
      <w:r>
        <w:rPr>
          <w:lang w:val="en-GB" w:eastAsia="zh-CN"/>
        </w:rPr>
        <w:t>GPS</w:t>
      </w:r>
      <w:r>
        <w:rPr>
          <w:rFonts w:hint="eastAsia"/>
          <w:lang w:val="en-GB" w:eastAsia="zh-CN"/>
        </w:rPr>
        <w:t>空间电台馈线发射特性。</w:t>
      </w:r>
    </w:p>
    <w:p w:rsidR="00087D9A" w:rsidRDefault="00087D9A" w:rsidP="00087D9A">
      <w:pPr>
        <w:ind w:firstLineChars="200" w:firstLine="480"/>
        <w:rPr>
          <w:lang w:val="en-GB" w:eastAsia="zh-CN"/>
        </w:rPr>
      </w:pPr>
      <w:r>
        <w:rPr>
          <w:rFonts w:hint="eastAsia"/>
          <w:color w:val="0D0D0D" w:themeColor="text1" w:themeTint="F2"/>
          <w:lang w:val="en-GB" w:eastAsia="zh-CN"/>
        </w:rPr>
        <w:t>在部署</w:t>
      </w:r>
      <w:r>
        <w:rPr>
          <w:color w:val="0D0D0D" w:themeColor="text1" w:themeTint="F2"/>
          <w:lang w:val="en-GB" w:eastAsia="zh-CN"/>
        </w:rPr>
        <w:t>RNSS</w:t>
      </w:r>
      <w:r>
        <w:rPr>
          <w:rFonts w:hint="eastAsia"/>
          <w:color w:val="0D0D0D" w:themeColor="text1" w:themeTint="F2"/>
          <w:lang w:val="en-GB" w:eastAsia="zh-CN"/>
        </w:rPr>
        <w:t>馈线下行地球站的国家，也希望在这些频段内部署地面系统的主管部门可能需在其国境内制定国家安排。如果某个主管部门希望确保位于其境内的</w:t>
      </w:r>
      <w:r>
        <w:rPr>
          <w:color w:val="0D0D0D" w:themeColor="text1" w:themeTint="F2"/>
          <w:lang w:val="en-GB" w:eastAsia="zh-CN"/>
        </w:rPr>
        <w:t>RNSS</w:t>
      </w:r>
      <w:r>
        <w:rPr>
          <w:rFonts w:hint="eastAsia"/>
          <w:color w:val="0D0D0D" w:themeColor="text1" w:themeTint="F2"/>
          <w:lang w:val="en-GB" w:eastAsia="zh-CN"/>
        </w:rPr>
        <w:t>馈线下行接收地球站不受邻国发射地面电台的影响，位于边境上的具体地球站应通过《无线电规则》第</w:t>
      </w:r>
      <w:r>
        <w:rPr>
          <w:color w:val="0D0D0D" w:themeColor="text1" w:themeTint="F2"/>
          <w:lang w:val="en-GB" w:eastAsia="zh-CN"/>
        </w:rPr>
        <w:t>9</w:t>
      </w:r>
      <w:r>
        <w:rPr>
          <w:rFonts w:hint="eastAsia"/>
          <w:color w:val="0D0D0D" w:themeColor="text1" w:themeTint="F2"/>
          <w:lang w:val="en-GB" w:eastAsia="zh-CN"/>
        </w:rPr>
        <w:t>和第</w:t>
      </w:r>
      <w:r>
        <w:rPr>
          <w:color w:val="0D0D0D" w:themeColor="text1" w:themeTint="F2"/>
          <w:lang w:val="en-GB" w:eastAsia="zh-CN"/>
        </w:rPr>
        <w:t>11</w:t>
      </w:r>
      <w:r>
        <w:rPr>
          <w:rFonts w:hint="eastAsia"/>
          <w:color w:val="0D0D0D" w:themeColor="text1" w:themeTint="F2"/>
          <w:lang w:val="en-GB" w:eastAsia="zh-CN"/>
        </w:rPr>
        <w:t>条的协调和通知程序进行登记。如果初步研究表明，除</w:t>
      </w:r>
      <w:r>
        <w:rPr>
          <w:color w:val="0D0D0D" w:themeColor="text1" w:themeTint="F2"/>
          <w:lang w:val="en-GB" w:eastAsia="zh-CN"/>
        </w:rPr>
        <w:t>RNSS</w:t>
      </w:r>
      <w:r>
        <w:rPr>
          <w:rFonts w:hint="eastAsia"/>
          <w:color w:val="0D0D0D" w:themeColor="text1" w:themeTint="F2"/>
          <w:lang w:val="en-GB" w:eastAsia="zh-CN"/>
        </w:rPr>
        <w:t>以外在该频段内的所有主要业务的所有无线电源对馈线链路接收机带宽内的集总干扰超过了</w:t>
      </w:r>
      <w:r>
        <w:rPr>
          <w:color w:val="0D0D0D" w:themeColor="text1" w:themeTint="F2"/>
          <w:lang w:val="en-GB" w:eastAsia="zh-CN"/>
        </w:rPr>
        <w:t>RNSS</w:t>
      </w:r>
      <w:r>
        <w:rPr>
          <w:rFonts w:hint="eastAsia"/>
          <w:color w:val="0D0D0D" w:themeColor="text1" w:themeTint="F2"/>
          <w:lang w:val="en-GB" w:eastAsia="zh-CN"/>
        </w:rPr>
        <w:t>馈线链路接收机系统（指接收天线的输出终端）噪声温度的</w:t>
      </w:r>
      <w:r>
        <w:rPr>
          <w:color w:val="0D0D0D" w:themeColor="text1" w:themeTint="F2"/>
          <w:lang w:val="en-GB" w:eastAsia="zh-CN"/>
        </w:rPr>
        <w:t>6%</w:t>
      </w:r>
      <w:r>
        <w:rPr>
          <w:rFonts w:hint="eastAsia"/>
          <w:color w:val="0D0D0D" w:themeColor="text1" w:themeTint="F2"/>
          <w:lang w:val="en-GB" w:eastAsia="zh-CN"/>
        </w:rPr>
        <w:t>，则应进行进一步的研究，以确定系统间相互兼容的可能性。</w:t>
      </w:r>
    </w:p>
    <w:p w:rsidR="00087D9A" w:rsidRDefault="00087D9A" w:rsidP="00087D9A">
      <w:pPr>
        <w:pStyle w:val="TableNo"/>
        <w:rPr>
          <w:lang w:val="en-GB" w:eastAsia="zh-CN"/>
        </w:rPr>
      </w:pPr>
      <w:r>
        <w:rPr>
          <w:rFonts w:hint="eastAsia"/>
          <w:lang w:val="en-GB" w:eastAsia="zh-CN"/>
        </w:rPr>
        <w:t>表</w:t>
      </w:r>
      <w:r>
        <w:rPr>
          <w:lang w:val="en-GB" w:eastAsia="zh-CN"/>
        </w:rPr>
        <w:t>2-1</w:t>
      </w:r>
    </w:p>
    <w:p w:rsidR="00087D9A" w:rsidRDefault="00087D9A" w:rsidP="00087D9A">
      <w:pPr>
        <w:pStyle w:val="Tabletitle"/>
        <w:rPr>
          <w:caps/>
          <w:lang w:val="en-GB" w:eastAsia="zh-CN"/>
        </w:rPr>
      </w:pPr>
      <w:r>
        <w:rPr>
          <w:rFonts w:hint="eastAsia"/>
          <w:lang w:val="en-GB" w:eastAsia="zh-CN"/>
        </w:rPr>
        <w:t>工作在</w:t>
      </w:r>
      <w:r>
        <w:rPr>
          <w:lang w:val="en-GB" w:eastAsia="zh-CN"/>
        </w:rPr>
        <w:t>5 010-5 030 MHz</w:t>
      </w:r>
      <w:r>
        <w:rPr>
          <w:rFonts w:hint="eastAsia"/>
          <w:lang w:val="en-GB" w:eastAsia="zh-CN"/>
        </w:rPr>
        <w:t>频段的</w:t>
      </w:r>
      <w:r>
        <w:rPr>
          <w:lang w:val="en-GB" w:eastAsia="zh-CN"/>
        </w:rPr>
        <w:t>GPS</w:t>
      </w:r>
      <w:r>
        <w:rPr>
          <w:rFonts w:hint="eastAsia"/>
          <w:lang w:val="en-GB" w:eastAsia="zh-CN"/>
        </w:rPr>
        <w:t>馈线链路</w:t>
      </w:r>
      <w:r>
        <w:rPr>
          <w:lang w:val="en-GB" w:eastAsia="zh-CN"/>
        </w:rPr>
        <w:br/>
      </w:r>
      <w:r>
        <w:rPr>
          <w:rFonts w:hint="eastAsia"/>
          <w:lang w:val="en-GB" w:eastAsia="zh-CN"/>
        </w:rPr>
        <w:t>接收地球站的特性</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8"/>
        <w:gridCol w:w="4457"/>
      </w:tblGrid>
      <w:tr w:rsidR="00087D9A" w:rsidTr="00E90CEC">
        <w:trPr>
          <w:tblHeader/>
          <w:jc w:val="center"/>
        </w:trPr>
        <w:tc>
          <w:tcPr>
            <w:tcW w:w="473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w:t>
            </w:r>
          </w:p>
        </w:tc>
        <w:tc>
          <w:tcPr>
            <w:tcW w:w="40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参数值</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rPr>
            </w:pPr>
            <w:r>
              <w:rPr>
                <w:rFonts w:hint="eastAsia"/>
                <w:lang w:val="en-GB" w:eastAsia="zh-CN"/>
              </w:rPr>
              <w:t>天线直径（米）</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lang w:val="en-GB"/>
              </w:rPr>
              <w:t>5.00</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rPr>
            </w:pPr>
            <w:r>
              <w:rPr>
                <w:rFonts w:hint="eastAsia"/>
                <w:lang w:val="en-GB" w:eastAsia="zh-CN"/>
              </w:rPr>
              <w:t>计划</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rFonts w:hint="eastAsia"/>
                <w:lang w:val="en-GB" w:eastAsia="zh-CN"/>
              </w:rPr>
              <w:t>右圆极化</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rPr>
            </w:pPr>
            <w:r>
              <w:rPr>
                <w:rFonts w:hint="eastAsia"/>
                <w:lang w:val="en-GB" w:eastAsia="zh-CN"/>
              </w:rPr>
              <w:t>天线类型</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eastAsia="zh-CN"/>
              </w:rPr>
            </w:pPr>
            <w:r>
              <w:rPr>
                <w:rFonts w:hint="eastAsia"/>
                <w:lang w:val="en-GB" w:eastAsia="zh-CN"/>
              </w:rPr>
              <w:t>中心馈送圆抛物面天线</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理论天线增益</w:t>
            </w:r>
            <w:r>
              <w:rPr>
                <w:lang w:val="en-GB" w:eastAsia="zh-CN"/>
              </w:rPr>
              <w:t>（</w:t>
            </w:r>
            <w:r>
              <w:rPr>
                <w:lang w:val="en-GB" w:eastAsia="zh-CN"/>
              </w:rPr>
              <w:t>dBi</w:t>
            </w:r>
            <w:r>
              <w:rPr>
                <w:lang w:val="en-GB" w:eastAsia="zh-CN"/>
              </w:rPr>
              <w:t>）</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lang w:val="en-GB"/>
              </w:rPr>
              <w:t>48.39</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天线效率损耗</w:t>
            </w:r>
            <w:r>
              <w:rPr>
                <w:lang w:val="en-GB" w:eastAsia="zh-CN"/>
              </w:rPr>
              <w:t>（</w:t>
            </w:r>
            <w:r>
              <w:rPr>
                <w:lang w:val="en-GB" w:eastAsia="zh-CN"/>
              </w:rPr>
              <w:t>dB</w:t>
            </w:r>
            <w:r>
              <w:rPr>
                <w:lang w:val="en-GB" w:eastAsia="zh-CN"/>
              </w:rPr>
              <w:t>）</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lang w:val="en-GB"/>
              </w:rPr>
              <w:t>1.50</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最大接收天线增益</w:t>
            </w:r>
            <w:r>
              <w:rPr>
                <w:lang w:val="en-GB" w:eastAsia="zh-CN"/>
              </w:rPr>
              <w:t>（</w:t>
            </w:r>
            <w:r>
              <w:rPr>
                <w:lang w:val="en-GB" w:eastAsia="zh-CN"/>
              </w:rPr>
              <w:t>dBi</w:t>
            </w:r>
            <w:r>
              <w:rPr>
                <w:lang w:val="en-GB" w:eastAsia="zh-CN"/>
              </w:rPr>
              <w:t>）</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i/>
                <w:snapToGrid w:val="0"/>
                <w:lang w:val="en-GB"/>
              </w:rPr>
            </w:pPr>
            <w:r>
              <w:rPr>
                <w:lang w:val="en-GB"/>
              </w:rPr>
              <w:t>46.63</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接收机系统噪声温度</w:t>
            </w:r>
            <w:r>
              <w:rPr>
                <w:lang w:val="en-GB" w:eastAsia="zh-CN"/>
              </w:rPr>
              <w:t>（</w:t>
            </w:r>
            <w:r>
              <w:rPr>
                <w:lang w:val="en-GB" w:eastAsia="zh-CN"/>
              </w:rPr>
              <w:t>K</w:t>
            </w:r>
            <w:r>
              <w:rPr>
                <w:lang w:val="en-GB" w:eastAsia="zh-CN"/>
              </w:rPr>
              <w:t>）</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lang w:val="en-GB"/>
              </w:rPr>
              <w:t>140</w:t>
            </w:r>
          </w:p>
        </w:tc>
      </w:tr>
      <w:tr w:rsidR="00087D9A" w:rsidTr="00E90CEC">
        <w:trPr>
          <w:jc w:val="center"/>
        </w:trPr>
        <w:tc>
          <w:tcPr>
            <w:tcW w:w="4730"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rPr>
            </w:pPr>
            <w:r>
              <w:rPr>
                <w:rFonts w:hint="eastAsia"/>
                <w:lang w:val="en-GB" w:eastAsia="zh-CN"/>
              </w:rPr>
              <w:t>最小仰角（度）</w:t>
            </w:r>
          </w:p>
        </w:tc>
        <w:tc>
          <w:tcPr>
            <w:tcW w:w="4064"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rPr>
            </w:pPr>
            <w:r>
              <w:rPr>
                <w:lang w:val="en-GB"/>
              </w:rPr>
              <w:t>5.0</w:t>
            </w:r>
          </w:p>
        </w:tc>
      </w:tr>
    </w:tbl>
    <w:p w:rsidR="00087D9A" w:rsidRDefault="00087D9A" w:rsidP="00087D9A">
      <w:pPr>
        <w:pStyle w:val="Tablefin"/>
      </w:pPr>
    </w:p>
    <w:p w:rsidR="00087D9A" w:rsidRDefault="00087D9A" w:rsidP="00087D9A">
      <w:pPr>
        <w:pStyle w:val="TableNo"/>
        <w:rPr>
          <w:lang w:val="en-GB"/>
        </w:rPr>
      </w:pPr>
      <w:r>
        <w:rPr>
          <w:rFonts w:hint="eastAsia"/>
          <w:lang w:val="en-GB" w:eastAsia="zh-CN"/>
        </w:rPr>
        <w:lastRenderedPageBreak/>
        <w:t>表</w:t>
      </w:r>
      <w:r>
        <w:rPr>
          <w:lang w:val="en-GB"/>
        </w:rPr>
        <w:t>2-2</w:t>
      </w:r>
    </w:p>
    <w:p w:rsidR="00087D9A" w:rsidRDefault="00087D9A" w:rsidP="00087D9A">
      <w:pPr>
        <w:pStyle w:val="Tabletitle"/>
        <w:rPr>
          <w:lang w:val="en-GB" w:eastAsia="zh-CN"/>
        </w:rPr>
      </w:pPr>
      <w:r>
        <w:rPr>
          <w:lang w:val="en-GB" w:eastAsia="zh-CN"/>
        </w:rPr>
        <w:t>5 010-5 030 MHz</w:t>
      </w:r>
      <w:r>
        <w:rPr>
          <w:rFonts w:hint="eastAsia"/>
          <w:lang w:val="en-GB" w:eastAsia="zh-CN"/>
        </w:rPr>
        <w:t>频段的</w:t>
      </w:r>
      <w:r>
        <w:rPr>
          <w:lang w:val="en-GB" w:eastAsia="zh-CN"/>
        </w:rPr>
        <w:t>GPS</w:t>
      </w:r>
      <w:r>
        <w:rPr>
          <w:rFonts w:hint="eastAsia"/>
          <w:lang w:val="en-GB" w:eastAsia="zh-CN"/>
        </w:rPr>
        <w:t>馈线下行发射</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4460"/>
      </w:tblGrid>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PGothic"/>
                <w:lang w:val="en-GB"/>
              </w:rPr>
            </w:pPr>
            <w:r>
              <w:rPr>
                <w:rFonts w:hint="eastAsia"/>
                <w:lang w:val="en-GB" w:eastAsia="zh-CN"/>
              </w:rPr>
              <w:t>参数</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参数值</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eastAsia="zh-CN"/>
              </w:rPr>
            </w:pPr>
            <w:r>
              <w:rPr>
                <w:rFonts w:hint="eastAsia"/>
                <w:lang w:val="en-GB" w:eastAsia="zh-CN"/>
              </w:rPr>
              <w:t>信号频率范围</w:t>
            </w:r>
            <w:r>
              <w:rPr>
                <w:rFonts w:eastAsia="MS PGothic"/>
                <w:lang w:val="en-GB" w:eastAsia="zh-CN"/>
              </w:rPr>
              <w:t>（</w:t>
            </w:r>
            <w:r>
              <w:rPr>
                <w:rFonts w:eastAsia="MS PGothic"/>
                <w:lang w:val="en-GB" w:eastAsia="zh-CN"/>
              </w:rPr>
              <w:t>MHz</w:t>
            </w:r>
            <w:r>
              <w:rPr>
                <w:rFonts w:eastAsia="MS PGothic"/>
                <w:lang w:val="en-GB" w:eastAsia="zh-CN"/>
              </w:rPr>
              <w:t>）（</w:t>
            </w:r>
            <w:r>
              <w:rPr>
                <w:rFonts w:hint="eastAsia"/>
                <w:lang w:val="en-GB" w:eastAsia="zh-CN"/>
              </w:rPr>
              <w:t>注</w:t>
            </w:r>
            <w:r>
              <w:rPr>
                <w:rFonts w:eastAsia="MS PGothic"/>
                <w:lang w:val="en-GB" w:eastAsia="zh-CN"/>
              </w:rPr>
              <w:t>1</w:t>
            </w:r>
            <w:r>
              <w:rPr>
                <w:rFonts w:eastAsia="MS PGothic"/>
                <w:lang w:val="en-GB" w:eastAsia="zh-CN"/>
              </w:rPr>
              <w:t>）</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lang w:val="en-GB"/>
              </w:rPr>
              <w:t xml:space="preserve">5 013.63 </w:t>
            </w:r>
            <w:r>
              <w:rPr>
                <w:lang w:val="en-GB"/>
              </w:rPr>
              <w:sym w:font="Symbol" w:char="F0B1"/>
            </w:r>
            <w:r>
              <w:rPr>
                <w:lang w:val="en-GB"/>
              </w:rPr>
              <w:t xml:space="preserve"> 3.3</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eastAsia="zh-CN"/>
              </w:rPr>
            </w:pPr>
            <w:r>
              <w:rPr>
                <w:rFonts w:hint="eastAsia"/>
                <w:lang w:val="en-GB" w:eastAsia="zh-CN"/>
              </w:rPr>
              <w:t>编码比特率</w:t>
            </w:r>
            <w:r>
              <w:rPr>
                <w:rFonts w:eastAsia="MS PGothic"/>
                <w:lang w:val="en-GB" w:eastAsia="zh-CN"/>
              </w:rPr>
              <w:t>（</w:t>
            </w:r>
            <w:r>
              <w:rPr>
                <w:rFonts w:eastAsia="MS PGothic"/>
                <w:lang w:val="en-GB" w:eastAsia="zh-CN"/>
              </w:rPr>
              <w:t>bit/s</w:t>
            </w:r>
            <w:r>
              <w:rPr>
                <w:rFonts w:eastAsia="MS PGothic"/>
                <w:lang w:val="en-GB" w:eastAsia="zh-CN"/>
              </w:rPr>
              <w:t>）</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6 600</w:t>
            </w:r>
            <w:r>
              <w:rPr>
                <w:rFonts w:ascii="Times New Roman Bold" w:hAnsi="Times New Roman Bold"/>
                <w:b/>
                <w:lang w:val="en-GB"/>
              </w:rPr>
              <w:t> </w:t>
            </w:r>
            <w:r>
              <w:rPr>
                <w:rFonts w:eastAsia="MS PGothic"/>
                <w:lang w:val="en-GB"/>
              </w:rPr>
              <w:t>000</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信号调制方法</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hint="eastAsia"/>
                <w:lang w:val="en-GB" w:eastAsia="zh-CN"/>
              </w:rPr>
              <w:t>滤波</w:t>
            </w:r>
            <w:r>
              <w:rPr>
                <w:lang w:val="en-GB"/>
              </w:rPr>
              <w:t>QPSK</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计划</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eastAsia="zh-CN"/>
              </w:rPr>
            </w:pPr>
            <w:r>
              <w:rPr>
                <w:rFonts w:hint="eastAsia"/>
                <w:lang w:val="en-GB" w:eastAsia="zh-CN"/>
              </w:rPr>
              <w:t>右圆（</w:t>
            </w:r>
            <w:r>
              <w:rPr>
                <w:rFonts w:eastAsia="MS PGothic"/>
                <w:lang w:val="en-GB"/>
              </w:rPr>
              <w:t>RHCP</w:t>
            </w:r>
            <w:r>
              <w:rPr>
                <w:rFonts w:hint="eastAsia"/>
                <w:lang w:val="en-GB" w:eastAsia="zh-CN"/>
              </w:rPr>
              <w:t>）</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椭圆率</w:t>
            </w:r>
            <w:r>
              <w:rPr>
                <w:rFonts w:eastAsia="MS PGothic"/>
                <w:lang w:val="en-GB"/>
              </w:rPr>
              <w:t>（</w:t>
            </w:r>
            <w:r>
              <w:rPr>
                <w:rFonts w:eastAsia="MS PGothic"/>
                <w:lang w:val="en-GB"/>
              </w:rPr>
              <w:t>dB</w:t>
            </w:r>
            <w:r>
              <w:rPr>
                <w:rFonts w:eastAsia="MS PGothic"/>
                <w:lang w:val="en-GB"/>
              </w:rPr>
              <w:t>）</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hint="eastAsia"/>
                <w:lang w:val="en-GB" w:eastAsia="zh-CN"/>
              </w:rPr>
              <w:t>最大</w:t>
            </w:r>
            <w:r>
              <w:rPr>
                <w:rFonts w:eastAsia="MS PGothic"/>
                <w:lang w:val="en-GB"/>
              </w:rPr>
              <w:t>1.5</w:t>
            </w:r>
          </w:p>
        </w:tc>
      </w:tr>
      <w:tr w:rsidR="00087D9A" w:rsidTr="00E90CEC">
        <w:trPr>
          <w:tblHeader/>
          <w:jc w:val="center"/>
        </w:trPr>
        <w:tc>
          <w:tcPr>
            <w:tcW w:w="4764"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eastAsia="zh-CN"/>
              </w:rPr>
            </w:pPr>
            <w:r>
              <w:rPr>
                <w:rFonts w:hint="eastAsia"/>
                <w:lang w:val="en-GB" w:eastAsia="zh-CN"/>
              </w:rPr>
              <w:t>发射</w:t>
            </w:r>
            <w:r>
              <w:rPr>
                <w:rFonts w:eastAsia="MS PGothic"/>
                <w:lang w:val="en-GB" w:eastAsia="zh-CN"/>
              </w:rPr>
              <w:t>e.i.r.p.</w:t>
            </w:r>
            <w:r>
              <w:rPr>
                <w:rFonts w:eastAsia="MS PGothic"/>
                <w:lang w:val="en-GB" w:eastAsia="zh-CN"/>
              </w:rPr>
              <w:t>（</w:t>
            </w:r>
            <w:r>
              <w:rPr>
                <w:rFonts w:eastAsia="MS PGothic"/>
                <w:lang w:val="en-GB" w:eastAsia="zh-CN"/>
              </w:rPr>
              <w:t>dBW</w:t>
            </w:r>
            <w:r>
              <w:rPr>
                <w:rFonts w:eastAsia="MS PGothic"/>
                <w:lang w:val="en-GB" w:eastAsia="zh-CN"/>
              </w:rPr>
              <w:t>）</w:t>
            </w:r>
          </w:p>
        </w:tc>
        <w:tc>
          <w:tcPr>
            <w:tcW w:w="409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34.6</w:t>
            </w:r>
          </w:p>
        </w:tc>
      </w:tr>
      <w:tr w:rsidR="00087D9A" w:rsidTr="00E90CEC">
        <w:trPr>
          <w:tblHeader/>
          <w:jc w:val="center"/>
        </w:trPr>
        <w:tc>
          <w:tcPr>
            <w:tcW w:w="8862" w:type="dxa"/>
            <w:gridSpan w:val="2"/>
            <w:tcBorders>
              <w:top w:val="single" w:sz="4" w:space="0" w:color="auto"/>
              <w:left w:val="nil"/>
              <w:bottom w:val="nil"/>
              <w:right w:val="nil"/>
            </w:tcBorders>
            <w:vAlign w:val="center"/>
            <w:hideMark/>
          </w:tcPr>
          <w:p w:rsidR="00087D9A" w:rsidRDefault="00087D9A" w:rsidP="00E90CEC">
            <w:pPr>
              <w:pStyle w:val="Tablelegend"/>
              <w:rPr>
                <w:rFonts w:eastAsia="MS PGothic"/>
                <w:lang w:eastAsia="zh-CN"/>
              </w:rPr>
            </w:pPr>
            <w:r>
              <w:rPr>
                <w:rFonts w:hint="eastAsia"/>
                <w:lang w:val="en-GB" w:eastAsia="zh-CN"/>
              </w:rPr>
              <w:t>注</w:t>
            </w:r>
            <w:r>
              <w:rPr>
                <w:rFonts w:eastAsia="MS PGothic"/>
                <w:lang w:eastAsia="zh-CN"/>
              </w:rPr>
              <w:t xml:space="preserve">1 – </w:t>
            </w:r>
            <w:r>
              <w:rPr>
                <w:rFonts w:hint="eastAsia"/>
                <w:lang w:val="en-GB" w:eastAsia="zh-CN"/>
              </w:rPr>
              <w:t>相关</w:t>
            </w:r>
            <w:r>
              <w:rPr>
                <w:lang w:eastAsia="zh-CN"/>
              </w:rPr>
              <w:t>RNSS</w:t>
            </w:r>
            <w:r>
              <w:rPr>
                <w:rFonts w:hint="eastAsia"/>
                <w:lang w:val="en-GB" w:eastAsia="zh-CN"/>
              </w:rPr>
              <w:t>信号的载频</w:t>
            </w:r>
            <w:r>
              <w:rPr>
                <w:rFonts w:eastAsia="MS PGothic"/>
                <w:lang w:eastAsia="zh-CN"/>
              </w:rPr>
              <w:t>±</w:t>
            </w:r>
            <w:r>
              <w:rPr>
                <w:rFonts w:hint="eastAsia"/>
                <w:lang w:eastAsia="zh-CN"/>
              </w:rPr>
              <w:t>信号带宽的一半</w:t>
            </w:r>
          </w:p>
        </w:tc>
      </w:tr>
    </w:tbl>
    <w:p w:rsidR="00087D9A" w:rsidRDefault="00087D9A" w:rsidP="00087D9A">
      <w:pPr>
        <w:pStyle w:val="Heading1"/>
        <w:rPr>
          <w:rFonts w:eastAsiaTheme="minorEastAsia"/>
          <w:lang w:val="en-GB" w:eastAsia="zh-CN"/>
        </w:rPr>
      </w:pPr>
      <w:r>
        <w:rPr>
          <w:rFonts w:eastAsiaTheme="minorEastAsia"/>
          <w:lang w:val="en-GB" w:eastAsia="zh-CN"/>
        </w:rPr>
        <w:t>3</w:t>
      </w:r>
      <w:r>
        <w:rPr>
          <w:rFonts w:eastAsiaTheme="minorEastAsia"/>
          <w:lang w:val="en-GB" w:eastAsia="zh-CN"/>
        </w:rPr>
        <w:tab/>
        <w:t>GPS PNT</w:t>
      </w:r>
      <w:r>
        <w:rPr>
          <w:rFonts w:eastAsiaTheme="minorEastAsia" w:hint="eastAsia"/>
          <w:lang w:val="en-GB" w:eastAsia="zh-CN"/>
        </w:rPr>
        <w:t>业务链路特性和保护标准</w:t>
      </w:r>
    </w:p>
    <w:p w:rsidR="00087D9A" w:rsidRDefault="00087D9A" w:rsidP="00087D9A">
      <w:pPr>
        <w:ind w:firstLineChars="200" w:firstLine="480"/>
        <w:rPr>
          <w:rFonts w:eastAsiaTheme="minorEastAsia"/>
          <w:lang w:val="en-GB" w:eastAsia="zh-CN"/>
        </w:rPr>
      </w:pPr>
      <w:r>
        <w:rPr>
          <w:rFonts w:hint="eastAsia"/>
          <w:lang w:val="en-GB" w:eastAsia="zh-CN"/>
        </w:rPr>
        <w:t>可根据现有的卫星技术开发</w:t>
      </w:r>
      <w:r>
        <w:rPr>
          <w:lang w:val="en-GB" w:eastAsia="zh-CN"/>
        </w:rPr>
        <w:t>5 010-5 030 MHz</w:t>
      </w:r>
      <w:r>
        <w:rPr>
          <w:rFonts w:hint="eastAsia"/>
          <w:lang w:val="en-GB" w:eastAsia="zh-CN"/>
        </w:rPr>
        <w:t>频段的</w:t>
      </w:r>
      <w:r>
        <w:rPr>
          <w:lang w:val="en-GB" w:eastAsia="zh-CN"/>
        </w:rPr>
        <w:t>GPS PNT</w:t>
      </w:r>
      <w:r>
        <w:rPr>
          <w:rFonts w:hint="eastAsia"/>
          <w:lang w:val="en-GB" w:eastAsia="zh-CN"/>
        </w:rPr>
        <w:t>业务下行。简单的链路预算计算可表明，采用理想化的</w:t>
      </w:r>
      <w:r>
        <w:rPr>
          <w:lang w:val="en-GB" w:eastAsia="zh-CN"/>
        </w:rPr>
        <w:t>3 dBi</w:t>
      </w:r>
      <w:r>
        <w:rPr>
          <w:rFonts w:hint="eastAsia"/>
          <w:lang w:val="en-GB" w:eastAsia="zh-CN"/>
        </w:rPr>
        <w:t>统一增益假想天线，现有的卫星技术足以在半球覆盖范围内向</w:t>
      </w:r>
      <w:r>
        <w:rPr>
          <w:lang w:val="en-GB" w:eastAsia="zh-CN"/>
        </w:rPr>
        <w:t>RNSS</w:t>
      </w:r>
      <w:r>
        <w:rPr>
          <w:rFonts w:hint="eastAsia"/>
          <w:lang w:val="en-GB" w:eastAsia="zh-CN"/>
        </w:rPr>
        <w:t>用户提供</w:t>
      </w:r>
      <w:r>
        <w:rPr>
          <w:lang w:val="en-GB" w:eastAsia="zh-CN"/>
        </w:rPr>
        <w:t>RNSS PNT</w:t>
      </w:r>
      <w:r>
        <w:rPr>
          <w:rFonts w:hint="eastAsia"/>
          <w:lang w:val="en-GB" w:eastAsia="zh-CN"/>
        </w:rPr>
        <w:t>业务。</w:t>
      </w:r>
    </w:p>
    <w:p w:rsidR="00087D9A" w:rsidRDefault="00087D9A" w:rsidP="00087D9A">
      <w:pPr>
        <w:ind w:firstLineChars="200" w:firstLine="480"/>
        <w:rPr>
          <w:lang w:val="en-GB" w:eastAsia="zh-CN"/>
        </w:rPr>
      </w:pPr>
      <w:r>
        <w:rPr>
          <w:rFonts w:hint="eastAsia"/>
          <w:lang w:val="en-GB" w:eastAsia="zh-CN"/>
        </w:rPr>
        <w:t>可满足</w:t>
      </w:r>
      <w:r>
        <w:rPr>
          <w:lang w:val="en-GB" w:eastAsia="zh-CN"/>
        </w:rPr>
        <w:t>5 GHz</w:t>
      </w:r>
      <w:r>
        <w:rPr>
          <w:rFonts w:hint="eastAsia"/>
          <w:lang w:val="en-GB" w:eastAsia="zh-CN"/>
        </w:rPr>
        <w:t>业务链路要求的下行信号调制为滤波交错四项</w:t>
      </w:r>
      <w:r>
        <w:rPr>
          <w:rFonts w:hint="eastAsia"/>
          <w:lang w:eastAsia="zh-CN"/>
        </w:rPr>
        <w:t>相移键控调制</w:t>
      </w:r>
      <w:r>
        <w:rPr>
          <w:rFonts w:hint="eastAsia"/>
          <w:lang w:val="en-GB" w:eastAsia="zh-CN"/>
        </w:rPr>
        <w:t>（</w:t>
      </w:r>
      <w:r>
        <w:rPr>
          <w:lang w:val="en-GB" w:eastAsia="zh-CN"/>
        </w:rPr>
        <w:t>SQPSK</w:t>
      </w:r>
      <w:r>
        <w:rPr>
          <w:rFonts w:hint="eastAsia"/>
          <w:lang w:val="en-GB" w:eastAsia="zh-CN"/>
        </w:rPr>
        <w:t>），伪随机扩展码为</w:t>
      </w:r>
      <w:r>
        <w:rPr>
          <w:lang w:val="en-GB" w:eastAsia="zh-CN"/>
        </w:rPr>
        <w:t>10 Mbit/s</w:t>
      </w:r>
      <w:r>
        <w:rPr>
          <w:rFonts w:hint="eastAsia"/>
          <w:lang w:val="en-GB" w:eastAsia="zh-CN"/>
        </w:rPr>
        <w:t>（</w:t>
      </w:r>
      <w:r>
        <w:rPr>
          <w:lang w:val="en-GB" w:eastAsia="zh-CN"/>
        </w:rPr>
        <w:t>SQPSK</w:t>
      </w:r>
      <w:r>
        <w:rPr>
          <w:lang w:val="en-GB" w:eastAsia="zh-CN"/>
        </w:rPr>
        <w:t>（</w:t>
      </w:r>
      <w:r>
        <w:rPr>
          <w:lang w:val="en-GB" w:eastAsia="zh-CN"/>
        </w:rPr>
        <w:t>10</w:t>
      </w:r>
      <w:r>
        <w:rPr>
          <w:lang w:val="en-GB" w:eastAsia="zh-CN"/>
        </w:rPr>
        <w:t>）</w:t>
      </w:r>
      <w:r>
        <w:rPr>
          <w:rFonts w:hint="eastAsia"/>
          <w:lang w:val="en-GB" w:eastAsia="zh-CN"/>
        </w:rPr>
        <w:t>）。</w:t>
      </w:r>
      <w:r>
        <w:rPr>
          <w:lang w:val="en-GB" w:eastAsia="zh-CN"/>
        </w:rPr>
        <w:t>SQPSK</w:t>
      </w:r>
      <w:r>
        <w:rPr>
          <w:rFonts w:hint="eastAsia"/>
          <w:lang w:val="en-GB" w:eastAsia="zh-CN"/>
        </w:rPr>
        <w:t>信号可包含一个不含数据的分量，以协助在有数据分量的</w:t>
      </w:r>
      <w:r>
        <w:rPr>
          <w:lang w:val="en-GB" w:eastAsia="zh-CN"/>
        </w:rPr>
        <w:t>90</w:t>
      </w:r>
      <w:r>
        <w:rPr>
          <w:rFonts w:hint="eastAsia"/>
          <w:lang w:val="en-GB" w:eastAsia="zh-CN"/>
        </w:rPr>
        <w:t>度相位差中获取信号。滤波也将为其他频段的业务提供保护，同时滤波后的</w:t>
      </w:r>
      <w:r>
        <w:rPr>
          <w:lang w:val="en-GB" w:eastAsia="zh-CN"/>
        </w:rPr>
        <w:t>SQPSK</w:t>
      </w:r>
      <w:r>
        <w:rPr>
          <w:lang w:val="en-GB" w:eastAsia="zh-CN"/>
        </w:rPr>
        <w:t>（</w:t>
      </w:r>
      <w:r>
        <w:rPr>
          <w:lang w:val="en-GB" w:eastAsia="zh-CN"/>
        </w:rPr>
        <w:t>10</w:t>
      </w:r>
      <w:r>
        <w:rPr>
          <w:lang w:val="en-GB" w:eastAsia="zh-CN"/>
        </w:rPr>
        <w:t>）</w:t>
      </w:r>
      <w:r>
        <w:rPr>
          <w:rFonts w:hint="eastAsia"/>
          <w:lang w:val="en-GB" w:eastAsia="zh-CN"/>
        </w:rPr>
        <w:t>仍为</w:t>
      </w:r>
      <w:r>
        <w:rPr>
          <w:lang w:val="en-GB" w:eastAsia="zh-CN"/>
        </w:rPr>
        <w:t>PNT</w:t>
      </w:r>
      <w:r>
        <w:rPr>
          <w:rFonts w:hint="eastAsia"/>
          <w:lang w:val="en-GB" w:eastAsia="zh-CN"/>
        </w:rPr>
        <w:t>提供了很好的特性及发射功率和信号生成。信号为圆极化，但是左圆还是右圆则是一种设计选择，取决于该频段内其他信号（即</w:t>
      </w:r>
      <w:r>
        <w:rPr>
          <w:lang w:val="en-GB" w:eastAsia="zh-CN"/>
        </w:rPr>
        <w:t>RNSS</w:t>
      </w:r>
      <w:r>
        <w:rPr>
          <w:rFonts w:hint="eastAsia"/>
          <w:lang w:val="en-GB" w:eastAsia="zh-CN"/>
        </w:rPr>
        <w:t>馈线链路）的极化。</w:t>
      </w:r>
    </w:p>
    <w:p w:rsidR="00087D9A" w:rsidRDefault="00087D9A" w:rsidP="00087D9A">
      <w:pPr>
        <w:ind w:firstLineChars="200" w:firstLine="480"/>
        <w:rPr>
          <w:lang w:val="en-GB" w:eastAsia="zh-CN"/>
        </w:rPr>
      </w:pPr>
      <w:r>
        <w:rPr>
          <w:rFonts w:hint="eastAsia"/>
          <w:lang w:val="en-GB" w:eastAsia="zh-CN"/>
        </w:rPr>
        <w:t>表</w:t>
      </w:r>
      <w:r>
        <w:rPr>
          <w:lang w:val="en-GB" w:eastAsia="zh-CN"/>
        </w:rPr>
        <w:t>2-3</w:t>
      </w:r>
      <w:r>
        <w:rPr>
          <w:rFonts w:hint="eastAsia"/>
          <w:lang w:val="en-GB" w:eastAsia="zh-CN"/>
        </w:rPr>
        <w:t>列出了</w:t>
      </w:r>
      <w:r>
        <w:rPr>
          <w:lang w:val="en-GB" w:eastAsia="zh-CN"/>
        </w:rPr>
        <w:t>GPS 5-GHz</w:t>
      </w:r>
      <w:r>
        <w:rPr>
          <w:rFonts w:hint="eastAsia"/>
          <w:lang w:val="en-GB" w:eastAsia="zh-CN"/>
        </w:rPr>
        <w:t>业务链路发射的重要参数。尽管该节中显示的业务链路参数由</w:t>
      </w:r>
      <w:r>
        <w:rPr>
          <w:lang w:val="en-GB" w:eastAsia="zh-CN"/>
        </w:rPr>
        <w:t>GPS</w:t>
      </w:r>
      <w:r>
        <w:rPr>
          <w:rFonts w:hint="eastAsia"/>
          <w:lang w:val="en-GB" w:eastAsia="zh-CN"/>
        </w:rPr>
        <w:t>指标获得并符合指标，但这些数值仍有可能变更。</w:t>
      </w:r>
    </w:p>
    <w:p w:rsidR="00087D9A" w:rsidRDefault="00087D9A" w:rsidP="00087D9A">
      <w:pPr>
        <w:pStyle w:val="TableNo"/>
        <w:rPr>
          <w:lang w:val="en-GB" w:eastAsia="zh-CN"/>
        </w:rPr>
      </w:pPr>
      <w:r>
        <w:rPr>
          <w:rFonts w:hint="eastAsia"/>
          <w:lang w:val="en-GB" w:eastAsia="zh-CN"/>
        </w:rPr>
        <w:t>表</w:t>
      </w:r>
      <w:r>
        <w:rPr>
          <w:lang w:val="en-GB" w:eastAsia="zh-CN"/>
        </w:rPr>
        <w:t>2-3</w:t>
      </w:r>
    </w:p>
    <w:p w:rsidR="00087D9A" w:rsidRDefault="00087D9A" w:rsidP="00087D9A">
      <w:pPr>
        <w:pStyle w:val="Tabletitle"/>
        <w:rPr>
          <w:lang w:val="en-GB" w:eastAsia="zh-CN"/>
        </w:rPr>
      </w:pPr>
      <w:r>
        <w:rPr>
          <w:lang w:val="en-GB" w:eastAsia="zh-CN"/>
        </w:rPr>
        <w:t>5 010-5 030 MHz</w:t>
      </w:r>
      <w:r>
        <w:rPr>
          <w:rFonts w:hint="eastAsia"/>
          <w:lang w:val="en-GB" w:eastAsia="zh-CN"/>
        </w:rPr>
        <w:t>频段内的</w:t>
      </w:r>
      <w:r>
        <w:rPr>
          <w:lang w:val="en-GB" w:eastAsia="zh-CN"/>
        </w:rPr>
        <w:t>GPS</w:t>
      </w:r>
      <w:r>
        <w:rPr>
          <w:rFonts w:hint="eastAsia"/>
          <w:lang w:val="en-GB" w:eastAsia="zh-CN"/>
        </w:rPr>
        <w:t>业务链路发射</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7"/>
        <w:gridCol w:w="4058"/>
      </w:tblGrid>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PGothic"/>
                <w:lang w:val="en-GB"/>
              </w:rPr>
            </w:pPr>
            <w:r>
              <w:rPr>
                <w:rFonts w:hint="eastAsia"/>
                <w:lang w:val="en-GB" w:eastAsia="zh-CN"/>
              </w:rPr>
              <w:t>参数</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参数值</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eastAsia="zh-CN"/>
              </w:rPr>
            </w:pPr>
            <w:r>
              <w:rPr>
                <w:rFonts w:hint="eastAsia"/>
                <w:lang w:val="en-GB" w:eastAsia="zh-CN"/>
              </w:rPr>
              <w:t>信号频率范围</w:t>
            </w:r>
            <w:r>
              <w:rPr>
                <w:rFonts w:eastAsia="MS PGothic"/>
                <w:lang w:val="en-GB" w:eastAsia="zh-CN"/>
              </w:rPr>
              <w:t>（</w:t>
            </w:r>
            <w:r>
              <w:rPr>
                <w:rFonts w:eastAsia="MS PGothic"/>
                <w:lang w:val="en-GB" w:eastAsia="zh-CN"/>
              </w:rPr>
              <w:t>MHz</w:t>
            </w:r>
            <w:r>
              <w:rPr>
                <w:rFonts w:eastAsia="MS PGothic"/>
                <w:lang w:val="en-GB" w:eastAsia="zh-CN"/>
              </w:rPr>
              <w:t>）</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lang w:val="en-GB"/>
              </w:rPr>
              <w:t xml:space="preserve">5 019.861 </w:t>
            </w:r>
            <w:r>
              <w:rPr>
                <w:lang w:val="en-GB"/>
              </w:rPr>
              <w:sym w:font="Symbol" w:char="F0B1"/>
            </w:r>
            <w:r>
              <w:rPr>
                <w:lang w:val="en-GB"/>
              </w:rPr>
              <w:t xml:space="preserve"> 9.86</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eastAsia="MS PGothic"/>
                <w:lang w:val="en-GB"/>
              </w:rPr>
              <w:t>PRN</w:t>
            </w:r>
            <w:r>
              <w:rPr>
                <w:rFonts w:ascii="SimSun" w:hAnsi="SimSun" w:cs="SimSun" w:hint="eastAsia"/>
                <w:lang w:val="en-GB" w:eastAsia="zh-CN"/>
              </w:rPr>
              <w:t>码片速率</w:t>
            </w:r>
            <w:r>
              <w:rPr>
                <w:rFonts w:eastAsia="MS PGothic"/>
                <w:lang w:val="en-GB"/>
              </w:rPr>
              <w:t>（</w:t>
            </w:r>
            <w:r>
              <w:rPr>
                <w:rFonts w:eastAsia="MS PGothic"/>
                <w:lang w:val="en-GB"/>
              </w:rPr>
              <w:t>Mchip/s</w:t>
            </w:r>
            <w:r>
              <w:rPr>
                <w:rFonts w:eastAsia="MS PGothic"/>
                <w:lang w:val="en-GB"/>
              </w:rPr>
              <w:t>）</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10.23</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eastAsia="zh-CN"/>
              </w:rPr>
            </w:pPr>
            <w:r>
              <w:rPr>
                <w:rFonts w:hint="eastAsia"/>
                <w:lang w:val="en-GB" w:eastAsia="zh-CN"/>
              </w:rPr>
              <w:t>导航数据比特率</w:t>
            </w:r>
            <w:r>
              <w:rPr>
                <w:rFonts w:eastAsia="MS PGothic"/>
                <w:lang w:val="en-GB" w:eastAsia="zh-CN"/>
              </w:rPr>
              <w:t>（</w:t>
            </w:r>
            <w:r>
              <w:rPr>
                <w:rFonts w:eastAsia="MS PGothic"/>
                <w:lang w:val="en-GB" w:eastAsia="zh-CN"/>
              </w:rPr>
              <w:t>bit/s</w:t>
            </w:r>
            <w:r>
              <w:rPr>
                <w:rFonts w:eastAsia="MS PGothic"/>
                <w:lang w:val="en-GB" w:eastAsia="zh-CN"/>
              </w:rPr>
              <w:t>）</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 xml:space="preserve">50 </w:t>
            </w:r>
            <w:r>
              <w:rPr>
                <w:rFonts w:hint="eastAsia"/>
                <w:lang w:val="en-GB" w:eastAsia="zh-CN"/>
              </w:rPr>
              <w:t>至</w:t>
            </w:r>
            <w:r>
              <w:rPr>
                <w:rFonts w:eastAsia="MS PGothic"/>
                <w:lang w:val="en-GB"/>
              </w:rPr>
              <w:t>50 000</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信号调制方式</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hint="eastAsia"/>
                <w:lang w:val="en-GB" w:eastAsia="zh-CN"/>
              </w:rPr>
              <w:t>滤波</w:t>
            </w:r>
            <w:r>
              <w:rPr>
                <w:lang w:val="en-GB"/>
              </w:rPr>
              <w:t>SQPSK</w:t>
            </w:r>
            <w:r>
              <w:rPr>
                <w:rFonts w:eastAsia="MS PGothic"/>
                <w:lang w:val="en-GB"/>
              </w:rPr>
              <w:t>（</w:t>
            </w:r>
            <w:r>
              <w:rPr>
                <w:rFonts w:eastAsia="MS PGothic"/>
                <w:lang w:val="en-GB"/>
              </w:rPr>
              <w:t>10</w:t>
            </w:r>
            <w:r>
              <w:rPr>
                <w:rFonts w:eastAsia="MS PGothic"/>
                <w:lang w:val="en-GB"/>
              </w:rPr>
              <w:t>）</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极化</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hint="eastAsia"/>
                <w:lang w:val="en-GB" w:eastAsia="zh-CN"/>
              </w:rPr>
              <w:t>圆极化</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val="en-GB"/>
              </w:rPr>
            </w:pPr>
            <w:r>
              <w:rPr>
                <w:rFonts w:hint="eastAsia"/>
                <w:lang w:val="en-GB" w:eastAsia="zh-CN"/>
              </w:rPr>
              <w:t>椭圆率</w:t>
            </w:r>
            <w:r>
              <w:rPr>
                <w:rFonts w:eastAsia="MS PGothic"/>
                <w:lang w:val="en-GB"/>
              </w:rPr>
              <w:t>（</w:t>
            </w:r>
            <w:r>
              <w:rPr>
                <w:rFonts w:eastAsia="MS PGothic"/>
                <w:lang w:val="en-GB"/>
              </w:rPr>
              <w:t>dB</w:t>
            </w:r>
            <w:r>
              <w:rPr>
                <w:rFonts w:eastAsia="MS PGothic"/>
                <w:lang w:val="en-GB"/>
              </w:rPr>
              <w:t>）</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hint="eastAsia"/>
                <w:lang w:val="en-GB" w:eastAsia="zh-CN"/>
              </w:rPr>
              <w:t>最大</w:t>
            </w:r>
            <w:r>
              <w:rPr>
                <w:lang w:val="en-GB" w:eastAsia="zh-CN"/>
              </w:rPr>
              <w:t>1</w:t>
            </w:r>
            <w:r>
              <w:rPr>
                <w:rFonts w:eastAsia="MS PGothic"/>
                <w:lang w:val="en-GB"/>
              </w:rPr>
              <w:t>.5</w:t>
            </w:r>
          </w:p>
        </w:tc>
      </w:tr>
      <w:tr w:rsidR="00087D9A" w:rsidTr="00E90CEC">
        <w:trPr>
          <w:tblHeader/>
          <w:jc w:val="center"/>
        </w:trPr>
        <w:tc>
          <w:tcPr>
            <w:tcW w:w="55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rFonts w:eastAsia="MS PGothic"/>
                <w:lang w:eastAsia="zh-CN"/>
              </w:rPr>
            </w:pPr>
            <w:r>
              <w:rPr>
                <w:rFonts w:hint="eastAsia"/>
                <w:lang w:val="en-GB" w:eastAsia="zh-CN"/>
              </w:rPr>
              <w:t>参考天线输出的最小接收功率电平</w:t>
            </w:r>
            <w:r>
              <w:rPr>
                <w:rFonts w:eastAsia="MS PGothic"/>
                <w:lang w:eastAsia="zh-CN"/>
              </w:rPr>
              <w:t>（</w:t>
            </w:r>
            <w:r>
              <w:rPr>
                <w:rFonts w:eastAsia="MS PGothic"/>
                <w:lang w:eastAsia="zh-CN"/>
              </w:rPr>
              <w:t>dBW</w:t>
            </w:r>
            <w:r>
              <w:rPr>
                <w:rFonts w:eastAsia="MS PGothic"/>
                <w:lang w:eastAsia="zh-CN"/>
              </w:rPr>
              <w:t>）</w:t>
            </w:r>
          </w:p>
        </w:tc>
        <w:tc>
          <w:tcPr>
            <w:tcW w:w="3996"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rFonts w:eastAsia="MS PGothic"/>
                <w:lang w:val="en-GB"/>
              </w:rPr>
            </w:pPr>
            <w:r>
              <w:rPr>
                <w:rFonts w:eastAsia="MS PGothic"/>
                <w:lang w:val="en-GB"/>
              </w:rPr>
              <w:t>–171.6</w:t>
            </w:r>
          </w:p>
        </w:tc>
      </w:tr>
    </w:tbl>
    <w:p w:rsidR="00087D9A" w:rsidRDefault="00087D9A" w:rsidP="00087D9A">
      <w:pPr>
        <w:spacing w:before="360"/>
        <w:ind w:firstLineChars="200" w:firstLine="480"/>
        <w:rPr>
          <w:lang w:val="en-GB" w:eastAsia="zh-CN"/>
        </w:rPr>
      </w:pPr>
      <w:r>
        <w:rPr>
          <w:rFonts w:hint="eastAsia"/>
          <w:lang w:val="en-GB" w:eastAsia="zh-CN"/>
        </w:rPr>
        <w:t>预计</w:t>
      </w:r>
      <w:r>
        <w:rPr>
          <w:lang w:val="en-GB" w:eastAsia="zh-CN"/>
        </w:rPr>
        <w:t>5 010-5 030 MHz</w:t>
      </w:r>
      <w:r>
        <w:rPr>
          <w:rFonts w:hint="eastAsia"/>
          <w:lang w:val="en-GB" w:eastAsia="zh-CN"/>
        </w:rPr>
        <w:t>频段内的接收机将以与采用现代化的</w:t>
      </w:r>
      <w:r>
        <w:rPr>
          <w:lang w:val="en-GB" w:eastAsia="zh-CN"/>
        </w:rPr>
        <w:t>PNT</w:t>
      </w:r>
      <w:r>
        <w:rPr>
          <w:rFonts w:hint="eastAsia"/>
          <w:lang w:val="en-GB" w:eastAsia="zh-CN"/>
        </w:rPr>
        <w:t>信号的</w:t>
      </w:r>
      <w:r>
        <w:rPr>
          <w:lang w:val="en-GB" w:eastAsia="zh-CN"/>
        </w:rPr>
        <w:t>PRN</w:t>
      </w:r>
      <w:r>
        <w:rPr>
          <w:rFonts w:hint="eastAsia"/>
          <w:lang w:val="en-GB" w:eastAsia="zh-CN"/>
        </w:rPr>
        <w:t>码（如</w:t>
      </w:r>
      <w:r>
        <w:rPr>
          <w:lang w:val="en-GB" w:eastAsia="zh-CN"/>
        </w:rPr>
        <w:t>GPS</w:t>
      </w:r>
      <w:r>
        <w:rPr>
          <w:rFonts w:hint="eastAsia"/>
          <w:lang w:val="en-GB" w:eastAsia="zh-CN"/>
        </w:rPr>
        <w:t>工作在</w:t>
      </w:r>
      <w:r>
        <w:rPr>
          <w:lang w:val="en-GB" w:eastAsia="zh-CN"/>
        </w:rPr>
        <w:t>1 164-1 300 MHz</w:t>
      </w:r>
      <w:r>
        <w:rPr>
          <w:rFonts w:hint="eastAsia"/>
          <w:lang w:val="en-GB" w:eastAsia="zh-CN"/>
        </w:rPr>
        <w:t>和</w:t>
      </w:r>
      <w:r>
        <w:rPr>
          <w:lang w:val="en-GB" w:eastAsia="zh-CN"/>
        </w:rPr>
        <w:t>1 559-1 610 MHz</w:t>
      </w:r>
      <w:r>
        <w:rPr>
          <w:rFonts w:hint="eastAsia"/>
          <w:lang w:val="en-GB" w:eastAsia="zh-CN"/>
        </w:rPr>
        <w:t>频段的</w:t>
      </w:r>
      <w:r>
        <w:rPr>
          <w:lang w:val="en-GB" w:eastAsia="zh-CN"/>
        </w:rPr>
        <w:t>L1C</w:t>
      </w:r>
      <w:r>
        <w:rPr>
          <w:rFonts w:hint="eastAsia"/>
          <w:lang w:val="en-GB" w:eastAsia="zh-CN"/>
        </w:rPr>
        <w:t>、</w:t>
      </w:r>
      <w:r>
        <w:rPr>
          <w:lang w:val="en-GB" w:eastAsia="zh-CN"/>
        </w:rPr>
        <w:t>L2C</w:t>
      </w:r>
      <w:r>
        <w:rPr>
          <w:rFonts w:hint="eastAsia"/>
          <w:lang w:val="en-GB" w:eastAsia="zh-CN"/>
        </w:rPr>
        <w:t>、和</w:t>
      </w:r>
      <w:r>
        <w:rPr>
          <w:lang w:val="en-GB" w:eastAsia="zh-CN"/>
        </w:rPr>
        <w:t>L5</w:t>
      </w:r>
      <w:r>
        <w:rPr>
          <w:rFonts w:hint="eastAsia"/>
          <w:lang w:val="en-GB" w:eastAsia="zh-CN"/>
        </w:rPr>
        <w:t>）的</w:t>
      </w:r>
      <w:r>
        <w:rPr>
          <w:lang w:val="en-GB" w:eastAsia="zh-CN"/>
        </w:rPr>
        <w:t>RNSS</w:t>
      </w:r>
      <w:r>
        <w:rPr>
          <w:rFonts w:hint="eastAsia"/>
          <w:lang w:val="en-GB" w:eastAsia="zh-CN"/>
        </w:rPr>
        <w:t>接收机相似的方式对干扰做出反应，且与非</w:t>
      </w:r>
      <w:r>
        <w:rPr>
          <w:lang w:val="en-GB" w:eastAsia="zh-CN"/>
        </w:rPr>
        <w:t>RNSS</w:t>
      </w:r>
      <w:r>
        <w:rPr>
          <w:rFonts w:hint="eastAsia"/>
          <w:lang w:val="en-GB" w:eastAsia="zh-CN"/>
        </w:rPr>
        <w:t>业务的兼容和共用研究也将与其类似。</w:t>
      </w:r>
    </w:p>
    <w:p w:rsidR="00087D9A" w:rsidRDefault="00087D9A" w:rsidP="00087D9A">
      <w:pPr>
        <w:ind w:firstLineChars="200" w:firstLine="480"/>
        <w:rPr>
          <w:lang w:val="en-GB" w:eastAsia="zh-CN"/>
        </w:rPr>
      </w:pPr>
      <w:r>
        <w:rPr>
          <w:rFonts w:hint="eastAsia"/>
          <w:lang w:val="en-GB" w:eastAsia="zh-CN"/>
        </w:rPr>
        <w:lastRenderedPageBreak/>
        <w:t>表</w:t>
      </w:r>
      <w:r>
        <w:rPr>
          <w:lang w:val="en-GB" w:eastAsia="zh-CN"/>
        </w:rPr>
        <w:t>2-4</w:t>
      </w:r>
      <w:r>
        <w:rPr>
          <w:rFonts w:hint="eastAsia"/>
          <w:lang w:val="en-GB" w:eastAsia="zh-CN"/>
        </w:rPr>
        <w:t>中的集总干扰门限电平只针对连续发射干扰。尽管参数由</w:t>
      </w:r>
      <w:r>
        <w:rPr>
          <w:lang w:val="en-GB" w:eastAsia="zh-CN"/>
        </w:rPr>
        <w:t>GPS</w:t>
      </w:r>
      <w:r>
        <w:rPr>
          <w:rFonts w:hint="eastAsia"/>
          <w:lang w:val="en-GB" w:eastAsia="zh-CN"/>
        </w:rPr>
        <w:t>指标获得并符合指标，但这些数值仍有可能变更。</w:t>
      </w:r>
    </w:p>
    <w:p w:rsidR="00087D9A" w:rsidRDefault="00087D9A" w:rsidP="00087D9A">
      <w:pPr>
        <w:pStyle w:val="TableNo"/>
        <w:keepLines/>
        <w:rPr>
          <w:lang w:val="en-GB" w:eastAsia="zh-CN"/>
        </w:rPr>
      </w:pPr>
      <w:r>
        <w:rPr>
          <w:rFonts w:hint="eastAsia"/>
          <w:lang w:val="en-GB" w:eastAsia="zh-CN"/>
        </w:rPr>
        <w:t>表</w:t>
      </w:r>
      <w:r>
        <w:rPr>
          <w:lang w:val="en-GB" w:eastAsia="zh-CN"/>
        </w:rPr>
        <w:t>2-4</w:t>
      </w:r>
    </w:p>
    <w:p w:rsidR="00087D9A" w:rsidRDefault="00087D9A" w:rsidP="00087D9A">
      <w:pPr>
        <w:pStyle w:val="Tabletitle"/>
        <w:keepLines/>
        <w:rPr>
          <w:lang w:val="en-GB" w:eastAsia="zh-CN"/>
        </w:rPr>
      </w:pPr>
      <w:r>
        <w:rPr>
          <w:rFonts w:hint="eastAsia"/>
          <w:lang w:val="en-GB" w:eastAsia="zh-CN"/>
        </w:rPr>
        <w:t>工作在</w:t>
      </w:r>
      <w:r>
        <w:rPr>
          <w:lang w:val="en-GB" w:eastAsia="zh-CN"/>
        </w:rPr>
        <w:t>5 010-5 030 MHz</w:t>
      </w:r>
      <w:r>
        <w:rPr>
          <w:rFonts w:hint="eastAsia"/>
          <w:lang w:val="en-GB" w:eastAsia="zh-CN"/>
        </w:rPr>
        <w:t>频段的</w:t>
      </w:r>
      <w:r>
        <w:rPr>
          <w:lang w:val="en-GB" w:eastAsia="zh-CN"/>
        </w:rPr>
        <w:t>GPS</w:t>
      </w:r>
      <w:r>
        <w:rPr>
          <w:rFonts w:hint="eastAsia"/>
          <w:lang w:val="en-GB" w:eastAsia="zh-CN"/>
        </w:rPr>
        <w:t>接收用户地面站</w:t>
      </w:r>
      <w:r>
        <w:rPr>
          <w:lang w:val="en-GB" w:eastAsia="zh-CN"/>
        </w:rPr>
        <w:br/>
      </w:r>
      <w:r>
        <w:rPr>
          <w:rFonts w:hint="eastAsia"/>
          <w:lang w:val="en-GB" w:eastAsia="zh-CN"/>
        </w:rPr>
        <w:t>的业务链路特性和保护标准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7"/>
        <w:gridCol w:w="4114"/>
      </w:tblGrid>
      <w:tr w:rsidR="00087D9A" w:rsidTr="00E90CEC">
        <w:trPr>
          <w:cantSplit/>
          <w:tblHeader/>
          <w:jc w:val="center"/>
        </w:trPr>
        <w:tc>
          <w:tcPr>
            <w:tcW w:w="5528" w:type="dxa"/>
            <w:gridSpan w:val="2"/>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head"/>
              <w:keepLines/>
              <w:rPr>
                <w:lang w:val="en-GB" w:eastAsia="zh-CN"/>
              </w:rPr>
            </w:pPr>
            <w:r>
              <w:rPr>
                <w:rFonts w:hint="eastAsia"/>
                <w:lang w:val="en-GB" w:eastAsia="zh-CN"/>
              </w:rPr>
              <w:t>参数</w:t>
            </w:r>
          </w:p>
        </w:tc>
        <w:tc>
          <w:tcPr>
            <w:tcW w:w="4111"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head"/>
              <w:keepLines/>
              <w:rPr>
                <w:lang w:val="en-GB" w:eastAsia="zh-CN"/>
              </w:rPr>
            </w:pPr>
            <w:r>
              <w:rPr>
                <w:rFonts w:hint="eastAsia"/>
                <w:lang w:val="en-GB" w:eastAsia="zh-CN"/>
              </w:rPr>
              <w:t>参数值</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left"/>
              <w:rPr>
                <w:lang w:val="en-GB" w:eastAsia="zh-CN"/>
              </w:rPr>
            </w:pPr>
            <w:r>
              <w:rPr>
                <w:rFonts w:hint="eastAsia"/>
                <w:lang w:val="en-GB" w:eastAsia="zh-CN"/>
              </w:rPr>
              <w:t>信号频率范围</w:t>
            </w:r>
            <w:r>
              <w:rPr>
                <w:rFonts w:eastAsia="MS PGothic"/>
                <w:lang w:val="en-GB" w:eastAsia="zh-CN"/>
              </w:rPr>
              <w:t>（</w:t>
            </w:r>
            <w:r>
              <w:rPr>
                <w:rFonts w:eastAsia="MS PGothic"/>
                <w:lang w:val="en-GB" w:eastAsia="zh-CN"/>
              </w:rPr>
              <w:t>MHz</w:t>
            </w:r>
            <w:r>
              <w:rPr>
                <w:rFonts w:eastAsia="MS PGothic"/>
                <w:lang w:val="en-GB"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center"/>
              <w:rPr>
                <w:lang w:val="en-GB" w:eastAsia="zh-CN"/>
              </w:rPr>
            </w:pPr>
            <w:r>
              <w:rPr>
                <w:lang w:val="en-GB" w:eastAsia="zh-CN"/>
              </w:rPr>
              <w:t xml:space="preserve">5 019.861 </w:t>
            </w:r>
            <w:r>
              <w:rPr>
                <w:lang w:val="en-GB"/>
              </w:rPr>
              <w:sym w:font="Symbol" w:char="F0B1"/>
            </w:r>
            <w:r>
              <w:rPr>
                <w:lang w:val="en-GB" w:eastAsia="zh-CN"/>
              </w:rPr>
              <w:t xml:space="preserve"> 9.86</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left"/>
              <w:rPr>
                <w:lang w:val="en-GB" w:eastAsia="zh-CN"/>
              </w:rPr>
            </w:pPr>
            <w:r>
              <w:rPr>
                <w:rFonts w:hint="eastAsia"/>
                <w:noProof/>
                <w:lang w:val="en-GB" w:eastAsia="zh-CN"/>
              </w:rPr>
              <w:t>上半球的最大接收机天线增益</w:t>
            </w:r>
            <w:r>
              <w:rPr>
                <w:noProof/>
                <w:lang w:val="en-GB" w:eastAsia="zh-CN"/>
              </w:rPr>
              <w:t>（</w:t>
            </w:r>
            <w:r>
              <w:rPr>
                <w:noProof/>
                <w:lang w:val="en-GB" w:eastAsia="zh-CN"/>
              </w:rPr>
              <w:t>dBi</w:t>
            </w:r>
            <w:r>
              <w:rPr>
                <w:noProof/>
                <w:lang w:val="en-GB"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center"/>
              <w:rPr>
                <w:lang w:val="en-GB" w:eastAsia="zh-CN"/>
              </w:rPr>
            </w:pPr>
            <w:r>
              <w:rPr>
                <w:noProof/>
                <w:lang w:val="en-GB" w:eastAsia="zh-CN"/>
              </w:rPr>
              <w:t>3</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left"/>
              <w:rPr>
                <w:lang w:val="en-GB" w:eastAsia="zh-CN"/>
              </w:rPr>
            </w:pPr>
            <w:r>
              <w:rPr>
                <w:rFonts w:hint="eastAsia"/>
                <w:noProof/>
                <w:lang w:val="en-GB" w:eastAsia="zh-CN"/>
              </w:rPr>
              <w:t>下半球的最大接收机天线增益</w:t>
            </w:r>
            <w:r>
              <w:rPr>
                <w:noProof/>
                <w:lang w:val="en-GB" w:eastAsia="zh-CN"/>
              </w:rPr>
              <w:t>（</w:t>
            </w:r>
            <w:r>
              <w:rPr>
                <w:noProof/>
                <w:lang w:val="en-GB" w:eastAsia="zh-CN"/>
              </w:rPr>
              <w:t>dBi</w:t>
            </w:r>
            <w:r>
              <w:rPr>
                <w:noProof/>
                <w:lang w:val="en-GB"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keepNext/>
              <w:keepLines/>
              <w:jc w:val="center"/>
              <w:rPr>
                <w:lang w:val="en-GB" w:eastAsia="zh-CN"/>
              </w:rPr>
            </w:pPr>
            <w:r>
              <w:rPr>
                <w:noProof/>
                <w:lang w:val="en-GB" w:eastAsia="zh-CN"/>
              </w:rPr>
              <w:t>3</w:t>
            </w:r>
            <w:r>
              <w:rPr>
                <w:noProof/>
                <w:lang w:val="en-GB" w:eastAsia="zh-CN"/>
              </w:rPr>
              <w:t>（</w:t>
            </w:r>
            <w:r>
              <w:rPr>
                <w:rFonts w:hint="eastAsia"/>
                <w:noProof/>
                <w:lang w:val="en-GB" w:eastAsia="zh-CN"/>
              </w:rPr>
              <w:t>参见注</w:t>
            </w:r>
            <w:r>
              <w:rPr>
                <w:noProof/>
                <w:lang w:val="en-GB" w:eastAsia="zh-CN"/>
              </w:rPr>
              <w:t>2</w:t>
            </w:r>
            <w:r>
              <w:rPr>
                <w:noProof/>
                <w:lang w:val="en-GB" w:eastAsia="zh-CN"/>
              </w:rPr>
              <w:t>）</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接收机射频滤波器</w:t>
            </w:r>
            <w:r>
              <w:rPr>
                <w:rFonts w:eastAsia="MS PGothic"/>
                <w:lang w:val="en-GB" w:eastAsia="zh-CN"/>
              </w:rPr>
              <w:t>3 dB</w:t>
            </w:r>
            <w:r>
              <w:rPr>
                <w:rFonts w:hint="eastAsia"/>
                <w:lang w:val="en-GB" w:eastAsia="zh-CN"/>
              </w:rPr>
              <w:t>带宽</w:t>
            </w:r>
            <w:r>
              <w:rPr>
                <w:rFonts w:eastAsia="MS PGothic"/>
                <w:lang w:val="en-GB" w:eastAsia="zh-CN"/>
              </w:rPr>
              <w:t>（</w:t>
            </w:r>
            <w:r>
              <w:rPr>
                <w:rFonts w:eastAsia="MS PGothic"/>
                <w:lang w:val="en-GB" w:eastAsia="zh-CN"/>
              </w:rPr>
              <w:t>MHz</w:t>
            </w:r>
            <w:r>
              <w:rPr>
                <w:rFonts w:eastAsia="MS PGothic"/>
                <w:lang w:val="en-GB" w:eastAsia="zh-CN"/>
              </w:rPr>
              <w:t>）</w:t>
            </w:r>
          </w:p>
        </w:tc>
        <w:tc>
          <w:tcPr>
            <w:tcW w:w="4111"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center"/>
              <w:rPr>
                <w:lang w:val="en-GB" w:eastAsia="zh-CN"/>
              </w:rPr>
            </w:pPr>
            <w:r>
              <w:rPr>
                <w:rFonts w:eastAsia="MS PGothic"/>
                <w:lang w:val="en-GB" w:eastAsia="zh-CN"/>
              </w:rPr>
              <w:t>20</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lang w:val="en-GB" w:eastAsia="zh-CN"/>
              </w:rPr>
            </w:pPr>
            <w:r>
              <w:rPr>
                <w:rFonts w:hint="eastAsia"/>
                <w:lang w:val="en-GB" w:eastAsia="zh-CN"/>
              </w:rPr>
              <w:t>接收机前相关滤波器</w:t>
            </w:r>
            <w:r>
              <w:rPr>
                <w:rFonts w:eastAsia="MS PGothic"/>
                <w:lang w:val="en-GB" w:eastAsia="zh-CN"/>
              </w:rPr>
              <w:t>3 dB</w:t>
            </w:r>
            <w:r>
              <w:rPr>
                <w:rFonts w:hint="eastAsia"/>
                <w:lang w:val="en-GB" w:eastAsia="zh-CN"/>
              </w:rPr>
              <w:t>带宽</w:t>
            </w:r>
            <w:r>
              <w:rPr>
                <w:lang w:val="en-GB" w:eastAsia="zh-CN"/>
              </w:rPr>
              <w:t>（</w:t>
            </w:r>
            <w:r>
              <w:rPr>
                <w:lang w:val="en-GB" w:eastAsia="zh-CN"/>
              </w:rPr>
              <w:t>MHz</w:t>
            </w:r>
            <w:r>
              <w:rPr>
                <w:lang w:val="en-GB"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lang w:val="en-GB"/>
              </w:rPr>
              <w:t>20</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left"/>
              <w:rPr>
                <w:lang w:val="en-GB" w:eastAsia="zh-CN"/>
              </w:rPr>
            </w:pPr>
            <w:r>
              <w:rPr>
                <w:rFonts w:hint="eastAsia"/>
                <w:lang w:val="en-GB" w:eastAsia="zh-CN"/>
              </w:rPr>
              <w:t>接收机系统噪声温度</w:t>
            </w:r>
            <w:r>
              <w:rPr>
                <w:lang w:val="en-GB" w:eastAsia="zh-CN"/>
              </w:rPr>
              <w:t>（</w:t>
            </w:r>
            <w:r>
              <w:rPr>
                <w:lang w:val="en-GB" w:eastAsia="zh-CN"/>
              </w:rPr>
              <w:t>K</w:t>
            </w:r>
            <w:r>
              <w:rPr>
                <w:lang w:val="en-GB"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lang w:val="en-GB"/>
              </w:rPr>
              <w:t>500</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无源天线输出集总窄带干扰的跟踪模式门限功率电平</w:t>
            </w:r>
            <w:r>
              <w:rPr>
                <w:rFonts w:eastAsia="MS PGothic"/>
                <w:lang w:eastAsia="zh-CN"/>
              </w:rPr>
              <w:t>（</w:t>
            </w:r>
            <w:r>
              <w:rPr>
                <w:rFonts w:eastAsia="MS PGothic"/>
                <w:lang w:eastAsia="zh-CN"/>
              </w:rPr>
              <w:t>dBW</w:t>
            </w:r>
            <w:r>
              <w:rPr>
                <w:rFonts w:eastAsia="MS PGothic"/>
                <w:lang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noProof/>
                <w:lang w:val="en-GB"/>
              </w:rPr>
              <w:t>−154.6</w:t>
            </w:r>
            <w:r>
              <w:rPr>
                <w:noProof/>
                <w:lang w:val="en-GB"/>
              </w:rPr>
              <w:t>（</w:t>
            </w:r>
            <w:r>
              <w:rPr>
                <w:rFonts w:hint="eastAsia"/>
                <w:noProof/>
                <w:lang w:val="en-GB"/>
              </w:rPr>
              <w:t>参见注</w:t>
            </w:r>
            <w:r>
              <w:rPr>
                <w:noProof/>
                <w:lang w:val="en-GB"/>
              </w:rPr>
              <w:t>1</w:t>
            </w:r>
            <w:r>
              <w:rPr>
                <w:noProof/>
                <w:lang w:val="en-GB"/>
              </w:rPr>
              <w:t>）</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无源天线输出集总窄带干扰的获取模式门限功率电平</w:t>
            </w:r>
            <w:r>
              <w:rPr>
                <w:rFonts w:eastAsia="MS PGothic"/>
                <w:lang w:eastAsia="zh-CN"/>
              </w:rPr>
              <w:t>（</w:t>
            </w:r>
            <w:r>
              <w:rPr>
                <w:rFonts w:eastAsia="MS PGothic"/>
                <w:lang w:eastAsia="zh-CN"/>
              </w:rPr>
              <w:t>dBW</w:t>
            </w:r>
            <w:r>
              <w:rPr>
                <w:rFonts w:eastAsia="MS PGothic"/>
                <w:lang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noProof/>
                <w:lang w:val="en-GB"/>
              </w:rPr>
              <w:t>−157.6</w:t>
            </w:r>
            <w:r>
              <w:rPr>
                <w:noProof/>
                <w:lang w:val="en-GB"/>
              </w:rPr>
              <w:t>（</w:t>
            </w:r>
            <w:r>
              <w:rPr>
                <w:rFonts w:hint="eastAsia"/>
                <w:noProof/>
                <w:lang w:val="en-GB"/>
              </w:rPr>
              <w:t>参见注</w:t>
            </w:r>
            <w:r>
              <w:rPr>
                <w:noProof/>
                <w:lang w:val="en-GB"/>
              </w:rPr>
              <w:t>1</w:t>
            </w:r>
            <w:r>
              <w:rPr>
                <w:noProof/>
                <w:lang w:val="en-GB"/>
              </w:rPr>
              <w:t>）</w:t>
            </w:r>
          </w:p>
        </w:tc>
      </w:tr>
      <w:tr w:rsidR="00087D9A" w:rsidTr="00E90CEC">
        <w:trPr>
          <w:cantSplit/>
          <w:jc w:val="center"/>
        </w:trPr>
        <w:tc>
          <w:tcPr>
            <w:tcW w:w="5528" w:type="dxa"/>
            <w:gridSpan w:val="2"/>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无源天线输出集总宽带干扰的跟踪模式门限功率密度电平</w:t>
            </w:r>
            <w:r>
              <w:rPr>
                <w:rFonts w:eastAsia="MS PGothic"/>
                <w:lang w:eastAsia="zh-CN"/>
              </w:rPr>
              <w:t>（</w:t>
            </w:r>
            <w:r>
              <w:rPr>
                <w:rFonts w:eastAsia="MS PGothic"/>
                <w:lang w:eastAsia="zh-CN"/>
              </w:rPr>
              <w:t>dB</w:t>
            </w:r>
            <w:r>
              <w:rPr>
                <w:rFonts w:eastAsia="MS PGothic"/>
                <w:lang w:eastAsia="zh-CN"/>
              </w:rPr>
              <w:t>（</w:t>
            </w:r>
            <w:r>
              <w:rPr>
                <w:rFonts w:eastAsia="MS PGothic"/>
                <w:lang w:eastAsia="zh-CN"/>
              </w:rPr>
              <w:t>W/MHz</w:t>
            </w:r>
            <w:r>
              <w:rPr>
                <w:rFonts w:eastAsia="MS PGothic"/>
                <w:lang w:eastAsia="zh-CN"/>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noProof/>
                <w:lang w:val="en-GB"/>
              </w:rPr>
              <w:t>−144.6</w:t>
            </w:r>
            <w:r>
              <w:rPr>
                <w:noProof/>
                <w:lang w:val="en-GB"/>
              </w:rPr>
              <w:t>（</w:t>
            </w:r>
            <w:r>
              <w:rPr>
                <w:rFonts w:hint="eastAsia"/>
                <w:noProof/>
                <w:lang w:val="en-GB"/>
              </w:rPr>
              <w:t>参见注</w:t>
            </w:r>
            <w:r>
              <w:rPr>
                <w:noProof/>
                <w:lang w:val="en-GB"/>
              </w:rPr>
              <w:t>1</w:t>
            </w:r>
            <w:r>
              <w:rPr>
                <w:noProof/>
                <w:lang w:val="en-GB"/>
              </w:rPr>
              <w:t>）</w:t>
            </w:r>
          </w:p>
        </w:tc>
      </w:tr>
      <w:tr w:rsidR="00087D9A" w:rsidTr="00E90CEC">
        <w:trPr>
          <w:cantSplit/>
          <w:jc w:val="center"/>
        </w:trPr>
        <w:tc>
          <w:tcPr>
            <w:tcW w:w="5521"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PGothic"/>
                <w:lang w:eastAsia="zh-CN"/>
              </w:rPr>
            </w:pPr>
            <w:r>
              <w:rPr>
                <w:rFonts w:hint="eastAsia"/>
                <w:lang w:val="en-GB" w:eastAsia="zh-CN"/>
              </w:rPr>
              <w:t>无源天线输出集总宽带干扰的获取模式门限功率密度电平</w:t>
            </w:r>
            <w:r>
              <w:rPr>
                <w:rFonts w:eastAsia="MS PGothic"/>
                <w:lang w:eastAsia="zh-CN"/>
              </w:rPr>
              <w:t>（</w:t>
            </w:r>
            <w:r>
              <w:rPr>
                <w:rFonts w:eastAsia="MS PGothic"/>
                <w:lang w:eastAsia="zh-CN"/>
              </w:rPr>
              <w:t>dB</w:t>
            </w:r>
            <w:r>
              <w:rPr>
                <w:rFonts w:eastAsia="MS PGothic"/>
                <w:lang w:eastAsia="zh-CN"/>
              </w:rPr>
              <w:t>（</w:t>
            </w:r>
            <w:r>
              <w:rPr>
                <w:rFonts w:eastAsia="MS PGothic"/>
                <w:lang w:eastAsia="zh-CN"/>
              </w:rPr>
              <w:t>W/MHz</w:t>
            </w:r>
            <w:r>
              <w:rPr>
                <w:rFonts w:eastAsia="MS PGothic"/>
                <w:lang w:eastAsia="zh-CN"/>
              </w:rPr>
              <w:t>））</w:t>
            </w:r>
            <w:r>
              <w:rPr>
                <w:rFonts w:eastAsia="MS PGothic"/>
                <w:lang w:eastAsia="zh-CN"/>
              </w:rPr>
              <w:t xml:space="preserve"> </w:t>
            </w:r>
          </w:p>
        </w:tc>
        <w:tc>
          <w:tcPr>
            <w:tcW w:w="4118" w:type="dxa"/>
            <w:gridSpan w:val="2"/>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text"/>
              <w:jc w:val="center"/>
              <w:rPr>
                <w:lang w:val="en-GB"/>
              </w:rPr>
            </w:pPr>
            <w:r>
              <w:rPr>
                <w:noProof/>
                <w:lang w:val="en-GB"/>
              </w:rPr>
              <w:t>−147.6</w:t>
            </w:r>
            <w:r>
              <w:rPr>
                <w:noProof/>
                <w:lang w:val="en-GB"/>
              </w:rPr>
              <w:t>（</w:t>
            </w:r>
            <w:r>
              <w:rPr>
                <w:rFonts w:hint="eastAsia"/>
                <w:noProof/>
                <w:lang w:val="en-GB"/>
              </w:rPr>
              <w:t>参见注</w:t>
            </w:r>
            <w:r>
              <w:rPr>
                <w:noProof/>
                <w:lang w:val="en-GB"/>
              </w:rPr>
              <w:t>1</w:t>
            </w:r>
            <w:r>
              <w:rPr>
                <w:noProof/>
                <w:lang w:val="en-GB"/>
              </w:rPr>
              <w:t>）</w:t>
            </w:r>
          </w:p>
        </w:tc>
      </w:tr>
      <w:tr w:rsidR="00087D9A" w:rsidTr="00E90CEC">
        <w:trPr>
          <w:cantSplit/>
          <w:jc w:val="center"/>
        </w:trPr>
        <w:tc>
          <w:tcPr>
            <w:tcW w:w="9639" w:type="dxa"/>
            <w:gridSpan w:val="3"/>
            <w:tcBorders>
              <w:top w:val="single" w:sz="4" w:space="0" w:color="auto"/>
              <w:left w:val="nil"/>
              <w:bottom w:val="nil"/>
              <w:right w:val="nil"/>
            </w:tcBorders>
            <w:vAlign w:val="center"/>
            <w:hideMark/>
          </w:tcPr>
          <w:p w:rsidR="00087D9A" w:rsidRDefault="00087D9A" w:rsidP="00E90CEC">
            <w:pPr>
              <w:pStyle w:val="Tablelegend"/>
              <w:ind w:left="-85" w:firstLine="0"/>
              <w:jc w:val="left"/>
              <w:rPr>
                <w:lang w:val="en-GB" w:eastAsia="zh-CN"/>
              </w:rPr>
            </w:pPr>
            <w:r>
              <w:rPr>
                <w:rFonts w:hint="eastAsia"/>
                <w:lang w:val="en-GB" w:eastAsia="zh-CN"/>
              </w:rPr>
              <w:t>注</w:t>
            </w:r>
            <w:r>
              <w:rPr>
                <w:lang w:eastAsia="zh-CN"/>
              </w:rPr>
              <w:t>1 –</w:t>
            </w:r>
            <w:r>
              <w:rPr>
                <w:rFonts w:hint="eastAsia"/>
                <w:lang w:val="en-GB" w:eastAsia="zh-CN"/>
              </w:rPr>
              <w:t>窄带连续干扰视为在</w:t>
            </w:r>
            <w:r>
              <w:rPr>
                <w:lang w:eastAsia="zh-CN"/>
              </w:rPr>
              <w:t>5 010-5 030 MHz</w:t>
            </w:r>
            <w:r>
              <w:rPr>
                <w:rFonts w:hint="eastAsia"/>
                <w:lang w:eastAsia="zh-CN"/>
              </w:rPr>
              <w:t>频段内带宽小于</w:t>
            </w:r>
            <w:r>
              <w:rPr>
                <w:lang w:eastAsia="zh-CN"/>
              </w:rPr>
              <w:t>700 Hz</w:t>
            </w:r>
            <w:r>
              <w:rPr>
                <w:rFonts w:hint="eastAsia"/>
                <w:lang w:eastAsia="zh-CN"/>
              </w:rPr>
              <w:t>。宽带连续干扰视为</w:t>
            </w:r>
            <w:r>
              <w:rPr>
                <w:rFonts w:hint="eastAsia"/>
                <w:lang w:val="en-GB" w:eastAsia="zh-CN"/>
              </w:rPr>
              <w:t>在</w:t>
            </w:r>
            <w:r>
              <w:rPr>
                <w:lang w:eastAsia="zh-CN"/>
              </w:rPr>
              <w:t>5 010-5 030 MHz</w:t>
            </w:r>
            <w:r>
              <w:rPr>
                <w:rFonts w:hint="eastAsia"/>
                <w:lang w:eastAsia="zh-CN"/>
              </w:rPr>
              <w:t>频段内带宽大于</w:t>
            </w:r>
            <w:r>
              <w:rPr>
                <w:lang w:eastAsia="zh-CN"/>
              </w:rPr>
              <w:t>1 MHz</w:t>
            </w:r>
            <w:r>
              <w:rPr>
                <w:rFonts w:hint="eastAsia"/>
                <w:lang w:eastAsia="zh-CN"/>
              </w:rPr>
              <w:t>。介于</w:t>
            </w:r>
            <w:r>
              <w:rPr>
                <w:lang w:val="en-US" w:eastAsia="zh-CN"/>
              </w:rPr>
              <w:t>700 Hz</w:t>
            </w:r>
            <w:r>
              <w:rPr>
                <w:rFonts w:hint="eastAsia"/>
                <w:lang w:eastAsia="zh-CN"/>
              </w:rPr>
              <w:t>和</w:t>
            </w:r>
            <w:r>
              <w:rPr>
                <w:lang w:val="en-US" w:eastAsia="zh-CN"/>
              </w:rPr>
              <w:t>1 MHz</w:t>
            </w:r>
            <w:r>
              <w:rPr>
                <w:rFonts w:hint="eastAsia"/>
                <w:lang w:val="en-US" w:eastAsia="zh-CN"/>
              </w:rPr>
              <w:t>之间带宽的干扰门限功率电平由</w:t>
            </w:r>
            <w:r>
              <w:rPr>
                <w:lang w:val="en-GB" w:eastAsia="zh-CN"/>
              </w:rPr>
              <w:t xml:space="preserve">700 Hz </w:t>
            </w:r>
            <w:r>
              <w:rPr>
                <w:rFonts w:hint="eastAsia"/>
                <w:lang w:val="en-GB" w:eastAsia="zh-CN"/>
              </w:rPr>
              <w:t>带宽的窄带功率限值和</w:t>
            </w:r>
            <w:r>
              <w:rPr>
                <w:lang w:val="en-GB" w:eastAsia="zh-CN"/>
              </w:rPr>
              <w:t>1 MHz</w:t>
            </w:r>
            <w:r>
              <w:rPr>
                <w:rFonts w:hint="eastAsia"/>
                <w:lang w:val="en-GB" w:eastAsia="zh-CN"/>
              </w:rPr>
              <w:t>带宽的宽带功率密度限值之间进行非线性插值获得。</w:t>
            </w:r>
          </w:p>
          <w:p w:rsidR="00087D9A" w:rsidRDefault="00087D9A" w:rsidP="00E90CEC">
            <w:pPr>
              <w:pStyle w:val="Tablelegend"/>
              <w:ind w:left="-85" w:firstLine="0"/>
              <w:jc w:val="left"/>
              <w:rPr>
                <w:lang w:val="en-GB" w:eastAsia="ja-JP"/>
              </w:rPr>
            </w:pPr>
            <w:r>
              <w:rPr>
                <w:rFonts w:hint="eastAsia"/>
                <w:lang w:val="en-GB" w:eastAsia="zh-CN"/>
              </w:rPr>
              <w:t>注</w:t>
            </w:r>
            <w:r>
              <w:rPr>
                <w:lang w:val="en-GB" w:eastAsia="zh-CN"/>
              </w:rPr>
              <w:t>2</w:t>
            </w:r>
            <w:r>
              <w:rPr>
                <w:lang w:val="en-GB" w:eastAsia="ja-JP"/>
              </w:rPr>
              <w:t xml:space="preserve"> – </w:t>
            </w:r>
            <w:r>
              <w:rPr>
                <w:rFonts w:hint="eastAsia"/>
                <w:lang w:val="en-GB" w:eastAsia="zh-CN"/>
              </w:rPr>
              <w:t>因为某些</w:t>
            </w:r>
            <w:r>
              <w:rPr>
                <w:lang w:val="en-GB" w:eastAsia="zh-CN"/>
              </w:rPr>
              <w:t>RNSS</w:t>
            </w:r>
            <w:r>
              <w:rPr>
                <w:rFonts w:hint="eastAsia"/>
                <w:lang w:val="en-GB" w:eastAsia="zh-CN"/>
              </w:rPr>
              <w:t>接收机应用的天线可能会指向几乎任何一个方向，下半球的最大天线增益（在最坏情况下）可能等于上半球的最大天线增益。</w:t>
            </w:r>
          </w:p>
        </w:tc>
      </w:tr>
    </w:tbl>
    <w:p w:rsidR="00087D9A" w:rsidRDefault="00087D9A" w:rsidP="00087D9A">
      <w:pPr>
        <w:ind w:firstLineChars="200" w:firstLine="480"/>
        <w:rPr>
          <w:lang w:val="en-GB" w:eastAsia="zh-CN"/>
        </w:rPr>
      </w:pPr>
    </w:p>
    <w:p w:rsidR="00087D9A" w:rsidRDefault="00087D9A" w:rsidP="00087D9A">
      <w:pPr>
        <w:ind w:firstLineChars="200" w:firstLine="480"/>
        <w:rPr>
          <w:lang w:val="en-GB" w:eastAsia="zh-CN"/>
        </w:rPr>
      </w:pPr>
      <w:r>
        <w:rPr>
          <w:rFonts w:hint="eastAsia"/>
          <w:lang w:val="en-GB" w:eastAsia="zh-CN"/>
        </w:rPr>
        <w:t>与在</w:t>
      </w:r>
      <w:r>
        <w:rPr>
          <w:lang w:val="en-GB" w:eastAsia="zh-CN"/>
        </w:rPr>
        <w:t>1.5</w:t>
      </w:r>
      <w:r>
        <w:rPr>
          <w:rFonts w:hint="eastAsia"/>
          <w:lang w:val="en-GB" w:eastAsia="zh-CN"/>
        </w:rPr>
        <w:t xml:space="preserve"> </w:t>
      </w:r>
      <w:r>
        <w:rPr>
          <w:lang w:val="en-GB" w:eastAsia="zh-CN"/>
        </w:rPr>
        <w:t>GHz</w:t>
      </w:r>
      <w:r>
        <w:rPr>
          <w:rFonts w:hint="eastAsia"/>
          <w:lang w:val="en-GB" w:eastAsia="zh-CN"/>
        </w:rPr>
        <w:t>实施的类似系统相比，针对</w:t>
      </w:r>
      <w:r>
        <w:rPr>
          <w:lang w:val="en-GB" w:eastAsia="zh-CN"/>
        </w:rPr>
        <w:t>5</w:t>
      </w:r>
      <w:r>
        <w:rPr>
          <w:rFonts w:hint="eastAsia"/>
          <w:lang w:val="en-GB" w:eastAsia="zh-CN"/>
        </w:rPr>
        <w:t xml:space="preserve"> </w:t>
      </w:r>
      <w:r>
        <w:rPr>
          <w:lang w:val="en-GB" w:eastAsia="zh-CN"/>
        </w:rPr>
        <w:t>GHz</w:t>
      </w:r>
      <w:r>
        <w:rPr>
          <w:rFonts w:hint="eastAsia"/>
          <w:lang w:val="en-GB" w:eastAsia="zh-CN"/>
        </w:rPr>
        <w:t>频段开发的</w:t>
      </w:r>
      <w:r>
        <w:rPr>
          <w:lang w:val="en-GB" w:eastAsia="zh-CN"/>
        </w:rPr>
        <w:t>RNSS</w:t>
      </w:r>
      <w:r>
        <w:rPr>
          <w:rFonts w:hint="eastAsia"/>
          <w:lang w:val="en-GB" w:eastAsia="zh-CN"/>
        </w:rPr>
        <w:t>系统所面临的自由空间路径损耗最多将增加</w:t>
      </w:r>
      <w:r>
        <w:rPr>
          <w:lang w:val="en-GB" w:eastAsia="zh-CN"/>
        </w:rPr>
        <w:t>10</w:t>
      </w:r>
      <w:r>
        <w:rPr>
          <w:rFonts w:hint="eastAsia"/>
          <w:lang w:val="en-GB" w:eastAsia="zh-CN"/>
        </w:rPr>
        <w:t xml:space="preserve"> </w:t>
      </w:r>
      <w:r>
        <w:rPr>
          <w:lang w:val="en-GB" w:eastAsia="zh-CN"/>
        </w:rPr>
        <w:t>dB</w:t>
      </w:r>
      <w:r>
        <w:rPr>
          <w:rFonts w:hint="eastAsia"/>
          <w:lang w:val="en-GB" w:eastAsia="zh-CN"/>
        </w:rPr>
        <w:t>且水蒸气、降水和</w:t>
      </w:r>
      <w:r>
        <w:rPr>
          <w:rFonts w:hint="eastAsia"/>
          <w:lang w:eastAsia="zh-CN"/>
        </w:rPr>
        <w:t>叶簇衰减也将增加。而且</w:t>
      </w:r>
      <w:r>
        <w:rPr>
          <w:rFonts w:hint="eastAsia"/>
          <w:lang w:val="en-US" w:eastAsia="zh-CN"/>
        </w:rPr>
        <w:t>，</w:t>
      </w:r>
      <w:r>
        <w:rPr>
          <w:rFonts w:hint="eastAsia"/>
          <w:lang w:eastAsia="zh-CN"/>
        </w:rPr>
        <w:t>目前</w:t>
      </w:r>
      <w:r>
        <w:rPr>
          <w:lang w:val="en-GB" w:eastAsia="zh-CN"/>
        </w:rPr>
        <w:t>5</w:t>
      </w:r>
      <w:r>
        <w:rPr>
          <w:rFonts w:hint="eastAsia"/>
          <w:lang w:val="en-GB" w:eastAsia="zh-CN"/>
        </w:rPr>
        <w:t xml:space="preserve"> </w:t>
      </w:r>
      <w:r>
        <w:rPr>
          <w:lang w:val="en-GB" w:eastAsia="zh-CN"/>
        </w:rPr>
        <w:t>GHz</w:t>
      </w:r>
      <w:r>
        <w:rPr>
          <w:rFonts w:hint="eastAsia"/>
          <w:lang w:val="en-GB" w:eastAsia="zh-CN"/>
        </w:rPr>
        <w:t>的技术要比其他</w:t>
      </w:r>
      <w:r>
        <w:rPr>
          <w:lang w:val="en-GB" w:eastAsia="zh-CN"/>
        </w:rPr>
        <w:t>RNSS</w:t>
      </w:r>
      <w:r>
        <w:rPr>
          <w:rFonts w:hint="eastAsia"/>
          <w:lang w:val="en-GB" w:eastAsia="zh-CN"/>
        </w:rPr>
        <w:t>频段昂贵。</w:t>
      </w:r>
    </w:p>
    <w:p w:rsidR="00087D9A" w:rsidRDefault="00087D9A" w:rsidP="00087D9A">
      <w:pPr>
        <w:ind w:firstLineChars="200" w:firstLine="480"/>
        <w:rPr>
          <w:lang w:val="en-GB" w:eastAsia="zh-CN"/>
        </w:rPr>
      </w:pPr>
      <w:r>
        <w:rPr>
          <w:rFonts w:hint="eastAsia"/>
          <w:lang w:val="en-GB" w:eastAsia="zh-CN"/>
        </w:rPr>
        <w:t>抵消这些不足后，</w:t>
      </w:r>
      <w:r>
        <w:rPr>
          <w:lang w:val="en-GB" w:eastAsia="zh-CN"/>
        </w:rPr>
        <w:t>5</w:t>
      </w:r>
      <w:r>
        <w:rPr>
          <w:rFonts w:hint="eastAsia"/>
          <w:lang w:val="en-GB" w:eastAsia="zh-CN"/>
        </w:rPr>
        <w:t xml:space="preserve"> </w:t>
      </w:r>
      <w:r>
        <w:rPr>
          <w:lang w:val="en-GB" w:eastAsia="zh-CN"/>
        </w:rPr>
        <w:t>GHz</w:t>
      </w:r>
      <w:r>
        <w:rPr>
          <w:rFonts w:hint="eastAsia"/>
          <w:lang w:val="en-GB" w:eastAsia="zh-CN"/>
        </w:rPr>
        <w:t>实施还是具有一些好处的。首要好处是更短的波长可使得在给定的天线覆盖范围内采用更高增益天线和天线阵列成为可能。事实上，由于波长为其他</w:t>
      </w:r>
      <w:r>
        <w:rPr>
          <w:lang w:val="en-GB" w:eastAsia="zh-CN"/>
        </w:rPr>
        <w:t>RNSS</w:t>
      </w:r>
      <w:r>
        <w:rPr>
          <w:rFonts w:hint="eastAsia"/>
          <w:lang w:val="en-GB" w:eastAsia="zh-CN"/>
        </w:rPr>
        <w:t>频段的</w:t>
      </w:r>
      <w:r>
        <w:rPr>
          <w:lang w:val="en-GB" w:eastAsia="zh-CN"/>
        </w:rPr>
        <w:t>30%</w:t>
      </w:r>
      <w:r>
        <w:rPr>
          <w:rFonts w:hint="eastAsia"/>
          <w:lang w:val="en-GB" w:eastAsia="zh-CN"/>
        </w:rPr>
        <w:t>左右，与</w:t>
      </w:r>
      <w:r>
        <w:rPr>
          <w:lang w:val="en-GB" w:eastAsia="zh-CN"/>
        </w:rPr>
        <w:t>1.5</w:t>
      </w:r>
      <w:r>
        <w:rPr>
          <w:rFonts w:hint="eastAsia"/>
          <w:lang w:val="en-GB" w:eastAsia="zh-CN"/>
        </w:rPr>
        <w:t xml:space="preserve"> </w:t>
      </w:r>
      <w:r>
        <w:rPr>
          <w:lang w:val="en-GB" w:eastAsia="zh-CN"/>
        </w:rPr>
        <w:t>GHz</w:t>
      </w:r>
      <w:r>
        <w:rPr>
          <w:rFonts w:hint="eastAsia"/>
          <w:lang w:val="en-GB" w:eastAsia="zh-CN"/>
        </w:rPr>
        <w:t>范围内类似天线的增益辐射方向图相同的天线直径、物理口径和重量可大约分别降低</w:t>
      </w:r>
      <w:r>
        <w:rPr>
          <w:lang w:val="en-GB" w:eastAsia="zh-CN"/>
        </w:rPr>
        <w:t>0.3</w:t>
      </w:r>
      <w:r>
        <w:rPr>
          <w:rFonts w:hint="eastAsia"/>
          <w:lang w:val="en-GB" w:eastAsia="zh-CN"/>
        </w:rPr>
        <w:t>、</w:t>
      </w:r>
      <w:r>
        <w:rPr>
          <w:lang w:val="en-GB" w:eastAsia="zh-CN"/>
        </w:rPr>
        <w:t>（</w:t>
      </w:r>
      <w:r>
        <w:rPr>
          <w:lang w:val="en-GB" w:eastAsia="zh-CN"/>
        </w:rPr>
        <w:t>0.3</w:t>
      </w:r>
      <w:r>
        <w:rPr>
          <w:lang w:val="en-GB" w:eastAsia="zh-CN"/>
        </w:rPr>
        <w:t>）</w:t>
      </w:r>
      <w:r>
        <w:rPr>
          <w:vertAlign w:val="superscript"/>
          <w:lang w:val="en-GB" w:eastAsia="zh-CN"/>
        </w:rPr>
        <w:t>2</w:t>
      </w:r>
      <w:r>
        <w:rPr>
          <w:lang w:val="en-GB" w:eastAsia="zh-CN"/>
        </w:rPr>
        <w:t> = 0.09</w:t>
      </w:r>
      <w:r>
        <w:rPr>
          <w:rFonts w:hint="eastAsia"/>
          <w:lang w:val="en-GB" w:eastAsia="zh-CN"/>
        </w:rPr>
        <w:t>及</w:t>
      </w:r>
      <w:r>
        <w:rPr>
          <w:lang w:val="en-GB" w:eastAsia="zh-CN"/>
        </w:rPr>
        <w:t> </w:t>
      </w:r>
      <w:r>
        <w:rPr>
          <w:lang w:val="en-GB" w:eastAsia="zh-CN"/>
        </w:rPr>
        <w:t>（</w:t>
      </w:r>
      <w:r>
        <w:rPr>
          <w:lang w:val="en-GB" w:eastAsia="zh-CN"/>
        </w:rPr>
        <w:t>0.3</w:t>
      </w:r>
      <w:r>
        <w:rPr>
          <w:lang w:val="en-GB" w:eastAsia="zh-CN"/>
        </w:rPr>
        <w:t>）</w:t>
      </w:r>
      <w:r>
        <w:rPr>
          <w:vertAlign w:val="superscript"/>
          <w:lang w:val="en-GB" w:eastAsia="zh-CN"/>
        </w:rPr>
        <w:t>3 </w:t>
      </w:r>
      <w:r>
        <w:rPr>
          <w:lang w:val="en-GB" w:eastAsia="zh-CN"/>
        </w:rPr>
        <w:t>= 0.027</w:t>
      </w:r>
      <w:r>
        <w:rPr>
          <w:rFonts w:hint="eastAsia"/>
          <w:lang w:val="en-GB" w:eastAsia="zh-CN"/>
        </w:rPr>
        <w:t>。这可使其为对用户设备和卫星载荷的大小和重量均严格限制的系统所应用。反过来，这也可实现可调天线的使用，从而有能力增加接收到的信号功率或在射频干扰源上设置零点，或者两者皆采用。这种能力是有益的，因为其他业务的无用发射可在短距离内干扰</w:t>
      </w:r>
      <w:r>
        <w:rPr>
          <w:lang w:val="en-GB" w:eastAsia="zh-CN"/>
        </w:rPr>
        <w:t>RNSS</w:t>
      </w:r>
      <w:r>
        <w:rPr>
          <w:rFonts w:hint="eastAsia"/>
          <w:lang w:val="en-GB" w:eastAsia="zh-CN"/>
        </w:rPr>
        <w:t>信号。但是，此类天线可能不适于所有应用。此外，由于这种天线由多个天线原件、接收机前端和波束成形</w:t>
      </w:r>
      <w:r>
        <w:rPr>
          <w:lang w:val="en-GB" w:eastAsia="zh-CN"/>
        </w:rPr>
        <w:t>/</w:t>
      </w:r>
      <w:r>
        <w:rPr>
          <w:rFonts w:hint="eastAsia"/>
          <w:lang w:val="en-GB" w:eastAsia="zh-CN"/>
        </w:rPr>
        <w:t>可调电子器件构成，接收机结构变得比较复杂。</w:t>
      </w:r>
    </w:p>
    <w:p w:rsidR="00087D9A" w:rsidRDefault="00087D9A" w:rsidP="00087D9A">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087D9A" w:rsidRDefault="00087D9A" w:rsidP="00087D9A">
      <w:pPr>
        <w:ind w:firstLineChars="200" w:firstLine="480"/>
        <w:rPr>
          <w:lang w:val="en-GB" w:eastAsia="zh-CN"/>
        </w:rPr>
      </w:pPr>
      <w:r>
        <w:rPr>
          <w:lang w:val="en-GB" w:eastAsia="zh-CN"/>
        </w:rPr>
        <w:lastRenderedPageBreak/>
        <w:t>5 GHz</w:t>
      </w:r>
      <w:r>
        <w:rPr>
          <w:rFonts w:hint="eastAsia"/>
          <w:lang w:val="en-GB" w:eastAsia="zh-CN"/>
        </w:rPr>
        <w:t>实施的另一个好处是有提高定位和授时精度的潜力，这是由于电离传播时延中减少了可变性。</w:t>
      </w:r>
    </w:p>
    <w:p w:rsidR="00087D9A" w:rsidRDefault="00087D9A" w:rsidP="00087D9A">
      <w:pPr>
        <w:ind w:firstLineChars="200" w:firstLine="480"/>
        <w:rPr>
          <w:lang w:val="en-GB" w:eastAsia="zh-CN"/>
        </w:rPr>
      </w:pPr>
      <w:r>
        <w:rPr>
          <w:rFonts w:hint="eastAsia"/>
          <w:lang w:val="en-GB" w:eastAsia="zh-CN"/>
        </w:rPr>
        <w:t>如上述第</w:t>
      </w:r>
      <w:r>
        <w:rPr>
          <w:lang w:val="en-GB" w:eastAsia="zh-CN"/>
        </w:rPr>
        <w:t>2</w:t>
      </w:r>
      <w:r>
        <w:rPr>
          <w:rFonts w:hint="eastAsia"/>
          <w:lang w:val="en-GB" w:eastAsia="zh-CN"/>
        </w:rPr>
        <w:t>段所述，尚未有研究就</w:t>
      </w:r>
      <w:r>
        <w:rPr>
          <w:lang w:val="en-GB" w:eastAsia="zh-CN"/>
        </w:rPr>
        <w:t>5 GHz</w:t>
      </w:r>
      <w:r>
        <w:rPr>
          <w:rFonts w:hint="eastAsia"/>
          <w:lang w:val="en-GB" w:eastAsia="zh-CN"/>
        </w:rPr>
        <w:t>业务链路如何在</w:t>
      </w:r>
      <w:r>
        <w:rPr>
          <w:lang w:val="en-GB" w:eastAsia="zh-CN"/>
        </w:rPr>
        <w:t>RNSS</w:t>
      </w:r>
      <w:r>
        <w:rPr>
          <w:rFonts w:hint="eastAsia"/>
          <w:lang w:val="en-GB" w:eastAsia="zh-CN"/>
        </w:rPr>
        <w:t>馈线下行存在的情况下如何工作得出结论。进一步研究可包括正交圆极化、低交叉相关特性调制以及馈线下行的射频干扰包括更大的链路余量等方法。而且，也要考虑不同</w:t>
      </w:r>
      <w:r>
        <w:rPr>
          <w:lang w:val="en-GB" w:eastAsia="zh-CN"/>
        </w:rPr>
        <w:t>RNSS</w:t>
      </w:r>
      <w:r>
        <w:rPr>
          <w:rFonts w:hint="eastAsia"/>
          <w:lang w:val="en-GB" w:eastAsia="zh-CN"/>
        </w:rPr>
        <w:t>系统同时存在的馈线下行和业务链路信号的兼容性。</w:t>
      </w:r>
    </w:p>
    <w:p w:rsidR="00087D9A" w:rsidRDefault="00087D9A" w:rsidP="00087D9A">
      <w:pPr>
        <w:ind w:firstLineChars="200" w:firstLine="480"/>
        <w:rPr>
          <w:lang w:val="en-GB" w:eastAsia="zh-CN"/>
        </w:rPr>
      </w:pPr>
      <w:r>
        <w:rPr>
          <w:rFonts w:hint="eastAsia"/>
          <w:lang w:val="en-GB" w:eastAsia="zh-CN"/>
        </w:rPr>
        <w:t>随着</w:t>
      </w:r>
      <w:r>
        <w:rPr>
          <w:lang w:val="en-GB" w:eastAsia="zh-CN"/>
        </w:rPr>
        <w:t>RNSS</w:t>
      </w:r>
      <w:r>
        <w:rPr>
          <w:rFonts w:hint="eastAsia"/>
          <w:lang w:val="en-GB" w:eastAsia="zh-CN"/>
        </w:rPr>
        <w:t>系统设计的成熟，需要进一步制定业务链路信号的保护标准。这些保护标准应考虑</w:t>
      </w:r>
      <w:r>
        <w:rPr>
          <w:lang w:val="en-GB" w:eastAsia="zh-CN"/>
        </w:rPr>
        <w:t>RNSS</w:t>
      </w:r>
      <w:r>
        <w:rPr>
          <w:rFonts w:hint="eastAsia"/>
          <w:lang w:val="en-GB" w:eastAsia="zh-CN"/>
        </w:rPr>
        <w:t>为确保接收机可在其目标环境中工作而需要具备的功能，包括任何信号带宽和滤波限制，以确保与射电天文相兼容。此外，如果</w:t>
      </w:r>
      <w:r>
        <w:rPr>
          <w:lang w:val="en-GB" w:eastAsia="zh-CN"/>
        </w:rPr>
        <w:t>RNSS</w:t>
      </w:r>
      <w:r>
        <w:rPr>
          <w:rFonts w:hint="eastAsia"/>
          <w:lang w:val="en-GB" w:eastAsia="zh-CN"/>
        </w:rPr>
        <w:t>链路设置在机场环境中，其设计应可容忍在邻近频段工作的</w:t>
      </w:r>
      <w:r>
        <w:rPr>
          <w:lang w:val="en-GB" w:eastAsia="zh-CN"/>
        </w:rPr>
        <w:t>ICAO</w:t>
      </w:r>
      <w:r>
        <w:rPr>
          <w:rFonts w:hint="eastAsia"/>
          <w:lang w:val="en-GB" w:eastAsia="zh-CN"/>
        </w:rPr>
        <w:t>标准微波着陆系统（</w:t>
      </w:r>
      <w:r>
        <w:rPr>
          <w:lang w:val="en-GB" w:eastAsia="zh-CN"/>
        </w:rPr>
        <w:t>MLS</w:t>
      </w:r>
      <w:r>
        <w:rPr>
          <w:rFonts w:hint="eastAsia"/>
          <w:lang w:val="en-GB" w:eastAsia="zh-CN"/>
        </w:rPr>
        <w:t>）的无用发射。在初始系统设计完成后，将可获得更多</w:t>
      </w:r>
      <w:r>
        <w:rPr>
          <w:lang w:val="en-GB" w:eastAsia="zh-CN"/>
        </w:rPr>
        <w:t>5 GHz RNSS</w:t>
      </w:r>
      <w:r>
        <w:rPr>
          <w:rFonts w:hint="eastAsia"/>
          <w:lang w:val="en-GB" w:eastAsia="zh-CN"/>
        </w:rPr>
        <w:t>接收机的详情。</w:t>
      </w:r>
    </w:p>
    <w:p w:rsidR="00EA7D7F" w:rsidRDefault="00EA7D7F" w:rsidP="00087D9A">
      <w:pPr>
        <w:ind w:firstLineChars="200" w:firstLine="480"/>
        <w:rPr>
          <w:lang w:val="en-GB" w:eastAsia="zh-CN"/>
        </w:rPr>
      </w:pPr>
    </w:p>
    <w:p w:rsidR="00EA7D7F" w:rsidRDefault="00EA7D7F" w:rsidP="00087D9A">
      <w:pPr>
        <w:ind w:firstLineChars="200" w:firstLine="480"/>
        <w:rPr>
          <w:lang w:val="en-GB" w:eastAsia="zh-CN"/>
        </w:rPr>
      </w:pPr>
    </w:p>
    <w:p w:rsidR="00EA7D7F" w:rsidRDefault="00EA7D7F" w:rsidP="00087D9A">
      <w:pPr>
        <w:ind w:firstLineChars="200" w:firstLine="480"/>
        <w:rPr>
          <w:rFonts w:hint="eastAsia"/>
          <w:lang w:val="en-GB" w:eastAsia="zh-CN"/>
        </w:rPr>
      </w:pPr>
    </w:p>
    <w:p w:rsidR="00087D9A" w:rsidRDefault="00087D9A" w:rsidP="00087D9A">
      <w:pPr>
        <w:pStyle w:val="AnnexNoTitle"/>
        <w:rPr>
          <w:rFonts w:eastAsia="MS Mincho"/>
          <w:snapToGrid w:val="0"/>
          <w:lang w:val="en-GB" w:eastAsia="zh-CN"/>
        </w:rPr>
      </w:pPr>
      <w:r>
        <w:rPr>
          <w:rFonts w:hint="eastAsia"/>
          <w:lang w:val="en-GB" w:eastAsia="zh-CN"/>
        </w:rPr>
        <w:t>附件</w:t>
      </w:r>
      <w:r>
        <w:rPr>
          <w:rFonts w:eastAsia="MS Mincho"/>
          <w:lang w:val="en-GB" w:eastAsia="ja-JP"/>
        </w:rPr>
        <w:t>3</w:t>
      </w:r>
      <w:r>
        <w:rPr>
          <w:rFonts w:eastAsia="MS Mincho"/>
          <w:lang w:val="en-GB" w:eastAsia="zh-CN"/>
        </w:rPr>
        <w:br/>
      </w:r>
      <w:r>
        <w:rPr>
          <w:rFonts w:eastAsia="MS Mincho"/>
          <w:lang w:val="en-GB" w:eastAsia="zh-CN"/>
        </w:rPr>
        <w:br/>
      </w:r>
      <w:r>
        <w:rPr>
          <w:rFonts w:hint="eastAsia"/>
          <w:lang w:val="en-GB" w:eastAsia="zh-CN"/>
        </w:rPr>
        <w:t>工作在</w:t>
      </w:r>
      <w:r>
        <w:rPr>
          <w:rFonts w:eastAsia="MS Mincho"/>
          <w:lang w:val="en-GB" w:eastAsia="zh-CN"/>
        </w:rPr>
        <w:t>5 010-5 030</w:t>
      </w:r>
      <w:r>
        <w:rPr>
          <w:lang w:val="en-GB" w:eastAsia="zh-CN"/>
        </w:rPr>
        <w:t xml:space="preserve"> MHz</w:t>
      </w:r>
      <w:r>
        <w:rPr>
          <w:rFonts w:hint="eastAsia"/>
          <w:lang w:val="en-GB" w:eastAsia="zh-CN"/>
        </w:rPr>
        <w:t>频段空对地方向的准天顶</w:t>
      </w:r>
      <w:r>
        <w:rPr>
          <w:lang w:val="en-GB" w:eastAsia="zh-CN"/>
        </w:rPr>
        <w:br/>
      </w:r>
      <w:r>
        <w:rPr>
          <w:rFonts w:hint="eastAsia"/>
          <w:lang w:val="en-GB" w:eastAsia="zh-CN"/>
        </w:rPr>
        <w:t>卫星系统（</w:t>
      </w:r>
      <w:r>
        <w:rPr>
          <w:rFonts w:eastAsia="MS Mincho"/>
          <w:lang w:val="en-GB" w:eastAsia="ja-JP"/>
        </w:rPr>
        <w:t>QZS</w:t>
      </w:r>
      <w:r>
        <w:rPr>
          <w:rFonts w:eastAsia="MS Mincho"/>
          <w:lang w:val="en-GB" w:eastAsia="zh-CN"/>
        </w:rPr>
        <w:t>S</w:t>
      </w:r>
      <w:r>
        <w:rPr>
          <w:rFonts w:hint="eastAsia"/>
          <w:lang w:val="en-GB" w:eastAsia="zh-CN"/>
        </w:rPr>
        <w:t>）接收地球站的技术特性和</w:t>
      </w:r>
      <w:r>
        <w:rPr>
          <w:lang w:val="en-GB" w:eastAsia="zh-CN"/>
        </w:rPr>
        <w:br/>
      </w:r>
      <w:r>
        <w:rPr>
          <w:rFonts w:hint="eastAsia"/>
          <w:lang w:val="en-GB" w:eastAsia="zh-CN"/>
        </w:rPr>
        <w:t>保护标准以及发射空间电台的特性</w:t>
      </w:r>
    </w:p>
    <w:p w:rsidR="00087D9A" w:rsidRDefault="00087D9A" w:rsidP="00087D9A">
      <w:pPr>
        <w:pStyle w:val="Heading1"/>
        <w:rPr>
          <w:rFonts w:eastAsia="MS Mincho"/>
          <w:lang w:val="en-GB" w:eastAsia="zh-CN"/>
        </w:rPr>
      </w:pPr>
      <w:r>
        <w:rPr>
          <w:rFonts w:eastAsia="MS Mincho"/>
          <w:lang w:val="en-GB" w:eastAsia="zh-CN"/>
        </w:rPr>
        <w:t>1</w:t>
      </w:r>
      <w:r>
        <w:rPr>
          <w:rFonts w:eastAsia="MS Mincho"/>
          <w:lang w:val="en-GB" w:eastAsia="zh-CN"/>
        </w:rPr>
        <w:tab/>
      </w:r>
      <w:r>
        <w:rPr>
          <w:rFonts w:eastAsiaTheme="minorEastAsia" w:hint="eastAsia"/>
          <w:lang w:val="en-GB" w:eastAsia="zh-CN"/>
        </w:rPr>
        <w:t>引言</w:t>
      </w:r>
    </w:p>
    <w:p w:rsidR="00087D9A" w:rsidRDefault="00087D9A" w:rsidP="00087D9A">
      <w:pPr>
        <w:ind w:firstLineChars="200" w:firstLine="480"/>
        <w:rPr>
          <w:rFonts w:eastAsia="MS Mincho"/>
          <w:lang w:val="en-GB" w:eastAsia="zh-CN"/>
        </w:rPr>
      </w:pPr>
      <w:r>
        <w:rPr>
          <w:rFonts w:hint="eastAsia"/>
          <w:lang w:val="en-GB" w:eastAsia="zh-CN"/>
        </w:rPr>
        <w:t>准天顶卫星系统（</w:t>
      </w:r>
      <w:r>
        <w:rPr>
          <w:rFonts w:eastAsia="MS Mincho"/>
          <w:lang w:val="en-GB" w:eastAsia="ja-JP"/>
        </w:rPr>
        <w:t>QZS</w:t>
      </w:r>
      <w:r>
        <w:rPr>
          <w:rFonts w:eastAsia="MS Mincho"/>
          <w:lang w:val="en-GB" w:eastAsia="zh-CN"/>
        </w:rPr>
        <w:t>S</w:t>
      </w:r>
      <w:r>
        <w:rPr>
          <w:rFonts w:hint="eastAsia"/>
          <w:lang w:val="en-GB" w:eastAsia="zh-CN"/>
        </w:rPr>
        <w:t>）的上行和下行馈线链路为卫星监测、指令、控制和导航电文上载提供通信。</w:t>
      </w:r>
      <w:r>
        <w:rPr>
          <w:rFonts w:eastAsia="MS Mincho"/>
          <w:lang w:val="en-GB" w:eastAsia="ja-JP"/>
        </w:rPr>
        <w:t>QZS</w:t>
      </w:r>
      <w:r>
        <w:rPr>
          <w:rFonts w:eastAsia="MS Mincho"/>
          <w:lang w:val="en-GB" w:eastAsia="zh-CN"/>
        </w:rPr>
        <w:t>S</w:t>
      </w:r>
      <w:r>
        <w:rPr>
          <w:rFonts w:hint="eastAsia"/>
          <w:lang w:val="en-GB" w:eastAsia="zh-CN"/>
        </w:rPr>
        <w:t>控制站位于亚太地区。</w:t>
      </w:r>
    </w:p>
    <w:p w:rsidR="00087D9A" w:rsidRDefault="00087D9A" w:rsidP="00087D9A">
      <w:pPr>
        <w:pStyle w:val="Heading1"/>
        <w:rPr>
          <w:rFonts w:eastAsia="MS Mincho"/>
          <w:lang w:val="en-GB" w:eastAsia="zh-CN"/>
        </w:rPr>
      </w:pPr>
      <w:r>
        <w:rPr>
          <w:rFonts w:eastAsia="MS Mincho"/>
          <w:lang w:val="en-GB" w:eastAsia="zh-CN"/>
        </w:rPr>
        <w:t>2</w:t>
      </w:r>
      <w:r>
        <w:rPr>
          <w:rFonts w:eastAsia="MS Mincho"/>
          <w:lang w:val="en-GB" w:eastAsia="zh-CN"/>
        </w:rPr>
        <w:tab/>
      </w:r>
      <w:r>
        <w:rPr>
          <w:rFonts w:eastAsia="MS Mincho"/>
          <w:lang w:val="en-GB" w:eastAsia="ja-JP"/>
        </w:rPr>
        <w:t>QZS</w:t>
      </w:r>
      <w:r>
        <w:rPr>
          <w:rFonts w:eastAsia="MS Mincho"/>
          <w:lang w:val="en-GB" w:eastAsia="zh-CN"/>
        </w:rPr>
        <w:t>S</w:t>
      </w:r>
      <w:r>
        <w:rPr>
          <w:rFonts w:eastAsiaTheme="minorEastAsia" w:hint="eastAsia"/>
          <w:lang w:val="en-GB" w:eastAsia="zh-CN"/>
        </w:rPr>
        <w:t>特性</w:t>
      </w:r>
    </w:p>
    <w:p w:rsidR="00087D9A" w:rsidRDefault="00087D9A" w:rsidP="00087D9A">
      <w:pPr>
        <w:ind w:firstLineChars="200" w:firstLine="480"/>
        <w:rPr>
          <w:rFonts w:eastAsia="MS Mincho"/>
          <w:lang w:val="en-GB" w:eastAsia="ja-JP"/>
        </w:rPr>
      </w:pPr>
      <w:r>
        <w:rPr>
          <w:rFonts w:hint="eastAsia"/>
          <w:lang w:val="en-GB" w:eastAsia="zh-CN"/>
        </w:rPr>
        <w:t>表</w:t>
      </w:r>
      <w:r>
        <w:rPr>
          <w:lang w:val="en-GB" w:eastAsia="zh-CN"/>
        </w:rPr>
        <w:t>3-1</w:t>
      </w:r>
      <w:r>
        <w:rPr>
          <w:rFonts w:hint="eastAsia"/>
          <w:lang w:val="en-GB" w:eastAsia="zh-CN"/>
        </w:rPr>
        <w:t>和表</w:t>
      </w:r>
      <w:r>
        <w:rPr>
          <w:lang w:val="en-GB" w:eastAsia="zh-CN"/>
        </w:rPr>
        <w:t>3-2</w:t>
      </w:r>
      <w:r>
        <w:rPr>
          <w:rFonts w:hint="eastAsia"/>
          <w:lang w:val="en-GB" w:eastAsia="zh-CN"/>
        </w:rPr>
        <w:t>提供了工作在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馈线链路接收地球站特性。表</w:t>
      </w:r>
      <w:r>
        <w:rPr>
          <w:lang w:val="en-GB" w:eastAsia="zh-CN"/>
        </w:rPr>
        <w:t>3-3</w:t>
      </w:r>
      <w:r>
        <w:rPr>
          <w:rFonts w:hint="eastAsia"/>
          <w:lang w:val="en-GB" w:eastAsia="zh-CN"/>
        </w:rPr>
        <w:t>和表</w:t>
      </w:r>
      <w:r>
        <w:rPr>
          <w:lang w:val="en-GB" w:eastAsia="zh-CN"/>
        </w:rPr>
        <w:t>3-4</w:t>
      </w:r>
      <w:r>
        <w:rPr>
          <w:rFonts w:hint="eastAsia"/>
          <w:lang w:val="en-GB" w:eastAsia="zh-CN"/>
        </w:rPr>
        <w:t>提供了工作在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馈线链路发射空间电台特性。</w:t>
      </w:r>
    </w:p>
    <w:p w:rsidR="00087D9A" w:rsidRDefault="00087D9A" w:rsidP="00087D9A">
      <w:pPr>
        <w:ind w:firstLineChars="200" w:firstLine="480"/>
        <w:rPr>
          <w:rFonts w:eastAsiaTheme="minorEastAsia"/>
          <w:lang w:val="en-GB" w:eastAsia="ja-JP"/>
        </w:rPr>
      </w:pPr>
      <w:r>
        <w:rPr>
          <w:rFonts w:ascii="SimSun" w:hAnsi="SimSun" w:cs="SimSun" w:hint="eastAsia"/>
          <w:lang w:val="en-GB" w:eastAsia="zh-CN"/>
        </w:rPr>
        <w:t>为避免自身干扰，</w:t>
      </w:r>
      <w:r>
        <w:rPr>
          <w:rFonts w:eastAsia="MS Mincho"/>
          <w:lang w:val="en-GB" w:eastAsia="ja-JP"/>
        </w:rPr>
        <w:t>QZSS</w:t>
      </w:r>
      <w:r>
        <w:rPr>
          <w:rFonts w:hint="eastAsia"/>
          <w:lang w:val="en-GB" w:eastAsia="zh-CN"/>
        </w:rPr>
        <w:t>卫星将采用滤波技术。</w:t>
      </w:r>
    </w:p>
    <w:p w:rsidR="00087D9A" w:rsidRDefault="00087D9A" w:rsidP="00087D9A">
      <w:pPr>
        <w:ind w:firstLineChars="200" w:firstLine="480"/>
        <w:rPr>
          <w:lang w:val="en-GB" w:eastAsia="ja-JP"/>
        </w:rPr>
      </w:pPr>
      <w:r>
        <w:rPr>
          <w:rFonts w:eastAsia="MS Mincho"/>
          <w:lang w:val="en-GB" w:eastAsia="ja-JP"/>
        </w:rPr>
        <w:t>5 0</w:t>
      </w:r>
      <w:r>
        <w:rPr>
          <w:lang w:val="en-GB" w:eastAsia="ja-JP"/>
        </w:rPr>
        <w:t>1</w:t>
      </w:r>
      <w:r>
        <w:rPr>
          <w:rFonts w:eastAsia="MS Mincho"/>
          <w:lang w:val="en-GB" w:eastAsia="ja-JP"/>
        </w:rPr>
        <w:t>0-5 0</w:t>
      </w:r>
      <w:r>
        <w:rPr>
          <w:lang w:val="en-GB" w:eastAsia="ja-JP"/>
        </w:rPr>
        <w:t>3</w:t>
      </w:r>
      <w:r>
        <w:rPr>
          <w:rFonts w:eastAsia="MS Mincho"/>
          <w:lang w:val="en-GB" w:eastAsia="ja-JP"/>
        </w:rPr>
        <w:t>0 MHz</w:t>
      </w:r>
      <w:r>
        <w:rPr>
          <w:rFonts w:hint="eastAsia"/>
          <w:lang w:val="en-GB" w:eastAsia="zh-CN"/>
        </w:rPr>
        <w:t>频段的</w:t>
      </w:r>
      <w:r>
        <w:rPr>
          <w:lang w:val="en-GB" w:eastAsia="ja-JP"/>
        </w:rPr>
        <w:t>QZSS</w:t>
      </w:r>
      <w:r>
        <w:rPr>
          <w:rFonts w:hint="eastAsia"/>
          <w:lang w:val="en-GB" w:eastAsia="zh-CN"/>
        </w:rPr>
        <w:t>馈线下行包括遥测和测距功能。</w:t>
      </w:r>
    </w:p>
    <w:p w:rsidR="00087D9A" w:rsidRDefault="00087D9A" w:rsidP="00087D9A">
      <w:pPr>
        <w:ind w:firstLineChars="200" w:firstLine="480"/>
        <w:rPr>
          <w:lang w:val="en-GB" w:eastAsia="zh-CN"/>
        </w:rPr>
      </w:pPr>
      <w:r>
        <w:rPr>
          <w:rFonts w:hint="eastAsia"/>
          <w:lang w:val="en-GB" w:eastAsia="zh-CN"/>
        </w:rPr>
        <w:t>要评估对</w:t>
      </w:r>
      <w:r>
        <w:rPr>
          <w:lang w:val="en-GB" w:eastAsia="ja-JP"/>
        </w:rPr>
        <w:t>QZSS</w:t>
      </w:r>
      <w:r>
        <w:rPr>
          <w:rFonts w:hint="eastAsia"/>
          <w:lang w:val="en-GB" w:eastAsia="zh-CN"/>
        </w:rPr>
        <w:t>遥测链路的潜在干扰，应采用表</w:t>
      </w:r>
      <w:r>
        <w:rPr>
          <w:lang w:val="en-GB" w:eastAsia="zh-CN"/>
        </w:rPr>
        <w:t>3-1</w:t>
      </w:r>
      <w:r>
        <w:rPr>
          <w:rFonts w:hint="eastAsia"/>
          <w:lang w:val="en-GB" w:eastAsia="zh-CN"/>
        </w:rPr>
        <w:t>、</w:t>
      </w:r>
      <w:r>
        <w:rPr>
          <w:lang w:val="en-GB" w:eastAsia="zh-CN"/>
        </w:rPr>
        <w:t>3-2</w:t>
      </w:r>
      <w:r>
        <w:rPr>
          <w:rFonts w:hint="eastAsia"/>
          <w:lang w:val="en-GB" w:eastAsia="zh-CN"/>
        </w:rPr>
        <w:t>、</w:t>
      </w:r>
      <w:r>
        <w:rPr>
          <w:lang w:val="en-GB" w:eastAsia="zh-CN"/>
        </w:rPr>
        <w:t>3-3</w:t>
      </w:r>
      <w:r>
        <w:rPr>
          <w:rFonts w:hint="eastAsia"/>
          <w:lang w:val="en-GB" w:eastAsia="zh-CN"/>
        </w:rPr>
        <w:t>和</w:t>
      </w:r>
      <w:r>
        <w:rPr>
          <w:lang w:val="en-GB" w:eastAsia="zh-CN"/>
        </w:rPr>
        <w:t>3-4</w:t>
      </w:r>
      <w:r>
        <w:rPr>
          <w:rFonts w:hint="eastAsia"/>
          <w:lang w:val="en-GB" w:eastAsia="zh-CN"/>
        </w:rPr>
        <w:t>中的特性。</w:t>
      </w:r>
    </w:p>
    <w:p w:rsidR="00087D9A" w:rsidRDefault="00087D9A" w:rsidP="00087D9A">
      <w:pPr>
        <w:ind w:firstLineChars="200" w:firstLine="480"/>
        <w:rPr>
          <w:rFonts w:eastAsia="MS Mincho"/>
          <w:lang w:val="en-GB" w:eastAsia="ja-JP"/>
        </w:rPr>
      </w:pPr>
      <w:r>
        <w:rPr>
          <w:rFonts w:hint="eastAsia"/>
          <w:lang w:val="en-GB" w:eastAsia="zh-CN"/>
        </w:rPr>
        <w:t>要评估测距链路，应在双边讨论中交换特性和保护标准，这也是卫星系统间频率协调的常见做法。这是因为要对</w:t>
      </w:r>
      <w:r>
        <w:rPr>
          <w:lang w:val="en-GB" w:eastAsia="ja-JP"/>
        </w:rPr>
        <w:t>QZSS</w:t>
      </w:r>
      <w:r>
        <w:rPr>
          <w:rFonts w:hint="eastAsia"/>
          <w:lang w:val="en-GB" w:eastAsia="zh-CN"/>
        </w:rPr>
        <w:t>测距链路任何干扰影响进行适当的评估均需要整体的</w:t>
      </w:r>
      <w:r>
        <w:rPr>
          <w:i/>
          <w:iCs/>
          <w:lang w:val="en-GB" w:eastAsia="zh-CN"/>
        </w:rPr>
        <w:t>C</w:t>
      </w:r>
      <w:r>
        <w:rPr>
          <w:lang w:val="en-GB" w:eastAsia="zh-CN"/>
        </w:rPr>
        <w:t>/</w:t>
      </w:r>
      <w:r>
        <w:rPr>
          <w:i/>
          <w:iCs/>
          <w:lang w:val="en-GB" w:eastAsia="zh-CN"/>
        </w:rPr>
        <w:t>N</w:t>
      </w:r>
      <w:r>
        <w:rPr>
          <w:vertAlign w:val="subscript"/>
          <w:lang w:val="en-GB" w:eastAsia="zh-CN"/>
        </w:rPr>
        <w:t>0</w:t>
      </w:r>
      <w:r>
        <w:rPr>
          <w:rFonts w:hint="eastAsia"/>
          <w:lang w:val="en-GB" w:eastAsia="zh-CN"/>
        </w:rPr>
        <w:t>评估，将上下行部分考虑在内。（无法仅在上行干扰基础上评估</w:t>
      </w:r>
      <w:r>
        <w:rPr>
          <w:lang w:val="en-GB" w:eastAsia="ja-JP"/>
        </w:rPr>
        <w:t>QZSS</w:t>
      </w:r>
      <w:r>
        <w:rPr>
          <w:rFonts w:hint="eastAsia"/>
          <w:lang w:val="en-GB" w:eastAsia="zh-CN"/>
        </w:rPr>
        <w:t>的测距链路性能）</w:t>
      </w:r>
    </w:p>
    <w:p w:rsidR="00087D9A" w:rsidRDefault="00087D9A" w:rsidP="00087D9A">
      <w:pPr>
        <w:pStyle w:val="TableNo"/>
        <w:rPr>
          <w:rFonts w:eastAsia="MS Mincho"/>
          <w:lang w:val="en-GB" w:eastAsia="zh-CN"/>
        </w:rPr>
      </w:pPr>
      <w:r>
        <w:rPr>
          <w:rFonts w:hint="eastAsia"/>
          <w:lang w:val="en-GB" w:eastAsia="zh-CN"/>
        </w:rPr>
        <w:lastRenderedPageBreak/>
        <w:t>表</w:t>
      </w:r>
      <w:r>
        <w:rPr>
          <w:rFonts w:eastAsia="MS Mincho"/>
          <w:lang w:val="en-GB" w:eastAsia="ja-JP"/>
        </w:rPr>
        <w:t>3</w:t>
      </w:r>
      <w:r>
        <w:rPr>
          <w:rFonts w:eastAsia="MS Mincho"/>
          <w:lang w:val="en-GB" w:eastAsia="zh-CN"/>
        </w:rPr>
        <w:t>-1</w:t>
      </w:r>
    </w:p>
    <w:p w:rsidR="00087D9A" w:rsidRDefault="00087D9A" w:rsidP="00087D9A">
      <w:pPr>
        <w:pStyle w:val="Tabletitle"/>
        <w:rPr>
          <w:rFonts w:eastAsiaTheme="minorEastAsia"/>
          <w:lang w:val="en-GB" w:eastAsia="zh-CN"/>
        </w:rPr>
      </w:pPr>
      <w:r>
        <w:rPr>
          <w:rFonts w:hint="eastAsia"/>
          <w:lang w:val="en-GB" w:eastAsia="zh-CN"/>
        </w:rPr>
        <w:t>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w:t>
      </w:r>
      <w:r>
        <w:rPr>
          <w:lang w:val="en-GB" w:eastAsia="zh-CN"/>
        </w:rPr>
        <w:br/>
      </w:r>
      <w:r>
        <w:rPr>
          <w:rFonts w:hint="eastAsia"/>
          <w:lang w:val="en-GB" w:eastAsia="zh-CN"/>
        </w:rPr>
        <w:t>接收地球站（针对</w:t>
      </w:r>
      <w:r>
        <w:rPr>
          <w:lang w:val="en-GB" w:eastAsia="zh-CN"/>
        </w:rPr>
        <w:t>第一颗</w:t>
      </w:r>
      <w:r>
        <w:rPr>
          <w:rFonts w:hint="eastAsia"/>
          <w:lang w:val="en-GB" w:eastAsia="zh-CN"/>
        </w:rPr>
        <w:t>QZSS</w:t>
      </w:r>
      <w:r>
        <w:rPr>
          <w:rFonts w:hint="eastAsia"/>
          <w:lang w:val="en-GB" w:eastAsia="zh-CN"/>
        </w:rPr>
        <w:t>卫星</w:t>
      </w:r>
      <w:r>
        <w:rPr>
          <w:lang w:val="en-GB" w:eastAsia="zh-CN"/>
        </w:rPr>
        <w:t>）</w:t>
      </w:r>
      <w:r>
        <w:rPr>
          <w:rFonts w:hint="eastAsia"/>
          <w:lang w:val="en-GB" w:eastAsia="zh-CN"/>
        </w:rPr>
        <w:t>特性</w:t>
      </w: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2610"/>
      </w:tblGrid>
      <w:tr w:rsidR="00087D9A" w:rsidTr="00546FCB">
        <w:trPr>
          <w:jc w:val="center"/>
        </w:trPr>
        <w:tc>
          <w:tcPr>
            <w:tcW w:w="3915"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6D552E">
            <w:pPr>
              <w:pStyle w:val="Tablehead"/>
              <w:keepLines/>
              <w:rPr>
                <w:rFonts w:eastAsia="MS Mincho"/>
                <w:lang w:val="en-GB"/>
              </w:rPr>
            </w:pPr>
            <w:r>
              <w:rPr>
                <w:rFonts w:hint="eastAsia"/>
                <w:lang w:val="en-GB" w:eastAsia="zh-CN"/>
              </w:rPr>
              <w:t>参数</w:t>
            </w:r>
          </w:p>
        </w:tc>
        <w:tc>
          <w:tcPr>
            <w:tcW w:w="2610"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6D552E">
            <w:pPr>
              <w:pStyle w:val="Tablehead"/>
              <w:keepLines/>
              <w:rPr>
                <w:lang w:val="en-GB" w:eastAsia="zh-CN"/>
              </w:rPr>
            </w:pPr>
            <w:r>
              <w:rPr>
                <w:rFonts w:hint="eastAsia"/>
                <w:lang w:val="en-GB" w:eastAsia="zh-CN"/>
              </w:rPr>
              <w:t>参数值</w:t>
            </w:r>
          </w:p>
        </w:tc>
      </w:tr>
      <w:tr w:rsidR="00087D9A" w:rsidTr="00546FCB">
        <w:trPr>
          <w:jc w:val="center"/>
        </w:trPr>
        <w:tc>
          <w:tcPr>
            <w:tcW w:w="3915" w:type="dxa"/>
            <w:tcBorders>
              <w:top w:val="single" w:sz="4" w:space="0" w:color="auto"/>
              <w:left w:val="single" w:sz="4" w:space="0" w:color="auto"/>
              <w:bottom w:val="single" w:sz="4" w:space="0" w:color="auto"/>
              <w:right w:val="single" w:sz="4" w:space="0" w:color="auto"/>
            </w:tcBorders>
            <w:hideMark/>
          </w:tcPr>
          <w:p w:rsidR="00087D9A" w:rsidRPr="00AD3B33" w:rsidRDefault="00087D9A" w:rsidP="006D552E">
            <w:pPr>
              <w:pStyle w:val="Tabletext"/>
              <w:keepNext/>
              <w:keepLines/>
              <w:jc w:val="left"/>
              <w:rPr>
                <w:rFonts w:eastAsiaTheme="minorEastAsia"/>
                <w:lang w:val="en-GB" w:eastAsia="zh-CN"/>
              </w:rPr>
            </w:pPr>
            <w:r>
              <w:rPr>
                <w:rFonts w:hint="eastAsia"/>
                <w:lang w:val="en-GB" w:eastAsia="zh-CN"/>
              </w:rPr>
              <w:t>天线方向</w:t>
            </w:r>
            <w:r>
              <w:rPr>
                <w:lang w:val="en-GB" w:eastAsia="zh-CN"/>
              </w:rPr>
              <w:t>图</w:t>
            </w:r>
          </w:p>
        </w:tc>
        <w:tc>
          <w:tcPr>
            <w:tcW w:w="2610"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center"/>
              <w:rPr>
                <w:lang w:val="en-GB" w:eastAsia="zh-CN"/>
              </w:rPr>
            </w:pPr>
            <w:r>
              <w:rPr>
                <w:rFonts w:eastAsia="MS Mincho"/>
                <w:lang w:val="en-GB" w:eastAsia="ja-JP"/>
              </w:rPr>
              <w:t>ITU-R S.465-5</w:t>
            </w:r>
            <w:r>
              <w:rPr>
                <w:rFonts w:hint="eastAsia"/>
                <w:lang w:val="en-GB" w:eastAsia="zh-CN"/>
              </w:rPr>
              <w:t>建议书</w:t>
            </w:r>
          </w:p>
        </w:tc>
      </w:tr>
      <w:tr w:rsidR="00087D9A" w:rsidTr="00546FCB">
        <w:trPr>
          <w:jc w:val="center"/>
        </w:trPr>
        <w:tc>
          <w:tcPr>
            <w:tcW w:w="3915"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left"/>
              <w:rPr>
                <w:rFonts w:eastAsia="MS Mincho"/>
                <w:lang w:val="en-GB" w:eastAsia="zh-CN"/>
              </w:rPr>
            </w:pPr>
            <w:r>
              <w:rPr>
                <w:rFonts w:hint="eastAsia"/>
                <w:lang w:val="en-GB" w:eastAsia="zh-CN"/>
              </w:rPr>
              <w:t>最大天线增益</w:t>
            </w:r>
            <w:r>
              <w:rPr>
                <w:rFonts w:eastAsia="MS Mincho"/>
                <w:lang w:val="en-GB" w:eastAsia="zh-CN"/>
              </w:rPr>
              <w:t>（</w:t>
            </w:r>
            <w:r>
              <w:rPr>
                <w:rFonts w:eastAsia="MS Mincho"/>
                <w:lang w:val="en-GB" w:eastAsia="zh-CN"/>
              </w:rPr>
              <w:t>dBi</w:t>
            </w:r>
            <w:r>
              <w:rPr>
                <w:rFonts w:eastAsia="MS Mincho"/>
                <w:lang w:val="en-GB" w:eastAsia="zh-CN"/>
              </w:rPr>
              <w:t>）</w:t>
            </w:r>
          </w:p>
        </w:tc>
        <w:tc>
          <w:tcPr>
            <w:tcW w:w="2610"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center"/>
              <w:rPr>
                <w:lang w:val="en-GB" w:eastAsia="ja-JP"/>
              </w:rPr>
            </w:pPr>
            <w:r>
              <w:rPr>
                <w:rFonts w:eastAsia="MS Mincho"/>
                <w:lang w:val="en-GB" w:eastAsia="ja-JP"/>
              </w:rPr>
              <w:t>4</w:t>
            </w:r>
            <w:r>
              <w:rPr>
                <w:lang w:val="en-GB" w:eastAsia="ja-JP"/>
              </w:rPr>
              <w:t>9.0</w:t>
            </w:r>
          </w:p>
        </w:tc>
      </w:tr>
      <w:tr w:rsidR="00087D9A" w:rsidTr="00546FCB">
        <w:trPr>
          <w:jc w:val="center"/>
        </w:trPr>
        <w:tc>
          <w:tcPr>
            <w:tcW w:w="3915"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left"/>
              <w:rPr>
                <w:rFonts w:eastAsia="MS Mincho"/>
                <w:lang w:val="en-GB" w:eastAsia="ja-JP"/>
              </w:rPr>
            </w:pPr>
            <w:r>
              <w:rPr>
                <w:rFonts w:hint="eastAsia"/>
                <w:lang w:val="en-GB" w:eastAsia="zh-CN"/>
              </w:rPr>
              <w:t>必要带宽</w:t>
            </w:r>
            <w:r>
              <w:rPr>
                <w:rFonts w:eastAsia="MS Mincho"/>
                <w:lang w:val="en-GB" w:eastAsia="ja-JP"/>
              </w:rPr>
              <w:t>（</w:t>
            </w:r>
            <w:r>
              <w:rPr>
                <w:rFonts w:eastAsia="MS Mincho"/>
                <w:lang w:val="en-GB" w:eastAsia="ja-JP"/>
              </w:rPr>
              <w:t>kHz</w:t>
            </w:r>
            <w:r>
              <w:rPr>
                <w:rFonts w:eastAsia="MS Mincho"/>
                <w:lang w:val="en-GB" w:eastAsia="ja-JP"/>
              </w:rPr>
              <w:t>）</w:t>
            </w:r>
          </w:p>
        </w:tc>
        <w:tc>
          <w:tcPr>
            <w:tcW w:w="2610"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center"/>
              <w:rPr>
                <w:lang w:val="en-GB" w:eastAsia="ja-JP"/>
              </w:rPr>
            </w:pPr>
            <w:r>
              <w:rPr>
                <w:rFonts w:eastAsia="MS Mincho"/>
                <w:lang w:val="en-GB" w:eastAsia="ja-JP"/>
              </w:rPr>
              <w:t>400</w:t>
            </w:r>
          </w:p>
        </w:tc>
      </w:tr>
      <w:tr w:rsidR="00087D9A" w:rsidTr="00546FCB">
        <w:trPr>
          <w:jc w:val="center"/>
        </w:trPr>
        <w:tc>
          <w:tcPr>
            <w:tcW w:w="3915"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left"/>
              <w:rPr>
                <w:rFonts w:eastAsia="MS Mincho"/>
                <w:lang w:val="en-GB" w:eastAsia="ja-JP"/>
              </w:rPr>
            </w:pPr>
            <w:r>
              <w:rPr>
                <w:rFonts w:hint="eastAsia"/>
                <w:lang w:val="en-GB" w:eastAsia="zh-CN"/>
              </w:rPr>
              <w:t>噪声温度</w:t>
            </w:r>
            <w:r>
              <w:rPr>
                <w:rFonts w:eastAsia="MS Mincho"/>
                <w:lang w:val="en-GB" w:eastAsia="ja-JP"/>
              </w:rPr>
              <w:t>（</w:t>
            </w:r>
            <w:r>
              <w:rPr>
                <w:rFonts w:eastAsia="MS Mincho"/>
                <w:lang w:val="en-GB" w:eastAsia="ja-JP"/>
              </w:rPr>
              <w:t>K</w:t>
            </w:r>
            <w:r>
              <w:rPr>
                <w:rFonts w:eastAsia="MS Mincho"/>
                <w:lang w:val="en-GB" w:eastAsia="ja-JP"/>
              </w:rPr>
              <w:t>）</w:t>
            </w:r>
          </w:p>
        </w:tc>
        <w:tc>
          <w:tcPr>
            <w:tcW w:w="2610" w:type="dxa"/>
            <w:tcBorders>
              <w:top w:val="single" w:sz="4" w:space="0" w:color="auto"/>
              <w:left w:val="single" w:sz="4" w:space="0" w:color="auto"/>
              <w:bottom w:val="single" w:sz="4" w:space="0" w:color="auto"/>
              <w:right w:val="single" w:sz="4" w:space="0" w:color="auto"/>
            </w:tcBorders>
            <w:hideMark/>
          </w:tcPr>
          <w:p w:rsidR="00087D9A" w:rsidRDefault="00087D9A" w:rsidP="006D552E">
            <w:pPr>
              <w:pStyle w:val="Tabletext"/>
              <w:keepNext/>
              <w:keepLines/>
              <w:jc w:val="center"/>
              <w:rPr>
                <w:rFonts w:eastAsia="MS Mincho"/>
                <w:lang w:val="en-GB" w:eastAsia="ja-JP"/>
              </w:rPr>
            </w:pPr>
            <w:r>
              <w:rPr>
                <w:rFonts w:eastAsia="MS Mincho"/>
                <w:lang w:val="en-GB" w:eastAsia="ja-JP"/>
              </w:rPr>
              <w:t>150</w:t>
            </w:r>
          </w:p>
        </w:tc>
      </w:tr>
      <w:tr w:rsidR="00087D9A" w:rsidTr="00546FCB">
        <w:trPr>
          <w:jc w:val="center"/>
        </w:trPr>
        <w:tc>
          <w:tcPr>
            <w:tcW w:w="6525" w:type="dxa"/>
            <w:gridSpan w:val="2"/>
            <w:tcBorders>
              <w:top w:val="single" w:sz="4" w:space="0" w:color="auto"/>
              <w:left w:val="nil"/>
              <w:bottom w:val="nil"/>
              <w:right w:val="nil"/>
            </w:tcBorders>
            <w:hideMark/>
          </w:tcPr>
          <w:p w:rsidR="00087D9A" w:rsidRDefault="00087D9A" w:rsidP="006D552E">
            <w:pPr>
              <w:pStyle w:val="Tablelegend"/>
              <w:keepNext/>
              <w:keepLines/>
              <w:ind w:left="-85" w:firstLine="0"/>
              <w:rPr>
                <w:lang w:eastAsia="zh-CN"/>
              </w:rPr>
            </w:pPr>
            <w:r>
              <w:rPr>
                <w:rFonts w:hint="eastAsia"/>
                <w:lang w:val="en-GB" w:eastAsia="zh-CN"/>
              </w:rPr>
              <w:t>注</w:t>
            </w:r>
            <w:r>
              <w:rPr>
                <w:lang w:eastAsia="zh-CN"/>
              </w:rPr>
              <w:t xml:space="preserve">1 – </w:t>
            </w:r>
            <w:r>
              <w:rPr>
                <w:rFonts w:hint="eastAsia"/>
                <w:lang w:val="en-GB" w:eastAsia="zh-CN"/>
              </w:rPr>
              <w:t>表</w:t>
            </w:r>
            <w:r>
              <w:rPr>
                <w:lang w:eastAsia="zh-CN"/>
              </w:rPr>
              <w:t>3-1</w:t>
            </w:r>
            <w:r>
              <w:rPr>
                <w:rFonts w:hint="eastAsia"/>
                <w:lang w:val="en-GB" w:eastAsia="zh-CN"/>
              </w:rPr>
              <w:t>和</w:t>
            </w:r>
            <w:r>
              <w:rPr>
                <w:lang w:eastAsia="zh-CN"/>
              </w:rPr>
              <w:t>3-3</w:t>
            </w:r>
            <w:r>
              <w:rPr>
                <w:rFonts w:hint="eastAsia"/>
                <w:lang w:val="en-GB" w:eastAsia="zh-CN"/>
              </w:rPr>
              <w:t>仅包含</w:t>
            </w:r>
            <w:r>
              <w:rPr>
                <w:lang w:eastAsia="zh-CN"/>
              </w:rPr>
              <w:t>QZSS</w:t>
            </w:r>
            <w:r>
              <w:rPr>
                <w:rFonts w:hint="eastAsia"/>
                <w:lang w:val="en-GB" w:eastAsia="zh-CN"/>
              </w:rPr>
              <w:t>遥测链路的特性。关于</w:t>
            </w:r>
            <w:r>
              <w:rPr>
                <w:lang w:eastAsia="zh-CN"/>
              </w:rPr>
              <w:t>QZSS</w:t>
            </w:r>
            <w:r>
              <w:rPr>
                <w:rFonts w:hint="eastAsia"/>
                <w:lang w:val="en-GB" w:eastAsia="zh-CN"/>
              </w:rPr>
              <w:t>测距链路的特性和保护标准，请参考表</w:t>
            </w:r>
            <w:r>
              <w:rPr>
                <w:lang w:val="en-GB" w:eastAsia="zh-CN"/>
              </w:rPr>
              <w:t>3-1</w:t>
            </w:r>
            <w:r>
              <w:rPr>
                <w:rFonts w:hint="eastAsia"/>
                <w:lang w:val="en-GB" w:eastAsia="zh-CN"/>
              </w:rPr>
              <w:t>之前的段落。</w:t>
            </w:r>
          </w:p>
          <w:p w:rsidR="00087D9A" w:rsidRDefault="00087D9A" w:rsidP="006D552E">
            <w:pPr>
              <w:pStyle w:val="Tablelegend"/>
              <w:keepNext/>
              <w:keepLines/>
              <w:ind w:left="-85" w:firstLine="0"/>
              <w:rPr>
                <w:lang w:val="en-US" w:eastAsia="zh-CN"/>
              </w:rPr>
            </w:pPr>
            <w:r>
              <w:rPr>
                <w:rFonts w:hint="eastAsia"/>
                <w:lang w:eastAsia="zh-CN"/>
              </w:rPr>
              <w:t>注</w:t>
            </w:r>
            <w:r>
              <w:rPr>
                <w:lang w:eastAsia="ja-JP"/>
              </w:rPr>
              <w:t xml:space="preserve">2 – </w:t>
            </w:r>
            <w:r>
              <w:rPr>
                <w:rFonts w:hint="eastAsia"/>
                <w:lang w:eastAsia="zh-CN"/>
              </w:rPr>
              <w:t>表</w:t>
            </w:r>
            <w:r>
              <w:rPr>
                <w:lang w:eastAsia="ja-JP"/>
              </w:rPr>
              <w:t>3-1</w:t>
            </w:r>
            <w:r>
              <w:rPr>
                <w:rFonts w:hint="eastAsia"/>
                <w:lang w:val="en-US" w:eastAsia="zh-CN"/>
              </w:rPr>
              <w:t>中的特性可用于进行表</w:t>
            </w:r>
            <w:r>
              <w:rPr>
                <w:lang w:eastAsia="zh-CN"/>
              </w:rPr>
              <w:t>3-2</w:t>
            </w:r>
            <w:r>
              <w:rPr>
                <w:rFonts w:hint="eastAsia"/>
                <w:lang w:eastAsia="zh-CN"/>
              </w:rPr>
              <w:t>之后段落所述的初步研究。</w:t>
            </w:r>
          </w:p>
        </w:tc>
      </w:tr>
    </w:tbl>
    <w:p w:rsidR="00087D9A" w:rsidRPr="00546FCB" w:rsidRDefault="00546FCB" w:rsidP="00546FCB">
      <w:pPr>
        <w:pStyle w:val="TableNo"/>
        <w:rPr>
          <w:rFonts w:eastAsia="MS Mincho"/>
          <w:lang w:val="en-GB" w:eastAsia="zh-CN"/>
        </w:rPr>
      </w:pPr>
      <w:r>
        <w:rPr>
          <w:rFonts w:hint="eastAsia"/>
          <w:lang w:val="en-GB" w:eastAsia="zh-CN"/>
        </w:rPr>
        <w:t>表</w:t>
      </w:r>
      <w:r>
        <w:rPr>
          <w:rFonts w:eastAsia="MS Mincho"/>
          <w:lang w:val="en-GB" w:eastAsia="ja-JP"/>
        </w:rPr>
        <w:t>3</w:t>
      </w:r>
      <w:r>
        <w:rPr>
          <w:rFonts w:eastAsia="MS Mincho"/>
          <w:lang w:val="en-GB" w:eastAsia="zh-CN"/>
        </w:rPr>
        <w:t>-2</w:t>
      </w:r>
    </w:p>
    <w:p w:rsidR="00087D9A" w:rsidRPr="00FB02CE" w:rsidRDefault="00087D9A" w:rsidP="00087D9A">
      <w:pPr>
        <w:pStyle w:val="Tabletitle"/>
        <w:rPr>
          <w:highlight w:val="cyan"/>
          <w:lang w:val="en-US" w:eastAsia="ja-JP"/>
        </w:rPr>
      </w:pPr>
      <w:r>
        <w:rPr>
          <w:rFonts w:hint="eastAsia"/>
          <w:lang w:val="en-GB" w:eastAsia="zh-CN"/>
        </w:rPr>
        <w:t>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w:t>
      </w:r>
      <w:r>
        <w:rPr>
          <w:lang w:val="en-GB" w:eastAsia="zh-CN"/>
        </w:rPr>
        <w:br/>
      </w:r>
      <w:r>
        <w:rPr>
          <w:rFonts w:hint="eastAsia"/>
          <w:lang w:val="en-GB" w:eastAsia="zh-CN"/>
        </w:rPr>
        <w:t>接收地球站（针对随后</w:t>
      </w:r>
      <w:r>
        <w:rPr>
          <w:lang w:val="en-GB" w:eastAsia="zh-CN"/>
        </w:rPr>
        <w:t>的</w:t>
      </w:r>
      <w:r>
        <w:rPr>
          <w:rFonts w:hint="eastAsia"/>
          <w:lang w:val="en-GB" w:eastAsia="zh-CN"/>
        </w:rPr>
        <w:t>卫星</w:t>
      </w:r>
      <w:r>
        <w:rPr>
          <w:lang w:val="en-GB" w:eastAsia="zh-CN"/>
        </w:rPr>
        <w:t>）</w:t>
      </w:r>
      <w:r>
        <w:rPr>
          <w:rFonts w:hint="eastAsia"/>
          <w:lang w:val="en-GB" w:eastAsia="zh-CN"/>
        </w:rPr>
        <w:t>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552"/>
      </w:tblGrid>
      <w:tr w:rsidR="00087D9A" w:rsidRPr="00FB02CE" w:rsidTr="00E90CEC">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Mincho"/>
                <w:lang w:val="en-GB"/>
              </w:rPr>
            </w:pPr>
            <w:r>
              <w:rPr>
                <w:rFonts w:hint="eastAsia"/>
                <w:lang w:val="en-GB" w:eastAsia="zh-CN"/>
              </w:rPr>
              <w:t>参数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参数值</w:t>
            </w:r>
          </w:p>
        </w:tc>
      </w:tr>
      <w:tr w:rsidR="00087D9A" w:rsidRPr="00FB02CE" w:rsidTr="00E90CEC">
        <w:trPr>
          <w:jc w:val="center"/>
        </w:trPr>
        <w:tc>
          <w:tcPr>
            <w:tcW w:w="3827" w:type="dxa"/>
            <w:tcBorders>
              <w:top w:val="single" w:sz="4" w:space="0" w:color="auto"/>
              <w:left w:val="single" w:sz="4" w:space="0" w:color="auto"/>
              <w:bottom w:val="single" w:sz="4" w:space="0" w:color="auto"/>
              <w:right w:val="single" w:sz="4" w:space="0" w:color="auto"/>
            </w:tcBorders>
            <w:hideMark/>
          </w:tcPr>
          <w:p w:rsidR="00087D9A" w:rsidRPr="00AD3B33" w:rsidRDefault="00087D9A" w:rsidP="00E90CEC">
            <w:pPr>
              <w:pStyle w:val="Tabletext"/>
              <w:jc w:val="left"/>
              <w:rPr>
                <w:rFonts w:eastAsiaTheme="minorEastAsia"/>
                <w:lang w:val="en-GB" w:eastAsia="zh-CN"/>
              </w:rPr>
            </w:pPr>
            <w:r>
              <w:rPr>
                <w:rFonts w:hint="eastAsia"/>
                <w:lang w:val="en-GB" w:eastAsia="zh-CN"/>
              </w:rPr>
              <w:t>天线方向</w:t>
            </w:r>
            <w:r>
              <w:rPr>
                <w:lang w:val="en-GB" w:eastAsia="zh-CN"/>
              </w:rPr>
              <w:t>图</w:t>
            </w:r>
          </w:p>
        </w:tc>
        <w:tc>
          <w:tcPr>
            <w:tcW w:w="2552" w:type="dxa"/>
            <w:tcBorders>
              <w:top w:val="single" w:sz="4" w:space="0" w:color="auto"/>
              <w:left w:val="single" w:sz="4" w:space="0" w:color="auto"/>
              <w:bottom w:val="single" w:sz="4" w:space="0" w:color="auto"/>
              <w:right w:val="single" w:sz="4" w:space="0" w:color="auto"/>
            </w:tcBorders>
            <w:hideMark/>
          </w:tcPr>
          <w:p w:rsidR="00087D9A" w:rsidRPr="00777C78" w:rsidRDefault="00087D9A" w:rsidP="00E90CEC">
            <w:pPr>
              <w:pStyle w:val="Tabletext"/>
              <w:jc w:val="center"/>
              <w:rPr>
                <w:lang w:val="en-GB" w:eastAsia="zh-CN"/>
              </w:rPr>
            </w:pPr>
            <w:r w:rsidRPr="00777C78">
              <w:rPr>
                <w:lang w:val="en-GB" w:eastAsia="zh-CN"/>
              </w:rPr>
              <w:t>ITU-R S.465-5</w:t>
            </w:r>
            <w:r w:rsidRPr="00777C78">
              <w:rPr>
                <w:rFonts w:hint="eastAsia"/>
                <w:lang w:val="en-GB" w:eastAsia="zh-CN"/>
              </w:rPr>
              <w:t>建议</w:t>
            </w:r>
            <w:r w:rsidRPr="00777C78">
              <w:rPr>
                <w:lang w:val="en-GB" w:eastAsia="zh-CN"/>
              </w:rPr>
              <w:t>书</w:t>
            </w:r>
          </w:p>
        </w:tc>
      </w:tr>
      <w:tr w:rsidR="00087D9A" w:rsidRPr="00FB02CE" w:rsidTr="00E90CEC">
        <w:trPr>
          <w:jc w:val="center"/>
        </w:trPr>
        <w:tc>
          <w:tcPr>
            <w:tcW w:w="3827"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eastAsia="zh-CN"/>
              </w:rPr>
            </w:pPr>
            <w:r>
              <w:rPr>
                <w:rFonts w:hint="eastAsia"/>
                <w:lang w:val="en-GB" w:eastAsia="zh-CN"/>
              </w:rPr>
              <w:t>最大天线增益</w:t>
            </w:r>
            <w:r>
              <w:rPr>
                <w:rFonts w:eastAsia="MS Mincho"/>
                <w:lang w:val="en-GB" w:eastAsia="zh-CN"/>
              </w:rPr>
              <w:t>（</w:t>
            </w:r>
            <w:r>
              <w:rPr>
                <w:rFonts w:eastAsia="MS Mincho"/>
                <w:lang w:val="en-GB" w:eastAsia="zh-CN"/>
              </w:rPr>
              <w:t>dBi</w:t>
            </w:r>
            <w:r>
              <w:rPr>
                <w:rFonts w:eastAsia="MS Mincho"/>
                <w:lang w:val="en-GB" w:eastAsia="zh-CN"/>
              </w:rPr>
              <w:t>）</w:t>
            </w:r>
          </w:p>
        </w:tc>
        <w:tc>
          <w:tcPr>
            <w:tcW w:w="2552" w:type="dxa"/>
            <w:tcBorders>
              <w:top w:val="single" w:sz="4" w:space="0" w:color="auto"/>
              <w:left w:val="single" w:sz="4" w:space="0" w:color="auto"/>
              <w:bottom w:val="single" w:sz="4" w:space="0" w:color="auto"/>
              <w:right w:val="single" w:sz="4" w:space="0" w:color="auto"/>
            </w:tcBorders>
            <w:hideMark/>
          </w:tcPr>
          <w:p w:rsidR="00087D9A" w:rsidRPr="00777C78" w:rsidRDefault="00087D9A" w:rsidP="00E90CEC">
            <w:pPr>
              <w:pStyle w:val="Tabletext"/>
              <w:jc w:val="center"/>
              <w:rPr>
                <w:lang w:val="en-GB" w:eastAsia="zh-CN"/>
              </w:rPr>
            </w:pPr>
            <w:r w:rsidRPr="00777C78">
              <w:rPr>
                <w:rFonts w:hint="eastAsia"/>
                <w:lang w:val="en-GB" w:eastAsia="zh-CN"/>
              </w:rPr>
              <w:t>51.0</w:t>
            </w:r>
          </w:p>
        </w:tc>
      </w:tr>
      <w:tr w:rsidR="00087D9A" w:rsidRPr="00FB02CE" w:rsidTr="00E90CEC">
        <w:trPr>
          <w:jc w:val="center"/>
        </w:trPr>
        <w:tc>
          <w:tcPr>
            <w:tcW w:w="3827"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eastAsia="ja-JP"/>
              </w:rPr>
            </w:pPr>
            <w:r>
              <w:rPr>
                <w:rFonts w:hint="eastAsia"/>
                <w:lang w:val="en-GB" w:eastAsia="zh-CN"/>
              </w:rPr>
              <w:t>必要带宽</w:t>
            </w:r>
            <w:r>
              <w:rPr>
                <w:rFonts w:eastAsia="MS Mincho"/>
                <w:lang w:val="en-GB" w:eastAsia="ja-JP"/>
              </w:rPr>
              <w:t>（</w:t>
            </w:r>
            <w:r>
              <w:rPr>
                <w:rFonts w:eastAsia="MS Mincho"/>
                <w:lang w:val="en-GB" w:eastAsia="ja-JP"/>
              </w:rPr>
              <w:t>kHz</w:t>
            </w:r>
            <w:r>
              <w:rPr>
                <w:rFonts w:eastAsia="MS Mincho"/>
                <w:lang w:val="en-GB" w:eastAsia="ja-JP"/>
              </w:rPr>
              <w:t>）</w:t>
            </w:r>
          </w:p>
        </w:tc>
        <w:tc>
          <w:tcPr>
            <w:tcW w:w="2552" w:type="dxa"/>
            <w:tcBorders>
              <w:top w:val="single" w:sz="4" w:space="0" w:color="auto"/>
              <w:left w:val="single" w:sz="4" w:space="0" w:color="auto"/>
              <w:bottom w:val="single" w:sz="4" w:space="0" w:color="auto"/>
              <w:right w:val="single" w:sz="4" w:space="0" w:color="auto"/>
            </w:tcBorders>
            <w:hideMark/>
          </w:tcPr>
          <w:p w:rsidR="00087D9A" w:rsidRPr="00777C78" w:rsidRDefault="00087D9A" w:rsidP="00E90CEC">
            <w:pPr>
              <w:pStyle w:val="Tabletext"/>
              <w:jc w:val="center"/>
              <w:rPr>
                <w:lang w:val="en-GB" w:eastAsia="zh-CN"/>
              </w:rPr>
            </w:pPr>
            <w:r w:rsidRPr="00777C78">
              <w:rPr>
                <w:rFonts w:hint="eastAsia"/>
                <w:lang w:val="en-GB" w:eastAsia="zh-CN"/>
              </w:rPr>
              <w:t>10 000</w:t>
            </w:r>
          </w:p>
        </w:tc>
      </w:tr>
      <w:tr w:rsidR="00087D9A" w:rsidRPr="00FB02CE" w:rsidTr="00E90CEC">
        <w:trPr>
          <w:jc w:val="center"/>
        </w:trPr>
        <w:tc>
          <w:tcPr>
            <w:tcW w:w="3827"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eastAsia="ja-JP"/>
              </w:rPr>
            </w:pPr>
            <w:r>
              <w:rPr>
                <w:rFonts w:hint="eastAsia"/>
                <w:lang w:val="en-GB" w:eastAsia="zh-CN"/>
              </w:rPr>
              <w:t>噪声温度</w:t>
            </w:r>
            <w:r>
              <w:rPr>
                <w:rFonts w:eastAsia="MS Mincho"/>
                <w:lang w:val="en-GB" w:eastAsia="ja-JP"/>
              </w:rPr>
              <w:t>（</w:t>
            </w:r>
            <w:r>
              <w:rPr>
                <w:rFonts w:eastAsia="MS Mincho"/>
                <w:lang w:val="en-GB" w:eastAsia="ja-JP"/>
              </w:rPr>
              <w:t>K</w:t>
            </w:r>
            <w:r>
              <w:rPr>
                <w:rFonts w:eastAsia="MS Mincho"/>
                <w:lang w:val="en-GB" w:eastAsia="ja-JP"/>
              </w:rPr>
              <w:t>）</w:t>
            </w:r>
          </w:p>
        </w:tc>
        <w:tc>
          <w:tcPr>
            <w:tcW w:w="2552" w:type="dxa"/>
            <w:tcBorders>
              <w:top w:val="single" w:sz="4" w:space="0" w:color="auto"/>
              <w:left w:val="single" w:sz="4" w:space="0" w:color="auto"/>
              <w:bottom w:val="single" w:sz="4" w:space="0" w:color="auto"/>
              <w:right w:val="single" w:sz="4" w:space="0" w:color="auto"/>
            </w:tcBorders>
            <w:hideMark/>
          </w:tcPr>
          <w:p w:rsidR="00087D9A" w:rsidRPr="00777C78" w:rsidRDefault="00087D9A" w:rsidP="00E90CEC">
            <w:pPr>
              <w:pStyle w:val="Tabletext"/>
              <w:jc w:val="center"/>
              <w:rPr>
                <w:lang w:val="en-GB" w:eastAsia="zh-CN"/>
              </w:rPr>
            </w:pPr>
            <w:r w:rsidRPr="00777C78">
              <w:rPr>
                <w:lang w:val="en-GB" w:eastAsia="zh-CN"/>
              </w:rPr>
              <w:t>150</w:t>
            </w:r>
          </w:p>
        </w:tc>
      </w:tr>
      <w:tr w:rsidR="00087D9A" w:rsidRPr="005F1137" w:rsidTr="00E90CEC">
        <w:trPr>
          <w:jc w:val="center"/>
        </w:trPr>
        <w:tc>
          <w:tcPr>
            <w:tcW w:w="6379" w:type="dxa"/>
            <w:gridSpan w:val="2"/>
            <w:tcBorders>
              <w:top w:val="single" w:sz="4" w:space="0" w:color="auto"/>
              <w:left w:val="nil"/>
              <w:bottom w:val="nil"/>
              <w:right w:val="nil"/>
            </w:tcBorders>
            <w:hideMark/>
          </w:tcPr>
          <w:p w:rsidR="00087D9A" w:rsidRDefault="00087D9A" w:rsidP="00E90CEC">
            <w:pPr>
              <w:pStyle w:val="Tablelegend"/>
              <w:ind w:left="-85" w:firstLine="0"/>
              <w:rPr>
                <w:lang w:eastAsia="zh-CN"/>
              </w:rPr>
            </w:pPr>
            <w:r>
              <w:rPr>
                <w:rFonts w:hint="eastAsia"/>
                <w:lang w:val="en-GB" w:eastAsia="zh-CN"/>
              </w:rPr>
              <w:t>注</w:t>
            </w:r>
            <w:r>
              <w:rPr>
                <w:lang w:eastAsia="zh-CN"/>
              </w:rPr>
              <w:t xml:space="preserve">1 – </w:t>
            </w:r>
            <w:r>
              <w:rPr>
                <w:rFonts w:hint="eastAsia"/>
                <w:lang w:val="en-GB" w:eastAsia="zh-CN"/>
              </w:rPr>
              <w:t>表</w:t>
            </w:r>
            <w:r>
              <w:rPr>
                <w:lang w:eastAsia="zh-CN"/>
              </w:rPr>
              <w:t>3-2</w:t>
            </w:r>
            <w:r>
              <w:rPr>
                <w:rFonts w:hint="eastAsia"/>
                <w:lang w:val="en-GB" w:eastAsia="zh-CN"/>
              </w:rPr>
              <w:t>和</w:t>
            </w:r>
            <w:r>
              <w:rPr>
                <w:lang w:eastAsia="zh-CN"/>
              </w:rPr>
              <w:t>3-4</w:t>
            </w:r>
            <w:r>
              <w:rPr>
                <w:rFonts w:hint="eastAsia"/>
                <w:lang w:val="en-GB" w:eastAsia="zh-CN"/>
              </w:rPr>
              <w:t>仅包含</w:t>
            </w:r>
            <w:r>
              <w:rPr>
                <w:lang w:eastAsia="zh-CN"/>
              </w:rPr>
              <w:t>QZSS</w:t>
            </w:r>
            <w:r>
              <w:rPr>
                <w:rFonts w:hint="eastAsia"/>
                <w:lang w:val="en-GB" w:eastAsia="zh-CN"/>
              </w:rPr>
              <w:t>遥测链路的特性。关于</w:t>
            </w:r>
            <w:r>
              <w:rPr>
                <w:lang w:eastAsia="zh-CN"/>
              </w:rPr>
              <w:t>QZSS</w:t>
            </w:r>
            <w:r>
              <w:rPr>
                <w:rFonts w:hint="eastAsia"/>
                <w:lang w:val="en-GB" w:eastAsia="zh-CN"/>
              </w:rPr>
              <w:t>测距链路的特性和保护标准，请参考表</w:t>
            </w:r>
            <w:r>
              <w:rPr>
                <w:lang w:val="en-GB" w:eastAsia="zh-CN"/>
              </w:rPr>
              <w:t>3-1</w:t>
            </w:r>
            <w:r>
              <w:rPr>
                <w:rFonts w:hint="eastAsia"/>
                <w:lang w:val="en-GB" w:eastAsia="zh-CN"/>
              </w:rPr>
              <w:t>之前的段落。</w:t>
            </w:r>
          </w:p>
          <w:p w:rsidR="00087D9A" w:rsidRPr="00FB02CE" w:rsidRDefault="00087D9A" w:rsidP="00F37206">
            <w:pPr>
              <w:pStyle w:val="Tablelegend"/>
              <w:ind w:left="-85" w:firstLine="0"/>
              <w:rPr>
                <w:highlight w:val="cyan"/>
                <w:lang w:val="en-US" w:eastAsia="ja-JP"/>
              </w:rPr>
            </w:pPr>
            <w:r>
              <w:rPr>
                <w:rFonts w:hint="eastAsia"/>
                <w:lang w:val="en-GB" w:eastAsia="zh-CN"/>
              </w:rPr>
              <w:t>注</w:t>
            </w:r>
            <w:r>
              <w:rPr>
                <w:lang w:eastAsia="ja-JP"/>
              </w:rPr>
              <w:t xml:space="preserve">2 – </w:t>
            </w:r>
            <w:r>
              <w:rPr>
                <w:rFonts w:hint="eastAsia"/>
                <w:lang w:eastAsia="zh-CN"/>
              </w:rPr>
              <w:t>表</w:t>
            </w:r>
            <w:r>
              <w:rPr>
                <w:lang w:eastAsia="ja-JP"/>
              </w:rPr>
              <w:t>3-2</w:t>
            </w:r>
            <w:r>
              <w:rPr>
                <w:rFonts w:hint="eastAsia"/>
                <w:lang w:val="en-US" w:eastAsia="zh-CN"/>
              </w:rPr>
              <w:t>中的特性可用于进行表</w:t>
            </w:r>
            <w:r>
              <w:rPr>
                <w:lang w:eastAsia="zh-CN"/>
              </w:rPr>
              <w:t>3-2</w:t>
            </w:r>
            <w:r>
              <w:rPr>
                <w:rFonts w:hint="eastAsia"/>
                <w:lang w:eastAsia="zh-CN"/>
              </w:rPr>
              <w:t>之后段落所述的初步研究。</w:t>
            </w:r>
          </w:p>
          <w:p w:rsidR="00087D9A" w:rsidRPr="00FB02CE" w:rsidRDefault="00087D9A" w:rsidP="00E90CEC">
            <w:pPr>
              <w:pStyle w:val="Tabletext"/>
              <w:rPr>
                <w:rFonts w:ascii="Calibri" w:hAnsi="Calibri"/>
                <w:b/>
                <w:color w:val="800000"/>
                <w:lang w:val="en-US" w:eastAsia="zh-CN"/>
              </w:rPr>
            </w:pPr>
          </w:p>
        </w:tc>
      </w:tr>
    </w:tbl>
    <w:p w:rsidR="00EA7D7F" w:rsidRDefault="00EA7D7F" w:rsidP="00087D9A">
      <w:pPr>
        <w:ind w:firstLineChars="200" w:firstLine="480"/>
        <w:rPr>
          <w:lang w:val="en-GB" w:eastAsia="zh-CN"/>
        </w:rPr>
      </w:pPr>
    </w:p>
    <w:p w:rsidR="00087D9A" w:rsidRDefault="00087D9A" w:rsidP="00087D9A">
      <w:pPr>
        <w:ind w:firstLineChars="200" w:firstLine="480"/>
        <w:rPr>
          <w:lang w:val="en-GB" w:eastAsia="zh-CN"/>
        </w:rPr>
      </w:pPr>
      <w:r w:rsidRPr="009645E7">
        <w:rPr>
          <w:rFonts w:hint="eastAsia"/>
          <w:lang w:val="en-GB" w:eastAsia="zh-CN"/>
        </w:rPr>
        <w:t>在部署</w:t>
      </w:r>
      <w:r w:rsidRPr="009645E7">
        <w:rPr>
          <w:lang w:val="en-GB" w:eastAsia="zh-CN"/>
        </w:rPr>
        <w:t>RNSS</w:t>
      </w:r>
      <w:r w:rsidRPr="009645E7">
        <w:rPr>
          <w:rFonts w:hint="eastAsia"/>
          <w:lang w:val="en-GB" w:eastAsia="zh-CN"/>
        </w:rPr>
        <w:t>馈线下行地球站的国家，也希望在这些频段内部署地面系统的主管部门可能需在其国境内制定国家安排。如果某个主管部门希望确保位于其境内的</w:t>
      </w:r>
      <w:r w:rsidRPr="009645E7">
        <w:rPr>
          <w:lang w:val="en-GB" w:eastAsia="zh-CN"/>
        </w:rPr>
        <w:t>RNSS</w:t>
      </w:r>
      <w:r w:rsidRPr="009645E7">
        <w:rPr>
          <w:rFonts w:hint="eastAsia"/>
          <w:lang w:val="en-GB" w:eastAsia="zh-CN"/>
        </w:rPr>
        <w:t>馈线下行接收地球站不受邻国发射地面电台的影响，位于边境上的具体地球站应通过《无线电规则》第</w:t>
      </w:r>
      <w:r w:rsidRPr="009645E7">
        <w:rPr>
          <w:lang w:val="en-GB" w:eastAsia="zh-CN"/>
        </w:rPr>
        <w:t>9</w:t>
      </w:r>
      <w:r w:rsidRPr="009645E7">
        <w:rPr>
          <w:rFonts w:hint="eastAsia"/>
          <w:lang w:val="en-GB" w:eastAsia="zh-CN"/>
        </w:rPr>
        <w:t>和第</w:t>
      </w:r>
      <w:r w:rsidRPr="009645E7">
        <w:rPr>
          <w:lang w:val="en-GB" w:eastAsia="zh-CN"/>
        </w:rPr>
        <w:t>11</w:t>
      </w:r>
      <w:r w:rsidRPr="009645E7">
        <w:rPr>
          <w:rFonts w:hint="eastAsia"/>
          <w:lang w:val="en-GB" w:eastAsia="zh-CN"/>
        </w:rPr>
        <w:t>条的协调和通知程序进行登记。如果初步研究表明，除</w:t>
      </w:r>
      <w:r w:rsidRPr="009645E7">
        <w:rPr>
          <w:lang w:val="en-GB" w:eastAsia="zh-CN"/>
        </w:rPr>
        <w:t>RNSS</w:t>
      </w:r>
      <w:r w:rsidRPr="009645E7">
        <w:rPr>
          <w:rFonts w:hint="eastAsia"/>
          <w:lang w:val="en-GB" w:eastAsia="zh-CN"/>
        </w:rPr>
        <w:t>以外在该频段内的所有主要业务的所有无线电源对馈线链路接收机带宽内的集总干扰超过了</w:t>
      </w:r>
      <w:r w:rsidRPr="009645E7">
        <w:rPr>
          <w:lang w:val="en-GB" w:eastAsia="zh-CN"/>
        </w:rPr>
        <w:t>RNSS</w:t>
      </w:r>
      <w:r w:rsidRPr="009645E7">
        <w:rPr>
          <w:rFonts w:hint="eastAsia"/>
          <w:lang w:val="en-GB" w:eastAsia="zh-CN"/>
        </w:rPr>
        <w:t>馈线链路接收机系统（指接收天线的输出终端）噪声温度的</w:t>
      </w:r>
      <w:r w:rsidRPr="009645E7">
        <w:rPr>
          <w:lang w:val="en-GB" w:eastAsia="zh-CN"/>
        </w:rPr>
        <w:t>6%</w:t>
      </w:r>
      <w:r w:rsidRPr="009645E7">
        <w:rPr>
          <w:rFonts w:hint="eastAsia"/>
          <w:lang w:val="en-GB" w:eastAsia="zh-CN"/>
        </w:rPr>
        <w:t>，则应进行进一步的研究，以确定系统间相互兼容的可能性。</w:t>
      </w:r>
    </w:p>
    <w:p w:rsidR="00087D9A" w:rsidRDefault="00087D9A" w:rsidP="00087D9A">
      <w:pPr>
        <w:pStyle w:val="TableNo"/>
        <w:rPr>
          <w:rFonts w:eastAsia="MS Mincho"/>
          <w:lang w:val="en-GB" w:eastAsia="zh-CN"/>
        </w:rPr>
      </w:pPr>
      <w:r>
        <w:rPr>
          <w:rFonts w:hint="eastAsia"/>
          <w:lang w:val="en-GB" w:eastAsia="zh-CN"/>
        </w:rPr>
        <w:lastRenderedPageBreak/>
        <w:t>表</w:t>
      </w:r>
      <w:r>
        <w:rPr>
          <w:rFonts w:eastAsia="MS Mincho"/>
          <w:lang w:val="en-GB" w:eastAsia="zh-CN"/>
        </w:rPr>
        <w:t>3-3</w:t>
      </w:r>
    </w:p>
    <w:p w:rsidR="00087D9A" w:rsidRDefault="00087D9A" w:rsidP="00087D9A">
      <w:pPr>
        <w:pStyle w:val="Tabletitle"/>
        <w:rPr>
          <w:rFonts w:eastAsia="MS Mincho"/>
          <w:lang w:val="en-GB" w:eastAsia="zh-CN"/>
        </w:rPr>
      </w:pPr>
      <w:r>
        <w:rPr>
          <w:rFonts w:hint="eastAsia"/>
          <w:lang w:val="en-GB" w:eastAsia="zh-CN"/>
        </w:rPr>
        <w:t>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w:t>
      </w:r>
      <w:r>
        <w:rPr>
          <w:lang w:val="en-GB" w:eastAsia="zh-CN"/>
        </w:rPr>
        <w:br/>
      </w:r>
      <w:r>
        <w:rPr>
          <w:rFonts w:hint="eastAsia"/>
          <w:lang w:val="en-GB" w:eastAsia="zh-CN"/>
        </w:rPr>
        <w:t>发射空间电台特性（针对</w:t>
      </w:r>
      <w:r>
        <w:rPr>
          <w:lang w:val="en-GB" w:eastAsia="zh-CN"/>
        </w:rPr>
        <w:t>第一颗</w:t>
      </w:r>
      <w:r>
        <w:rPr>
          <w:rFonts w:hint="eastAsia"/>
          <w:lang w:val="en-GB" w:eastAsia="zh-CN"/>
        </w:rPr>
        <w:t>QZSS</w:t>
      </w:r>
      <w:r>
        <w:rPr>
          <w:rFonts w:hint="eastAsia"/>
          <w:lang w:val="en-GB" w:eastAsia="zh-CN"/>
        </w:rPr>
        <w:t>卫星</w:t>
      </w:r>
      <w:r>
        <w:rPr>
          <w:lang w:val="en-GB" w:eastAsia="zh-CN"/>
        </w:rPr>
        <w:t>）</w:t>
      </w: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8"/>
        <w:gridCol w:w="3107"/>
      </w:tblGrid>
      <w:tr w:rsidR="00087D9A" w:rsidTr="00886E65">
        <w:trPr>
          <w:cantSplit/>
          <w:jc w:val="center"/>
        </w:trPr>
        <w:tc>
          <w:tcPr>
            <w:tcW w:w="3418"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67757E">
            <w:pPr>
              <w:pStyle w:val="Tablehead"/>
              <w:keepLines/>
              <w:rPr>
                <w:rFonts w:eastAsia="MS Mincho"/>
                <w:lang w:val="en-GB"/>
              </w:rPr>
            </w:pPr>
            <w:r>
              <w:rPr>
                <w:rFonts w:hint="eastAsia"/>
                <w:lang w:val="en-GB" w:eastAsia="zh-CN"/>
              </w:rPr>
              <w:t>参数</w:t>
            </w:r>
          </w:p>
        </w:tc>
        <w:tc>
          <w:tcPr>
            <w:tcW w:w="3107"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67757E">
            <w:pPr>
              <w:pStyle w:val="Tablehead"/>
              <w:keepLines/>
              <w:rPr>
                <w:lang w:val="en-GB" w:eastAsia="zh-CN"/>
              </w:rPr>
            </w:pPr>
            <w:r>
              <w:rPr>
                <w:rFonts w:hint="eastAsia"/>
                <w:lang w:val="en-GB" w:eastAsia="zh-CN"/>
              </w:rPr>
              <w:t>参数值</w:t>
            </w:r>
          </w:p>
        </w:tc>
      </w:tr>
      <w:tr w:rsidR="00087D9A" w:rsidTr="00886E65">
        <w:trPr>
          <w:cantSplit/>
          <w:jc w:val="center"/>
        </w:trPr>
        <w:tc>
          <w:tcPr>
            <w:tcW w:w="3418"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rPr>
            </w:pPr>
            <w:r>
              <w:rPr>
                <w:rFonts w:hint="eastAsia"/>
                <w:lang w:val="en-GB" w:eastAsia="zh-CN"/>
              </w:rPr>
              <w:t>天线类型</w:t>
            </w:r>
          </w:p>
        </w:tc>
        <w:tc>
          <w:tcPr>
            <w:tcW w:w="3107"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lang w:val="en-GB" w:eastAsia="zh-CN"/>
              </w:rPr>
            </w:pPr>
            <w:r>
              <w:rPr>
                <w:rFonts w:hint="eastAsia"/>
                <w:lang w:val="en-GB" w:eastAsia="zh-CN"/>
              </w:rPr>
              <w:t>全球波束</w:t>
            </w:r>
          </w:p>
        </w:tc>
      </w:tr>
      <w:tr w:rsidR="00087D9A" w:rsidTr="00886E65">
        <w:trPr>
          <w:cantSplit/>
          <w:jc w:val="center"/>
        </w:trPr>
        <w:tc>
          <w:tcPr>
            <w:tcW w:w="3418"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rPr>
            </w:pPr>
            <w:r>
              <w:rPr>
                <w:rFonts w:hint="eastAsia"/>
                <w:lang w:val="en-GB" w:eastAsia="zh-CN"/>
              </w:rPr>
              <w:t>极化</w:t>
            </w:r>
          </w:p>
        </w:tc>
        <w:tc>
          <w:tcPr>
            <w:tcW w:w="3107" w:type="dxa"/>
            <w:tcBorders>
              <w:top w:val="single" w:sz="4" w:space="0" w:color="auto"/>
              <w:left w:val="single" w:sz="4" w:space="0" w:color="auto"/>
              <w:bottom w:val="single" w:sz="4" w:space="0" w:color="auto"/>
              <w:right w:val="single" w:sz="4" w:space="0" w:color="auto"/>
            </w:tcBorders>
            <w:hideMark/>
          </w:tcPr>
          <w:p w:rsidR="00087D9A" w:rsidRDefault="0064221D" w:rsidP="0067757E">
            <w:pPr>
              <w:pStyle w:val="Tabletext"/>
              <w:keepNext/>
              <w:keepLines/>
              <w:jc w:val="left"/>
              <w:rPr>
                <w:lang w:val="en-GB" w:eastAsia="zh-CN"/>
              </w:rPr>
            </w:pPr>
            <w:r>
              <w:rPr>
                <w:rFonts w:hint="eastAsia"/>
                <w:lang w:val="en-GB" w:eastAsia="zh-CN"/>
              </w:rPr>
              <w:t>右旋极化</w:t>
            </w:r>
          </w:p>
        </w:tc>
      </w:tr>
      <w:tr w:rsidR="00087D9A" w:rsidTr="00886E65">
        <w:trPr>
          <w:cantSplit/>
          <w:jc w:val="center"/>
        </w:trPr>
        <w:tc>
          <w:tcPr>
            <w:tcW w:w="3418"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eastAsia="zh-CN"/>
              </w:rPr>
            </w:pPr>
            <w:r>
              <w:rPr>
                <w:rFonts w:hint="eastAsia"/>
                <w:lang w:val="en-GB" w:eastAsia="zh-CN"/>
              </w:rPr>
              <w:t>发射</w:t>
            </w:r>
            <w:r>
              <w:rPr>
                <w:rFonts w:eastAsia="MS Mincho"/>
                <w:lang w:val="en-GB" w:eastAsia="zh-CN"/>
              </w:rPr>
              <w:t>e.i.r.p.</w:t>
            </w:r>
            <w:r>
              <w:rPr>
                <w:rFonts w:hint="eastAsia"/>
                <w:lang w:val="en-GB" w:eastAsia="zh-CN"/>
              </w:rPr>
              <w:t>范围</w:t>
            </w:r>
            <w:r>
              <w:rPr>
                <w:rFonts w:eastAsia="MS Mincho"/>
                <w:lang w:val="en-GB" w:eastAsia="zh-CN"/>
              </w:rPr>
              <w:t>（</w:t>
            </w:r>
            <w:r>
              <w:rPr>
                <w:rFonts w:eastAsia="MS Mincho"/>
                <w:lang w:val="en-GB" w:eastAsia="zh-CN"/>
              </w:rPr>
              <w:t>dBW</w:t>
            </w:r>
            <w:r>
              <w:rPr>
                <w:rFonts w:eastAsia="MS Mincho"/>
                <w:lang w:val="en-GB" w:eastAsia="zh-CN"/>
              </w:rPr>
              <w:t>）</w:t>
            </w:r>
          </w:p>
        </w:tc>
        <w:tc>
          <w:tcPr>
            <w:tcW w:w="3107"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rPr>
            </w:pPr>
            <w:r>
              <w:rPr>
                <w:rFonts w:eastAsia="MS Mincho"/>
                <w:lang w:val="en-GB"/>
              </w:rPr>
              <w:t>9.8</w:t>
            </w:r>
          </w:p>
        </w:tc>
      </w:tr>
      <w:tr w:rsidR="00087D9A" w:rsidTr="00886E65">
        <w:trPr>
          <w:cantSplit/>
          <w:jc w:val="center"/>
        </w:trPr>
        <w:tc>
          <w:tcPr>
            <w:tcW w:w="3418"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rPr>
            </w:pPr>
            <w:r>
              <w:rPr>
                <w:rFonts w:hint="eastAsia"/>
                <w:lang w:val="en-GB" w:eastAsia="zh-CN"/>
              </w:rPr>
              <w:t>调制</w:t>
            </w:r>
          </w:p>
        </w:tc>
        <w:tc>
          <w:tcPr>
            <w:tcW w:w="3107" w:type="dxa"/>
            <w:tcBorders>
              <w:top w:val="single" w:sz="4" w:space="0" w:color="auto"/>
              <w:left w:val="single" w:sz="4" w:space="0" w:color="auto"/>
              <w:bottom w:val="single" w:sz="4" w:space="0" w:color="auto"/>
              <w:right w:val="single" w:sz="4" w:space="0" w:color="auto"/>
            </w:tcBorders>
            <w:hideMark/>
          </w:tcPr>
          <w:p w:rsidR="00087D9A" w:rsidRDefault="00087D9A" w:rsidP="0067757E">
            <w:pPr>
              <w:pStyle w:val="Tabletext"/>
              <w:keepNext/>
              <w:keepLines/>
              <w:jc w:val="left"/>
              <w:rPr>
                <w:rFonts w:eastAsia="MS Mincho"/>
                <w:lang w:val="en-GB"/>
              </w:rPr>
            </w:pPr>
            <w:r>
              <w:rPr>
                <w:rFonts w:eastAsia="MS Mincho"/>
                <w:lang w:val="en-GB"/>
              </w:rPr>
              <w:t>PCM-PSK/PM</w:t>
            </w:r>
          </w:p>
        </w:tc>
      </w:tr>
      <w:tr w:rsidR="00886E65" w:rsidTr="00886E65">
        <w:trPr>
          <w:cantSplit/>
          <w:jc w:val="center"/>
        </w:trPr>
        <w:tc>
          <w:tcPr>
            <w:tcW w:w="6525" w:type="dxa"/>
            <w:gridSpan w:val="2"/>
            <w:tcBorders>
              <w:top w:val="single" w:sz="4" w:space="0" w:color="auto"/>
              <w:left w:val="nil"/>
              <w:bottom w:val="nil"/>
              <w:right w:val="nil"/>
            </w:tcBorders>
          </w:tcPr>
          <w:p w:rsidR="00886E65" w:rsidRDefault="004C513D" w:rsidP="0067757E">
            <w:pPr>
              <w:pStyle w:val="Tabletext"/>
              <w:keepNext/>
              <w:keepLines/>
              <w:jc w:val="left"/>
              <w:rPr>
                <w:rFonts w:eastAsia="MS Mincho"/>
                <w:lang w:val="en-GB" w:eastAsia="zh-CN"/>
              </w:rPr>
            </w:pPr>
            <w:r w:rsidRPr="00A60CFE">
              <w:rPr>
                <w:rFonts w:hint="eastAsia"/>
                <w:lang w:val="en-US" w:eastAsia="ja-JP"/>
              </w:rPr>
              <w:t>RHCP</w:t>
            </w:r>
            <w:r>
              <w:rPr>
                <w:rFonts w:hint="eastAsia"/>
                <w:lang w:val="en-US" w:eastAsia="zh-CN"/>
              </w:rPr>
              <w:t>：</w:t>
            </w:r>
            <w:r>
              <w:rPr>
                <w:rFonts w:hint="eastAsia"/>
                <w:lang w:val="en-GB" w:eastAsia="zh-CN"/>
              </w:rPr>
              <w:t>右旋极化</w:t>
            </w:r>
          </w:p>
        </w:tc>
      </w:tr>
    </w:tbl>
    <w:p w:rsidR="00087D9A" w:rsidRDefault="00087D9A" w:rsidP="00087D9A">
      <w:pPr>
        <w:pStyle w:val="Reasons"/>
      </w:pPr>
    </w:p>
    <w:p w:rsidR="00087D9A" w:rsidRPr="00CE494B" w:rsidRDefault="00087D9A" w:rsidP="00087D9A">
      <w:pPr>
        <w:pStyle w:val="TableNo"/>
        <w:rPr>
          <w:lang w:val="en-US" w:eastAsia="ja-JP"/>
        </w:rPr>
      </w:pPr>
      <w:r>
        <w:rPr>
          <w:rFonts w:hint="eastAsia"/>
          <w:lang w:val="en-US" w:eastAsia="zh-CN"/>
        </w:rPr>
        <w:t>表</w:t>
      </w:r>
      <w:r w:rsidRPr="00CE494B">
        <w:rPr>
          <w:lang w:val="en-US" w:eastAsia="zh-CN"/>
        </w:rPr>
        <w:t>3-</w:t>
      </w:r>
      <w:r w:rsidRPr="00CE494B">
        <w:rPr>
          <w:rFonts w:hint="eastAsia"/>
          <w:lang w:val="en-US" w:eastAsia="ja-JP"/>
        </w:rPr>
        <w:t>4</w:t>
      </w:r>
    </w:p>
    <w:p w:rsidR="00087D9A" w:rsidRPr="00CE494B" w:rsidRDefault="00087D9A" w:rsidP="00087D9A">
      <w:pPr>
        <w:pStyle w:val="Tabletitle"/>
        <w:rPr>
          <w:lang w:val="en-US" w:eastAsia="zh-CN"/>
        </w:rPr>
      </w:pPr>
      <w:r>
        <w:rPr>
          <w:rFonts w:hint="eastAsia"/>
          <w:lang w:val="en-GB" w:eastAsia="zh-CN"/>
        </w:rPr>
        <w:t>工作在</w:t>
      </w:r>
      <w:r>
        <w:rPr>
          <w:rFonts w:eastAsia="MS Mincho"/>
          <w:lang w:val="en-GB" w:eastAsia="zh-CN"/>
        </w:rPr>
        <w:t>5 010-5 030 MHz</w:t>
      </w:r>
      <w:r>
        <w:rPr>
          <w:rFonts w:hint="eastAsia"/>
          <w:lang w:val="en-GB" w:eastAsia="zh-CN"/>
        </w:rPr>
        <w:t>频段的</w:t>
      </w:r>
      <w:r>
        <w:rPr>
          <w:rFonts w:eastAsia="MS Mincho"/>
          <w:lang w:val="en-GB" w:eastAsia="ja-JP"/>
        </w:rPr>
        <w:t>QZS</w:t>
      </w:r>
      <w:r>
        <w:rPr>
          <w:rFonts w:eastAsia="MS Mincho"/>
          <w:lang w:val="en-GB" w:eastAsia="zh-CN"/>
        </w:rPr>
        <w:t>S</w:t>
      </w:r>
      <w:r>
        <w:rPr>
          <w:rFonts w:hint="eastAsia"/>
          <w:lang w:val="en-GB" w:eastAsia="zh-CN"/>
        </w:rPr>
        <w:t>馈线链路</w:t>
      </w:r>
      <w:r>
        <w:rPr>
          <w:lang w:val="en-GB" w:eastAsia="zh-CN"/>
        </w:rPr>
        <w:br/>
      </w:r>
      <w:r>
        <w:rPr>
          <w:rFonts w:hint="eastAsia"/>
          <w:lang w:val="en-GB" w:eastAsia="zh-CN"/>
        </w:rPr>
        <w:t>接收地球站（针对随后</w:t>
      </w:r>
      <w:r>
        <w:rPr>
          <w:lang w:val="en-GB" w:eastAsia="zh-CN"/>
        </w:rPr>
        <w:t>的</w:t>
      </w:r>
      <w:r>
        <w:rPr>
          <w:rFonts w:hint="eastAsia"/>
          <w:lang w:val="en-GB" w:eastAsia="zh-CN"/>
        </w:rPr>
        <w:t>卫星</w:t>
      </w:r>
      <w:r>
        <w:rPr>
          <w:lang w:val="en-GB" w:eastAsia="zh-CN"/>
        </w:rPr>
        <w:t>）</w:t>
      </w:r>
      <w:r>
        <w:rPr>
          <w:rFonts w:hint="eastAsia"/>
          <w:lang w:val="en-GB" w:eastAsia="zh-CN"/>
        </w:rPr>
        <w:t>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3402"/>
      </w:tblGrid>
      <w:tr w:rsidR="00087D9A" w:rsidRPr="000C15D8" w:rsidTr="00E90CEC">
        <w:trPr>
          <w:cantSplit/>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rFonts w:eastAsia="MS Mincho"/>
                <w:lang w:val="en-GB"/>
              </w:rPr>
            </w:pPr>
            <w:r>
              <w:rPr>
                <w:rFonts w:hint="eastAsia"/>
                <w:lang w:val="en-GB" w:eastAsia="zh-CN"/>
              </w:rPr>
              <w:t>参数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7D9A" w:rsidRDefault="00087D9A" w:rsidP="00E90CEC">
            <w:pPr>
              <w:pStyle w:val="Tablehead"/>
              <w:rPr>
                <w:lang w:val="en-GB" w:eastAsia="zh-CN"/>
              </w:rPr>
            </w:pPr>
            <w:r>
              <w:rPr>
                <w:rFonts w:hint="eastAsia"/>
                <w:lang w:val="en-GB" w:eastAsia="zh-CN"/>
              </w:rPr>
              <w:t>参数值</w:t>
            </w:r>
          </w:p>
        </w:tc>
      </w:tr>
      <w:tr w:rsidR="00087D9A" w:rsidRPr="000C15D8" w:rsidTr="00E90CEC">
        <w:trPr>
          <w:cantSplit/>
          <w:jc w:val="center"/>
        </w:trPr>
        <w:tc>
          <w:tcPr>
            <w:tcW w:w="3119"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rPr>
            </w:pPr>
            <w:r>
              <w:rPr>
                <w:rFonts w:hint="eastAsia"/>
                <w:lang w:val="en-GB" w:eastAsia="zh-CN"/>
              </w:rPr>
              <w:t>天线类型</w:t>
            </w:r>
          </w:p>
        </w:tc>
        <w:tc>
          <w:tcPr>
            <w:tcW w:w="3402"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全球波束</w:t>
            </w:r>
          </w:p>
        </w:tc>
      </w:tr>
      <w:tr w:rsidR="00087D9A" w:rsidRPr="000C15D8" w:rsidTr="00E90CEC">
        <w:trPr>
          <w:cantSplit/>
          <w:jc w:val="center"/>
        </w:trPr>
        <w:tc>
          <w:tcPr>
            <w:tcW w:w="3119"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rPr>
            </w:pPr>
            <w:r>
              <w:rPr>
                <w:rFonts w:hint="eastAsia"/>
                <w:lang w:val="en-GB" w:eastAsia="zh-CN"/>
              </w:rPr>
              <w:t>极化</w:t>
            </w:r>
          </w:p>
        </w:tc>
        <w:tc>
          <w:tcPr>
            <w:tcW w:w="3402"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lang w:val="en-GB" w:eastAsia="zh-CN"/>
              </w:rPr>
            </w:pPr>
            <w:r>
              <w:rPr>
                <w:rFonts w:hint="eastAsia"/>
                <w:lang w:val="en-GB" w:eastAsia="zh-CN"/>
              </w:rPr>
              <w:t>右旋极化</w:t>
            </w:r>
          </w:p>
        </w:tc>
      </w:tr>
      <w:tr w:rsidR="00087D9A" w:rsidRPr="000C15D8" w:rsidTr="00E90CEC">
        <w:trPr>
          <w:cantSplit/>
          <w:jc w:val="center"/>
        </w:trPr>
        <w:tc>
          <w:tcPr>
            <w:tcW w:w="3119"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eastAsia="zh-CN"/>
              </w:rPr>
            </w:pPr>
            <w:r>
              <w:rPr>
                <w:rFonts w:hint="eastAsia"/>
                <w:lang w:val="en-GB" w:eastAsia="zh-CN"/>
              </w:rPr>
              <w:t>发射</w:t>
            </w:r>
            <w:r>
              <w:rPr>
                <w:rFonts w:eastAsia="MS Mincho"/>
                <w:lang w:val="en-GB" w:eastAsia="zh-CN"/>
              </w:rPr>
              <w:t>e.i.r.p.</w:t>
            </w:r>
            <w:r>
              <w:rPr>
                <w:rFonts w:hint="eastAsia"/>
                <w:lang w:val="en-GB" w:eastAsia="zh-CN"/>
              </w:rPr>
              <w:t>范围</w:t>
            </w:r>
            <w:r>
              <w:rPr>
                <w:rFonts w:eastAsia="MS Mincho"/>
                <w:lang w:val="en-GB" w:eastAsia="zh-CN"/>
              </w:rPr>
              <w:t>（</w:t>
            </w:r>
            <w:r>
              <w:rPr>
                <w:rFonts w:eastAsia="MS Mincho"/>
                <w:lang w:val="en-GB" w:eastAsia="zh-CN"/>
              </w:rPr>
              <w:t>dBW</w:t>
            </w:r>
            <w:r>
              <w:rPr>
                <w:rFonts w:eastAsia="MS Mincho"/>
                <w:lang w:val="en-GB" w:eastAsia="zh-CN"/>
              </w:rPr>
              <w:t>）</w:t>
            </w:r>
          </w:p>
        </w:tc>
        <w:tc>
          <w:tcPr>
            <w:tcW w:w="3402" w:type="dxa"/>
            <w:tcBorders>
              <w:top w:val="single" w:sz="4" w:space="0" w:color="auto"/>
              <w:left w:val="single" w:sz="4" w:space="0" w:color="auto"/>
              <w:bottom w:val="single" w:sz="4" w:space="0" w:color="auto"/>
              <w:right w:val="single" w:sz="4" w:space="0" w:color="auto"/>
            </w:tcBorders>
            <w:hideMark/>
          </w:tcPr>
          <w:p w:rsidR="00087D9A" w:rsidRPr="000C15D8" w:rsidRDefault="00087D9A" w:rsidP="00E90CEC">
            <w:pPr>
              <w:pStyle w:val="Tabletext"/>
              <w:rPr>
                <w:lang w:eastAsia="ja-JP"/>
              </w:rPr>
            </w:pPr>
            <w:r w:rsidRPr="000C15D8">
              <w:rPr>
                <w:rFonts w:hint="eastAsia"/>
                <w:lang w:eastAsia="ja-JP"/>
              </w:rPr>
              <w:t xml:space="preserve">9.3 </w:t>
            </w:r>
          </w:p>
        </w:tc>
      </w:tr>
      <w:tr w:rsidR="00087D9A" w:rsidRPr="000C15D8" w:rsidTr="00E90CEC">
        <w:trPr>
          <w:cantSplit/>
          <w:jc w:val="center"/>
        </w:trPr>
        <w:tc>
          <w:tcPr>
            <w:tcW w:w="3119" w:type="dxa"/>
            <w:tcBorders>
              <w:top w:val="single" w:sz="4" w:space="0" w:color="auto"/>
              <w:left w:val="single" w:sz="4" w:space="0" w:color="auto"/>
              <w:bottom w:val="single" w:sz="4" w:space="0" w:color="auto"/>
              <w:right w:val="single" w:sz="4" w:space="0" w:color="auto"/>
            </w:tcBorders>
            <w:hideMark/>
          </w:tcPr>
          <w:p w:rsidR="00087D9A" w:rsidRDefault="00087D9A" w:rsidP="00E90CEC">
            <w:pPr>
              <w:pStyle w:val="Tabletext"/>
              <w:jc w:val="left"/>
              <w:rPr>
                <w:rFonts w:eastAsia="MS Mincho"/>
                <w:lang w:val="en-GB"/>
              </w:rPr>
            </w:pPr>
            <w:r>
              <w:rPr>
                <w:rFonts w:hint="eastAsia"/>
                <w:lang w:val="en-GB" w:eastAsia="zh-CN"/>
              </w:rPr>
              <w:t>调制</w:t>
            </w:r>
          </w:p>
        </w:tc>
        <w:tc>
          <w:tcPr>
            <w:tcW w:w="3402" w:type="dxa"/>
            <w:tcBorders>
              <w:top w:val="single" w:sz="4" w:space="0" w:color="auto"/>
              <w:left w:val="single" w:sz="4" w:space="0" w:color="auto"/>
              <w:bottom w:val="single" w:sz="4" w:space="0" w:color="auto"/>
              <w:right w:val="single" w:sz="4" w:space="0" w:color="auto"/>
            </w:tcBorders>
            <w:hideMark/>
          </w:tcPr>
          <w:p w:rsidR="00087D9A" w:rsidRPr="000C15D8" w:rsidRDefault="00087D9A" w:rsidP="00E90CEC">
            <w:pPr>
              <w:pStyle w:val="Tabletext"/>
              <w:rPr>
                <w:lang w:eastAsia="ja-JP"/>
              </w:rPr>
            </w:pPr>
            <w:r w:rsidRPr="000C15D8">
              <w:rPr>
                <w:rFonts w:hint="eastAsia"/>
                <w:lang w:eastAsia="ja-JP"/>
              </w:rPr>
              <w:t xml:space="preserve">SQPN </w:t>
            </w:r>
          </w:p>
        </w:tc>
      </w:tr>
      <w:tr w:rsidR="00087D9A" w:rsidRPr="009645E7" w:rsidTr="00E90CEC">
        <w:trPr>
          <w:cantSplit/>
          <w:jc w:val="center"/>
        </w:trPr>
        <w:tc>
          <w:tcPr>
            <w:tcW w:w="6521" w:type="dxa"/>
            <w:gridSpan w:val="2"/>
            <w:tcBorders>
              <w:top w:val="single" w:sz="4" w:space="0" w:color="auto"/>
              <w:left w:val="nil"/>
              <w:bottom w:val="nil"/>
              <w:right w:val="nil"/>
            </w:tcBorders>
          </w:tcPr>
          <w:p w:rsidR="00087D9A" w:rsidRPr="009645E7" w:rsidRDefault="00087D9A" w:rsidP="00E90CEC">
            <w:pPr>
              <w:pStyle w:val="Tabletext"/>
              <w:rPr>
                <w:lang w:eastAsia="ja-JP"/>
              </w:rPr>
            </w:pPr>
            <w:r w:rsidRPr="009645E7">
              <w:rPr>
                <w:rFonts w:hint="eastAsia"/>
                <w:lang w:eastAsia="ja-JP"/>
              </w:rPr>
              <w:t>SQPN</w:t>
            </w:r>
            <w:r w:rsidRPr="009645E7">
              <w:rPr>
                <w:rFonts w:hint="eastAsia"/>
                <w:lang w:eastAsia="zh-CN"/>
              </w:rPr>
              <w:t>：</w:t>
            </w:r>
            <w:r w:rsidRPr="009645E7">
              <w:rPr>
                <w:rFonts w:hint="eastAsia"/>
                <w:lang w:val="sv-SE" w:eastAsia="zh-CN"/>
              </w:rPr>
              <w:t>交错四相伪随机噪声</w:t>
            </w:r>
            <w:r w:rsidRPr="009645E7">
              <w:rPr>
                <w:rFonts w:hint="eastAsia"/>
                <w:lang w:eastAsia="ja-JP"/>
              </w:rPr>
              <w:t xml:space="preserve"> </w:t>
            </w:r>
            <w:r w:rsidRPr="009645E7">
              <w:rPr>
                <w:lang w:eastAsia="ja-JP"/>
              </w:rPr>
              <w:t>–</w:t>
            </w:r>
            <w:r w:rsidRPr="009645E7">
              <w:rPr>
                <w:rFonts w:hint="eastAsia"/>
                <w:lang w:eastAsia="ja-JP"/>
              </w:rPr>
              <w:t xml:space="preserve"> </w:t>
            </w:r>
            <w:r>
              <w:rPr>
                <w:rFonts w:hint="eastAsia"/>
                <w:lang w:val="en-US" w:eastAsia="zh-CN"/>
              </w:rPr>
              <w:t>一</w:t>
            </w:r>
            <w:r>
              <w:rPr>
                <w:lang w:val="en-US" w:eastAsia="zh-CN"/>
              </w:rPr>
              <w:t>种扩频调制格式</w:t>
            </w:r>
            <w:r w:rsidRPr="009645E7">
              <w:rPr>
                <w:lang w:eastAsia="zh-CN"/>
              </w:rPr>
              <w:t>，</w:t>
            </w:r>
            <w:r>
              <w:rPr>
                <w:lang w:val="en-US" w:eastAsia="zh-CN"/>
              </w:rPr>
              <w:t>使用</w:t>
            </w:r>
            <w:r>
              <w:rPr>
                <w:rFonts w:hint="eastAsia"/>
                <w:lang w:val="en-US" w:eastAsia="zh-CN"/>
              </w:rPr>
              <w:t>各</w:t>
            </w:r>
            <w:r>
              <w:rPr>
                <w:lang w:val="en-US" w:eastAsia="zh-CN"/>
              </w:rPr>
              <w:t>种</w:t>
            </w:r>
            <w:r w:rsidRPr="009645E7">
              <w:rPr>
                <w:rFonts w:hint="eastAsia"/>
                <w:lang w:eastAsia="zh-CN"/>
              </w:rPr>
              <w:t>QPSK</w:t>
            </w:r>
            <w:r>
              <w:rPr>
                <w:rFonts w:hint="eastAsia"/>
                <w:lang w:eastAsia="zh-CN"/>
              </w:rPr>
              <w:t>调制将</w:t>
            </w:r>
            <w:r>
              <w:rPr>
                <w:lang w:eastAsia="zh-CN"/>
              </w:rPr>
              <w:t>伪随机噪声数据序列调制于</w:t>
            </w:r>
            <w:r>
              <w:rPr>
                <w:rFonts w:hint="eastAsia"/>
                <w:lang w:eastAsia="zh-CN"/>
              </w:rPr>
              <w:t>RF</w:t>
            </w:r>
            <w:r>
              <w:rPr>
                <w:rFonts w:hint="eastAsia"/>
                <w:lang w:eastAsia="zh-CN"/>
              </w:rPr>
              <w:t>之</w:t>
            </w:r>
            <w:r>
              <w:rPr>
                <w:lang w:eastAsia="zh-CN"/>
              </w:rPr>
              <w:t>上，对其它信道而言，一个信道的延时为一个半调制符号期（亦称</w:t>
            </w:r>
            <w:r>
              <w:rPr>
                <w:rFonts w:hint="eastAsia"/>
                <w:lang w:eastAsia="zh-CN"/>
              </w:rPr>
              <w:t>偏置</w:t>
            </w:r>
            <w:r w:rsidRPr="009645E7">
              <w:rPr>
                <w:lang w:eastAsia="zh-CN"/>
              </w:rPr>
              <w:t>QPSK</w:t>
            </w:r>
            <w:r>
              <w:rPr>
                <w:rFonts w:hint="eastAsia"/>
                <w:lang w:eastAsia="zh-CN"/>
              </w:rPr>
              <w:t>）</w:t>
            </w:r>
            <w:r>
              <w:rPr>
                <w:lang w:eastAsia="zh-CN"/>
              </w:rPr>
              <w:t>。</w:t>
            </w:r>
          </w:p>
        </w:tc>
      </w:tr>
    </w:tbl>
    <w:p w:rsidR="0093477B" w:rsidRDefault="0093477B" w:rsidP="00087D9A">
      <w:pPr>
        <w:pStyle w:val="RecNoBR"/>
        <w:spacing w:before="0"/>
        <w:jc w:val="left"/>
        <w:rPr>
          <w:lang w:eastAsia="zh-CN"/>
        </w:rPr>
      </w:pPr>
    </w:p>
    <w:p w:rsidR="00087D9A" w:rsidRDefault="00087D9A" w:rsidP="0032202E">
      <w:pPr>
        <w:pStyle w:val="Reasons"/>
        <w:rPr>
          <w:lang w:eastAsia="zh-CN"/>
        </w:rPr>
      </w:pPr>
    </w:p>
    <w:p w:rsidR="00087D9A" w:rsidRPr="00087D9A" w:rsidRDefault="00087D9A" w:rsidP="00087D9A">
      <w:pPr>
        <w:jc w:val="center"/>
      </w:pPr>
      <w:r>
        <w:t>______________</w:t>
      </w:r>
    </w:p>
    <w:sectPr w:rsidR="00087D9A" w:rsidRPr="00087D9A" w:rsidSect="00826496">
      <w:headerReference w:type="even" r:id="rId14"/>
      <w:headerReference w:type="default" r:id="rId15"/>
      <w:footerReference w:type="default" r:id="rId1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0" w:rsidRDefault="007D7280">
      <w:r>
        <w:separator/>
      </w:r>
    </w:p>
  </w:endnote>
  <w:endnote w:type="continuationSeparator" w:id="0">
    <w:p w:rsidR="007D7280" w:rsidRDefault="007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496" w:rsidRDefault="0082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0" w:rsidRDefault="007D7280">
      <w:r>
        <w:separator/>
      </w:r>
    </w:p>
  </w:footnote>
  <w:footnote w:type="continuationSeparator" w:id="0">
    <w:p w:rsidR="007D7280" w:rsidRDefault="007D7280">
      <w:r>
        <w:continuationSeparator/>
      </w:r>
    </w:p>
  </w:footnote>
  <w:footnote w:id="1">
    <w:p w:rsidR="00087D9A" w:rsidRPr="00D34D30" w:rsidRDefault="00087D9A" w:rsidP="00087D9A">
      <w:pPr>
        <w:pStyle w:val="FootnoteText"/>
        <w:rPr>
          <w:lang w:val="en-US" w:eastAsia="zh-CN"/>
        </w:rPr>
      </w:pPr>
      <w:r>
        <w:rPr>
          <w:rStyle w:val="FootnoteReference"/>
        </w:rPr>
        <w:footnoteRef/>
      </w:r>
      <w:r w:rsidRPr="00D34D30">
        <w:rPr>
          <w:lang w:val="en-US" w:eastAsia="zh-CN"/>
        </w:rPr>
        <w:tab/>
      </w:r>
      <w:r w:rsidRPr="00840E72">
        <w:rPr>
          <w:rFonts w:hint="eastAsia"/>
          <w:lang w:val="en-US" w:eastAsia="zh-CN"/>
        </w:rPr>
        <w:t>应提请</w:t>
      </w:r>
      <w:r w:rsidRPr="00840E72">
        <w:rPr>
          <w:rFonts w:hint="eastAsia"/>
          <w:lang w:val="en-US" w:eastAsia="zh-CN"/>
        </w:rPr>
        <w:t>ITU-R</w:t>
      </w:r>
      <w:r w:rsidRPr="00840E72">
        <w:rPr>
          <w:rFonts w:hint="eastAsia"/>
          <w:lang w:val="en-US" w:eastAsia="zh-CN"/>
        </w:rPr>
        <w:t>第</w:t>
      </w:r>
      <w:r w:rsidRPr="00840E72">
        <w:rPr>
          <w:rFonts w:hint="eastAsia"/>
          <w:lang w:val="en-US" w:eastAsia="zh-CN"/>
        </w:rPr>
        <w:t>5</w:t>
      </w:r>
      <w:r w:rsidRPr="00840E72">
        <w:rPr>
          <w:rFonts w:hint="eastAsia"/>
          <w:lang w:val="en-US" w:eastAsia="zh-CN"/>
        </w:rPr>
        <w:t>研究组和国际民航组织（</w:t>
      </w:r>
      <w:r w:rsidRPr="00840E72">
        <w:rPr>
          <w:rFonts w:hint="eastAsia"/>
          <w:lang w:val="en-US" w:eastAsia="zh-CN"/>
        </w:rPr>
        <w:t>ICAO</w:t>
      </w:r>
      <w:r w:rsidRPr="00840E72">
        <w:rPr>
          <w:rFonts w:hint="eastAsia"/>
          <w:lang w:val="en-US" w:eastAsia="zh-CN"/>
        </w:rPr>
        <w:t>）注意本建议书。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GB"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D048D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5278A">
      <w:rPr>
        <w:rStyle w:val="PageNumber"/>
        <w:b/>
        <w:bCs/>
        <w:noProof/>
        <w:lang w:val="en-US"/>
      </w:rPr>
      <w:t>ii</w:t>
    </w:r>
    <w:r>
      <w:rPr>
        <w:rStyle w:val="PageNumber"/>
        <w:b/>
        <w:bCs/>
      </w:rPr>
      <w:fldChar w:fldCharType="end"/>
    </w:r>
    <w:r>
      <w:rPr>
        <w:lang w:val="en-US"/>
      </w:rPr>
      <w:tab/>
    </w:r>
    <w:r>
      <w:rPr>
        <w:b/>
        <w:bCs/>
        <w:szCs w:val="24"/>
        <w:lang w:eastAsia="zh-CN"/>
      </w:rPr>
      <w:t>ITU-</w:t>
    </w:r>
    <w:proofErr w:type="gramStart"/>
    <w:r>
      <w:rPr>
        <w:b/>
        <w:bCs/>
        <w:szCs w:val="24"/>
        <w:lang w:eastAsia="zh-CN"/>
      </w:rPr>
      <w:t xml:space="preserve">R </w:t>
    </w:r>
    <w:r w:rsidR="005440A6">
      <w:rPr>
        <w:rFonts w:hint="eastAsia"/>
        <w:b/>
        <w:bCs/>
        <w:szCs w:val="24"/>
        <w:lang w:eastAsia="zh-CN"/>
      </w:rPr>
      <w:t xml:space="preserve"> M.</w:t>
    </w:r>
    <w:r w:rsidR="005440A6">
      <w:rPr>
        <w:b/>
        <w:bCs/>
        <w:szCs w:val="24"/>
        <w:lang w:eastAsia="zh-CN"/>
      </w:rPr>
      <w:t>2031</w:t>
    </w:r>
    <w:proofErr w:type="gramEnd"/>
    <w:r w:rsidR="005440A6">
      <w:rPr>
        <w:rFonts w:hint="eastAsia"/>
        <w:b/>
        <w:bCs/>
        <w:szCs w:val="24"/>
        <w:lang w:eastAsia="zh-CN"/>
      </w:rPr>
      <w:t>-</w:t>
    </w:r>
    <w:r w:rsidR="005440A6">
      <w:rPr>
        <w:b/>
        <w:bCs/>
        <w:szCs w:val="24"/>
        <w:lang w:eastAsia="zh-CN"/>
      </w:rPr>
      <w:t>1</w:t>
    </w:r>
    <w:r>
      <w:rPr>
        <w:rFonts w:hint="eastAsia"/>
        <w:b/>
        <w:bCs/>
        <w:szCs w:val="24"/>
        <w:lang w:eastAsia="zh-CN"/>
      </w:rPr>
      <w:t xml:space="preserve"> </w:t>
    </w:r>
    <w:r w:rsidRPr="00A51377">
      <w:rPr>
        <w:rFonts w:ascii="SimSun" w:hAnsi="SimSun" w:hint="eastAsia"/>
        <w:b/>
        <w:bCs/>
        <w:szCs w:val="24"/>
        <w:lang w:eastAsia="zh-CN"/>
      </w:rPr>
      <w:t>建议书</w:t>
    </w:r>
  </w:p>
  <w:p w:rsidR="007D7280" w:rsidRDefault="007D72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D57A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5278A">
      <w:rPr>
        <w:rStyle w:val="PageNumber"/>
        <w:b/>
        <w:bCs/>
        <w:noProof/>
        <w:lang w:val="en-US"/>
      </w:rPr>
      <w:t>10</w:t>
    </w:r>
    <w:r>
      <w:rPr>
        <w:rStyle w:val="PageNumber"/>
        <w:b/>
        <w:bCs/>
      </w:rPr>
      <w:fldChar w:fldCharType="end"/>
    </w:r>
    <w:r>
      <w:rPr>
        <w:lang w:val="en-US"/>
      </w:rPr>
      <w:tab/>
    </w:r>
    <w:r>
      <w:rPr>
        <w:b/>
        <w:bCs/>
      </w:rPr>
      <w:t>ITU-</w:t>
    </w:r>
    <w:proofErr w:type="gramStart"/>
    <w:r>
      <w:rPr>
        <w:b/>
        <w:bCs/>
      </w:rPr>
      <w:t xml:space="preserve">R  </w:t>
    </w:r>
    <w:r>
      <w:rPr>
        <w:rFonts w:hint="eastAsia"/>
        <w:b/>
        <w:bCs/>
        <w:lang w:eastAsia="zh-CN"/>
      </w:rPr>
      <w:t>M</w:t>
    </w:r>
    <w:r w:rsidR="005440A6">
      <w:rPr>
        <w:b/>
        <w:bCs/>
      </w:rPr>
      <w:t>.2031</w:t>
    </w:r>
    <w:proofErr w:type="gramEnd"/>
    <w:r w:rsidRPr="00AD1E06">
      <w:rPr>
        <w:b/>
        <w:bCs/>
      </w:rPr>
      <w:t>-</w:t>
    </w:r>
    <w:r w:rsidR="005440A6">
      <w:rPr>
        <w:b/>
        <w:bCs/>
        <w:lang w:eastAsia="zh-CN"/>
      </w:rPr>
      <w:t>1</w:t>
    </w:r>
    <w:r w:rsidRPr="00AD1E06">
      <w:rPr>
        <w:rFonts w:hint="eastAsia"/>
        <w:b/>
        <w:bCs/>
      </w:rPr>
      <w:t xml:space="preserve"> </w:t>
    </w:r>
    <w:r w:rsidRPr="00AD1E0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AD1E06" w:rsidRDefault="007D7280" w:rsidP="00AD57A9">
    <w:pPr>
      <w:pStyle w:val="Header"/>
      <w:tabs>
        <w:tab w:val="clear" w:pos="9696"/>
        <w:tab w:val="right" w:pos="9603"/>
        <w:tab w:val="right" w:pos="14515"/>
      </w:tabs>
      <w:jc w:val="left"/>
      <w:rPr>
        <w:lang w:val="en-US"/>
      </w:rPr>
    </w:pPr>
    <w:r>
      <w:tab/>
    </w:r>
    <w:r>
      <w:rPr>
        <w:b/>
        <w:bCs/>
      </w:rPr>
      <w:t xml:space="preserve">ITU-R  </w:t>
    </w:r>
    <w:r>
      <w:rPr>
        <w:rFonts w:hint="eastAsia"/>
        <w:b/>
        <w:bCs/>
        <w:lang w:eastAsia="zh-CN"/>
      </w:rPr>
      <w:t>M</w:t>
    </w:r>
    <w:r w:rsidR="005440A6">
      <w:rPr>
        <w:b/>
        <w:bCs/>
      </w:rPr>
      <w:t>.2031</w:t>
    </w:r>
    <w:r w:rsidRPr="00AD1E06">
      <w:rPr>
        <w:b/>
        <w:bCs/>
      </w:rPr>
      <w:t>-</w:t>
    </w:r>
    <w:r w:rsidR="005440A6">
      <w:rPr>
        <w:b/>
        <w:bCs/>
        <w:lang w:eastAsia="zh-CN"/>
      </w:rPr>
      <w:t>1</w:t>
    </w:r>
    <w:r w:rsidRPr="00AD1E06">
      <w:rPr>
        <w:rFonts w:hint="eastAsia"/>
        <w:b/>
        <w:bCs/>
      </w:rPr>
      <w:t xml:space="preserve"> </w:t>
    </w:r>
    <w:r w:rsidRPr="00AD1E06">
      <w:rPr>
        <w:rFonts w:hint="eastAsia"/>
        <w:b/>
        <w:bCs/>
      </w:rPr>
      <w:t>建议书</w:t>
    </w:r>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sidR="0065278A">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68D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AD5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94E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D4B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00A5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C69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41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74B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0ED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7A05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2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11"/>
  </w:num>
  <w:num w:numId="4">
    <w:abstractNumId w:val="33"/>
  </w:num>
  <w:num w:numId="5">
    <w:abstractNumId w:val="16"/>
  </w:num>
  <w:num w:numId="6">
    <w:abstractNumId w:val="17"/>
  </w:num>
  <w:num w:numId="7">
    <w:abstractNumId w:val="22"/>
  </w:num>
  <w:num w:numId="8">
    <w:abstractNumId w:val="20"/>
  </w:num>
  <w:num w:numId="9">
    <w:abstractNumId w:val="32"/>
  </w:num>
  <w:num w:numId="10">
    <w:abstractNumId w:val="27"/>
  </w:num>
  <w:num w:numId="11">
    <w:abstractNumId w:val="14"/>
  </w:num>
  <w:num w:numId="12">
    <w:abstractNumId w:val="13"/>
  </w:num>
  <w:num w:numId="13">
    <w:abstractNumId w:val="15"/>
  </w:num>
  <w:num w:numId="14">
    <w:abstractNumId w:val="34"/>
  </w:num>
  <w:num w:numId="15">
    <w:abstractNumId w:val="18"/>
  </w:num>
  <w:num w:numId="16">
    <w:abstractNumId w:val="30"/>
  </w:num>
  <w:num w:numId="17">
    <w:abstractNumId w:val="28"/>
  </w:num>
  <w:num w:numId="18">
    <w:abstractNumId w:val="35"/>
  </w:num>
  <w:num w:numId="19">
    <w:abstractNumId w:val="31"/>
  </w:num>
  <w:num w:numId="20">
    <w:abstractNumId w:val="29"/>
  </w:num>
  <w:num w:numId="21">
    <w:abstractNumId w:val="21"/>
  </w:num>
  <w:num w:numId="22">
    <w:abstractNumId w:val="26"/>
  </w:num>
  <w:num w:numId="23">
    <w:abstractNumId w:val="24"/>
  </w:num>
  <w:num w:numId="24">
    <w:abstractNumId w:val="10"/>
  </w:num>
  <w:num w:numId="25">
    <w:abstractNumId w:val="25"/>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3729">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3708F"/>
    <w:rsid w:val="00042178"/>
    <w:rsid w:val="0004274F"/>
    <w:rsid w:val="00052E94"/>
    <w:rsid w:val="00064582"/>
    <w:rsid w:val="00072484"/>
    <w:rsid w:val="0007353C"/>
    <w:rsid w:val="00081A75"/>
    <w:rsid w:val="00083442"/>
    <w:rsid w:val="00087D9A"/>
    <w:rsid w:val="00096612"/>
    <w:rsid w:val="000A417F"/>
    <w:rsid w:val="000B4DD7"/>
    <w:rsid w:val="000B70EC"/>
    <w:rsid w:val="000B7683"/>
    <w:rsid w:val="000D0677"/>
    <w:rsid w:val="000D27E1"/>
    <w:rsid w:val="000E72F7"/>
    <w:rsid w:val="001007ED"/>
    <w:rsid w:val="0010139B"/>
    <w:rsid w:val="00102934"/>
    <w:rsid w:val="0010341A"/>
    <w:rsid w:val="001117A6"/>
    <w:rsid w:val="00135773"/>
    <w:rsid w:val="00147110"/>
    <w:rsid w:val="00147D2A"/>
    <w:rsid w:val="00151BB6"/>
    <w:rsid w:val="001539F7"/>
    <w:rsid w:val="0015692D"/>
    <w:rsid w:val="00156A7F"/>
    <w:rsid w:val="001653EC"/>
    <w:rsid w:val="00170EF2"/>
    <w:rsid w:val="00173908"/>
    <w:rsid w:val="00175005"/>
    <w:rsid w:val="001766D4"/>
    <w:rsid w:val="001766E0"/>
    <w:rsid w:val="00182EA2"/>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B257B"/>
    <w:rsid w:val="002B3CF6"/>
    <w:rsid w:val="002C768A"/>
    <w:rsid w:val="002D2319"/>
    <w:rsid w:val="002D76C4"/>
    <w:rsid w:val="002F1715"/>
    <w:rsid w:val="002F5199"/>
    <w:rsid w:val="00305339"/>
    <w:rsid w:val="00331D32"/>
    <w:rsid w:val="00392901"/>
    <w:rsid w:val="00397C36"/>
    <w:rsid w:val="003A6A35"/>
    <w:rsid w:val="003B746D"/>
    <w:rsid w:val="003D1B97"/>
    <w:rsid w:val="003E2B44"/>
    <w:rsid w:val="003E7231"/>
    <w:rsid w:val="003E7E19"/>
    <w:rsid w:val="003F6D74"/>
    <w:rsid w:val="00420DFD"/>
    <w:rsid w:val="00424DE8"/>
    <w:rsid w:val="004350D3"/>
    <w:rsid w:val="004375A6"/>
    <w:rsid w:val="00456A68"/>
    <w:rsid w:val="004676B2"/>
    <w:rsid w:val="00470E28"/>
    <w:rsid w:val="0047728E"/>
    <w:rsid w:val="00486CC3"/>
    <w:rsid w:val="004934C5"/>
    <w:rsid w:val="0049592E"/>
    <w:rsid w:val="004A1A0B"/>
    <w:rsid w:val="004A2F10"/>
    <w:rsid w:val="004C0F6D"/>
    <w:rsid w:val="004C29E3"/>
    <w:rsid w:val="004C4BAF"/>
    <w:rsid w:val="004C513D"/>
    <w:rsid w:val="004D7D8E"/>
    <w:rsid w:val="004E1ED9"/>
    <w:rsid w:val="004F63CD"/>
    <w:rsid w:val="004F6E17"/>
    <w:rsid w:val="005012D1"/>
    <w:rsid w:val="00501875"/>
    <w:rsid w:val="0052675D"/>
    <w:rsid w:val="00526FA4"/>
    <w:rsid w:val="005440A6"/>
    <w:rsid w:val="00545DC8"/>
    <w:rsid w:val="00546FCB"/>
    <w:rsid w:val="00553F37"/>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221D"/>
    <w:rsid w:val="006455EA"/>
    <w:rsid w:val="00645A2E"/>
    <w:rsid w:val="006508D3"/>
    <w:rsid w:val="0065278A"/>
    <w:rsid w:val="00657F8D"/>
    <w:rsid w:val="00667F45"/>
    <w:rsid w:val="00673AAA"/>
    <w:rsid w:val="0067757E"/>
    <w:rsid w:val="006804B1"/>
    <w:rsid w:val="00680D2B"/>
    <w:rsid w:val="00681B32"/>
    <w:rsid w:val="006922DA"/>
    <w:rsid w:val="006B1D2B"/>
    <w:rsid w:val="006B3158"/>
    <w:rsid w:val="006D1776"/>
    <w:rsid w:val="006D3574"/>
    <w:rsid w:val="006D552E"/>
    <w:rsid w:val="006E2037"/>
    <w:rsid w:val="006E4B43"/>
    <w:rsid w:val="006E6199"/>
    <w:rsid w:val="006F5D1B"/>
    <w:rsid w:val="00705412"/>
    <w:rsid w:val="00705579"/>
    <w:rsid w:val="00712870"/>
    <w:rsid w:val="00715F73"/>
    <w:rsid w:val="00717A76"/>
    <w:rsid w:val="00743D85"/>
    <w:rsid w:val="00746599"/>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86E65"/>
    <w:rsid w:val="00894EE4"/>
    <w:rsid w:val="008A6D36"/>
    <w:rsid w:val="008C24CC"/>
    <w:rsid w:val="008C7848"/>
    <w:rsid w:val="008D4279"/>
    <w:rsid w:val="008E7A64"/>
    <w:rsid w:val="008F4883"/>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41D5"/>
    <w:rsid w:val="009A554E"/>
    <w:rsid w:val="009B1F26"/>
    <w:rsid w:val="009B477A"/>
    <w:rsid w:val="009B6C1C"/>
    <w:rsid w:val="009C0165"/>
    <w:rsid w:val="009E2505"/>
    <w:rsid w:val="009E618B"/>
    <w:rsid w:val="009F1B08"/>
    <w:rsid w:val="009F2D2C"/>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7457C"/>
    <w:rsid w:val="00A84A85"/>
    <w:rsid w:val="00A87D62"/>
    <w:rsid w:val="00A91A0F"/>
    <w:rsid w:val="00A92F5F"/>
    <w:rsid w:val="00A950C0"/>
    <w:rsid w:val="00A971A1"/>
    <w:rsid w:val="00AA2AC3"/>
    <w:rsid w:val="00AA3AD8"/>
    <w:rsid w:val="00AB0DC8"/>
    <w:rsid w:val="00AB1987"/>
    <w:rsid w:val="00AB461D"/>
    <w:rsid w:val="00AB789F"/>
    <w:rsid w:val="00AC1838"/>
    <w:rsid w:val="00AC5651"/>
    <w:rsid w:val="00AC62C0"/>
    <w:rsid w:val="00AD57A9"/>
    <w:rsid w:val="00AD7E2E"/>
    <w:rsid w:val="00AE2503"/>
    <w:rsid w:val="00AF7B25"/>
    <w:rsid w:val="00B00A96"/>
    <w:rsid w:val="00B02364"/>
    <w:rsid w:val="00B033C8"/>
    <w:rsid w:val="00B053D1"/>
    <w:rsid w:val="00B20B1C"/>
    <w:rsid w:val="00B2206A"/>
    <w:rsid w:val="00B24626"/>
    <w:rsid w:val="00B25A3E"/>
    <w:rsid w:val="00B270D0"/>
    <w:rsid w:val="00B33425"/>
    <w:rsid w:val="00B40384"/>
    <w:rsid w:val="00B44E24"/>
    <w:rsid w:val="00B45944"/>
    <w:rsid w:val="00B54ECC"/>
    <w:rsid w:val="00B61143"/>
    <w:rsid w:val="00B61356"/>
    <w:rsid w:val="00B714F3"/>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F08"/>
    <w:rsid w:val="00CE6837"/>
    <w:rsid w:val="00CF5FD9"/>
    <w:rsid w:val="00CF6B37"/>
    <w:rsid w:val="00D048DA"/>
    <w:rsid w:val="00D067AB"/>
    <w:rsid w:val="00D112BD"/>
    <w:rsid w:val="00D21F65"/>
    <w:rsid w:val="00D22003"/>
    <w:rsid w:val="00D2327E"/>
    <w:rsid w:val="00D56A7D"/>
    <w:rsid w:val="00D700EE"/>
    <w:rsid w:val="00D83556"/>
    <w:rsid w:val="00D84AE0"/>
    <w:rsid w:val="00DC04EC"/>
    <w:rsid w:val="00DC0CE9"/>
    <w:rsid w:val="00DC2354"/>
    <w:rsid w:val="00DD0CD2"/>
    <w:rsid w:val="00DE204F"/>
    <w:rsid w:val="00DE4504"/>
    <w:rsid w:val="00DE45F0"/>
    <w:rsid w:val="00DE50D0"/>
    <w:rsid w:val="00DF4176"/>
    <w:rsid w:val="00E04E91"/>
    <w:rsid w:val="00E17240"/>
    <w:rsid w:val="00E26D07"/>
    <w:rsid w:val="00E53AB3"/>
    <w:rsid w:val="00E54CF5"/>
    <w:rsid w:val="00E55016"/>
    <w:rsid w:val="00E62C86"/>
    <w:rsid w:val="00E74595"/>
    <w:rsid w:val="00E77844"/>
    <w:rsid w:val="00E84529"/>
    <w:rsid w:val="00E9693D"/>
    <w:rsid w:val="00EA7D7F"/>
    <w:rsid w:val="00EB417E"/>
    <w:rsid w:val="00EB4FD9"/>
    <w:rsid w:val="00ED2695"/>
    <w:rsid w:val="00ED3104"/>
    <w:rsid w:val="00F070E1"/>
    <w:rsid w:val="00F30C9B"/>
    <w:rsid w:val="00F33277"/>
    <w:rsid w:val="00F336AF"/>
    <w:rsid w:val="00F354B1"/>
    <w:rsid w:val="00F37206"/>
    <w:rsid w:val="00F43F17"/>
    <w:rsid w:val="00F61BF3"/>
    <w:rsid w:val="00F63121"/>
    <w:rsid w:val="00F7606D"/>
    <w:rsid w:val="00F76BB5"/>
    <w:rsid w:val="00F832DB"/>
    <w:rsid w:val="00FA0340"/>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d62a47"/>
      <o:colormenu v:ext="edit" strokecolor="#d62a47"/>
    </o:shapedefaults>
    <o:shapelayout v:ext="edit">
      <o:idmap v:ext="edit" data="1"/>
      <o:regrouptable v:ext="edit">
        <o:entry new="1" old="0"/>
      </o:regrouptable>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BF487A"/>
    <w:pPr>
      <w:outlineLvl w:val="4"/>
    </w:pPr>
  </w:style>
  <w:style w:type="paragraph" w:styleId="Heading6">
    <w:name w:val="heading 6"/>
    <w:basedOn w:val="Heading4"/>
    <w:next w:val="Normal"/>
    <w:link w:val="Heading6Char"/>
    <w:uiPriority w:val="99"/>
    <w:qFormat/>
    <w:rsid w:val="00BF487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F487A"/>
    <w:pPr>
      <w:outlineLvl w:val="6"/>
    </w:pPr>
  </w:style>
  <w:style w:type="paragraph" w:styleId="Heading8">
    <w:name w:val="heading 8"/>
    <w:basedOn w:val="Heading6"/>
    <w:next w:val="Normal"/>
    <w:link w:val="Heading8Char"/>
    <w:uiPriority w:val="99"/>
    <w:qFormat/>
    <w:rsid w:val="00BF487A"/>
    <w:pPr>
      <w:outlineLvl w:val="7"/>
    </w:pPr>
  </w:style>
  <w:style w:type="paragraph" w:styleId="Heading9">
    <w:name w:val="heading 9"/>
    <w:basedOn w:val="Heading6"/>
    <w:next w:val="Normal"/>
    <w:link w:val="Heading9Char"/>
    <w:uiPriority w:val="99"/>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4626"/>
    <w:rPr>
      <w:b/>
      <w:sz w:val="24"/>
      <w:lang w:val="fr-FR" w:eastAsia="en-US"/>
    </w:rPr>
  </w:style>
  <w:style w:type="character" w:customStyle="1" w:styleId="Heading2Char">
    <w:name w:val="Heading 2 Char"/>
    <w:basedOn w:val="DefaultParagraphFont"/>
    <w:link w:val="Heading2"/>
    <w:uiPriority w:val="99"/>
    <w:rsid w:val="00B24626"/>
    <w:rPr>
      <w:b/>
      <w:sz w:val="24"/>
      <w:lang w:val="fr-FR" w:eastAsia="en-US"/>
    </w:rPr>
  </w:style>
  <w:style w:type="character" w:customStyle="1" w:styleId="Heading3Char">
    <w:name w:val="Heading 3 Char"/>
    <w:basedOn w:val="DefaultParagraphFont"/>
    <w:link w:val="Heading3"/>
    <w:uiPriority w:val="99"/>
    <w:rsid w:val="00B24626"/>
    <w:rPr>
      <w:b/>
      <w:sz w:val="24"/>
      <w:lang w:val="fr-FR" w:eastAsia="en-US"/>
    </w:rPr>
  </w:style>
  <w:style w:type="character" w:customStyle="1" w:styleId="Heading4Char">
    <w:name w:val="Heading 4 Char"/>
    <w:basedOn w:val="DefaultParagraphFont"/>
    <w:link w:val="Heading4"/>
    <w:uiPriority w:val="99"/>
    <w:rsid w:val="00B24626"/>
    <w:rPr>
      <w:b/>
      <w:sz w:val="24"/>
      <w:lang w:val="fr-FR" w:eastAsia="en-US"/>
    </w:rPr>
  </w:style>
  <w:style w:type="character" w:customStyle="1" w:styleId="Heading5Char">
    <w:name w:val="Heading 5 Char"/>
    <w:basedOn w:val="DefaultParagraphFont"/>
    <w:link w:val="Heading5"/>
    <w:uiPriority w:val="99"/>
    <w:rsid w:val="00B24626"/>
    <w:rPr>
      <w:b/>
      <w:sz w:val="24"/>
      <w:lang w:val="fr-FR" w:eastAsia="en-US"/>
    </w:rPr>
  </w:style>
  <w:style w:type="character" w:customStyle="1" w:styleId="Heading6Char">
    <w:name w:val="Heading 6 Char"/>
    <w:basedOn w:val="DefaultParagraphFont"/>
    <w:link w:val="Heading6"/>
    <w:uiPriority w:val="99"/>
    <w:rsid w:val="00B24626"/>
    <w:rPr>
      <w:b/>
      <w:sz w:val="24"/>
      <w:lang w:val="fr-FR" w:eastAsia="en-US"/>
    </w:rPr>
  </w:style>
  <w:style w:type="character" w:customStyle="1" w:styleId="Heading7Char">
    <w:name w:val="Heading 7 Char"/>
    <w:basedOn w:val="DefaultParagraphFont"/>
    <w:link w:val="Heading7"/>
    <w:uiPriority w:val="99"/>
    <w:rsid w:val="00B24626"/>
    <w:rPr>
      <w:b/>
      <w:sz w:val="24"/>
      <w:lang w:val="fr-FR" w:eastAsia="en-US"/>
    </w:rPr>
  </w:style>
  <w:style w:type="character" w:customStyle="1" w:styleId="Heading8Char">
    <w:name w:val="Heading 8 Char"/>
    <w:basedOn w:val="DefaultParagraphFont"/>
    <w:link w:val="Heading8"/>
    <w:uiPriority w:val="99"/>
    <w:rsid w:val="00B24626"/>
    <w:rPr>
      <w:b/>
      <w:sz w:val="24"/>
      <w:lang w:val="fr-FR" w:eastAsia="en-US"/>
    </w:rPr>
  </w:style>
  <w:style w:type="character" w:customStyle="1" w:styleId="Heading9Char">
    <w:name w:val="Heading 9 Char"/>
    <w:basedOn w:val="DefaultParagraphFont"/>
    <w:link w:val="Heading9"/>
    <w:uiPriority w:val="99"/>
    <w:rsid w:val="00B24626"/>
    <w:rPr>
      <w:b/>
      <w:sz w:val="24"/>
      <w:lang w:val="fr-FR" w:eastAsia="en-US"/>
    </w:rPr>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B24626"/>
    <w:rPr>
      <w:sz w:val="24"/>
      <w:lang w:val="fr-FR" w:eastAsia="en-US"/>
    </w:rPr>
  </w:style>
  <w:style w:type="paragraph" w:styleId="Footer">
    <w:name w:val="footer"/>
    <w:aliases w:val="pie de página,fo"/>
    <w:basedOn w:val="Normal"/>
    <w:link w:val="FooterChar"/>
    <w:uiPriority w:val="99"/>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link w:val="HeadingbChar"/>
    <w:uiPriority w:val="99"/>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uiPriority w:val="99"/>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uiPriority w:val="99"/>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uiPriority w:val="99"/>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uiPriority w:val="99"/>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uiPriority w:val="99"/>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BF487A"/>
    <w:pPr>
      <w:keepNext/>
      <w:spacing w:before="360" w:after="120"/>
      <w:jc w:val="center"/>
    </w:pPr>
  </w:style>
  <w:style w:type="paragraph" w:customStyle="1" w:styleId="Tabletext">
    <w:name w:val="Table_text"/>
    <w:basedOn w:val="Normal"/>
    <w:link w:val="TabletextChar"/>
    <w:uiPriority w:val="99"/>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
    <w:basedOn w:val="DefaultParagraphFont"/>
    <w:rsid w:val="00BF487A"/>
    <w:rPr>
      <w:position w:val="6"/>
      <w:sz w:val="18"/>
    </w:rPr>
  </w:style>
  <w:style w:type="paragraph" w:styleId="FootnoteText">
    <w:name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basedOn w:val="DefaultParagraphFont"/>
    <w:link w:val="FootnoteText"/>
    <w:uiPriority w:val="99"/>
    <w:rsid w:val="00B24626"/>
    <w:rPr>
      <w:sz w:val="22"/>
      <w:lang w:val="fr-FR" w:eastAsia="en-US"/>
    </w:rPr>
  </w:style>
  <w:style w:type="paragraph" w:styleId="Index1">
    <w:name w:val="index 1"/>
    <w:basedOn w:val="Normal"/>
    <w:next w:val="Normal"/>
    <w:uiPriority w:val="99"/>
    <w:rsid w:val="00BF487A"/>
  </w:style>
  <w:style w:type="paragraph" w:styleId="Index2">
    <w:name w:val="index 2"/>
    <w:basedOn w:val="Normal"/>
    <w:next w:val="Normal"/>
    <w:uiPriority w:val="99"/>
    <w:rsid w:val="00BF487A"/>
    <w:pPr>
      <w:ind w:left="283"/>
    </w:pPr>
  </w:style>
  <w:style w:type="paragraph" w:styleId="Index3">
    <w:name w:val="index 3"/>
    <w:basedOn w:val="Normal"/>
    <w:next w:val="Normal"/>
    <w:uiPriority w:val="99"/>
    <w:rsid w:val="00BF487A"/>
    <w:pPr>
      <w:ind w:left="566"/>
    </w:pPr>
  </w:style>
  <w:style w:type="paragraph" w:styleId="IndexHeading">
    <w:name w:val="index heading"/>
    <w:basedOn w:val="Normal"/>
    <w:next w:val="Index1"/>
    <w:uiPriority w:val="99"/>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uiPriority w:val="99"/>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rsid w:val="00BF487A"/>
    <w:pPr>
      <w:tabs>
        <w:tab w:val="clear" w:pos="567"/>
        <w:tab w:val="left" w:pos="1276"/>
      </w:tabs>
      <w:spacing w:before="160"/>
      <w:ind w:left="1276" w:hanging="709"/>
    </w:pPr>
  </w:style>
  <w:style w:type="paragraph" w:styleId="TOC3">
    <w:name w:val="toc 3"/>
    <w:basedOn w:val="TOC2"/>
    <w:uiPriority w:val="99"/>
    <w:rsid w:val="00BF487A"/>
    <w:pPr>
      <w:tabs>
        <w:tab w:val="clear" w:pos="1276"/>
        <w:tab w:val="left" w:pos="2155"/>
      </w:tabs>
      <w:ind w:left="2155" w:hanging="879"/>
    </w:pPr>
  </w:style>
  <w:style w:type="paragraph" w:styleId="TOC4">
    <w:name w:val="toc 4"/>
    <w:basedOn w:val="TOC3"/>
    <w:uiPriority w:val="99"/>
    <w:rsid w:val="00BF487A"/>
    <w:pPr>
      <w:tabs>
        <w:tab w:val="left" w:pos="3261"/>
      </w:tabs>
      <w:spacing w:before="80"/>
      <w:ind w:left="3261" w:hanging="993"/>
    </w:pPr>
  </w:style>
  <w:style w:type="paragraph" w:styleId="TOC5">
    <w:name w:val="toc 5"/>
    <w:basedOn w:val="TOC4"/>
    <w:uiPriority w:val="99"/>
    <w:rsid w:val="00BF487A"/>
  </w:style>
  <w:style w:type="paragraph" w:styleId="TOC6">
    <w:name w:val="toc 6"/>
    <w:basedOn w:val="TOC4"/>
    <w:uiPriority w:val="99"/>
    <w:rsid w:val="00BF487A"/>
  </w:style>
  <w:style w:type="paragraph" w:styleId="TOC7">
    <w:name w:val="toc 7"/>
    <w:basedOn w:val="TOC4"/>
    <w:uiPriority w:val="99"/>
    <w:rsid w:val="00BF487A"/>
  </w:style>
  <w:style w:type="paragraph" w:styleId="TOC8">
    <w:name w:val="toc 8"/>
    <w:basedOn w:val="TOC4"/>
    <w:uiPriority w:val="99"/>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0"/>
    <w:uiPriority w:val="99"/>
    <w:rsid w:val="00BF487A"/>
    <w:pPr>
      <w:keepNext/>
      <w:spacing w:before="0" w:after="120"/>
      <w:jc w:val="center"/>
    </w:pPr>
    <w:rPr>
      <w:b/>
    </w:rPr>
  </w:style>
  <w:style w:type="paragraph" w:customStyle="1" w:styleId="Summary">
    <w:name w:val="Summary"/>
    <w:basedOn w:val="Normal"/>
    <w:next w:val="Normalaftertitle"/>
    <w:uiPriority w:val="99"/>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uiPriority w:val="99"/>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1">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1"/>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uiPriority w:val="99"/>
    <w:rsid w:val="0060357B"/>
    <w:pPr>
      <w:keepNext/>
      <w:keepLines/>
      <w:spacing w:before="240"/>
      <w:jc w:val="center"/>
    </w:pPr>
    <w:rPr>
      <w:b/>
      <w:sz w:val="28"/>
    </w:rPr>
  </w:style>
  <w:style w:type="character" w:customStyle="1" w:styleId="TabletextChar">
    <w:name w:val="Table_text Char"/>
    <w:basedOn w:val="DefaultParagraphFont"/>
    <w:link w:val="Tabletext"/>
    <w:uiPriority w:val="99"/>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uiPriority w:val="99"/>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TableNoChar">
    <w:name w:val="Table_No Char"/>
    <w:link w:val="TableNo"/>
    <w:uiPriority w:val="99"/>
    <w:locked/>
    <w:rsid w:val="00087D9A"/>
    <w:rPr>
      <w:sz w:val="24"/>
      <w:lang w:val="fr-FR" w:eastAsia="en-US"/>
    </w:rPr>
  </w:style>
  <w:style w:type="paragraph" w:customStyle="1" w:styleId="TableLegendNote">
    <w:name w:val="Table_Legend_Note"/>
    <w:basedOn w:val="Tablelegend"/>
    <w:next w:val="Tablelegend"/>
    <w:uiPriority w:val="99"/>
    <w:rsid w:val="00087D9A"/>
    <w:pPr>
      <w:ind w:left="-85" w:firstLine="0"/>
    </w:pPr>
    <w:rPr>
      <w:rFonts w:eastAsia="Times New Roman"/>
      <w:lang w:val="en-US"/>
    </w:rPr>
  </w:style>
  <w:style w:type="character" w:customStyle="1" w:styleId="HeadingbChar">
    <w:name w:val="Heading_b Char"/>
    <w:link w:val="Headingb"/>
    <w:uiPriority w:val="99"/>
    <w:locked/>
    <w:rsid w:val="00087D9A"/>
    <w:rPr>
      <w:b/>
      <w:sz w:val="24"/>
      <w:lang w:val="fr-FR" w:eastAsia="en-US"/>
    </w:rPr>
  </w:style>
  <w:style w:type="character" w:customStyle="1" w:styleId="Tabletitle0">
    <w:name w:val="Table_title Знак"/>
    <w:basedOn w:val="DefaultParagraphFont"/>
    <w:link w:val="Tabletitle"/>
    <w:uiPriority w:val="99"/>
    <w:locked/>
    <w:rsid w:val="00087D9A"/>
    <w:rPr>
      <w:b/>
      <w:sz w:val="24"/>
      <w:lang w:val="fr-FR" w:eastAsia="en-US"/>
    </w:rPr>
  </w:style>
  <w:style w:type="character" w:customStyle="1" w:styleId="TableNo0">
    <w:name w:val="Table_No Знак"/>
    <w:basedOn w:val="DefaultParagraphFont"/>
    <w:uiPriority w:val="99"/>
    <w:locked/>
    <w:rsid w:val="00087D9A"/>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7971-3567-4D2F-BBB3-7D1DFDC1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48</TotalTime>
  <Pages>13</Pages>
  <Words>7567</Words>
  <Characters>2688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ITU-R M.1450-5 建议书 (02/2014) - 宽带无线局域网的特性</vt:lpstr>
    </vt:vector>
  </TitlesOfParts>
  <Manager/>
  <Company>ITU</Company>
  <LinksUpToDate>false</LinksUpToDate>
  <CharactersWithSpaces>10192</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Liqun</dc:creator>
  <cp:keywords/>
  <dc:description>Edition                       1.11.07      SP_x000d_
corr. editeur: 14.2.08/KJ_x000d_
REV - 18-02-08 - HB_x000d_
1er epreuve: 29.10.09/SC</dc:description>
  <cp:lastModifiedBy>Li, Jianying</cp:lastModifiedBy>
  <cp:revision>48</cp:revision>
  <cp:lastPrinted>2014-10-27T03:26:00Z</cp:lastPrinted>
  <dcterms:created xsi:type="dcterms:W3CDTF">2016-11-15T16:25:00Z</dcterms:created>
  <dcterms:modified xsi:type="dcterms:W3CDTF">2017-10-11T13:19:00Z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