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A8" w:rsidRPr="00D962D9" w:rsidRDefault="008118A8" w:rsidP="00C94E5E">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8118A8" w:rsidRPr="00D962D9" w:rsidRDefault="008118A8" w:rsidP="00C94E5E">
      <w:pPr>
        <w:rPr>
          <w:szCs w:val="24"/>
          <w:lang w:eastAsia="zh-CN"/>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tbl>
      <w:tblPr>
        <w:tblW w:w="10089" w:type="dxa"/>
        <w:tblLook w:val="01E0" w:firstRow="1" w:lastRow="1" w:firstColumn="1" w:lastColumn="1" w:noHBand="0" w:noVBand="0"/>
      </w:tblPr>
      <w:tblGrid>
        <w:gridCol w:w="10089"/>
      </w:tblGrid>
      <w:tr w:rsidR="008118A8" w:rsidRPr="00D962D9" w:rsidTr="00DF147A">
        <w:tc>
          <w:tcPr>
            <w:tcW w:w="10089" w:type="dxa"/>
          </w:tcPr>
          <w:p w:rsidR="008118A8" w:rsidRPr="003565F3" w:rsidRDefault="008118A8" w:rsidP="001F257C">
            <w:pPr>
              <w:spacing w:before="380"/>
              <w:jc w:val="right"/>
              <w:rPr>
                <w:rFonts w:ascii="Tahoma" w:hAnsi="Tahoma" w:cs="Tahoma"/>
                <w:b/>
                <w:bCs/>
                <w:iCs/>
                <w:color w:val="243285"/>
                <w:sz w:val="36"/>
                <w:szCs w:val="36"/>
                <w:lang w:eastAsia="zh-CN"/>
              </w:rPr>
            </w:pPr>
            <w:r w:rsidRPr="003565F3">
              <w:rPr>
                <w:rFonts w:ascii="Tahoma" w:hAnsi="Tahoma" w:cs="Tahoma"/>
                <w:b/>
                <w:bCs/>
                <w:iCs/>
                <w:color w:val="243285"/>
                <w:sz w:val="36"/>
                <w:szCs w:val="36"/>
              </w:rPr>
              <w:t xml:space="preserve">ITU-R  </w:t>
            </w:r>
            <w:r w:rsidR="00840E72" w:rsidRPr="003565F3">
              <w:rPr>
                <w:rFonts w:ascii="Tahoma" w:hAnsi="Tahoma" w:cs="Tahoma" w:hint="eastAsia"/>
                <w:b/>
                <w:bCs/>
                <w:iCs/>
                <w:color w:val="243285"/>
                <w:sz w:val="36"/>
                <w:szCs w:val="36"/>
                <w:lang w:eastAsia="zh-CN"/>
              </w:rPr>
              <w:t>M.20</w:t>
            </w:r>
            <w:r w:rsidR="001F257C" w:rsidRPr="003565F3">
              <w:rPr>
                <w:rFonts w:ascii="Tahoma" w:hAnsi="Tahoma" w:cs="Tahoma"/>
                <w:b/>
                <w:bCs/>
                <w:iCs/>
                <w:color w:val="243285"/>
                <w:sz w:val="36"/>
                <w:szCs w:val="36"/>
                <w:lang w:eastAsia="zh-CN"/>
              </w:rPr>
              <w:t>46</w:t>
            </w:r>
            <w:r w:rsidR="00F201EC" w:rsidRPr="003565F3">
              <w:rPr>
                <w:rFonts w:ascii="Tahoma" w:hAnsi="Tahoma" w:cs="Tahoma" w:hint="eastAsia"/>
                <w:b/>
                <w:bCs/>
                <w:iCs/>
                <w:color w:val="243285"/>
                <w:sz w:val="36"/>
                <w:szCs w:val="36"/>
                <w:lang w:eastAsia="zh-CN"/>
              </w:rPr>
              <w:t xml:space="preserve"> </w:t>
            </w:r>
            <w:r w:rsidR="00840E72" w:rsidRPr="003565F3">
              <w:rPr>
                <w:rFonts w:ascii="SimHei" w:eastAsia="SimHei" w:hAnsi="Tahoma" w:cs="Tahoma" w:hint="eastAsia"/>
                <w:b/>
                <w:bCs/>
                <w:iCs/>
                <w:color w:val="243285"/>
                <w:sz w:val="36"/>
                <w:szCs w:val="36"/>
                <w:lang w:eastAsia="zh-CN"/>
              </w:rPr>
              <w:t>建议书</w:t>
            </w:r>
          </w:p>
          <w:p w:rsidR="008118A8" w:rsidRPr="00A3307A" w:rsidRDefault="000E07F3" w:rsidP="00C94E5E">
            <w:pPr>
              <w:spacing w:before="80"/>
              <w:jc w:val="right"/>
              <w:rPr>
                <w:rFonts w:ascii="Tahoma" w:hAnsi="Tahoma" w:cs="Tahoma"/>
                <w:b/>
                <w:bCs/>
                <w:iCs/>
                <w:color w:val="243285"/>
                <w:szCs w:val="24"/>
                <w:lang w:eastAsia="zh-CN"/>
              </w:rPr>
            </w:pPr>
            <w:r w:rsidRPr="003565F3">
              <w:rPr>
                <w:rFonts w:ascii="Tahoma" w:hAnsi="Tahoma" w:cs="Tahoma" w:hint="eastAsia"/>
                <w:b/>
                <w:bCs/>
                <w:iCs/>
                <w:color w:val="243285"/>
                <w:szCs w:val="24"/>
                <w:lang w:eastAsia="zh-CN"/>
              </w:rPr>
              <w:t>(</w:t>
            </w:r>
            <w:r w:rsidR="00BB3AC5">
              <w:rPr>
                <w:rFonts w:ascii="Tahoma" w:hAnsi="Tahoma" w:cs="Tahoma"/>
                <w:b/>
                <w:bCs/>
                <w:iCs/>
                <w:color w:val="243285"/>
                <w:szCs w:val="24"/>
                <w:lang w:eastAsia="zh-CN"/>
              </w:rPr>
              <w:t>1</w:t>
            </w:r>
            <w:r w:rsidR="00712F73" w:rsidRPr="003565F3">
              <w:rPr>
                <w:rFonts w:ascii="Tahoma" w:hAnsi="Tahoma" w:cs="Tahoma" w:hint="eastAsia"/>
                <w:b/>
                <w:bCs/>
                <w:iCs/>
                <w:color w:val="243285"/>
                <w:szCs w:val="24"/>
                <w:lang w:eastAsia="zh-CN"/>
              </w:rPr>
              <w:t>2</w:t>
            </w:r>
            <w:r w:rsidR="00712F73" w:rsidRPr="003565F3">
              <w:rPr>
                <w:rFonts w:ascii="Tahoma" w:hAnsi="Tahoma" w:cs="Tahoma"/>
                <w:b/>
                <w:bCs/>
                <w:iCs/>
                <w:color w:val="243285"/>
                <w:szCs w:val="24"/>
              </w:rPr>
              <w:t>/201</w:t>
            </w:r>
            <w:r w:rsidR="00712F73" w:rsidRPr="003565F3">
              <w:rPr>
                <w:rFonts w:ascii="Tahoma" w:hAnsi="Tahoma" w:cs="Tahoma" w:hint="eastAsia"/>
                <w:b/>
                <w:bCs/>
                <w:iCs/>
                <w:color w:val="243285"/>
                <w:szCs w:val="24"/>
                <w:lang w:eastAsia="zh-CN"/>
              </w:rPr>
              <w:t>3</w:t>
            </w:r>
            <w:r>
              <w:rPr>
                <w:rFonts w:ascii="Tahoma" w:hAnsi="Tahoma" w:cs="Tahoma" w:hint="eastAsia"/>
                <w:b/>
                <w:bCs/>
                <w:iCs/>
                <w:color w:val="243285"/>
                <w:szCs w:val="24"/>
                <w:lang w:eastAsia="zh-CN"/>
              </w:rPr>
              <w:t>)</w:t>
            </w:r>
          </w:p>
        </w:tc>
      </w:tr>
      <w:tr w:rsidR="008118A8" w:rsidRPr="00D962D9" w:rsidTr="00DF147A">
        <w:tc>
          <w:tcPr>
            <w:tcW w:w="10089" w:type="dxa"/>
          </w:tcPr>
          <w:p w:rsidR="008118A8" w:rsidRPr="00D962D9" w:rsidRDefault="008118A8" w:rsidP="00C94E5E">
            <w:pPr>
              <w:spacing w:before="80"/>
              <w:jc w:val="right"/>
              <w:rPr>
                <w:rFonts w:ascii="Tahoma" w:hAnsi="Tahoma" w:cs="Tahoma"/>
                <w:b/>
                <w:bCs/>
                <w:iCs/>
                <w:color w:val="243285"/>
                <w:szCs w:val="24"/>
                <w:lang w:eastAsia="zh-CN"/>
              </w:rPr>
            </w:pPr>
          </w:p>
          <w:p w:rsidR="001F257C" w:rsidRPr="001F257C" w:rsidRDefault="001F257C" w:rsidP="001F257C">
            <w:pPr>
              <w:spacing w:before="240"/>
              <w:jc w:val="right"/>
              <w:rPr>
                <w:rFonts w:ascii="Tahoma" w:eastAsia="SimHei" w:hAnsi="Tahoma" w:cs="Tahoma"/>
                <w:b/>
                <w:bCs/>
                <w:iCs/>
                <w:color w:val="243285"/>
                <w:sz w:val="44"/>
                <w:szCs w:val="44"/>
                <w:lang w:val="en-US" w:eastAsia="zh-CN"/>
              </w:rPr>
            </w:pPr>
            <w:r w:rsidRPr="001F257C">
              <w:rPr>
                <w:rFonts w:ascii="Tahoma" w:eastAsia="SimHei" w:hAnsi="Tahoma" w:cs="Tahoma"/>
                <w:b/>
                <w:bCs/>
                <w:iCs/>
                <w:color w:val="243285"/>
                <w:sz w:val="44"/>
                <w:szCs w:val="44"/>
                <w:lang w:val="en-US" w:eastAsia="zh-CN"/>
              </w:rPr>
              <w:t>工作在</w:t>
            </w:r>
            <w:r w:rsidRPr="001F257C">
              <w:rPr>
                <w:rFonts w:ascii="Tahoma" w:eastAsia="SimHei" w:hAnsi="Tahoma" w:cs="Tahoma"/>
                <w:b/>
                <w:bCs/>
                <w:iCs/>
                <w:color w:val="243285"/>
                <w:sz w:val="44"/>
                <w:szCs w:val="44"/>
                <w:lang w:val="en-US" w:eastAsia="zh-CN"/>
              </w:rPr>
              <w:t>399.9-400.05 MHz</w:t>
            </w:r>
            <w:r w:rsidRPr="001F257C">
              <w:rPr>
                <w:rFonts w:ascii="Tahoma" w:eastAsia="SimHei" w:hAnsi="Tahoma" w:cs="Tahoma"/>
                <w:b/>
                <w:bCs/>
                <w:iCs/>
                <w:color w:val="243285"/>
                <w:sz w:val="44"/>
                <w:szCs w:val="44"/>
                <w:lang w:val="en-US" w:eastAsia="zh-CN"/>
              </w:rPr>
              <w:t>频段的非对地静止</w:t>
            </w:r>
            <w:r w:rsidRPr="001F257C">
              <w:rPr>
                <w:rFonts w:ascii="Tahoma" w:eastAsia="SimHei" w:hAnsi="Tahoma" w:cs="Tahoma" w:hint="eastAsia"/>
                <w:b/>
                <w:bCs/>
                <w:iCs/>
                <w:color w:val="243285"/>
                <w:sz w:val="44"/>
                <w:szCs w:val="44"/>
                <w:lang w:val="en-US" w:eastAsia="zh-CN"/>
              </w:rPr>
              <w:br/>
            </w:r>
            <w:r w:rsidRPr="001F257C">
              <w:rPr>
                <w:rFonts w:ascii="Tahoma" w:eastAsia="SimHei" w:hAnsi="Tahoma" w:cs="Tahoma"/>
                <w:b/>
                <w:bCs/>
                <w:iCs/>
                <w:color w:val="243285"/>
                <w:sz w:val="44"/>
                <w:szCs w:val="44"/>
                <w:lang w:val="en-US" w:eastAsia="zh-CN"/>
              </w:rPr>
              <w:t>卫星移动业务系统的特性和保护标准</w:t>
            </w:r>
          </w:p>
          <w:p w:rsidR="008118A8" w:rsidRPr="00D962D9" w:rsidRDefault="008118A8" w:rsidP="00C94E5E">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8118A8" w:rsidRPr="00D962D9" w:rsidTr="00DF147A">
        <w:tc>
          <w:tcPr>
            <w:tcW w:w="10089" w:type="dxa"/>
          </w:tcPr>
          <w:p w:rsidR="008118A8" w:rsidRDefault="008118A8" w:rsidP="00C94E5E">
            <w:pPr>
              <w:spacing w:before="80"/>
              <w:ind w:right="640"/>
              <w:rPr>
                <w:rFonts w:ascii="Tahoma" w:hAnsi="Tahoma" w:cs="Tahoma"/>
                <w:b/>
                <w:bCs/>
                <w:iCs/>
                <w:color w:val="243285"/>
                <w:szCs w:val="24"/>
                <w:lang w:val="en-US" w:eastAsia="zh-CN"/>
              </w:rPr>
            </w:pPr>
          </w:p>
          <w:p w:rsidR="001B5619" w:rsidRPr="00D962D9" w:rsidRDefault="001B5619" w:rsidP="00C94E5E">
            <w:pPr>
              <w:spacing w:before="80"/>
              <w:ind w:right="640"/>
              <w:rPr>
                <w:rFonts w:ascii="Tahoma" w:hAnsi="Tahoma" w:cs="Tahoma"/>
                <w:b/>
                <w:bCs/>
                <w:iCs/>
                <w:color w:val="243285"/>
                <w:szCs w:val="24"/>
                <w:lang w:val="en-US" w:eastAsia="zh-CN"/>
              </w:rPr>
            </w:pPr>
          </w:p>
          <w:p w:rsidR="008118A8" w:rsidRPr="00CA0271" w:rsidRDefault="008118A8" w:rsidP="00C94E5E">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001B5619">
              <w:rPr>
                <w:rFonts w:ascii="Tahoma" w:hAnsi="Tahoma" w:cs="Tahoma" w:hint="eastAsia"/>
                <w:b/>
                <w:bCs/>
                <w:iCs/>
                <w:color w:val="243285"/>
                <w:sz w:val="36"/>
                <w:szCs w:val="36"/>
                <w:lang w:val="en-US" w:eastAsia="zh-CN"/>
              </w:rPr>
              <w:t xml:space="preserve"> </w:t>
            </w:r>
            <w:r w:rsidRPr="00AB0A69">
              <w:rPr>
                <w:rFonts w:ascii="SimHei" w:eastAsia="SimHei" w:hAnsi="Tahoma" w:cs="Tahoma" w:hint="eastAsia"/>
                <w:b/>
                <w:bCs/>
                <w:iCs/>
                <w:color w:val="243285"/>
                <w:sz w:val="36"/>
                <w:szCs w:val="36"/>
                <w:lang w:val="en-US" w:eastAsia="zh-CN"/>
              </w:rPr>
              <w:t>系列</w:t>
            </w:r>
          </w:p>
          <w:p w:rsidR="008118A8" w:rsidRPr="00AB0A69" w:rsidRDefault="008118A8" w:rsidP="00C94E5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F201EC">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业余</w:t>
            </w:r>
            <w:r w:rsidR="001B5619">
              <w:rPr>
                <w:rFonts w:ascii="SimHei" w:eastAsia="SimHei" w:hAnsi="Tahoma" w:cs="Tahoma" w:hint="eastAsia"/>
                <w:b/>
                <w:bCs/>
                <w:iCs/>
                <w:color w:val="243285"/>
                <w:sz w:val="36"/>
                <w:szCs w:val="36"/>
                <w:lang w:val="en-US" w:eastAsia="zh-CN"/>
              </w:rPr>
              <w:t>和</w:t>
            </w:r>
            <w:r w:rsidRPr="00AB0A69">
              <w:rPr>
                <w:rFonts w:ascii="SimHei" w:eastAsia="SimHei" w:hAnsi="Tahoma" w:cs="Tahoma" w:hint="eastAsia"/>
                <w:b/>
                <w:bCs/>
                <w:iCs/>
                <w:color w:val="243285"/>
                <w:sz w:val="36"/>
                <w:szCs w:val="36"/>
                <w:lang w:val="en-US" w:eastAsia="zh-CN"/>
              </w:rPr>
              <w:t>相关卫星业务</w:t>
            </w:r>
          </w:p>
          <w:p w:rsidR="008118A8" w:rsidRPr="00D962D9" w:rsidRDefault="008118A8" w:rsidP="00C94E5E">
            <w:pPr>
              <w:spacing w:before="80"/>
              <w:jc w:val="right"/>
              <w:rPr>
                <w:rFonts w:ascii="Tahoma" w:hAnsi="Tahoma" w:cs="Tahoma"/>
                <w:b/>
                <w:bCs/>
                <w:iCs/>
                <w:color w:val="243285"/>
                <w:szCs w:val="24"/>
                <w:lang w:val="en-US" w:eastAsia="zh-CN"/>
              </w:rPr>
            </w:pPr>
          </w:p>
        </w:tc>
      </w:tr>
    </w:tbl>
    <w:p w:rsidR="008118A8" w:rsidRPr="00D962D9" w:rsidRDefault="008118A8" w:rsidP="00C94E5E">
      <w:pPr>
        <w:spacing w:before="80"/>
        <w:rPr>
          <w:rFonts w:eastAsia="Times New Roman"/>
          <w:i/>
          <w:szCs w:val="24"/>
          <w:lang w:val="en-US" w:eastAsia="zh-CN"/>
        </w:rPr>
      </w:pPr>
    </w:p>
    <w:p w:rsidR="008118A8" w:rsidRPr="00D962D9" w:rsidRDefault="008118A8" w:rsidP="00C94E5E">
      <w:pPr>
        <w:spacing w:before="80"/>
        <w:rPr>
          <w:rFonts w:eastAsia="Times New Roman"/>
          <w:i/>
          <w:szCs w:val="24"/>
          <w:lang w:val="en-US" w:eastAsia="zh-CN"/>
        </w:rPr>
      </w:pPr>
    </w:p>
    <w:p w:rsidR="008118A8" w:rsidRPr="00D962D9" w:rsidRDefault="008118A8" w:rsidP="00C94E5E">
      <w:pPr>
        <w:spacing w:before="80"/>
        <w:rPr>
          <w:rFonts w:eastAsia="Times New Roman"/>
          <w:i/>
          <w:szCs w:val="24"/>
          <w:lang w:val="en-US" w:eastAsia="zh-CN"/>
        </w:rPr>
      </w:pPr>
    </w:p>
    <w:p w:rsidR="008118A8" w:rsidRPr="00CA0271" w:rsidRDefault="008118A8" w:rsidP="00C94E5E">
      <w:pPr>
        <w:keepNext/>
        <w:keepLines/>
        <w:tabs>
          <w:tab w:val="clear" w:pos="794"/>
          <w:tab w:val="clear" w:pos="1191"/>
          <w:tab w:val="clear" w:pos="1588"/>
          <w:tab w:val="clear" w:pos="1985"/>
        </w:tabs>
        <w:spacing w:before="240"/>
        <w:rPr>
          <w:szCs w:val="24"/>
          <w:lang w:val="en-US" w:eastAsia="zh-CN"/>
        </w:rPr>
        <w:sectPr w:rsidR="008118A8" w:rsidRPr="00CA0271" w:rsidSect="00DF147A">
          <w:headerReference w:type="even" r:id="rId8"/>
          <w:headerReference w:type="default" r:id="rId9"/>
          <w:footerReference w:type="even" r:id="rId10"/>
          <w:footerReference w:type="default" r:id="rId11"/>
          <w:pgSz w:w="11907" w:h="16834" w:code="9"/>
          <w:pgMar w:top="1418" w:right="1134" w:bottom="1134" w:left="1134" w:header="720" w:footer="482" w:gutter="0"/>
          <w:paperSrc w:first="15" w:other="15"/>
          <w:cols w:space="720"/>
        </w:sectPr>
      </w:pPr>
    </w:p>
    <w:p w:rsidR="008118A8" w:rsidRPr="00735464" w:rsidRDefault="008118A8" w:rsidP="00C94E5E">
      <w:pPr>
        <w:pStyle w:val="Heading1"/>
        <w:jc w:val="center"/>
        <w:rPr>
          <w:lang w:val="en-US" w:eastAsia="zh-CN"/>
        </w:rPr>
      </w:pPr>
      <w:r w:rsidRPr="00A3307A">
        <w:rPr>
          <w:rFonts w:hint="eastAsia"/>
          <w:lang w:eastAsia="zh-CN"/>
        </w:rPr>
        <w:lastRenderedPageBreak/>
        <w:t>前言</w:t>
      </w:r>
    </w:p>
    <w:p w:rsidR="008118A8" w:rsidRPr="00A3307A" w:rsidRDefault="008118A8" w:rsidP="00C94E5E">
      <w:pPr>
        <w:ind w:firstLineChars="200" w:firstLine="400"/>
        <w:rPr>
          <w:sz w:val="20"/>
          <w:lang w:val="en-US" w:eastAsia="zh-CN"/>
        </w:rPr>
      </w:pPr>
      <w:r w:rsidRPr="00A3307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118A8" w:rsidRDefault="008118A8" w:rsidP="005E77F6">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118A8" w:rsidRPr="00A3307A" w:rsidRDefault="008118A8" w:rsidP="005E77F6">
      <w:pPr>
        <w:pStyle w:val="Heading1"/>
        <w:jc w:val="center"/>
        <w:rPr>
          <w:lang w:eastAsia="zh-CN"/>
        </w:rPr>
      </w:pPr>
      <w:r w:rsidRPr="00A3307A">
        <w:rPr>
          <w:rFonts w:hint="eastAsia"/>
          <w:lang w:eastAsia="zh-CN"/>
        </w:rPr>
        <w:t>知识产权政策（</w:t>
      </w:r>
      <w:r w:rsidRPr="00A3307A">
        <w:rPr>
          <w:lang w:eastAsia="zh-CN"/>
        </w:rPr>
        <w:t>IPR</w:t>
      </w:r>
      <w:r w:rsidRPr="00A3307A">
        <w:rPr>
          <w:rFonts w:hint="eastAsia"/>
          <w:lang w:eastAsia="zh-CN"/>
        </w:rPr>
        <w:t>）</w:t>
      </w:r>
    </w:p>
    <w:p w:rsidR="008118A8" w:rsidRPr="00D841E9" w:rsidRDefault="008118A8" w:rsidP="005E77F6">
      <w:pPr>
        <w:tabs>
          <w:tab w:val="clear" w:pos="794"/>
          <w:tab w:val="clear" w:pos="1191"/>
          <w:tab w:val="clear" w:pos="1588"/>
          <w:tab w:val="clear" w:pos="1985"/>
        </w:tabs>
        <w:spacing w:before="240"/>
        <w:ind w:firstLineChars="200" w:firstLine="400"/>
        <w:rPr>
          <w:sz w:val="20"/>
          <w:lang w:eastAsia="zh-CN"/>
        </w:rPr>
      </w:pPr>
      <w:r w:rsidRPr="00A74D57">
        <w:rPr>
          <w:sz w:val="20"/>
        </w:rPr>
        <w:t>ITU-R</w:t>
      </w:r>
      <w:r w:rsidRPr="00355C93">
        <w:rPr>
          <w:rFonts w:hint="eastAsia"/>
          <w:sz w:val="20"/>
          <w:lang w:val="en-US" w:eastAsia="zh-CN"/>
        </w:rPr>
        <w:t>的</w:t>
      </w:r>
      <w:r w:rsidRPr="00A74D57">
        <w:rPr>
          <w:sz w:val="20"/>
        </w:rPr>
        <w:t>IPR</w:t>
      </w:r>
      <w:r w:rsidRPr="00355C93">
        <w:rPr>
          <w:rFonts w:hint="eastAsia"/>
          <w:sz w:val="20"/>
          <w:lang w:val="en-US" w:eastAsia="zh-CN"/>
        </w:rPr>
        <w:t>政策述于</w:t>
      </w:r>
      <w:r w:rsidRPr="00A74D57">
        <w:rPr>
          <w:sz w:val="20"/>
        </w:rPr>
        <w:t>ITU-R</w:t>
      </w:r>
      <w:r w:rsidRPr="00355C93">
        <w:rPr>
          <w:rFonts w:hint="eastAsia"/>
          <w:sz w:val="20"/>
          <w:lang w:val="en-US" w:eastAsia="zh-CN"/>
        </w:rPr>
        <w:t>第</w:t>
      </w:r>
      <w:r w:rsidRPr="00A74D57">
        <w:rPr>
          <w:sz w:val="20"/>
          <w:lang w:eastAsia="zh-CN"/>
        </w:rPr>
        <w:t>1</w:t>
      </w:r>
      <w:r w:rsidRPr="00355C93">
        <w:rPr>
          <w:rFonts w:hint="eastAsia"/>
          <w:sz w:val="20"/>
          <w:lang w:val="en-US" w:eastAsia="zh-CN"/>
        </w:rPr>
        <w:t>号决议的附件</w:t>
      </w:r>
      <w:r w:rsidRPr="00A74D57">
        <w:rPr>
          <w:sz w:val="20"/>
          <w:lang w:eastAsia="zh-CN"/>
        </w:rPr>
        <w:t>1</w:t>
      </w:r>
      <w:r w:rsidRPr="00355C93">
        <w:rPr>
          <w:rFonts w:hint="eastAsia"/>
          <w:sz w:val="20"/>
          <w:lang w:val="en-US" w:eastAsia="zh-CN"/>
        </w:rPr>
        <w:t>中所参引的《</w:t>
      </w:r>
      <w:r w:rsidRPr="00A74D57">
        <w:rPr>
          <w:sz w:val="20"/>
          <w:lang w:eastAsia="zh-CN"/>
        </w:rPr>
        <w:t>ITU-T/ITU-R/ISO/IEC</w:t>
      </w:r>
      <w:r w:rsidRPr="00355C93">
        <w:rPr>
          <w:rFonts w:hint="eastAsia"/>
          <w:sz w:val="20"/>
          <w:lang w:val="en-US" w:eastAsia="zh-CN"/>
        </w:rPr>
        <w:t>的通用专利政策》。专利持有人用于提交专利声明和许可声明的表格可从</w:t>
      </w:r>
      <w:hyperlink r:id="rId12" w:history="1">
        <w:r w:rsidRPr="00D841E9">
          <w:rPr>
            <w:rStyle w:val="Hyperlink"/>
            <w:sz w:val="20"/>
            <w:lang w:eastAsia="zh-CN"/>
          </w:rPr>
          <w:t>http://www.itu.int/ITU-R/go/patents/en</w:t>
        </w:r>
      </w:hyperlink>
      <w:r w:rsidRPr="00355C93">
        <w:rPr>
          <w:rFonts w:hint="eastAsia"/>
          <w:sz w:val="20"/>
          <w:lang w:eastAsia="zh-CN"/>
        </w:rPr>
        <w:t>获得</w:t>
      </w:r>
      <w:r w:rsidRPr="00D841E9">
        <w:rPr>
          <w:rFonts w:hint="eastAsia"/>
          <w:sz w:val="20"/>
          <w:lang w:eastAsia="zh-CN"/>
        </w:rPr>
        <w:t>，</w:t>
      </w:r>
      <w:r w:rsidRPr="00355C93">
        <w:rPr>
          <w:rFonts w:hint="eastAsia"/>
          <w:sz w:val="20"/>
          <w:lang w:eastAsia="zh-CN"/>
        </w:rPr>
        <w:t>在此处也可获取</w:t>
      </w:r>
      <w:r w:rsidRPr="00355C93">
        <w:rPr>
          <w:rFonts w:hint="eastAsia"/>
          <w:sz w:val="20"/>
          <w:lang w:val="en-US" w:eastAsia="zh-CN"/>
        </w:rPr>
        <w:t>《</w:t>
      </w:r>
      <w:r w:rsidRPr="00D841E9">
        <w:rPr>
          <w:sz w:val="20"/>
          <w:lang w:eastAsia="zh-CN"/>
        </w:rPr>
        <w:t>ITU-T/ITU-R/ISO/IEC</w:t>
      </w:r>
      <w:r w:rsidRPr="00355C93">
        <w:rPr>
          <w:rFonts w:hint="eastAsia"/>
          <w:sz w:val="20"/>
          <w:lang w:val="en-US" w:eastAsia="zh-CN"/>
        </w:rPr>
        <w:t>的通用专利政策实施指南》和</w:t>
      </w:r>
      <w:r w:rsidRPr="00D841E9">
        <w:rPr>
          <w:sz w:val="20"/>
          <w:lang w:eastAsia="zh-CN"/>
        </w:rPr>
        <w:t>ITU-R</w:t>
      </w:r>
      <w:r w:rsidRPr="00355C93">
        <w:rPr>
          <w:rFonts w:hint="eastAsia"/>
          <w:sz w:val="20"/>
          <w:lang w:val="en-US" w:eastAsia="zh-CN"/>
        </w:rPr>
        <w:t>专利信息数据库。</w:t>
      </w:r>
    </w:p>
    <w:p w:rsidR="008118A8" w:rsidRPr="00D841E9" w:rsidRDefault="008118A8" w:rsidP="00C94E5E">
      <w:pPr>
        <w:jc w:val="center"/>
        <w:rPr>
          <w:lang w:eastAsia="zh-CN"/>
        </w:rPr>
      </w:pPr>
    </w:p>
    <w:p w:rsidR="008118A8" w:rsidRPr="00D841E9" w:rsidRDefault="008118A8" w:rsidP="00C94E5E">
      <w:pPr>
        <w:jc w:val="center"/>
        <w:rPr>
          <w:lang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118A8" w:rsidTr="002B0137">
        <w:tc>
          <w:tcPr>
            <w:tcW w:w="9748" w:type="dxa"/>
            <w:gridSpan w:val="2"/>
            <w:tcBorders>
              <w:top w:val="single" w:sz="12" w:space="0" w:color="000080"/>
              <w:left w:val="single" w:sz="12" w:space="0" w:color="000080"/>
              <w:bottom w:val="nil"/>
              <w:right w:val="single" w:sz="12" w:space="0" w:color="000080"/>
            </w:tcBorders>
          </w:tcPr>
          <w:p w:rsidR="008118A8" w:rsidRPr="00C12100"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0865AB">
              <w:rPr>
                <w:rFonts w:hint="eastAsia"/>
                <w:bCs/>
                <w:lang w:val="en-US" w:eastAsia="zh-CN"/>
              </w:rPr>
              <w:t xml:space="preserve"> </w:t>
            </w:r>
            <w:r w:rsidRPr="00C12100">
              <w:rPr>
                <w:rFonts w:hint="eastAsia"/>
                <w:bCs/>
                <w:lang w:val="en-US" w:eastAsia="zh-CN"/>
              </w:rPr>
              <w:t>系列建议书</w:t>
            </w:r>
          </w:p>
          <w:p w:rsidR="008118A8" w:rsidRPr="00F128B0" w:rsidRDefault="008118A8" w:rsidP="00C94E5E">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8118A8" w:rsidRPr="00355C9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12F73">
              <w:rPr>
                <w:rFonts w:hint="eastAsia"/>
                <w:b w:val="0"/>
                <w:bCs/>
                <w:sz w:val="20"/>
                <w:lang w:val="en-US" w:eastAsia="zh-CN"/>
              </w:rPr>
              <w:t>卫星传送</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12F73">
              <w:rPr>
                <w:rFonts w:hint="eastAsia"/>
                <w:b w:val="0"/>
                <w:sz w:val="20"/>
                <w:lang w:val="en-US" w:eastAsia="zh-CN"/>
              </w:rPr>
              <w:t>用于制作、存档和播出的录制；电视电影</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12F73">
              <w:rPr>
                <w:rFonts w:hint="eastAsia"/>
                <w:b w:val="0"/>
                <w:sz w:val="20"/>
                <w:lang w:val="en-US" w:eastAsia="zh-CN"/>
              </w:rPr>
              <w:t>广播业务（声音）</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12F73">
              <w:rPr>
                <w:rFonts w:hint="eastAsia"/>
                <w:b w:val="0"/>
                <w:sz w:val="20"/>
                <w:lang w:val="en-US" w:eastAsia="zh-CN"/>
              </w:rPr>
              <w:t>广播业务（电视）</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12F73">
              <w:rPr>
                <w:rFonts w:hint="eastAsia"/>
                <w:sz w:val="20"/>
                <w:lang w:val="fr-CH" w:eastAsia="zh-CN"/>
              </w:rPr>
              <w:t>固定业务</w:t>
            </w:r>
          </w:p>
        </w:tc>
      </w:tr>
      <w:tr w:rsidR="008118A8" w:rsidRPr="00355C93" w:rsidTr="002B0137">
        <w:tc>
          <w:tcPr>
            <w:tcW w:w="960" w:type="dxa"/>
            <w:tcBorders>
              <w:top w:val="nil"/>
              <w:left w:val="single" w:sz="12" w:space="0" w:color="000080"/>
              <w:bottom w:val="nil"/>
            </w:tcBorders>
            <w:shd w:val="clear" w:color="auto" w:fill="F3F3F3"/>
          </w:tcPr>
          <w:p w:rsidR="008118A8" w:rsidRPr="00F128B0" w:rsidRDefault="008118A8" w:rsidP="00C94E5E">
            <w:pPr>
              <w:spacing w:before="30" w:after="30"/>
              <w:ind w:left="57"/>
              <w:jc w:val="left"/>
              <w:rPr>
                <w:b/>
                <w:bCs/>
                <w:sz w:val="20"/>
                <w:lang w:val="en-US"/>
              </w:rPr>
            </w:pPr>
            <w:r w:rsidRPr="00D5727D">
              <w:rPr>
                <w:b/>
                <w:bCs/>
                <w:color w:val="000080"/>
                <w:sz w:val="20"/>
                <w:lang w:val="en-US"/>
              </w:rPr>
              <w:t>M</w:t>
            </w:r>
          </w:p>
        </w:tc>
        <w:tc>
          <w:tcPr>
            <w:tcW w:w="8788" w:type="dxa"/>
            <w:tcBorders>
              <w:top w:val="nil"/>
              <w:bottom w:val="nil"/>
              <w:right w:val="single" w:sz="12" w:space="0" w:color="000080"/>
            </w:tcBorders>
            <w:shd w:val="clear" w:color="auto" w:fill="F3F3F3"/>
          </w:tcPr>
          <w:p w:rsidR="008118A8" w:rsidRPr="00712F73" w:rsidRDefault="008118A8" w:rsidP="00C94E5E">
            <w:pPr>
              <w:spacing w:before="30" w:after="30"/>
              <w:jc w:val="left"/>
              <w:rPr>
                <w:b/>
                <w:bCs/>
                <w:color w:val="000080"/>
                <w:sz w:val="20"/>
                <w:lang w:val="en-US" w:eastAsia="zh-CN"/>
              </w:rPr>
            </w:pPr>
            <w:r w:rsidRPr="00712F73">
              <w:rPr>
                <w:rFonts w:hint="eastAsia"/>
                <w:b/>
                <w:bCs/>
                <w:color w:val="000080"/>
                <w:sz w:val="20"/>
                <w:lang w:val="en-US" w:eastAsia="zh-CN"/>
              </w:rPr>
              <w:t>移动、无线电定位、业余和相关卫星业务</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fr-CH"/>
              </w:rPr>
            </w:pPr>
            <w:r w:rsidRPr="00355C93">
              <w:rPr>
                <w:b/>
                <w:bCs/>
                <w:sz w:val="20"/>
                <w:lang w:val="fr-CH"/>
              </w:rPr>
              <w:t>P</w:t>
            </w:r>
          </w:p>
        </w:tc>
        <w:tc>
          <w:tcPr>
            <w:tcW w:w="8788" w:type="dxa"/>
            <w:tcBorders>
              <w:top w:val="nil"/>
              <w:bottom w:val="nil"/>
              <w:right w:val="single" w:sz="12" w:space="0" w:color="000080"/>
            </w:tcBorders>
          </w:tcPr>
          <w:p w:rsidR="008118A8" w:rsidRPr="00712F73" w:rsidRDefault="008118A8" w:rsidP="00C94E5E">
            <w:pPr>
              <w:spacing w:before="30" w:after="30"/>
              <w:jc w:val="left"/>
              <w:rPr>
                <w:sz w:val="20"/>
                <w:lang w:val="fr-CH"/>
              </w:rPr>
            </w:pPr>
            <w:r w:rsidRPr="00712F73">
              <w:rPr>
                <w:rFonts w:hint="eastAsia"/>
                <w:sz w:val="20"/>
                <w:lang w:val="fr-CH" w:eastAsia="zh-CN"/>
              </w:rPr>
              <w:t>无线电波传播</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12F73">
              <w:rPr>
                <w:rFonts w:hint="eastAsia"/>
                <w:sz w:val="20"/>
                <w:lang w:val="en-US" w:eastAsia="zh-CN"/>
              </w:rPr>
              <w:t>射电天文</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12F73">
              <w:rPr>
                <w:rFonts w:hint="eastAsia"/>
                <w:sz w:val="20"/>
                <w:lang w:val="en-US" w:eastAsia="zh-CN"/>
              </w:rPr>
              <w:t>遥感系统</w:t>
            </w:r>
          </w:p>
        </w:tc>
      </w:tr>
      <w:tr w:rsidR="008118A8" w:rsidRPr="00355C93" w:rsidTr="002B0137">
        <w:tc>
          <w:tcPr>
            <w:tcW w:w="960" w:type="dxa"/>
            <w:tcBorders>
              <w:top w:val="nil"/>
              <w:left w:val="single" w:sz="12" w:space="0" w:color="000080"/>
              <w:bottom w:val="nil"/>
            </w:tcBorders>
            <w:shd w:val="clear" w:color="auto" w:fill="FFFFFF"/>
          </w:tcPr>
          <w:p w:rsidR="008118A8" w:rsidRPr="00F128B0" w:rsidRDefault="008118A8" w:rsidP="00C94E5E">
            <w:pPr>
              <w:spacing w:before="30" w:after="30"/>
              <w:ind w:left="57"/>
              <w:jc w:val="left"/>
              <w:rPr>
                <w:b/>
                <w:bCs/>
                <w:color w:val="000080"/>
                <w:sz w:val="20"/>
                <w:lang w:val="en-US"/>
              </w:rPr>
            </w:pPr>
            <w:r w:rsidRPr="00D5727D">
              <w:rPr>
                <w:b/>
                <w:bCs/>
                <w:sz w:val="20"/>
                <w:lang w:val="en-US"/>
              </w:rPr>
              <w:t>S</w:t>
            </w:r>
          </w:p>
        </w:tc>
        <w:tc>
          <w:tcPr>
            <w:tcW w:w="8788" w:type="dxa"/>
            <w:tcBorders>
              <w:top w:val="nil"/>
              <w:bottom w:val="nil"/>
              <w:right w:val="single" w:sz="12" w:space="0" w:color="000080"/>
            </w:tcBorders>
            <w:shd w:val="clear" w:color="auto" w:fill="FFFFFF"/>
          </w:tcPr>
          <w:p w:rsidR="008118A8" w:rsidRPr="00712F73" w:rsidRDefault="008118A8" w:rsidP="00C94E5E">
            <w:pPr>
              <w:spacing w:before="30" w:after="30"/>
              <w:jc w:val="left"/>
              <w:rPr>
                <w:sz w:val="20"/>
                <w:lang w:val="fr-CH" w:eastAsia="zh-CN"/>
              </w:rPr>
            </w:pPr>
            <w:r w:rsidRPr="00712F73">
              <w:rPr>
                <w:rFonts w:hint="eastAsia"/>
                <w:sz w:val="20"/>
                <w:lang w:val="fr-CH" w:eastAsia="zh-CN"/>
              </w:rPr>
              <w:t>卫星固定业务</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8118A8" w:rsidRPr="00712F73" w:rsidRDefault="008118A8" w:rsidP="00C94E5E">
            <w:pPr>
              <w:spacing w:before="30" w:after="30"/>
              <w:jc w:val="left"/>
              <w:rPr>
                <w:sz w:val="20"/>
                <w:lang w:val="en-US"/>
              </w:rPr>
            </w:pPr>
            <w:r w:rsidRPr="00712F73">
              <w:rPr>
                <w:rFonts w:hint="eastAsia"/>
                <w:sz w:val="20"/>
                <w:lang w:val="en-US" w:eastAsia="zh-CN"/>
              </w:rPr>
              <w:t>空间应用和气象</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8118A8" w:rsidRPr="00712F73" w:rsidRDefault="008118A8" w:rsidP="00C94E5E">
            <w:pPr>
              <w:spacing w:before="30" w:after="30"/>
              <w:jc w:val="left"/>
              <w:rPr>
                <w:sz w:val="20"/>
                <w:lang w:val="en-US" w:eastAsia="zh-CN"/>
              </w:rPr>
            </w:pPr>
            <w:r w:rsidRPr="00712F73">
              <w:rPr>
                <w:rFonts w:hint="eastAsia"/>
                <w:sz w:val="20"/>
                <w:lang w:val="en-US" w:eastAsia="zh-CN"/>
              </w:rPr>
              <w:t>卫星固定业务和固定业务系统间的频率共用和协调</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12F73">
              <w:rPr>
                <w:rFonts w:hint="eastAsia"/>
                <w:sz w:val="20"/>
                <w:lang w:val="en-US" w:eastAsia="zh-CN"/>
              </w:rPr>
              <w:t>频谱管理</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8118A8" w:rsidRPr="00712F73" w:rsidRDefault="008118A8" w:rsidP="00C94E5E">
            <w:pPr>
              <w:spacing w:before="30" w:after="30"/>
              <w:jc w:val="left"/>
              <w:rPr>
                <w:sz w:val="20"/>
                <w:lang w:val="en-US"/>
              </w:rPr>
            </w:pPr>
            <w:r w:rsidRPr="00712F73">
              <w:rPr>
                <w:rFonts w:hint="eastAsia"/>
                <w:sz w:val="20"/>
                <w:lang w:val="en-US" w:eastAsia="zh-CN"/>
              </w:rPr>
              <w:t>卫星新闻采集</w:t>
            </w:r>
          </w:p>
        </w:tc>
      </w:tr>
      <w:tr w:rsidR="008118A8" w:rsidRPr="00355C93" w:rsidTr="002B0137">
        <w:tc>
          <w:tcPr>
            <w:tcW w:w="960" w:type="dxa"/>
            <w:tcBorders>
              <w:top w:val="nil"/>
              <w:left w:val="single" w:sz="12" w:space="0" w:color="000080"/>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8118A8" w:rsidRPr="00712F73" w:rsidRDefault="008118A8" w:rsidP="00C94E5E">
            <w:pPr>
              <w:spacing w:before="30" w:after="30"/>
              <w:jc w:val="left"/>
              <w:rPr>
                <w:sz w:val="20"/>
                <w:lang w:val="en-US" w:eastAsia="zh-CN"/>
              </w:rPr>
            </w:pPr>
            <w:r w:rsidRPr="00712F73">
              <w:rPr>
                <w:rFonts w:hint="eastAsia"/>
                <w:sz w:val="20"/>
                <w:lang w:val="en-US" w:eastAsia="zh-CN"/>
              </w:rPr>
              <w:t>时间信号和频率标准发射</w:t>
            </w:r>
          </w:p>
        </w:tc>
      </w:tr>
      <w:tr w:rsidR="008118A8" w:rsidRPr="00355C93" w:rsidTr="002B0137">
        <w:tc>
          <w:tcPr>
            <w:tcW w:w="960" w:type="dxa"/>
            <w:tcBorders>
              <w:top w:val="nil"/>
              <w:left w:val="single" w:sz="12" w:space="0" w:color="000080"/>
              <w:bottom w:val="single" w:sz="12" w:space="0" w:color="000080"/>
            </w:tcBorders>
          </w:tcPr>
          <w:p w:rsidR="008118A8" w:rsidRPr="00355C93" w:rsidRDefault="008118A8" w:rsidP="00C94E5E">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8118A8" w:rsidRPr="00712F73" w:rsidRDefault="008118A8" w:rsidP="00C94E5E">
            <w:pPr>
              <w:spacing w:before="30" w:after="180"/>
              <w:jc w:val="left"/>
              <w:rPr>
                <w:sz w:val="20"/>
                <w:lang w:val="en-US"/>
              </w:rPr>
            </w:pPr>
            <w:r w:rsidRPr="00712F73">
              <w:rPr>
                <w:rFonts w:hint="eastAsia"/>
                <w:sz w:val="20"/>
                <w:lang w:val="en-US" w:eastAsia="zh-CN"/>
              </w:rPr>
              <w:t>词汇和相关问题</w:t>
            </w:r>
          </w:p>
        </w:tc>
      </w:tr>
    </w:tbl>
    <w:p w:rsidR="008118A8" w:rsidRDefault="008118A8" w:rsidP="00C94E5E">
      <w:pPr>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8118A8" w:rsidTr="002B0137">
        <w:tc>
          <w:tcPr>
            <w:tcW w:w="9775" w:type="dxa"/>
          </w:tcPr>
          <w:p w:rsidR="008118A8" w:rsidRPr="00F128B0" w:rsidRDefault="008118A8" w:rsidP="00C94E5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8118A8" w:rsidRPr="00355C93" w:rsidRDefault="008118A8" w:rsidP="005E77F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5E77F6">
        <w:rPr>
          <w:sz w:val="20"/>
          <w:lang w:eastAsia="zh-CN"/>
        </w:rPr>
        <w:t>4</w:t>
      </w:r>
      <w:r w:rsidRPr="00355C93">
        <w:rPr>
          <w:rFonts w:hint="eastAsia"/>
          <w:sz w:val="20"/>
          <w:lang w:eastAsia="zh-CN"/>
        </w:rPr>
        <w:t>年，日内瓦</w:t>
      </w:r>
    </w:p>
    <w:p w:rsidR="008118A8" w:rsidRPr="00A613D0" w:rsidRDefault="008118A8" w:rsidP="005E77F6">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8" w:name="iiannee"/>
      <w:bookmarkEnd w:id="8"/>
      <w:r w:rsidR="000865AB">
        <w:rPr>
          <w:rFonts w:hint="eastAsia"/>
          <w:sz w:val="20"/>
          <w:lang w:val="en-US" w:eastAsia="zh-CN"/>
        </w:rPr>
        <w:t>国际电联</w:t>
      </w:r>
      <w:r w:rsidR="000865AB">
        <w:rPr>
          <w:rFonts w:hint="eastAsia"/>
          <w:sz w:val="20"/>
          <w:lang w:val="en-US" w:eastAsia="zh-CN"/>
        </w:rPr>
        <w:t xml:space="preserve"> </w:t>
      </w:r>
      <w:r w:rsidRPr="00A613D0">
        <w:rPr>
          <w:sz w:val="20"/>
          <w:lang w:val="en-US" w:eastAsia="zh-CN"/>
        </w:rPr>
        <w:t>20</w:t>
      </w:r>
      <w:r>
        <w:rPr>
          <w:sz w:val="20"/>
          <w:lang w:val="en-US" w:eastAsia="zh-CN"/>
        </w:rPr>
        <w:t>1</w:t>
      </w:r>
      <w:r w:rsidR="005E77F6">
        <w:rPr>
          <w:sz w:val="20"/>
          <w:lang w:val="en-US" w:eastAsia="zh-CN"/>
        </w:rPr>
        <w:t>4</w:t>
      </w:r>
    </w:p>
    <w:p w:rsidR="008118A8" w:rsidRPr="00C13155" w:rsidRDefault="008118A8" w:rsidP="00C94E5E">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8118A8" w:rsidRPr="00D962D9" w:rsidRDefault="008118A8" w:rsidP="00C94E5E">
      <w:pPr>
        <w:spacing w:before="160"/>
        <w:rPr>
          <w:i/>
          <w:szCs w:val="24"/>
          <w:lang w:val="en-US" w:eastAsia="zh-CN"/>
        </w:rPr>
        <w:sectPr w:rsidR="008118A8" w:rsidRPr="00D962D9" w:rsidSect="0022097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8118A8" w:rsidRPr="0046371E" w:rsidRDefault="0054064D" w:rsidP="00CF0673">
      <w:pPr>
        <w:pStyle w:val="RecNoBR"/>
        <w:spacing w:before="0"/>
        <w:rPr>
          <w:lang w:eastAsia="zh-CN"/>
        </w:rPr>
      </w:pPr>
      <w:bookmarkStart w:id="9" w:name="irecnoe"/>
      <w:bookmarkEnd w:id="0"/>
      <w:bookmarkEnd w:id="1"/>
      <w:bookmarkEnd w:id="2"/>
      <w:bookmarkEnd w:id="3"/>
      <w:bookmarkEnd w:id="4"/>
      <w:bookmarkEnd w:id="5"/>
      <w:bookmarkEnd w:id="6"/>
      <w:bookmarkEnd w:id="7"/>
      <w:bookmarkEnd w:id="9"/>
      <w:r>
        <w:rPr>
          <w:rFonts w:hint="eastAsia"/>
          <w:lang w:eastAsia="zh-CN"/>
        </w:rPr>
        <w:lastRenderedPageBreak/>
        <w:t>ITU-R  M.20</w:t>
      </w:r>
      <w:r w:rsidR="00666C8F">
        <w:rPr>
          <w:lang w:eastAsia="zh-CN"/>
        </w:rPr>
        <w:t>46</w:t>
      </w:r>
      <w:r w:rsidR="00840E72" w:rsidRPr="00840E72">
        <w:rPr>
          <w:rFonts w:hint="eastAsia"/>
          <w:lang w:eastAsia="zh-CN"/>
        </w:rPr>
        <w:t>建议书</w:t>
      </w:r>
    </w:p>
    <w:p w:rsidR="00377BF0" w:rsidRPr="00377BF0" w:rsidRDefault="00377BF0" w:rsidP="00377BF0">
      <w:pPr>
        <w:pStyle w:val="RectitleBR"/>
        <w:rPr>
          <w:bCs/>
          <w:lang w:val="en-US" w:eastAsia="zh-CN"/>
        </w:rPr>
      </w:pPr>
      <w:r w:rsidRPr="00377BF0">
        <w:rPr>
          <w:lang w:val="en-US" w:eastAsia="zh-CN"/>
        </w:rPr>
        <w:t>工作在</w:t>
      </w:r>
      <w:r w:rsidRPr="00377BF0">
        <w:rPr>
          <w:lang w:val="en-US" w:eastAsia="zh-CN"/>
        </w:rPr>
        <w:t>399.9-400.05 MHz</w:t>
      </w:r>
      <w:r w:rsidRPr="00377BF0">
        <w:rPr>
          <w:lang w:val="en-US" w:eastAsia="zh-CN"/>
        </w:rPr>
        <w:t>频段的非对地静止卫星</w:t>
      </w:r>
      <w:r w:rsidRPr="00377BF0">
        <w:rPr>
          <w:rFonts w:hint="eastAsia"/>
          <w:lang w:val="en-US" w:eastAsia="zh-CN"/>
        </w:rPr>
        <w:br/>
      </w:r>
      <w:r w:rsidRPr="00377BF0">
        <w:rPr>
          <w:lang w:val="en-US" w:eastAsia="zh-CN"/>
        </w:rPr>
        <w:t>移动业务系统的特性和保护标准</w:t>
      </w:r>
    </w:p>
    <w:p w:rsidR="008118A8" w:rsidRDefault="008118A8" w:rsidP="00666C8F">
      <w:pPr>
        <w:pStyle w:val="Recdate"/>
        <w:rPr>
          <w:lang w:val="en-US" w:eastAsia="zh-CN"/>
        </w:rPr>
      </w:pPr>
      <w:r>
        <w:rPr>
          <w:lang w:val="en-US" w:eastAsia="zh-CN"/>
        </w:rPr>
        <w:t>（</w:t>
      </w:r>
      <w:r w:rsidR="0054064D">
        <w:rPr>
          <w:lang w:val="en-US" w:eastAsia="zh-CN"/>
        </w:rPr>
        <w:t>201</w:t>
      </w:r>
      <w:r w:rsidR="0002237A">
        <w:rPr>
          <w:lang w:val="en-US" w:eastAsia="zh-CN"/>
        </w:rPr>
        <w:t>3</w:t>
      </w:r>
      <w:r>
        <w:rPr>
          <w:rFonts w:hint="eastAsia"/>
          <w:lang w:val="en-US" w:eastAsia="zh-CN"/>
        </w:rPr>
        <w:t>年</w:t>
      </w:r>
      <w:r>
        <w:rPr>
          <w:lang w:val="en-US" w:eastAsia="zh-CN"/>
        </w:rPr>
        <w:t>）</w:t>
      </w:r>
    </w:p>
    <w:p w:rsidR="008118A8" w:rsidRPr="008118A8" w:rsidRDefault="008118A8" w:rsidP="00C94E5E">
      <w:pPr>
        <w:pStyle w:val="Heading1"/>
        <w:rPr>
          <w:sz w:val="22"/>
          <w:szCs w:val="22"/>
          <w:lang w:val="en-US" w:eastAsia="zh-CN"/>
        </w:rPr>
      </w:pPr>
      <w:r w:rsidRPr="008118A8">
        <w:rPr>
          <w:rFonts w:hint="eastAsia"/>
          <w:sz w:val="22"/>
          <w:szCs w:val="22"/>
          <w:lang w:val="en-US" w:eastAsia="zh-CN"/>
        </w:rPr>
        <w:t>范围</w:t>
      </w:r>
    </w:p>
    <w:p w:rsidR="008118A8" w:rsidRPr="00CF0673" w:rsidRDefault="0054064D" w:rsidP="00377BF0">
      <w:pPr>
        <w:pStyle w:val="Summary"/>
        <w:ind w:firstLineChars="200" w:firstLine="440"/>
        <w:rPr>
          <w:szCs w:val="22"/>
          <w:lang w:val="en-US" w:eastAsia="zh-CN"/>
        </w:rPr>
      </w:pPr>
      <w:r w:rsidRPr="00CF0673">
        <w:rPr>
          <w:rFonts w:hint="eastAsia"/>
          <w:szCs w:val="22"/>
          <w:lang w:val="en-US" w:eastAsia="zh-CN"/>
        </w:rPr>
        <w:t>此建议书</w:t>
      </w:r>
      <w:r w:rsidR="00377BF0" w:rsidRPr="00CF0673">
        <w:rPr>
          <w:rFonts w:hint="eastAsia"/>
          <w:szCs w:val="22"/>
          <w:lang w:val="en-US" w:eastAsia="zh-CN"/>
        </w:rPr>
        <w:t>介绍了一个使用</w:t>
      </w:r>
      <w:r w:rsidR="00377BF0" w:rsidRPr="00CF0673">
        <w:rPr>
          <w:rFonts w:hint="eastAsia"/>
          <w:szCs w:val="22"/>
          <w:lang w:val="en-US" w:eastAsia="zh-CN"/>
        </w:rPr>
        <w:t>399.9</w:t>
      </w:r>
      <w:r w:rsidR="0022097E">
        <w:rPr>
          <w:szCs w:val="22"/>
          <w:lang w:val="en-US" w:eastAsia="zh-CN"/>
        </w:rPr>
        <w:t>-</w:t>
      </w:r>
      <w:r w:rsidR="00377BF0" w:rsidRPr="00CF0673">
        <w:rPr>
          <w:rFonts w:hint="eastAsia"/>
          <w:szCs w:val="22"/>
          <w:lang w:val="en-US" w:eastAsia="zh-CN"/>
        </w:rPr>
        <w:t>400.05MHz</w:t>
      </w:r>
      <w:r w:rsidR="00377BF0" w:rsidRPr="00CF0673">
        <w:rPr>
          <w:rFonts w:hint="eastAsia"/>
          <w:szCs w:val="22"/>
          <w:lang w:val="en-US" w:eastAsia="zh-CN"/>
        </w:rPr>
        <w:t>频段的移动卫星业务系统及其宽带噪音和窄带干扰（地对空）的对应保护标准。</w:t>
      </w:r>
    </w:p>
    <w:p w:rsidR="008118A8" w:rsidRPr="0077687B" w:rsidRDefault="008118A8" w:rsidP="00C94E5E">
      <w:pPr>
        <w:pStyle w:val="Normalaftertitle0"/>
        <w:rPr>
          <w:snapToGrid w:val="0"/>
          <w:szCs w:val="24"/>
          <w:lang w:val="en-US" w:eastAsia="zh-CN"/>
        </w:rPr>
      </w:pPr>
      <w:r w:rsidRPr="0077687B">
        <w:rPr>
          <w:rFonts w:hint="eastAsia"/>
          <w:szCs w:val="24"/>
          <w:lang w:val="en-US" w:eastAsia="zh-CN"/>
        </w:rPr>
        <w:t>国际电联无线电通信全会，</w:t>
      </w:r>
    </w:p>
    <w:p w:rsidR="00840E72" w:rsidRPr="00D739CE" w:rsidRDefault="00840E72" w:rsidP="00D739CE">
      <w:pPr>
        <w:pStyle w:val="Call"/>
        <w:rPr>
          <w:lang w:eastAsia="zh-CN"/>
        </w:rPr>
      </w:pPr>
      <w:r w:rsidRPr="00D739CE">
        <w:rPr>
          <w:rFonts w:hint="eastAsia"/>
          <w:lang w:eastAsia="zh-CN"/>
        </w:rPr>
        <w:t>考虑到</w:t>
      </w:r>
    </w:p>
    <w:p w:rsidR="00377BF0" w:rsidRDefault="00CF0673" w:rsidP="00CF0673">
      <w:pPr>
        <w:rPr>
          <w:lang w:val="en-US" w:eastAsia="zh-CN"/>
        </w:rPr>
      </w:pPr>
      <w:r w:rsidRPr="00CF0673">
        <w:rPr>
          <w:i/>
          <w:lang w:val="en-US" w:eastAsia="zh-CN"/>
        </w:rPr>
        <w:t>a)</w:t>
      </w:r>
      <w:r w:rsidR="0002237A">
        <w:rPr>
          <w:lang w:val="en-US" w:eastAsia="zh-CN"/>
        </w:rPr>
        <w:tab/>
      </w:r>
      <w:r w:rsidR="00377BF0" w:rsidRPr="00377BF0">
        <w:rPr>
          <w:rFonts w:hint="eastAsia"/>
          <w:lang w:val="en-US" w:eastAsia="zh-CN"/>
        </w:rPr>
        <w:t>399.9</w:t>
      </w:r>
      <w:r w:rsidR="00B57C66">
        <w:rPr>
          <w:lang w:val="en-US" w:eastAsia="zh-CN"/>
        </w:rPr>
        <w:t>-</w:t>
      </w:r>
      <w:r w:rsidR="00377BF0" w:rsidRPr="00377BF0">
        <w:rPr>
          <w:rFonts w:hint="eastAsia"/>
          <w:lang w:val="en-US" w:eastAsia="zh-CN"/>
        </w:rPr>
        <w:t>400.05MHz</w:t>
      </w:r>
      <w:r w:rsidR="00377BF0" w:rsidRPr="00377BF0">
        <w:rPr>
          <w:rFonts w:hint="eastAsia"/>
          <w:lang w:val="en-US" w:eastAsia="zh-CN"/>
        </w:rPr>
        <w:t>频带划分给</w:t>
      </w:r>
      <w:r w:rsidR="0002237A" w:rsidRPr="00377BF0">
        <w:rPr>
          <w:rFonts w:hint="eastAsia"/>
          <w:lang w:val="en-US" w:eastAsia="zh-CN"/>
        </w:rPr>
        <w:t>卫星</w:t>
      </w:r>
      <w:r w:rsidR="00377BF0" w:rsidRPr="00377BF0">
        <w:rPr>
          <w:rFonts w:hint="eastAsia"/>
          <w:lang w:val="en-US" w:eastAsia="zh-CN"/>
        </w:rPr>
        <w:t>移动业务（</w:t>
      </w:r>
      <w:r w:rsidR="00377BF0" w:rsidRPr="00377BF0">
        <w:rPr>
          <w:rFonts w:hint="eastAsia"/>
          <w:lang w:val="en-US" w:eastAsia="zh-CN"/>
        </w:rPr>
        <w:t>MSS</w:t>
      </w:r>
      <w:r w:rsidR="00377BF0" w:rsidRPr="00377BF0">
        <w:rPr>
          <w:rFonts w:hint="eastAsia"/>
          <w:lang w:val="en-US" w:eastAsia="zh-CN"/>
        </w:rPr>
        <w:t>）；</w:t>
      </w:r>
    </w:p>
    <w:p w:rsidR="00377BF0" w:rsidRDefault="00CF0673" w:rsidP="00CF0673">
      <w:pPr>
        <w:rPr>
          <w:lang w:val="en-US" w:eastAsia="zh-CN"/>
        </w:rPr>
      </w:pPr>
      <w:r w:rsidRPr="00CF0673">
        <w:rPr>
          <w:i/>
          <w:lang w:val="en-US" w:eastAsia="zh-CN"/>
        </w:rPr>
        <w:t>b)</w:t>
      </w:r>
      <w:r w:rsidR="0002237A">
        <w:rPr>
          <w:lang w:val="en-US" w:eastAsia="zh-CN"/>
        </w:rPr>
        <w:tab/>
      </w:r>
      <w:r w:rsidR="00377BF0" w:rsidRPr="00377BF0">
        <w:rPr>
          <w:rFonts w:hint="eastAsia"/>
          <w:lang w:val="en-US" w:eastAsia="zh-CN"/>
        </w:rPr>
        <w:t>MSS</w:t>
      </w:r>
      <w:r w:rsidR="00377BF0" w:rsidRPr="00377BF0">
        <w:rPr>
          <w:rFonts w:hint="eastAsia"/>
          <w:lang w:val="en-US" w:eastAsia="zh-CN"/>
        </w:rPr>
        <w:t>对</w:t>
      </w:r>
      <w:r w:rsidR="00377BF0" w:rsidRPr="00377BF0">
        <w:rPr>
          <w:rFonts w:hint="eastAsia"/>
          <w:lang w:val="en-US" w:eastAsia="zh-CN"/>
        </w:rPr>
        <w:t>399.9</w:t>
      </w:r>
      <w:r w:rsidR="00B57C66">
        <w:rPr>
          <w:lang w:val="en-US" w:eastAsia="zh-CN"/>
        </w:rPr>
        <w:t>-</w:t>
      </w:r>
      <w:r w:rsidR="00377BF0" w:rsidRPr="00377BF0">
        <w:rPr>
          <w:rFonts w:hint="eastAsia"/>
          <w:lang w:val="en-US" w:eastAsia="zh-CN"/>
        </w:rPr>
        <w:t>400.05MHz</w:t>
      </w:r>
      <w:r w:rsidR="00377BF0" w:rsidRPr="00377BF0">
        <w:rPr>
          <w:rFonts w:hint="eastAsia"/>
          <w:lang w:val="en-US" w:eastAsia="zh-CN"/>
        </w:rPr>
        <w:t>频带的使用限于非对地静止（</w:t>
      </w:r>
      <w:r w:rsidR="00377BF0" w:rsidRPr="00377BF0">
        <w:rPr>
          <w:rFonts w:hint="eastAsia"/>
          <w:lang w:val="en-US" w:eastAsia="zh-CN"/>
        </w:rPr>
        <w:t>non-GSO</w:t>
      </w:r>
      <w:r w:rsidR="00377BF0" w:rsidRPr="00377BF0">
        <w:rPr>
          <w:rFonts w:hint="eastAsia"/>
          <w:lang w:val="en-US" w:eastAsia="zh-CN"/>
        </w:rPr>
        <w:t>）卫星系统；</w:t>
      </w:r>
    </w:p>
    <w:p w:rsidR="00840E72" w:rsidRDefault="00CF0673" w:rsidP="00CF0673">
      <w:pPr>
        <w:rPr>
          <w:lang w:val="en-US" w:eastAsia="zh-CN"/>
        </w:rPr>
      </w:pPr>
      <w:r w:rsidRPr="00CF0673">
        <w:rPr>
          <w:i/>
          <w:lang w:val="en-US" w:eastAsia="zh-CN"/>
        </w:rPr>
        <w:t>c)</w:t>
      </w:r>
      <w:r w:rsidR="0002237A">
        <w:rPr>
          <w:lang w:val="en-US" w:eastAsia="zh-CN"/>
        </w:rPr>
        <w:tab/>
      </w:r>
      <w:r w:rsidR="00377BF0" w:rsidRPr="00377BF0">
        <w:rPr>
          <w:rFonts w:hint="eastAsia"/>
          <w:lang w:val="en-US" w:eastAsia="zh-CN"/>
        </w:rPr>
        <w:t>399.9</w:t>
      </w:r>
      <w:r w:rsidR="00B57C66">
        <w:rPr>
          <w:lang w:val="en-US" w:eastAsia="zh-CN"/>
        </w:rPr>
        <w:t>-</w:t>
      </w:r>
      <w:r w:rsidR="00377BF0" w:rsidRPr="00377BF0">
        <w:rPr>
          <w:rFonts w:hint="eastAsia"/>
          <w:lang w:val="en-US" w:eastAsia="zh-CN"/>
        </w:rPr>
        <w:t>400.05MHz</w:t>
      </w:r>
      <w:r w:rsidR="00377BF0" w:rsidRPr="00377BF0">
        <w:rPr>
          <w:rFonts w:hint="eastAsia"/>
          <w:lang w:val="en-US" w:eastAsia="zh-CN"/>
        </w:rPr>
        <w:t>频带还划分给了卫星无线电导航业务；</w:t>
      </w:r>
    </w:p>
    <w:p w:rsidR="00377BF0" w:rsidRDefault="00CF0673" w:rsidP="00CF0673">
      <w:pPr>
        <w:rPr>
          <w:lang w:val="en-US" w:eastAsia="zh-CN"/>
        </w:rPr>
      </w:pPr>
      <w:r w:rsidRPr="00CF0673">
        <w:rPr>
          <w:i/>
          <w:lang w:val="en-US" w:eastAsia="zh-CN"/>
        </w:rPr>
        <w:t>d)</w:t>
      </w:r>
      <w:r w:rsidR="0002237A">
        <w:rPr>
          <w:lang w:val="en-US" w:eastAsia="zh-CN"/>
        </w:rPr>
        <w:tab/>
      </w:r>
      <w:r w:rsidR="00E45415">
        <w:rPr>
          <w:rFonts w:hint="eastAsia"/>
          <w:lang w:val="en-US" w:eastAsia="zh-CN"/>
        </w:rPr>
        <w:t>为卫星无线电导航业务划分的</w:t>
      </w:r>
      <w:r w:rsidR="00E45415" w:rsidRPr="00E45415">
        <w:rPr>
          <w:rFonts w:hint="eastAsia"/>
          <w:lang w:val="en-US" w:eastAsia="zh-CN"/>
        </w:rPr>
        <w:t>399.9</w:t>
      </w:r>
      <w:r w:rsidR="00B57C66">
        <w:rPr>
          <w:lang w:val="en-US" w:eastAsia="zh-CN"/>
        </w:rPr>
        <w:t>-</w:t>
      </w:r>
      <w:r w:rsidR="00E45415" w:rsidRPr="00E45415">
        <w:rPr>
          <w:rFonts w:hint="eastAsia"/>
          <w:lang w:val="en-US" w:eastAsia="zh-CN"/>
        </w:rPr>
        <w:t>400.05MHz</w:t>
      </w:r>
      <w:r w:rsidR="00E45415">
        <w:rPr>
          <w:rFonts w:hint="eastAsia"/>
          <w:lang w:val="en-US" w:eastAsia="zh-CN"/>
        </w:rPr>
        <w:t>频带应于</w:t>
      </w:r>
      <w:r w:rsidR="00E45415">
        <w:rPr>
          <w:rFonts w:hint="eastAsia"/>
          <w:lang w:val="en-US" w:eastAsia="zh-CN"/>
        </w:rPr>
        <w:t>2015</w:t>
      </w:r>
      <w:r w:rsidR="00E45415">
        <w:rPr>
          <w:rFonts w:hint="eastAsia"/>
          <w:lang w:val="en-US" w:eastAsia="zh-CN"/>
        </w:rPr>
        <w:t>年</w:t>
      </w:r>
      <w:r w:rsidR="00E45415">
        <w:rPr>
          <w:rFonts w:hint="eastAsia"/>
          <w:lang w:val="en-US" w:eastAsia="zh-CN"/>
        </w:rPr>
        <w:t>1</w:t>
      </w:r>
      <w:r w:rsidR="00E45415">
        <w:rPr>
          <w:rFonts w:hint="eastAsia"/>
          <w:lang w:val="en-US" w:eastAsia="zh-CN"/>
        </w:rPr>
        <w:t>月</w:t>
      </w:r>
      <w:r w:rsidR="00E45415">
        <w:rPr>
          <w:rFonts w:hint="eastAsia"/>
          <w:lang w:val="en-US" w:eastAsia="zh-CN"/>
        </w:rPr>
        <w:t>1</w:t>
      </w:r>
      <w:r w:rsidR="00E45415">
        <w:rPr>
          <w:rFonts w:hint="eastAsia"/>
          <w:lang w:val="en-US" w:eastAsia="zh-CN"/>
        </w:rPr>
        <w:t>日生效；</w:t>
      </w:r>
    </w:p>
    <w:p w:rsidR="00E45415" w:rsidRDefault="00CF0673" w:rsidP="00CF0673">
      <w:pPr>
        <w:rPr>
          <w:lang w:val="en-US" w:eastAsia="zh-CN"/>
        </w:rPr>
      </w:pPr>
      <w:r w:rsidRPr="00CF0673">
        <w:rPr>
          <w:i/>
          <w:lang w:val="en-US" w:eastAsia="zh-CN"/>
        </w:rPr>
        <w:t>e)</w:t>
      </w:r>
      <w:r w:rsidR="0002237A">
        <w:rPr>
          <w:lang w:val="en-US" w:eastAsia="zh-CN"/>
        </w:rPr>
        <w:tab/>
      </w:r>
      <w:r w:rsidR="00E45415">
        <w:rPr>
          <w:rFonts w:hint="eastAsia"/>
          <w:lang w:val="en-US" w:eastAsia="zh-CN"/>
        </w:rPr>
        <w:t>未来</w:t>
      </w:r>
      <w:r w:rsidR="00E45415">
        <w:rPr>
          <w:rFonts w:hint="eastAsia"/>
          <w:lang w:val="en-US" w:eastAsia="zh-CN"/>
        </w:rPr>
        <w:t>MSS</w:t>
      </w:r>
      <w:r w:rsidR="00E45415">
        <w:rPr>
          <w:rFonts w:hint="eastAsia"/>
          <w:lang w:val="en-US" w:eastAsia="zh-CN"/>
        </w:rPr>
        <w:t>系统可以在此频带内部署；</w:t>
      </w:r>
    </w:p>
    <w:p w:rsidR="00E45415" w:rsidRDefault="00CF0673" w:rsidP="00CF0673">
      <w:pPr>
        <w:rPr>
          <w:lang w:val="en-US" w:eastAsia="zh-CN"/>
        </w:rPr>
      </w:pPr>
      <w:r w:rsidRPr="00CF0673">
        <w:rPr>
          <w:i/>
          <w:lang w:val="en-US" w:eastAsia="zh-CN"/>
        </w:rPr>
        <w:t>f)</w:t>
      </w:r>
      <w:r w:rsidR="0002237A">
        <w:rPr>
          <w:lang w:val="en-US" w:eastAsia="zh-CN"/>
        </w:rPr>
        <w:tab/>
      </w:r>
      <w:r w:rsidR="00E45415">
        <w:rPr>
          <w:rFonts w:hint="eastAsia"/>
          <w:lang w:val="en-US" w:eastAsia="zh-CN"/>
        </w:rPr>
        <w:t>需要对这些未来系统进行相应的描述；</w:t>
      </w:r>
    </w:p>
    <w:p w:rsidR="00E45415" w:rsidRDefault="00CF0673" w:rsidP="00CF0673">
      <w:pPr>
        <w:rPr>
          <w:lang w:val="en-US" w:eastAsia="zh-CN"/>
        </w:rPr>
      </w:pPr>
      <w:r w:rsidRPr="00CF0673">
        <w:rPr>
          <w:i/>
          <w:lang w:val="en-US" w:eastAsia="zh-CN"/>
        </w:rPr>
        <w:t>g)</w:t>
      </w:r>
      <w:r w:rsidR="0002237A">
        <w:rPr>
          <w:lang w:val="en-US" w:eastAsia="zh-CN"/>
        </w:rPr>
        <w:tab/>
      </w:r>
      <w:r w:rsidR="00E45415">
        <w:rPr>
          <w:rFonts w:hint="eastAsia"/>
          <w:lang w:val="en-US" w:eastAsia="zh-CN"/>
        </w:rPr>
        <w:t>需要制定保护标准，保证在干扰情况下能够达到理想的性能指标，</w:t>
      </w:r>
    </w:p>
    <w:p w:rsidR="00840E72" w:rsidRPr="00D739CE" w:rsidRDefault="00840E72" w:rsidP="00D739CE">
      <w:pPr>
        <w:pStyle w:val="Call"/>
        <w:rPr>
          <w:lang w:eastAsia="zh-CN"/>
        </w:rPr>
      </w:pPr>
      <w:r w:rsidRPr="00D739CE">
        <w:rPr>
          <w:rFonts w:hint="eastAsia"/>
          <w:lang w:eastAsia="zh-CN"/>
        </w:rPr>
        <w:t>建议</w:t>
      </w:r>
    </w:p>
    <w:p w:rsidR="00840E72" w:rsidRPr="00E45415" w:rsidRDefault="00CF0673" w:rsidP="00CF0673">
      <w:pPr>
        <w:rPr>
          <w:snapToGrid w:val="0"/>
          <w:lang w:val="en-US" w:eastAsia="zh-CN"/>
        </w:rPr>
      </w:pPr>
      <w:r>
        <w:rPr>
          <w:rFonts w:hint="eastAsia"/>
          <w:snapToGrid w:val="0"/>
          <w:lang w:val="en-GB" w:eastAsia="zh-CN"/>
        </w:rPr>
        <w:t>1</w:t>
      </w:r>
      <w:r>
        <w:rPr>
          <w:rFonts w:hint="eastAsia"/>
          <w:snapToGrid w:val="0"/>
          <w:lang w:val="en-GB" w:eastAsia="zh-CN"/>
        </w:rPr>
        <w:tab/>
      </w:r>
      <w:r w:rsidR="00E45415" w:rsidRPr="00E45415">
        <w:rPr>
          <w:rFonts w:hint="eastAsia"/>
          <w:snapToGrid w:val="0"/>
          <w:lang w:val="en-GB" w:eastAsia="zh-CN"/>
        </w:rPr>
        <w:t>应根据以下</w:t>
      </w:r>
      <w:r w:rsidR="00C94CA1">
        <w:rPr>
          <w:rFonts w:hint="eastAsia"/>
          <w:snapToGrid w:val="0"/>
          <w:lang w:val="en-GB" w:eastAsia="zh-CN"/>
        </w:rPr>
        <w:t>保护</w:t>
      </w:r>
      <w:r w:rsidR="00E45415" w:rsidRPr="00E45415">
        <w:rPr>
          <w:rFonts w:hint="eastAsia"/>
          <w:snapToGrid w:val="0"/>
          <w:lang w:val="en-GB" w:eastAsia="zh-CN"/>
        </w:rPr>
        <w:t>标准分析确定对</w:t>
      </w:r>
      <w:r w:rsidR="00E45415" w:rsidRPr="00E45415">
        <w:rPr>
          <w:rFonts w:hint="eastAsia"/>
          <w:snapToGrid w:val="0"/>
          <w:lang w:val="en-US" w:eastAsia="zh-CN"/>
        </w:rPr>
        <w:t>399.9</w:t>
      </w:r>
      <w:r w:rsidR="00B57C66">
        <w:rPr>
          <w:snapToGrid w:val="0"/>
          <w:lang w:val="en-US" w:eastAsia="zh-CN"/>
        </w:rPr>
        <w:t>-</w:t>
      </w:r>
      <w:r w:rsidR="00E45415" w:rsidRPr="00E45415">
        <w:rPr>
          <w:rFonts w:hint="eastAsia"/>
          <w:snapToGrid w:val="0"/>
          <w:lang w:val="en-US" w:eastAsia="zh-CN"/>
        </w:rPr>
        <w:t>400.05MHz</w:t>
      </w:r>
      <w:r w:rsidR="00E45415" w:rsidRPr="00E45415">
        <w:rPr>
          <w:rFonts w:hint="eastAsia"/>
          <w:snapToGrid w:val="0"/>
          <w:lang w:val="en-US" w:eastAsia="zh-CN"/>
        </w:rPr>
        <w:t>频带内</w:t>
      </w:r>
      <w:r w:rsidR="00E45415" w:rsidRPr="00E45415">
        <w:rPr>
          <w:rFonts w:hint="eastAsia"/>
          <w:snapToGrid w:val="0"/>
          <w:lang w:val="en-US" w:eastAsia="zh-CN"/>
        </w:rPr>
        <w:t>non-GSO</w:t>
      </w:r>
      <w:r w:rsidR="00E45415" w:rsidRPr="00E45415">
        <w:rPr>
          <w:rFonts w:hint="eastAsia"/>
          <w:snapToGrid w:val="0"/>
          <w:lang w:val="en-US" w:eastAsia="zh-CN"/>
        </w:rPr>
        <w:t>系统的影响：</w:t>
      </w:r>
    </w:p>
    <w:p w:rsidR="00E45415" w:rsidRPr="00B57C66" w:rsidRDefault="00CF0673" w:rsidP="00B57C66">
      <w:pPr>
        <w:pStyle w:val="enumlev1"/>
        <w:rPr>
          <w:lang w:eastAsia="zh-CN"/>
        </w:rPr>
      </w:pPr>
      <w:r w:rsidRPr="00B57C66">
        <w:rPr>
          <w:lang w:eastAsia="zh-CN"/>
        </w:rPr>
        <w:t>–</w:t>
      </w:r>
      <w:r w:rsidR="0002237A" w:rsidRPr="00B57C66">
        <w:rPr>
          <w:lang w:eastAsia="zh-CN"/>
        </w:rPr>
        <w:tab/>
      </w:r>
      <w:r w:rsidR="00C94CA1" w:rsidRPr="00B57C66">
        <w:rPr>
          <w:lang w:eastAsia="zh-CN"/>
        </w:rPr>
        <w:t>N</w:t>
      </w:r>
      <w:r w:rsidR="00C94CA1" w:rsidRPr="00B57C66">
        <w:rPr>
          <w:rFonts w:hint="eastAsia"/>
          <w:lang w:eastAsia="zh-CN"/>
        </w:rPr>
        <w:t>on-GSO MSS ARGOS4</w:t>
      </w:r>
      <w:r w:rsidR="00C94CA1" w:rsidRPr="00B57C66">
        <w:rPr>
          <w:rFonts w:hint="eastAsia"/>
          <w:lang w:eastAsia="zh-CN"/>
        </w:rPr>
        <w:t>系统天线上，宽带噪声干扰为</w:t>
      </w:r>
      <w:r w:rsidRPr="00B57C66">
        <w:rPr>
          <w:lang w:eastAsia="zh-CN"/>
        </w:rPr>
        <w:t>–</w:t>
      </w:r>
      <w:r w:rsidR="00C94CA1" w:rsidRPr="00B57C66">
        <w:rPr>
          <w:rFonts w:hint="eastAsia"/>
          <w:lang w:eastAsia="zh-CN"/>
        </w:rPr>
        <w:t>197.9dB(W/(m</w:t>
      </w:r>
      <w:r w:rsidR="00C94CA1" w:rsidRPr="00D739CE">
        <w:rPr>
          <w:rFonts w:hint="eastAsia"/>
          <w:vertAlign w:val="superscript"/>
          <w:lang w:eastAsia="zh-CN"/>
        </w:rPr>
        <w:t>2</w:t>
      </w:r>
      <w:r w:rsidR="00C94CA1" w:rsidRPr="00B57C66">
        <w:rPr>
          <w:rFonts w:hint="eastAsia"/>
          <w:lang w:eastAsia="zh-CN"/>
        </w:rPr>
        <w:t xml:space="preserve"> </w:t>
      </w:r>
      <w:r w:rsidR="00C94CA1" w:rsidRPr="00B57C66">
        <w:rPr>
          <w:lang w:eastAsia="zh-CN"/>
        </w:rPr>
        <w:t>·</w:t>
      </w:r>
      <w:r w:rsidR="00C94CA1" w:rsidRPr="00B57C66">
        <w:rPr>
          <w:rFonts w:hint="eastAsia"/>
          <w:lang w:eastAsia="zh-CN"/>
        </w:rPr>
        <w:t>Hz))</w:t>
      </w:r>
      <w:r w:rsidR="00C94CA1" w:rsidRPr="00B57C66">
        <w:rPr>
          <w:rFonts w:hint="eastAsia"/>
          <w:lang w:eastAsia="zh-CN"/>
        </w:rPr>
        <w:t>最大合计可接收的频谱功率通量密度（</w:t>
      </w:r>
      <w:r w:rsidR="00C94CA1" w:rsidRPr="00B57C66">
        <w:rPr>
          <w:rFonts w:hint="eastAsia"/>
          <w:lang w:eastAsia="zh-CN"/>
        </w:rPr>
        <w:t>spfd</w:t>
      </w:r>
      <w:r w:rsidR="00C94CA1" w:rsidRPr="00B57C66">
        <w:rPr>
          <w:rFonts w:hint="eastAsia"/>
          <w:lang w:eastAsia="zh-CN"/>
        </w:rPr>
        <w:t>）（见附件</w:t>
      </w:r>
      <w:r w:rsidR="00C94CA1" w:rsidRPr="00B57C66">
        <w:rPr>
          <w:rFonts w:hint="eastAsia"/>
          <w:lang w:eastAsia="zh-CN"/>
        </w:rPr>
        <w:t>1</w:t>
      </w:r>
      <w:r w:rsidR="00C94CA1" w:rsidRPr="00B57C66">
        <w:rPr>
          <w:rFonts w:hint="eastAsia"/>
          <w:lang w:eastAsia="zh-CN"/>
        </w:rPr>
        <w:t>）；</w:t>
      </w:r>
    </w:p>
    <w:p w:rsidR="00C94CA1" w:rsidRPr="00B57C66" w:rsidRDefault="00CF0673" w:rsidP="00B57C66">
      <w:pPr>
        <w:pStyle w:val="enumlev1"/>
        <w:rPr>
          <w:lang w:eastAsia="zh-CN"/>
        </w:rPr>
      </w:pPr>
      <w:r w:rsidRPr="00B57C66">
        <w:rPr>
          <w:lang w:eastAsia="zh-CN"/>
        </w:rPr>
        <w:t>–</w:t>
      </w:r>
      <w:r w:rsidR="0002237A" w:rsidRPr="00B57C66">
        <w:rPr>
          <w:lang w:eastAsia="zh-CN"/>
        </w:rPr>
        <w:tab/>
      </w:r>
      <w:r w:rsidR="00C94CA1" w:rsidRPr="00B57C66">
        <w:rPr>
          <w:lang w:eastAsia="zh-CN"/>
        </w:rPr>
        <w:t>N</w:t>
      </w:r>
      <w:r w:rsidR="00C94CA1" w:rsidRPr="00B57C66">
        <w:rPr>
          <w:rFonts w:hint="eastAsia"/>
          <w:lang w:eastAsia="zh-CN"/>
        </w:rPr>
        <w:t>on-GSO MSS ARGOS4</w:t>
      </w:r>
      <w:r w:rsidR="00C94CA1" w:rsidRPr="00B57C66">
        <w:rPr>
          <w:rFonts w:hint="eastAsia"/>
          <w:lang w:eastAsia="zh-CN"/>
        </w:rPr>
        <w:t>系统天线上</w:t>
      </w:r>
      <w:r w:rsidR="003E232E" w:rsidRPr="00B57C66">
        <w:rPr>
          <w:rFonts w:hint="eastAsia"/>
          <w:lang w:eastAsia="zh-CN"/>
        </w:rPr>
        <w:t>在</w:t>
      </w:r>
      <w:r w:rsidR="003E232E" w:rsidRPr="00B57C66">
        <w:rPr>
          <w:rFonts w:hint="eastAsia"/>
          <w:lang w:eastAsia="zh-CN"/>
        </w:rPr>
        <w:t>19Hz</w:t>
      </w:r>
      <w:r w:rsidR="003E232E" w:rsidRPr="00B57C66">
        <w:rPr>
          <w:rFonts w:hint="eastAsia"/>
          <w:lang w:eastAsia="zh-CN"/>
        </w:rPr>
        <w:t>解析带宽内</w:t>
      </w:r>
      <w:r w:rsidR="00C94CA1" w:rsidRPr="00B57C66">
        <w:rPr>
          <w:rFonts w:hint="eastAsia"/>
          <w:lang w:eastAsia="zh-CN"/>
        </w:rPr>
        <w:t>每个窄带干扰</w:t>
      </w:r>
      <w:r w:rsidR="003E232E" w:rsidRPr="00B57C66">
        <w:rPr>
          <w:rFonts w:hint="eastAsia"/>
          <w:lang w:eastAsia="zh-CN"/>
        </w:rPr>
        <w:t>最大为</w:t>
      </w:r>
      <w:r w:rsidRPr="00B57C66">
        <w:rPr>
          <w:lang w:eastAsia="zh-CN"/>
        </w:rPr>
        <w:br/>
        <w:t>–</w:t>
      </w:r>
      <w:r w:rsidR="003E232E" w:rsidRPr="00B57C66">
        <w:rPr>
          <w:rFonts w:hint="eastAsia"/>
          <w:lang w:eastAsia="zh-CN"/>
        </w:rPr>
        <w:t>165.4dB(W/m</w:t>
      </w:r>
      <w:r w:rsidR="003E232E" w:rsidRPr="00D739CE">
        <w:rPr>
          <w:rFonts w:hint="eastAsia"/>
          <w:vertAlign w:val="superscript"/>
          <w:lang w:eastAsia="zh-CN"/>
        </w:rPr>
        <w:t>2</w:t>
      </w:r>
      <w:r w:rsidR="003E232E" w:rsidRPr="00B57C66">
        <w:rPr>
          <w:rFonts w:hint="eastAsia"/>
          <w:lang w:eastAsia="zh-CN"/>
        </w:rPr>
        <w:t>)pfd</w:t>
      </w:r>
      <w:r w:rsidR="0002237A" w:rsidRPr="00B57C66">
        <w:rPr>
          <w:rFonts w:hint="eastAsia"/>
          <w:lang w:eastAsia="zh-CN"/>
        </w:rPr>
        <w:t>（</w:t>
      </w:r>
      <w:r w:rsidR="003E232E" w:rsidRPr="00B57C66">
        <w:rPr>
          <w:rFonts w:hint="eastAsia"/>
          <w:lang w:eastAsia="zh-CN"/>
        </w:rPr>
        <w:t>见附件</w:t>
      </w:r>
      <w:r w:rsidR="003E232E" w:rsidRPr="00B57C66">
        <w:rPr>
          <w:rFonts w:hint="eastAsia"/>
          <w:lang w:eastAsia="zh-CN"/>
        </w:rPr>
        <w:t>1</w:t>
      </w:r>
      <w:r w:rsidR="0002237A" w:rsidRPr="00B57C66">
        <w:rPr>
          <w:rFonts w:hint="eastAsia"/>
          <w:lang w:eastAsia="zh-CN"/>
        </w:rPr>
        <w:t>）</w:t>
      </w:r>
      <w:r w:rsidR="003E232E" w:rsidRPr="00B57C66">
        <w:rPr>
          <w:rFonts w:hint="eastAsia"/>
          <w:lang w:eastAsia="zh-CN"/>
        </w:rPr>
        <w:t>；</w:t>
      </w:r>
    </w:p>
    <w:p w:rsidR="003E232E" w:rsidRPr="003E232E" w:rsidRDefault="003E232E" w:rsidP="00CF0673">
      <w:pPr>
        <w:rPr>
          <w:snapToGrid w:val="0"/>
          <w:lang w:val="en-GB" w:eastAsia="zh-CN"/>
        </w:rPr>
      </w:pPr>
      <w:r>
        <w:rPr>
          <w:rFonts w:hint="eastAsia"/>
          <w:snapToGrid w:val="0"/>
          <w:lang w:val="en-GB" w:eastAsia="zh-CN"/>
        </w:rPr>
        <w:t>2</w:t>
      </w:r>
      <w:r>
        <w:rPr>
          <w:rFonts w:hint="eastAsia"/>
          <w:snapToGrid w:val="0"/>
          <w:lang w:val="en-GB" w:eastAsia="zh-CN"/>
        </w:rPr>
        <w:tab/>
        <w:t>MSS</w:t>
      </w:r>
      <w:r>
        <w:rPr>
          <w:rFonts w:hint="eastAsia"/>
          <w:snapToGrid w:val="0"/>
          <w:lang w:val="en-GB" w:eastAsia="zh-CN"/>
        </w:rPr>
        <w:t>卫星视野内的时间不得超过</w:t>
      </w:r>
      <w:r w:rsidRPr="003E232E">
        <w:rPr>
          <w:rFonts w:ascii="KaiTi" w:eastAsia="KaiTi" w:hAnsi="KaiTi" w:hint="eastAsia"/>
          <w:snapToGrid w:val="0"/>
          <w:lang w:val="en-GB" w:eastAsia="zh-CN"/>
        </w:rPr>
        <w:t>建议</w:t>
      </w:r>
      <w:r>
        <w:rPr>
          <w:rFonts w:hint="eastAsia"/>
          <w:snapToGrid w:val="0"/>
          <w:lang w:val="en-GB" w:eastAsia="zh-CN"/>
        </w:rPr>
        <w:t>1</w:t>
      </w:r>
      <w:r>
        <w:rPr>
          <w:rFonts w:hint="eastAsia"/>
          <w:snapToGrid w:val="0"/>
          <w:lang w:val="en-GB" w:eastAsia="zh-CN"/>
        </w:rPr>
        <w:t>中</w:t>
      </w:r>
      <w:r w:rsidR="00AC65A4">
        <w:rPr>
          <w:rFonts w:hint="eastAsia"/>
          <w:snapToGrid w:val="0"/>
          <w:lang w:val="en-GB" w:eastAsia="zh-CN"/>
        </w:rPr>
        <w:t>确定</w:t>
      </w:r>
      <w:r>
        <w:rPr>
          <w:rFonts w:hint="eastAsia"/>
          <w:snapToGrid w:val="0"/>
          <w:lang w:val="en-GB" w:eastAsia="zh-CN"/>
        </w:rPr>
        <w:t>的保护标准</w:t>
      </w:r>
      <w:r w:rsidR="00AC65A4">
        <w:rPr>
          <w:rFonts w:hint="eastAsia"/>
          <w:snapToGrid w:val="0"/>
          <w:lang w:val="en-GB" w:eastAsia="zh-CN"/>
        </w:rPr>
        <w:t>的</w:t>
      </w:r>
      <w:r>
        <w:rPr>
          <w:rFonts w:hint="eastAsia"/>
          <w:snapToGrid w:val="0"/>
          <w:lang w:val="en-GB" w:eastAsia="zh-CN"/>
        </w:rPr>
        <w:t>1%</w:t>
      </w:r>
      <w:r>
        <w:rPr>
          <w:rFonts w:hint="eastAsia"/>
          <w:snapToGrid w:val="0"/>
          <w:lang w:val="en-GB" w:eastAsia="zh-CN"/>
        </w:rPr>
        <w:t>。</w:t>
      </w:r>
    </w:p>
    <w:p w:rsidR="006D5781" w:rsidRDefault="006D5781">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6D5781" w:rsidRPr="006D5781" w:rsidRDefault="00840E72" w:rsidP="00D739CE">
      <w:pPr>
        <w:pStyle w:val="AnnexNoTitle"/>
        <w:rPr>
          <w:b w:val="0"/>
          <w:bCs/>
          <w:lang w:val="en-GB" w:eastAsia="zh-CN"/>
        </w:rPr>
      </w:pPr>
      <w:r>
        <w:rPr>
          <w:rFonts w:hint="eastAsia"/>
          <w:lang w:val="en-GB" w:eastAsia="zh-CN"/>
        </w:rPr>
        <w:lastRenderedPageBreak/>
        <w:t>附件</w:t>
      </w:r>
      <w:r w:rsidR="006D5781">
        <w:rPr>
          <w:rFonts w:hint="eastAsia"/>
          <w:lang w:val="en-GB" w:eastAsia="zh-CN"/>
        </w:rPr>
        <w:t>1</w:t>
      </w:r>
      <w:r w:rsidR="00D739CE">
        <w:rPr>
          <w:lang w:val="en-GB" w:eastAsia="zh-CN"/>
        </w:rPr>
        <w:br/>
      </w:r>
      <w:r w:rsidR="00D739CE">
        <w:rPr>
          <w:lang w:val="en-GB" w:eastAsia="zh-CN"/>
        </w:rPr>
        <w:br/>
      </w:r>
      <w:r w:rsidR="006D5781" w:rsidRPr="006D5781">
        <w:rPr>
          <w:rFonts w:hint="eastAsia"/>
          <w:bCs/>
          <w:lang w:val="en-GB" w:eastAsia="zh-CN"/>
        </w:rPr>
        <w:t>ARGOS4</w:t>
      </w:r>
      <w:r w:rsidR="006D5781" w:rsidRPr="006D5781">
        <w:rPr>
          <w:rFonts w:hint="eastAsia"/>
          <w:bCs/>
          <w:lang w:val="en-GB" w:eastAsia="zh-CN"/>
        </w:rPr>
        <w:t>系统</w:t>
      </w:r>
    </w:p>
    <w:p w:rsidR="006D5781" w:rsidRPr="00B57C66" w:rsidRDefault="00B57C66" w:rsidP="00B57C66">
      <w:pPr>
        <w:pStyle w:val="Heading1"/>
        <w:rPr>
          <w:lang w:eastAsia="zh-CN"/>
        </w:rPr>
      </w:pPr>
      <w:r>
        <w:rPr>
          <w:lang w:eastAsia="zh-CN"/>
        </w:rPr>
        <w:t>1</w:t>
      </w:r>
      <w:r>
        <w:rPr>
          <w:lang w:eastAsia="zh-CN"/>
        </w:rPr>
        <w:tab/>
      </w:r>
      <w:r w:rsidR="006D5781" w:rsidRPr="00B57C66">
        <w:rPr>
          <w:rFonts w:hint="eastAsia"/>
          <w:lang w:eastAsia="zh-CN"/>
        </w:rPr>
        <w:t>MSS</w:t>
      </w:r>
      <w:r w:rsidR="006D5781" w:rsidRPr="00B57C66">
        <w:rPr>
          <w:rFonts w:hint="eastAsia"/>
          <w:lang w:eastAsia="zh-CN"/>
        </w:rPr>
        <w:t>系统</w:t>
      </w:r>
      <w:r w:rsidR="006D5781" w:rsidRPr="00B57C66">
        <w:rPr>
          <w:rFonts w:hint="eastAsia"/>
          <w:lang w:eastAsia="zh-CN"/>
        </w:rPr>
        <w:t>ARGOS4</w:t>
      </w:r>
      <w:r w:rsidR="006D5781" w:rsidRPr="00B57C66">
        <w:rPr>
          <w:rFonts w:hint="eastAsia"/>
          <w:lang w:eastAsia="zh-CN"/>
        </w:rPr>
        <w:t>的</w:t>
      </w:r>
      <w:r w:rsidR="00AC65A4" w:rsidRPr="00B57C66">
        <w:rPr>
          <w:rFonts w:hint="eastAsia"/>
          <w:lang w:eastAsia="zh-CN"/>
        </w:rPr>
        <w:t>描述</w:t>
      </w:r>
      <w:r w:rsidR="006D5781" w:rsidRPr="00B57C66">
        <w:rPr>
          <w:rFonts w:hint="eastAsia"/>
          <w:lang w:eastAsia="zh-CN"/>
        </w:rPr>
        <w:t>和特点</w:t>
      </w:r>
    </w:p>
    <w:p w:rsidR="006D5781" w:rsidRDefault="006D5781" w:rsidP="00B57C66">
      <w:pPr>
        <w:ind w:firstLineChars="200" w:firstLine="480"/>
        <w:rPr>
          <w:lang w:val="en-GB" w:eastAsia="zh-CN"/>
        </w:rPr>
      </w:pPr>
      <w:r w:rsidRPr="006D5781">
        <w:rPr>
          <w:rFonts w:hint="eastAsia"/>
          <w:lang w:val="en-GB" w:eastAsia="zh-CN"/>
        </w:rPr>
        <w:t>ARGOS4</w:t>
      </w:r>
      <w:r w:rsidRPr="006D5781">
        <w:rPr>
          <w:rFonts w:hint="eastAsia"/>
          <w:lang w:val="en-GB" w:eastAsia="zh-CN"/>
        </w:rPr>
        <w:t>系统</w:t>
      </w:r>
      <w:r>
        <w:rPr>
          <w:rFonts w:hint="eastAsia"/>
          <w:lang w:val="en-GB" w:eastAsia="zh-CN"/>
        </w:rPr>
        <w:t>数据采集系统（</w:t>
      </w:r>
      <w:r>
        <w:rPr>
          <w:rFonts w:hint="eastAsia"/>
          <w:lang w:val="en-GB" w:eastAsia="zh-CN"/>
        </w:rPr>
        <w:t>DCS</w:t>
      </w:r>
      <w:r>
        <w:rPr>
          <w:rFonts w:hint="eastAsia"/>
          <w:lang w:val="en-GB" w:eastAsia="zh-CN"/>
        </w:rPr>
        <w:t>）的上行链路使用</w:t>
      </w:r>
      <w:r>
        <w:rPr>
          <w:rFonts w:hint="eastAsia"/>
          <w:lang w:val="en-GB" w:eastAsia="zh-CN"/>
        </w:rPr>
        <w:t>399.9-400.05MHz</w:t>
      </w:r>
      <w:r>
        <w:rPr>
          <w:rFonts w:hint="eastAsia"/>
          <w:lang w:val="en-GB" w:eastAsia="zh-CN"/>
        </w:rPr>
        <w:t>频带，通过低地轨道内的卫星发射分相、曼彻斯特编码的相移键控（</w:t>
      </w:r>
      <w:r>
        <w:rPr>
          <w:rFonts w:hint="eastAsia"/>
          <w:lang w:val="en-GB" w:eastAsia="zh-CN"/>
        </w:rPr>
        <w:t>PSK</w:t>
      </w:r>
      <w:r>
        <w:rPr>
          <w:rFonts w:hint="eastAsia"/>
          <w:lang w:val="en-GB" w:eastAsia="zh-CN"/>
        </w:rPr>
        <w:t>）信号。数据传输速率每秒</w:t>
      </w:r>
      <w:r>
        <w:rPr>
          <w:rFonts w:hint="eastAsia"/>
          <w:lang w:val="en-GB" w:eastAsia="zh-CN"/>
        </w:rPr>
        <w:t>400</w:t>
      </w:r>
      <w:r>
        <w:rPr>
          <w:rFonts w:hint="eastAsia"/>
          <w:lang w:val="en-GB" w:eastAsia="zh-CN"/>
        </w:rPr>
        <w:t>比特</w:t>
      </w:r>
      <w:r w:rsidR="00DE6605">
        <w:rPr>
          <w:rFonts w:hint="eastAsia"/>
          <w:lang w:val="en-GB" w:eastAsia="zh-CN"/>
        </w:rPr>
        <w:t>。数据收集平台（</w:t>
      </w:r>
      <w:r w:rsidR="00DE6605">
        <w:rPr>
          <w:rFonts w:hint="eastAsia"/>
          <w:lang w:val="en-GB" w:eastAsia="zh-CN"/>
        </w:rPr>
        <w:t>DCP</w:t>
      </w:r>
      <w:r w:rsidR="00DE6605">
        <w:rPr>
          <w:rFonts w:hint="eastAsia"/>
          <w:lang w:val="en-GB" w:eastAsia="zh-CN"/>
        </w:rPr>
        <w:t>）一般使用低增益（</w:t>
      </w:r>
      <w:r w:rsidR="00DE6605">
        <w:rPr>
          <w:rFonts w:hint="eastAsia"/>
          <w:lang w:val="en-GB" w:eastAsia="zh-CN"/>
        </w:rPr>
        <w:t>40</w:t>
      </w:r>
      <w:r w:rsidR="00BB3AC5">
        <w:rPr>
          <w:rFonts w:hint="eastAsia"/>
          <w:lang w:val="en-GB" w:eastAsia="zh-CN"/>
        </w:rPr>
        <w:sym w:font="Symbol" w:char="F0B0"/>
      </w:r>
      <w:r w:rsidR="00DE6605">
        <w:rPr>
          <w:rFonts w:hint="eastAsia"/>
          <w:lang w:val="en-GB" w:eastAsia="zh-CN"/>
        </w:rPr>
        <w:t>仰角上最大</w:t>
      </w:r>
      <w:r w:rsidR="00DE6605">
        <w:rPr>
          <w:rFonts w:hint="eastAsia"/>
          <w:lang w:val="en-GB" w:eastAsia="zh-CN"/>
        </w:rPr>
        <w:t>3dBi</w:t>
      </w:r>
      <w:r w:rsidR="00DE6605">
        <w:rPr>
          <w:rFonts w:hint="eastAsia"/>
          <w:lang w:val="en-GB" w:eastAsia="zh-CN"/>
        </w:rPr>
        <w:t>）天线。</w:t>
      </w:r>
    </w:p>
    <w:p w:rsidR="00DE6605" w:rsidRDefault="00AF5830" w:rsidP="00B57C66">
      <w:pPr>
        <w:ind w:firstLineChars="200" w:firstLine="480"/>
        <w:rPr>
          <w:lang w:val="en-GB" w:eastAsia="zh-CN"/>
        </w:rPr>
      </w:pPr>
      <w:r>
        <w:rPr>
          <w:rFonts w:hint="eastAsia"/>
          <w:lang w:val="en-GB" w:eastAsia="zh-CN"/>
        </w:rPr>
        <w:t>卫星</w:t>
      </w:r>
      <w:r>
        <w:rPr>
          <w:rFonts w:hint="eastAsia"/>
          <w:lang w:val="en-GB" w:eastAsia="zh-CN"/>
        </w:rPr>
        <w:t>DCP</w:t>
      </w:r>
      <w:r>
        <w:rPr>
          <w:rFonts w:hint="eastAsia"/>
          <w:lang w:val="en-GB" w:eastAsia="zh-CN"/>
        </w:rPr>
        <w:t>处理器对上行链路</w:t>
      </w:r>
      <w:r>
        <w:rPr>
          <w:rFonts w:hint="eastAsia"/>
          <w:lang w:val="en-GB" w:eastAsia="zh-CN"/>
        </w:rPr>
        <w:t>DCS</w:t>
      </w:r>
      <w:r>
        <w:rPr>
          <w:rFonts w:hint="eastAsia"/>
          <w:lang w:val="en-GB" w:eastAsia="zh-CN"/>
        </w:rPr>
        <w:t>数据进行解调后用其他</w:t>
      </w:r>
      <w:r w:rsidR="00A05FBE">
        <w:rPr>
          <w:rFonts w:hint="eastAsia"/>
          <w:lang w:val="en-GB" w:eastAsia="zh-CN"/>
        </w:rPr>
        <w:t>飞行</w:t>
      </w:r>
      <w:r>
        <w:rPr>
          <w:rFonts w:hint="eastAsia"/>
          <w:lang w:val="en-GB" w:eastAsia="zh-CN"/>
        </w:rPr>
        <w:t>遥测进行多路传输，再用</w:t>
      </w:r>
      <w:r w:rsidR="00851875">
        <w:rPr>
          <w:lang w:val="en-GB" w:eastAsia="zh-CN"/>
        </w:rPr>
        <w:br/>
      </w:r>
      <w:r>
        <w:rPr>
          <w:rFonts w:hint="eastAsia"/>
          <w:lang w:val="en-GB" w:eastAsia="zh-CN"/>
        </w:rPr>
        <w:t>1 670</w:t>
      </w:r>
      <w:r w:rsidR="00B57C66">
        <w:rPr>
          <w:lang w:val="en-GB" w:eastAsia="zh-CN"/>
        </w:rPr>
        <w:t>-</w:t>
      </w:r>
      <w:r>
        <w:rPr>
          <w:rFonts w:hint="eastAsia"/>
          <w:lang w:val="en-GB" w:eastAsia="zh-CN"/>
        </w:rPr>
        <w:t>1 710MHz</w:t>
      </w:r>
      <w:r>
        <w:rPr>
          <w:rFonts w:hint="eastAsia"/>
          <w:lang w:val="en-GB" w:eastAsia="zh-CN"/>
        </w:rPr>
        <w:t>、</w:t>
      </w:r>
      <w:r>
        <w:rPr>
          <w:rFonts w:hint="eastAsia"/>
          <w:lang w:val="en-GB" w:eastAsia="zh-CN"/>
        </w:rPr>
        <w:t>7 750</w:t>
      </w:r>
      <w:r w:rsidR="00B57C66" w:rsidRPr="00B57C66">
        <w:rPr>
          <w:lang w:val="en-GB" w:eastAsia="zh-CN"/>
        </w:rPr>
        <w:t>-</w:t>
      </w:r>
      <w:r>
        <w:rPr>
          <w:rFonts w:hint="eastAsia"/>
          <w:lang w:val="en-GB" w:eastAsia="zh-CN"/>
        </w:rPr>
        <w:t>7 850MHz</w:t>
      </w:r>
      <w:r>
        <w:rPr>
          <w:rFonts w:hint="eastAsia"/>
          <w:lang w:val="en-GB" w:eastAsia="zh-CN"/>
        </w:rPr>
        <w:t>和</w:t>
      </w:r>
      <w:r>
        <w:rPr>
          <w:rFonts w:hint="eastAsia"/>
          <w:lang w:val="en-GB" w:eastAsia="zh-CN"/>
        </w:rPr>
        <w:t>8 025</w:t>
      </w:r>
      <w:r w:rsidR="00B57C66">
        <w:rPr>
          <w:lang w:val="en-GB" w:eastAsia="zh-CN"/>
        </w:rPr>
        <w:t>-</w:t>
      </w:r>
      <w:r>
        <w:rPr>
          <w:rFonts w:hint="eastAsia"/>
          <w:lang w:val="en-GB" w:eastAsia="zh-CN"/>
        </w:rPr>
        <w:t>8 400MHz</w:t>
      </w:r>
      <w:r>
        <w:rPr>
          <w:rFonts w:hint="eastAsia"/>
          <w:lang w:val="en-GB" w:eastAsia="zh-CN"/>
        </w:rPr>
        <w:t>频带向地面发射对应数字信号。另外，还</w:t>
      </w:r>
      <w:r w:rsidR="00AC65A4">
        <w:rPr>
          <w:rFonts w:hint="eastAsia"/>
          <w:lang w:val="en-GB" w:eastAsia="zh-CN"/>
        </w:rPr>
        <w:t>使</w:t>
      </w:r>
      <w:r>
        <w:rPr>
          <w:rFonts w:hint="eastAsia"/>
          <w:lang w:val="en-GB" w:eastAsia="zh-CN"/>
        </w:rPr>
        <w:t>用一个</w:t>
      </w:r>
      <w:r>
        <w:rPr>
          <w:rFonts w:hint="eastAsia"/>
          <w:lang w:val="en-GB" w:eastAsia="zh-CN"/>
        </w:rPr>
        <w:t>465.9875MHz</w:t>
      </w:r>
      <w:r>
        <w:rPr>
          <w:rFonts w:hint="eastAsia"/>
          <w:lang w:val="en-GB" w:eastAsia="zh-CN"/>
        </w:rPr>
        <w:t>的下行链路向</w:t>
      </w:r>
      <w:r>
        <w:rPr>
          <w:rFonts w:hint="eastAsia"/>
          <w:lang w:val="en-GB" w:eastAsia="zh-CN"/>
        </w:rPr>
        <w:t>DCPs</w:t>
      </w:r>
      <w:r>
        <w:rPr>
          <w:rFonts w:hint="eastAsia"/>
          <w:lang w:val="en-GB" w:eastAsia="zh-CN"/>
        </w:rPr>
        <w:t>发送专用信息。</w:t>
      </w:r>
    </w:p>
    <w:p w:rsidR="00AF5830" w:rsidRDefault="00AF5830" w:rsidP="00B57C66">
      <w:pPr>
        <w:ind w:firstLineChars="200" w:firstLine="480"/>
        <w:rPr>
          <w:lang w:val="en-GB" w:eastAsia="zh-CN"/>
        </w:rPr>
      </w:pPr>
      <w:r>
        <w:rPr>
          <w:rFonts w:hint="eastAsia"/>
          <w:lang w:val="en-GB" w:eastAsia="zh-CN"/>
        </w:rPr>
        <w:t>由于</w:t>
      </w:r>
      <w:r>
        <w:rPr>
          <w:rFonts w:hint="eastAsia"/>
          <w:lang w:val="en-GB" w:eastAsia="zh-CN"/>
        </w:rPr>
        <w:t>DCS</w:t>
      </w:r>
      <w:r>
        <w:rPr>
          <w:rFonts w:hint="eastAsia"/>
          <w:lang w:val="en-GB" w:eastAsia="zh-CN"/>
        </w:rPr>
        <w:t>数据在卫星上解调，下行链路可与上行链路分开进行性能分析。</w:t>
      </w:r>
    </w:p>
    <w:p w:rsidR="00AF5830" w:rsidRDefault="00AF5830" w:rsidP="00B57C66">
      <w:pPr>
        <w:ind w:firstLineChars="200" w:firstLine="480"/>
        <w:rPr>
          <w:lang w:val="en-GB" w:eastAsia="zh-CN"/>
        </w:rPr>
      </w:pPr>
      <w:r>
        <w:rPr>
          <w:rFonts w:hint="eastAsia"/>
          <w:lang w:val="en-GB" w:eastAsia="zh-CN"/>
        </w:rPr>
        <w:t>Argos</w:t>
      </w:r>
      <w:r>
        <w:rPr>
          <w:rFonts w:hint="eastAsia"/>
          <w:lang w:val="en-GB" w:eastAsia="zh-CN"/>
        </w:rPr>
        <w:t>系统使用不同输出功率和不同类型的天线</w:t>
      </w:r>
      <w:r w:rsidR="00791350">
        <w:rPr>
          <w:rFonts w:hint="eastAsia"/>
          <w:lang w:val="en-GB" w:eastAsia="zh-CN"/>
        </w:rPr>
        <w:t>（多数使用鞭形天线）</w:t>
      </w:r>
      <w:r>
        <w:rPr>
          <w:rFonts w:hint="eastAsia"/>
          <w:lang w:val="en-GB" w:eastAsia="zh-CN"/>
        </w:rPr>
        <w:t>支持各</w:t>
      </w:r>
      <w:r w:rsidR="00791350">
        <w:rPr>
          <w:rFonts w:hint="eastAsia"/>
          <w:lang w:val="en-GB" w:eastAsia="zh-CN"/>
        </w:rPr>
        <w:t>类用户</w:t>
      </w:r>
      <w:r w:rsidR="00791350">
        <w:rPr>
          <w:rFonts w:hint="eastAsia"/>
          <w:lang w:val="en-GB" w:eastAsia="zh-CN"/>
        </w:rPr>
        <w:t>DCP</w:t>
      </w:r>
      <w:r w:rsidR="00791350">
        <w:rPr>
          <w:rFonts w:hint="eastAsia"/>
          <w:lang w:val="en-GB" w:eastAsia="zh-CN"/>
        </w:rPr>
        <w:t>应用；在这些条件下，由于平台环境和实际使用的天线技术类型不同，每个</w:t>
      </w:r>
      <w:r w:rsidR="00791350">
        <w:rPr>
          <w:rFonts w:hint="eastAsia"/>
          <w:lang w:val="en-GB" w:eastAsia="zh-CN"/>
        </w:rPr>
        <w:t>DCP</w:t>
      </w:r>
      <w:r w:rsidR="00791350">
        <w:rPr>
          <w:rFonts w:hint="eastAsia"/>
          <w:lang w:val="en-GB" w:eastAsia="zh-CN"/>
        </w:rPr>
        <w:t>接收的功率都是不同的。</w:t>
      </w:r>
    </w:p>
    <w:p w:rsidR="00791350" w:rsidRPr="00883EAB" w:rsidRDefault="00B57C66" w:rsidP="00B57C66">
      <w:pPr>
        <w:pStyle w:val="Heading1"/>
        <w:rPr>
          <w:b w:val="0"/>
          <w:lang w:val="en-GB" w:eastAsia="zh-CN"/>
        </w:rPr>
      </w:pPr>
      <w:r>
        <w:rPr>
          <w:lang w:val="en-GB" w:eastAsia="zh-CN"/>
        </w:rPr>
        <w:t>2</w:t>
      </w:r>
      <w:r>
        <w:rPr>
          <w:lang w:val="en-GB" w:eastAsia="zh-CN"/>
        </w:rPr>
        <w:tab/>
      </w:r>
      <w:r w:rsidR="00791350" w:rsidRPr="00883EAB">
        <w:rPr>
          <w:rFonts w:hint="eastAsia"/>
          <w:lang w:val="en-GB" w:eastAsia="zh-CN"/>
        </w:rPr>
        <w:t>399.9-400.05MHz</w:t>
      </w:r>
      <w:r w:rsidR="00791350" w:rsidRPr="00883EAB">
        <w:rPr>
          <w:rFonts w:hint="eastAsia"/>
          <w:lang w:val="en-GB" w:eastAsia="zh-CN"/>
        </w:rPr>
        <w:t>内</w:t>
      </w:r>
      <w:r w:rsidR="00791350" w:rsidRPr="00883EAB">
        <w:rPr>
          <w:rFonts w:hint="eastAsia"/>
          <w:lang w:val="en-GB" w:eastAsia="zh-CN"/>
        </w:rPr>
        <w:t>ARGOS4</w:t>
      </w:r>
      <w:r w:rsidR="00791350" w:rsidRPr="00883EAB">
        <w:rPr>
          <w:rFonts w:hint="eastAsia"/>
          <w:lang w:val="en-GB" w:eastAsia="zh-CN"/>
        </w:rPr>
        <w:t>非对地静止</w:t>
      </w:r>
      <w:r w:rsidR="00791350" w:rsidRPr="00883EAB">
        <w:rPr>
          <w:rFonts w:hint="eastAsia"/>
          <w:lang w:val="en-GB" w:eastAsia="zh-CN"/>
        </w:rPr>
        <w:t>MSS</w:t>
      </w:r>
      <w:r w:rsidR="00791350" w:rsidRPr="00883EAB">
        <w:rPr>
          <w:rFonts w:hint="eastAsia"/>
          <w:lang w:val="en-GB" w:eastAsia="zh-CN"/>
        </w:rPr>
        <w:t>系统对宽带噪声干扰发射的保护标准</w:t>
      </w:r>
    </w:p>
    <w:p w:rsidR="00791350" w:rsidRPr="003B5D98" w:rsidRDefault="00791350" w:rsidP="00851875">
      <w:pPr>
        <w:pStyle w:val="Heading2"/>
        <w:rPr>
          <w:lang w:val="en-GB" w:eastAsia="zh-CN"/>
        </w:rPr>
      </w:pPr>
      <w:r w:rsidRPr="003B5D98">
        <w:rPr>
          <w:rFonts w:hint="eastAsia"/>
          <w:lang w:val="en-GB" w:eastAsia="zh-CN"/>
        </w:rPr>
        <w:t>2</w:t>
      </w:r>
      <w:r w:rsidR="003B5D98" w:rsidRPr="003B5D98">
        <w:rPr>
          <w:rFonts w:hint="eastAsia"/>
          <w:lang w:val="en-GB" w:eastAsia="zh-CN"/>
        </w:rPr>
        <w:t>.1</w:t>
      </w:r>
      <w:r w:rsidR="0002237A" w:rsidRPr="003B5D98">
        <w:rPr>
          <w:lang w:val="en-GB" w:eastAsia="zh-CN"/>
        </w:rPr>
        <w:tab/>
      </w:r>
      <w:r w:rsidRPr="003B5D98">
        <w:rPr>
          <w:rFonts w:hint="eastAsia"/>
          <w:lang w:val="en-GB" w:eastAsia="zh-CN"/>
        </w:rPr>
        <w:t>spfd</w:t>
      </w:r>
      <w:r w:rsidRPr="003B5D98">
        <w:rPr>
          <w:rFonts w:hint="eastAsia"/>
          <w:lang w:val="en-GB" w:eastAsia="zh-CN"/>
        </w:rPr>
        <w:t>干扰限值电平的计算</w:t>
      </w:r>
    </w:p>
    <w:p w:rsidR="00791350" w:rsidRDefault="00791350" w:rsidP="0002237A">
      <w:pPr>
        <w:ind w:firstLineChars="200" w:firstLine="480"/>
        <w:jc w:val="left"/>
        <w:rPr>
          <w:lang w:val="en-GB" w:eastAsia="zh-CN"/>
        </w:rPr>
      </w:pPr>
      <w:r>
        <w:rPr>
          <w:rFonts w:hint="eastAsia"/>
          <w:lang w:val="en-GB" w:eastAsia="zh-CN"/>
        </w:rPr>
        <w:t>卫星上</w:t>
      </w:r>
      <w:r>
        <w:rPr>
          <w:rFonts w:hint="eastAsia"/>
          <w:lang w:val="en-GB" w:eastAsia="zh-CN"/>
        </w:rPr>
        <w:t>ARGOS4</w:t>
      </w:r>
      <w:r>
        <w:rPr>
          <w:rFonts w:hint="eastAsia"/>
          <w:lang w:val="en-GB" w:eastAsia="zh-CN"/>
        </w:rPr>
        <w:t>接收器增加宽带噪声会</w:t>
      </w:r>
      <w:r w:rsidR="002B7EDD">
        <w:rPr>
          <w:rFonts w:hint="eastAsia"/>
          <w:lang w:val="en-GB" w:eastAsia="zh-CN"/>
        </w:rPr>
        <w:t>增加系统误码率（</w:t>
      </w:r>
      <w:r w:rsidR="002B7EDD">
        <w:rPr>
          <w:rFonts w:hint="eastAsia"/>
          <w:lang w:val="en-GB" w:eastAsia="zh-CN"/>
        </w:rPr>
        <w:t>BER</w:t>
      </w:r>
      <w:r w:rsidR="002B7EDD">
        <w:rPr>
          <w:rFonts w:hint="eastAsia"/>
          <w:lang w:val="en-GB" w:eastAsia="zh-CN"/>
        </w:rPr>
        <w:t>），因此影响其性能要求。这一分析就确定了</w:t>
      </w:r>
      <w:r w:rsidR="002B7EDD">
        <w:rPr>
          <w:rFonts w:hint="eastAsia"/>
          <w:lang w:val="en-GB" w:eastAsia="zh-CN"/>
        </w:rPr>
        <w:t>MSS ARGOS4</w:t>
      </w:r>
      <w:r w:rsidR="002B7EDD">
        <w:rPr>
          <w:rFonts w:hint="eastAsia"/>
          <w:lang w:val="en-GB" w:eastAsia="zh-CN"/>
        </w:rPr>
        <w:t>上行链路信道内与宽带噪声相关的最大可接受</w:t>
      </w:r>
      <w:r w:rsidR="002B7EDD">
        <w:rPr>
          <w:rFonts w:hint="eastAsia"/>
          <w:lang w:val="en-GB" w:eastAsia="zh-CN"/>
        </w:rPr>
        <w:t>pfd</w:t>
      </w:r>
      <w:r w:rsidR="002B7EDD">
        <w:rPr>
          <w:rFonts w:hint="eastAsia"/>
          <w:lang w:val="en-GB" w:eastAsia="zh-CN"/>
        </w:rPr>
        <w:t>。</w:t>
      </w:r>
    </w:p>
    <w:p w:rsidR="002B7EDD" w:rsidRDefault="002B7EDD" w:rsidP="0002237A">
      <w:pPr>
        <w:ind w:firstLineChars="200" w:firstLine="480"/>
        <w:jc w:val="left"/>
        <w:rPr>
          <w:lang w:val="en-GB" w:eastAsia="zh-CN"/>
        </w:rPr>
      </w:pPr>
      <w:r>
        <w:rPr>
          <w:rFonts w:hint="eastAsia"/>
          <w:lang w:val="en-GB" w:eastAsia="zh-CN"/>
        </w:rPr>
        <w:t>表</w:t>
      </w:r>
      <w:r>
        <w:rPr>
          <w:rFonts w:hint="eastAsia"/>
          <w:lang w:val="en-GB" w:eastAsia="zh-CN"/>
        </w:rPr>
        <w:t>1</w:t>
      </w:r>
      <w:r>
        <w:rPr>
          <w:rFonts w:hint="eastAsia"/>
          <w:lang w:val="en-GB" w:eastAsia="zh-CN"/>
        </w:rPr>
        <w:t>是根据天底角表示的接收天线增益图形规格：</w:t>
      </w:r>
    </w:p>
    <w:p w:rsidR="002B7EDD" w:rsidRDefault="002B7EDD" w:rsidP="00851875">
      <w:pPr>
        <w:pStyle w:val="TableNo"/>
        <w:rPr>
          <w:lang w:val="en-GB" w:eastAsia="zh-CN"/>
        </w:rPr>
      </w:pPr>
      <w:r>
        <w:rPr>
          <w:rFonts w:hint="eastAsia"/>
          <w:lang w:val="en-GB" w:eastAsia="zh-CN"/>
        </w:rPr>
        <w:t>表</w:t>
      </w:r>
      <w:r>
        <w:rPr>
          <w:rFonts w:hint="eastAsia"/>
          <w:lang w:val="en-GB" w:eastAsia="zh-CN"/>
        </w:rPr>
        <w:t>1</w:t>
      </w:r>
    </w:p>
    <w:p w:rsidR="002B7EDD" w:rsidRDefault="002B7EDD" w:rsidP="00851875">
      <w:pPr>
        <w:pStyle w:val="Tabletitle"/>
        <w:rPr>
          <w:lang w:val="en-GB" w:eastAsia="zh-CN"/>
        </w:rPr>
      </w:pPr>
      <w:r>
        <w:rPr>
          <w:rFonts w:hint="eastAsia"/>
          <w:lang w:val="en-GB" w:eastAsia="zh-CN"/>
        </w:rPr>
        <w:t>接收天线增益图形</w:t>
      </w:r>
    </w:p>
    <w:p w:rsidR="00D0428E" w:rsidRDefault="00D0428E" w:rsidP="002B7EDD">
      <w:pPr>
        <w:jc w:val="center"/>
        <w:rPr>
          <w:lang w:val="en-GB" w:eastAsia="zh-CN"/>
        </w:rPr>
      </w:pPr>
    </w:p>
    <w:tbl>
      <w:tblPr>
        <w:tblW w:w="9639" w:type="dxa"/>
        <w:jc w:val="center"/>
        <w:tblLayout w:type="fixed"/>
        <w:tblLook w:val="0000" w:firstRow="0" w:lastRow="0" w:firstColumn="0" w:lastColumn="0" w:noHBand="0" w:noVBand="0"/>
      </w:tblPr>
      <w:tblGrid>
        <w:gridCol w:w="1275"/>
        <w:gridCol w:w="816"/>
        <w:gridCol w:w="772"/>
        <w:gridCol w:w="729"/>
        <w:gridCol w:w="772"/>
        <w:gridCol w:w="815"/>
        <w:gridCol w:w="914"/>
        <w:gridCol w:w="887"/>
        <w:gridCol w:w="915"/>
        <w:gridCol w:w="872"/>
        <w:gridCol w:w="872"/>
      </w:tblGrid>
      <w:tr w:rsidR="002B7EDD" w:rsidRPr="002B7EDD" w:rsidTr="000A6503">
        <w:trPr>
          <w:jc w:val="center"/>
        </w:trPr>
        <w:tc>
          <w:tcPr>
            <w:tcW w:w="1275" w:type="dxa"/>
            <w:tcBorders>
              <w:top w:val="single" w:sz="4" w:space="0" w:color="auto"/>
              <w:left w:val="single" w:sz="4" w:space="0" w:color="auto"/>
              <w:bottom w:val="single" w:sz="4" w:space="0" w:color="auto"/>
              <w:right w:val="single" w:sz="4" w:space="0" w:color="auto"/>
            </w:tcBorders>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noProof/>
                <w:sz w:val="18"/>
                <w:szCs w:val="18"/>
                <w:lang w:val="en-GB"/>
              </w:rPr>
            </w:pPr>
            <w:r>
              <w:rPr>
                <w:rFonts w:eastAsiaTheme="minorEastAsia" w:hint="eastAsia"/>
                <w:noProof/>
                <w:sz w:val="18"/>
                <w:szCs w:val="18"/>
                <w:lang w:val="en-GB" w:eastAsia="zh-CN"/>
              </w:rPr>
              <w:t>天底卫星</w:t>
            </w:r>
            <w:r w:rsidR="00851875">
              <w:rPr>
                <w:rFonts w:eastAsiaTheme="minorEastAsia"/>
                <w:noProof/>
                <w:sz w:val="18"/>
                <w:szCs w:val="18"/>
                <w:lang w:val="en-GB" w:eastAsia="zh-CN"/>
              </w:rPr>
              <w:br/>
            </w:r>
            <w:r>
              <w:rPr>
                <w:rFonts w:eastAsiaTheme="minorEastAsia" w:hint="eastAsia"/>
                <w:noProof/>
                <w:sz w:val="18"/>
                <w:szCs w:val="18"/>
                <w:lang w:val="en-GB" w:eastAsia="zh-CN"/>
              </w:rPr>
              <w:t>角度</w:t>
            </w:r>
          </w:p>
        </w:tc>
        <w:tc>
          <w:tcPr>
            <w:tcW w:w="816"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62</w:t>
            </w:r>
          </w:p>
        </w:tc>
        <w:tc>
          <w:tcPr>
            <w:tcW w:w="772"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59</w:t>
            </w:r>
          </w:p>
        </w:tc>
        <w:tc>
          <w:tcPr>
            <w:tcW w:w="729"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54</w:t>
            </w:r>
          </w:p>
        </w:tc>
        <w:tc>
          <w:tcPr>
            <w:tcW w:w="772"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47</w:t>
            </w:r>
          </w:p>
        </w:tc>
        <w:tc>
          <w:tcPr>
            <w:tcW w:w="815"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39</w:t>
            </w:r>
          </w:p>
        </w:tc>
        <w:tc>
          <w:tcPr>
            <w:tcW w:w="914"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31</w:t>
            </w:r>
          </w:p>
        </w:tc>
        <w:tc>
          <w:tcPr>
            <w:tcW w:w="887"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22</w:t>
            </w:r>
          </w:p>
        </w:tc>
        <w:tc>
          <w:tcPr>
            <w:tcW w:w="915"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13</w:t>
            </w:r>
          </w:p>
        </w:tc>
        <w:tc>
          <w:tcPr>
            <w:tcW w:w="872"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5</w:t>
            </w:r>
          </w:p>
        </w:tc>
        <w:tc>
          <w:tcPr>
            <w:tcW w:w="872" w:type="dxa"/>
            <w:tcBorders>
              <w:top w:val="single" w:sz="4" w:space="0" w:color="auto"/>
              <w:left w:val="single" w:sz="4" w:space="0" w:color="auto"/>
              <w:bottom w:val="single" w:sz="4" w:space="0" w:color="auto"/>
              <w:right w:val="single" w:sz="4" w:space="0" w:color="auto"/>
            </w:tcBorders>
            <w:vAlign w:val="center"/>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18"/>
                <w:szCs w:val="18"/>
                <w:lang w:val="en-GB"/>
              </w:rPr>
            </w:pPr>
            <w:r w:rsidRPr="002B7EDD">
              <w:rPr>
                <w:rFonts w:eastAsia="Times New Roman"/>
                <w:noProof/>
                <w:sz w:val="18"/>
                <w:szCs w:val="18"/>
                <w:lang w:val="en-GB"/>
              </w:rPr>
              <w:t>0</w:t>
            </w:r>
          </w:p>
        </w:tc>
      </w:tr>
      <w:tr w:rsidR="002B7EDD" w:rsidRPr="002B7EDD" w:rsidTr="000A6503">
        <w:trPr>
          <w:jc w:val="center"/>
        </w:trPr>
        <w:tc>
          <w:tcPr>
            <w:tcW w:w="1275" w:type="dxa"/>
            <w:tcBorders>
              <w:top w:val="single" w:sz="4" w:space="0" w:color="auto"/>
              <w:left w:val="single" w:sz="4" w:space="0" w:color="auto"/>
              <w:bottom w:val="single" w:sz="4" w:space="0" w:color="auto"/>
              <w:right w:val="single" w:sz="4" w:space="0" w:color="auto"/>
            </w:tcBorders>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noProof/>
                <w:sz w:val="18"/>
                <w:szCs w:val="18"/>
                <w:lang w:val="en-GB" w:eastAsia="zh-CN"/>
              </w:rPr>
            </w:pPr>
            <w:r w:rsidRPr="002B7EDD">
              <w:rPr>
                <w:rFonts w:eastAsia="Times New Roman"/>
                <w:noProof/>
                <w:sz w:val="18"/>
                <w:szCs w:val="18"/>
                <w:lang w:val="en-GB"/>
              </w:rPr>
              <w:t>RHCP</w:t>
            </w:r>
            <w:r>
              <w:rPr>
                <w:rFonts w:eastAsiaTheme="minorEastAsia" w:hint="eastAsia"/>
                <w:noProof/>
                <w:sz w:val="18"/>
                <w:szCs w:val="18"/>
                <w:lang w:val="en-GB" w:eastAsia="zh-CN"/>
              </w:rPr>
              <w:t>增益</w:t>
            </w:r>
          </w:p>
        </w:tc>
        <w:tc>
          <w:tcPr>
            <w:tcW w:w="816"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3.85</w:t>
            </w:r>
          </w:p>
        </w:tc>
        <w:tc>
          <w:tcPr>
            <w:tcW w:w="7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3.54</w:t>
            </w:r>
          </w:p>
        </w:tc>
        <w:tc>
          <w:tcPr>
            <w:tcW w:w="729"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2.62</w:t>
            </w:r>
          </w:p>
        </w:tc>
        <w:tc>
          <w:tcPr>
            <w:tcW w:w="7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1.24</w:t>
            </w:r>
          </w:p>
        </w:tc>
        <w:tc>
          <w:tcPr>
            <w:tcW w:w="81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–0.17</w:t>
            </w:r>
          </w:p>
        </w:tc>
        <w:tc>
          <w:tcPr>
            <w:tcW w:w="914"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–1.33</w:t>
            </w:r>
          </w:p>
        </w:tc>
        <w:tc>
          <w:tcPr>
            <w:tcW w:w="887"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–2.24</w:t>
            </w:r>
          </w:p>
        </w:tc>
        <w:tc>
          <w:tcPr>
            <w:tcW w:w="91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–3.08</w:t>
            </w:r>
          </w:p>
        </w:tc>
        <w:tc>
          <w:tcPr>
            <w:tcW w:w="8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–3.80</w:t>
            </w:r>
          </w:p>
        </w:tc>
        <w:tc>
          <w:tcPr>
            <w:tcW w:w="8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–3.96</w:t>
            </w:r>
          </w:p>
        </w:tc>
      </w:tr>
      <w:tr w:rsidR="002B7EDD" w:rsidRPr="002B7EDD" w:rsidTr="000A6503">
        <w:trPr>
          <w:jc w:val="center"/>
        </w:trPr>
        <w:tc>
          <w:tcPr>
            <w:tcW w:w="1275" w:type="dxa"/>
            <w:tcBorders>
              <w:top w:val="single" w:sz="4" w:space="0" w:color="auto"/>
              <w:left w:val="single" w:sz="4" w:space="0" w:color="auto"/>
              <w:bottom w:val="single" w:sz="4" w:space="0" w:color="auto"/>
              <w:right w:val="single" w:sz="4" w:space="0" w:color="auto"/>
            </w:tcBorders>
          </w:tcPr>
          <w:p w:rsidR="002B7EDD" w:rsidRPr="002B7EDD" w:rsidRDefault="002B7EDD" w:rsidP="002B7E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noProof/>
                <w:sz w:val="18"/>
                <w:szCs w:val="18"/>
                <w:lang w:val="en-GB" w:eastAsia="zh-CN"/>
              </w:rPr>
            </w:pPr>
            <w:r w:rsidRPr="002B7EDD">
              <w:rPr>
                <w:rFonts w:eastAsia="Times New Roman"/>
                <w:noProof/>
                <w:sz w:val="18"/>
                <w:szCs w:val="18"/>
                <w:lang w:val="en-GB"/>
              </w:rPr>
              <w:t>LHCP</w:t>
            </w:r>
            <w:r>
              <w:rPr>
                <w:rFonts w:eastAsiaTheme="minorEastAsia" w:hint="eastAsia"/>
                <w:noProof/>
                <w:sz w:val="18"/>
                <w:szCs w:val="18"/>
                <w:lang w:val="en-GB" w:eastAsia="zh-CN"/>
              </w:rPr>
              <w:t>增益</w:t>
            </w:r>
          </w:p>
        </w:tc>
        <w:tc>
          <w:tcPr>
            <w:tcW w:w="816"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–5.69</w:t>
            </w:r>
          </w:p>
        </w:tc>
        <w:tc>
          <w:tcPr>
            <w:tcW w:w="7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–6.23</w:t>
            </w:r>
          </w:p>
        </w:tc>
        <w:tc>
          <w:tcPr>
            <w:tcW w:w="729"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–7.52</w:t>
            </w:r>
          </w:p>
        </w:tc>
        <w:tc>
          <w:tcPr>
            <w:tcW w:w="7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–9.39</w:t>
            </w:r>
          </w:p>
        </w:tc>
        <w:tc>
          <w:tcPr>
            <w:tcW w:w="81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–11.39</w:t>
            </w:r>
          </w:p>
        </w:tc>
        <w:tc>
          <w:tcPr>
            <w:tcW w:w="914"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–13.12</w:t>
            </w:r>
          </w:p>
        </w:tc>
        <w:tc>
          <w:tcPr>
            <w:tcW w:w="887"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–14.52</w:t>
            </w:r>
          </w:p>
        </w:tc>
        <w:tc>
          <w:tcPr>
            <w:tcW w:w="91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–15.77</w:t>
            </w:r>
          </w:p>
        </w:tc>
        <w:tc>
          <w:tcPr>
            <w:tcW w:w="8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–17.17</w:t>
            </w:r>
          </w:p>
        </w:tc>
        <w:tc>
          <w:tcPr>
            <w:tcW w:w="8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rPr>
            </w:pPr>
            <w:r w:rsidRPr="002B7EDD">
              <w:rPr>
                <w:rFonts w:eastAsia="Times New Roman"/>
                <w:noProof/>
                <w:sz w:val="18"/>
                <w:szCs w:val="18"/>
                <w:lang w:val="en-GB"/>
              </w:rPr>
              <w:t>–18.00</w:t>
            </w:r>
          </w:p>
        </w:tc>
      </w:tr>
      <w:tr w:rsidR="002B7EDD" w:rsidRPr="002B7EDD" w:rsidTr="000A6503">
        <w:trPr>
          <w:jc w:val="center"/>
        </w:trPr>
        <w:tc>
          <w:tcPr>
            <w:tcW w:w="127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noProof/>
                <w:sz w:val="18"/>
                <w:szCs w:val="18"/>
                <w:lang w:val="en-GB" w:eastAsia="zh-CN"/>
              </w:rPr>
            </w:pPr>
            <w:r>
              <w:rPr>
                <w:rFonts w:eastAsiaTheme="minorEastAsia" w:hint="eastAsia"/>
                <w:noProof/>
                <w:sz w:val="18"/>
                <w:szCs w:val="18"/>
                <w:lang w:val="en-GB" w:eastAsia="zh-CN"/>
              </w:rPr>
              <w:t>轴率</w:t>
            </w:r>
            <w:r w:rsidR="00851875">
              <w:rPr>
                <w:rFonts w:eastAsiaTheme="minorEastAsia"/>
                <w:noProof/>
                <w:sz w:val="18"/>
                <w:szCs w:val="18"/>
                <w:lang w:val="en-GB" w:eastAsia="zh-CN"/>
              </w:rPr>
              <w:br/>
            </w:r>
            <w:r>
              <w:rPr>
                <w:rFonts w:eastAsiaTheme="minorEastAsia" w:hint="eastAsia"/>
                <w:noProof/>
                <w:sz w:val="18"/>
                <w:szCs w:val="18"/>
                <w:lang w:val="en-GB" w:eastAsia="zh-CN"/>
              </w:rPr>
              <w:t>（见注</w:t>
            </w:r>
            <w:r>
              <w:rPr>
                <w:rFonts w:eastAsiaTheme="minorEastAsia" w:hint="eastAsia"/>
                <w:noProof/>
                <w:sz w:val="18"/>
                <w:szCs w:val="18"/>
                <w:lang w:val="en-GB" w:eastAsia="zh-CN"/>
              </w:rPr>
              <w:t>1</w:t>
            </w:r>
            <w:r>
              <w:rPr>
                <w:rFonts w:eastAsiaTheme="minorEastAsia" w:hint="eastAsia"/>
                <w:noProof/>
                <w:sz w:val="18"/>
                <w:szCs w:val="18"/>
                <w:lang w:val="en-GB" w:eastAsia="zh-CN"/>
              </w:rPr>
              <w:t>）</w:t>
            </w:r>
          </w:p>
        </w:tc>
        <w:tc>
          <w:tcPr>
            <w:tcW w:w="816"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6.02</w:t>
            </w:r>
          </w:p>
        </w:tc>
        <w:tc>
          <w:tcPr>
            <w:tcW w:w="7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5.85</w:t>
            </w:r>
          </w:p>
        </w:tc>
        <w:tc>
          <w:tcPr>
            <w:tcW w:w="729"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5.59</w:t>
            </w:r>
          </w:p>
        </w:tc>
        <w:tc>
          <w:tcPr>
            <w:tcW w:w="7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5.26</w:t>
            </w:r>
          </w:p>
        </w:tc>
        <w:tc>
          <w:tcPr>
            <w:tcW w:w="81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4.90</w:t>
            </w:r>
          </w:p>
        </w:tc>
        <w:tc>
          <w:tcPr>
            <w:tcW w:w="914"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4.57</w:t>
            </w:r>
          </w:p>
        </w:tc>
        <w:tc>
          <w:tcPr>
            <w:tcW w:w="887"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4.31</w:t>
            </w:r>
          </w:p>
        </w:tc>
        <w:tc>
          <w:tcPr>
            <w:tcW w:w="915"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4.11</w:t>
            </w:r>
          </w:p>
        </w:tc>
        <w:tc>
          <w:tcPr>
            <w:tcW w:w="8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3.78</w:t>
            </w:r>
          </w:p>
        </w:tc>
        <w:tc>
          <w:tcPr>
            <w:tcW w:w="872" w:type="dxa"/>
            <w:tcBorders>
              <w:top w:val="single" w:sz="4" w:space="0" w:color="auto"/>
              <w:left w:val="single" w:sz="4" w:space="0" w:color="auto"/>
              <w:bottom w:val="single" w:sz="4" w:space="0" w:color="auto"/>
              <w:right w:val="single" w:sz="4" w:space="0" w:color="auto"/>
            </w:tcBorders>
          </w:tcPr>
          <w:p w:rsidR="002B7EDD" w:rsidRPr="002B7EDD" w:rsidRDefault="002B7EDD" w:rsidP="00851875">
            <w:pPr>
              <w:tabs>
                <w:tab w:val="clear" w:pos="794"/>
                <w:tab w:val="clear" w:pos="1191"/>
                <w:tab w:val="clear" w:pos="1588"/>
                <w:tab w:val="clear" w:pos="1985"/>
                <w:tab w:val="decimal" w:pos="318"/>
              </w:tabs>
              <w:spacing w:before="40" w:after="40"/>
              <w:rPr>
                <w:rFonts w:eastAsia="Times New Roman"/>
                <w:noProof/>
                <w:sz w:val="18"/>
                <w:szCs w:val="18"/>
                <w:lang w:val="en-GB" w:eastAsia="zh-CN"/>
              </w:rPr>
            </w:pPr>
            <w:r w:rsidRPr="002B7EDD">
              <w:rPr>
                <w:rFonts w:eastAsia="Times New Roman"/>
                <w:noProof/>
                <w:sz w:val="18"/>
                <w:szCs w:val="18"/>
                <w:lang w:val="en-GB" w:eastAsia="zh-CN"/>
              </w:rPr>
              <w:t>3.49</w:t>
            </w:r>
          </w:p>
        </w:tc>
      </w:tr>
      <w:tr w:rsidR="002B7EDD" w:rsidRPr="002B7EDD" w:rsidTr="000A6503">
        <w:trPr>
          <w:jc w:val="center"/>
        </w:trPr>
        <w:tc>
          <w:tcPr>
            <w:tcW w:w="9639" w:type="dxa"/>
            <w:gridSpan w:val="11"/>
            <w:tcBorders>
              <w:top w:val="single" w:sz="4" w:space="0" w:color="auto"/>
            </w:tcBorders>
          </w:tcPr>
          <w:p w:rsidR="000301EF" w:rsidRPr="00851875" w:rsidRDefault="00851875" w:rsidP="00851875">
            <w:pPr>
              <w:pStyle w:val="Note"/>
              <w:rPr>
                <w:noProof/>
                <w:sz w:val="18"/>
                <w:szCs w:val="18"/>
                <w:lang w:eastAsia="zh-CN"/>
              </w:rPr>
            </w:pPr>
            <w:r w:rsidRPr="00851875">
              <w:rPr>
                <w:rFonts w:eastAsiaTheme="minorEastAsia" w:hint="eastAsia"/>
                <w:noProof/>
                <w:sz w:val="18"/>
                <w:szCs w:val="18"/>
                <w:lang w:val="en-GB" w:eastAsia="zh-CN"/>
              </w:rPr>
              <w:t>注</w:t>
            </w:r>
            <w:r w:rsidRPr="00851875">
              <w:rPr>
                <w:rFonts w:eastAsiaTheme="minorEastAsia" w:hint="eastAsia"/>
                <w:noProof/>
                <w:sz w:val="18"/>
                <w:szCs w:val="18"/>
                <w:lang w:val="en-GB" w:eastAsia="zh-CN"/>
              </w:rPr>
              <w:t>1</w:t>
            </w:r>
            <w:r w:rsidRPr="00851875">
              <w:rPr>
                <w:rFonts w:eastAsiaTheme="minorEastAsia"/>
                <w:noProof/>
                <w:sz w:val="18"/>
                <w:szCs w:val="18"/>
                <w:lang w:val="en-GB" w:eastAsia="zh-CN"/>
              </w:rPr>
              <w:t xml:space="preserve"> – </w:t>
            </w:r>
            <w:r w:rsidR="002B7EDD" w:rsidRPr="00851875">
              <w:rPr>
                <w:rFonts w:hint="eastAsia"/>
                <w:sz w:val="18"/>
                <w:szCs w:val="18"/>
                <w:lang w:eastAsia="zh-CN"/>
              </w:rPr>
              <w:t>轴率</w:t>
            </w:r>
            <w:r w:rsidR="00AC65A4" w:rsidRPr="00851875">
              <w:rPr>
                <w:rFonts w:hint="eastAsia"/>
                <w:sz w:val="18"/>
                <w:szCs w:val="18"/>
                <w:lang w:eastAsia="zh-CN"/>
              </w:rPr>
              <w:t>是</w:t>
            </w:r>
            <w:r w:rsidR="002B7EDD" w:rsidRPr="00851875">
              <w:rPr>
                <w:rFonts w:hint="eastAsia"/>
                <w:sz w:val="18"/>
                <w:szCs w:val="18"/>
                <w:lang w:eastAsia="zh-CN"/>
              </w:rPr>
              <w:t>偏振椭圆的长短轴长度之比。</w:t>
            </w:r>
          </w:p>
        </w:tc>
      </w:tr>
    </w:tbl>
    <w:p w:rsidR="002B7EDD" w:rsidRDefault="002B7EDD" w:rsidP="002B7EDD">
      <w:pPr>
        <w:spacing w:before="0"/>
        <w:rPr>
          <w:rFonts w:eastAsia="Times New Roman"/>
          <w:sz w:val="20"/>
          <w:lang w:eastAsia="zh-CN"/>
        </w:rPr>
      </w:pPr>
    </w:p>
    <w:p w:rsidR="00851875" w:rsidRDefault="00851875" w:rsidP="002B7EDD">
      <w:pPr>
        <w:spacing w:before="0"/>
        <w:rPr>
          <w:rFonts w:eastAsia="Times New Roman"/>
          <w:sz w:val="20"/>
          <w:lang w:eastAsia="zh-CN"/>
        </w:rPr>
      </w:pPr>
    </w:p>
    <w:p w:rsidR="00851875" w:rsidRPr="00D0428E" w:rsidRDefault="00851875" w:rsidP="00851875">
      <w:pPr>
        <w:ind w:firstLineChars="200" w:firstLine="480"/>
        <w:rPr>
          <w:lang w:val="en-GB" w:eastAsia="zh-CN"/>
        </w:rPr>
      </w:pPr>
      <w:r w:rsidRPr="00D0428E">
        <w:rPr>
          <w:rFonts w:hint="eastAsia"/>
          <w:lang w:val="en-GB" w:eastAsia="zh-CN"/>
        </w:rPr>
        <w:t>ARGOS4</w:t>
      </w:r>
      <w:r w:rsidRPr="00D0428E">
        <w:rPr>
          <w:rFonts w:hint="eastAsia"/>
          <w:lang w:val="en-GB" w:eastAsia="zh-CN"/>
        </w:rPr>
        <w:t>的典型数据：噪声</w:t>
      </w:r>
      <w:r w:rsidRPr="00D0428E">
        <w:rPr>
          <w:rFonts w:hint="eastAsia"/>
          <w:lang w:val="en-GB" w:eastAsia="zh-CN"/>
        </w:rPr>
        <w:t xml:space="preserve"> = 3dB</w:t>
      </w:r>
      <w:r w:rsidRPr="00D0428E">
        <w:rPr>
          <w:rFonts w:hint="eastAsia"/>
          <w:lang w:val="en-GB" w:eastAsia="zh-CN"/>
        </w:rPr>
        <w:t>，最差背景噪声温度</w:t>
      </w:r>
      <w:r w:rsidRPr="00D0428E">
        <w:rPr>
          <w:rFonts w:hint="eastAsia"/>
          <w:lang w:val="en-GB" w:eastAsia="zh-CN"/>
        </w:rPr>
        <w:t xml:space="preserve"> = 1 200 K</w:t>
      </w:r>
      <w:r w:rsidRPr="00D0428E">
        <w:rPr>
          <w:rFonts w:hint="eastAsia"/>
          <w:lang w:val="en-GB" w:eastAsia="zh-CN"/>
        </w:rPr>
        <w:t>（考虑到欧洲工业噪声的测量值），天线与</w:t>
      </w:r>
      <w:r w:rsidRPr="00D0428E">
        <w:rPr>
          <w:rFonts w:hint="eastAsia"/>
          <w:lang w:val="en-GB" w:eastAsia="zh-CN"/>
        </w:rPr>
        <w:t>ARGOS4</w:t>
      </w:r>
      <w:r w:rsidRPr="00D0428E">
        <w:rPr>
          <w:rFonts w:hint="eastAsia"/>
          <w:lang w:val="en-GB" w:eastAsia="zh-CN"/>
        </w:rPr>
        <w:t>接收器之间的衰减</w:t>
      </w:r>
      <w:r w:rsidRPr="00D0428E">
        <w:rPr>
          <w:rFonts w:hint="eastAsia"/>
          <w:lang w:val="en-GB" w:eastAsia="zh-CN"/>
        </w:rPr>
        <w:t xml:space="preserve"> = 1.6</w:t>
      </w:r>
      <w:r w:rsidR="00BB3AC5">
        <w:rPr>
          <w:lang w:val="en-GB" w:eastAsia="zh-CN"/>
        </w:rPr>
        <w:t> </w:t>
      </w:r>
      <w:r w:rsidRPr="00D0428E">
        <w:rPr>
          <w:rFonts w:hint="eastAsia"/>
          <w:lang w:val="en-GB" w:eastAsia="zh-CN"/>
        </w:rPr>
        <w:t>dB</w:t>
      </w:r>
      <w:r w:rsidRPr="00D0428E">
        <w:rPr>
          <w:rFonts w:hint="eastAsia"/>
          <w:lang w:val="en-GB" w:eastAsia="zh-CN"/>
        </w:rPr>
        <w:t>。这样，</w:t>
      </w:r>
      <w:r w:rsidRPr="00D0428E">
        <w:rPr>
          <w:rFonts w:hint="eastAsia"/>
          <w:lang w:val="en-GB" w:eastAsia="zh-CN"/>
        </w:rPr>
        <w:t>ARGOS4</w:t>
      </w:r>
      <w:r w:rsidRPr="00D0428E">
        <w:rPr>
          <w:rFonts w:hint="eastAsia"/>
          <w:lang w:val="en-GB" w:eastAsia="zh-CN"/>
        </w:rPr>
        <w:t>接收器输出端的系统噪声温度等于</w:t>
      </w:r>
      <w:r w:rsidRPr="00D0428E">
        <w:rPr>
          <w:rFonts w:hint="eastAsia"/>
          <w:lang w:val="en-GB" w:eastAsia="zh-CN"/>
        </w:rPr>
        <w:t>1 214 K</w:t>
      </w:r>
      <w:r w:rsidRPr="00D0428E">
        <w:rPr>
          <w:rFonts w:hint="eastAsia"/>
          <w:lang w:val="en-GB" w:eastAsia="zh-CN"/>
        </w:rPr>
        <w:t>，因此噪声谱密度等于</w:t>
      </w:r>
      <w:r w:rsidRPr="006357F0">
        <w:rPr>
          <w:i/>
          <w:iCs/>
          <w:lang w:val="en-GB" w:eastAsia="zh-CN"/>
        </w:rPr>
        <w:t>N</w:t>
      </w:r>
      <w:r w:rsidRPr="009064FE">
        <w:rPr>
          <w:vertAlign w:val="subscript"/>
          <w:lang w:val="en-US" w:eastAsia="zh-CN"/>
        </w:rPr>
        <w:t>0</w:t>
      </w:r>
      <w:r w:rsidRPr="00D0428E">
        <w:rPr>
          <w:lang w:val="en-GB" w:eastAsia="zh-CN"/>
        </w:rPr>
        <w:t> = –197.8 dB(W/Hz)</w:t>
      </w:r>
      <w:r w:rsidRPr="00D0428E">
        <w:rPr>
          <w:rFonts w:hint="eastAsia"/>
          <w:lang w:val="en-GB" w:eastAsia="zh-CN"/>
        </w:rPr>
        <w:t>。</w:t>
      </w:r>
    </w:p>
    <w:p w:rsidR="00851875" w:rsidRDefault="0085187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51875" w:rsidRPr="00D0428E" w:rsidRDefault="00851875" w:rsidP="00851875">
      <w:pPr>
        <w:ind w:firstLineChars="200" w:firstLine="480"/>
        <w:rPr>
          <w:lang w:val="en-GB" w:eastAsia="zh-CN"/>
        </w:rPr>
      </w:pPr>
      <w:r w:rsidRPr="00D0428E">
        <w:rPr>
          <w:rFonts w:hint="eastAsia"/>
          <w:lang w:val="en-GB" w:eastAsia="zh-CN"/>
        </w:rPr>
        <w:lastRenderedPageBreak/>
        <w:t>最差情况规范指出，根据设计，当在接收器的输入端所收到的信号功率为</w:t>
      </w:r>
      <w:r w:rsidRPr="006357F0">
        <w:rPr>
          <w:i/>
          <w:iCs/>
          <w:lang w:val="en-GB" w:eastAsia="zh-CN"/>
        </w:rPr>
        <w:t>C</w:t>
      </w:r>
      <w:r w:rsidRPr="00D0428E">
        <w:rPr>
          <w:rFonts w:hint="eastAsia"/>
          <w:lang w:val="en-GB" w:eastAsia="zh-CN"/>
        </w:rPr>
        <w:t xml:space="preserve"> </w:t>
      </w:r>
      <w:r w:rsidR="00B57C66">
        <w:rPr>
          <w:rFonts w:hint="eastAsia"/>
          <w:lang w:val="en-GB" w:eastAsia="zh-CN"/>
        </w:rPr>
        <w:t>=</w:t>
      </w:r>
      <w:r w:rsidR="00B57C66" w:rsidRPr="00B57C66">
        <w:rPr>
          <w:lang w:val="en-GB" w:eastAsia="zh-CN"/>
        </w:rPr>
        <w:t>–</w:t>
      </w:r>
      <w:r w:rsidR="00D739CE">
        <w:rPr>
          <w:rFonts w:hint="eastAsia"/>
          <w:lang w:val="en-GB" w:eastAsia="zh-CN"/>
        </w:rPr>
        <w:t>160</w:t>
      </w:r>
      <w:r w:rsidR="00BB3AC5">
        <w:rPr>
          <w:lang w:val="en-GB" w:eastAsia="zh-CN"/>
        </w:rPr>
        <w:t> </w:t>
      </w:r>
      <w:r w:rsidR="00D739CE">
        <w:rPr>
          <w:lang w:val="en-US" w:eastAsia="zh-CN"/>
        </w:rPr>
        <w:t>d</w:t>
      </w:r>
      <w:r w:rsidRPr="00D0428E">
        <w:rPr>
          <w:rFonts w:hint="eastAsia"/>
          <w:lang w:val="en-GB" w:eastAsia="zh-CN"/>
        </w:rPr>
        <w:t>BW</w:t>
      </w:r>
      <w:r w:rsidRPr="00D0428E">
        <w:rPr>
          <w:rFonts w:hint="eastAsia"/>
          <w:lang w:val="en-GB" w:eastAsia="zh-CN"/>
        </w:rPr>
        <w:t>（接收信号的最低电平）时，</w:t>
      </w:r>
      <w:r w:rsidRPr="00D0428E">
        <w:rPr>
          <w:rFonts w:hint="eastAsia"/>
          <w:lang w:val="en-GB" w:eastAsia="zh-CN"/>
        </w:rPr>
        <w:t>ARGOS4</w:t>
      </w:r>
      <w:r w:rsidRPr="00D0428E">
        <w:rPr>
          <w:rFonts w:hint="eastAsia"/>
          <w:lang w:val="en-GB" w:eastAsia="zh-CN"/>
        </w:rPr>
        <w:t>能够正常运行，如果考虑到信标波形和各种损耗，在</w:t>
      </w:r>
      <w:r w:rsidRPr="00D0428E">
        <w:rPr>
          <w:rFonts w:hint="eastAsia"/>
          <w:lang w:val="en-GB" w:eastAsia="zh-CN"/>
        </w:rPr>
        <w:t>ARGOS</w:t>
      </w:r>
      <w:r w:rsidRPr="00D0428E">
        <w:rPr>
          <w:rFonts w:hint="eastAsia"/>
          <w:lang w:val="en-GB" w:eastAsia="zh-CN"/>
        </w:rPr>
        <w:t>的比特探测器中提供一个有效的</w:t>
      </w:r>
      <w:r w:rsidRPr="006357F0">
        <w:rPr>
          <w:i/>
          <w:iCs/>
          <w:lang w:val="en-GB" w:eastAsia="zh-CN"/>
        </w:rPr>
        <w:t>E</w:t>
      </w:r>
      <w:r w:rsidRPr="006357F0">
        <w:rPr>
          <w:i/>
          <w:iCs/>
          <w:vertAlign w:val="subscript"/>
          <w:lang w:val="en-GB" w:eastAsia="zh-CN"/>
        </w:rPr>
        <w:t>b</w:t>
      </w:r>
      <w:r w:rsidRPr="006357F0">
        <w:rPr>
          <w:lang w:val="en-GB" w:eastAsia="zh-CN"/>
        </w:rPr>
        <w:t>/</w:t>
      </w:r>
      <w:r w:rsidRPr="006357F0">
        <w:rPr>
          <w:i/>
          <w:iCs/>
          <w:lang w:val="en-GB" w:eastAsia="zh-CN"/>
        </w:rPr>
        <w:t>N</w:t>
      </w:r>
      <w:r w:rsidRPr="006357F0">
        <w:rPr>
          <w:vertAlign w:val="subscript"/>
          <w:lang w:val="en-GB" w:eastAsia="zh-CN"/>
        </w:rPr>
        <w:t>0</w:t>
      </w:r>
      <w:r w:rsidRPr="006357F0">
        <w:rPr>
          <w:lang w:val="en-GB" w:eastAsia="zh-CN"/>
        </w:rPr>
        <w:t> </w:t>
      </w:r>
      <w:r w:rsidRPr="00D0428E">
        <w:rPr>
          <w:lang w:val="en-GB" w:eastAsia="zh-CN"/>
        </w:rPr>
        <w:t xml:space="preserve"> = 8.3 dB</w:t>
      </w:r>
      <w:r w:rsidRPr="00D0428E">
        <w:rPr>
          <w:rFonts w:hint="eastAsia"/>
          <w:lang w:val="en-GB" w:eastAsia="zh-CN"/>
        </w:rPr>
        <w:t>。</w:t>
      </w:r>
    </w:p>
    <w:p w:rsidR="00851875" w:rsidRPr="00D0428E" w:rsidRDefault="00851875" w:rsidP="00851875">
      <w:pPr>
        <w:ind w:firstLineChars="200" w:firstLine="480"/>
        <w:rPr>
          <w:lang w:val="en-GB" w:eastAsia="zh-CN"/>
        </w:rPr>
      </w:pPr>
      <w:r>
        <w:rPr>
          <w:rFonts w:hint="eastAsia"/>
          <w:lang w:val="en-GB" w:eastAsia="zh-CN"/>
        </w:rPr>
        <w:t>因此，为实现与</w:t>
      </w:r>
      <w:r w:rsidRPr="00A30B24">
        <w:rPr>
          <w:lang w:val="en-GB" w:eastAsia="zh-CN"/>
        </w:rPr>
        <w:t>8.3 dB</w:t>
      </w:r>
      <w:r>
        <w:rPr>
          <w:rFonts w:hint="eastAsia"/>
          <w:lang w:val="en-GB" w:eastAsia="zh-CN"/>
        </w:rPr>
        <w:t>的</w:t>
      </w:r>
      <w:r w:rsidRPr="00BB3AC5">
        <w:rPr>
          <w:i/>
          <w:lang w:val="en-GB" w:eastAsia="zh-CN"/>
        </w:rPr>
        <w:t>Eb/N0</w:t>
      </w:r>
      <w:r w:rsidRPr="00A30B24">
        <w:rPr>
          <w:lang w:val="en-GB" w:eastAsia="zh-CN"/>
        </w:rPr>
        <w:t> </w:t>
      </w:r>
      <w:r>
        <w:rPr>
          <w:rFonts w:hint="eastAsia"/>
          <w:lang w:val="en-GB" w:eastAsia="zh-CN"/>
        </w:rPr>
        <w:t>相应</w:t>
      </w:r>
      <w:r w:rsidRPr="00D0428E">
        <w:rPr>
          <w:rFonts w:hint="eastAsia"/>
          <w:lang w:val="en-GB" w:eastAsia="zh-CN"/>
        </w:rPr>
        <w:t>的</w:t>
      </w:r>
      <w:r w:rsidRPr="00D0428E">
        <w:rPr>
          <w:lang w:val="en-GB" w:eastAsia="zh-CN"/>
        </w:rPr>
        <w:t>BER</w:t>
      </w:r>
      <w:r w:rsidRPr="00D0428E">
        <w:rPr>
          <w:rFonts w:hint="eastAsia"/>
          <w:lang w:val="en-GB" w:eastAsia="zh-CN"/>
        </w:rPr>
        <w:t>等于</w:t>
      </w:r>
      <w:r w:rsidRPr="006357F0">
        <w:rPr>
          <w:lang w:val="en-GB" w:eastAsia="zh-CN"/>
        </w:rPr>
        <w:t>2 </w:t>
      </w:r>
      <w:r w:rsidRPr="006357F0">
        <w:rPr>
          <w:lang w:val="en-GB"/>
        </w:rPr>
        <w:sym w:font="Symbol" w:char="F0B4"/>
      </w:r>
      <w:r w:rsidRPr="006357F0">
        <w:rPr>
          <w:lang w:val="en-GB" w:eastAsia="zh-CN"/>
        </w:rPr>
        <w:t> 10</w:t>
      </w:r>
      <w:r w:rsidRPr="006357F0">
        <w:rPr>
          <w:vertAlign w:val="superscript"/>
          <w:lang w:val="en-GB" w:eastAsia="zh-CN"/>
        </w:rPr>
        <w:t>–4</w:t>
      </w:r>
      <w:r w:rsidRPr="00D0428E">
        <w:rPr>
          <w:rFonts w:hint="eastAsia"/>
          <w:lang w:val="en-GB" w:eastAsia="zh-CN"/>
        </w:rPr>
        <w:t>，最大可接受恶化为</w:t>
      </w:r>
      <w:r w:rsidRPr="00D0428E">
        <w:rPr>
          <w:lang w:val="en-GB" w:eastAsia="zh-CN"/>
        </w:rPr>
        <w:t>0.3 dB</w:t>
      </w:r>
      <w:r w:rsidRPr="00D0428E">
        <w:rPr>
          <w:rFonts w:hint="eastAsia"/>
          <w:lang w:val="en-GB" w:eastAsia="zh-CN"/>
        </w:rPr>
        <w:t>。</w:t>
      </w:r>
    </w:p>
    <w:p w:rsidR="00851875" w:rsidRPr="00D0428E" w:rsidRDefault="00851875" w:rsidP="00851875">
      <w:pPr>
        <w:ind w:firstLineChars="200" w:firstLine="480"/>
        <w:rPr>
          <w:lang w:val="en-GB" w:eastAsia="zh-CN"/>
        </w:rPr>
      </w:pPr>
      <w:r w:rsidRPr="00D0428E">
        <w:rPr>
          <w:rFonts w:hint="eastAsia"/>
          <w:lang w:val="en-GB" w:eastAsia="zh-CN"/>
        </w:rPr>
        <w:t>下文中，计算了相应于</w:t>
      </w:r>
      <w:r w:rsidRPr="00D0428E">
        <w:rPr>
          <w:lang w:val="en-GB" w:eastAsia="zh-CN"/>
        </w:rPr>
        <w:t>0.3 dB</w:t>
      </w:r>
      <w:r w:rsidRPr="00D0428E">
        <w:rPr>
          <w:rFonts w:hint="eastAsia"/>
          <w:lang w:val="en-GB" w:eastAsia="zh-CN"/>
        </w:rPr>
        <w:t>恶化的附加噪声的</w:t>
      </w:r>
      <w:r w:rsidRPr="006357F0">
        <w:rPr>
          <w:i/>
          <w:iCs/>
          <w:lang w:val="en-GB" w:eastAsia="zh-CN"/>
        </w:rPr>
        <w:t>C</w:t>
      </w:r>
      <w:r w:rsidRPr="006357F0">
        <w:rPr>
          <w:lang w:val="en-GB" w:eastAsia="zh-CN"/>
        </w:rPr>
        <w:t>/</w:t>
      </w:r>
      <w:r w:rsidRPr="006357F0">
        <w:rPr>
          <w:i/>
          <w:iCs/>
          <w:lang w:val="en-GB" w:eastAsia="zh-CN"/>
        </w:rPr>
        <w:t>N</w:t>
      </w:r>
      <w:r w:rsidRPr="006357F0">
        <w:rPr>
          <w:vertAlign w:val="subscript"/>
          <w:lang w:val="en-GB" w:eastAsia="zh-CN"/>
        </w:rPr>
        <w:t>0</w:t>
      </w:r>
      <w:r w:rsidRPr="00D0428E">
        <w:rPr>
          <w:rFonts w:hint="eastAsia"/>
          <w:lang w:val="en-GB" w:eastAsia="zh-CN"/>
        </w:rPr>
        <w:t>。令</w:t>
      </w:r>
      <w:r w:rsidRPr="006357F0">
        <w:rPr>
          <w:i/>
          <w:iCs/>
          <w:lang w:val="en-GB" w:eastAsia="zh-CN"/>
        </w:rPr>
        <w:t>I</w:t>
      </w:r>
      <w:r w:rsidRPr="006357F0">
        <w:rPr>
          <w:vertAlign w:val="subscript"/>
          <w:lang w:val="en-GB" w:eastAsia="zh-CN"/>
        </w:rPr>
        <w:t>0</w:t>
      </w:r>
      <w:r w:rsidRPr="00D0428E">
        <w:rPr>
          <w:rFonts w:hint="eastAsia"/>
          <w:lang w:val="en-GB" w:eastAsia="zh-CN"/>
        </w:rPr>
        <w:t>表示附加噪声功率密度。原始噪声</w:t>
      </w:r>
      <w:r w:rsidRPr="006357F0">
        <w:rPr>
          <w:i/>
          <w:iCs/>
          <w:lang w:val="en-GB" w:eastAsia="zh-CN"/>
        </w:rPr>
        <w:t>N</w:t>
      </w:r>
      <w:r w:rsidRPr="006357F0">
        <w:rPr>
          <w:vertAlign w:val="subscript"/>
          <w:lang w:val="en-GB" w:eastAsia="zh-CN"/>
        </w:rPr>
        <w:t>0</w:t>
      </w:r>
      <w:r w:rsidRPr="00D0428E">
        <w:rPr>
          <w:rFonts w:hint="eastAsia"/>
          <w:lang w:val="en-GB" w:eastAsia="zh-CN"/>
        </w:rPr>
        <w:t>成为</w:t>
      </w:r>
      <w:r w:rsidRPr="006357F0">
        <w:rPr>
          <w:i/>
          <w:iCs/>
          <w:lang w:val="en-GB" w:eastAsia="zh-CN"/>
        </w:rPr>
        <w:t>N</w:t>
      </w:r>
      <w:r w:rsidRPr="006357F0">
        <w:rPr>
          <w:vertAlign w:val="subscript"/>
          <w:lang w:val="en-GB" w:eastAsia="zh-CN"/>
        </w:rPr>
        <w:t>0</w:t>
      </w:r>
      <w:r w:rsidRPr="006357F0">
        <w:rPr>
          <w:lang w:val="en-GB" w:eastAsia="zh-CN"/>
        </w:rPr>
        <w:t> + </w:t>
      </w:r>
      <w:r w:rsidRPr="006357F0">
        <w:rPr>
          <w:i/>
          <w:iCs/>
          <w:lang w:val="en-GB" w:eastAsia="zh-CN"/>
        </w:rPr>
        <w:t>I</w:t>
      </w:r>
      <w:r w:rsidRPr="006357F0">
        <w:rPr>
          <w:vertAlign w:val="subscript"/>
          <w:lang w:val="en-GB" w:eastAsia="zh-CN"/>
        </w:rPr>
        <w:t>0</w:t>
      </w:r>
      <w:r w:rsidRPr="00D0428E">
        <w:rPr>
          <w:rFonts w:hint="eastAsia"/>
          <w:lang w:val="en-GB" w:eastAsia="zh-CN"/>
        </w:rPr>
        <w:t>。信噪比</w:t>
      </w:r>
      <w:r w:rsidRPr="006357F0">
        <w:rPr>
          <w:i/>
          <w:iCs/>
          <w:lang w:val="en-GB" w:eastAsia="zh-CN"/>
        </w:rPr>
        <w:t>C</w:t>
      </w:r>
      <w:r w:rsidRPr="006357F0">
        <w:rPr>
          <w:lang w:val="en-GB" w:eastAsia="zh-CN"/>
        </w:rPr>
        <w:t>/</w:t>
      </w:r>
      <w:r w:rsidRPr="006357F0">
        <w:rPr>
          <w:i/>
          <w:iCs/>
          <w:lang w:val="en-GB" w:eastAsia="zh-CN"/>
        </w:rPr>
        <w:t>N</w:t>
      </w:r>
      <w:r w:rsidRPr="006357F0">
        <w:rPr>
          <w:vertAlign w:val="subscript"/>
          <w:lang w:val="en-GB" w:eastAsia="zh-CN"/>
        </w:rPr>
        <w:t>0</w:t>
      </w:r>
      <w:r w:rsidRPr="00D0428E">
        <w:rPr>
          <w:rFonts w:hint="eastAsia"/>
          <w:lang w:val="en-GB" w:eastAsia="zh-CN"/>
        </w:rPr>
        <w:t>成为</w:t>
      </w:r>
      <w:r w:rsidRPr="006357F0">
        <w:rPr>
          <w:i/>
          <w:iCs/>
          <w:lang w:val="en-GB" w:eastAsia="zh-CN"/>
        </w:rPr>
        <w:t>C</w:t>
      </w:r>
      <w:r w:rsidRPr="006357F0">
        <w:rPr>
          <w:lang w:val="en-GB" w:eastAsia="zh-CN"/>
        </w:rPr>
        <w:t>/(</w:t>
      </w:r>
      <w:r w:rsidRPr="006357F0">
        <w:rPr>
          <w:i/>
          <w:iCs/>
          <w:lang w:val="en-GB" w:eastAsia="zh-CN"/>
        </w:rPr>
        <w:t>N</w:t>
      </w:r>
      <w:r w:rsidRPr="006357F0">
        <w:rPr>
          <w:vertAlign w:val="subscript"/>
          <w:lang w:val="en-GB" w:eastAsia="zh-CN"/>
        </w:rPr>
        <w:t>0</w:t>
      </w:r>
      <w:r w:rsidRPr="006357F0">
        <w:rPr>
          <w:lang w:val="en-GB" w:eastAsia="zh-CN"/>
        </w:rPr>
        <w:t> + </w:t>
      </w:r>
      <w:r w:rsidRPr="006357F0">
        <w:rPr>
          <w:i/>
          <w:iCs/>
          <w:lang w:val="en-GB" w:eastAsia="zh-CN"/>
        </w:rPr>
        <w:t>I</w:t>
      </w:r>
      <w:r w:rsidRPr="006357F0">
        <w:rPr>
          <w:vertAlign w:val="subscript"/>
          <w:lang w:val="en-GB" w:eastAsia="zh-CN"/>
        </w:rPr>
        <w:t>0</w:t>
      </w:r>
      <w:r w:rsidRPr="006357F0">
        <w:rPr>
          <w:lang w:val="en-GB" w:eastAsia="zh-CN"/>
        </w:rPr>
        <w:t>)</w:t>
      </w:r>
      <w:r w:rsidRPr="00D0428E">
        <w:rPr>
          <w:rFonts w:hint="eastAsia"/>
          <w:lang w:val="en-GB" w:eastAsia="zh-CN"/>
        </w:rPr>
        <w:t>。恶化为</w:t>
      </w:r>
      <w:r w:rsidRPr="006357F0">
        <w:rPr>
          <w:lang w:val="en-GB" w:eastAsia="zh-CN"/>
        </w:rPr>
        <w:t>0.3 dB = 10</w:t>
      </w:r>
      <w:r>
        <w:rPr>
          <w:lang w:val="en-GB" w:eastAsia="zh-CN"/>
        </w:rPr>
        <w:t> </w:t>
      </w:r>
      <w:r w:rsidRPr="006357F0">
        <w:rPr>
          <w:lang w:val="en-GB" w:eastAsia="zh-CN"/>
        </w:rPr>
        <w:t>log ((</w:t>
      </w:r>
      <w:r w:rsidRPr="006357F0">
        <w:rPr>
          <w:i/>
          <w:iCs/>
          <w:lang w:val="en-GB" w:eastAsia="zh-CN"/>
        </w:rPr>
        <w:t>C</w:t>
      </w:r>
      <w:r w:rsidRPr="006357F0">
        <w:rPr>
          <w:lang w:val="en-GB" w:eastAsia="zh-CN"/>
        </w:rPr>
        <w:t>/</w:t>
      </w:r>
      <w:r w:rsidRPr="006357F0">
        <w:rPr>
          <w:i/>
          <w:iCs/>
          <w:lang w:val="en-GB" w:eastAsia="zh-CN"/>
        </w:rPr>
        <w:t>N</w:t>
      </w:r>
      <w:r w:rsidRPr="006357F0">
        <w:rPr>
          <w:vertAlign w:val="subscript"/>
          <w:lang w:val="en-GB" w:eastAsia="zh-CN"/>
        </w:rPr>
        <w:t>0</w:t>
      </w:r>
      <w:r w:rsidRPr="006357F0">
        <w:rPr>
          <w:lang w:val="en-GB" w:eastAsia="zh-CN"/>
        </w:rPr>
        <w:t>)/(</w:t>
      </w:r>
      <w:r w:rsidRPr="006357F0">
        <w:rPr>
          <w:i/>
          <w:iCs/>
          <w:lang w:val="en-GB" w:eastAsia="zh-CN"/>
        </w:rPr>
        <w:t>C</w:t>
      </w:r>
      <w:r w:rsidRPr="006357F0">
        <w:rPr>
          <w:lang w:val="en-GB" w:eastAsia="zh-CN"/>
        </w:rPr>
        <w:t>/(</w:t>
      </w:r>
      <w:r w:rsidRPr="006357F0">
        <w:rPr>
          <w:i/>
          <w:iCs/>
          <w:lang w:val="en-GB" w:eastAsia="zh-CN"/>
        </w:rPr>
        <w:t>N</w:t>
      </w:r>
      <w:r w:rsidRPr="006357F0">
        <w:rPr>
          <w:vertAlign w:val="subscript"/>
          <w:lang w:val="en-GB" w:eastAsia="zh-CN"/>
        </w:rPr>
        <w:t>0</w:t>
      </w:r>
      <w:r w:rsidRPr="006357F0">
        <w:rPr>
          <w:sz w:val="20"/>
          <w:lang w:val="en-GB" w:eastAsia="zh-CN"/>
        </w:rPr>
        <w:t xml:space="preserve"> </w:t>
      </w:r>
      <w:r w:rsidRPr="006357F0">
        <w:rPr>
          <w:lang w:val="en-GB" w:eastAsia="zh-CN"/>
        </w:rPr>
        <w:t xml:space="preserve">+ </w:t>
      </w:r>
      <w:r w:rsidRPr="006357F0">
        <w:rPr>
          <w:i/>
          <w:iCs/>
          <w:lang w:val="en-GB" w:eastAsia="zh-CN"/>
        </w:rPr>
        <w:t>I</w:t>
      </w:r>
      <w:r w:rsidRPr="006357F0">
        <w:rPr>
          <w:vertAlign w:val="subscript"/>
          <w:lang w:val="en-GB" w:eastAsia="zh-CN"/>
        </w:rPr>
        <w:t>0</w:t>
      </w:r>
      <w:r w:rsidRPr="006357F0">
        <w:rPr>
          <w:lang w:val="en-GB" w:eastAsia="zh-CN"/>
        </w:rPr>
        <w:t>)))</w:t>
      </w:r>
      <w:r w:rsidRPr="00D0428E">
        <w:rPr>
          <w:rFonts w:hint="eastAsia"/>
          <w:lang w:val="en-GB" w:eastAsia="zh-CN"/>
        </w:rPr>
        <w:t>，</w:t>
      </w:r>
      <w:r w:rsidRPr="006357F0">
        <w:rPr>
          <w:i/>
          <w:iCs/>
          <w:lang w:val="en-GB" w:eastAsia="zh-CN"/>
        </w:rPr>
        <w:t>I</w:t>
      </w:r>
      <w:r w:rsidRPr="006357F0">
        <w:rPr>
          <w:vertAlign w:val="subscript"/>
          <w:lang w:val="en-GB" w:eastAsia="zh-CN"/>
        </w:rPr>
        <w:t>0</w:t>
      </w:r>
      <w:r w:rsidRPr="006357F0">
        <w:rPr>
          <w:rFonts w:ascii="Tms Rmn" w:hAnsi="Tms Rmn"/>
          <w:position w:val="-4"/>
          <w:sz w:val="4"/>
          <w:lang w:val="en-GB" w:eastAsia="zh-CN"/>
        </w:rPr>
        <w:t> </w:t>
      </w:r>
      <w:r w:rsidRPr="006357F0">
        <w:rPr>
          <w:lang w:val="en-GB" w:eastAsia="zh-CN"/>
        </w:rPr>
        <w:t>/</w:t>
      </w:r>
      <w:r w:rsidRPr="006357F0">
        <w:rPr>
          <w:i/>
          <w:iCs/>
          <w:lang w:val="en-GB" w:eastAsia="zh-CN"/>
        </w:rPr>
        <w:t>N</w:t>
      </w:r>
      <w:r w:rsidRPr="006357F0">
        <w:rPr>
          <w:vertAlign w:val="subscript"/>
          <w:lang w:val="en-GB" w:eastAsia="zh-CN"/>
        </w:rPr>
        <w:t>0</w:t>
      </w:r>
      <w:r w:rsidRPr="006357F0">
        <w:rPr>
          <w:sz w:val="20"/>
          <w:lang w:val="en-GB" w:eastAsia="zh-CN"/>
        </w:rPr>
        <w:t xml:space="preserve"> </w:t>
      </w:r>
      <w:r w:rsidRPr="006357F0">
        <w:rPr>
          <w:lang w:val="en-GB" w:eastAsia="zh-CN"/>
        </w:rPr>
        <w:t>= –11.5 dB</w:t>
      </w:r>
      <w:r w:rsidRPr="00D0428E">
        <w:rPr>
          <w:rFonts w:hint="eastAsia"/>
          <w:lang w:val="en-GB" w:eastAsia="zh-CN"/>
        </w:rPr>
        <w:t>而</w:t>
      </w:r>
      <w:r w:rsidRPr="006357F0">
        <w:rPr>
          <w:i/>
          <w:iCs/>
          <w:lang w:val="en-GB" w:eastAsia="zh-CN"/>
        </w:rPr>
        <w:t>I</w:t>
      </w:r>
      <w:r w:rsidRPr="006357F0">
        <w:rPr>
          <w:vertAlign w:val="subscript"/>
          <w:lang w:val="en-GB" w:eastAsia="zh-CN"/>
        </w:rPr>
        <w:t>0</w:t>
      </w:r>
      <w:r w:rsidRPr="006357F0">
        <w:rPr>
          <w:lang w:val="en-GB" w:eastAsia="zh-CN"/>
        </w:rPr>
        <w:t> = –209.3 dB(W/Hz)</w:t>
      </w:r>
      <w:r w:rsidRPr="00D0428E">
        <w:rPr>
          <w:rFonts w:hint="eastAsia"/>
          <w:lang w:val="en-GB" w:eastAsia="zh-CN"/>
        </w:rPr>
        <w:t>，相应温度为</w:t>
      </w:r>
      <w:r w:rsidRPr="00D0428E">
        <w:rPr>
          <w:rFonts w:hint="eastAsia"/>
          <w:lang w:val="en-GB" w:eastAsia="zh-CN"/>
        </w:rPr>
        <w:t>86 K</w:t>
      </w:r>
      <w:r w:rsidRPr="00D0428E">
        <w:rPr>
          <w:rFonts w:hint="eastAsia"/>
          <w:lang w:val="en-GB" w:eastAsia="zh-CN"/>
        </w:rPr>
        <w:t>，因此接收器输入端的系统噪声温度增高</w:t>
      </w:r>
      <w:r w:rsidRPr="00D0428E">
        <w:rPr>
          <w:lang w:val="en-GB" w:eastAsia="zh-CN"/>
        </w:rPr>
        <w:t>7%</w:t>
      </w:r>
      <w:r w:rsidRPr="00D0428E">
        <w:rPr>
          <w:rFonts w:hint="eastAsia"/>
          <w:lang w:val="en-GB" w:eastAsia="zh-CN"/>
        </w:rPr>
        <w:t>。</w:t>
      </w:r>
    </w:p>
    <w:p w:rsidR="00851875" w:rsidRDefault="00851875" w:rsidP="00851875">
      <w:pPr>
        <w:ind w:firstLineChars="200" w:firstLine="480"/>
        <w:rPr>
          <w:spacing w:val="-2"/>
          <w:kern w:val="2"/>
          <w:sz w:val="21"/>
          <w:lang w:val="en-US" w:eastAsia="zh-CN"/>
        </w:rPr>
      </w:pPr>
      <w:r w:rsidRPr="00D0428E">
        <w:rPr>
          <w:rFonts w:hint="eastAsia"/>
          <w:lang w:val="en-GB" w:eastAsia="zh-CN"/>
        </w:rPr>
        <w:t>如上文所述，噪声密度</w:t>
      </w:r>
      <w:r w:rsidRPr="006357F0">
        <w:rPr>
          <w:i/>
          <w:iCs/>
          <w:lang w:val="en-GB" w:eastAsia="zh-CN"/>
        </w:rPr>
        <w:t>I</w:t>
      </w:r>
      <w:r w:rsidRPr="006357F0">
        <w:rPr>
          <w:vertAlign w:val="subscript"/>
          <w:lang w:val="en-GB" w:eastAsia="zh-CN"/>
        </w:rPr>
        <w:t>0</w:t>
      </w:r>
      <w:r w:rsidRPr="00D0428E">
        <w:rPr>
          <w:rFonts w:hint="eastAsia"/>
          <w:lang w:val="en-GB" w:eastAsia="zh-CN"/>
        </w:rPr>
        <w:t>计入了衰减和天线增益。如所要求的是</w:t>
      </w:r>
      <w:r w:rsidRPr="00D0428E">
        <w:rPr>
          <w:lang w:val="en-GB" w:eastAsia="zh-CN"/>
        </w:rPr>
        <w:t>spfd</w:t>
      </w:r>
      <w:r w:rsidRPr="00D0428E">
        <w:rPr>
          <w:rFonts w:hint="eastAsia"/>
          <w:lang w:val="en-GB" w:eastAsia="zh-CN"/>
        </w:rPr>
        <w:t>，需要将该值转换成单位为</w:t>
      </w:r>
      <w:r w:rsidRPr="00D0428E">
        <w:rPr>
          <w:lang w:val="en-GB" w:eastAsia="zh-CN"/>
        </w:rPr>
        <w:t>dB</w:t>
      </w:r>
      <w:r w:rsidRPr="00D0428E">
        <w:rPr>
          <w:rFonts w:hint="eastAsia"/>
          <w:lang w:val="en-GB" w:eastAsia="zh-CN"/>
        </w:rPr>
        <w:t>(</w:t>
      </w:r>
      <w:r w:rsidRPr="00D0428E">
        <w:rPr>
          <w:lang w:val="en-GB" w:eastAsia="zh-CN"/>
        </w:rPr>
        <w:t>W/</w:t>
      </w:r>
      <w:r w:rsidRPr="00D0428E">
        <w:rPr>
          <w:rFonts w:hint="eastAsia"/>
          <w:lang w:val="en-GB" w:eastAsia="zh-CN"/>
        </w:rPr>
        <w:t>(</w:t>
      </w:r>
      <w:r w:rsidRPr="00D0428E">
        <w:rPr>
          <w:lang w:val="en-GB" w:eastAsia="zh-CN"/>
        </w:rPr>
        <w:t>m2 ·Hz</w:t>
      </w:r>
      <w:r w:rsidRPr="00D0428E">
        <w:rPr>
          <w:rFonts w:hint="eastAsia"/>
          <w:lang w:val="en-GB" w:eastAsia="zh-CN"/>
        </w:rPr>
        <w:t>))</w:t>
      </w:r>
      <w:r w:rsidRPr="00D0428E">
        <w:rPr>
          <w:rFonts w:hint="eastAsia"/>
          <w:lang w:val="en-GB" w:eastAsia="zh-CN"/>
        </w:rPr>
        <w:t>。具有增益为</w:t>
      </w:r>
      <w:r w:rsidRPr="00851875">
        <w:rPr>
          <w:i/>
          <w:lang w:val="en-GB" w:eastAsia="zh-CN"/>
        </w:rPr>
        <w:t>G</w:t>
      </w:r>
      <w:r w:rsidRPr="00D0428E">
        <w:rPr>
          <w:rFonts w:hint="eastAsia"/>
          <w:lang w:val="en-GB" w:eastAsia="zh-CN"/>
        </w:rPr>
        <w:t>的天线等效表面积：</w:t>
      </w:r>
    </w:p>
    <w:p w:rsidR="00851875" w:rsidRDefault="00851875" w:rsidP="00851875">
      <w:pPr>
        <w:snapToGrid w:val="0"/>
        <w:spacing w:before="40"/>
        <w:ind w:firstLineChars="150" w:firstLine="360"/>
        <w:jc w:val="center"/>
        <w:rPr>
          <w:spacing w:val="-2"/>
          <w:kern w:val="2"/>
          <w:sz w:val="21"/>
          <w:lang w:val="en-US" w:eastAsia="zh-CN"/>
        </w:rPr>
      </w:pPr>
      <w:r w:rsidRPr="006357F0">
        <w:rPr>
          <w:position w:val="-24"/>
          <w:lang w:val="en-GB"/>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2.8pt" o:ole="">
            <v:imagedata r:id="rId16" o:title=""/>
          </v:shape>
          <o:OLEObject Type="Embed" ProgID="Equation.3" ShapeID="_x0000_i1025" DrawAspect="Content" ObjectID="_1471352280" r:id="rId17"/>
        </w:object>
      </w:r>
    </w:p>
    <w:p w:rsidR="00851875" w:rsidRPr="00A30B24" w:rsidRDefault="00851875" w:rsidP="00851875">
      <w:pPr>
        <w:snapToGrid w:val="0"/>
        <w:spacing w:before="40"/>
        <w:ind w:firstLineChars="150" w:firstLine="357"/>
        <w:rPr>
          <w:rFonts w:eastAsiaTheme="minorEastAsia"/>
          <w:lang w:val="en-US" w:eastAsia="zh-CN"/>
        </w:rPr>
      </w:pPr>
      <w:r w:rsidRPr="00A30B24">
        <w:rPr>
          <w:rFonts w:eastAsiaTheme="minorEastAsia" w:hint="eastAsia"/>
          <w:spacing w:val="-2"/>
          <w:lang w:eastAsia="zh-CN"/>
        </w:rPr>
        <w:t>因此</w:t>
      </w:r>
      <w:r w:rsidRPr="00A30B24">
        <w:rPr>
          <w:rFonts w:eastAsiaTheme="minorEastAsia" w:hint="eastAsia"/>
          <w:spacing w:val="-2"/>
          <w:lang w:val="en-US" w:eastAsia="zh-CN"/>
        </w:rPr>
        <w:t>，</w:t>
      </w:r>
      <w:r w:rsidRPr="00A30B24">
        <w:rPr>
          <w:rFonts w:eastAsiaTheme="minorEastAsia" w:hint="eastAsia"/>
          <w:spacing w:val="-2"/>
          <w:lang w:eastAsia="zh-CN"/>
        </w:rPr>
        <w:t>考虑最高卫星天底角</w:t>
      </w:r>
      <w:r w:rsidRPr="009A16E7">
        <w:rPr>
          <w:rFonts w:eastAsiaTheme="minorEastAsia" w:hint="eastAsia"/>
          <w:spacing w:val="-2"/>
          <w:lang w:val="en-US" w:eastAsia="zh-CN"/>
        </w:rPr>
        <w:t>（</w:t>
      </w:r>
      <w:r w:rsidRPr="009A16E7">
        <w:rPr>
          <w:rFonts w:eastAsiaTheme="minorEastAsia" w:hint="eastAsia"/>
          <w:spacing w:val="-2"/>
          <w:lang w:val="en-US" w:eastAsia="zh-CN"/>
        </w:rPr>
        <w:t>62</w:t>
      </w:r>
      <w:r w:rsidR="00D739CE" w:rsidRPr="00D739CE">
        <w:rPr>
          <w:rFonts w:eastAsiaTheme="minorEastAsia" w:hint="eastAsia"/>
          <w:spacing w:val="-2"/>
          <w:lang w:val="en-US" w:eastAsia="zh-CN"/>
        </w:rPr>
        <w:sym w:font="Symbol" w:char="F0B0"/>
      </w:r>
      <w:r w:rsidRPr="009A16E7">
        <w:rPr>
          <w:rFonts w:eastAsiaTheme="minorEastAsia" w:hint="eastAsia"/>
          <w:spacing w:val="-2"/>
          <w:lang w:val="en-US" w:eastAsia="zh-CN"/>
        </w:rPr>
        <w:t>）</w:t>
      </w:r>
      <w:r w:rsidRPr="00A30B24">
        <w:rPr>
          <w:rFonts w:eastAsiaTheme="minorEastAsia" w:hint="eastAsia"/>
          <w:spacing w:val="-2"/>
          <w:lang w:val="en-US" w:eastAsia="zh-CN"/>
        </w:rPr>
        <w:t>，</w:t>
      </w:r>
      <w:r>
        <w:rPr>
          <w:rFonts w:eastAsiaTheme="minorEastAsia" w:hint="eastAsia"/>
          <w:spacing w:val="-2"/>
          <w:lang w:eastAsia="zh-CN"/>
        </w:rPr>
        <w:t>天线表面积为</w:t>
      </w:r>
      <w:r w:rsidRPr="009A16E7">
        <w:rPr>
          <w:rFonts w:eastAsiaTheme="minorEastAsia" w:hint="eastAsia"/>
          <w:spacing w:val="-2"/>
          <w:lang w:val="en-US" w:eastAsia="zh-CN"/>
        </w:rPr>
        <w:t>0.105</w:t>
      </w:r>
      <w:r w:rsidR="00BB3AC5">
        <w:rPr>
          <w:rFonts w:eastAsiaTheme="minorEastAsia"/>
          <w:spacing w:val="-2"/>
          <w:lang w:val="en-US" w:eastAsia="zh-CN"/>
        </w:rPr>
        <w:t> </w:t>
      </w:r>
      <w:r w:rsidRPr="009A16E7">
        <w:rPr>
          <w:rFonts w:eastAsiaTheme="minorEastAsia"/>
          <w:spacing w:val="-2"/>
          <w:lang w:val="en-US" w:eastAsia="zh-CN"/>
        </w:rPr>
        <w:t>m</w:t>
      </w:r>
      <w:r w:rsidRPr="009A16E7">
        <w:rPr>
          <w:rFonts w:eastAsiaTheme="minorEastAsia"/>
          <w:spacing w:val="-2"/>
          <w:vertAlign w:val="superscript"/>
          <w:lang w:val="en-US" w:eastAsia="zh-CN"/>
        </w:rPr>
        <w:t>2</w:t>
      </w:r>
      <w:r w:rsidRPr="009A16E7">
        <w:rPr>
          <w:rFonts w:eastAsiaTheme="minorEastAsia" w:hint="eastAsia"/>
          <w:spacing w:val="-2"/>
          <w:lang w:val="en-US" w:eastAsia="zh-CN"/>
        </w:rPr>
        <w:t>，</w:t>
      </w:r>
      <w:r>
        <w:rPr>
          <w:rFonts w:eastAsiaTheme="minorEastAsia" w:hint="eastAsia"/>
          <w:spacing w:val="-2"/>
          <w:lang w:eastAsia="zh-CN"/>
        </w:rPr>
        <w:t>或</w:t>
      </w:r>
      <w:r w:rsidRPr="00D95A0E">
        <w:rPr>
          <w:rFonts w:eastAsiaTheme="minorEastAsia"/>
          <w:spacing w:val="-2"/>
          <w:lang w:val="en-US" w:eastAsia="zh-CN"/>
        </w:rPr>
        <w:t>–</w:t>
      </w:r>
      <w:r w:rsidRPr="009A16E7">
        <w:rPr>
          <w:rFonts w:eastAsiaTheme="minorEastAsia" w:hint="eastAsia"/>
          <w:spacing w:val="-2"/>
          <w:lang w:val="en-US" w:eastAsia="zh-CN"/>
        </w:rPr>
        <w:t>9.8</w:t>
      </w:r>
      <w:r w:rsidR="00BB3AC5">
        <w:rPr>
          <w:rFonts w:eastAsiaTheme="minorEastAsia"/>
          <w:spacing w:val="-2"/>
          <w:lang w:val="en-US" w:eastAsia="zh-CN"/>
        </w:rPr>
        <w:t> </w:t>
      </w:r>
      <w:r w:rsidRPr="009A16E7">
        <w:rPr>
          <w:rFonts w:eastAsiaTheme="minorEastAsia" w:hint="eastAsia"/>
          <w:spacing w:val="-2"/>
          <w:lang w:val="en-US" w:eastAsia="zh-CN"/>
        </w:rPr>
        <w:t>dB</w:t>
      </w:r>
      <w:r>
        <w:rPr>
          <w:rFonts w:eastAsiaTheme="minorEastAsia"/>
          <w:spacing w:val="-2"/>
          <w:lang w:val="en-US" w:eastAsia="zh-CN"/>
        </w:rPr>
        <w:t xml:space="preserve"> </w:t>
      </w:r>
      <w:r w:rsidRPr="009A16E7">
        <w:rPr>
          <w:rFonts w:eastAsiaTheme="minorEastAsia"/>
          <w:spacing w:val="-2"/>
          <w:lang w:val="en-US" w:eastAsia="zh-CN"/>
        </w:rPr>
        <w:t>m</w:t>
      </w:r>
      <w:r w:rsidRPr="009A16E7">
        <w:rPr>
          <w:rFonts w:eastAsiaTheme="minorEastAsia"/>
          <w:spacing w:val="-2"/>
          <w:vertAlign w:val="superscript"/>
          <w:lang w:val="en-US" w:eastAsia="zh-CN"/>
        </w:rPr>
        <w:t>2</w:t>
      </w:r>
      <w:r>
        <w:rPr>
          <w:rFonts w:eastAsiaTheme="minorEastAsia" w:hint="eastAsia"/>
          <w:spacing w:val="-2"/>
          <w:lang w:val="en-US" w:eastAsia="zh-CN"/>
        </w:rPr>
        <w:t>。那么，相应的</w:t>
      </w:r>
      <w:r w:rsidRPr="00A30B24">
        <w:rPr>
          <w:rFonts w:eastAsiaTheme="minorEastAsia"/>
          <w:spacing w:val="-2"/>
          <w:lang w:val="en-US" w:eastAsia="zh-CN"/>
        </w:rPr>
        <w:t>spfd</w:t>
      </w:r>
      <w:r w:rsidRPr="00A30B24">
        <w:rPr>
          <w:rFonts w:eastAsiaTheme="minorEastAsia" w:hint="eastAsia"/>
          <w:lang w:eastAsia="zh-CN"/>
        </w:rPr>
        <w:t>等于</w:t>
      </w:r>
      <w:r w:rsidRPr="00A30B24">
        <w:rPr>
          <w:rFonts w:eastAsiaTheme="minorEastAsia"/>
          <w:lang w:val="en-US" w:eastAsia="zh-CN"/>
        </w:rPr>
        <w:t>–20</w:t>
      </w:r>
      <w:r>
        <w:rPr>
          <w:rFonts w:eastAsiaTheme="minorEastAsia" w:hint="eastAsia"/>
          <w:lang w:val="en-US" w:eastAsia="zh-CN"/>
        </w:rPr>
        <w:t>9.3</w:t>
      </w:r>
      <w:r w:rsidRPr="00A30B24">
        <w:rPr>
          <w:rFonts w:eastAsiaTheme="minorEastAsia"/>
          <w:lang w:val="en-US" w:eastAsia="zh-CN"/>
        </w:rPr>
        <w:t xml:space="preserve"> + 1.6</w:t>
      </w:r>
      <w:r>
        <w:rPr>
          <w:rFonts w:eastAsiaTheme="minorEastAsia" w:hint="eastAsia"/>
          <w:lang w:val="en-US" w:eastAsia="zh-CN"/>
        </w:rPr>
        <w:t>（</w:t>
      </w:r>
      <w:r w:rsidRPr="00A30B24">
        <w:rPr>
          <w:rFonts w:eastAsiaTheme="minorEastAsia" w:hint="eastAsia"/>
          <w:lang w:eastAsia="zh-CN"/>
        </w:rPr>
        <w:t>损耗</w:t>
      </w:r>
      <w:r>
        <w:rPr>
          <w:rFonts w:eastAsiaTheme="minorEastAsia" w:hint="eastAsia"/>
          <w:lang w:val="en-US" w:eastAsia="zh-CN"/>
        </w:rPr>
        <w:t>）</w:t>
      </w:r>
      <w:r w:rsidRPr="00A30B24">
        <w:rPr>
          <w:rFonts w:eastAsiaTheme="minorEastAsia"/>
          <w:lang w:val="en-US" w:eastAsia="zh-CN"/>
        </w:rPr>
        <w:t>–10 log</w:t>
      </w:r>
      <w:r w:rsidRPr="00A30B24">
        <w:rPr>
          <w:rFonts w:eastAsiaTheme="minorEastAsia"/>
          <w:vertAlign w:val="subscript"/>
          <w:lang w:val="en-US" w:eastAsia="zh-CN"/>
        </w:rPr>
        <w:t>10</w:t>
      </w:r>
      <w:r w:rsidRPr="00A30B24">
        <w:rPr>
          <w:rFonts w:eastAsiaTheme="minorEastAsia"/>
          <w:lang w:val="en-US" w:eastAsia="zh-CN"/>
        </w:rPr>
        <w:t xml:space="preserve"> </w:t>
      </w:r>
      <w:r w:rsidRPr="00A30B24">
        <w:rPr>
          <w:rFonts w:eastAsiaTheme="minorEastAsia"/>
          <w:i/>
          <w:iCs/>
          <w:lang w:val="en-US" w:eastAsia="zh-CN"/>
        </w:rPr>
        <w:t>S</w:t>
      </w:r>
      <w:r>
        <w:rPr>
          <w:rFonts w:eastAsiaTheme="minorEastAsia" w:hint="eastAsia"/>
          <w:i/>
          <w:iCs/>
          <w:lang w:val="en-US" w:eastAsia="zh-CN"/>
        </w:rPr>
        <w:t xml:space="preserve"> </w:t>
      </w:r>
      <w:r w:rsidRPr="00A30B24">
        <w:rPr>
          <w:rFonts w:eastAsiaTheme="minorEastAsia"/>
          <w:lang w:val="en-US" w:eastAsia="zh-CN"/>
        </w:rPr>
        <w:t>= –19</w:t>
      </w:r>
      <w:r>
        <w:rPr>
          <w:rFonts w:eastAsiaTheme="minorEastAsia" w:hint="eastAsia"/>
          <w:lang w:val="en-US" w:eastAsia="zh-CN"/>
        </w:rPr>
        <w:t>7</w:t>
      </w:r>
      <w:r w:rsidRPr="00A30B24">
        <w:rPr>
          <w:rFonts w:eastAsiaTheme="minorEastAsia"/>
          <w:lang w:val="en-US" w:eastAsia="zh-CN"/>
        </w:rPr>
        <w:t>.</w:t>
      </w:r>
      <w:r>
        <w:rPr>
          <w:rFonts w:eastAsiaTheme="minorEastAsia" w:hint="eastAsia"/>
          <w:lang w:val="en-US" w:eastAsia="zh-CN"/>
        </w:rPr>
        <w:t>9</w:t>
      </w:r>
      <w:r w:rsidRPr="00A30B24">
        <w:rPr>
          <w:rFonts w:eastAsiaTheme="minorEastAsia"/>
          <w:lang w:val="en-US" w:eastAsia="zh-CN"/>
        </w:rPr>
        <w:t xml:space="preserve"> dB(W/(m</w:t>
      </w:r>
      <w:r w:rsidRPr="00A30B24">
        <w:rPr>
          <w:rFonts w:eastAsiaTheme="minorEastAsia"/>
          <w:vertAlign w:val="superscript"/>
          <w:lang w:val="en-US" w:eastAsia="zh-CN"/>
        </w:rPr>
        <w:t>2</w:t>
      </w:r>
      <w:r w:rsidRPr="00A30B24">
        <w:rPr>
          <w:rFonts w:eastAsiaTheme="minorEastAsia"/>
          <w:lang w:val="en-US" w:eastAsia="zh-CN"/>
        </w:rPr>
        <w:t>·Hz))</w:t>
      </w:r>
      <w:r w:rsidRPr="00A30B24">
        <w:rPr>
          <w:rFonts w:eastAsiaTheme="minorEastAsia" w:hint="eastAsia"/>
          <w:lang w:eastAsia="zh-CN"/>
        </w:rPr>
        <w:t>。</w:t>
      </w:r>
    </w:p>
    <w:p w:rsidR="00851875" w:rsidRDefault="00851875" w:rsidP="00851875">
      <w:pPr>
        <w:ind w:firstLineChars="200" w:firstLine="480"/>
        <w:rPr>
          <w:rFonts w:eastAsiaTheme="minorEastAsia"/>
          <w:lang w:eastAsia="zh-CN"/>
        </w:rPr>
      </w:pPr>
      <w:r w:rsidRPr="00A30B24">
        <w:rPr>
          <w:rFonts w:eastAsiaTheme="minorEastAsia" w:hint="eastAsia"/>
          <w:lang w:eastAsia="zh-CN"/>
        </w:rPr>
        <w:t>为保护</w:t>
      </w:r>
      <w:r>
        <w:rPr>
          <w:rFonts w:eastAsiaTheme="minorEastAsia" w:hint="eastAsia"/>
          <w:lang w:eastAsia="zh-CN"/>
        </w:rPr>
        <w:t>ARGOS4</w:t>
      </w:r>
      <w:r>
        <w:rPr>
          <w:rFonts w:eastAsiaTheme="minorEastAsia" w:hint="eastAsia"/>
          <w:lang w:eastAsia="zh-CN"/>
        </w:rPr>
        <w:t>系统，</w:t>
      </w:r>
      <w:r>
        <w:rPr>
          <w:rFonts w:eastAsiaTheme="minorEastAsia" w:hint="eastAsia"/>
          <w:lang w:eastAsia="zh-CN"/>
        </w:rPr>
        <w:t>399.9</w:t>
      </w:r>
      <w:r w:rsidR="00B57C66">
        <w:rPr>
          <w:rFonts w:eastAsiaTheme="minorEastAsia"/>
          <w:lang w:eastAsia="zh-CN"/>
        </w:rPr>
        <w:t>-</w:t>
      </w:r>
      <w:r>
        <w:rPr>
          <w:rFonts w:eastAsiaTheme="minorEastAsia" w:hint="eastAsia"/>
          <w:lang w:eastAsia="zh-CN"/>
        </w:rPr>
        <w:t>400.05</w:t>
      </w:r>
      <w:r w:rsidRPr="00A30B24">
        <w:rPr>
          <w:rFonts w:eastAsiaTheme="minorEastAsia"/>
          <w:lang w:eastAsia="zh-CN"/>
        </w:rPr>
        <w:t>MHz</w:t>
      </w:r>
      <w:r w:rsidRPr="00A30B24">
        <w:rPr>
          <w:rFonts w:eastAsiaTheme="minorEastAsia" w:hint="eastAsia"/>
          <w:lang w:eastAsia="zh-CN"/>
        </w:rPr>
        <w:t>频带中宽带噪声干扰的最大电平应不超过</w:t>
      </w:r>
      <w:r w:rsidRPr="00A30B24">
        <w:rPr>
          <w:rFonts w:eastAsiaTheme="minorEastAsia"/>
        </w:rPr>
        <w:sym w:font="Symbol" w:char="F02D"/>
      </w:r>
      <w:r w:rsidRPr="00A30B24">
        <w:rPr>
          <w:rFonts w:eastAsiaTheme="minorEastAsia"/>
          <w:lang w:eastAsia="zh-CN"/>
        </w:rPr>
        <w:t>19</w:t>
      </w:r>
      <w:r>
        <w:rPr>
          <w:rFonts w:eastAsiaTheme="minorEastAsia" w:hint="eastAsia"/>
          <w:lang w:eastAsia="zh-CN"/>
        </w:rPr>
        <w:t>7</w:t>
      </w:r>
      <w:r w:rsidRPr="00A30B24">
        <w:rPr>
          <w:rFonts w:eastAsiaTheme="minorEastAsia"/>
          <w:lang w:eastAsia="zh-CN"/>
        </w:rPr>
        <w:t>.</w:t>
      </w:r>
      <w:r>
        <w:rPr>
          <w:rFonts w:eastAsiaTheme="minorEastAsia" w:hint="eastAsia"/>
          <w:lang w:eastAsia="zh-CN"/>
        </w:rPr>
        <w:t>9</w:t>
      </w:r>
      <w:r w:rsidRPr="00A30B24">
        <w:rPr>
          <w:rFonts w:eastAsiaTheme="minorEastAsia"/>
          <w:lang w:eastAsia="zh-CN"/>
        </w:rPr>
        <w:t>6 dB</w:t>
      </w:r>
      <w:r w:rsidRPr="00A30B24">
        <w:rPr>
          <w:rFonts w:eastAsiaTheme="minorEastAsia" w:hint="eastAsia"/>
          <w:lang w:eastAsia="zh-CN"/>
        </w:rPr>
        <w:t>(</w:t>
      </w:r>
      <w:r w:rsidRPr="00A30B24">
        <w:rPr>
          <w:rFonts w:eastAsiaTheme="minorEastAsia"/>
          <w:lang w:eastAsia="zh-CN"/>
        </w:rPr>
        <w:t>W/</w:t>
      </w:r>
      <w:r w:rsidRPr="00A30B24">
        <w:rPr>
          <w:rFonts w:eastAsiaTheme="minorEastAsia" w:hint="eastAsia"/>
          <w:lang w:eastAsia="zh-CN"/>
        </w:rPr>
        <w:t>(</w:t>
      </w:r>
      <w:r w:rsidRPr="00A30B24">
        <w:rPr>
          <w:rFonts w:eastAsiaTheme="minorEastAsia"/>
          <w:lang w:eastAsia="zh-CN"/>
        </w:rPr>
        <w:t>m</w:t>
      </w:r>
      <w:r w:rsidRPr="00A30B24">
        <w:rPr>
          <w:rFonts w:eastAsiaTheme="minorEastAsia"/>
          <w:vertAlign w:val="superscript"/>
          <w:lang w:eastAsia="zh-CN"/>
        </w:rPr>
        <w:t>2</w:t>
      </w:r>
      <w:r w:rsidRPr="00A30B24">
        <w:rPr>
          <w:rFonts w:eastAsiaTheme="minorEastAsia"/>
          <w:lang w:eastAsia="zh-CN"/>
        </w:rPr>
        <w:t>·Hz</w:t>
      </w:r>
      <w:r w:rsidRPr="00A30B24">
        <w:rPr>
          <w:rFonts w:eastAsiaTheme="minorEastAsia" w:hint="eastAsia"/>
          <w:lang w:eastAsia="zh-CN"/>
        </w:rPr>
        <w:t>))</w:t>
      </w:r>
      <w:r w:rsidRPr="00A30B24">
        <w:rPr>
          <w:rFonts w:eastAsiaTheme="minorEastAsia" w:hint="eastAsia"/>
          <w:lang w:eastAsia="zh-CN"/>
        </w:rPr>
        <w:t>。</w:t>
      </w:r>
    </w:p>
    <w:p w:rsidR="00851875" w:rsidRPr="002B7EDD" w:rsidRDefault="00851875" w:rsidP="00851875">
      <w:pPr>
        <w:ind w:firstLineChars="200" w:firstLine="480"/>
        <w:rPr>
          <w:rFonts w:eastAsia="Times New Roman"/>
          <w:sz w:val="20"/>
          <w:lang w:eastAsia="zh-CN"/>
        </w:rPr>
      </w:pPr>
      <w:r>
        <w:rPr>
          <w:rFonts w:hint="eastAsia"/>
          <w:lang w:eastAsia="zh-CN"/>
        </w:rPr>
        <w:t>通常，</w:t>
      </w:r>
      <w:r>
        <w:rPr>
          <w:rFonts w:hint="eastAsia"/>
          <w:lang w:eastAsia="zh-CN"/>
        </w:rPr>
        <w:t>ARGOS4</w:t>
      </w:r>
      <w:r>
        <w:rPr>
          <w:rFonts w:hint="eastAsia"/>
          <w:lang w:eastAsia="zh-CN"/>
        </w:rPr>
        <w:t>传输带宽为</w:t>
      </w:r>
      <w:r>
        <w:rPr>
          <w:rFonts w:hint="eastAsia"/>
          <w:lang w:eastAsia="zh-CN"/>
        </w:rPr>
        <w:t>1 600 Hz</w:t>
      </w:r>
      <w:r>
        <w:rPr>
          <w:rFonts w:hint="eastAsia"/>
          <w:lang w:eastAsia="zh-CN"/>
        </w:rPr>
        <w:t>。因此，对应的</w:t>
      </w:r>
      <w:r>
        <w:rPr>
          <w:rFonts w:hint="eastAsia"/>
          <w:lang w:eastAsia="zh-CN"/>
        </w:rPr>
        <w:t>pfd</w:t>
      </w:r>
      <w:r>
        <w:rPr>
          <w:rFonts w:hint="eastAsia"/>
          <w:lang w:eastAsia="zh-CN"/>
        </w:rPr>
        <w:t>限值等于</w:t>
      </w:r>
      <w:r w:rsidRPr="00D95A0E">
        <w:rPr>
          <w:lang w:val="en-US" w:eastAsia="zh-CN"/>
        </w:rPr>
        <w:t>–</w:t>
      </w:r>
      <w:r>
        <w:rPr>
          <w:rFonts w:hint="eastAsia"/>
          <w:lang w:val="en-US" w:eastAsia="zh-CN"/>
        </w:rPr>
        <w:t>165.8 dB(</w:t>
      </w:r>
      <w:r w:rsidRPr="00A30B24">
        <w:rPr>
          <w:lang w:eastAsia="zh-CN"/>
        </w:rPr>
        <w:t>W/m</w:t>
      </w:r>
      <w:r w:rsidRPr="00A30B24">
        <w:rPr>
          <w:vertAlign w:val="superscript"/>
          <w:lang w:eastAsia="zh-CN"/>
        </w:rPr>
        <w:t>2</w:t>
      </w:r>
      <w:r>
        <w:rPr>
          <w:rFonts w:hint="eastAsia"/>
          <w:noProof/>
          <w:szCs w:val="24"/>
          <w:lang w:eastAsia="zh-CN"/>
        </w:rPr>
        <w:t>)</w:t>
      </w:r>
      <w:r>
        <w:rPr>
          <w:rFonts w:hint="eastAsia"/>
          <w:noProof/>
          <w:szCs w:val="24"/>
          <w:lang w:eastAsia="zh-CN"/>
        </w:rPr>
        <w:t>。</w:t>
      </w:r>
    </w:p>
    <w:p w:rsidR="002B7EDD" w:rsidRPr="003B5D98" w:rsidRDefault="00851875" w:rsidP="00851875">
      <w:pPr>
        <w:pStyle w:val="Heading2"/>
        <w:rPr>
          <w:lang w:eastAsia="zh-CN"/>
        </w:rPr>
      </w:pPr>
      <w:r>
        <w:rPr>
          <w:rFonts w:hint="eastAsia"/>
          <w:lang w:val="fr-CH" w:eastAsia="zh-CN"/>
        </w:rPr>
        <w:t>2.2</w:t>
      </w:r>
      <w:r>
        <w:rPr>
          <w:lang w:val="fr-CH" w:eastAsia="zh-CN"/>
        </w:rPr>
        <w:tab/>
      </w:r>
      <w:r w:rsidR="000A6503" w:rsidRPr="003B5D98">
        <w:rPr>
          <w:rFonts w:hint="eastAsia"/>
          <w:lang w:val="fr-CH" w:eastAsia="zh-CN"/>
        </w:rPr>
        <w:t>计算</w:t>
      </w:r>
      <w:r w:rsidR="000A6503" w:rsidRPr="003B5D98">
        <w:rPr>
          <w:lang w:val="fr-CH" w:eastAsia="zh-CN"/>
        </w:rPr>
        <w:t>得出</w:t>
      </w:r>
      <w:r w:rsidR="00D95A0E" w:rsidRPr="003B5D98">
        <w:rPr>
          <w:rFonts w:hint="eastAsia"/>
          <w:lang w:eastAsia="zh-CN"/>
        </w:rPr>
        <w:t>性能指标</w:t>
      </w:r>
    </w:p>
    <w:p w:rsidR="00D95A0E" w:rsidRPr="0002237A" w:rsidRDefault="00D95A0E" w:rsidP="00851875">
      <w:pPr>
        <w:ind w:firstLineChars="200" w:firstLine="480"/>
        <w:rPr>
          <w:lang w:val="en-GB" w:eastAsia="zh-CN"/>
        </w:rPr>
      </w:pPr>
      <w:r w:rsidRPr="0002237A">
        <w:rPr>
          <w:rFonts w:hint="eastAsia"/>
          <w:lang w:val="en-GB" w:eastAsia="zh-CN"/>
        </w:rPr>
        <w:t>ITU-R M.1474</w:t>
      </w:r>
      <w:r w:rsidRPr="0002237A">
        <w:rPr>
          <w:rFonts w:hint="eastAsia"/>
          <w:lang w:val="en-GB" w:eastAsia="zh-CN"/>
        </w:rPr>
        <w:t>号建议书</w:t>
      </w:r>
      <w:r w:rsidR="000A6503">
        <w:rPr>
          <w:lang w:val="en-GB" w:eastAsia="zh-CN"/>
        </w:rPr>
        <w:t xml:space="preserve"> </w:t>
      </w:r>
      <w:r w:rsidR="000A6503" w:rsidRPr="000A6503">
        <w:rPr>
          <w:lang w:val="en-GB" w:eastAsia="zh-CN"/>
        </w:rPr>
        <w:t>–</w:t>
      </w:r>
      <w:r w:rsidR="000A6503">
        <w:rPr>
          <w:lang w:val="en-GB" w:eastAsia="zh-CN"/>
        </w:rPr>
        <w:t xml:space="preserve"> </w:t>
      </w:r>
      <w:r w:rsidRPr="0002237A">
        <w:rPr>
          <w:rFonts w:hint="eastAsia"/>
          <w:lang w:val="en-GB" w:eastAsia="zh-CN"/>
        </w:rPr>
        <w:t>获得不适用多样化的在</w:t>
      </w:r>
      <w:r w:rsidRPr="0002237A">
        <w:rPr>
          <w:rFonts w:hint="eastAsia"/>
          <w:lang w:val="en-GB" w:eastAsia="zh-CN"/>
        </w:rPr>
        <w:t>1</w:t>
      </w:r>
      <w:r w:rsidR="00B57C66">
        <w:rPr>
          <w:lang w:val="en-GB" w:eastAsia="zh-CN"/>
        </w:rPr>
        <w:t>-</w:t>
      </w:r>
      <w:r w:rsidRPr="0002237A">
        <w:rPr>
          <w:rFonts w:hint="eastAsia"/>
          <w:lang w:val="en-GB" w:eastAsia="zh-CN"/>
        </w:rPr>
        <w:t>3 GHz</w:t>
      </w:r>
      <w:r w:rsidRPr="0002237A">
        <w:rPr>
          <w:rFonts w:hint="eastAsia"/>
          <w:lang w:val="en-GB" w:eastAsia="zh-CN"/>
        </w:rPr>
        <w:t>频带中运行的非对地静止移动卫星业务系统性能指标的方法</w:t>
      </w:r>
      <w:r w:rsidR="000A6503">
        <w:rPr>
          <w:lang w:val="en-GB" w:eastAsia="zh-CN"/>
        </w:rPr>
        <w:t xml:space="preserve"> </w:t>
      </w:r>
      <w:r w:rsidR="000A6503" w:rsidRPr="000A6503">
        <w:rPr>
          <w:lang w:val="en-GB" w:eastAsia="zh-CN"/>
        </w:rPr>
        <w:t>–</w:t>
      </w:r>
      <w:r w:rsidR="000A6503">
        <w:rPr>
          <w:lang w:val="en-GB" w:eastAsia="zh-CN"/>
        </w:rPr>
        <w:t xml:space="preserve"> </w:t>
      </w:r>
      <w:r w:rsidRPr="0002237A">
        <w:rPr>
          <w:rFonts w:hint="eastAsia"/>
          <w:lang w:val="en-GB" w:eastAsia="zh-CN"/>
        </w:rPr>
        <w:t>给出了一个计算业务链路和馈线链路不可用时间限度的方法。</w:t>
      </w:r>
    </w:p>
    <w:p w:rsidR="00791350" w:rsidRDefault="00883EAB" w:rsidP="00851875">
      <w:pPr>
        <w:ind w:firstLineChars="200" w:firstLine="480"/>
        <w:rPr>
          <w:lang w:eastAsia="zh-CN"/>
        </w:rPr>
      </w:pPr>
      <w:r w:rsidRPr="0002237A">
        <w:rPr>
          <w:rFonts w:hint="eastAsia"/>
          <w:lang w:val="en-GB" w:eastAsia="zh-CN"/>
        </w:rPr>
        <w:t>对业务链路而言，建议不可用时间限度不得大于</w:t>
      </w:r>
      <w:r w:rsidRPr="0002237A">
        <w:rPr>
          <w:rFonts w:hint="eastAsia"/>
          <w:lang w:val="en-GB" w:eastAsia="zh-CN"/>
        </w:rPr>
        <w:t xml:space="preserve">0.9 </w:t>
      </w:r>
      <w:r w:rsidRPr="00BB3AC5">
        <w:rPr>
          <w:rFonts w:hint="eastAsia"/>
          <w:i/>
          <w:lang w:val="en-GB" w:eastAsia="zh-CN"/>
        </w:rPr>
        <w:t>X</w:t>
      </w:r>
      <w:r w:rsidRPr="0002237A">
        <w:rPr>
          <w:rFonts w:hint="eastAsia"/>
          <w:lang w:val="en-GB" w:eastAsia="zh-CN"/>
        </w:rPr>
        <w:t xml:space="preserve"> (%)</w:t>
      </w:r>
      <w:r w:rsidRPr="0002237A">
        <w:rPr>
          <w:rFonts w:hint="eastAsia"/>
          <w:lang w:val="en-GB" w:eastAsia="zh-CN"/>
        </w:rPr>
        <w:t>，</w:t>
      </w:r>
      <w:r w:rsidRPr="00BB3AC5">
        <w:rPr>
          <w:rFonts w:hint="eastAsia"/>
          <w:i/>
          <w:lang w:val="en-GB" w:eastAsia="zh-CN"/>
        </w:rPr>
        <w:t>X</w:t>
      </w:r>
      <w:r w:rsidRPr="0002237A">
        <w:rPr>
          <w:rFonts w:hint="eastAsia"/>
          <w:lang w:val="en-GB" w:eastAsia="zh-CN"/>
        </w:rPr>
        <w:t>表示某个</w:t>
      </w:r>
      <w:r w:rsidRPr="0002237A">
        <w:rPr>
          <w:rFonts w:hint="eastAsia"/>
          <w:lang w:val="en-GB" w:eastAsia="zh-CN"/>
        </w:rPr>
        <w:t>MSS non-GSO</w:t>
      </w:r>
      <w:r w:rsidRPr="0002237A">
        <w:rPr>
          <w:rFonts w:hint="eastAsia"/>
          <w:lang w:val="en-GB" w:eastAsia="zh-CN"/>
        </w:rPr>
        <w:t>链路误码率的</w:t>
      </w:r>
      <w:r w:rsidRPr="0002237A">
        <w:rPr>
          <w:rFonts w:hint="eastAsia"/>
          <w:lang w:val="en-GB" w:eastAsia="zh-CN"/>
        </w:rPr>
        <w:t>%</w:t>
      </w:r>
      <w:r w:rsidRPr="0002237A">
        <w:rPr>
          <w:rFonts w:hint="eastAsia"/>
          <w:lang w:val="en-GB" w:eastAsia="zh-CN"/>
        </w:rPr>
        <w:t>（如，</w:t>
      </w:r>
      <w:r w:rsidRPr="0002237A">
        <w:rPr>
          <w:rFonts w:hint="eastAsia"/>
          <w:lang w:val="en-GB" w:eastAsia="zh-CN"/>
        </w:rPr>
        <w:t>0.1%</w:t>
      </w:r>
      <w:r w:rsidRPr="0002237A">
        <w:rPr>
          <w:rFonts w:hint="eastAsia"/>
          <w:lang w:val="en-GB" w:eastAsia="zh-CN"/>
        </w:rPr>
        <w:t>，</w:t>
      </w:r>
      <w:r w:rsidRPr="0002237A">
        <w:rPr>
          <w:rFonts w:hint="eastAsia"/>
          <w:lang w:val="en-GB" w:eastAsia="zh-CN"/>
        </w:rPr>
        <w:t>1%</w:t>
      </w:r>
      <w:r w:rsidRPr="0002237A">
        <w:rPr>
          <w:rFonts w:hint="eastAsia"/>
          <w:lang w:val="en-GB" w:eastAsia="zh-CN"/>
        </w:rPr>
        <w:t>，</w:t>
      </w:r>
      <w:r w:rsidRPr="0002237A">
        <w:rPr>
          <w:rFonts w:hint="eastAsia"/>
          <w:lang w:val="en-GB" w:eastAsia="zh-CN"/>
        </w:rPr>
        <w:t>10%</w:t>
      </w:r>
      <w:r w:rsidRPr="0002237A">
        <w:rPr>
          <w:rFonts w:hint="eastAsia"/>
          <w:lang w:val="en-GB" w:eastAsia="zh-CN"/>
        </w:rPr>
        <w:t>，等）。由于所建议的</w:t>
      </w:r>
      <w:r w:rsidRPr="0002237A">
        <w:rPr>
          <w:rFonts w:hint="eastAsia"/>
          <w:lang w:val="en-GB" w:eastAsia="zh-CN"/>
        </w:rPr>
        <w:t>pfd</w:t>
      </w:r>
      <w:r w:rsidRPr="0002237A">
        <w:rPr>
          <w:rFonts w:hint="eastAsia"/>
          <w:lang w:val="en-GB" w:eastAsia="zh-CN"/>
        </w:rPr>
        <w:t>限值是以</w:t>
      </w:r>
      <w:r w:rsidR="00851875" w:rsidRPr="006357F0">
        <w:rPr>
          <w:lang w:val="en-GB" w:eastAsia="zh-CN"/>
        </w:rPr>
        <w:t>2 </w:t>
      </w:r>
      <w:r w:rsidR="00851875" w:rsidRPr="006357F0">
        <w:rPr>
          <w:lang w:val="en-GB"/>
        </w:rPr>
        <w:sym w:font="Symbol" w:char="F0B4"/>
      </w:r>
      <w:r w:rsidR="00851875" w:rsidRPr="006357F0">
        <w:rPr>
          <w:lang w:val="en-GB" w:eastAsia="zh-CN"/>
        </w:rPr>
        <w:t> 10</w:t>
      </w:r>
      <w:r w:rsidR="00851875" w:rsidRPr="006357F0">
        <w:rPr>
          <w:vertAlign w:val="superscript"/>
          <w:lang w:val="en-GB" w:eastAsia="zh-CN"/>
        </w:rPr>
        <w:t>–4</w:t>
      </w:r>
      <w:r w:rsidRPr="0002237A">
        <w:rPr>
          <w:rFonts w:hint="eastAsia"/>
          <w:lang w:val="en-GB" w:eastAsia="zh-CN"/>
        </w:rPr>
        <w:t>为基础的，这就意味着不可用时间限度不得超过</w:t>
      </w:r>
      <w:r w:rsidR="00851875" w:rsidRPr="006357F0">
        <w:rPr>
          <w:lang w:val="en-GB" w:eastAsia="zh-CN"/>
        </w:rPr>
        <w:t>1.8 </w:t>
      </w:r>
      <w:r w:rsidR="00851875" w:rsidRPr="006357F0">
        <w:rPr>
          <w:lang w:val="en-GB"/>
        </w:rPr>
        <w:sym w:font="Symbol" w:char="F0B4"/>
      </w:r>
      <w:r w:rsidR="00851875" w:rsidRPr="006357F0">
        <w:rPr>
          <w:lang w:val="en-GB" w:eastAsia="zh-CN"/>
        </w:rPr>
        <w:t> 10</w:t>
      </w:r>
      <w:r w:rsidR="00851875" w:rsidRPr="006357F0">
        <w:rPr>
          <w:vertAlign w:val="superscript"/>
          <w:lang w:val="en-GB" w:eastAsia="zh-CN"/>
        </w:rPr>
        <w:t>–2</w:t>
      </w:r>
      <w:r w:rsidRPr="0002237A">
        <w:rPr>
          <w:rFonts w:hint="eastAsia"/>
          <w:lang w:val="en-GB" w:eastAsia="zh-CN"/>
        </w:rPr>
        <w:t>%</w:t>
      </w:r>
      <w:r w:rsidRPr="0002237A">
        <w:rPr>
          <w:rFonts w:hint="eastAsia"/>
          <w:lang w:val="en-GB" w:eastAsia="zh-CN"/>
        </w:rPr>
        <w:t>。因此，</w:t>
      </w:r>
      <w:r w:rsidRPr="00B57C66">
        <w:rPr>
          <w:rFonts w:eastAsia="STKaiti" w:hint="eastAsia"/>
          <w:lang w:val="en-GB" w:eastAsia="zh-CN"/>
        </w:rPr>
        <w:t>建议</w:t>
      </w:r>
      <w:r w:rsidRPr="0002237A">
        <w:rPr>
          <w:rFonts w:hint="eastAsia"/>
          <w:lang w:val="en-GB" w:eastAsia="zh-CN"/>
        </w:rPr>
        <w:t>2</w:t>
      </w:r>
      <w:r w:rsidRPr="0002237A">
        <w:rPr>
          <w:rFonts w:hint="eastAsia"/>
          <w:lang w:val="en-GB" w:eastAsia="zh-CN"/>
        </w:rPr>
        <w:t>中提出了一个较宽松的</w:t>
      </w:r>
      <w:r w:rsidRPr="0002237A">
        <w:rPr>
          <w:rFonts w:hint="eastAsia"/>
          <w:lang w:val="en-GB" w:eastAsia="zh-CN"/>
        </w:rPr>
        <w:t>1%</w:t>
      </w:r>
      <w:r w:rsidRPr="0002237A">
        <w:rPr>
          <w:rFonts w:hint="eastAsia"/>
          <w:lang w:val="en-GB" w:eastAsia="zh-CN"/>
        </w:rPr>
        <w:t>的不可用时间限度。</w:t>
      </w:r>
    </w:p>
    <w:p w:rsidR="00883EAB" w:rsidRPr="00883EAB" w:rsidRDefault="00883EAB" w:rsidP="00851875">
      <w:pPr>
        <w:pStyle w:val="Heading1"/>
        <w:rPr>
          <w:lang w:val="en-GB" w:eastAsia="zh-CN"/>
        </w:rPr>
      </w:pPr>
      <w:r>
        <w:rPr>
          <w:rFonts w:hint="eastAsia"/>
          <w:lang w:eastAsia="zh-CN"/>
        </w:rPr>
        <w:t>3</w:t>
      </w:r>
      <w:r>
        <w:rPr>
          <w:rFonts w:hint="eastAsia"/>
          <w:lang w:eastAsia="zh-CN"/>
        </w:rPr>
        <w:tab/>
      </w:r>
      <w:r w:rsidRPr="00883EAB">
        <w:rPr>
          <w:rFonts w:hint="eastAsia"/>
          <w:lang w:val="en-GB" w:eastAsia="zh-CN"/>
        </w:rPr>
        <w:t>399.9-400.05MHz</w:t>
      </w:r>
      <w:r w:rsidR="002413C0">
        <w:rPr>
          <w:rFonts w:hint="eastAsia"/>
          <w:lang w:val="en-GB" w:eastAsia="zh-CN"/>
        </w:rPr>
        <w:t>频带</w:t>
      </w:r>
      <w:r w:rsidRPr="00883EAB">
        <w:rPr>
          <w:rFonts w:hint="eastAsia"/>
          <w:lang w:val="en-GB" w:eastAsia="zh-CN"/>
        </w:rPr>
        <w:t>内</w:t>
      </w:r>
      <w:r w:rsidR="002413C0" w:rsidRPr="00883EAB">
        <w:rPr>
          <w:rFonts w:hint="eastAsia"/>
          <w:lang w:val="en-GB" w:eastAsia="zh-CN"/>
        </w:rPr>
        <w:t>非对地静止</w:t>
      </w:r>
      <w:r w:rsidRPr="00883EAB">
        <w:rPr>
          <w:rFonts w:hint="eastAsia"/>
          <w:lang w:val="en-GB" w:eastAsia="zh-CN"/>
        </w:rPr>
        <w:t>ARGOS4</w:t>
      </w:r>
      <w:r w:rsidRPr="00883EAB">
        <w:rPr>
          <w:rFonts w:hint="eastAsia"/>
          <w:lang w:val="en-GB" w:eastAsia="zh-CN"/>
        </w:rPr>
        <w:t>系统对</w:t>
      </w:r>
      <w:r w:rsidR="002413C0">
        <w:rPr>
          <w:rFonts w:hint="eastAsia"/>
          <w:lang w:val="en-GB" w:eastAsia="zh-CN"/>
        </w:rPr>
        <w:t>窄带干扰发射</w:t>
      </w:r>
      <w:r w:rsidRPr="00883EAB">
        <w:rPr>
          <w:rFonts w:hint="eastAsia"/>
          <w:lang w:val="en-GB" w:eastAsia="zh-CN"/>
        </w:rPr>
        <w:t>的保护标准</w:t>
      </w:r>
    </w:p>
    <w:p w:rsidR="00883EAB" w:rsidRDefault="002413C0" w:rsidP="00851875">
      <w:pPr>
        <w:pStyle w:val="Heading2"/>
        <w:rPr>
          <w:lang w:val="en-GB" w:eastAsia="zh-CN"/>
        </w:rPr>
      </w:pPr>
      <w:r>
        <w:rPr>
          <w:rFonts w:hint="eastAsia"/>
          <w:lang w:val="en-GB" w:eastAsia="zh-CN"/>
        </w:rPr>
        <w:t>3.1</w:t>
      </w:r>
      <w:r>
        <w:rPr>
          <w:rFonts w:hint="eastAsia"/>
          <w:lang w:val="en-GB" w:eastAsia="zh-CN"/>
        </w:rPr>
        <w:tab/>
      </w:r>
      <w:r>
        <w:rPr>
          <w:rFonts w:hint="eastAsia"/>
          <w:lang w:val="en-GB" w:eastAsia="zh-CN"/>
        </w:rPr>
        <w:t>窄带发射的保护要求</w:t>
      </w:r>
    </w:p>
    <w:p w:rsidR="002413C0" w:rsidRDefault="002413C0" w:rsidP="00851875">
      <w:pPr>
        <w:ind w:firstLineChars="200" w:firstLine="480"/>
        <w:rPr>
          <w:lang w:val="en-GB" w:eastAsia="zh-CN"/>
        </w:rPr>
      </w:pPr>
      <w:r>
        <w:rPr>
          <w:rFonts w:hint="eastAsia"/>
          <w:lang w:val="en-GB" w:eastAsia="zh-CN"/>
        </w:rPr>
        <w:t>为更好理解本规范的原理，有必要简要回顾一下接收机的行为。</w:t>
      </w:r>
    </w:p>
    <w:p w:rsidR="002413C0" w:rsidRPr="002413C0" w:rsidRDefault="002413C0" w:rsidP="00851875">
      <w:pPr>
        <w:ind w:firstLineChars="200" w:firstLine="480"/>
        <w:rPr>
          <w:lang w:eastAsia="zh-CN"/>
        </w:rPr>
      </w:pPr>
      <w:r w:rsidRPr="002413C0">
        <w:rPr>
          <w:rFonts w:hint="eastAsia"/>
          <w:lang w:eastAsia="zh-CN"/>
        </w:rPr>
        <w:t>采用未调制载波</w:t>
      </w:r>
      <w:r w:rsidRPr="002413C0">
        <w:rPr>
          <w:lang w:eastAsia="zh-CN"/>
        </w:rPr>
        <w:t>160 ms</w:t>
      </w:r>
      <w:r w:rsidRPr="002413C0">
        <w:rPr>
          <w:rFonts w:hint="eastAsia"/>
          <w:lang w:eastAsia="zh-CN"/>
        </w:rPr>
        <w:t>的</w:t>
      </w:r>
      <w:r>
        <w:rPr>
          <w:rFonts w:hint="eastAsia"/>
          <w:lang w:eastAsia="zh-CN"/>
        </w:rPr>
        <w:t>MSS ARGOS4</w:t>
      </w:r>
      <w:r w:rsidRPr="002413C0">
        <w:rPr>
          <w:rFonts w:hint="eastAsia"/>
          <w:lang w:eastAsia="zh-CN"/>
        </w:rPr>
        <w:t>发射使锁相环在载波上更易锁定。图</w:t>
      </w:r>
      <w:r>
        <w:rPr>
          <w:rFonts w:hint="eastAsia"/>
          <w:lang w:eastAsia="zh-CN"/>
        </w:rPr>
        <w:t>1</w:t>
      </w:r>
      <w:r w:rsidRPr="002413C0">
        <w:rPr>
          <w:rFonts w:hint="eastAsia"/>
          <w:lang w:eastAsia="zh-CN"/>
        </w:rPr>
        <w:t>示出</w:t>
      </w:r>
      <w:r>
        <w:rPr>
          <w:rFonts w:hint="eastAsia"/>
          <w:lang w:eastAsia="zh-CN"/>
        </w:rPr>
        <w:t>ARGOS4</w:t>
      </w:r>
      <w:r>
        <w:rPr>
          <w:rFonts w:hint="eastAsia"/>
          <w:lang w:eastAsia="zh-CN"/>
        </w:rPr>
        <w:t>的</w:t>
      </w:r>
      <w:r w:rsidRPr="002413C0">
        <w:rPr>
          <w:rFonts w:hint="eastAsia"/>
          <w:lang w:eastAsia="zh-CN"/>
        </w:rPr>
        <w:t>消息格式。</w:t>
      </w:r>
    </w:p>
    <w:p w:rsidR="00F0489D" w:rsidRDefault="00F0489D">
      <w:pPr>
        <w:tabs>
          <w:tab w:val="clear" w:pos="794"/>
          <w:tab w:val="clear" w:pos="1191"/>
          <w:tab w:val="clear" w:pos="1588"/>
          <w:tab w:val="clear" w:pos="1985"/>
        </w:tabs>
        <w:overflowPunct/>
        <w:autoSpaceDE/>
        <w:autoSpaceDN/>
        <w:adjustRightInd/>
        <w:spacing w:before="0"/>
        <w:jc w:val="left"/>
        <w:textAlignment w:val="auto"/>
        <w:rPr>
          <w:sz w:val="18"/>
          <w:lang w:eastAsia="zh-CN"/>
        </w:rPr>
      </w:pPr>
      <w:r>
        <w:rPr>
          <w:lang w:eastAsia="zh-CN"/>
        </w:rPr>
        <w:br w:type="page"/>
      </w:r>
    </w:p>
    <w:p w:rsidR="002413C0" w:rsidRPr="002413C0" w:rsidRDefault="002413C0" w:rsidP="00F0489D">
      <w:pPr>
        <w:pStyle w:val="FigureNo"/>
      </w:pPr>
      <w:r w:rsidRPr="002413C0">
        <w:rPr>
          <w:rFonts w:hint="eastAsia"/>
        </w:rPr>
        <w:lastRenderedPageBreak/>
        <w:t>图</w:t>
      </w:r>
      <w:r>
        <w:rPr>
          <w:rFonts w:hint="eastAsia"/>
        </w:rPr>
        <w:t>1</w:t>
      </w:r>
    </w:p>
    <w:p w:rsidR="002413C0" w:rsidRDefault="002413C0" w:rsidP="00D739CE">
      <w:pPr>
        <w:pStyle w:val="Figuretitle"/>
        <w:spacing w:after="0"/>
        <w:rPr>
          <w:rFonts w:ascii="SimSun" w:eastAsia="SimSun" w:hAnsi="SimSun" w:cs="SimSun"/>
          <w:lang w:eastAsia="zh-CN"/>
        </w:rPr>
      </w:pPr>
      <w:r>
        <w:rPr>
          <w:rFonts w:hint="eastAsia"/>
          <w:lang w:eastAsia="zh-CN"/>
        </w:rPr>
        <w:t>MS</w:t>
      </w:r>
      <w:r w:rsidRPr="002413C0">
        <w:rPr>
          <w:rFonts w:hint="eastAsia"/>
          <w:lang w:eastAsia="zh-CN"/>
        </w:rPr>
        <w:t>S</w:t>
      </w:r>
      <w:r w:rsidRPr="002413C0">
        <w:rPr>
          <w:rFonts w:ascii="SimSun" w:eastAsia="SimSun" w:hAnsi="SimSun" w:cs="SimSun" w:hint="eastAsia"/>
          <w:lang w:eastAsia="zh-CN"/>
        </w:rPr>
        <w:t>的消息格式</w:t>
      </w:r>
    </w:p>
    <w:p w:rsidR="00D739CE" w:rsidRPr="00D739CE" w:rsidRDefault="00D739CE" w:rsidP="00D739CE">
      <w:pPr>
        <w:pStyle w:val="Figure"/>
        <w:spacing w:after="0"/>
        <w:rPr>
          <w:rFonts w:eastAsia="SimSun"/>
          <w:lang w:eastAsia="zh-CN"/>
        </w:rPr>
      </w:pPr>
    </w:p>
    <w:tbl>
      <w:tblPr>
        <w:tblStyle w:val="TableGrid"/>
        <w:tblW w:w="0" w:type="auto"/>
        <w:jc w:val="center"/>
        <w:tblLook w:val="04A0" w:firstRow="1" w:lastRow="0" w:firstColumn="1" w:lastColumn="0" w:noHBand="0" w:noVBand="1"/>
      </w:tblPr>
      <w:tblGrid>
        <w:gridCol w:w="2614"/>
        <w:gridCol w:w="2614"/>
        <w:gridCol w:w="2614"/>
      </w:tblGrid>
      <w:tr w:rsidR="00F0489D" w:rsidTr="00F0489D">
        <w:trPr>
          <w:trHeight w:val="448"/>
          <w:jc w:val="center"/>
        </w:trPr>
        <w:tc>
          <w:tcPr>
            <w:tcW w:w="2614" w:type="dxa"/>
          </w:tcPr>
          <w:p w:rsidR="00F0489D" w:rsidRPr="00F0489D" w:rsidRDefault="00F0489D" w:rsidP="00F0489D">
            <w:pPr>
              <w:pStyle w:val="Figure"/>
              <w:spacing w:before="80" w:after="80"/>
              <w:rPr>
                <w:rFonts w:eastAsiaTheme="minorEastAsia"/>
                <w:lang w:eastAsia="zh-CN"/>
              </w:rPr>
            </w:pPr>
            <w:r>
              <w:rPr>
                <w:lang w:eastAsia="zh-CN"/>
              </w:rPr>
              <w:t>160</w:t>
            </w:r>
            <w:r w:rsidRPr="00F0489D">
              <w:rPr>
                <w:caps w:val="0"/>
                <w:lang w:eastAsia="zh-CN"/>
              </w:rPr>
              <w:t xml:space="preserve">ms </w:t>
            </w:r>
            <w:r>
              <w:rPr>
                <w:rFonts w:eastAsiaTheme="minorEastAsia" w:hint="eastAsia"/>
                <w:lang w:eastAsia="zh-CN"/>
              </w:rPr>
              <w:t>载</w:t>
            </w:r>
            <w:r>
              <w:rPr>
                <w:rFonts w:eastAsiaTheme="minorEastAsia"/>
                <w:lang w:eastAsia="zh-CN"/>
              </w:rPr>
              <w:t>波</w:t>
            </w:r>
          </w:p>
        </w:tc>
        <w:tc>
          <w:tcPr>
            <w:tcW w:w="2614" w:type="dxa"/>
          </w:tcPr>
          <w:p w:rsidR="00F0489D" w:rsidRPr="00F0489D" w:rsidRDefault="00F0489D" w:rsidP="00F0489D">
            <w:pPr>
              <w:pStyle w:val="Figure"/>
              <w:spacing w:before="80" w:after="80"/>
              <w:rPr>
                <w:rFonts w:eastAsiaTheme="minorEastAsia"/>
                <w:lang w:eastAsia="zh-CN"/>
              </w:rPr>
            </w:pPr>
            <w:r>
              <w:rPr>
                <w:rFonts w:eastAsiaTheme="minorEastAsia" w:hint="eastAsia"/>
                <w:lang w:eastAsia="zh-CN"/>
              </w:rPr>
              <w:t>同步比</w:t>
            </w:r>
            <w:r>
              <w:rPr>
                <w:rFonts w:eastAsiaTheme="minorEastAsia"/>
                <w:lang w:eastAsia="zh-CN"/>
              </w:rPr>
              <w:t>特</w:t>
            </w:r>
          </w:p>
        </w:tc>
        <w:tc>
          <w:tcPr>
            <w:tcW w:w="2614" w:type="dxa"/>
          </w:tcPr>
          <w:p w:rsidR="00F0489D" w:rsidRPr="00F0489D" w:rsidRDefault="00F0489D" w:rsidP="00F0489D">
            <w:pPr>
              <w:pStyle w:val="Figure"/>
              <w:spacing w:before="80" w:after="80"/>
              <w:rPr>
                <w:rFonts w:eastAsiaTheme="minorEastAsia"/>
                <w:lang w:eastAsia="zh-CN"/>
              </w:rPr>
            </w:pPr>
            <w:r>
              <w:rPr>
                <w:rFonts w:eastAsiaTheme="minorEastAsia" w:hint="eastAsia"/>
                <w:lang w:eastAsia="zh-CN"/>
              </w:rPr>
              <w:t>消息</w:t>
            </w:r>
            <w:r>
              <w:rPr>
                <w:rFonts w:eastAsiaTheme="minorEastAsia"/>
                <w:lang w:eastAsia="zh-CN"/>
              </w:rPr>
              <w:t>内容比特</w:t>
            </w:r>
          </w:p>
        </w:tc>
      </w:tr>
    </w:tbl>
    <w:p w:rsidR="00F0489D" w:rsidRPr="00F0489D" w:rsidRDefault="00F0489D" w:rsidP="00F0489D">
      <w:pPr>
        <w:ind w:right="992"/>
        <w:jc w:val="right"/>
        <w:rPr>
          <w:sz w:val="14"/>
          <w:szCs w:val="14"/>
          <w:lang w:val="en-US" w:eastAsia="zh-CN"/>
        </w:rPr>
      </w:pPr>
      <w:r w:rsidRPr="00F0489D">
        <w:rPr>
          <w:sz w:val="14"/>
          <w:szCs w:val="14"/>
          <w:lang w:val="en-US" w:eastAsia="zh-CN"/>
        </w:rPr>
        <w:t>M.2046-01</w:t>
      </w:r>
    </w:p>
    <w:p w:rsidR="003B5D98" w:rsidRPr="0006209A" w:rsidRDefault="003B5D98" w:rsidP="00F0489D">
      <w:pPr>
        <w:pStyle w:val="Figure"/>
        <w:jc w:val="left"/>
        <w:rPr>
          <w:lang w:val="en-GB"/>
        </w:rPr>
      </w:pPr>
    </w:p>
    <w:p w:rsidR="002413C0" w:rsidRDefault="002413C0" w:rsidP="005D2217">
      <w:pPr>
        <w:ind w:firstLineChars="200" w:firstLine="480"/>
        <w:rPr>
          <w:lang w:eastAsia="zh-CN"/>
        </w:rPr>
      </w:pPr>
      <w:r>
        <w:rPr>
          <w:rFonts w:hint="eastAsia"/>
          <w:lang w:eastAsia="zh-CN"/>
        </w:rPr>
        <w:t>接收器</w:t>
      </w:r>
      <w:r w:rsidRPr="002413C0">
        <w:rPr>
          <w:rFonts w:hint="eastAsia"/>
          <w:lang w:eastAsia="zh-CN"/>
        </w:rPr>
        <w:t>中的谱仪连续监测整个覆盖带宽以搜寻</w:t>
      </w:r>
      <w:r w:rsidR="00A05FBE">
        <w:rPr>
          <w:rFonts w:hint="eastAsia"/>
          <w:lang w:eastAsia="zh-CN"/>
        </w:rPr>
        <w:t>MSS</w:t>
      </w:r>
      <w:r w:rsidR="00A05FBE">
        <w:rPr>
          <w:rFonts w:hint="eastAsia"/>
          <w:lang w:eastAsia="zh-CN"/>
        </w:rPr>
        <w:t>信息</w:t>
      </w:r>
      <w:r w:rsidRPr="002413C0">
        <w:rPr>
          <w:rFonts w:hint="eastAsia"/>
          <w:lang w:eastAsia="zh-CN"/>
        </w:rPr>
        <w:t>的纯载波部分。一旦谱仪检测到这样一条谱线时，它将这条谱线作为</w:t>
      </w:r>
      <w:r w:rsidR="00A05FBE">
        <w:rPr>
          <w:rFonts w:hint="eastAsia"/>
          <w:lang w:eastAsia="zh-CN"/>
        </w:rPr>
        <w:t>MS</w:t>
      </w:r>
      <w:r w:rsidRPr="002413C0">
        <w:rPr>
          <w:lang w:eastAsia="zh-CN"/>
        </w:rPr>
        <w:t>S</w:t>
      </w:r>
      <w:r w:rsidRPr="002413C0">
        <w:rPr>
          <w:rFonts w:hint="eastAsia"/>
          <w:lang w:eastAsia="zh-CN"/>
        </w:rPr>
        <w:t>消息的开始。这一理论基于在白噪声、附加噪声和高斯噪声环境对纯载波波形</w:t>
      </w:r>
      <w:r w:rsidR="00B57C66">
        <w:rPr>
          <w:rFonts w:hint="eastAsia"/>
          <w:lang w:eastAsia="zh-CN"/>
        </w:rPr>
        <w:t>（</w:t>
      </w:r>
      <w:r w:rsidRPr="002413C0">
        <w:rPr>
          <w:rFonts w:hint="eastAsia"/>
          <w:lang w:eastAsia="zh-CN"/>
        </w:rPr>
        <w:t>正弦波</w:t>
      </w:r>
      <w:r w:rsidR="00B57C66">
        <w:rPr>
          <w:rFonts w:hint="eastAsia"/>
          <w:lang w:eastAsia="zh-CN"/>
        </w:rPr>
        <w:t>）</w:t>
      </w:r>
      <w:r w:rsidRPr="002413C0">
        <w:rPr>
          <w:rFonts w:hint="eastAsia"/>
          <w:lang w:eastAsia="zh-CN"/>
        </w:rPr>
        <w:t>的检测。接收信号</w:t>
      </w:r>
      <w:r w:rsidR="00B57C66">
        <w:rPr>
          <w:rFonts w:hint="eastAsia"/>
          <w:lang w:eastAsia="zh-CN"/>
        </w:rPr>
        <w:t>（</w:t>
      </w:r>
      <w:r w:rsidRPr="002413C0">
        <w:rPr>
          <w:rFonts w:hint="eastAsia"/>
          <w:lang w:eastAsia="zh-CN"/>
        </w:rPr>
        <w:t>纯载波</w:t>
      </w:r>
      <w:r w:rsidRPr="002413C0">
        <w:rPr>
          <w:lang w:eastAsia="zh-CN"/>
        </w:rPr>
        <w:t xml:space="preserve"> + </w:t>
      </w:r>
      <w:r w:rsidRPr="002413C0">
        <w:rPr>
          <w:rFonts w:hint="eastAsia"/>
          <w:lang w:eastAsia="zh-CN"/>
        </w:rPr>
        <w:t>噪声</w:t>
      </w:r>
      <w:r w:rsidR="00B57C66">
        <w:rPr>
          <w:rFonts w:hint="eastAsia"/>
          <w:lang w:eastAsia="zh-CN"/>
        </w:rPr>
        <w:t>）</w:t>
      </w:r>
      <w:r w:rsidRPr="002413C0">
        <w:rPr>
          <w:rFonts w:hint="eastAsia"/>
          <w:lang w:eastAsia="zh-CN"/>
        </w:rPr>
        <w:t>的功率谱密度采用快速傅立叶变换技术计算且系统门限以上的各信号按照</w:t>
      </w:r>
      <w:r w:rsidR="00A05FBE">
        <w:rPr>
          <w:rFonts w:hint="eastAsia"/>
          <w:lang w:eastAsia="zh-CN"/>
        </w:rPr>
        <w:t>MSS</w:t>
      </w:r>
      <w:r w:rsidRPr="002413C0">
        <w:rPr>
          <w:rFonts w:hint="eastAsia"/>
          <w:lang w:eastAsia="zh-CN"/>
        </w:rPr>
        <w:t>信标来处理</w:t>
      </w:r>
      <w:r w:rsidR="0002237A">
        <w:rPr>
          <w:rFonts w:hint="eastAsia"/>
          <w:lang w:eastAsia="zh-CN"/>
        </w:rPr>
        <w:t>（</w:t>
      </w:r>
      <w:r w:rsidRPr="002413C0">
        <w:rPr>
          <w:rFonts w:hint="eastAsia"/>
          <w:lang w:eastAsia="zh-CN"/>
        </w:rPr>
        <w:t>见图</w:t>
      </w:r>
      <w:r w:rsidR="00A05FBE">
        <w:rPr>
          <w:rFonts w:hint="eastAsia"/>
          <w:lang w:eastAsia="zh-CN"/>
        </w:rPr>
        <w:t>2</w:t>
      </w:r>
      <w:r w:rsidR="0002237A">
        <w:rPr>
          <w:rFonts w:hint="eastAsia"/>
          <w:lang w:eastAsia="zh-CN"/>
        </w:rPr>
        <w:t>）</w:t>
      </w:r>
      <w:r w:rsidRPr="002413C0">
        <w:rPr>
          <w:rFonts w:hint="eastAsia"/>
          <w:lang w:eastAsia="zh-CN"/>
        </w:rPr>
        <w:t>。</w:t>
      </w:r>
    </w:p>
    <w:p w:rsidR="00F0489D" w:rsidRPr="002413C0" w:rsidRDefault="00F0489D" w:rsidP="00F0489D">
      <w:pPr>
        <w:pStyle w:val="FigureNo"/>
      </w:pPr>
      <w:r w:rsidRPr="002413C0">
        <w:rPr>
          <w:rFonts w:hint="eastAsia"/>
        </w:rPr>
        <w:t>图</w:t>
      </w:r>
      <w:r>
        <w:rPr>
          <w:rFonts w:hint="eastAsia"/>
        </w:rPr>
        <w:t>2</w:t>
      </w:r>
    </w:p>
    <w:p w:rsidR="00F0489D" w:rsidRPr="00A05FBE" w:rsidRDefault="00F0489D" w:rsidP="00F0489D">
      <w:pPr>
        <w:spacing w:before="0"/>
        <w:ind w:firstLineChars="200" w:firstLine="480"/>
        <w:jc w:val="left"/>
        <w:rPr>
          <w:lang w:eastAsia="zh-CN"/>
        </w:rPr>
      </w:pPr>
    </w:p>
    <w:p w:rsidR="002413C0" w:rsidRDefault="00416B12" w:rsidP="00416B12">
      <w:pPr>
        <w:spacing w:before="0"/>
        <w:jc w:val="center"/>
        <w:rPr>
          <w:lang w:val="en-US" w:eastAsia="zh-CN"/>
        </w:rPr>
      </w:pPr>
      <w:r w:rsidRPr="002413C0">
        <w:rPr>
          <w:lang w:val="en-US" w:eastAsia="zh-CN"/>
        </w:rPr>
        <w:object w:dxaOrig="5024" w:dyaOrig="3163">
          <v:shape id="_x0000_i1026" type="#_x0000_t75" style="width:349.15pt;height:203.75pt" o:ole="">
            <v:imagedata r:id="rId18" o:title=""/>
          </v:shape>
          <o:OLEObject Type="Embed" ProgID="CorelDRAW.Graphic.14" ShapeID="_x0000_i1026" DrawAspect="Content" ObjectID="_1471352281" r:id="rId19"/>
        </w:object>
      </w:r>
    </w:p>
    <w:p w:rsidR="00791350" w:rsidRDefault="00A05FBE" w:rsidP="005D2217">
      <w:pPr>
        <w:spacing w:before="0"/>
        <w:ind w:firstLineChars="200" w:firstLine="480"/>
        <w:rPr>
          <w:lang w:eastAsia="zh-CN"/>
        </w:rPr>
      </w:pPr>
      <w:r>
        <w:rPr>
          <w:rFonts w:hint="eastAsia"/>
          <w:lang w:eastAsia="zh-CN"/>
        </w:rPr>
        <w:t>因此，根据设计，</w:t>
      </w:r>
      <w:r>
        <w:rPr>
          <w:rFonts w:hint="eastAsia"/>
          <w:lang w:eastAsia="zh-CN"/>
        </w:rPr>
        <w:t>ARGOS4</w:t>
      </w:r>
      <w:r>
        <w:rPr>
          <w:rFonts w:hint="eastAsia"/>
          <w:lang w:eastAsia="zh-CN"/>
        </w:rPr>
        <w:t>接收器处理器用以探测分立频谱</w:t>
      </w:r>
      <w:r w:rsidR="003B5D98">
        <w:rPr>
          <w:rFonts w:hint="eastAsia"/>
          <w:lang w:eastAsia="zh-CN"/>
        </w:rPr>
        <w:t>元件</w:t>
      </w:r>
      <w:r>
        <w:rPr>
          <w:rFonts w:hint="eastAsia"/>
          <w:lang w:eastAsia="zh-CN"/>
        </w:rPr>
        <w:t>（未经调制的信标载波），对应的解析带宽为</w:t>
      </w:r>
      <w:r>
        <w:rPr>
          <w:rFonts w:hint="eastAsia"/>
          <w:lang w:eastAsia="zh-CN"/>
        </w:rPr>
        <w:t>19Hz</w:t>
      </w:r>
      <w:r>
        <w:rPr>
          <w:rFonts w:hint="eastAsia"/>
          <w:lang w:eastAsia="zh-CN"/>
        </w:rPr>
        <w:t>。</w:t>
      </w:r>
      <w:r w:rsidRPr="00A05FBE">
        <w:rPr>
          <w:rFonts w:hint="eastAsia"/>
          <w:lang w:eastAsia="zh-CN"/>
        </w:rPr>
        <w:t>门限电平以上的信号分配至一个</w:t>
      </w:r>
      <w:bookmarkStart w:id="10" w:name="OLE_LINK110"/>
      <w:bookmarkStart w:id="11" w:name="OLE_LINK111"/>
      <w:r w:rsidRPr="00A05FBE">
        <w:rPr>
          <w:rFonts w:hint="eastAsia"/>
          <w:lang w:eastAsia="zh-CN"/>
        </w:rPr>
        <w:t>星上</w:t>
      </w:r>
      <w:bookmarkEnd w:id="10"/>
      <w:bookmarkEnd w:id="11"/>
      <w:r w:rsidRPr="00A05FBE">
        <w:rPr>
          <w:rFonts w:hint="eastAsia"/>
          <w:lang w:eastAsia="zh-CN"/>
        </w:rPr>
        <w:t>数据恢复单元</w:t>
      </w:r>
      <w:r w:rsidR="005D2217">
        <w:rPr>
          <w:rFonts w:hint="eastAsia"/>
          <w:lang w:eastAsia="zh-CN"/>
        </w:rPr>
        <w:t>（</w:t>
      </w:r>
      <w:r w:rsidRPr="00A05FBE">
        <w:rPr>
          <w:lang w:eastAsia="zh-CN"/>
        </w:rPr>
        <w:t>DRU</w:t>
      </w:r>
      <w:r w:rsidR="005D2217">
        <w:rPr>
          <w:rFonts w:hint="eastAsia"/>
          <w:lang w:eastAsia="zh-CN"/>
        </w:rPr>
        <w:t>）</w:t>
      </w:r>
      <w:r w:rsidRPr="00A05FBE">
        <w:rPr>
          <w:rFonts w:hint="eastAsia"/>
          <w:lang w:eastAsia="zh-CN"/>
        </w:rPr>
        <w:t>做进一步处理之用，且通过飞行遥测信道发送给地球</w:t>
      </w:r>
      <w:r>
        <w:rPr>
          <w:rFonts w:hint="eastAsia"/>
          <w:lang w:eastAsia="zh-CN"/>
        </w:rPr>
        <w:t>。</w:t>
      </w:r>
    </w:p>
    <w:p w:rsidR="00A05FBE" w:rsidRPr="00A05FBE" w:rsidRDefault="00A05FBE" w:rsidP="005D2217">
      <w:pPr>
        <w:ind w:firstLineChars="200" w:firstLine="480"/>
        <w:rPr>
          <w:lang w:eastAsia="zh-CN"/>
        </w:rPr>
      </w:pPr>
      <w:r w:rsidRPr="00A05FBE">
        <w:rPr>
          <w:rFonts w:hint="eastAsia"/>
          <w:lang w:eastAsia="zh-CN"/>
        </w:rPr>
        <w:t>为了在</w:t>
      </w:r>
      <w:r w:rsidR="00EE18BC">
        <w:rPr>
          <w:rFonts w:hint="eastAsia"/>
          <w:lang w:eastAsia="zh-CN"/>
        </w:rPr>
        <w:t>广泛的用户应用中</w:t>
      </w:r>
      <w:r w:rsidRPr="00A05FBE">
        <w:rPr>
          <w:rFonts w:hint="eastAsia"/>
          <w:lang w:eastAsia="zh-CN"/>
        </w:rPr>
        <w:t>满足</w:t>
      </w:r>
      <w:r w:rsidR="00EE18BC">
        <w:rPr>
          <w:rFonts w:hint="eastAsia"/>
          <w:lang w:eastAsia="zh-CN"/>
        </w:rPr>
        <w:t>ARGOS4</w:t>
      </w:r>
      <w:r w:rsidR="00EE18BC">
        <w:rPr>
          <w:rFonts w:hint="eastAsia"/>
          <w:lang w:eastAsia="zh-CN"/>
        </w:rPr>
        <w:t>的检测概率</w:t>
      </w:r>
      <w:r w:rsidRPr="00A05FBE">
        <w:rPr>
          <w:rFonts w:hint="eastAsia"/>
          <w:lang w:eastAsia="zh-CN"/>
        </w:rPr>
        <w:t>性能要求，已将</w:t>
      </w:r>
      <w:r w:rsidR="00EE18BC">
        <w:rPr>
          <w:rFonts w:hint="eastAsia"/>
          <w:lang w:eastAsia="zh-CN"/>
        </w:rPr>
        <w:t>ARGOS4</w:t>
      </w:r>
      <w:r w:rsidR="00EE18BC">
        <w:rPr>
          <w:rFonts w:hint="eastAsia"/>
          <w:lang w:eastAsia="zh-CN"/>
        </w:rPr>
        <w:t>接收器</w:t>
      </w:r>
      <w:r w:rsidRPr="00A05FBE">
        <w:rPr>
          <w:rFonts w:hint="eastAsia"/>
          <w:lang w:eastAsia="zh-CN"/>
        </w:rPr>
        <w:t>设计成可检测和处理极弱信号。它的性能是当任何信号</w:t>
      </w:r>
      <w:r w:rsidRPr="00A05FBE">
        <w:rPr>
          <w:i/>
          <w:iCs/>
          <w:lang w:eastAsia="zh-CN"/>
        </w:rPr>
        <w:t>C</w:t>
      </w:r>
      <w:r w:rsidRPr="00A05FBE">
        <w:rPr>
          <w:i/>
          <w:iCs/>
          <w:vertAlign w:val="subscript"/>
          <w:lang w:eastAsia="zh-CN"/>
        </w:rPr>
        <w:t>min</w:t>
      </w:r>
      <w:r w:rsidRPr="00A05FBE">
        <w:rPr>
          <w:rFonts w:hint="eastAsia"/>
          <w:lang w:eastAsia="zh-CN"/>
        </w:rPr>
        <w:t>，只要超过本机噪声密度电平</w:t>
      </w:r>
      <w:r w:rsidR="005D2217">
        <w:rPr>
          <w:lang w:eastAsia="zh-CN"/>
        </w:rPr>
        <w:br/>
      </w:r>
      <w:r w:rsidRPr="00A05FBE">
        <w:rPr>
          <w:lang w:eastAsia="zh-CN"/>
        </w:rPr>
        <w:t>21</w:t>
      </w:r>
      <w:r w:rsidRPr="00A05FBE">
        <w:rPr>
          <w:rFonts w:hint="eastAsia"/>
          <w:lang w:eastAsia="zh-CN"/>
        </w:rPr>
        <w:t xml:space="preserve"> </w:t>
      </w:r>
      <w:r w:rsidRPr="00A05FBE">
        <w:rPr>
          <w:lang w:eastAsia="zh-CN"/>
        </w:rPr>
        <w:t>dB(Hz)</w:t>
      </w:r>
      <w:r w:rsidR="00EE18BC">
        <w:rPr>
          <w:rFonts w:hint="eastAsia"/>
          <w:lang w:eastAsia="zh-CN"/>
        </w:rPr>
        <w:t xml:space="preserve"> </w:t>
      </w:r>
      <w:r w:rsidRPr="00A05FBE">
        <w:rPr>
          <w:lang w:eastAsia="zh-CN"/>
        </w:rPr>
        <w:t>(</w:t>
      </w:r>
      <w:r w:rsidRPr="00A05FBE">
        <w:rPr>
          <w:i/>
          <w:iCs/>
          <w:lang w:eastAsia="zh-CN"/>
        </w:rPr>
        <w:t>C</w:t>
      </w:r>
      <w:r w:rsidRPr="00A05FBE">
        <w:rPr>
          <w:i/>
          <w:iCs/>
          <w:vertAlign w:val="subscript"/>
          <w:lang w:eastAsia="zh-CN"/>
        </w:rPr>
        <w:t>min</w:t>
      </w:r>
      <w:r w:rsidRPr="00A05FBE">
        <w:rPr>
          <w:lang w:eastAsia="zh-CN"/>
        </w:rPr>
        <w:t>/</w:t>
      </w:r>
      <w:r w:rsidRPr="00A05FBE">
        <w:rPr>
          <w:i/>
          <w:iCs/>
          <w:lang w:eastAsia="zh-CN"/>
        </w:rPr>
        <w:t>N</w:t>
      </w:r>
      <w:r w:rsidRPr="00A05FBE">
        <w:rPr>
          <w:i/>
          <w:iCs/>
          <w:vertAlign w:val="subscript"/>
          <w:lang w:eastAsia="zh-CN"/>
        </w:rPr>
        <w:t>0</w:t>
      </w:r>
      <w:r w:rsidRPr="00A05FBE">
        <w:rPr>
          <w:rFonts w:hint="eastAsia"/>
          <w:lang w:eastAsia="zh-CN"/>
        </w:rPr>
        <w:t xml:space="preserve"> </w:t>
      </w:r>
      <w:r w:rsidRPr="00A05FBE">
        <w:rPr>
          <w:lang w:eastAsia="zh-CN"/>
        </w:rPr>
        <w:t>&gt;</w:t>
      </w:r>
      <w:r w:rsidRPr="00A05FBE">
        <w:rPr>
          <w:rFonts w:hint="eastAsia"/>
          <w:lang w:eastAsia="zh-CN"/>
        </w:rPr>
        <w:t xml:space="preserve"> </w:t>
      </w:r>
      <w:r w:rsidRPr="00A05FBE">
        <w:rPr>
          <w:lang w:eastAsia="zh-CN"/>
        </w:rPr>
        <w:t>21 dB(Hz)</w:t>
      </w:r>
      <w:r w:rsidR="00EE18BC" w:rsidRPr="00A05FBE">
        <w:rPr>
          <w:lang w:eastAsia="zh-CN"/>
        </w:rPr>
        <w:t>)</w:t>
      </w:r>
      <w:r w:rsidR="00EE18BC" w:rsidRPr="00A05FBE">
        <w:rPr>
          <w:rFonts w:hint="eastAsia"/>
          <w:lang w:eastAsia="zh-CN"/>
        </w:rPr>
        <w:t>就会指配</w:t>
      </w:r>
      <w:r w:rsidRPr="00A05FBE">
        <w:rPr>
          <w:lang w:eastAsia="zh-CN"/>
        </w:rPr>
        <w:t>DRU</w:t>
      </w:r>
      <w:r w:rsidRPr="00A05FBE">
        <w:rPr>
          <w:rFonts w:hint="eastAsia"/>
          <w:lang w:eastAsia="zh-CN"/>
        </w:rPr>
        <w:t>用于附加的处理。因此，遇到这一判据的窄带干扰信号会指配给它</w:t>
      </w:r>
      <w:r w:rsidRPr="00A05FBE">
        <w:rPr>
          <w:lang w:eastAsia="zh-CN"/>
        </w:rPr>
        <w:t>DRU</w:t>
      </w:r>
      <w:r w:rsidRPr="00A05FBE">
        <w:rPr>
          <w:rFonts w:hint="eastAsia"/>
          <w:lang w:eastAsia="zh-CN"/>
        </w:rPr>
        <w:t>。导致的结果就是</w:t>
      </w:r>
      <w:r w:rsidR="00EE18BC">
        <w:rPr>
          <w:rFonts w:hint="eastAsia"/>
          <w:lang w:eastAsia="zh-CN"/>
        </w:rPr>
        <w:t>ARGOS</w:t>
      </w:r>
      <w:r w:rsidR="00EE18BC">
        <w:rPr>
          <w:rFonts w:hint="eastAsia"/>
          <w:lang w:eastAsia="zh-CN"/>
        </w:rPr>
        <w:t>系统</w:t>
      </w:r>
      <w:r w:rsidRPr="00A05FBE">
        <w:rPr>
          <w:rFonts w:hint="eastAsia"/>
          <w:lang w:eastAsia="zh-CN"/>
        </w:rPr>
        <w:t>性能，在容量方面</w:t>
      </w:r>
      <w:r w:rsidR="005D2217">
        <w:rPr>
          <w:rFonts w:hint="eastAsia"/>
          <w:lang w:eastAsia="zh-CN"/>
        </w:rPr>
        <w:t>（</w:t>
      </w:r>
      <w:r w:rsidRPr="00A05FBE">
        <w:rPr>
          <w:rFonts w:hint="eastAsia"/>
          <w:lang w:eastAsia="zh-CN"/>
        </w:rPr>
        <w:t>例如可同时处理</w:t>
      </w:r>
      <w:r w:rsidR="00EE18BC">
        <w:rPr>
          <w:rFonts w:hint="eastAsia"/>
          <w:lang w:eastAsia="zh-CN"/>
        </w:rPr>
        <w:t>DCS</w:t>
      </w:r>
      <w:r w:rsidRPr="00A05FBE">
        <w:rPr>
          <w:rFonts w:hint="eastAsia"/>
          <w:lang w:eastAsia="zh-CN"/>
        </w:rPr>
        <w:t>消息的数量</w:t>
      </w:r>
      <w:r w:rsidR="005D2217">
        <w:rPr>
          <w:rFonts w:hint="eastAsia"/>
          <w:lang w:eastAsia="zh-CN"/>
        </w:rPr>
        <w:t>）</w:t>
      </w:r>
      <w:r w:rsidRPr="00A05FBE">
        <w:rPr>
          <w:rFonts w:hint="eastAsia"/>
          <w:lang w:eastAsia="zh-CN"/>
        </w:rPr>
        <w:t>会严重下降。</w:t>
      </w:r>
    </w:p>
    <w:p w:rsidR="00A05FBE" w:rsidRPr="00A05FBE" w:rsidRDefault="00EE18BC" w:rsidP="005D2217">
      <w:pPr>
        <w:ind w:firstLineChars="200" w:firstLine="480"/>
        <w:rPr>
          <w:lang w:eastAsia="zh-CN"/>
        </w:rPr>
      </w:pPr>
      <w:r>
        <w:rPr>
          <w:rFonts w:hint="eastAsia"/>
          <w:lang w:eastAsia="zh-CN"/>
        </w:rPr>
        <w:t>ARGOS</w:t>
      </w:r>
      <w:r w:rsidR="00A05FBE" w:rsidRPr="00A05FBE">
        <w:rPr>
          <w:rFonts w:hint="eastAsia"/>
          <w:lang w:eastAsia="zh-CN"/>
        </w:rPr>
        <w:t>的典型值为</w:t>
      </w:r>
      <w:r w:rsidR="005D2217">
        <w:rPr>
          <w:rFonts w:hint="eastAsia"/>
          <w:lang w:eastAsia="zh-CN"/>
        </w:rPr>
        <w:t>：</w:t>
      </w:r>
      <w:r w:rsidR="00A05FBE" w:rsidRPr="00A05FBE">
        <w:rPr>
          <w:rFonts w:hint="eastAsia"/>
          <w:lang w:eastAsia="zh-CN"/>
        </w:rPr>
        <w:t>噪声系数</w:t>
      </w:r>
      <w:r w:rsidR="00A05FBE" w:rsidRPr="00A05FBE">
        <w:rPr>
          <w:rFonts w:hint="eastAsia"/>
          <w:lang w:eastAsia="zh-CN"/>
        </w:rPr>
        <w:t xml:space="preserve">= </w:t>
      </w:r>
      <w:r>
        <w:rPr>
          <w:rFonts w:hint="eastAsia"/>
          <w:lang w:eastAsia="zh-CN"/>
        </w:rPr>
        <w:t>3</w:t>
      </w:r>
      <w:r w:rsidR="00A05FBE" w:rsidRPr="00A05FBE">
        <w:rPr>
          <w:lang w:eastAsia="zh-CN"/>
        </w:rPr>
        <w:t xml:space="preserve"> dB</w:t>
      </w:r>
      <w:r w:rsidR="005D2217">
        <w:rPr>
          <w:rFonts w:hint="eastAsia"/>
          <w:lang w:eastAsia="zh-CN"/>
        </w:rPr>
        <w:t>（</w:t>
      </w:r>
      <w:r>
        <w:rPr>
          <w:rFonts w:hint="eastAsia"/>
          <w:lang w:eastAsia="zh-CN"/>
        </w:rPr>
        <w:t>ARGOS4</w:t>
      </w:r>
      <w:r w:rsidR="00A05FBE" w:rsidRPr="00A05FBE">
        <w:rPr>
          <w:rFonts w:hint="eastAsia"/>
          <w:lang w:eastAsia="zh-CN"/>
        </w:rPr>
        <w:t>典型值</w:t>
      </w:r>
      <w:r w:rsidR="005D2217">
        <w:rPr>
          <w:rFonts w:hint="eastAsia"/>
          <w:lang w:eastAsia="zh-CN"/>
        </w:rPr>
        <w:t>）</w:t>
      </w:r>
      <w:r w:rsidR="00A05FBE" w:rsidRPr="00A05FBE">
        <w:rPr>
          <w:rFonts w:hint="eastAsia"/>
          <w:lang w:eastAsia="zh-CN"/>
        </w:rPr>
        <w:t>、</w:t>
      </w:r>
      <w:r>
        <w:rPr>
          <w:rFonts w:hint="eastAsia"/>
          <w:lang w:eastAsia="zh-CN"/>
        </w:rPr>
        <w:t>最差</w:t>
      </w:r>
      <w:r w:rsidR="00A05FBE" w:rsidRPr="00A05FBE">
        <w:rPr>
          <w:rFonts w:hint="eastAsia"/>
          <w:lang w:eastAsia="zh-CN"/>
        </w:rPr>
        <w:t>背景噪声温度</w:t>
      </w:r>
      <w:r w:rsidR="00A05FBE" w:rsidRPr="00A05FBE">
        <w:rPr>
          <w:rFonts w:hint="eastAsia"/>
          <w:lang w:eastAsia="zh-CN"/>
        </w:rPr>
        <w:t xml:space="preserve"> = </w:t>
      </w:r>
      <w:r w:rsidR="005D2217">
        <w:rPr>
          <w:lang w:eastAsia="zh-CN"/>
        </w:rPr>
        <w:br/>
      </w:r>
      <w:r w:rsidR="00A05FBE" w:rsidRPr="00A05FBE">
        <w:rPr>
          <w:lang w:eastAsia="zh-CN"/>
        </w:rPr>
        <w:t>1</w:t>
      </w:r>
      <w:r w:rsidR="00A05FBE" w:rsidRPr="00A05FBE">
        <w:rPr>
          <w:rFonts w:hint="eastAsia"/>
          <w:lang w:eastAsia="zh-CN"/>
        </w:rPr>
        <w:t xml:space="preserve"> </w:t>
      </w:r>
      <w:r>
        <w:rPr>
          <w:rFonts w:hint="eastAsia"/>
          <w:lang w:eastAsia="zh-CN"/>
        </w:rPr>
        <w:t>2</w:t>
      </w:r>
      <w:r w:rsidR="00A05FBE" w:rsidRPr="00A05FBE">
        <w:rPr>
          <w:lang w:eastAsia="zh-CN"/>
        </w:rPr>
        <w:t>00 K</w:t>
      </w:r>
      <w:r w:rsidR="00A05FBE" w:rsidRPr="00A05FBE">
        <w:rPr>
          <w:rFonts w:hint="eastAsia"/>
          <w:lang w:eastAsia="zh-CN"/>
        </w:rPr>
        <w:t>、天线和接收机之间的衰减</w:t>
      </w:r>
      <w:r w:rsidR="00A05FBE" w:rsidRPr="00A05FBE">
        <w:rPr>
          <w:rFonts w:hint="eastAsia"/>
          <w:lang w:eastAsia="zh-CN"/>
        </w:rPr>
        <w:t xml:space="preserve"> = </w:t>
      </w:r>
      <w:r w:rsidR="00A05FBE" w:rsidRPr="00A05FBE">
        <w:rPr>
          <w:lang w:eastAsia="zh-CN"/>
        </w:rPr>
        <w:t>1.6 dB</w:t>
      </w:r>
      <w:r w:rsidR="00A05FBE" w:rsidRPr="00A05FBE">
        <w:rPr>
          <w:rFonts w:hint="eastAsia"/>
          <w:lang w:eastAsia="zh-CN"/>
        </w:rPr>
        <w:t>。由此，接收机输入口的系统噪声温度等于</w:t>
      </w:r>
      <w:r w:rsidR="005D2217">
        <w:rPr>
          <w:lang w:eastAsia="zh-CN"/>
        </w:rPr>
        <w:br/>
      </w:r>
      <w:r w:rsidR="00A05FBE" w:rsidRPr="00A05FBE">
        <w:rPr>
          <w:lang w:eastAsia="zh-CN"/>
        </w:rPr>
        <w:t>1</w:t>
      </w:r>
      <w:r w:rsidR="00A05FBE" w:rsidRPr="00A05FBE">
        <w:rPr>
          <w:rFonts w:hint="eastAsia"/>
          <w:lang w:eastAsia="zh-CN"/>
        </w:rPr>
        <w:t xml:space="preserve"> </w:t>
      </w:r>
      <w:r>
        <w:rPr>
          <w:rFonts w:hint="eastAsia"/>
          <w:lang w:eastAsia="zh-CN"/>
        </w:rPr>
        <w:t>214</w:t>
      </w:r>
      <w:r w:rsidR="00A05FBE" w:rsidRPr="00A05FBE">
        <w:rPr>
          <w:lang w:eastAsia="zh-CN"/>
        </w:rPr>
        <w:t xml:space="preserve"> K </w:t>
      </w:r>
      <w:r w:rsidR="00A05FBE" w:rsidRPr="00A05FBE">
        <w:rPr>
          <w:rFonts w:hint="eastAsia"/>
          <w:lang w:eastAsia="zh-CN"/>
        </w:rPr>
        <w:t>且这样则噪声谱密度</w:t>
      </w:r>
      <w:r w:rsidR="00A05FBE" w:rsidRPr="00A05FBE">
        <w:rPr>
          <w:i/>
          <w:iCs/>
          <w:lang w:eastAsia="zh-CN"/>
        </w:rPr>
        <w:t>N</w:t>
      </w:r>
      <w:r w:rsidR="00A05FBE" w:rsidRPr="00A05FBE">
        <w:rPr>
          <w:vertAlign w:val="subscript"/>
          <w:lang w:eastAsia="zh-CN"/>
        </w:rPr>
        <w:t>0</w:t>
      </w:r>
      <w:r w:rsidR="00A05FBE" w:rsidRPr="00A05FBE">
        <w:rPr>
          <w:rFonts w:hint="eastAsia"/>
          <w:vertAlign w:val="subscript"/>
          <w:lang w:eastAsia="zh-CN"/>
        </w:rPr>
        <w:t xml:space="preserve"> </w:t>
      </w:r>
      <w:r w:rsidR="00A05FBE" w:rsidRPr="00A05FBE">
        <w:rPr>
          <w:rFonts w:hint="eastAsia"/>
          <w:lang w:eastAsia="zh-CN"/>
        </w:rPr>
        <w:t xml:space="preserve">= </w:t>
      </w:r>
      <w:r w:rsidR="00A05FBE" w:rsidRPr="00A05FBE">
        <w:rPr>
          <w:lang w:eastAsia="zh-CN"/>
        </w:rPr>
        <w:t>–19</w:t>
      </w:r>
      <w:r w:rsidR="00E128FB">
        <w:rPr>
          <w:rFonts w:hint="eastAsia"/>
          <w:lang w:eastAsia="zh-CN"/>
        </w:rPr>
        <w:t>7</w:t>
      </w:r>
      <w:r w:rsidR="00A05FBE" w:rsidRPr="00A05FBE">
        <w:rPr>
          <w:lang w:eastAsia="zh-CN"/>
        </w:rPr>
        <w:t>.</w:t>
      </w:r>
      <w:r w:rsidR="00E128FB">
        <w:rPr>
          <w:rFonts w:hint="eastAsia"/>
          <w:lang w:eastAsia="zh-CN"/>
        </w:rPr>
        <w:t>8</w:t>
      </w:r>
      <w:r w:rsidR="00A05FBE" w:rsidRPr="00A05FBE">
        <w:rPr>
          <w:rFonts w:hint="eastAsia"/>
          <w:lang w:eastAsia="zh-CN"/>
        </w:rPr>
        <w:t xml:space="preserve"> </w:t>
      </w:r>
      <w:r w:rsidR="00A05FBE" w:rsidRPr="00A05FBE">
        <w:rPr>
          <w:lang w:eastAsia="zh-CN"/>
        </w:rPr>
        <w:t>dB(W/Hz)</w:t>
      </w:r>
      <w:r w:rsidR="00A05FBE" w:rsidRPr="00A05FBE">
        <w:rPr>
          <w:rFonts w:hint="eastAsia"/>
          <w:lang w:eastAsia="zh-CN"/>
        </w:rPr>
        <w:t>。</w:t>
      </w:r>
    </w:p>
    <w:p w:rsidR="00A05FBE" w:rsidRPr="00A05FBE" w:rsidRDefault="00A05FBE" w:rsidP="005D2217">
      <w:pPr>
        <w:ind w:firstLineChars="200" w:firstLine="480"/>
        <w:rPr>
          <w:lang w:eastAsia="zh-CN"/>
        </w:rPr>
      </w:pPr>
      <w:r w:rsidRPr="00A05FBE">
        <w:rPr>
          <w:rFonts w:hint="eastAsia"/>
          <w:lang w:eastAsia="zh-CN"/>
        </w:rPr>
        <w:t>当</w:t>
      </w:r>
      <w:r w:rsidRPr="00A05FBE">
        <w:rPr>
          <w:i/>
          <w:iCs/>
          <w:lang w:eastAsia="zh-CN"/>
        </w:rPr>
        <w:t>C</w:t>
      </w:r>
      <w:r w:rsidRPr="00A05FBE">
        <w:rPr>
          <w:i/>
          <w:iCs/>
          <w:vertAlign w:val="subscript"/>
          <w:lang w:eastAsia="zh-CN"/>
        </w:rPr>
        <w:t>min</w:t>
      </w:r>
      <w:r w:rsidRPr="00A05FBE">
        <w:rPr>
          <w:lang w:eastAsia="zh-CN"/>
        </w:rPr>
        <w:t>/</w:t>
      </w:r>
      <w:r w:rsidRPr="00A05FBE">
        <w:rPr>
          <w:i/>
          <w:iCs/>
          <w:lang w:eastAsia="zh-CN"/>
        </w:rPr>
        <w:t>N</w:t>
      </w:r>
      <w:r w:rsidRPr="00A05FBE">
        <w:rPr>
          <w:i/>
          <w:iCs/>
          <w:vertAlign w:val="subscript"/>
          <w:lang w:eastAsia="zh-CN"/>
        </w:rPr>
        <w:t>0</w:t>
      </w:r>
      <w:r w:rsidRPr="00A05FBE">
        <w:rPr>
          <w:rFonts w:hint="eastAsia"/>
          <w:lang w:val="fr-CH" w:eastAsia="zh-CN"/>
        </w:rPr>
        <w:t>=</w:t>
      </w:r>
      <w:r w:rsidRPr="00A05FBE">
        <w:rPr>
          <w:lang w:eastAsia="zh-CN"/>
        </w:rPr>
        <w:t>21 dB(Hz)</w:t>
      </w:r>
      <w:r w:rsidR="00E128FB">
        <w:rPr>
          <w:rFonts w:hint="eastAsia"/>
          <w:lang w:eastAsia="zh-CN"/>
        </w:rPr>
        <w:t>时，</w:t>
      </w:r>
      <w:r w:rsidRPr="00A05FBE">
        <w:rPr>
          <w:i/>
          <w:iCs/>
          <w:lang w:eastAsia="zh-CN"/>
        </w:rPr>
        <w:t>C</w:t>
      </w:r>
      <w:r w:rsidRPr="00A05FBE">
        <w:rPr>
          <w:i/>
          <w:iCs/>
          <w:vertAlign w:val="subscript"/>
          <w:lang w:eastAsia="zh-CN"/>
        </w:rPr>
        <w:t>min</w:t>
      </w:r>
      <w:r w:rsidRPr="00A05FBE">
        <w:rPr>
          <w:rFonts w:hint="eastAsia"/>
          <w:lang w:val="fr-CH" w:eastAsia="zh-CN"/>
        </w:rPr>
        <w:t xml:space="preserve">= </w:t>
      </w:r>
      <w:r w:rsidRPr="00A05FBE">
        <w:rPr>
          <w:lang w:eastAsia="zh-CN"/>
        </w:rPr>
        <w:t>–17</w:t>
      </w:r>
      <w:r w:rsidR="00E128FB">
        <w:rPr>
          <w:rFonts w:hint="eastAsia"/>
          <w:lang w:eastAsia="zh-CN"/>
        </w:rPr>
        <w:t>6</w:t>
      </w:r>
      <w:r w:rsidRPr="00A05FBE">
        <w:rPr>
          <w:lang w:eastAsia="zh-CN"/>
        </w:rPr>
        <w:t>.</w:t>
      </w:r>
      <w:r w:rsidR="00E128FB">
        <w:rPr>
          <w:rFonts w:hint="eastAsia"/>
          <w:lang w:eastAsia="zh-CN"/>
        </w:rPr>
        <w:t>8</w:t>
      </w:r>
      <w:r w:rsidRPr="00A05FBE">
        <w:rPr>
          <w:lang w:eastAsia="zh-CN"/>
        </w:rPr>
        <w:t xml:space="preserve"> dBW</w:t>
      </w:r>
      <w:r w:rsidR="00E128FB">
        <w:rPr>
          <w:rFonts w:hint="eastAsia"/>
          <w:lang w:eastAsia="zh-CN"/>
        </w:rPr>
        <w:t>。</w:t>
      </w:r>
      <w:r w:rsidRPr="00A05FBE">
        <w:rPr>
          <w:rFonts w:hint="eastAsia"/>
          <w:lang w:eastAsia="zh-CN"/>
        </w:rPr>
        <w:t>由此</w:t>
      </w:r>
      <w:r w:rsidR="00E128FB">
        <w:rPr>
          <w:rFonts w:hint="eastAsia"/>
          <w:lang w:eastAsia="zh-CN"/>
        </w:rPr>
        <w:t>，</w:t>
      </w:r>
      <w:r w:rsidRPr="00A05FBE">
        <w:rPr>
          <w:rFonts w:hint="eastAsia"/>
          <w:lang w:eastAsia="zh-CN"/>
        </w:rPr>
        <w:t>在</w:t>
      </w:r>
      <w:r w:rsidR="00E128FB">
        <w:rPr>
          <w:rFonts w:hint="eastAsia"/>
          <w:lang w:eastAsia="zh-CN"/>
        </w:rPr>
        <w:t>ARGOS4</w:t>
      </w:r>
      <w:r w:rsidRPr="00A05FBE">
        <w:rPr>
          <w:rFonts w:hint="eastAsia"/>
          <w:lang w:eastAsia="zh-CN"/>
        </w:rPr>
        <w:t>的输入口任何窄带杂散发射大于</w:t>
      </w:r>
      <w:r w:rsidRPr="00A05FBE">
        <w:rPr>
          <w:rFonts w:hint="eastAsia"/>
          <w:lang w:eastAsia="zh-CN"/>
        </w:rPr>
        <w:sym w:font="Symbol" w:char="F02D"/>
      </w:r>
      <w:r w:rsidRPr="00A05FBE">
        <w:rPr>
          <w:lang w:eastAsia="zh-CN"/>
        </w:rPr>
        <w:t>17</w:t>
      </w:r>
      <w:r w:rsidR="00E128FB">
        <w:rPr>
          <w:rFonts w:hint="eastAsia"/>
          <w:lang w:eastAsia="zh-CN"/>
        </w:rPr>
        <w:t>6.8</w:t>
      </w:r>
      <w:r w:rsidRPr="00A05FBE">
        <w:rPr>
          <w:lang w:eastAsia="zh-CN"/>
        </w:rPr>
        <w:t>dBW</w:t>
      </w:r>
      <w:r w:rsidRPr="00A05FBE">
        <w:rPr>
          <w:rFonts w:hint="eastAsia"/>
          <w:lang w:eastAsia="zh-CN"/>
        </w:rPr>
        <w:t>时，则会导致系统容量下降。</w:t>
      </w:r>
    </w:p>
    <w:p w:rsidR="00A05FBE" w:rsidRPr="00A05FBE" w:rsidRDefault="00A05FBE" w:rsidP="005D2217">
      <w:pPr>
        <w:ind w:firstLineChars="200" w:firstLine="480"/>
        <w:rPr>
          <w:lang w:eastAsia="zh-CN"/>
        </w:rPr>
      </w:pPr>
      <w:r w:rsidRPr="00A05FBE">
        <w:rPr>
          <w:rFonts w:hint="eastAsia"/>
          <w:lang w:eastAsia="zh-CN"/>
        </w:rPr>
        <w:t>那么需要计算在</w:t>
      </w:r>
      <w:r w:rsidR="00E128FB" w:rsidRPr="00E128FB">
        <w:rPr>
          <w:rFonts w:hint="eastAsia"/>
          <w:lang w:eastAsia="zh-CN"/>
        </w:rPr>
        <w:t>ARGOS4</w:t>
      </w:r>
      <w:r w:rsidRPr="00A05FBE">
        <w:rPr>
          <w:rFonts w:hint="eastAsia"/>
          <w:lang w:eastAsia="zh-CN"/>
        </w:rPr>
        <w:t>天线输入口的最大允许电平。</w:t>
      </w:r>
    </w:p>
    <w:p w:rsidR="005D2217" w:rsidRDefault="005D221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5FBE" w:rsidRDefault="00E128FB" w:rsidP="005D2217">
      <w:pPr>
        <w:ind w:firstLineChars="200" w:firstLine="480"/>
        <w:rPr>
          <w:lang w:eastAsia="zh-CN"/>
        </w:rPr>
      </w:pPr>
      <w:r w:rsidRPr="00E128FB">
        <w:rPr>
          <w:rFonts w:hint="eastAsia"/>
          <w:lang w:eastAsia="zh-CN"/>
        </w:rPr>
        <w:lastRenderedPageBreak/>
        <w:t>ARGOS4</w:t>
      </w:r>
      <w:r w:rsidR="00A05FBE" w:rsidRPr="00A05FBE">
        <w:rPr>
          <w:rFonts w:hint="eastAsia"/>
          <w:lang w:eastAsia="zh-CN"/>
        </w:rPr>
        <w:t>接收天线增益图的技术要求是根据表</w:t>
      </w:r>
      <w:r>
        <w:rPr>
          <w:rFonts w:hint="eastAsia"/>
          <w:lang w:eastAsia="zh-CN"/>
        </w:rPr>
        <w:t>1</w:t>
      </w:r>
      <w:r w:rsidR="00A05FBE" w:rsidRPr="00A05FBE">
        <w:rPr>
          <w:rFonts w:hint="eastAsia"/>
          <w:lang w:eastAsia="zh-CN"/>
        </w:rPr>
        <w:t>中的天底角表示的</w:t>
      </w:r>
      <w:r w:rsidR="00BB3AC5">
        <w:rPr>
          <w:rFonts w:hint="eastAsia"/>
          <w:lang w:eastAsia="zh-CN"/>
        </w:rPr>
        <w:t>（见</w:t>
      </w:r>
      <w:r w:rsidR="00EE18BC">
        <w:rPr>
          <w:rFonts w:hint="eastAsia"/>
          <w:lang w:eastAsia="zh-CN"/>
        </w:rPr>
        <w:t>上述</w:t>
      </w:r>
      <w:r w:rsidR="00EE18BC">
        <w:rPr>
          <w:rFonts w:hint="eastAsia"/>
          <w:lang w:eastAsia="zh-CN"/>
        </w:rPr>
        <w:t>2.1</w:t>
      </w:r>
      <w:r w:rsidR="00EE18BC">
        <w:rPr>
          <w:rFonts w:hint="eastAsia"/>
          <w:lang w:eastAsia="zh-CN"/>
        </w:rPr>
        <w:t>节）</w:t>
      </w:r>
      <w:r w:rsidR="00A05FBE" w:rsidRPr="00A05FBE">
        <w:rPr>
          <w:rFonts w:hint="eastAsia"/>
          <w:lang w:eastAsia="zh-CN"/>
        </w:rPr>
        <w:t>。</w:t>
      </w:r>
    </w:p>
    <w:p w:rsidR="00EE18BC" w:rsidRPr="00EE18BC" w:rsidRDefault="00EE18BC" w:rsidP="005D2217">
      <w:pPr>
        <w:ind w:firstLineChars="200" w:firstLine="480"/>
        <w:rPr>
          <w:lang w:eastAsia="zh-CN"/>
        </w:rPr>
      </w:pPr>
      <w:r w:rsidRPr="00EE18BC">
        <w:rPr>
          <w:rFonts w:hint="eastAsia"/>
          <w:lang w:eastAsia="zh-CN"/>
        </w:rPr>
        <w:t>由此，</w:t>
      </w:r>
      <w:r w:rsidR="00E128FB">
        <w:rPr>
          <w:rFonts w:hint="eastAsia"/>
          <w:lang w:eastAsia="zh-CN"/>
        </w:rPr>
        <w:t>接收机内和天线前的</w:t>
      </w:r>
      <w:r w:rsidRPr="00EE18BC">
        <w:rPr>
          <w:rFonts w:hint="eastAsia"/>
          <w:lang w:eastAsia="zh-CN"/>
        </w:rPr>
        <w:t>最大允许功率等于</w:t>
      </w:r>
      <w:r w:rsidRPr="00EE18BC">
        <w:rPr>
          <w:lang w:eastAsia="zh-CN"/>
        </w:rPr>
        <w:t>–17</w:t>
      </w:r>
      <w:r w:rsidR="00E128FB">
        <w:rPr>
          <w:rFonts w:hint="eastAsia"/>
          <w:lang w:eastAsia="zh-CN"/>
        </w:rPr>
        <w:t>6</w:t>
      </w:r>
      <w:r w:rsidRPr="00EE18BC">
        <w:rPr>
          <w:lang w:eastAsia="zh-CN"/>
        </w:rPr>
        <w:t>.</w:t>
      </w:r>
      <w:r w:rsidR="00E128FB">
        <w:rPr>
          <w:rFonts w:hint="eastAsia"/>
          <w:lang w:eastAsia="zh-CN"/>
        </w:rPr>
        <w:t>8</w:t>
      </w:r>
      <w:r w:rsidRPr="00EE18BC">
        <w:rPr>
          <w:rFonts w:hint="eastAsia"/>
          <w:lang w:eastAsia="zh-CN"/>
        </w:rPr>
        <w:t xml:space="preserve"> +</w:t>
      </w:r>
      <w:r w:rsidRPr="00EE18BC">
        <w:rPr>
          <w:lang w:eastAsia="zh-CN"/>
        </w:rPr>
        <w:t>1.6(</w:t>
      </w:r>
      <w:r w:rsidRPr="00EE18BC">
        <w:rPr>
          <w:rFonts w:hint="eastAsia"/>
          <w:lang w:eastAsia="zh-CN"/>
        </w:rPr>
        <w:t>损耗</w:t>
      </w:r>
      <w:r w:rsidRPr="00EE18BC">
        <w:rPr>
          <w:lang w:eastAsia="zh-CN"/>
        </w:rPr>
        <w:t>)</w:t>
      </w:r>
      <w:r w:rsidRPr="00EE18BC">
        <w:rPr>
          <w:rFonts w:hint="eastAsia"/>
          <w:lang w:eastAsia="zh-CN"/>
        </w:rPr>
        <w:t xml:space="preserve">= </w:t>
      </w:r>
      <w:r w:rsidRPr="00EE18BC">
        <w:rPr>
          <w:lang w:eastAsia="zh-CN"/>
        </w:rPr>
        <w:t>–17</w:t>
      </w:r>
      <w:r w:rsidR="00E128FB">
        <w:rPr>
          <w:rFonts w:hint="eastAsia"/>
          <w:lang w:eastAsia="zh-CN"/>
        </w:rPr>
        <w:t>5.2</w:t>
      </w:r>
      <w:r w:rsidR="00BB3AC5">
        <w:rPr>
          <w:lang w:eastAsia="zh-CN"/>
        </w:rPr>
        <w:t> </w:t>
      </w:r>
      <w:r w:rsidRPr="00EE18BC">
        <w:rPr>
          <w:lang w:eastAsia="zh-CN"/>
        </w:rPr>
        <w:t>dBW</w:t>
      </w:r>
      <w:r w:rsidRPr="00EE18BC">
        <w:rPr>
          <w:rFonts w:hint="eastAsia"/>
          <w:lang w:eastAsia="zh-CN"/>
        </w:rPr>
        <w:t>。当要求的是</w:t>
      </w:r>
      <w:r w:rsidRPr="00EE18BC">
        <w:rPr>
          <w:lang w:eastAsia="zh-CN"/>
        </w:rPr>
        <w:t>pfd</w:t>
      </w:r>
      <w:r w:rsidRPr="00EE18BC">
        <w:rPr>
          <w:rFonts w:hint="eastAsia"/>
          <w:lang w:eastAsia="zh-CN"/>
        </w:rPr>
        <w:t>时，需要将这一数值转换成单位为</w:t>
      </w:r>
      <w:r w:rsidRPr="00EE18BC">
        <w:rPr>
          <w:lang w:eastAsia="zh-CN"/>
        </w:rPr>
        <w:t>dB(W/m</w:t>
      </w:r>
      <w:r w:rsidRPr="00EE18BC">
        <w:rPr>
          <w:vertAlign w:val="superscript"/>
          <w:lang w:eastAsia="zh-CN"/>
        </w:rPr>
        <w:t>2</w:t>
      </w:r>
      <w:r w:rsidRPr="00EE18BC">
        <w:rPr>
          <w:lang w:eastAsia="zh-CN"/>
        </w:rPr>
        <w:t>)</w:t>
      </w:r>
      <w:r w:rsidRPr="00EE18BC">
        <w:rPr>
          <w:rFonts w:hint="eastAsia"/>
          <w:lang w:eastAsia="zh-CN"/>
        </w:rPr>
        <w:t>。</w:t>
      </w:r>
      <w:r w:rsidR="00E128FB">
        <w:rPr>
          <w:rFonts w:hint="eastAsia"/>
          <w:lang w:eastAsia="zh-CN"/>
        </w:rPr>
        <w:t>使用</w:t>
      </w:r>
      <w:r w:rsidRPr="00EE18BC">
        <w:rPr>
          <w:rFonts w:hint="eastAsia"/>
          <w:lang w:eastAsia="zh-CN"/>
        </w:rPr>
        <w:t>最大卫星天底角</w:t>
      </w:r>
      <w:r w:rsidR="00E128FB">
        <w:rPr>
          <w:rFonts w:hint="eastAsia"/>
          <w:lang w:eastAsia="zh-CN"/>
        </w:rPr>
        <w:t>得到</w:t>
      </w:r>
      <w:r w:rsidR="00E128FB">
        <w:rPr>
          <w:rFonts w:hint="eastAsia"/>
          <w:lang w:eastAsia="zh-CN"/>
        </w:rPr>
        <w:t>3.85</w:t>
      </w:r>
      <w:r w:rsidR="00BB3AC5">
        <w:rPr>
          <w:lang w:eastAsia="zh-CN"/>
        </w:rPr>
        <w:t> </w:t>
      </w:r>
      <w:bookmarkStart w:id="12" w:name="_GoBack"/>
      <w:bookmarkEnd w:id="12"/>
      <w:r w:rsidR="00E128FB">
        <w:rPr>
          <w:rFonts w:hint="eastAsia"/>
          <w:lang w:eastAsia="zh-CN"/>
        </w:rPr>
        <w:t>dBi</w:t>
      </w:r>
      <w:r w:rsidR="00E128FB">
        <w:rPr>
          <w:rFonts w:hint="eastAsia"/>
          <w:lang w:eastAsia="zh-CN"/>
        </w:rPr>
        <w:t>的天线增益，利用</w:t>
      </w:r>
      <w:r w:rsidR="005D2217">
        <w:rPr>
          <w:lang w:val="en-US" w:eastAsia="zh-CN"/>
        </w:rPr>
        <w:t xml:space="preserve"> </w:t>
      </w:r>
      <w:r w:rsidR="005D2217" w:rsidRPr="006357F0">
        <w:rPr>
          <w:position w:val="-24"/>
          <w:lang w:val="en-GB"/>
        </w:rPr>
        <w:object w:dxaOrig="999" w:dyaOrig="680">
          <v:shape id="_x0000_i1027" type="#_x0000_t75" style="width:53.65pt;height:35.3pt" o:ole="">
            <v:imagedata r:id="rId20" o:title=""/>
          </v:shape>
          <o:OLEObject Type="Embed" ProgID="Equation.3" ShapeID="_x0000_i1027" DrawAspect="Content" ObjectID="_1471352282" r:id="rId21"/>
        </w:object>
      </w:r>
      <w:r w:rsidR="005D2217">
        <w:rPr>
          <w:lang w:eastAsia="zh-CN"/>
        </w:rPr>
        <w:t xml:space="preserve"> </w:t>
      </w:r>
      <w:r w:rsidR="00E128FB">
        <w:rPr>
          <w:rFonts w:hint="eastAsia"/>
          <w:lang w:eastAsia="zh-CN"/>
        </w:rPr>
        <w:t>公式可转换为等效表面积。</w:t>
      </w:r>
      <w:r w:rsidRPr="00EE18BC">
        <w:rPr>
          <w:rFonts w:hint="eastAsia"/>
          <w:lang w:eastAsia="zh-CN"/>
        </w:rPr>
        <w:t>因此，相应的</w:t>
      </w:r>
      <w:r w:rsidRPr="00EE18BC">
        <w:rPr>
          <w:lang w:eastAsia="zh-CN"/>
        </w:rPr>
        <w:t>pfd</w:t>
      </w:r>
      <w:r w:rsidRPr="00EE18BC">
        <w:rPr>
          <w:rFonts w:hint="eastAsia"/>
          <w:lang w:eastAsia="zh-CN"/>
        </w:rPr>
        <w:t>等于</w:t>
      </w:r>
      <w:r w:rsidRPr="00EE18BC">
        <w:rPr>
          <w:lang w:eastAsia="zh-CN"/>
        </w:rPr>
        <w:t>–17</w:t>
      </w:r>
      <w:r w:rsidR="00E128FB">
        <w:rPr>
          <w:rFonts w:hint="eastAsia"/>
          <w:lang w:eastAsia="zh-CN"/>
        </w:rPr>
        <w:t>5.2</w:t>
      </w:r>
      <w:r w:rsidRPr="00EE18BC">
        <w:rPr>
          <w:rFonts w:hint="eastAsia"/>
          <w:lang w:eastAsia="zh-CN"/>
        </w:rPr>
        <w:t xml:space="preserve"> </w:t>
      </w:r>
      <w:r w:rsidRPr="00EE18BC">
        <w:rPr>
          <w:lang w:eastAsia="zh-CN"/>
        </w:rPr>
        <w:t>–</w:t>
      </w:r>
      <w:r w:rsidRPr="00EE18BC">
        <w:rPr>
          <w:rFonts w:hint="eastAsia"/>
          <w:lang w:eastAsia="zh-CN"/>
        </w:rPr>
        <w:t xml:space="preserve"> </w:t>
      </w:r>
      <w:r w:rsidRPr="00EE18BC">
        <w:rPr>
          <w:lang w:eastAsia="zh-CN"/>
        </w:rPr>
        <w:t>10log</w:t>
      </w:r>
      <w:r w:rsidRPr="00EE18BC">
        <w:rPr>
          <w:vertAlign w:val="subscript"/>
          <w:lang w:eastAsia="zh-CN"/>
        </w:rPr>
        <w:t>10</w:t>
      </w:r>
      <w:r w:rsidRPr="00EE18BC">
        <w:rPr>
          <w:lang w:eastAsia="zh-CN"/>
        </w:rPr>
        <w:t xml:space="preserve"> </w:t>
      </w:r>
      <w:r w:rsidRPr="00EE18BC">
        <w:rPr>
          <w:i/>
          <w:iCs/>
          <w:lang w:eastAsia="zh-CN"/>
        </w:rPr>
        <w:t>S</w:t>
      </w:r>
      <w:r w:rsidRPr="00EE18BC">
        <w:rPr>
          <w:rFonts w:hint="eastAsia"/>
          <w:i/>
          <w:iCs/>
          <w:lang w:eastAsia="zh-CN"/>
        </w:rPr>
        <w:t xml:space="preserve"> </w:t>
      </w:r>
      <w:r w:rsidRPr="00EE18BC">
        <w:rPr>
          <w:rFonts w:hint="eastAsia"/>
          <w:lang w:val="fr-CH" w:eastAsia="zh-CN"/>
        </w:rPr>
        <w:t xml:space="preserve">= </w:t>
      </w:r>
      <w:r w:rsidRPr="00EE18BC">
        <w:rPr>
          <w:lang w:eastAsia="zh-CN"/>
        </w:rPr>
        <w:t>–</w:t>
      </w:r>
      <w:r w:rsidRPr="00EE18BC">
        <w:rPr>
          <w:lang w:val="en-US" w:eastAsia="zh-CN"/>
        </w:rPr>
        <w:t>16</w:t>
      </w:r>
      <w:r w:rsidR="00E128FB">
        <w:rPr>
          <w:rFonts w:hint="eastAsia"/>
          <w:lang w:val="en-US" w:eastAsia="zh-CN"/>
        </w:rPr>
        <w:t>5.4</w:t>
      </w:r>
      <w:r w:rsidRPr="00EE18BC">
        <w:rPr>
          <w:rFonts w:hint="eastAsia"/>
          <w:lang w:eastAsia="zh-CN"/>
        </w:rPr>
        <w:t xml:space="preserve"> </w:t>
      </w:r>
      <w:r w:rsidRPr="00EE18BC">
        <w:rPr>
          <w:lang w:eastAsia="zh-CN"/>
        </w:rPr>
        <w:t>dB(W/m</w:t>
      </w:r>
      <w:r w:rsidRPr="00EE18BC">
        <w:rPr>
          <w:vertAlign w:val="superscript"/>
          <w:lang w:eastAsia="zh-CN"/>
        </w:rPr>
        <w:t>2</w:t>
      </w:r>
      <w:r w:rsidRPr="00EE18BC">
        <w:rPr>
          <w:lang w:eastAsia="zh-CN"/>
        </w:rPr>
        <w:t>)</w:t>
      </w:r>
      <w:r w:rsidRPr="00EE18BC">
        <w:rPr>
          <w:rFonts w:hint="eastAsia"/>
          <w:lang w:eastAsia="zh-CN"/>
        </w:rPr>
        <w:t>。</w:t>
      </w:r>
    </w:p>
    <w:p w:rsidR="00E128FB" w:rsidRPr="00C06551" w:rsidRDefault="00E128FB" w:rsidP="005D2217">
      <w:pPr>
        <w:pStyle w:val="Heading2"/>
        <w:rPr>
          <w:lang w:eastAsia="zh-CN"/>
        </w:rPr>
      </w:pPr>
      <w:r w:rsidRPr="00C06551">
        <w:rPr>
          <w:rFonts w:hint="eastAsia"/>
          <w:lang w:eastAsia="zh-CN"/>
        </w:rPr>
        <w:t>3.2</w:t>
      </w:r>
      <w:r w:rsidRPr="00C06551">
        <w:rPr>
          <w:rFonts w:hint="eastAsia"/>
          <w:lang w:eastAsia="zh-CN"/>
        </w:rPr>
        <w:tab/>
      </w:r>
      <w:r w:rsidRPr="00C06551">
        <w:rPr>
          <w:rFonts w:hint="eastAsia"/>
          <w:lang w:eastAsia="zh-CN"/>
        </w:rPr>
        <w:t>结论</w:t>
      </w:r>
    </w:p>
    <w:p w:rsidR="00EE18BC" w:rsidRPr="00EE18BC" w:rsidRDefault="00C06551" w:rsidP="005D2217">
      <w:pPr>
        <w:ind w:firstLineChars="200" w:firstLine="480"/>
        <w:rPr>
          <w:lang w:eastAsia="zh-CN"/>
        </w:rPr>
      </w:pPr>
      <w:r>
        <w:rPr>
          <w:rFonts w:hint="eastAsia"/>
          <w:lang w:eastAsia="zh-CN"/>
        </w:rPr>
        <w:t>按照上述计算，整体谱窄带干扰发射的结论和建议是，对于解析带宽为</w:t>
      </w:r>
      <w:r>
        <w:rPr>
          <w:rFonts w:hint="eastAsia"/>
          <w:lang w:eastAsia="zh-CN"/>
        </w:rPr>
        <w:t>19Hz</w:t>
      </w:r>
      <w:r>
        <w:rPr>
          <w:rFonts w:hint="eastAsia"/>
          <w:lang w:eastAsia="zh-CN"/>
        </w:rPr>
        <w:t>的</w:t>
      </w:r>
      <w:r>
        <w:rPr>
          <w:rFonts w:hint="eastAsia"/>
          <w:lang w:eastAsia="zh-CN"/>
        </w:rPr>
        <w:t>399.9</w:t>
      </w:r>
      <w:r w:rsidR="005D2217">
        <w:rPr>
          <w:lang w:eastAsia="zh-CN"/>
        </w:rPr>
        <w:t>-</w:t>
      </w:r>
      <w:r>
        <w:rPr>
          <w:rFonts w:hint="eastAsia"/>
          <w:lang w:eastAsia="zh-CN"/>
        </w:rPr>
        <w:t>400.05MHz</w:t>
      </w:r>
      <w:r>
        <w:rPr>
          <w:rFonts w:hint="eastAsia"/>
          <w:lang w:eastAsia="zh-CN"/>
        </w:rPr>
        <w:t>频带，在</w:t>
      </w:r>
      <w:r>
        <w:rPr>
          <w:rFonts w:hint="eastAsia"/>
          <w:lang w:eastAsia="zh-CN"/>
        </w:rPr>
        <w:t>ARGOS4</w:t>
      </w:r>
      <w:r>
        <w:rPr>
          <w:rFonts w:hint="eastAsia"/>
          <w:lang w:eastAsia="zh-CN"/>
        </w:rPr>
        <w:t>天线的输入端，不得超过</w:t>
      </w:r>
      <w:r w:rsidR="00EE18BC" w:rsidRPr="00EE18BC">
        <w:rPr>
          <w:lang w:val="en-US" w:eastAsia="zh-CN"/>
        </w:rPr>
        <w:t>–16</w:t>
      </w:r>
      <w:r>
        <w:rPr>
          <w:rFonts w:hint="eastAsia"/>
          <w:lang w:val="en-US" w:eastAsia="zh-CN"/>
        </w:rPr>
        <w:t>5.4</w:t>
      </w:r>
      <w:r w:rsidR="00EE18BC" w:rsidRPr="00EE18BC">
        <w:rPr>
          <w:lang w:val="en-US" w:eastAsia="zh-CN"/>
        </w:rPr>
        <w:t xml:space="preserve"> dB</w:t>
      </w:r>
      <w:r w:rsidR="00EE18BC" w:rsidRPr="00EE18BC">
        <w:rPr>
          <w:lang w:eastAsia="zh-CN"/>
        </w:rPr>
        <w:t xml:space="preserve"> dB(W/m</w:t>
      </w:r>
      <w:r w:rsidR="00EE18BC" w:rsidRPr="00EE18BC">
        <w:rPr>
          <w:vertAlign w:val="superscript"/>
          <w:lang w:eastAsia="zh-CN"/>
        </w:rPr>
        <w:t>2</w:t>
      </w:r>
      <w:r w:rsidR="00EE18BC" w:rsidRPr="00EE18BC">
        <w:rPr>
          <w:lang w:eastAsia="zh-CN"/>
        </w:rPr>
        <w:t>)</w:t>
      </w:r>
      <w:r w:rsidR="00EE18BC" w:rsidRPr="00EE18BC">
        <w:rPr>
          <w:rFonts w:hint="eastAsia"/>
          <w:lang w:eastAsia="zh-CN"/>
        </w:rPr>
        <w:t>。</w:t>
      </w:r>
    </w:p>
    <w:p w:rsidR="00EE18BC" w:rsidRPr="00A05FBE" w:rsidRDefault="00EE18BC" w:rsidP="00A05FBE">
      <w:pPr>
        <w:jc w:val="left"/>
        <w:rPr>
          <w:lang w:eastAsia="zh-CN"/>
        </w:rPr>
      </w:pPr>
    </w:p>
    <w:p w:rsidR="00A05FBE" w:rsidRPr="00A05FBE" w:rsidRDefault="00A05FBE" w:rsidP="00A05FBE">
      <w:pPr>
        <w:jc w:val="left"/>
        <w:rPr>
          <w:lang w:eastAsia="zh-CN"/>
        </w:rPr>
      </w:pPr>
    </w:p>
    <w:p w:rsidR="006D5781" w:rsidRPr="002B7EDD" w:rsidRDefault="006D5781" w:rsidP="006D5781">
      <w:pPr>
        <w:rPr>
          <w:lang w:eastAsia="zh-CN"/>
        </w:rPr>
      </w:pPr>
    </w:p>
    <w:p w:rsidR="00840E72" w:rsidRDefault="00840E72" w:rsidP="00C94E5E">
      <w:pPr>
        <w:pStyle w:val="Tablefin"/>
        <w:rPr>
          <w:rFonts w:eastAsiaTheme="minorEastAsia"/>
          <w:lang w:eastAsia="zh-CN"/>
        </w:rPr>
      </w:pPr>
    </w:p>
    <w:p w:rsidR="002568EA" w:rsidRDefault="002568EA" w:rsidP="00C94E5E">
      <w:pPr>
        <w:pStyle w:val="Reasons"/>
        <w:rPr>
          <w:lang w:eastAsia="zh-CN"/>
        </w:rPr>
      </w:pPr>
    </w:p>
    <w:p w:rsidR="002568EA" w:rsidRDefault="002568EA" w:rsidP="00C94E5E">
      <w:pPr>
        <w:jc w:val="center"/>
        <w:rPr>
          <w:lang w:eastAsia="zh-CN"/>
        </w:rPr>
      </w:pPr>
      <w:r>
        <w:rPr>
          <w:lang w:eastAsia="zh-CN"/>
        </w:rPr>
        <w:t>______________</w:t>
      </w:r>
    </w:p>
    <w:p w:rsidR="00C94E5E" w:rsidRDefault="00C94E5E">
      <w:pPr>
        <w:jc w:val="center"/>
        <w:rPr>
          <w:lang w:eastAsia="zh-CN"/>
        </w:rPr>
      </w:pPr>
    </w:p>
    <w:sectPr w:rsidR="00C94E5E" w:rsidSect="007565CC">
      <w:headerReference w:type="even" r:id="rId22"/>
      <w:headerReference w:type="default" r:id="rId2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EAB" w:rsidRDefault="00883EAB">
      <w:r>
        <w:separator/>
      </w:r>
    </w:p>
  </w:endnote>
  <w:endnote w:type="continuationSeparator" w:id="0">
    <w:p w:rsidR="00883EAB" w:rsidRDefault="0088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Pr="00712F73" w:rsidRDefault="00883EAB" w:rsidP="00C5521D">
    <w:pPr>
      <w:pStyle w:val="Footer"/>
      <w:tabs>
        <w:tab w:val="center" w:pos="5670"/>
        <w:tab w:val="right" w:pos="9639"/>
      </w:tabs>
      <w:rPr>
        <w:sz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Pr="00712F73" w:rsidRDefault="00883EAB" w:rsidP="00712F73">
    <w:pPr>
      <w:pStyle w:val="Footer"/>
      <w:tabs>
        <w:tab w:val="center" w:pos="5670"/>
        <w:tab w:val="right" w:pos="9639"/>
      </w:tabs>
      <w:rPr>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EAB" w:rsidRDefault="00883EAB">
      <w:r>
        <w:separator/>
      </w:r>
    </w:p>
  </w:footnote>
  <w:footnote w:type="continuationSeparator" w:id="0">
    <w:p w:rsidR="00883EAB" w:rsidRDefault="00883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Default="00883EAB" w:rsidP="00DF147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Default="00883EAB" w:rsidP="00DF147A">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2BF85EF" wp14:editId="1881F200">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Pr="00FC42AF" w:rsidRDefault="00883EAB" w:rsidP="00666C8F">
    <w:pPr>
      <w:pStyle w:val="Header"/>
      <w:jc w:val="left"/>
      <w:rPr>
        <w:lang w:eastAsia="zh-CN"/>
      </w:rPr>
    </w:pPr>
    <w:r w:rsidRPr="0046371E">
      <w:rPr>
        <w:rStyle w:val="PageNumber"/>
        <w:b/>
        <w:bCs/>
        <w:szCs w:val="24"/>
      </w:rPr>
      <w:fldChar w:fldCharType="begin"/>
    </w:r>
    <w:r w:rsidRPr="0046371E">
      <w:rPr>
        <w:rStyle w:val="PageNumber"/>
        <w:b/>
        <w:bCs/>
        <w:szCs w:val="24"/>
        <w:lang w:eastAsia="zh-CN"/>
      </w:rPr>
      <w:instrText xml:space="preserve"> PAGE </w:instrText>
    </w:r>
    <w:r w:rsidRPr="0046371E">
      <w:rPr>
        <w:rStyle w:val="PageNumber"/>
        <w:b/>
        <w:bCs/>
        <w:szCs w:val="24"/>
      </w:rPr>
      <w:fldChar w:fldCharType="separate"/>
    </w:r>
    <w:r w:rsidR="00BB3AC5">
      <w:rPr>
        <w:rStyle w:val="PageNumber"/>
        <w:b/>
        <w:bCs/>
        <w:noProof/>
        <w:szCs w:val="24"/>
        <w:lang w:eastAsia="zh-CN"/>
      </w:rPr>
      <w:t>ii</w:t>
    </w:r>
    <w:r w:rsidRPr="0046371E">
      <w:rPr>
        <w:rStyle w:val="PageNumber"/>
        <w:b/>
        <w:bCs/>
        <w:szCs w:val="24"/>
      </w:rPr>
      <w:fldChar w:fldCharType="end"/>
    </w:r>
    <w:r w:rsidRPr="00FC42AF">
      <w:rPr>
        <w:lang w:eastAsia="zh-CN"/>
      </w:rPr>
      <w:tab/>
    </w:r>
    <w:r w:rsidRPr="00840E72">
      <w:rPr>
        <w:rFonts w:hint="eastAsia"/>
        <w:b/>
        <w:bCs/>
        <w:szCs w:val="24"/>
        <w:lang w:eastAsia="zh-CN"/>
      </w:rPr>
      <w:t>ITU-R  M.20</w:t>
    </w:r>
    <w:r>
      <w:rPr>
        <w:b/>
        <w:bCs/>
        <w:szCs w:val="24"/>
        <w:lang w:eastAsia="zh-CN"/>
      </w:rPr>
      <w:t>46</w:t>
    </w:r>
    <w:r>
      <w:rPr>
        <w:rFonts w:hint="eastAsia"/>
        <w:b/>
        <w:bCs/>
        <w:szCs w:val="24"/>
        <w:lang w:eastAsia="zh-CN"/>
      </w:rPr>
      <w:t xml:space="preserve"> </w:t>
    </w:r>
    <w:r w:rsidRPr="00840E72">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Default="00883EAB" w:rsidP="00840E72">
    <w:pPr>
      <w:pStyle w:val="Header"/>
    </w:pPr>
    <w:r>
      <w:tab/>
    </w:r>
    <w:r w:rsidRPr="00840E72">
      <w:rPr>
        <w:rFonts w:hint="eastAsia"/>
        <w:b/>
        <w:bCs/>
        <w:lang w:eastAsia="zh-CN"/>
      </w:rPr>
      <w:t>ITU-R  M.2031</w:t>
    </w:r>
    <w:r>
      <w:rPr>
        <w:rFonts w:hint="eastAsia"/>
        <w:b/>
        <w:bCs/>
        <w:lang w:eastAsia="zh-CN"/>
      </w:rPr>
      <w:t xml:space="preserve">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2097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Pr="00FC42AF" w:rsidRDefault="00883EAB" w:rsidP="00666C8F">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BB3AC5">
      <w:rPr>
        <w:rStyle w:val="PageNumber"/>
        <w:b/>
        <w:bCs/>
        <w:noProof/>
      </w:rPr>
      <w:t>4</w:t>
    </w:r>
    <w:r w:rsidRPr="00FC42AF">
      <w:rPr>
        <w:rStyle w:val="PageNumber"/>
        <w:b/>
        <w:bCs/>
      </w:rPr>
      <w:fldChar w:fldCharType="end"/>
    </w:r>
    <w:r w:rsidRPr="00FC42AF">
      <w:tab/>
    </w:r>
    <w:r>
      <w:rPr>
        <w:rFonts w:hint="eastAsia"/>
        <w:b/>
        <w:bCs/>
        <w:lang w:eastAsia="zh-CN"/>
      </w:rPr>
      <w:t>ITU-R  M.20</w:t>
    </w:r>
    <w:r>
      <w:rPr>
        <w:b/>
        <w:bCs/>
        <w:lang w:eastAsia="zh-CN"/>
      </w:rPr>
      <w:t>46</w:t>
    </w:r>
    <w:r w:rsidRPr="00840E72">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AB" w:rsidRDefault="00883EAB" w:rsidP="00666C8F">
    <w:pPr>
      <w:pStyle w:val="Header"/>
    </w:pPr>
    <w:r>
      <w:tab/>
    </w:r>
    <w:r>
      <w:rPr>
        <w:rFonts w:hint="eastAsia"/>
        <w:b/>
        <w:bCs/>
        <w:lang w:eastAsia="zh-CN"/>
      </w:rPr>
      <w:t>ITU-R  M.20</w:t>
    </w:r>
    <w:r>
      <w:rPr>
        <w:b/>
        <w:bCs/>
        <w:lang w:eastAsia="zh-CN"/>
      </w:rPr>
      <w:t>46</w:t>
    </w:r>
    <w:r>
      <w:rPr>
        <w:rFonts w:hint="eastAsia"/>
        <w:b/>
        <w:bCs/>
        <w:lang w:eastAsia="zh-CN"/>
      </w:rPr>
      <w:t xml:space="preserve">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B3AC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01621E4"/>
    <w:lvl w:ilvl="0">
      <w:start w:val="1"/>
      <w:numFmt w:val="decimal"/>
      <w:lvlText w:val="%1."/>
      <w:lvlJc w:val="left"/>
      <w:pPr>
        <w:tabs>
          <w:tab w:val="num" w:pos="1492"/>
        </w:tabs>
        <w:ind w:left="1492" w:hanging="360"/>
      </w:pPr>
    </w:lvl>
  </w:abstractNum>
  <w:abstractNum w:abstractNumId="1">
    <w:nsid w:val="FFFFFF7D"/>
    <w:multiLevelType w:val="singleLevel"/>
    <w:tmpl w:val="EF066DF2"/>
    <w:lvl w:ilvl="0">
      <w:start w:val="1"/>
      <w:numFmt w:val="decimal"/>
      <w:lvlText w:val="%1."/>
      <w:lvlJc w:val="left"/>
      <w:pPr>
        <w:tabs>
          <w:tab w:val="num" w:pos="1209"/>
        </w:tabs>
        <w:ind w:left="1209" w:hanging="360"/>
      </w:pPr>
    </w:lvl>
  </w:abstractNum>
  <w:abstractNum w:abstractNumId="2">
    <w:nsid w:val="FFFFFF7E"/>
    <w:multiLevelType w:val="singleLevel"/>
    <w:tmpl w:val="8CB2FD24"/>
    <w:lvl w:ilvl="0">
      <w:start w:val="1"/>
      <w:numFmt w:val="decimal"/>
      <w:lvlText w:val="%1."/>
      <w:lvlJc w:val="left"/>
      <w:pPr>
        <w:tabs>
          <w:tab w:val="num" w:pos="926"/>
        </w:tabs>
        <w:ind w:left="926" w:hanging="360"/>
      </w:pPr>
    </w:lvl>
  </w:abstractNum>
  <w:abstractNum w:abstractNumId="3">
    <w:nsid w:val="FFFFFF7F"/>
    <w:multiLevelType w:val="singleLevel"/>
    <w:tmpl w:val="0EC85F9C"/>
    <w:lvl w:ilvl="0">
      <w:start w:val="1"/>
      <w:numFmt w:val="decimal"/>
      <w:lvlText w:val="%1."/>
      <w:lvlJc w:val="left"/>
      <w:pPr>
        <w:tabs>
          <w:tab w:val="num" w:pos="643"/>
        </w:tabs>
        <w:ind w:left="643" w:hanging="360"/>
      </w:pPr>
    </w:lvl>
  </w:abstractNum>
  <w:abstractNum w:abstractNumId="4">
    <w:nsid w:val="FFFFFF80"/>
    <w:multiLevelType w:val="singleLevel"/>
    <w:tmpl w:val="A57063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1EEB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0E8C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D0E48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E09818"/>
    <w:lvl w:ilvl="0">
      <w:start w:val="1"/>
      <w:numFmt w:val="decimal"/>
      <w:lvlText w:val="%1."/>
      <w:lvlJc w:val="left"/>
      <w:pPr>
        <w:tabs>
          <w:tab w:val="num" w:pos="360"/>
        </w:tabs>
        <w:ind w:left="360" w:hanging="360"/>
      </w:pPr>
    </w:lvl>
  </w:abstractNum>
  <w:abstractNum w:abstractNumId="9">
    <w:nsid w:val="FFFFFF89"/>
    <w:multiLevelType w:val="singleLevel"/>
    <w:tmpl w:val="1E34FE34"/>
    <w:lvl w:ilvl="0">
      <w:start w:val="1"/>
      <w:numFmt w:val="bullet"/>
      <w:lvlText w:val=""/>
      <w:lvlJc w:val="left"/>
      <w:pPr>
        <w:tabs>
          <w:tab w:val="num" w:pos="360"/>
        </w:tabs>
        <w:ind w:left="360" w:hanging="360"/>
      </w:pPr>
      <w:rPr>
        <w:rFonts w:ascii="Symbol" w:hAnsi="Symbol" w:hint="default"/>
      </w:rPr>
    </w:lvl>
  </w:abstractNum>
  <w:abstractNum w:abstractNumId="10">
    <w:nsid w:val="06504B70"/>
    <w:multiLevelType w:val="hybridMultilevel"/>
    <w:tmpl w:val="80F8130C"/>
    <w:lvl w:ilvl="0" w:tplc="B596AA18">
      <w:numFmt w:val="bullet"/>
      <w:lvlText w:val="-"/>
      <w:lvlJc w:val="left"/>
      <w:pPr>
        <w:ind w:left="360" w:hanging="360"/>
      </w:pPr>
      <w:rPr>
        <w:rFonts w:ascii="Calibri" w:eastAsia="SimSun" w:hAnsi="Calibri"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5FC0AC3"/>
    <w:multiLevelType w:val="hybridMultilevel"/>
    <w:tmpl w:val="9FDE9C4A"/>
    <w:lvl w:ilvl="0" w:tplc="D0D04F2C">
      <w:start w:val="1"/>
      <w:numFmt w:val="decimal"/>
      <w:lvlText w:val="注%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EFC7254"/>
    <w:multiLevelType w:val="hybridMultilevel"/>
    <w:tmpl w:val="88743482"/>
    <w:lvl w:ilvl="0" w:tplc="91B66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587A96"/>
    <w:multiLevelType w:val="multilevel"/>
    <w:tmpl w:val="722676C0"/>
    <w:lvl w:ilvl="0">
      <w:start w:val="1"/>
      <w:numFmt w:val="decimal"/>
      <w:lvlText w:val="%1"/>
      <w:lvlJc w:val="left"/>
      <w:pPr>
        <w:ind w:left="795" w:hanging="795"/>
      </w:pPr>
      <w:rPr>
        <w:rFonts w:hint="default"/>
      </w:rPr>
    </w:lvl>
    <w:lvl w:ilvl="1">
      <w:start w:val="2"/>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30E34331"/>
    <w:multiLevelType w:val="hybridMultilevel"/>
    <w:tmpl w:val="21AC43D6"/>
    <w:lvl w:ilvl="0" w:tplc="AF584B02">
      <w:start w:val="1"/>
      <w:numFmt w:val="decimal"/>
      <w:lvlText w:val="%1"/>
      <w:lvlJc w:val="left"/>
      <w:pPr>
        <w:ind w:left="795" w:hanging="79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B13FF9"/>
    <w:multiLevelType w:val="hybridMultilevel"/>
    <w:tmpl w:val="D674BE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D486A57"/>
    <w:multiLevelType w:val="multilevel"/>
    <w:tmpl w:val="722676C0"/>
    <w:lvl w:ilvl="0">
      <w:start w:val="1"/>
      <w:numFmt w:val="decimal"/>
      <w:lvlText w:val="%1"/>
      <w:lvlJc w:val="left"/>
      <w:pPr>
        <w:ind w:left="795" w:hanging="795"/>
      </w:pPr>
      <w:rPr>
        <w:rFonts w:hint="default"/>
      </w:rPr>
    </w:lvl>
    <w:lvl w:ilvl="1">
      <w:start w:val="2"/>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5"/>
  </w:num>
  <w:num w:numId="14">
    <w:abstractNumId w:val="10"/>
  </w:num>
  <w:num w:numId="15">
    <w:abstractNumId w:val="13"/>
  </w:num>
  <w:num w:numId="16">
    <w:abstractNumId w:val="14"/>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evenAndOddHeaders/>
  <w:noPunctuationKerning/>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7A5"/>
    <w:rsid w:val="00013002"/>
    <w:rsid w:val="00014C56"/>
    <w:rsid w:val="0002237A"/>
    <w:rsid w:val="00025B82"/>
    <w:rsid w:val="000301EF"/>
    <w:rsid w:val="00033AAA"/>
    <w:rsid w:val="00036EE3"/>
    <w:rsid w:val="000442C7"/>
    <w:rsid w:val="00045B5B"/>
    <w:rsid w:val="0004691B"/>
    <w:rsid w:val="00072484"/>
    <w:rsid w:val="000865AB"/>
    <w:rsid w:val="00095754"/>
    <w:rsid w:val="00096612"/>
    <w:rsid w:val="000A4386"/>
    <w:rsid w:val="000A6503"/>
    <w:rsid w:val="000B7683"/>
    <w:rsid w:val="000C445B"/>
    <w:rsid w:val="000C5774"/>
    <w:rsid w:val="000D0677"/>
    <w:rsid w:val="000D140B"/>
    <w:rsid w:val="000E07F3"/>
    <w:rsid w:val="000E6A6E"/>
    <w:rsid w:val="00102934"/>
    <w:rsid w:val="00116809"/>
    <w:rsid w:val="00131774"/>
    <w:rsid w:val="00131D7C"/>
    <w:rsid w:val="00144B6C"/>
    <w:rsid w:val="00147110"/>
    <w:rsid w:val="001511A6"/>
    <w:rsid w:val="00165551"/>
    <w:rsid w:val="00185B9F"/>
    <w:rsid w:val="00192E2B"/>
    <w:rsid w:val="001B5619"/>
    <w:rsid w:val="001D7190"/>
    <w:rsid w:val="001D7962"/>
    <w:rsid w:val="001E1F39"/>
    <w:rsid w:val="001F257C"/>
    <w:rsid w:val="002058CE"/>
    <w:rsid w:val="002165F1"/>
    <w:rsid w:val="0022097E"/>
    <w:rsid w:val="00220D3B"/>
    <w:rsid w:val="00223249"/>
    <w:rsid w:val="00223F5A"/>
    <w:rsid w:val="00235686"/>
    <w:rsid w:val="002413C0"/>
    <w:rsid w:val="00245B97"/>
    <w:rsid w:val="002568EA"/>
    <w:rsid w:val="002572B3"/>
    <w:rsid w:val="00260CD2"/>
    <w:rsid w:val="002644DE"/>
    <w:rsid w:val="002760CD"/>
    <w:rsid w:val="00276D21"/>
    <w:rsid w:val="00291F7A"/>
    <w:rsid w:val="0029252C"/>
    <w:rsid w:val="00295A02"/>
    <w:rsid w:val="00296D7F"/>
    <w:rsid w:val="002B0137"/>
    <w:rsid w:val="002B3CF6"/>
    <w:rsid w:val="002B7EDD"/>
    <w:rsid w:val="002C304A"/>
    <w:rsid w:val="002C768A"/>
    <w:rsid w:val="002D76C4"/>
    <w:rsid w:val="002F06BF"/>
    <w:rsid w:val="002F5199"/>
    <w:rsid w:val="002F5ECD"/>
    <w:rsid w:val="00317DC9"/>
    <w:rsid w:val="00321010"/>
    <w:rsid w:val="00333892"/>
    <w:rsid w:val="0034662F"/>
    <w:rsid w:val="003565F3"/>
    <w:rsid w:val="00356B5D"/>
    <w:rsid w:val="003606CD"/>
    <w:rsid w:val="00377BF0"/>
    <w:rsid w:val="003812E1"/>
    <w:rsid w:val="00383F07"/>
    <w:rsid w:val="003A17AA"/>
    <w:rsid w:val="003B1C10"/>
    <w:rsid w:val="003B5D98"/>
    <w:rsid w:val="003C0248"/>
    <w:rsid w:val="003C7DC4"/>
    <w:rsid w:val="003E232E"/>
    <w:rsid w:val="0041667C"/>
    <w:rsid w:val="00416B12"/>
    <w:rsid w:val="00420DFD"/>
    <w:rsid w:val="00422BCE"/>
    <w:rsid w:val="0043280F"/>
    <w:rsid w:val="00437A76"/>
    <w:rsid w:val="00440AE6"/>
    <w:rsid w:val="0044281E"/>
    <w:rsid w:val="004671F4"/>
    <w:rsid w:val="00470E28"/>
    <w:rsid w:val="00470FEC"/>
    <w:rsid w:val="004916E2"/>
    <w:rsid w:val="00491F59"/>
    <w:rsid w:val="004934C5"/>
    <w:rsid w:val="004B02AD"/>
    <w:rsid w:val="004D4227"/>
    <w:rsid w:val="004F65E4"/>
    <w:rsid w:val="00502DF4"/>
    <w:rsid w:val="00504EE2"/>
    <w:rsid w:val="00514D80"/>
    <w:rsid w:val="00516EB4"/>
    <w:rsid w:val="005229C8"/>
    <w:rsid w:val="00527405"/>
    <w:rsid w:val="0054064D"/>
    <w:rsid w:val="00540CB0"/>
    <w:rsid w:val="00554C61"/>
    <w:rsid w:val="00556548"/>
    <w:rsid w:val="005572E3"/>
    <w:rsid w:val="00571D0B"/>
    <w:rsid w:val="00586EF8"/>
    <w:rsid w:val="00594157"/>
    <w:rsid w:val="005A1063"/>
    <w:rsid w:val="005B49AB"/>
    <w:rsid w:val="005B50E7"/>
    <w:rsid w:val="005D0454"/>
    <w:rsid w:val="005D1A7D"/>
    <w:rsid w:val="005D2217"/>
    <w:rsid w:val="005E77F6"/>
    <w:rsid w:val="005E7B4F"/>
    <w:rsid w:val="006003F5"/>
    <w:rsid w:val="00601882"/>
    <w:rsid w:val="00607D68"/>
    <w:rsid w:val="00613212"/>
    <w:rsid w:val="00614939"/>
    <w:rsid w:val="006149B1"/>
    <w:rsid w:val="006203E8"/>
    <w:rsid w:val="00624A86"/>
    <w:rsid w:val="00643FA1"/>
    <w:rsid w:val="00647646"/>
    <w:rsid w:val="00647AA9"/>
    <w:rsid w:val="006501F1"/>
    <w:rsid w:val="00655E60"/>
    <w:rsid w:val="00666AAA"/>
    <w:rsid w:val="00666C8F"/>
    <w:rsid w:val="00680D2B"/>
    <w:rsid w:val="00681B32"/>
    <w:rsid w:val="00696578"/>
    <w:rsid w:val="006A3F80"/>
    <w:rsid w:val="006B1D2B"/>
    <w:rsid w:val="006D5781"/>
    <w:rsid w:val="006E1131"/>
    <w:rsid w:val="006E1248"/>
    <w:rsid w:val="006E2037"/>
    <w:rsid w:val="006E6199"/>
    <w:rsid w:val="00712870"/>
    <w:rsid w:val="00712F73"/>
    <w:rsid w:val="00743D85"/>
    <w:rsid w:val="00745E57"/>
    <w:rsid w:val="00753CF4"/>
    <w:rsid w:val="00756361"/>
    <w:rsid w:val="007565CC"/>
    <w:rsid w:val="00763B9A"/>
    <w:rsid w:val="00770866"/>
    <w:rsid w:val="007756FC"/>
    <w:rsid w:val="00791350"/>
    <w:rsid w:val="0079387D"/>
    <w:rsid w:val="00794726"/>
    <w:rsid w:val="0079529C"/>
    <w:rsid w:val="007A4F4C"/>
    <w:rsid w:val="007A6AA8"/>
    <w:rsid w:val="007D1C6C"/>
    <w:rsid w:val="007D224F"/>
    <w:rsid w:val="007D3897"/>
    <w:rsid w:val="0080033C"/>
    <w:rsid w:val="00800D38"/>
    <w:rsid w:val="0080381A"/>
    <w:rsid w:val="00806786"/>
    <w:rsid w:val="008105DA"/>
    <w:rsid w:val="008118A8"/>
    <w:rsid w:val="00813BF0"/>
    <w:rsid w:val="00816964"/>
    <w:rsid w:val="008267CF"/>
    <w:rsid w:val="008310C9"/>
    <w:rsid w:val="0083437B"/>
    <w:rsid w:val="00840E72"/>
    <w:rsid w:val="00851875"/>
    <w:rsid w:val="00853CC5"/>
    <w:rsid w:val="00853D06"/>
    <w:rsid w:val="00883EAB"/>
    <w:rsid w:val="00893029"/>
    <w:rsid w:val="008C44DC"/>
    <w:rsid w:val="008C5A27"/>
    <w:rsid w:val="008C7848"/>
    <w:rsid w:val="008D673A"/>
    <w:rsid w:val="008E1F0E"/>
    <w:rsid w:val="008E7914"/>
    <w:rsid w:val="008F0F3A"/>
    <w:rsid w:val="009042E5"/>
    <w:rsid w:val="009061EC"/>
    <w:rsid w:val="00906589"/>
    <w:rsid w:val="00906AD6"/>
    <w:rsid w:val="00917AF2"/>
    <w:rsid w:val="00920508"/>
    <w:rsid w:val="0092418A"/>
    <w:rsid w:val="00924D98"/>
    <w:rsid w:val="009261E4"/>
    <w:rsid w:val="00934ED7"/>
    <w:rsid w:val="009543C3"/>
    <w:rsid w:val="009605A0"/>
    <w:rsid w:val="00966E1B"/>
    <w:rsid w:val="00977AB9"/>
    <w:rsid w:val="009947C0"/>
    <w:rsid w:val="009A16E7"/>
    <w:rsid w:val="009A4B78"/>
    <w:rsid w:val="009C036B"/>
    <w:rsid w:val="009C1ECC"/>
    <w:rsid w:val="009C32E6"/>
    <w:rsid w:val="009E081F"/>
    <w:rsid w:val="009E3808"/>
    <w:rsid w:val="009F10B7"/>
    <w:rsid w:val="009F2D2C"/>
    <w:rsid w:val="009F5480"/>
    <w:rsid w:val="00A05FBE"/>
    <w:rsid w:val="00A108D0"/>
    <w:rsid w:val="00A21EF7"/>
    <w:rsid w:val="00A30B24"/>
    <w:rsid w:val="00A31928"/>
    <w:rsid w:val="00A62A14"/>
    <w:rsid w:val="00A6617B"/>
    <w:rsid w:val="00A71FE5"/>
    <w:rsid w:val="00A971A1"/>
    <w:rsid w:val="00AA3AD8"/>
    <w:rsid w:val="00AB0B16"/>
    <w:rsid w:val="00AB0DC8"/>
    <w:rsid w:val="00AC65A4"/>
    <w:rsid w:val="00AD3B33"/>
    <w:rsid w:val="00AF207A"/>
    <w:rsid w:val="00AF3FD3"/>
    <w:rsid w:val="00AF5830"/>
    <w:rsid w:val="00B022E0"/>
    <w:rsid w:val="00B033C8"/>
    <w:rsid w:val="00B1271C"/>
    <w:rsid w:val="00B23DB5"/>
    <w:rsid w:val="00B33425"/>
    <w:rsid w:val="00B44E24"/>
    <w:rsid w:val="00B47322"/>
    <w:rsid w:val="00B53EBC"/>
    <w:rsid w:val="00B54ECC"/>
    <w:rsid w:val="00B57C66"/>
    <w:rsid w:val="00B714F3"/>
    <w:rsid w:val="00B725C6"/>
    <w:rsid w:val="00B87B6B"/>
    <w:rsid w:val="00B92648"/>
    <w:rsid w:val="00BA5834"/>
    <w:rsid w:val="00BA7FAF"/>
    <w:rsid w:val="00BB3AC5"/>
    <w:rsid w:val="00BC5D77"/>
    <w:rsid w:val="00BE262F"/>
    <w:rsid w:val="00BE633C"/>
    <w:rsid w:val="00BF2026"/>
    <w:rsid w:val="00BF487A"/>
    <w:rsid w:val="00C005A0"/>
    <w:rsid w:val="00C06551"/>
    <w:rsid w:val="00C0713D"/>
    <w:rsid w:val="00C33AD9"/>
    <w:rsid w:val="00C365BE"/>
    <w:rsid w:val="00C44EEB"/>
    <w:rsid w:val="00C46BD9"/>
    <w:rsid w:val="00C54D98"/>
    <w:rsid w:val="00C5521D"/>
    <w:rsid w:val="00C55258"/>
    <w:rsid w:val="00C55EF1"/>
    <w:rsid w:val="00C61139"/>
    <w:rsid w:val="00C66227"/>
    <w:rsid w:val="00C73560"/>
    <w:rsid w:val="00C94CA1"/>
    <w:rsid w:val="00C94E5E"/>
    <w:rsid w:val="00CB0F14"/>
    <w:rsid w:val="00CB7484"/>
    <w:rsid w:val="00CC3BEC"/>
    <w:rsid w:val="00CD659B"/>
    <w:rsid w:val="00CE0A43"/>
    <w:rsid w:val="00CE2502"/>
    <w:rsid w:val="00CE799D"/>
    <w:rsid w:val="00CF0673"/>
    <w:rsid w:val="00D02C44"/>
    <w:rsid w:val="00D0428E"/>
    <w:rsid w:val="00D05462"/>
    <w:rsid w:val="00D06083"/>
    <w:rsid w:val="00D10277"/>
    <w:rsid w:val="00D1646A"/>
    <w:rsid w:val="00D37038"/>
    <w:rsid w:val="00D52150"/>
    <w:rsid w:val="00D544F2"/>
    <w:rsid w:val="00D739CE"/>
    <w:rsid w:val="00D83556"/>
    <w:rsid w:val="00D841E9"/>
    <w:rsid w:val="00D95A0E"/>
    <w:rsid w:val="00D95ED9"/>
    <w:rsid w:val="00DA5981"/>
    <w:rsid w:val="00DA6126"/>
    <w:rsid w:val="00DC48AA"/>
    <w:rsid w:val="00DD7EE2"/>
    <w:rsid w:val="00DE6605"/>
    <w:rsid w:val="00DF147A"/>
    <w:rsid w:val="00DF4176"/>
    <w:rsid w:val="00E02635"/>
    <w:rsid w:val="00E03A31"/>
    <w:rsid w:val="00E128FB"/>
    <w:rsid w:val="00E14264"/>
    <w:rsid w:val="00E169B7"/>
    <w:rsid w:val="00E17240"/>
    <w:rsid w:val="00E35AC5"/>
    <w:rsid w:val="00E406BD"/>
    <w:rsid w:val="00E45415"/>
    <w:rsid w:val="00E5200A"/>
    <w:rsid w:val="00E74595"/>
    <w:rsid w:val="00E76703"/>
    <w:rsid w:val="00E83460"/>
    <w:rsid w:val="00EA64B6"/>
    <w:rsid w:val="00EB0985"/>
    <w:rsid w:val="00EB249E"/>
    <w:rsid w:val="00EB786E"/>
    <w:rsid w:val="00EB7C57"/>
    <w:rsid w:val="00ED2695"/>
    <w:rsid w:val="00ED4898"/>
    <w:rsid w:val="00EE18BC"/>
    <w:rsid w:val="00EF0F6D"/>
    <w:rsid w:val="00F0489D"/>
    <w:rsid w:val="00F153E5"/>
    <w:rsid w:val="00F201EC"/>
    <w:rsid w:val="00F30C9B"/>
    <w:rsid w:val="00F354B1"/>
    <w:rsid w:val="00F65CBE"/>
    <w:rsid w:val="00F66BDE"/>
    <w:rsid w:val="00F6728A"/>
    <w:rsid w:val="00F6773F"/>
    <w:rsid w:val="00F75A23"/>
    <w:rsid w:val="00F93419"/>
    <w:rsid w:val="00F97ABE"/>
    <w:rsid w:val="00FB0E4E"/>
    <w:rsid w:val="00FB5FBA"/>
    <w:rsid w:val="00FC0E9F"/>
    <w:rsid w:val="00FC2414"/>
    <w:rsid w:val="00FC42AF"/>
    <w:rsid w:val="00FD15CF"/>
    <w:rsid w:val="00FD69EE"/>
    <w:rsid w:val="00FE430A"/>
    <w:rsid w:val="00FE7401"/>
    <w:rsid w:val="00FE79FE"/>
    <w:rsid w:val="00FE7B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5:docId w15:val="{73530992-CB9B-405E-9FCD-A6865F86A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875"/>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link w:val="HeadingbChar"/>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D739CE"/>
    <w:pPr>
      <w:keepNext/>
      <w:keepLines/>
      <w:spacing w:before="160"/>
      <w:ind w:left="794"/>
    </w:pPr>
    <w:rPr>
      <w:rFonts w:eastAsia="STKait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B57C66"/>
    <w:pPr>
      <w:spacing w:before="80"/>
      <w:ind w:left="794" w:hanging="794"/>
    </w:pPr>
    <w:rPr>
      <w:rFonts w:eastAsiaTheme="minorEastAsia"/>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 w:type="character" w:customStyle="1" w:styleId="TableheadChar">
    <w:name w:val="Table_head Char"/>
    <w:basedOn w:val="DefaultParagraphFont"/>
    <w:link w:val="Tablehead"/>
    <w:locked/>
    <w:rsid w:val="00840E72"/>
    <w:rPr>
      <w:b/>
      <w:szCs w:val="20"/>
      <w:lang w:val="fr-FR" w:eastAsia="en-US"/>
    </w:rPr>
  </w:style>
  <w:style w:type="character" w:customStyle="1" w:styleId="TabletextChar">
    <w:name w:val="Table_text Char"/>
    <w:basedOn w:val="DefaultParagraphFont"/>
    <w:link w:val="Tabletext"/>
    <w:locked/>
    <w:rsid w:val="00840E72"/>
    <w:rPr>
      <w:szCs w:val="20"/>
      <w:lang w:val="fr-FR" w:eastAsia="en-US"/>
    </w:rPr>
  </w:style>
  <w:style w:type="paragraph" w:customStyle="1" w:styleId="Reasons">
    <w:name w:val="Reasons"/>
    <w:basedOn w:val="Normal"/>
    <w:qFormat/>
    <w:rsid w:val="002568E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bChar">
    <w:name w:val="Heading_b Char"/>
    <w:link w:val="Headingb"/>
    <w:locked/>
    <w:rsid w:val="0054064D"/>
    <w:rPr>
      <w:b/>
      <w:sz w:val="24"/>
      <w:szCs w:val="20"/>
      <w:lang w:val="fr-FR" w:eastAsia="en-US"/>
    </w:rPr>
  </w:style>
  <w:style w:type="paragraph" w:styleId="ListParagraph">
    <w:name w:val="List Paragraph"/>
    <w:basedOn w:val="Normal"/>
    <w:uiPriority w:val="34"/>
    <w:qFormat/>
    <w:rsid w:val="00377BF0"/>
    <w:pPr>
      <w:ind w:left="720"/>
      <w:contextualSpacing/>
    </w:pPr>
  </w:style>
  <w:style w:type="paragraph" w:customStyle="1" w:styleId="Figuretitle">
    <w:name w:val="Figure_title"/>
    <w:basedOn w:val="Normal"/>
    <w:next w:val="Figure"/>
    <w:rsid w:val="003B5D98"/>
    <w:pPr>
      <w:keepNext/>
      <w:spacing w:before="0" w:after="120"/>
      <w:jc w:val="center"/>
    </w:pPr>
    <w:rPr>
      <w:rFonts w:ascii="Times New Roman Bold" w:eastAsia="Times New Roman" w:hAnsi="Times New Roman Bold"/>
      <w:b/>
      <w:sz w:val="18"/>
    </w:rPr>
  </w:style>
  <w:style w:type="paragraph" w:customStyle="1" w:styleId="Figure">
    <w:name w:val="Figure"/>
    <w:basedOn w:val="Normal"/>
    <w:next w:val="Normal"/>
    <w:rsid w:val="003B5D98"/>
    <w:pPr>
      <w:keepLines/>
      <w:spacing w:before="0" w:after="240"/>
      <w:jc w:val="center"/>
    </w:pPr>
    <w:rPr>
      <w:rFonts w:eastAsia="Times New Roman"/>
      <w:caps/>
      <w:sz w:val="18"/>
    </w:rPr>
  </w:style>
  <w:style w:type="paragraph" w:customStyle="1" w:styleId="FigureNo">
    <w:name w:val="Figure_No"/>
    <w:basedOn w:val="Normal"/>
    <w:qFormat/>
    <w:rsid w:val="00F0489D"/>
    <w:pPr>
      <w:spacing w:before="480" w:after="80"/>
      <w:jc w:val="center"/>
    </w:pPr>
    <w:rPr>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814731">
      <w:bodyDiv w:val="1"/>
      <w:marLeft w:val="0"/>
      <w:marRight w:val="0"/>
      <w:marTop w:val="0"/>
      <w:marBottom w:val="0"/>
      <w:divBdr>
        <w:top w:val="none" w:sz="0" w:space="0" w:color="auto"/>
        <w:left w:val="none" w:sz="0" w:space="0" w:color="auto"/>
        <w:bottom w:val="none" w:sz="0" w:space="0" w:color="auto"/>
        <w:right w:val="none" w:sz="0" w:space="0" w:color="auto"/>
      </w:divBdr>
    </w:div>
    <w:div w:id="931819681">
      <w:bodyDiv w:val="1"/>
      <w:marLeft w:val="0"/>
      <w:marRight w:val="0"/>
      <w:marTop w:val="0"/>
      <w:marBottom w:val="0"/>
      <w:divBdr>
        <w:top w:val="none" w:sz="0" w:space="0" w:color="auto"/>
        <w:left w:val="none" w:sz="0" w:space="0" w:color="auto"/>
        <w:bottom w:val="none" w:sz="0" w:space="0" w:color="auto"/>
        <w:right w:val="none" w:sz="0" w:space="0" w:color="auto"/>
      </w:divBdr>
    </w:div>
    <w:div w:id="1244022337">
      <w:bodyDiv w:val="1"/>
      <w:marLeft w:val="0"/>
      <w:marRight w:val="0"/>
      <w:marTop w:val="0"/>
      <w:marBottom w:val="0"/>
      <w:divBdr>
        <w:top w:val="none" w:sz="0" w:space="0" w:color="auto"/>
        <w:left w:val="none" w:sz="0" w:space="0" w:color="auto"/>
        <w:bottom w:val="none" w:sz="0" w:space="0" w:color="auto"/>
        <w:right w:val="none" w:sz="0" w:space="0" w:color="auto"/>
      </w:divBdr>
    </w:div>
    <w:div w:id="1773627857">
      <w:marLeft w:val="0"/>
      <w:marRight w:val="0"/>
      <w:marTop w:val="0"/>
      <w:marBottom w:val="0"/>
      <w:divBdr>
        <w:top w:val="none" w:sz="0" w:space="0" w:color="auto"/>
        <w:left w:val="none" w:sz="0" w:space="0" w:color="auto"/>
        <w:bottom w:val="none" w:sz="0" w:space="0" w:color="auto"/>
        <w:right w:val="none" w:sz="0" w:space="0" w:color="auto"/>
      </w:divBdr>
    </w:div>
    <w:div w:id="19854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C/en"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AA7C1-4EA6-4556-AC1E-80497F8E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631</TotalTime>
  <Pages>7</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ITU-R M.2046 建议书(03/2013) – 用于业余和卫星业务业务中31波特相移键控数据通信的电报字母表</vt:lpstr>
    </vt:vector>
  </TitlesOfParts>
  <Company>ITU</Company>
  <LinksUpToDate>false</LinksUpToDate>
  <CharactersWithSpaces>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M.2046 建议书(03/2013) – 用于业余和卫星业务业务中31波特相移键控数据通信的电报字母表</dc:title>
  <dc:creator>ITU</dc:creator>
  <cp:lastModifiedBy>Gao, Lili</cp:lastModifiedBy>
  <cp:revision>19</cp:revision>
  <cp:lastPrinted>2014-06-20T07:18:00Z</cp:lastPrinted>
  <dcterms:created xsi:type="dcterms:W3CDTF">2014-08-25T11:55:00Z</dcterms:created>
  <dcterms:modified xsi:type="dcterms:W3CDTF">2014-09-04T14:10:00Z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