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616F70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C41DE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5676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C41D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2058-0</w:t>
            </w:r>
          </w:p>
          <w:p w:rsidR="00042292" w:rsidRPr="00A07AEB" w:rsidRDefault="00042292" w:rsidP="00C41DE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57474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C41DE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2014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87395C" w:rsidTr="00A07AEB">
        <w:tc>
          <w:tcPr>
            <w:tcW w:w="10089" w:type="dxa"/>
          </w:tcPr>
          <w:p w:rsidR="00567624" w:rsidRPr="0010336F" w:rsidRDefault="00567624" w:rsidP="005676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10336F" w:rsidRDefault="0021735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Default="00C41DE8" w:rsidP="00C41DE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C41D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Características del sistema digital «Datos de navegación para difundir información de seguridad marítima e información de seguridad conexa de costa a barco en la banda marítima de ondas </w:t>
            </w:r>
            <w:proofErr w:type="spellStart"/>
            <w:r w:rsidRPr="00C41D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decamétricas</w:t>
            </w:r>
            <w:proofErr w:type="spellEnd"/>
            <w:r w:rsidRPr="00C41D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»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87395C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42292" w:rsidRPr="00021E8A" w:rsidRDefault="00042292" w:rsidP="00042292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42292" w:rsidRPr="0087395C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042292" w:rsidRPr="0087395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D131B8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042292" w:rsidRPr="0087395C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042292" w:rsidRPr="0087395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411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042292" w:rsidRPr="0087395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042292" w:rsidRPr="0087395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87395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42292" w:rsidRPr="0087395C" w:rsidTr="00A07AEB">
        <w:tc>
          <w:tcPr>
            <w:tcW w:w="9360" w:type="dxa"/>
          </w:tcPr>
          <w:p w:rsidR="00042292" w:rsidRPr="00A07AEB" w:rsidRDefault="00042292" w:rsidP="00F90A3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CF7F6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</w:t>
      </w:r>
      <w:r w:rsidR="00CF7F63">
        <w:rPr>
          <w:sz w:val="20"/>
          <w:lang w:val="es-ES_tradnl"/>
        </w:rPr>
        <w:t>5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6F3D6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</w:t>
      </w:r>
      <w:r w:rsidR="00CF7F63">
        <w:rPr>
          <w:sz w:val="20"/>
          <w:lang w:val="es-ES_tradnl"/>
        </w:rPr>
        <w:t>5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74749" w:rsidRPr="0010336F" w:rsidRDefault="00574749" w:rsidP="0021735B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="00616F70">
        <w:rPr>
          <w:rStyle w:val="href"/>
          <w:lang w:val="es-ES_tradnl"/>
        </w:rPr>
        <w:t>2058-0</w:t>
      </w:r>
    </w:p>
    <w:p w:rsidR="00616F70" w:rsidRPr="00716AB6" w:rsidRDefault="00616F70" w:rsidP="00616F70">
      <w:pPr>
        <w:pStyle w:val="Rectitle"/>
        <w:rPr>
          <w:lang w:val="es-ES_tradnl"/>
        </w:rPr>
      </w:pPr>
      <w:r w:rsidRPr="00716AB6">
        <w:rPr>
          <w:lang w:val="es-ES_tradnl"/>
        </w:rPr>
        <w:t xml:space="preserve">Características del sistema digital «Datos de navegación para difundir información de seguridad marítima e información de seguridad conexa de costa a barco en la banda marítima de ondas </w:t>
      </w:r>
      <w:proofErr w:type="spellStart"/>
      <w:r w:rsidRPr="00716AB6">
        <w:rPr>
          <w:lang w:val="es-ES_tradnl"/>
        </w:rPr>
        <w:t>decamétricas</w:t>
      </w:r>
      <w:proofErr w:type="spellEnd"/>
      <w:r w:rsidRPr="00716AB6">
        <w:rPr>
          <w:lang w:val="es-ES_tradnl"/>
        </w:rPr>
        <w:t>»</w:t>
      </w:r>
    </w:p>
    <w:p w:rsidR="00616F70" w:rsidRPr="00716AB6" w:rsidRDefault="00616F70" w:rsidP="00FA5158">
      <w:pPr>
        <w:pStyle w:val="Recdate"/>
        <w:rPr>
          <w:lang w:val="es-ES_tradnl"/>
        </w:rPr>
      </w:pPr>
      <w:r w:rsidRPr="00716AB6">
        <w:rPr>
          <w:lang w:val="es-ES_tradnl"/>
        </w:rPr>
        <w:t>(2014)</w:t>
      </w:r>
    </w:p>
    <w:p w:rsidR="00616F70" w:rsidRPr="00FA5158" w:rsidRDefault="00616F70" w:rsidP="00FA5158">
      <w:pPr>
        <w:pStyle w:val="HeadingSum"/>
      </w:pPr>
      <w:r w:rsidRPr="00FA5158">
        <w:t>Cometido</w:t>
      </w:r>
    </w:p>
    <w:p w:rsidR="00616F70" w:rsidRPr="00FA5158" w:rsidRDefault="00616F70" w:rsidP="00A8454A">
      <w:pPr>
        <w:pStyle w:val="Summary"/>
      </w:pPr>
      <w:r w:rsidRPr="00FA5158">
        <w:t xml:space="preserve">En esta Recomendación se describe un sistema de radiocomunicaciones en ondas </w:t>
      </w:r>
      <w:proofErr w:type="spellStart"/>
      <w:r w:rsidRPr="00FA5158">
        <w:t>decamétricas</w:t>
      </w:r>
      <w:proofErr w:type="spellEnd"/>
      <w:r w:rsidRPr="00FA5158">
        <w:t xml:space="preserve">, denominado Datos de Navegación en ondas </w:t>
      </w:r>
      <w:proofErr w:type="spellStart"/>
      <w:r w:rsidRPr="00FA5158">
        <w:t>decamétricas</w:t>
      </w:r>
      <w:proofErr w:type="spellEnd"/>
      <w:r w:rsidRPr="00FA5158">
        <w:t xml:space="preserve"> (NAVDAT HF), para el servicio móvil marítimo en las bandas de frecuencias del Apéndice 17, destinado a la difusión digital de costa-barco de información de seguridad marítima e información de seguridad conexa. Las características operativas y la arquitectura de este sistema de radiocomunicaciones se describen en los Anexos 1 y 2. Las dos modalidades de difusión de datos se detallan en los Anexos 3 y 4. El sistema NAVDAT HF es complementario del sistema NAVDAR 500 kHz, descrito en la Recomendación UIT-R M.2010 en términos de cobertura radioeléctrica.</w:t>
      </w:r>
    </w:p>
    <w:p w:rsidR="00616F70" w:rsidRPr="00716AB6" w:rsidRDefault="00616F70" w:rsidP="00616F70">
      <w:pPr>
        <w:pStyle w:val="Headingb"/>
        <w:rPr>
          <w:lang w:val="es-ES_tradnl"/>
        </w:rPr>
      </w:pPr>
      <w:r w:rsidRPr="00716AB6">
        <w:rPr>
          <w:lang w:val="es-ES_tradnl"/>
        </w:rPr>
        <w:t>Palabras clave</w:t>
      </w:r>
    </w:p>
    <w:p w:rsidR="00616F70" w:rsidRPr="00716AB6" w:rsidRDefault="00616F70" w:rsidP="00616F70">
      <w:pPr>
        <w:rPr>
          <w:lang w:val="es-ES_tradnl" w:eastAsia="zh-CN"/>
        </w:rPr>
      </w:pPr>
      <w:r w:rsidRPr="00716AB6">
        <w:rPr>
          <w:lang w:val="es-ES_tradnl"/>
        </w:rPr>
        <w:t xml:space="preserve">Ondas </w:t>
      </w:r>
      <w:proofErr w:type="spellStart"/>
      <w:r w:rsidRPr="00716AB6">
        <w:rPr>
          <w:lang w:val="es-ES_tradnl"/>
        </w:rPr>
        <w:t>decamétricas</w:t>
      </w:r>
      <w:proofErr w:type="spellEnd"/>
      <w:r w:rsidRPr="00716AB6">
        <w:rPr>
          <w:lang w:val="es-ES_tradnl"/>
        </w:rPr>
        <w:t>, marítimo, NAVDAT, difusión, digital</w:t>
      </w:r>
    </w:p>
    <w:p w:rsidR="00616F70" w:rsidRPr="00716AB6" w:rsidRDefault="00616F70" w:rsidP="00616F70">
      <w:pPr>
        <w:pStyle w:val="Headingb"/>
        <w:rPr>
          <w:lang w:val="es-ES_tradnl"/>
        </w:rPr>
      </w:pPr>
      <w:r w:rsidRPr="00716AB6">
        <w:rPr>
          <w:lang w:val="es-ES_tradnl"/>
        </w:rPr>
        <w:t>Siglas y acrónimos/glosario</w:t>
      </w:r>
    </w:p>
    <w:p w:rsidR="00616F70" w:rsidRPr="00716AB6" w:rsidRDefault="00616F70" w:rsidP="0087395C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BER</w:t>
      </w:r>
      <w:r w:rsidRPr="00716AB6">
        <w:rPr>
          <w:lang w:val="es-ES_tradnl"/>
        </w:rPr>
        <w:tab/>
      </w:r>
      <w:r w:rsidR="0087395C">
        <w:rPr>
          <w:lang w:val="es-ES_tradnl"/>
        </w:rPr>
        <w:t>T</w:t>
      </w:r>
      <w:r w:rsidRPr="00716AB6">
        <w:rPr>
          <w:lang w:val="es-ES_tradnl"/>
        </w:rPr>
        <w:t>asa de errores en los bits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DRM</w:t>
      </w:r>
      <w:r w:rsidRPr="00716AB6">
        <w:rPr>
          <w:lang w:val="es-ES_tradnl"/>
        </w:rPr>
        <w:tab/>
        <w:t xml:space="preserve">Digital Radio </w:t>
      </w:r>
      <w:proofErr w:type="spellStart"/>
      <w:r w:rsidRPr="00716AB6">
        <w:rPr>
          <w:lang w:val="es-ES_tradnl"/>
        </w:rPr>
        <w:t>Mondiale</w:t>
      </w:r>
      <w:proofErr w:type="spellEnd"/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DS</w:t>
      </w:r>
      <w:r w:rsidRPr="00716AB6">
        <w:rPr>
          <w:lang w:val="es-ES_tradnl"/>
        </w:rPr>
        <w:tab/>
      </w:r>
      <w:r>
        <w:rPr>
          <w:lang w:val="es-ES_tradnl"/>
        </w:rPr>
        <w:t>Flujo</w:t>
      </w:r>
      <w:r w:rsidRPr="00716AB6">
        <w:rPr>
          <w:lang w:val="es-ES_tradnl"/>
        </w:rPr>
        <w:t xml:space="preserve"> de datos 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SMSSM</w:t>
      </w:r>
      <w:r w:rsidRPr="00716AB6">
        <w:rPr>
          <w:lang w:val="es-ES_tradnl"/>
        </w:rPr>
        <w:tab/>
        <w:t>Sistema Mundial de Socorro y Seguridad Marítimos</w:t>
      </w:r>
    </w:p>
    <w:p w:rsidR="00616F70" w:rsidRPr="00716AB6" w:rsidRDefault="0087395C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>
        <w:rPr>
          <w:lang w:val="es-ES_tradnl"/>
        </w:rPr>
        <w:t>GNSS</w:t>
      </w:r>
      <w:r>
        <w:rPr>
          <w:lang w:val="es-ES_tradnl"/>
        </w:rPr>
        <w:tab/>
        <w:t>S</w:t>
      </w:r>
      <w:r w:rsidR="00616F70" w:rsidRPr="00716AB6">
        <w:rPr>
          <w:lang w:val="es-ES_tradnl"/>
        </w:rPr>
        <w:t>istema mundial de navegación por satélite</w:t>
      </w:r>
    </w:p>
    <w:p w:rsidR="00616F70" w:rsidRPr="00716AB6" w:rsidRDefault="0087395C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>
        <w:rPr>
          <w:lang w:val="es-ES_tradnl"/>
        </w:rPr>
        <w:t>HF</w:t>
      </w:r>
      <w:r>
        <w:rPr>
          <w:lang w:val="es-ES_tradnl"/>
        </w:rPr>
        <w:tab/>
        <w:t>O</w:t>
      </w:r>
      <w:r w:rsidR="00616F70" w:rsidRPr="00716AB6">
        <w:rPr>
          <w:lang w:val="es-ES_tradnl"/>
        </w:rPr>
        <w:t xml:space="preserve">ndas </w:t>
      </w:r>
      <w:proofErr w:type="spellStart"/>
      <w:r w:rsidR="00616F70" w:rsidRPr="00716AB6">
        <w:rPr>
          <w:lang w:val="es-ES_tradnl"/>
        </w:rPr>
        <w:t>decamétricas</w:t>
      </w:r>
      <w:proofErr w:type="spellEnd"/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OMI</w:t>
      </w:r>
      <w:r w:rsidRPr="00716AB6">
        <w:rPr>
          <w:lang w:val="es-ES_tradnl"/>
        </w:rPr>
        <w:tab/>
        <w:t>Organización Marítima Internacional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UIT</w:t>
      </w:r>
      <w:r w:rsidRPr="00716AB6">
        <w:rPr>
          <w:lang w:val="es-ES_tradnl"/>
        </w:rPr>
        <w:tab/>
        <w:t>Unión Internacional de Telecomunicaciones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LF</w:t>
      </w:r>
      <w:r w:rsidRPr="00716AB6">
        <w:rPr>
          <w:lang w:val="es-ES_tradnl"/>
        </w:rPr>
        <w:tab/>
        <w:t>Ondas kilométricas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MER</w:t>
      </w:r>
      <w:r w:rsidRPr="00716AB6">
        <w:rPr>
          <w:lang w:val="es-ES_tradnl"/>
        </w:rPr>
        <w:tab/>
        <w:t xml:space="preserve">Tasa de errores de modulación 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MF</w:t>
      </w:r>
      <w:r w:rsidRPr="00716AB6">
        <w:rPr>
          <w:lang w:val="es-ES_tradnl"/>
        </w:rPr>
        <w:tab/>
        <w:t xml:space="preserve">Ondas </w:t>
      </w:r>
      <w:proofErr w:type="spellStart"/>
      <w:r w:rsidRPr="00716AB6">
        <w:rPr>
          <w:lang w:val="es-ES_tradnl"/>
        </w:rPr>
        <w:t>hectométricas</w:t>
      </w:r>
      <w:proofErr w:type="spellEnd"/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MIS</w:t>
      </w:r>
      <w:r w:rsidRPr="00716AB6">
        <w:rPr>
          <w:lang w:val="es-ES_tradnl"/>
        </w:rPr>
        <w:tab/>
      </w:r>
      <w:r>
        <w:rPr>
          <w:lang w:val="es-ES_tradnl"/>
        </w:rPr>
        <w:t>Flujo</w:t>
      </w:r>
      <w:r w:rsidRPr="00716AB6">
        <w:rPr>
          <w:lang w:val="es-ES_tradnl"/>
        </w:rPr>
        <w:t xml:space="preserve"> de información de modulación 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NAVDAT</w:t>
      </w:r>
      <w:r w:rsidRPr="00716AB6">
        <w:rPr>
          <w:lang w:val="es-ES_tradnl"/>
        </w:rPr>
        <w:tab/>
        <w:t>Datos náuticos (el nombre del sistema)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NAVTEX</w:t>
      </w:r>
      <w:r w:rsidRPr="00716AB6">
        <w:rPr>
          <w:lang w:val="es-ES_tradnl"/>
        </w:rPr>
        <w:tab/>
        <w:t>Télex náutico (el nombre del sistema)</w:t>
      </w:r>
    </w:p>
    <w:p w:rsidR="00616F70" w:rsidRPr="00716AB6" w:rsidRDefault="0087395C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>
        <w:rPr>
          <w:lang w:val="es-ES_tradnl"/>
        </w:rPr>
        <w:t>NBDP</w:t>
      </w:r>
      <w:r>
        <w:rPr>
          <w:lang w:val="es-ES_tradnl"/>
        </w:rPr>
        <w:tab/>
        <w:t>I</w:t>
      </w:r>
      <w:r w:rsidR="00616F70" w:rsidRPr="00716AB6">
        <w:rPr>
          <w:lang w:val="es-ES_tradnl"/>
        </w:rPr>
        <w:t>mpresión directa de banda estrecha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NM</w:t>
      </w:r>
      <w:r w:rsidRPr="00716AB6">
        <w:rPr>
          <w:lang w:val="es-ES_tradnl"/>
        </w:rPr>
        <w:tab/>
      </w:r>
      <w:r w:rsidR="0087395C">
        <w:rPr>
          <w:lang w:val="es-ES_tradnl"/>
        </w:rPr>
        <w:t>M</w:t>
      </w:r>
      <w:r w:rsidRPr="00716AB6">
        <w:rPr>
          <w:lang w:val="es-ES_tradnl"/>
        </w:rPr>
        <w:t>illa náutica (1 852 metros)</w:t>
      </w:r>
    </w:p>
    <w:p w:rsidR="00616F70" w:rsidRPr="00716AB6" w:rsidRDefault="0087395C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>
        <w:rPr>
          <w:lang w:val="es-ES_tradnl"/>
        </w:rPr>
        <w:t>NVIS</w:t>
      </w:r>
      <w:r>
        <w:rPr>
          <w:lang w:val="es-ES_tradnl"/>
        </w:rPr>
        <w:tab/>
        <w:t>O</w:t>
      </w:r>
      <w:r w:rsidR="00616F70" w:rsidRPr="00716AB6">
        <w:rPr>
          <w:lang w:val="es-ES_tradnl"/>
        </w:rPr>
        <w:t xml:space="preserve">ndas </w:t>
      </w:r>
      <w:proofErr w:type="spellStart"/>
      <w:r w:rsidR="00616F70" w:rsidRPr="00716AB6">
        <w:rPr>
          <w:lang w:val="es-ES_tradnl"/>
        </w:rPr>
        <w:t>ionosféricas</w:t>
      </w:r>
      <w:proofErr w:type="spellEnd"/>
      <w:r w:rsidR="00616F70" w:rsidRPr="00716AB6">
        <w:rPr>
          <w:lang w:val="es-ES_tradnl"/>
        </w:rPr>
        <w:t xml:space="preserve"> con incidencia casi vertical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MDFO</w:t>
      </w:r>
      <w:r w:rsidRPr="00716AB6">
        <w:rPr>
          <w:lang w:val="es-ES_tradnl"/>
        </w:rPr>
        <w:tab/>
      </w:r>
      <w:proofErr w:type="spellStart"/>
      <w:r w:rsidRPr="00716AB6">
        <w:rPr>
          <w:lang w:val="es-ES_tradnl"/>
        </w:rPr>
        <w:t>Multiplex</w:t>
      </w:r>
      <w:r>
        <w:rPr>
          <w:lang w:val="es-ES_tradnl"/>
        </w:rPr>
        <w:t>ac</w:t>
      </w:r>
      <w:r w:rsidRPr="00716AB6">
        <w:rPr>
          <w:lang w:val="es-ES_tradnl"/>
        </w:rPr>
        <w:t>ión</w:t>
      </w:r>
      <w:proofErr w:type="spellEnd"/>
      <w:r w:rsidRPr="00716AB6">
        <w:rPr>
          <w:lang w:val="es-ES_tradnl"/>
        </w:rPr>
        <w:t xml:space="preserve"> por división de frecuencia ortogonal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>
        <w:rPr>
          <w:lang w:val="es-ES_tradnl"/>
        </w:rPr>
        <w:t>MAQ</w:t>
      </w:r>
      <w:r w:rsidR="0087395C">
        <w:rPr>
          <w:lang w:val="es-ES_tradnl"/>
        </w:rPr>
        <w:tab/>
        <w:t>M</w:t>
      </w:r>
      <w:r w:rsidRPr="00716AB6">
        <w:rPr>
          <w:lang w:val="es-ES_tradnl"/>
        </w:rPr>
        <w:t>odulación de amplitud en cuadratura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PEP</w:t>
      </w:r>
      <w:r w:rsidRPr="00716AB6">
        <w:rPr>
          <w:lang w:val="es-ES_tradnl"/>
        </w:rPr>
        <w:tab/>
        <w:t>Potencia de cresta de la envolvente</w:t>
      </w:r>
    </w:p>
    <w:p w:rsidR="00616F70" w:rsidRPr="00716AB6" w:rsidRDefault="0087395C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>
        <w:rPr>
          <w:lang w:val="es-ES_tradnl"/>
        </w:rPr>
        <w:t>RMS</w:t>
      </w:r>
      <w:r>
        <w:rPr>
          <w:lang w:val="es-ES_tradnl"/>
        </w:rPr>
        <w:tab/>
        <w:t>V</w:t>
      </w:r>
      <w:r w:rsidR="00616F70" w:rsidRPr="00716AB6">
        <w:rPr>
          <w:lang w:val="es-ES_tradnl"/>
        </w:rPr>
        <w:t>alor cuadrático medio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SFN</w:t>
      </w:r>
      <w:r w:rsidRPr="00716AB6">
        <w:rPr>
          <w:lang w:val="es-ES_tradnl"/>
        </w:rPr>
        <w:tab/>
        <w:t xml:space="preserve">Red </w:t>
      </w:r>
      <w:proofErr w:type="spellStart"/>
      <w:r w:rsidRPr="00716AB6">
        <w:rPr>
          <w:lang w:val="es-ES_tradnl"/>
        </w:rPr>
        <w:t>monofrecuencia</w:t>
      </w:r>
      <w:proofErr w:type="spellEnd"/>
      <w:r w:rsidRPr="00716AB6">
        <w:rPr>
          <w:lang w:val="es-ES_tradnl"/>
        </w:rPr>
        <w:t xml:space="preserve"> 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SIM</w:t>
      </w:r>
      <w:r w:rsidRPr="00716AB6">
        <w:rPr>
          <w:lang w:val="es-ES_tradnl"/>
        </w:rPr>
        <w:tab/>
        <w:t xml:space="preserve">Sistema de información y gestión 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i/>
          <w:iCs/>
          <w:lang w:val="es-ES_tradnl"/>
        </w:rPr>
        <w:lastRenderedPageBreak/>
        <w:t>S</w:t>
      </w:r>
      <w:r w:rsidRPr="00716AB6">
        <w:rPr>
          <w:lang w:val="es-ES_tradnl"/>
        </w:rPr>
        <w:t>/</w:t>
      </w:r>
      <w:r w:rsidRPr="00716AB6">
        <w:rPr>
          <w:i/>
          <w:iCs/>
          <w:lang w:val="es-ES_tradnl"/>
        </w:rPr>
        <w:t>N</w:t>
      </w:r>
      <w:r w:rsidR="0087395C">
        <w:rPr>
          <w:lang w:val="es-ES_tradnl"/>
        </w:rPr>
        <w:tab/>
        <w:t>R</w:t>
      </w:r>
      <w:r w:rsidRPr="00716AB6">
        <w:rPr>
          <w:lang w:val="es-ES_tradnl"/>
        </w:rPr>
        <w:t xml:space="preserve">elación señal-ruido 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TIS</w:t>
      </w:r>
      <w:r w:rsidRPr="00716AB6">
        <w:rPr>
          <w:lang w:val="es-ES_tradnl"/>
        </w:rPr>
        <w:tab/>
      </w:r>
      <w:r>
        <w:rPr>
          <w:lang w:val="es-ES_tradnl"/>
        </w:rPr>
        <w:t>Flujo</w:t>
      </w:r>
      <w:r w:rsidRPr="00716AB6">
        <w:rPr>
          <w:lang w:val="es-ES_tradnl"/>
        </w:rPr>
        <w:t xml:space="preserve"> de información del transmisor </w:t>
      </w:r>
    </w:p>
    <w:p w:rsidR="00616F70" w:rsidRPr="00716AB6" w:rsidRDefault="00616F70" w:rsidP="00605E11">
      <w:pPr>
        <w:pStyle w:val="enumlev1"/>
        <w:tabs>
          <w:tab w:val="clear" w:pos="794"/>
        </w:tabs>
        <w:ind w:left="1276" w:hanging="1276"/>
        <w:rPr>
          <w:lang w:val="es-ES_tradnl"/>
        </w:rPr>
      </w:pPr>
      <w:r w:rsidRPr="00716AB6">
        <w:rPr>
          <w:lang w:val="es-ES_tradnl"/>
        </w:rPr>
        <w:t>WRC</w:t>
      </w:r>
      <w:r w:rsidRPr="00716AB6">
        <w:rPr>
          <w:lang w:val="es-ES_tradnl"/>
        </w:rPr>
        <w:tab/>
        <w:t>Conferencia Mundial de Radiocomunicaciones</w:t>
      </w:r>
    </w:p>
    <w:p w:rsidR="00616F70" w:rsidRPr="00716AB6" w:rsidRDefault="00616F70" w:rsidP="00616F70">
      <w:pPr>
        <w:pStyle w:val="Normalaftertitle"/>
        <w:rPr>
          <w:lang w:val="es-ES_tradnl"/>
        </w:rPr>
      </w:pPr>
      <w:r w:rsidRPr="00716AB6">
        <w:rPr>
          <w:lang w:val="es-ES_tradnl"/>
        </w:rPr>
        <w:t>La Asamblea de Radiocomunicaciones de la UIT,</w:t>
      </w:r>
    </w:p>
    <w:p w:rsidR="00616F70" w:rsidRPr="00716AB6" w:rsidRDefault="00616F70" w:rsidP="00616F70">
      <w:pPr>
        <w:pStyle w:val="Call"/>
        <w:rPr>
          <w:lang w:val="es-ES_tradnl"/>
        </w:rPr>
      </w:pPr>
      <w:r w:rsidRPr="00716AB6">
        <w:rPr>
          <w:lang w:val="es-ES_tradnl"/>
        </w:rPr>
        <w:t>considerando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i/>
          <w:iCs/>
          <w:lang w:val="es-ES_tradnl"/>
        </w:rPr>
        <w:t>a)</w:t>
      </w:r>
      <w:r w:rsidRPr="00716AB6">
        <w:rPr>
          <w:lang w:val="es-ES_tradnl"/>
        </w:rPr>
        <w:tab/>
        <w:t>que la difusión de datos a alta velocidad de costa a barco mejora la seguridad marítima y la eficiencia operativa;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i/>
          <w:iCs/>
          <w:lang w:val="es-ES_tradnl"/>
        </w:rPr>
        <w:t>b)</w:t>
      </w:r>
      <w:r w:rsidRPr="00716AB6">
        <w:rPr>
          <w:lang w:val="es-ES_tradnl"/>
        </w:rPr>
        <w:tab/>
        <w:t>que el actual sistema de Información de Seguridad Marítima (MSI), que funci</w:t>
      </w:r>
      <w:r>
        <w:rPr>
          <w:lang w:val="es-ES_tradnl"/>
        </w:rPr>
        <w:t>ona</w:t>
      </w:r>
      <w:r w:rsidRPr="00716AB6">
        <w:rPr>
          <w:lang w:val="es-ES_tradnl"/>
        </w:rPr>
        <w:t xml:space="preserve"> en ondas </w:t>
      </w:r>
      <w:proofErr w:type="spellStart"/>
      <w:r w:rsidRPr="00716AB6">
        <w:rPr>
          <w:lang w:val="es-ES_tradnl"/>
        </w:rPr>
        <w:t>decamétricas</w:t>
      </w:r>
      <w:proofErr w:type="spellEnd"/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(HF) </w:t>
      </w:r>
      <w:r w:rsidRPr="00716AB6">
        <w:rPr>
          <w:lang w:val="es-ES_tradnl"/>
        </w:rPr>
        <w:t>de impresión directa de banda estrecha (NBDP), tiene una capacidad limitada;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i/>
          <w:iCs/>
          <w:lang w:val="es-ES_tradnl"/>
        </w:rPr>
        <w:t>c)</w:t>
      </w:r>
      <w:r w:rsidRPr="00716AB6">
        <w:rPr>
          <w:lang w:val="es-ES_tradnl"/>
        </w:rPr>
        <w:tab/>
        <w:t>que los sistemas incipientes de navegación marítima aumentan la demanda de transmisión de datos de costa a barco;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i/>
          <w:iCs/>
          <w:lang w:val="es-ES_tradnl"/>
        </w:rPr>
        <w:t>d)</w:t>
      </w:r>
      <w:r w:rsidRPr="00716AB6">
        <w:rPr>
          <w:lang w:val="es-ES_tradnl"/>
        </w:rPr>
        <w:tab/>
        <w:t xml:space="preserve">que la banda de ondas </w:t>
      </w:r>
      <w:proofErr w:type="spellStart"/>
      <w:r w:rsidRPr="00716AB6">
        <w:rPr>
          <w:lang w:val="es-ES_tradnl"/>
        </w:rPr>
        <w:t>hectométricas</w:t>
      </w:r>
      <w:proofErr w:type="spellEnd"/>
      <w:r>
        <w:rPr>
          <w:lang w:val="es-ES_tradnl"/>
        </w:rPr>
        <w:t xml:space="preserve"> (MF)</w:t>
      </w:r>
      <w:r w:rsidRPr="00716AB6">
        <w:rPr>
          <w:lang w:val="es-ES_tradnl"/>
        </w:rPr>
        <w:t xml:space="preserve"> tiene una cobertura geográfica limitada, </w:t>
      </w:r>
    </w:p>
    <w:p w:rsidR="00616F70" w:rsidRPr="00716AB6" w:rsidRDefault="00616F70" w:rsidP="00616F70">
      <w:pPr>
        <w:pStyle w:val="Call"/>
        <w:rPr>
          <w:lang w:val="es-ES_tradnl"/>
        </w:rPr>
      </w:pPr>
      <w:r w:rsidRPr="00716AB6">
        <w:rPr>
          <w:lang w:val="es-ES_tradnl"/>
        </w:rPr>
        <w:t>reconociendo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lang w:val="es-ES_tradnl"/>
        </w:rPr>
        <w:t xml:space="preserve">que el Sistema Digital Radio </w:t>
      </w:r>
      <w:proofErr w:type="spellStart"/>
      <w:r w:rsidRPr="00716AB6">
        <w:rPr>
          <w:lang w:val="es-ES_tradnl"/>
        </w:rPr>
        <w:t>Mondiale</w:t>
      </w:r>
      <w:proofErr w:type="spellEnd"/>
      <w:r w:rsidRPr="00716AB6">
        <w:rPr>
          <w:lang w:val="es-ES_tradnl"/>
        </w:rPr>
        <w:t xml:space="preserve"> (DRM) mencionado en el Anexo 4 se ha incorporado en la Recomendación UIT-R BS.1514-2,</w:t>
      </w:r>
    </w:p>
    <w:p w:rsidR="00616F70" w:rsidRPr="00716AB6" w:rsidRDefault="00616F70" w:rsidP="00616F70">
      <w:pPr>
        <w:pStyle w:val="Call"/>
        <w:rPr>
          <w:lang w:val="es-ES_tradnl"/>
        </w:rPr>
      </w:pPr>
      <w:r w:rsidRPr="00716AB6">
        <w:rPr>
          <w:lang w:val="es-ES_tradnl"/>
        </w:rPr>
        <w:t>observando</w:t>
      </w:r>
    </w:p>
    <w:p w:rsidR="00616F70" w:rsidRPr="00716AB6" w:rsidRDefault="00616F70" w:rsidP="00616F70">
      <w:pPr>
        <w:rPr>
          <w:i/>
          <w:lang w:val="es-ES_tradnl"/>
        </w:rPr>
      </w:pPr>
      <w:r w:rsidRPr="00716AB6">
        <w:rPr>
          <w:lang w:val="es-ES_tradnl"/>
        </w:rPr>
        <w:t xml:space="preserve">que la Recomendación UIT-R M.2010 describe el sistema </w:t>
      </w:r>
      <w:r w:rsidRPr="00716AB6">
        <w:rPr>
          <w:sz w:val="22"/>
          <w:szCs w:val="22"/>
          <w:lang w:val="es-ES_tradnl"/>
        </w:rPr>
        <w:t>NAVDAT</w:t>
      </w:r>
      <w:r w:rsidRPr="00716AB6" w:rsidDel="0014617D">
        <w:rPr>
          <w:lang w:val="es-ES_tradnl"/>
        </w:rPr>
        <w:t xml:space="preserve"> </w:t>
      </w:r>
      <w:r w:rsidRPr="00716AB6">
        <w:rPr>
          <w:lang w:val="es-ES_tradnl"/>
        </w:rPr>
        <w:t>a 500 kHz,</w:t>
      </w:r>
    </w:p>
    <w:p w:rsidR="00616F70" w:rsidRPr="00716AB6" w:rsidRDefault="00616F70" w:rsidP="00616F70">
      <w:pPr>
        <w:pStyle w:val="Call"/>
        <w:rPr>
          <w:lang w:val="es-ES_tradnl"/>
        </w:rPr>
      </w:pPr>
      <w:r w:rsidRPr="00716AB6">
        <w:rPr>
          <w:lang w:val="es-ES_tradnl"/>
        </w:rPr>
        <w:t>recomienda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b/>
          <w:bCs/>
          <w:lang w:val="es-ES_tradnl"/>
        </w:rPr>
        <w:t>1</w:t>
      </w:r>
      <w:r w:rsidRPr="00716AB6">
        <w:rPr>
          <w:lang w:val="es-ES_tradnl"/>
        </w:rPr>
        <w:tab/>
        <w:t xml:space="preserve">que las características operativas para la difusión de información de seguridad marítima e información de seguridad conexa en la banda de frecuencias </w:t>
      </w:r>
      <w:r>
        <w:rPr>
          <w:lang w:val="es-ES_tradnl"/>
        </w:rPr>
        <w:t>HF</w:t>
      </w:r>
      <w:r w:rsidRPr="00716AB6">
        <w:rPr>
          <w:lang w:val="es-ES_tradnl"/>
        </w:rPr>
        <w:t xml:space="preserve"> es</w:t>
      </w:r>
      <w:r>
        <w:rPr>
          <w:lang w:val="es-ES_tradnl"/>
        </w:rPr>
        <w:t>tén en consonancia con el Anexo </w:t>
      </w:r>
      <w:r w:rsidRPr="00716AB6">
        <w:rPr>
          <w:lang w:val="es-ES_tradnl"/>
        </w:rPr>
        <w:t>1;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b/>
          <w:bCs/>
          <w:lang w:val="es-ES_tradnl"/>
        </w:rPr>
        <w:t>2</w:t>
      </w:r>
      <w:r w:rsidRPr="00716AB6">
        <w:rPr>
          <w:lang w:val="es-ES_tradnl"/>
        </w:rPr>
        <w:tab/>
        <w:t xml:space="preserve">que la arquitectura del sistema de difusión </w:t>
      </w:r>
      <w:r>
        <w:rPr>
          <w:lang w:val="es-ES_tradnl"/>
        </w:rPr>
        <w:t>de información</w:t>
      </w:r>
      <w:r w:rsidRPr="00DD5793">
        <w:rPr>
          <w:lang w:val="es-ES_tradnl"/>
        </w:rPr>
        <w:t xml:space="preserve"> </w:t>
      </w:r>
      <w:r w:rsidRPr="00716AB6">
        <w:rPr>
          <w:lang w:val="es-ES_tradnl"/>
        </w:rPr>
        <w:t xml:space="preserve">de seguridad marítima e información de seguridad conexa de costa a barco en la banda </w:t>
      </w:r>
      <w:r>
        <w:rPr>
          <w:lang w:val="es-ES_tradnl"/>
        </w:rPr>
        <w:t xml:space="preserve">de frecuencias HF esté en consonancia con el Anexo </w:t>
      </w:r>
      <w:r w:rsidRPr="00716AB6">
        <w:rPr>
          <w:lang w:val="es-ES_tradnl"/>
        </w:rPr>
        <w:t>2;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b/>
          <w:bCs/>
          <w:lang w:val="es-ES_tradnl"/>
        </w:rPr>
        <w:t>3</w:t>
      </w:r>
      <w:r w:rsidRPr="00716AB6">
        <w:rPr>
          <w:lang w:val="es-ES_tradnl"/>
        </w:rPr>
        <w:tab/>
      </w:r>
      <w:r>
        <w:rPr>
          <w:lang w:val="es-ES_tradnl"/>
        </w:rPr>
        <w:t xml:space="preserve">que las características técnicas y los protocolos de módem para la transmisión digital de información relativa a la seguridad marítima de costa a barco en la banda de frecuencias HF estén en consonancia con el Anexo </w:t>
      </w:r>
      <w:r w:rsidRPr="00716AB6">
        <w:rPr>
          <w:lang w:val="es-ES_tradnl"/>
        </w:rPr>
        <w:t xml:space="preserve">3 </w:t>
      </w:r>
      <w:r>
        <w:rPr>
          <w:lang w:val="es-ES_tradnl"/>
        </w:rPr>
        <w:t xml:space="preserve">o el Anexo </w:t>
      </w:r>
      <w:r w:rsidRPr="00716AB6">
        <w:rPr>
          <w:lang w:val="es-ES_tradnl"/>
        </w:rPr>
        <w:t>4;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b/>
          <w:bCs/>
          <w:lang w:val="es-ES_tradnl"/>
        </w:rPr>
        <w:t>4</w:t>
      </w:r>
      <w:r w:rsidRPr="00716AB6">
        <w:rPr>
          <w:lang w:val="es-ES_tradnl"/>
        </w:rPr>
        <w:tab/>
      </w:r>
      <w:r>
        <w:rPr>
          <w:lang w:val="es-ES_tradnl"/>
        </w:rPr>
        <w:t xml:space="preserve">que las frecuencias enumeradas en el Anexo </w:t>
      </w:r>
      <w:r w:rsidRPr="00716AB6">
        <w:rPr>
          <w:lang w:val="es-ES_tradnl"/>
        </w:rPr>
        <w:t xml:space="preserve">5, </w:t>
      </w:r>
      <w:r>
        <w:rPr>
          <w:lang w:val="es-ES_tradnl"/>
        </w:rPr>
        <w:t xml:space="preserve">que corresponden al Apéndice </w:t>
      </w:r>
      <w:r w:rsidRPr="00716AB6">
        <w:rPr>
          <w:b/>
          <w:bCs/>
          <w:lang w:val="es-ES_tradnl"/>
        </w:rPr>
        <w:t>17</w:t>
      </w:r>
      <w:r w:rsidRPr="000A52F1">
        <w:rPr>
          <w:lang w:val="es-ES_tradnl"/>
        </w:rPr>
        <w:t>, se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utilicen para la explotación del sistema </w:t>
      </w:r>
      <w:r w:rsidRPr="00716AB6">
        <w:rPr>
          <w:lang w:val="es-ES_tradnl"/>
        </w:rPr>
        <w:t xml:space="preserve">NAVDAT </w:t>
      </w:r>
      <w:r>
        <w:rPr>
          <w:lang w:val="es-ES_tradnl"/>
        </w:rPr>
        <w:t>HF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</w:p>
    <w:p w:rsidR="00616F70" w:rsidRPr="00716AB6" w:rsidRDefault="00616F70" w:rsidP="00616F70">
      <w:pPr>
        <w:rPr>
          <w:lang w:val="es-ES_tradnl"/>
        </w:rPr>
      </w:pPr>
    </w:p>
    <w:p w:rsidR="00616F70" w:rsidRPr="00716AB6" w:rsidRDefault="00616F70" w:rsidP="00540C8B">
      <w:pPr>
        <w:pStyle w:val="AnnexNoTitle"/>
        <w:keepNext w:val="0"/>
        <w:keepLines w:val="0"/>
        <w:rPr>
          <w:lang w:val="es-ES_tradnl"/>
        </w:rPr>
      </w:pPr>
      <w:r w:rsidRPr="00716AB6">
        <w:rPr>
          <w:lang w:val="es-ES_tradnl"/>
        </w:rPr>
        <w:t>Anex</w:t>
      </w:r>
      <w:r>
        <w:rPr>
          <w:lang w:val="es-ES_tradnl"/>
        </w:rPr>
        <w:t>o</w:t>
      </w:r>
      <w:r w:rsidRPr="00716AB6">
        <w:rPr>
          <w:lang w:val="es-ES_tradnl"/>
        </w:rPr>
        <w:t xml:space="preserve"> 1</w:t>
      </w:r>
      <w:r w:rsidRPr="00716AB6">
        <w:rPr>
          <w:lang w:val="es-ES_tradnl"/>
        </w:rPr>
        <w:br/>
      </w:r>
      <w:r w:rsidRPr="00716AB6">
        <w:rPr>
          <w:lang w:val="es-ES_tradnl"/>
        </w:rPr>
        <w:br/>
      </w:r>
      <w:r>
        <w:rPr>
          <w:lang w:val="es-ES_tradnl"/>
        </w:rPr>
        <w:t>Características operativas</w:t>
      </w:r>
    </w:p>
    <w:p w:rsidR="00616F70" w:rsidRPr="00716AB6" w:rsidRDefault="00616F70" w:rsidP="00540C8B">
      <w:pPr>
        <w:pStyle w:val="Normalaftertitle"/>
        <w:rPr>
          <w:lang w:val="es-ES_tradnl"/>
        </w:rPr>
      </w:pPr>
      <w:r>
        <w:rPr>
          <w:lang w:val="es-ES_tradnl"/>
        </w:rPr>
        <w:t>El sistema</w:t>
      </w:r>
      <w:r w:rsidRPr="00716AB6">
        <w:rPr>
          <w:lang w:val="es-ES_tradnl"/>
        </w:rPr>
        <w:t xml:space="preserve"> NAVDAT </w:t>
      </w:r>
      <w:r>
        <w:rPr>
          <w:lang w:val="es-ES_tradnl"/>
        </w:rPr>
        <w:t xml:space="preserve">en ondas </w:t>
      </w:r>
      <w:proofErr w:type="spellStart"/>
      <w:r>
        <w:rPr>
          <w:lang w:val="es-ES_tradnl"/>
        </w:rPr>
        <w:t>decamétricas</w:t>
      </w:r>
      <w:proofErr w:type="spellEnd"/>
      <w:r>
        <w:rPr>
          <w:lang w:val="es-ES_tradnl"/>
        </w:rPr>
        <w:t xml:space="preserve"> puede utilizar una sencilla atribución de intervalo de tiempo  </w:t>
      </w:r>
      <w:r w:rsidRPr="00716AB6">
        <w:rPr>
          <w:lang w:val="es-ES_tradnl"/>
        </w:rPr>
        <w:t xml:space="preserve">similar </w:t>
      </w:r>
      <w:r>
        <w:rPr>
          <w:lang w:val="es-ES_tradnl"/>
        </w:rPr>
        <w:t xml:space="preserve">a la del sistema </w:t>
      </w:r>
      <w:r w:rsidRPr="00716AB6">
        <w:rPr>
          <w:lang w:val="es-ES_tradnl"/>
        </w:rPr>
        <w:t>NAVTEX</w:t>
      </w:r>
      <w:r>
        <w:rPr>
          <w:lang w:val="es-ES_tradnl"/>
        </w:rPr>
        <w:t>, de cuya coordinación podría encargarse la OMI</w:t>
      </w:r>
      <w:r w:rsidRPr="00716AB6">
        <w:rPr>
          <w:lang w:val="es-ES_tradnl"/>
        </w:rPr>
        <w:t xml:space="preserve">. </w:t>
      </w:r>
    </w:p>
    <w:p w:rsidR="00616F70" w:rsidRPr="00716AB6" w:rsidRDefault="00616F70" w:rsidP="00540C8B">
      <w:pPr>
        <w:rPr>
          <w:lang w:val="es-ES_tradnl"/>
        </w:rPr>
      </w:pPr>
      <w:r>
        <w:rPr>
          <w:lang w:val="es-ES_tradnl"/>
        </w:rPr>
        <w:t xml:space="preserve">Este sistema </w:t>
      </w:r>
      <w:r w:rsidRPr="00716AB6">
        <w:rPr>
          <w:lang w:val="es-ES_tradnl"/>
        </w:rPr>
        <w:t xml:space="preserve">NAVDAT </w:t>
      </w:r>
      <w:r>
        <w:rPr>
          <w:lang w:val="es-ES_tradnl"/>
        </w:rPr>
        <w:t xml:space="preserve">también podría utilizar una red </w:t>
      </w:r>
      <w:proofErr w:type="spellStart"/>
      <w:r>
        <w:rPr>
          <w:lang w:val="es-ES_tradnl"/>
        </w:rPr>
        <w:t>monofrecuencia</w:t>
      </w:r>
      <w:proofErr w:type="spellEnd"/>
      <w:r>
        <w:rPr>
          <w:lang w:val="es-ES_tradnl"/>
        </w:rPr>
        <w:t xml:space="preserve"> </w:t>
      </w:r>
      <w:r w:rsidRPr="00716AB6">
        <w:rPr>
          <w:lang w:val="es-ES_tradnl"/>
        </w:rPr>
        <w:t>(SF</w:t>
      </w:r>
      <w:r>
        <w:rPr>
          <w:lang w:val="es-ES_tradnl"/>
        </w:rPr>
        <w:t xml:space="preserve">N), como se describe en el Anexo </w:t>
      </w:r>
      <w:r w:rsidRPr="00716AB6">
        <w:rPr>
          <w:lang w:val="es-ES_tradnl"/>
        </w:rPr>
        <w:t xml:space="preserve">4. </w:t>
      </w:r>
      <w:r>
        <w:rPr>
          <w:lang w:val="es-ES_tradnl"/>
        </w:rPr>
        <w:t>En este caso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se sincroniza la frecuencia de los transmisores y los datos de transmisión deben ser idénticos para todos ellos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lastRenderedPageBreak/>
        <w:t xml:space="preserve">El sistema digital de </w:t>
      </w:r>
      <w:r w:rsidRPr="00716AB6">
        <w:rPr>
          <w:lang w:val="es-ES_tradnl"/>
        </w:rPr>
        <w:t xml:space="preserve">NAVDAT HF </w:t>
      </w:r>
      <w:r>
        <w:rPr>
          <w:lang w:val="es-ES_tradnl"/>
        </w:rPr>
        <w:t>permite la transmisión gratuita por difusión de cualquier tipo de mensaje de costa a barco, con posibilidad de encriptación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1"/>
        <w:rPr>
          <w:lang w:val="es-ES_tradnl"/>
        </w:rPr>
      </w:pPr>
      <w:r w:rsidRPr="00716AB6">
        <w:rPr>
          <w:lang w:val="es-ES_tradnl"/>
        </w:rPr>
        <w:t>1</w:t>
      </w:r>
      <w:r w:rsidRPr="00716AB6">
        <w:rPr>
          <w:lang w:val="es-ES_tradnl"/>
        </w:rPr>
        <w:tab/>
      </w:r>
      <w:r>
        <w:rPr>
          <w:lang w:val="es-ES_tradnl"/>
        </w:rPr>
        <w:t>Tipos de mensajes</w:t>
      </w:r>
    </w:p>
    <w:p w:rsidR="00616F70" w:rsidRPr="00716AB6" w:rsidRDefault="00616F70" w:rsidP="009F736F">
      <w:pPr>
        <w:rPr>
          <w:lang w:val="es-ES_tradnl"/>
        </w:rPr>
      </w:pPr>
      <w:r>
        <w:rPr>
          <w:lang w:val="es-ES_tradnl"/>
        </w:rPr>
        <w:t>Todo mensaje de difusión debe proceder de una fuente controlada y segura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Se pueden difundir, entre otros, los siguientes tipos de mensaje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seguridad de navegación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seguridad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pirateo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búsqueda y rescate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mensajes de meteorología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mensaje del piloto o del puerto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transferencia de ficheros del </w:t>
      </w:r>
      <w:r w:rsidRPr="00CD204F">
        <w:rPr>
          <w:lang w:val="es-ES_tradnl"/>
        </w:rPr>
        <w:t>servicio de tráfico de barcos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1"/>
        <w:rPr>
          <w:lang w:val="es-ES_tradnl"/>
        </w:rPr>
      </w:pPr>
      <w:bookmarkStart w:id="3" w:name="_Toc294863658"/>
      <w:r w:rsidRPr="00716AB6">
        <w:rPr>
          <w:lang w:val="es-ES_tradnl"/>
        </w:rPr>
        <w:t>2</w:t>
      </w:r>
      <w:r w:rsidRPr="00716AB6">
        <w:rPr>
          <w:lang w:val="es-ES_tradnl"/>
        </w:rPr>
        <w:tab/>
      </w:r>
      <w:bookmarkEnd w:id="3"/>
      <w:r>
        <w:rPr>
          <w:lang w:val="es-ES_tradnl"/>
        </w:rPr>
        <w:t>Modos de difusión</w: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4" w:name="_Toc294863659"/>
      <w:r w:rsidRPr="00716AB6">
        <w:rPr>
          <w:lang w:val="es-ES_tradnl"/>
        </w:rPr>
        <w:t>2.1</w:t>
      </w:r>
      <w:r w:rsidRPr="00716AB6">
        <w:rPr>
          <w:lang w:val="es-ES_tradnl"/>
        </w:rPr>
        <w:tab/>
      </w:r>
      <w:r>
        <w:rPr>
          <w:lang w:val="es-ES_tradnl"/>
        </w:rPr>
        <w:t>Difusión g</w:t>
      </w:r>
      <w:r w:rsidRPr="00716AB6">
        <w:rPr>
          <w:lang w:val="es-ES_tradnl"/>
        </w:rPr>
        <w:t>eneral</w:t>
      </w:r>
      <w:bookmarkEnd w:id="4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Estos mensajes se difunden a la atención de todos los barcos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5" w:name="_Toc294863660"/>
      <w:r w:rsidRPr="00716AB6">
        <w:rPr>
          <w:lang w:val="es-ES_tradnl"/>
        </w:rPr>
        <w:t>2.2</w:t>
      </w:r>
      <w:r w:rsidRPr="00716AB6">
        <w:rPr>
          <w:lang w:val="es-ES_tradnl"/>
        </w:rPr>
        <w:tab/>
      </w:r>
      <w:bookmarkEnd w:id="5"/>
      <w:r>
        <w:rPr>
          <w:lang w:val="es-ES_tradnl"/>
        </w:rPr>
        <w:t>Difusión selectiva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Estos mensajes se difunden a la atención de un determinado grupo de barcos o una zona de navegación específica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6" w:name="_Toc294863661"/>
      <w:r w:rsidRPr="00716AB6">
        <w:rPr>
          <w:lang w:val="es-ES_tradnl"/>
        </w:rPr>
        <w:t>2.3</w:t>
      </w:r>
      <w:r w:rsidRPr="00716AB6">
        <w:rPr>
          <w:lang w:val="es-ES_tradnl"/>
        </w:rPr>
        <w:tab/>
      </w:r>
      <w:bookmarkEnd w:id="6"/>
      <w:r>
        <w:rPr>
          <w:lang w:val="es-ES_tradnl"/>
        </w:rPr>
        <w:t>Mensaje dedicado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Estos mensajes están destinados a un barco en concreto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utilizando la identidad del servicio móvil marítimo</w:t>
      </w:r>
      <w:r w:rsidRPr="00716AB6">
        <w:rPr>
          <w:lang w:val="es-ES_tradnl"/>
        </w:rPr>
        <w:t>.</w:t>
      </w:r>
    </w:p>
    <w:p w:rsidR="00616F70" w:rsidRDefault="00616F70" w:rsidP="00616F70">
      <w:pPr>
        <w:rPr>
          <w:lang w:val="es-ES_tradnl"/>
        </w:rPr>
      </w:pPr>
    </w:p>
    <w:p w:rsidR="00540C8B" w:rsidRPr="00716AB6" w:rsidRDefault="00540C8B" w:rsidP="00616F70">
      <w:pPr>
        <w:rPr>
          <w:lang w:val="es-ES_tradnl"/>
        </w:rPr>
      </w:pPr>
    </w:p>
    <w:p w:rsidR="00616F70" w:rsidRPr="00716AB6" w:rsidRDefault="00616F70" w:rsidP="00616F70">
      <w:pPr>
        <w:pStyle w:val="AnnexNoTitle"/>
        <w:rPr>
          <w:lang w:val="es-ES_tradnl"/>
        </w:rPr>
      </w:pPr>
      <w:r w:rsidRPr="00716AB6">
        <w:rPr>
          <w:lang w:val="es-ES_tradnl"/>
        </w:rPr>
        <w:t>Anex</w:t>
      </w:r>
      <w:r>
        <w:rPr>
          <w:lang w:val="es-ES_tradnl"/>
        </w:rPr>
        <w:t>o</w:t>
      </w:r>
      <w:r w:rsidRPr="00716AB6">
        <w:rPr>
          <w:lang w:val="es-ES_tradnl"/>
        </w:rPr>
        <w:t xml:space="preserve"> 2</w:t>
      </w:r>
      <w:r w:rsidRPr="00716AB6">
        <w:rPr>
          <w:lang w:val="es-ES_tradnl"/>
        </w:rPr>
        <w:br/>
      </w:r>
      <w:r w:rsidRPr="00716AB6">
        <w:rPr>
          <w:lang w:val="es-ES_tradnl"/>
        </w:rPr>
        <w:br/>
      </w:r>
      <w:r>
        <w:rPr>
          <w:lang w:val="es-ES_tradnl"/>
        </w:rPr>
        <w:t>Arquitectura del sistema</w:t>
      </w:r>
    </w:p>
    <w:p w:rsidR="00616F70" w:rsidRPr="00716AB6" w:rsidRDefault="00616F70" w:rsidP="00616F70">
      <w:pPr>
        <w:pStyle w:val="Heading1"/>
        <w:rPr>
          <w:lang w:val="es-ES_tradnl"/>
        </w:rPr>
      </w:pPr>
      <w:bookmarkStart w:id="7" w:name="_Toc294863656"/>
      <w:r w:rsidRPr="00716AB6">
        <w:rPr>
          <w:lang w:val="es-ES_tradnl"/>
        </w:rPr>
        <w:t>1</w:t>
      </w:r>
      <w:r w:rsidRPr="00716AB6">
        <w:rPr>
          <w:lang w:val="es-ES_tradnl"/>
        </w:rPr>
        <w:tab/>
      </w:r>
      <w:r>
        <w:rPr>
          <w:lang w:val="es-ES_tradnl"/>
        </w:rPr>
        <w:t>Trayecto de transmisión de difusión</w:t>
      </w:r>
      <w:bookmarkEnd w:id="7"/>
    </w:p>
    <w:p w:rsidR="00616F70" w:rsidRPr="00716AB6" w:rsidRDefault="00616F70" w:rsidP="00BD13DA">
      <w:pPr>
        <w:rPr>
          <w:lang w:val="es-ES_tradnl"/>
        </w:rPr>
      </w:pPr>
      <w:r>
        <w:rPr>
          <w:lang w:val="es-ES_tradnl"/>
        </w:rPr>
        <w:t xml:space="preserve">El sistema </w:t>
      </w:r>
      <w:r w:rsidRPr="00716AB6">
        <w:rPr>
          <w:lang w:val="es-ES_tradnl"/>
        </w:rPr>
        <w:t xml:space="preserve">NAVDAT </w:t>
      </w:r>
      <w:r>
        <w:rPr>
          <w:lang w:val="es-ES_tradnl"/>
        </w:rPr>
        <w:t>está estructurado para realizar las siguientes funciones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keepNext/>
        <w:keepLines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Sistema de información y gestión </w:t>
      </w:r>
      <w:r w:rsidRPr="00716AB6">
        <w:rPr>
          <w:lang w:val="es-ES_tradnl"/>
        </w:rPr>
        <w:t>(SIM):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recopila y controla todo tipo de información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 xml:space="preserve">crea </w:t>
      </w:r>
      <w:r>
        <w:rPr>
          <w:lang w:val="es-ES_tradnl"/>
        </w:rPr>
        <w:t>ficheros mensaje para su transmisión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 xml:space="preserve">crea </w:t>
      </w:r>
      <w:r>
        <w:rPr>
          <w:lang w:val="es-ES_tradnl"/>
        </w:rPr>
        <w:t>un programa de transmisión con arreglo a la prioridad de ficheros mensaje y la necesidad de repetición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lastRenderedPageBreak/>
        <w:t>–</w:t>
      </w:r>
      <w:r w:rsidRPr="00716AB6">
        <w:rPr>
          <w:lang w:val="es-ES_tradnl"/>
        </w:rPr>
        <w:tab/>
      </w:r>
      <w:r>
        <w:rPr>
          <w:lang w:val="es-ES_tradnl"/>
        </w:rPr>
        <w:t>Red costera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garantiza que los ficheros mensaje se transporten desde el origen a los transmisores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Transmisor costero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recibe los ficheros mensaje del </w:t>
      </w:r>
      <w:r w:rsidRPr="00716AB6">
        <w:rPr>
          <w:lang w:val="es-ES_tradnl"/>
        </w:rPr>
        <w:t>SIM;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traduce los ficheros mensaje a una señal MDFO (modulación por división de frecuencia ortogonal</w:t>
      </w:r>
      <w:r w:rsidRPr="00716AB6">
        <w:rPr>
          <w:lang w:val="es-ES_tradnl"/>
        </w:rPr>
        <w:t>);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transmite la señal RF a la antena para su difusión a los barcos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Canal de transmisión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>Transport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la señal RF en ondas </w:t>
      </w:r>
      <w:proofErr w:type="spellStart"/>
      <w:r>
        <w:rPr>
          <w:lang w:val="es-ES_tradnl"/>
        </w:rPr>
        <w:t>decamétricas</w:t>
      </w:r>
      <w:proofErr w:type="spellEnd"/>
      <w:r>
        <w:rPr>
          <w:lang w:val="es-ES_tradnl"/>
        </w:rPr>
        <w:t xml:space="preserve"> (</w:t>
      </w:r>
      <w:r w:rsidRPr="00716AB6">
        <w:rPr>
          <w:lang w:val="es-ES_tradnl"/>
        </w:rPr>
        <w:t>HF</w:t>
      </w:r>
      <w:r>
        <w:rPr>
          <w:lang w:val="es-ES_tradnl"/>
        </w:rPr>
        <w:t>)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Receptor de barco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proofErr w:type="spellStart"/>
      <w:r w:rsidRPr="00716AB6">
        <w:rPr>
          <w:lang w:val="es-ES_tradnl"/>
        </w:rPr>
        <w:t>demodula</w:t>
      </w:r>
      <w:proofErr w:type="spellEnd"/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la señal MDFO </w:t>
      </w:r>
      <w:r w:rsidRPr="00716AB6">
        <w:rPr>
          <w:lang w:val="es-ES_tradnl"/>
        </w:rPr>
        <w:t>RF;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reconstruye los ficheros mensaje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ordena y distribuye los ficheros mensaje al equipo especializado en función de la aplicación de los ficheros mensaje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En la </w:t>
      </w: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 </w:t>
      </w:r>
      <w:r>
        <w:rPr>
          <w:lang w:val="es-ES_tradnl"/>
        </w:rPr>
        <w:t>se muestra el diagrama de bloques del trayecto de transmisión de la difusión</w:t>
      </w:r>
      <w:r w:rsidRPr="00716AB6">
        <w:rPr>
          <w:lang w:val="es-ES_tradnl"/>
        </w:rPr>
        <w:t>.</w:t>
      </w:r>
    </w:p>
    <w:p w:rsidR="00616F70" w:rsidRPr="00CF0C61" w:rsidRDefault="00616F70" w:rsidP="0068430D">
      <w:pPr>
        <w:pStyle w:val="FigureNo"/>
        <w:keepNext w:val="0"/>
        <w:keepLines w:val="0"/>
        <w:rPr>
          <w:lang w:val="es-ES_tradnl"/>
        </w:rPr>
      </w:pPr>
      <w:r w:rsidRPr="00CF0C61">
        <w:rPr>
          <w:lang w:val="es-ES_tradnl"/>
        </w:rPr>
        <w:t>FigurA 1</w:t>
      </w:r>
    </w:p>
    <w:p w:rsidR="00616F70" w:rsidRDefault="00616F70" w:rsidP="0068430D">
      <w:pPr>
        <w:pStyle w:val="Figuretitle"/>
        <w:keepNext w:val="0"/>
        <w:rPr>
          <w:lang w:val="es-ES_tradnl"/>
        </w:rPr>
      </w:pPr>
      <w:r>
        <w:rPr>
          <w:lang w:val="es-ES_tradnl"/>
        </w:rPr>
        <w:t xml:space="preserve">Diagrama de bloques del </w:t>
      </w:r>
      <w:r w:rsidRPr="00975DEB">
        <w:rPr>
          <w:lang w:val="es-ES_tradnl"/>
        </w:rPr>
        <w:t>trayecto</w:t>
      </w:r>
      <w:r>
        <w:rPr>
          <w:lang w:val="es-ES_tradnl"/>
        </w:rPr>
        <w:t xml:space="preserve"> de transmisión de la difusión NAVDAT HF</w:t>
      </w:r>
    </w:p>
    <w:p w:rsidR="00616F70" w:rsidRPr="00716AB6" w:rsidRDefault="0068430D" w:rsidP="0068430D">
      <w:pPr>
        <w:pStyle w:val="Figure"/>
        <w:keepLines w:val="0"/>
        <w:rPr>
          <w:lang w:val="es-ES_tradnl" w:eastAsia="zh-CN"/>
        </w:rPr>
      </w:pPr>
      <w:r w:rsidRPr="00716AB6">
        <w:rPr>
          <w:lang w:val="es-ES_tradnl"/>
        </w:rPr>
        <w:object w:dxaOrig="7250" w:dyaOrig="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3pt;height:192.7pt" o:ole="">
            <v:imagedata r:id="rId13" o:title=""/>
          </v:shape>
          <o:OLEObject Type="Embed" ProgID="CorelDRAW.Graphic.14" ShapeID="_x0000_i1025" DrawAspect="Content" ObjectID="_1486290977" r:id="rId14"/>
        </w:object>
      </w:r>
    </w:p>
    <w:p w:rsidR="00616F70" w:rsidRPr="00716AB6" w:rsidRDefault="00616F70" w:rsidP="00616F70">
      <w:pPr>
        <w:pStyle w:val="Heading2"/>
        <w:rPr>
          <w:lang w:val="es-ES_tradnl"/>
        </w:rPr>
      </w:pPr>
      <w:r w:rsidRPr="00716AB6">
        <w:rPr>
          <w:lang w:val="es-ES_tradnl"/>
        </w:rPr>
        <w:t>1.1</w:t>
      </w:r>
      <w:r w:rsidRPr="00716AB6">
        <w:rPr>
          <w:lang w:val="es-ES_tradnl"/>
        </w:rPr>
        <w:tab/>
      </w:r>
      <w:r>
        <w:rPr>
          <w:lang w:val="es-ES_tradnl"/>
        </w:rPr>
        <w:t>Sistema de información y gestión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</w:t>
      </w:r>
      <w:r w:rsidRPr="00716AB6">
        <w:rPr>
          <w:lang w:val="es-ES_tradnl"/>
        </w:rPr>
        <w:t xml:space="preserve">SIM </w:t>
      </w:r>
      <w:r>
        <w:rPr>
          <w:lang w:val="es-ES_tradnl"/>
        </w:rPr>
        <w:t>comprende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todas las fuentes que generan mensajes fichero</w:t>
      </w:r>
      <w:r w:rsidRPr="00716AB6">
        <w:rPr>
          <w:lang w:val="es-ES_tradnl"/>
        </w:rPr>
        <w:t xml:space="preserve"> (</w:t>
      </w:r>
      <w:r>
        <w:rPr>
          <w:lang w:val="es-ES_tradnl"/>
        </w:rPr>
        <w:t>por ejemplo, estaciones de meteorología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organizaciones de seguridad</w:t>
      </w:r>
      <w:r w:rsidRPr="00716AB6">
        <w:rPr>
          <w:lang w:val="es-ES_tradnl"/>
        </w:rPr>
        <w:t>, etc.);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el </w:t>
      </w:r>
      <w:r w:rsidRPr="00716AB6">
        <w:rPr>
          <w:lang w:val="es-ES_tradnl"/>
        </w:rPr>
        <w:t>multiplex</w:t>
      </w:r>
      <w:r>
        <w:rPr>
          <w:lang w:val="es-ES_tradnl"/>
        </w:rPr>
        <w:t>o</w:t>
      </w:r>
      <w:r w:rsidRPr="00716AB6">
        <w:rPr>
          <w:lang w:val="es-ES_tradnl"/>
        </w:rPr>
        <w:t xml:space="preserve">r </w:t>
      </w:r>
      <w:r>
        <w:rPr>
          <w:lang w:val="es-ES_tradnl"/>
        </w:rPr>
        <w:t>de ficheros, aplicación que se ejecuta en un servidor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el administrador del multiplexor de ficheros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el administrador de transmisores costeros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Todas las fuentes están conectadas en red al multiplexor de fichero</w:t>
      </w:r>
      <w:r w:rsidRPr="00716AB6">
        <w:rPr>
          <w:lang w:val="es-ES_tradnl"/>
        </w:rPr>
        <w:t>.</w:t>
      </w:r>
    </w:p>
    <w:p w:rsidR="00616F70" w:rsidRPr="00716AB6" w:rsidRDefault="00616F70" w:rsidP="00540C8B">
      <w:pPr>
        <w:keepNext/>
        <w:keepLines/>
        <w:rPr>
          <w:lang w:val="es-ES_tradnl" w:eastAsia="zh-CN"/>
        </w:rPr>
      </w:pPr>
      <w:r>
        <w:rPr>
          <w:lang w:val="es-ES_tradnl"/>
        </w:rPr>
        <w:lastRenderedPageBreak/>
        <w:t xml:space="preserve">En la </w:t>
      </w: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2 </w:t>
      </w:r>
      <w:r>
        <w:rPr>
          <w:lang w:val="es-ES_tradnl"/>
        </w:rPr>
        <w:t xml:space="preserve">se muestra el diagrama </w:t>
      </w:r>
      <w:r w:rsidRPr="00716AB6">
        <w:rPr>
          <w:lang w:val="es-ES_tradnl"/>
        </w:rPr>
        <w:t xml:space="preserve">general </w:t>
      </w:r>
      <w:r>
        <w:rPr>
          <w:lang w:val="es-ES_tradnl"/>
        </w:rPr>
        <w:t xml:space="preserve">del </w:t>
      </w:r>
      <w:r w:rsidRPr="00716AB6">
        <w:rPr>
          <w:lang w:val="es-ES_tradnl"/>
        </w:rPr>
        <w:t>SIM.</w: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CF0C61">
        <w:rPr>
          <w:lang w:val="es-ES_tradnl"/>
        </w:rPr>
        <w:t>FigurA</w:t>
      </w:r>
      <w:r w:rsidRPr="00716AB6">
        <w:rPr>
          <w:lang w:val="es-ES_tradnl"/>
        </w:rPr>
        <w:t xml:space="preserve"> 2</w:t>
      </w:r>
    </w:p>
    <w:p w:rsidR="00616F70" w:rsidRDefault="00616F70" w:rsidP="00616F70">
      <w:pPr>
        <w:pStyle w:val="Figuretitle"/>
        <w:rPr>
          <w:lang w:val="es-ES_tradnl"/>
        </w:rPr>
      </w:pPr>
      <w:r>
        <w:rPr>
          <w:lang w:val="es-ES_tradnl"/>
        </w:rPr>
        <w:t>Diagrama de bloques del sistema de información y gestión de NAVDAT</w:t>
      </w:r>
    </w:p>
    <w:p w:rsidR="00616F70" w:rsidRPr="00716AB6" w:rsidRDefault="00616F70" w:rsidP="00616F70">
      <w:pPr>
        <w:pStyle w:val="Figure"/>
        <w:rPr>
          <w:lang w:val="es-ES_tradnl"/>
        </w:rPr>
      </w:pPr>
      <w:r w:rsidRPr="00716AB6">
        <w:rPr>
          <w:lang w:val="es-ES_tradnl"/>
        </w:rPr>
        <w:object w:dxaOrig="7248" w:dyaOrig="3943">
          <v:shape id="_x0000_i1026" type="#_x0000_t75" style="width:335.85pt;height:183.55pt" o:ole="">
            <v:imagedata r:id="rId15" o:title=""/>
          </v:shape>
          <o:OLEObject Type="Embed" ProgID="CorelDRAW.Graphic.14" ShapeID="_x0000_i1026" DrawAspect="Content" ObjectID="_1486290978" r:id="rId16"/>
        </w:objec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8" w:name="_Toc294863665"/>
      <w:r w:rsidRPr="00716AB6">
        <w:rPr>
          <w:lang w:val="es-ES_tradnl"/>
        </w:rPr>
        <w:t>1.1.1</w:t>
      </w:r>
      <w:r w:rsidRPr="00716AB6">
        <w:rPr>
          <w:lang w:val="es-ES_tradnl"/>
        </w:rPr>
        <w:tab/>
      </w:r>
      <w:bookmarkEnd w:id="8"/>
      <w:r>
        <w:rPr>
          <w:lang w:val="es-ES_tradnl"/>
        </w:rPr>
        <w:t>Multiplexor de ficheros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multiplexor de ficheros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recoge los ficheros mensaje procedentes de las fuentes de datos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encripta, si procede, los ficheros mensaje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>format</w:t>
      </w:r>
      <w:r>
        <w:rPr>
          <w:lang w:val="es-ES_tradnl"/>
        </w:rPr>
        <w:t>ea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>los mensajes fichero con la información del destinatario, la prioridad y el sello de tiempo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envía los ficheros mensaje al transmisor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9" w:name="_Toc294863666"/>
      <w:r w:rsidRPr="00716AB6">
        <w:rPr>
          <w:lang w:val="es-ES_tradnl"/>
        </w:rPr>
        <w:t>1.1.2</w:t>
      </w:r>
      <w:r w:rsidRPr="00716AB6">
        <w:rPr>
          <w:lang w:val="es-ES_tradnl"/>
        </w:rPr>
        <w:tab/>
      </w:r>
      <w:r>
        <w:rPr>
          <w:lang w:val="es-ES_tradnl"/>
        </w:rPr>
        <w:t xml:space="preserve">Administrador del multiplexor de ficheros </w:t>
      </w:r>
      <w:bookmarkEnd w:id="9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administrador del multiplexor de ficheros es una interfaz hombre-máquina que permite al usuario realizar, entre otras, las siguientes tareas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echar un vistazo a los ficheros mensaje procedentes de cualquier fuente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especificar la prioridad y periodicidad del fichero mensaje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especificar el destinatario del fichero mensaje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gestionar la encriptación del mensaje del fichero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Algunas de estas funcionalidades se pueden automatizar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Por ejemplo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la prioridad y periodicidad de un mensaje puede seleccionarse con arreglo a su procedencia o el origen puede especificar la prioridad del mensaje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10" w:name="_Toc294863667"/>
      <w:r w:rsidRPr="00716AB6">
        <w:rPr>
          <w:lang w:val="es-ES_tradnl"/>
        </w:rPr>
        <w:t>1.1.3</w:t>
      </w:r>
      <w:r w:rsidRPr="00716AB6">
        <w:rPr>
          <w:lang w:val="es-ES_tradnl"/>
        </w:rPr>
        <w:tab/>
      </w:r>
      <w:r>
        <w:rPr>
          <w:lang w:val="es-ES_tradnl"/>
        </w:rPr>
        <w:t>Administrador del transmisor costero</w:t>
      </w:r>
      <w:bookmarkEnd w:id="10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administrador de la estación costera es una interfaz hombre-máquina conectada al trasmisor a través de la red</w:t>
      </w:r>
      <w:r w:rsidRPr="00716AB6">
        <w:rPr>
          <w:lang w:val="es-ES_tradnl"/>
        </w:rPr>
        <w:t xml:space="preserve">; </w:t>
      </w:r>
      <w:r>
        <w:rPr>
          <w:lang w:val="es-ES_tradnl"/>
        </w:rPr>
        <w:t>hace posible supervisar el estado del transmisor mediante la indicaciones tales como</w:t>
      </w:r>
      <w:r w:rsidRPr="00716AB6">
        <w:rPr>
          <w:lang w:val="es-ES_tradnl"/>
        </w:rPr>
        <w:t xml:space="preserve">: 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acuse de recibo de transmisión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>alarm</w:t>
      </w:r>
      <w:r>
        <w:rPr>
          <w:lang w:val="es-ES_tradnl"/>
        </w:rPr>
        <w:t>a</w:t>
      </w:r>
      <w:r w:rsidRPr="00716AB6">
        <w:rPr>
          <w:lang w:val="es-ES_tradnl"/>
        </w:rPr>
        <w:t>s;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potencia de transmisión efectiva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informe de sincronización</w:t>
      </w:r>
      <w:r w:rsidRPr="00716AB6">
        <w:rPr>
          <w:lang w:val="es-ES_tradnl"/>
        </w:rPr>
        <w:t>;</w:t>
      </w:r>
    </w:p>
    <w:p w:rsidR="00616F70" w:rsidRPr="00716AB6" w:rsidRDefault="00616F70" w:rsidP="00740043">
      <w:pPr>
        <w:keepNext/>
        <w:keepLines/>
        <w:rPr>
          <w:lang w:val="es-ES_tradnl"/>
        </w:rPr>
      </w:pPr>
      <w:r>
        <w:rPr>
          <w:lang w:val="es-ES_tradnl"/>
        </w:rPr>
        <w:lastRenderedPageBreak/>
        <w:t>Y controlar parámetros del transmisor, como por ejemplo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potencia de transmisión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parámetros MDFO </w:t>
      </w:r>
      <w:r w:rsidRPr="00716AB6">
        <w:rPr>
          <w:lang w:val="es-ES_tradnl"/>
        </w:rPr>
        <w:t>(</w:t>
      </w:r>
      <w:r>
        <w:rPr>
          <w:lang w:val="es-ES_tradnl"/>
        </w:rPr>
        <w:t>soportadoras piloto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 xml:space="preserve">codificación de errores </w:t>
      </w:r>
      <w:r w:rsidRPr="00716AB6">
        <w:rPr>
          <w:lang w:val="es-ES_tradnl"/>
        </w:rPr>
        <w:t>, etc.);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plan de transmisión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11" w:name="_Toc294863668"/>
      <w:r w:rsidRPr="00716AB6">
        <w:rPr>
          <w:lang w:val="es-ES_tradnl"/>
        </w:rPr>
        <w:t>1.2</w:t>
      </w:r>
      <w:r w:rsidRPr="00716AB6">
        <w:rPr>
          <w:lang w:val="es-ES_tradnl"/>
        </w:rPr>
        <w:tab/>
      </w:r>
      <w:bookmarkEnd w:id="11"/>
      <w:r>
        <w:rPr>
          <w:lang w:val="es-ES_tradnl"/>
        </w:rPr>
        <w:t>Red costera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La red costera puede utilizar un enlace de banda ancha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un enlace de baja velocidad de datos o la compartición de ficheros locales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12" w:name="_Toc294863669"/>
      <w:r w:rsidRPr="00716AB6">
        <w:rPr>
          <w:lang w:val="es-ES_tradnl"/>
        </w:rPr>
        <w:t>1.3</w:t>
      </w:r>
      <w:r w:rsidRPr="00716AB6">
        <w:rPr>
          <w:lang w:val="es-ES_tradnl"/>
        </w:rPr>
        <w:tab/>
      </w:r>
      <w:r>
        <w:rPr>
          <w:lang w:val="es-ES_tradnl"/>
        </w:rPr>
        <w:t xml:space="preserve">Descripción del transmisor costero </w:t>
      </w:r>
      <w:bookmarkEnd w:id="12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La estación transmisora costera consta de la siguiente configuración mínima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un servidor </w:t>
      </w:r>
      <w:r w:rsidRPr="00716AB6">
        <w:rPr>
          <w:lang w:val="es-ES_tradnl"/>
        </w:rPr>
        <w:t xml:space="preserve">local </w:t>
      </w:r>
      <w:r>
        <w:rPr>
          <w:lang w:val="es-ES_tradnl"/>
        </w:rPr>
        <w:t>conectado a un acceso protegido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un modulador MDFO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keepNext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un amplificador </w:t>
      </w:r>
      <w:r w:rsidRPr="00716AB6">
        <w:rPr>
          <w:lang w:val="es-ES_tradnl"/>
        </w:rPr>
        <w:t xml:space="preserve">RF </w:t>
      </w:r>
      <w:r>
        <w:rPr>
          <w:lang w:val="es-ES_tradnl"/>
        </w:rPr>
        <w:t>en HF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keepNext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una antena de transmisión con unidad de concordancia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keepNext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un receptor </w:t>
      </w:r>
      <w:r w:rsidRPr="00716AB6">
        <w:rPr>
          <w:lang w:val="es-ES_tradnl"/>
        </w:rPr>
        <w:t xml:space="preserve">GNSS </w:t>
      </w:r>
      <w:r>
        <w:rPr>
          <w:lang w:val="es-ES_tradnl"/>
        </w:rPr>
        <w:t>o un reloj atómico para la sincronización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un receptor de supervisión con su antena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13" w:name="_Toc294863670"/>
      <w:r w:rsidRPr="00716AB6">
        <w:rPr>
          <w:lang w:val="es-ES_tradnl"/>
        </w:rPr>
        <w:t>1.3.1</w:t>
      </w:r>
      <w:r w:rsidRPr="00716AB6">
        <w:rPr>
          <w:lang w:val="es-ES_tradnl"/>
        </w:rPr>
        <w:tab/>
      </w:r>
      <w:r>
        <w:rPr>
          <w:lang w:val="es-ES_tradnl"/>
        </w:rPr>
        <w:t xml:space="preserve">Arquitectura del sistema costero </w:t>
      </w:r>
      <w:bookmarkEnd w:id="13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En la </w:t>
      </w: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3 </w:t>
      </w:r>
      <w:r>
        <w:rPr>
          <w:lang w:val="es-ES_tradnl"/>
        </w:rPr>
        <w:t xml:space="preserve">se muestra el diagrama de bloques de un transmisor digital </w:t>
      </w:r>
      <w:r w:rsidRPr="00716AB6">
        <w:rPr>
          <w:lang w:val="es-ES_tradnl"/>
        </w:rPr>
        <w:t>HF.</w:t>
      </w:r>
    </w:p>
    <w:p w:rsidR="00616F70" w:rsidRPr="00716AB6" w:rsidRDefault="00616F70" w:rsidP="00616F70">
      <w:pPr>
        <w:pStyle w:val="FigureNo"/>
        <w:rPr>
          <w:lang w:val="es-ES_tradnl"/>
        </w:rPr>
      </w:pPr>
      <w:bookmarkStart w:id="14" w:name="OLE_LINK1"/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3</w:t>
      </w:r>
    </w:p>
    <w:bookmarkEnd w:id="14"/>
    <w:p w:rsidR="00616F70" w:rsidRDefault="00616F70" w:rsidP="00616F70">
      <w:pPr>
        <w:pStyle w:val="Figuretitle"/>
        <w:rPr>
          <w:lang w:val="es-ES_tradnl"/>
        </w:rPr>
      </w:pPr>
      <w:r>
        <w:rPr>
          <w:lang w:val="es-ES_tradnl"/>
        </w:rPr>
        <w:t xml:space="preserve">Diagrama de bloques funcionales del transmisor digital </w:t>
      </w:r>
      <w:r w:rsidRPr="00716AB6">
        <w:rPr>
          <w:lang w:val="es-ES_tradnl"/>
        </w:rPr>
        <w:t>N</w:t>
      </w:r>
      <w:r>
        <w:rPr>
          <w:lang w:val="es-ES_tradnl"/>
        </w:rPr>
        <w:t>AVDAT HF</w:t>
      </w:r>
    </w:p>
    <w:p w:rsidR="00616F70" w:rsidRPr="00716AB6" w:rsidRDefault="0068430D" w:rsidP="00616F70">
      <w:pPr>
        <w:pStyle w:val="Figure"/>
        <w:rPr>
          <w:lang w:val="es-ES_tradnl" w:eastAsia="zh-CN"/>
        </w:rPr>
      </w:pPr>
      <w:r w:rsidRPr="00716AB6">
        <w:rPr>
          <w:lang w:val="es-ES_tradnl"/>
        </w:rPr>
        <w:object w:dxaOrig="7200" w:dyaOrig="3301">
          <v:shape id="_x0000_i1027" type="#_x0000_t75" style="width:398.7pt;height:182.3pt;mso-position-horizontal:absolute" o:ole="">
            <v:imagedata r:id="rId17" o:title=""/>
          </v:shape>
          <o:OLEObject Type="Embed" ProgID="CorelDRAW.Graphic.14" ShapeID="_x0000_i1027" DrawAspect="Content" ObjectID="_1486290979" r:id="rId18"/>
        </w:objec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15" w:name="_Toc294863671"/>
      <w:r w:rsidRPr="00716AB6">
        <w:rPr>
          <w:lang w:val="es-ES_tradnl"/>
        </w:rPr>
        <w:t>1.3.2</w:t>
      </w:r>
      <w:r w:rsidRPr="00716AB6">
        <w:rPr>
          <w:lang w:val="es-ES_tradnl"/>
        </w:rPr>
        <w:tab/>
      </w:r>
      <w:bookmarkEnd w:id="15"/>
      <w:r>
        <w:rPr>
          <w:lang w:val="es-ES_tradnl"/>
        </w:rPr>
        <w:t>Controlador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La función del controlador es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comprobar si la banda de frecuencia está libre antes de transmitir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sincronizar todas las señales en la estación costera con el reloj de sincronización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controlar los parámetros de transmisión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hora y programación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formatear los ficheros mensaje que se van a transmitir </w:t>
      </w:r>
      <w:r w:rsidRPr="00716AB6">
        <w:rPr>
          <w:lang w:val="es-ES_tradnl"/>
        </w:rPr>
        <w:t>(</w:t>
      </w:r>
      <w:r>
        <w:rPr>
          <w:lang w:val="es-ES_tradnl"/>
        </w:rPr>
        <w:t>divididos en paquetes</w:t>
      </w:r>
      <w:r w:rsidRPr="00716AB6">
        <w:rPr>
          <w:lang w:val="es-ES_tradnl"/>
        </w:rPr>
        <w:t>).</w:t>
      </w:r>
    </w:p>
    <w:p w:rsidR="00616F70" w:rsidRPr="00716AB6" w:rsidRDefault="00616F70" w:rsidP="00740043">
      <w:pPr>
        <w:keepNext/>
        <w:keepLines/>
        <w:rPr>
          <w:lang w:val="es-ES_tradnl"/>
        </w:rPr>
      </w:pPr>
      <w:r>
        <w:rPr>
          <w:lang w:val="es-ES_tradnl"/>
        </w:rPr>
        <w:lastRenderedPageBreak/>
        <w:t>Esta unidad recibe cierta información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ficheros mensaje del </w:t>
      </w:r>
      <w:r w:rsidRPr="00716AB6">
        <w:rPr>
          <w:lang w:val="es-ES_tradnl"/>
        </w:rPr>
        <w:t>SIM;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 xml:space="preserve">GNSS </w:t>
      </w:r>
      <w:r>
        <w:rPr>
          <w:lang w:val="es-ES_tradnl"/>
        </w:rPr>
        <w:t>o reloj atómico para la sincronización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Señal </w:t>
      </w:r>
      <w:r w:rsidRPr="00716AB6">
        <w:rPr>
          <w:lang w:val="es-ES_tradnl"/>
        </w:rPr>
        <w:t xml:space="preserve">HF </w:t>
      </w:r>
      <w:r>
        <w:rPr>
          <w:lang w:val="es-ES_tradnl"/>
        </w:rPr>
        <w:t>procedente del receptor de supervisión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Señales de control del transmisor y del modulador </w:t>
      </w:r>
      <w:r w:rsidRPr="00716AB6">
        <w:rPr>
          <w:lang w:val="es-ES_tradnl"/>
        </w:rPr>
        <w:t>HF.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16" w:name="_Toc294863672"/>
      <w:r w:rsidRPr="00716AB6">
        <w:rPr>
          <w:lang w:val="es-ES_tradnl"/>
        </w:rPr>
        <w:t>1.3.3</w:t>
      </w:r>
      <w:r w:rsidRPr="00716AB6">
        <w:rPr>
          <w:lang w:val="es-ES_tradnl"/>
        </w:rPr>
        <w:tab/>
        <w:t>Modula</w:t>
      </w:r>
      <w:r>
        <w:rPr>
          <w:lang w:val="es-ES_tradnl"/>
        </w:rPr>
        <w:t>d</w:t>
      </w:r>
      <w:r w:rsidRPr="00716AB6">
        <w:rPr>
          <w:lang w:val="es-ES_tradnl"/>
        </w:rPr>
        <w:t>or</w:t>
      </w:r>
      <w:bookmarkEnd w:id="16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En la Figura </w:t>
      </w:r>
      <w:r w:rsidRPr="00716AB6">
        <w:rPr>
          <w:lang w:val="es-ES_tradnl"/>
        </w:rPr>
        <w:t xml:space="preserve">4 </w:t>
      </w:r>
      <w:r>
        <w:rPr>
          <w:lang w:val="es-ES_tradnl"/>
        </w:rPr>
        <w:t xml:space="preserve">se muestra el </w:t>
      </w:r>
      <w:r w:rsidRPr="00716AB6">
        <w:rPr>
          <w:lang w:val="es-ES_tradnl"/>
        </w:rPr>
        <w:t>diagram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del </w:t>
      </w:r>
      <w:r w:rsidRPr="00716AB6">
        <w:rPr>
          <w:lang w:val="es-ES_tradnl"/>
        </w:rPr>
        <w:t>modula</w:t>
      </w:r>
      <w:r>
        <w:rPr>
          <w:lang w:val="es-ES_tradnl"/>
        </w:rPr>
        <w:t>d</w:t>
      </w:r>
      <w:r w:rsidRPr="00716AB6">
        <w:rPr>
          <w:lang w:val="es-ES_tradnl"/>
        </w:rPr>
        <w:t>or.</w: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4</w:t>
      </w:r>
    </w:p>
    <w:p w:rsidR="00616F70" w:rsidRPr="00716AB6" w:rsidRDefault="00616F70" w:rsidP="00616F70">
      <w:pPr>
        <w:pStyle w:val="Figuretitle"/>
        <w:spacing w:after="360"/>
        <w:rPr>
          <w:lang w:val="es-ES_tradnl"/>
        </w:rPr>
      </w:pPr>
      <w:bookmarkStart w:id="17" w:name="_Toc294863673"/>
      <w:r>
        <w:rPr>
          <w:lang w:val="es-ES_tradnl"/>
        </w:rPr>
        <w:t xml:space="preserve">Diagrama de bloques funcionales del modulador </w:t>
      </w:r>
      <w:r w:rsidRPr="00716AB6">
        <w:rPr>
          <w:lang w:val="es-ES_tradnl"/>
        </w:rPr>
        <w:t xml:space="preserve">NAVDAT HF </w:t>
      </w:r>
    </w:p>
    <w:p w:rsidR="00616F70" w:rsidRPr="00716AB6" w:rsidRDefault="0068430D" w:rsidP="00616F70">
      <w:pPr>
        <w:pStyle w:val="Figure"/>
        <w:rPr>
          <w:lang w:val="es-ES_tradnl" w:eastAsia="zh-CN"/>
        </w:rPr>
      </w:pPr>
      <w:r w:rsidRPr="00716AB6">
        <w:rPr>
          <w:lang w:val="es-ES_tradnl"/>
        </w:rPr>
        <w:object w:dxaOrig="6984" w:dyaOrig="3935">
          <v:shape id="_x0000_i1028" type="#_x0000_t75" style="width:328.8pt;height:184.35pt" o:ole="">
            <v:imagedata r:id="rId19" o:title=""/>
          </v:shape>
          <o:OLEObject Type="Embed" ProgID="CorelDRAW.Graphic.14" ShapeID="_x0000_i1028" DrawAspect="Content" ObjectID="_1486290980" r:id="rId20"/>
        </w:object>
      </w:r>
    </w:p>
    <w:p w:rsidR="00616F70" w:rsidRPr="00716AB6" w:rsidRDefault="00616F70" w:rsidP="00616F70">
      <w:pPr>
        <w:pStyle w:val="Heading4"/>
        <w:rPr>
          <w:lang w:val="es-ES_tradnl"/>
        </w:rPr>
      </w:pPr>
      <w:r w:rsidRPr="00716AB6">
        <w:rPr>
          <w:lang w:val="es-ES_tradnl"/>
        </w:rPr>
        <w:t>1.3.3.1</w:t>
      </w:r>
      <w:r w:rsidRPr="00716AB6">
        <w:rPr>
          <w:lang w:val="es-ES_tradnl"/>
        </w:rPr>
        <w:tab/>
      </w:r>
      <w:bookmarkEnd w:id="17"/>
      <w:r>
        <w:rPr>
          <w:lang w:val="es-ES_tradnl"/>
        </w:rPr>
        <w:t>Flujos de entrada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Para funcionar, el modulador necesita tres flujos de entrada</w:t>
      </w:r>
      <w:r w:rsidRPr="00716AB6">
        <w:rPr>
          <w:lang w:val="es-ES_tradnl"/>
        </w:rPr>
        <w:t>:</w:t>
      </w:r>
    </w:p>
    <w:p w:rsidR="00616F70" w:rsidRPr="00716AB6" w:rsidRDefault="00616F70" w:rsidP="0068430D">
      <w:pPr>
        <w:pStyle w:val="enumlev1"/>
        <w:spacing w:before="60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flujo de información de modulación </w:t>
      </w:r>
      <w:r w:rsidRPr="00716AB6">
        <w:rPr>
          <w:lang w:val="es-ES_tradnl"/>
        </w:rPr>
        <w:t>(MIS);</w:t>
      </w:r>
    </w:p>
    <w:p w:rsidR="00616F70" w:rsidRPr="00716AB6" w:rsidRDefault="00616F70" w:rsidP="0068430D">
      <w:pPr>
        <w:pStyle w:val="enumlev1"/>
        <w:spacing w:before="60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flujo de información del transmisor </w:t>
      </w:r>
      <w:r w:rsidRPr="00716AB6">
        <w:rPr>
          <w:lang w:val="es-ES_tradnl"/>
        </w:rPr>
        <w:t>(TIS);</w:t>
      </w:r>
    </w:p>
    <w:p w:rsidR="00616F70" w:rsidRPr="00716AB6" w:rsidRDefault="00616F70" w:rsidP="0068430D">
      <w:pPr>
        <w:pStyle w:val="enumlev1"/>
        <w:spacing w:before="60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flujo de datos </w:t>
      </w:r>
      <w:r w:rsidRPr="00716AB6">
        <w:rPr>
          <w:lang w:val="es-ES_tradnl"/>
        </w:rPr>
        <w:t>(DS).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Estos flujos se </w:t>
      </w:r>
      <w:proofErr w:type="spellStart"/>
      <w:r>
        <w:rPr>
          <w:lang w:val="es-ES_tradnl"/>
        </w:rPr>
        <w:t>transcodifican</w:t>
      </w:r>
      <w:proofErr w:type="spellEnd"/>
      <w:r>
        <w:rPr>
          <w:lang w:val="es-ES_tradnl"/>
        </w:rPr>
        <w:t xml:space="preserve"> y luego se introducen en la señal MDFO mediante un organizador de células </w:t>
      </w:r>
      <w:r w:rsidRPr="00716AB6">
        <w:rPr>
          <w:lang w:val="es-ES_tradnl"/>
        </w:rPr>
        <w:t>(§ 1.3.3.3).</w:t>
      </w:r>
    </w:p>
    <w:p w:rsidR="00616F70" w:rsidRPr="00716AB6" w:rsidRDefault="00616F70" w:rsidP="00616F70">
      <w:pPr>
        <w:pStyle w:val="Heading5"/>
        <w:rPr>
          <w:lang w:val="es-ES_tradnl"/>
        </w:rPr>
      </w:pPr>
      <w:bookmarkStart w:id="18" w:name="_Toc294863674"/>
      <w:r w:rsidRPr="00716AB6">
        <w:rPr>
          <w:lang w:val="es-ES_tradnl"/>
        </w:rPr>
        <w:t>1.3.3.1.1</w:t>
      </w:r>
      <w:r w:rsidRPr="00716AB6">
        <w:rPr>
          <w:lang w:val="es-ES_tradnl"/>
        </w:rPr>
        <w:tab/>
      </w:r>
      <w:r>
        <w:rPr>
          <w:lang w:val="es-ES_tradnl"/>
        </w:rPr>
        <w:t>Flujo de información de modulación</w:t>
      </w:r>
      <w:bookmarkEnd w:id="18"/>
    </w:p>
    <w:p w:rsidR="00616F70" w:rsidRPr="00716AB6" w:rsidRDefault="00616F70" w:rsidP="00616F70">
      <w:pPr>
        <w:rPr>
          <w:rFonts w:ascii="Calibri" w:hAnsi="Calibri"/>
          <w:lang w:val="es-ES_tradnl"/>
        </w:rPr>
      </w:pPr>
      <w:r>
        <w:rPr>
          <w:lang w:val="es-ES_tradnl"/>
        </w:rPr>
        <w:t>Este flujo se utiliza para facilitar información sobre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el grado de ocupación del espectro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la modulación para el flujo de información de transmisión y el flujo de datos</w:t>
      </w:r>
      <w:r w:rsidRPr="00716AB6">
        <w:rPr>
          <w:lang w:val="es-ES_tradnl"/>
        </w:rPr>
        <w:t xml:space="preserve"> (</w:t>
      </w:r>
      <w:r>
        <w:rPr>
          <w:lang w:val="es-ES_tradnl"/>
        </w:rPr>
        <w:t>MAQ-</w:t>
      </w:r>
      <w:r w:rsidRPr="00716AB6">
        <w:rPr>
          <w:lang w:val="es-ES_tradnl"/>
        </w:rPr>
        <w:t xml:space="preserve">4, </w:t>
      </w:r>
      <w:r>
        <w:rPr>
          <w:lang w:val="es-ES_tradnl"/>
        </w:rPr>
        <w:t>-</w:t>
      </w:r>
      <w:r w:rsidRPr="00716AB6">
        <w:rPr>
          <w:lang w:val="es-ES_tradnl"/>
        </w:rPr>
        <w:t>16</w:t>
      </w: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ó</w:t>
      </w:r>
      <w:proofErr w:type="spellEnd"/>
      <w:r>
        <w:rPr>
          <w:lang w:val="es-ES_tradnl"/>
        </w:rPr>
        <w:t> -</w:t>
      </w:r>
      <w:r w:rsidRPr="00716AB6">
        <w:rPr>
          <w:lang w:val="es-ES_tradnl"/>
        </w:rPr>
        <w:t>64).</w:t>
      </w:r>
    </w:p>
    <w:p w:rsidR="00616F70" w:rsidRPr="00716AB6" w:rsidRDefault="00616F70" w:rsidP="00616F70">
      <w:pPr>
        <w:rPr>
          <w:rFonts w:ascii="Calibri" w:hAnsi="Calibri"/>
          <w:lang w:val="es-ES_tradnl"/>
        </w:rPr>
      </w:pPr>
      <w:r>
        <w:rPr>
          <w:lang w:val="es-ES_tradnl"/>
        </w:rPr>
        <w:t xml:space="preserve">El </w:t>
      </w:r>
      <w:r w:rsidRPr="00716AB6">
        <w:rPr>
          <w:lang w:val="es-ES_tradnl"/>
        </w:rPr>
        <w:t xml:space="preserve">MIS </w:t>
      </w:r>
      <w:r>
        <w:rPr>
          <w:lang w:val="es-ES_tradnl"/>
        </w:rPr>
        <w:t xml:space="preserve">se codifica siempre en </w:t>
      </w:r>
      <w:proofErr w:type="spellStart"/>
      <w:r>
        <w:rPr>
          <w:lang w:val="es-ES_tradnl"/>
        </w:rPr>
        <w:t>subportadores</w:t>
      </w:r>
      <w:proofErr w:type="spellEnd"/>
      <w:r>
        <w:rPr>
          <w:lang w:val="es-ES_tradnl"/>
        </w:rPr>
        <w:t xml:space="preserve"> MAQ-</w:t>
      </w:r>
      <w:r w:rsidRPr="00716AB6">
        <w:rPr>
          <w:lang w:val="es-ES_tradnl"/>
        </w:rPr>
        <w:t xml:space="preserve">4 </w:t>
      </w:r>
      <w:r>
        <w:rPr>
          <w:lang w:val="es-ES_tradnl"/>
        </w:rPr>
        <w:t>para la correcta demodulación en el receptor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5"/>
        <w:rPr>
          <w:lang w:val="es-ES_tradnl"/>
        </w:rPr>
      </w:pPr>
      <w:bookmarkStart w:id="19" w:name="_Toc294863675"/>
      <w:r w:rsidRPr="00716AB6">
        <w:rPr>
          <w:lang w:val="es-ES_tradnl"/>
        </w:rPr>
        <w:t>1.3.3.1.2</w:t>
      </w:r>
      <w:r w:rsidRPr="00716AB6">
        <w:rPr>
          <w:lang w:val="es-ES_tradnl"/>
        </w:rPr>
        <w:tab/>
      </w:r>
      <w:r>
        <w:rPr>
          <w:lang w:val="es-ES_tradnl"/>
        </w:rPr>
        <w:t>Flujo de información del transmisor</w:t>
      </w:r>
      <w:bookmarkEnd w:id="19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Este flujo se utiliza para suministrar información al receptor sobre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la codificación de errores para flujos de datos mediante la propagación por ondas </w:t>
      </w:r>
      <w:proofErr w:type="spellStart"/>
      <w:r>
        <w:rPr>
          <w:lang w:val="es-ES_tradnl"/>
        </w:rPr>
        <w:t>ionosféricas</w:t>
      </w:r>
      <w:proofErr w:type="spellEnd"/>
      <w:r w:rsidRPr="00716AB6">
        <w:rPr>
          <w:lang w:val="es-ES_tradnl"/>
        </w:rPr>
        <w:t>,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lastRenderedPageBreak/>
        <w:t>–</w:t>
      </w:r>
      <w:r w:rsidRPr="00716AB6">
        <w:rPr>
          <w:lang w:val="es-ES_tradnl"/>
        </w:rPr>
        <w:tab/>
      </w:r>
      <w:r>
        <w:rPr>
          <w:lang w:val="es-ES_tradnl"/>
        </w:rPr>
        <w:t>el identificador del transmisor</w:t>
      </w:r>
      <w:r w:rsidRPr="00716AB6">
        <w:rPr>
          <w:lang w:val="es-ES_tradnl"/>
        </w:rPr>
        <w:t>,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la fecha y la hora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rFonts w:ascii="Calibri" w:hAnsi="Calibri"/>
          <w:lang w:val="es-ES_tradnl"/>
        </w:rPr>
      </w:pPr>
      <w:r>
        <w:rPr>
          <w:lang w:val="es-ES_tradnl"/>
        </w:rPr>
        <w:t xml:space="preserve">El </w:t>
      </w:r>
      <w:r w:rsidRPr="00716AB6">
        <w:rPr>
          <w:lang w:val="es-ES_tradnl"/>
        </w:rPr>
        <w:t xml:space="preserve">TIS </w:t>
      </w:r>
      <w:r>
        <w:rPr>
          <w:lang w:val="es-ES_tradnl"/>
        </w:rPr>
        <w:t>puede codificarse con MAQ-</w:t>
      </w:r>
      <w:r w:rsidRPr="00716AB6">
        <w:rPr>
          <w:lang w:val="es-ES_tradnl"/>
        </w:rPr>
        <w:t xml:space="preserve">4 </w:t>
      </w:r>
      <w:proofErr w:type="spellStart"/>
      <w:r>
        <w:rPr>
          <w:lang w:val="es-ES_tradnl"/>
        </w:rPr>
        <w:t>ó</w:t>
      </w:r>
      <w:proofErr w:type="spellEnd"/>
      <w:r w:rsidRPr="00716AB6">
        <w:rPr>
          <w:lang w:val="es-ES_tradnl"/>
        </w:rPr>
        <w:t xml:space="preserve"> </w:t>
      </w:r>
      <w:r>
        <w:rPr>
          <w:lang w:val="es-ES_tradnl"/>
        </w:rPr>
        <w:t>-</w:t>
      </w:r>
      <w:r w:rsidRPr="00716AB6">
        <w:rPr>
          <w:lang w:val="es-ES_tradnl"/>
        </w:rPr>
        <w:t>16.</w:t>
      </w:r>
    </w:p>
    <w:p w:rsidR="00616F70" w:rsidRPr="00716AB6" w:rsidRDefault="00616F70" w:rsidP="00616F70">
      <w:pPr>
        <w:pStyle w:val="Heading5"/>
        <w:rPr>
          <w:lang w:val="es-ES_tradnl"/>
        </w:rPr>
      </w:pPr>
      <w:bookmarkStart w:id="20" w:name="_Toc294863676"/>
      <w:r w:rsidRPr="00716AB6">
        <w:rPr>
          <w:lang w:val="es-ES_tradnl"/>
        </w:rPr>
        <w:t>1.3.3.1.3</w:t>
      </w:r>
      <w:r w:rsidRPr="00716AB6">
        <w:rPr>
          <w:lang w:val="es-ES_tradnl"/>
        </w:rPr>
        <w:tab/>
      </w:r>
      <w:bookmarkEnd w:id="20"/>
      <w:r>
        <w:rPr>
          <w:lang w:val="es-ES_tradnl"/>
        </w:rPr>
        <w:t>Flujo de datos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Contiene los ficheros mensaje que se van a transmitir </w:t>
      </w:r>
      <w:r w:rsidRPr="00716AB6">
        <w:rPr>
          <w:lang w:val="es-ES_tradnl"/>
        </w:rPr>
        <w:t>(</w:t>
      </w:r>
      <w:r>
        <w:rPr>
          <w:lang w:val="es-ES_tradnl"/>
        </w:rPr>
        <w:t xml:space="preserve">formateados previamente por el </w:t>
      </w:r>
      <w:proofErr w:type="spellStart"/>
      <w:r>
        <w:rPr>
          <w:lang w:val="es-ES_tradnl"/>
        </w:rPr>
        <w:t>multiplexador</w:t>
      </w:r>
      <w:proofErr w:type="spellEnd"/>
      <w:r>
        <w:rPr>
          <w:lang w:val="es-ES_tradnl"/>
        </w:rPr>
        <w:t xml:space="preserve"> de ficheros</w:t>
      </w:r>
      <w:r w:rsidRPr="00716AB6">
        <w:rPr>
          <w:lang w:val="es-ES_tradnl"/>
        </w:rPr>
        <w:t>).</w:t>
      </w:r>
    </w:p>
    <w:p w:rsidR="00616F70" w:rsidRPr="00716AB6" w:rsidRDefault="00616F70" w:rsidP="00616F70">
      <w:pPr>
        <w:pStyle w:val="Heading4"/>
        <w:rPr>
          <w:lang w:val="es-ES_tradnl"/>
        </w:rPr>
      </w:pPr>
      <w:bookmarkStart w:id="21" w:name="_Toc294863677"/>
      <w:r w:rsidRPr="00716AB6">
        <w:rPr>
          <w:lang w:val="es-ES_tradnl"/>
        </w:rPr>
        <w:t>1.3.3.2</w:t>
      </w:r>
      <w:r w:rsidRPr="00716AB6">
        <w:rPr>
          <w:lang w:val="es-ES_tradnl"/>
        </w:rPr>
        <w:tab/>
      </w:r>
      <w:r>
        <w:rPr>
          <w:lang w:val="es-ES_tradnl"/>
        </w:rPr>
        <w:t xml:space="preserve">Codificación de corrección de errores </w:t>
      </w:r>
      <w:bookmarkEnd w:id="21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plan de corrección de errores determina la robustez de la codificación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La tasa de codificación es la relación entre la tasa útil y la tasa de datos brutos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 xml:space="preserve">Da una idea de la eficiencia de la transmisión y varía entre </w:t>
      </w:r>
      <w:r w:rsidRPr="00716AB6">
        <w:rPr>
          <w:lang w:val="es-ES_tradnl"/>
        </w:rPr>
        <w:t>0</w:t>
      </w:r>
      <w:r>
        <w:rPr>
          <w:lang w:val="es-ES_tradnl"/>
        </w:rPr>
        <w:t>,</w:t>
      </w:r>
      <w:r w:rsidRPr="00716AB6">
        <w:rPr>
          <w:lang w:val="es-ES_tradnl"/>
        </w:rPr>
        <w:t xml:space="preserve">5 </w:t>
      </w:r>
      <w:r>
        <w:rPr>
          <w:lang w:val="es-ES_tradnl"/>
        </w:rPr>
        <w:t xml:space="preserve">y </w:t>
      </w:r>
      <w:r w:rsidRPr="00716AB6">
        <w:rPr>
          <w:lang w:val="es-ES_tradnl"/>
        </w:rPr>
        <w:t>0</w:t>
      </w:r>
      <w:r>
        <w:rPr>
          <w:lang w:val="es-ES_tradnl"/>
        </w:rPr>
        <w:t>,</w:t>
      </w:r>
      <w:r w:rsidRPr="00716AB6">
        <w:rPr>
          <w:lang w:val="es-ES_tradnl"/>
        </w:rPr>
        <w:t xml:space="preserve">75 </w:t>
      </w:r>
      <w:r>
        <w:rPr>
          <w:lang w:val="es-ES_tradnl"/>
        </w:rPr>
        <w:t>dependiendo del plan de corrección de errores y los patrones de modulación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4"/>
        <w:rPr>
          <w:lang w:val="es-ES_tradnl"/>
        </w:rPr>
      </w:pPr>
      <w:bookmarkStart w:id="22" w:name="_Toc294863678"/>
      <w:r w:rsidRPr="00716AB6">
        <w:rPr>
          <w:lang w:val="es-ES_tradnl"/>
        </w:rPr>
        <w:t>1.3.3.3</w:t>
      </w:r>
      <w:r w:rsidRPr="00716AB6">
        <w:rPr>
          <w:lang w:val="es-ES_tradnl"/>
        </w:rPr>
        <w:tab/>
      </w:r>
      <w:r>
        <w:rPr>
          <w:lang w:val="es-ES_tradnl"/>
        </w:rPr>
        <w:t xml:space="preserve">Generación de la </w:t>
      </w:r>
      <w:proofErr w:type="spellStart"/>
      <w:r>
        <w:rPr>
          <w:lang w:val="es-ES_tradnl"/>
        </w:rPr>
        <w:t>multiplexación</w:t>
      </w:r>
      <w:proofErr w:type="spellEnd"/>
      <w:r>
        <w:rPr>
          <w:lang w:val="es-ES_tradnl"/>
        </w:rPr>
        <w:t xml:space="preserve"> por división de frecuencia ortogonal </w:t>
      </w:r>
      <w:bookmarkEnd w:id="22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Se da formato a los tres flujos </w:t>
      </w:r>
      <w:r w:rsidRPr="00716AB6">
        <w:rPr>
          <w:lang w:val="es-ES_tradnl"/>
        </w:rPr>
        <w:t xml:space="preserve">(MIS, TIS </w:t>
      </w:r>
      <w:r>
        <w:rPr>
          <w:lang w:val="es-ES_tradnl"/>
        </w:rPr>
        <w:t xml:space="preserve">y </w:t>
      </w:r>
      <w:r w:rsidRPr="00716AB6">
        <w:rPr>
          <w:lang w:val="es-ES_tradnl"/>
        </w:rPr>
        <w:t>DS):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codificación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dispersión de energía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organizador de células organiza las células MDF</w:t>
      </w:r>
      <w:r w:rsidRPr="00716AB6">
        <w:rPr>
          <w:lang w:val="es-ES_tradnl"/>
        </w:rPr>
        <w:t xml:space="preserve">O </w:t>
      </w:r>
      <w:r>
        <w:rPr>
          <w:lang w:val="es-ES_tradnl"/>
        </w:rPr>
        <w:t>con los flujos formateados y las células piloto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Las células piloto se transmiten para que el receptor estime el radiocan</w:t>
      </w:r>
      <w:r w:rsidR="0068430D">
        <w:rPr>
          <w:lang w:val="es-ES_tradnl"/>
        </w:rPr>
        <w:t>al y se sincronice con la señal </w:t>
      </w:r>
      <w:r w:rsidRPr="00716AB6">
        <w:rPr>
          <w:lang w:val="es-ES_tradnl"/>
        </w:rPr>
        <w:t>RF.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generador de señales MDF</w:t>
      </w:r>
      <w:r w:rsidRPr="00716AB6">
        <w:rPr>
          <w:lang w:val="es-ES_tradnl"/>
        </w:rPr>
        <w:t xml:space="preserve">O </w:t>
      </w:r>
      <w:r>
        <w:rPr>
          <w:lang w:val="es-ES_tradnl"/>
        </w:rPr>
        <w:t>crea la banda de base MDFO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>con arreglo a la salida del organizador de células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23" w:name="_Toc294863679"/>
      <w:r w:rsidRPr="00716AB6">
        <w:rPr>
          <w:lang w:val="es-ES_tradnl"/>
        </w:rPr>
        <w:t>1.3.4</w:t>
      </w:r>
      <w:r w:rsidRPr="00716AB6">
        <w:rPr>
          <w:lang w:val="es-ES_tradnl"/>
        </w:rPr>
        <w:tab/>
      </w:r>
      <w:r>
        <w:rPr>
          <w:lang w:val="es-ES_tradnl"/>
        </w:rPr>
        <w:t xml:space="preserve">Generador </w:t>
      </w:r>
      <w:r w:rsidRPr="00716AB6">
        <w:rPr>
          <w:lang w:val="es-ES_tradnl"/>
        </w:rPr>
        <w:t xml:space="preserve">RF </w:t>
      </w:r>
      <w:bookmarkEnd w:id="23"/>
      <w:r>
        <w:rPr>
          <w:lang w:val="es-ES_tradnl"/>
        </w:rPr>
        <w:t>en HF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generador RF en </w:t>
      </w:r>
      <w:r w:rsidRPr="00716AB6">
        <w:rPr>
          <w:lang w:val="es-ES_tradnl"/>
        </w:rPr>
        <w:t xml:space="preserve">HF </w:t>
      </w:r>
      <w:r>
        <w:rPr>
          <w:lang w:val="es-ES_tradnl"/>
        </w:rPr>
        <w:t>realiza una transposición de la señal en la banda de base a la portadora de salida RF en la frecuencia definitiva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amplificador aumenta la potencia de la señal </w:t>
      </w:r>
      <w:r w:rsidRPr="00716AB6">
        <w:rPr>
          <w:lang w:val="es-ES_tradnl"/>
        </w:rPr>
        <w:t xml:space="preserve">RF </w:t>
      </w:r>
      <w:r>
        <w:rPr>
          <w:lang w:val="es-ES_tradnl"/>
        </w:rPr>
        <w:t>hasta el nivel deseado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24" w:name="_Toc294863680"/>
      <w:r w:rsidRPr="00716AB6">
        <w:rPr>
          <w:lang w:val="es-ES_tradnl"/>
        </w:rPr>
        <w:t>1.3.5</w:t>
      </w:r>
      <w:r w:rsidRPr="00716AB6">
        <w:rPr>
          <w:lang w:val="es-ES_tradnl"/>
        </w:rPr>
        <w:tab/>
      </w:r>
      <w:r>
        <w:rPr>
          <w:lang w:val="es-ES_tradnl"/>
        </w:rPr>
        <w:t xml:space="preserve">Amplificador </w:t>
      </w:r>
      <w:r w:rsidRPr="00716AB6">
        <w:rPr>
          <w:lang w:val="es-ES_tradnl"/>
        </w:rPr>
        <w:t xml:space="preserve">RF </w:t>
      </w:r>
      <w:bookmarkEnd w:id="24"/>
    </w:p>
    <w:p w:rsidR="00616F70" w:rsidRPr="00716AB6" w:rsidRDefault="00616F70" w:rsidP="00616F70">
      <w:pPr>
        <w:rPr>
          <w:rFonts w:ascii="Calibri" w:hAnsi="Calibri"/>
          <w:lang w:val="es-ES_tradnl"/>
        </w:rPr>
      </w:pPr>
      <w:r>
        <w:rPr>
          <w:lang w:val="es-ES_tradnl"/>
        </w:rPr>
        <w:t xml:space="preserve">La función de esta etapa es amplificar la señal </w:t>
      </w:r>
      <w:r w:rsidRPr="00716AB6">
        <w:rPr>
          <w:lang w:val="es-ES_tradnl"/>
        </w:rPr>
        <w:t xml:space="preserve">HF </w:t>
      </w:r>
      <w:r>
        <w:rPr>
          <w:lang w:val="es-ES_tradnl"/>
        </w:rPr>
        <w:t>procedente de la salida del generador hasta el nivel necesario para obtener la cobertura radioeléctrica deseada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La transmisión MDF</w:t>
      </w:r>
      <w:r w:rsidRPr="00716AB6">
        <w:rPr>
          <w:lang w:val="es-ES_tradnl"/>
        </w:rPr>
        <w:t xml:space="preserve">O </w:t>
      </w:r>
      <w:r>
        <w:rPr>
          <w:lang w:val="es-ES_tradnl"/>
        </w:rPr>
        <w:t xml:space="preserve">introduce un factor de cresta en la señal </w:t>
      </w:r>
      <w:r w:rsidRPr="00716AB6">
        <w:rPr>
          <w:lang w:val="es-ES_tradnl"/>
        </w:rPr>
        <w:t>RF</w:t>
      </w:r>
      <w:r>
        <w:rPr>
          <w:lang w:val="es-ES_tradnl"/>
        </w:rPr>
        <w:t xml:space="preserve">, que debe permanecer en el intervalo de </w:t>
      </w:r>
      <w:r w:rsidRPr="00716AB6">
        <w:rPr>
          <w:lang w:val="es-ES_tradnl"/>
        </w:rPr>
        <w:t>7 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 10 dB </w:t>
      </w:r>
      <w:r>
        <w:rPr>
          <w:lang w:val="es-ES_tradnl"/>
        </w:rPr>
        <w:t xml:space="preserve">a la salida del amplificador </w:t>
      </w:r>
      <w:r w:rsidRPr="00716AB6">
        <w:rPr>
          <w:lang w:val="es-ES_tradnl"/>
        </w:rPr>
        <w:t xml:space="preserve">RF </w:t>
      </w:r>
      <w:r>
        <w:rPr>
          <w:lang w:val="es-ES_tradnl"/>
        </w:rPr>
        <w:t xml:space="preserve">para obtener una tasar de errores de modulación </w:t>
      </w:r>
      <w:r w:rsidRPr="00716AB6">
        <w:rPr>
          <w:lang w:val="es-ES_tradnl"/>
        </w:rPr>
        <w:t>(MER)</w:t>
      </w:r>
      <w:r>
        <w:rPr>
          <w:lang w:val="es-ES_tradnl"/>
        </w:rPr>
        <w:t xml:space="preserve"> correcta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La potencia </w:t>
      </w:r>
      <w:r w:rsidRPr="00716AB6">
        <w:rPr>
          <w:lang w:val="es-ES_tradnl"/>
        </w:rPr>
        <w:t xml:space="preserve">RF </w:t>
      </w:r>
      <w:r>
        <w:rPr>
          <w:lang w:val="es-ES_tradnl"/>
        </w:rPr>
        <w:t xml:space="preserve">de salida del transmisor costero puede ajustarse hasta </w:t>
      </w:r>
      <w:r w:rsidRPr="00716AB6">
        <w:rPr>
          <w:lang w:val="es-ES_tradnl" w:eastAsia="zh-CN"/>
        </w:rPr>
        <w:t xml:space="preserve">10 </w:t>
      </w:r>
      <w:r w:rsidRPr="00716AB6">
        <w:rPr>
          <w:lang w:val="es-ES_tradnl"/>
        </w:rPr>
        <w:t xml:space="preserve">kW PEP </w:t>
      </w:r>
      <w:r>
        <w:rPr>
          <w:lang w:val="es-ES_tradnl"/>
        </w:rPr>
        <w:t>con arreglo a las bandas de frecuencia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lang w:val="es-ES_tradnl"/>
        </w:rPr>
        <w:tab/>
      </w:r>
      <w:r>
        <w:rPr>
          <w:lang w:val="es-ES_tradnl"/>
        </w:rPr>
        <w:t xml:space="preserve">Máxima potencia </w:t>
      </w:r>
      <w:r w:rsidRPr="00716AB6">
        <w:rPr>
          <w:lang w:val="es-ES_tradnl"/>
        </w:rPr>
        <w:t xml:space="preserve">RF </w:t>
      </w:r>
      <w:r>
        <w:rPr>
          <w:lang w:val="es-ES_tradnl"/>
        </w:rPr>
        <w:t>de salida</w:t>
      </w:r>
      <w:r w:rsidRPr="00716AB6">
        <w:rPr>
          <w:lang w:val="es-ES_tradnl"/>
        </w:rPr>
        <w:t>:</w:t>
      </w:r>
      <w:r w:rsidRPr="00716AB6">
        <w:rPr>
          <w:lang w:val="es-ES_tradnl"/>
        </w:rPr>
        <w:tab/>
        <w:t>4 MHz: 5</w:t>
      </w:r>
      <w:r w:rsidRPr="00716AB6">
        <w:rPr>
          <w:lang w:val="es-ES_tradnl" w:eastAsia="zh-CN"/>
        </w:rPr>
        <w:t xml:space="preserve"> </w:t>
      </w:r>
      <w:r w:rsidRPr="00716AB6">
        <w:rPr>
          <w:lang w:val="es-ES_tradnl"/>
        </w:rPr>
        <w:t>kW, 6 MHz: 5</w:t>
      </w:r>
      <w:r w:rsidRPr="00716AB6">
        <w:rPr>
          <w:lang w:val="es-ES_tradnl" w:eastAsia="zh-CN"/>
        </w:rPr>
        <w:t xml:space="preserve"> </w:t>
      </w:r>
      <w:r w:rsidRPr="00716AB6">
        <w:rPr>
          <w:lang w:val="es-ES_tradnl"/>
        </w:rPr>
        <w:t>kW, 8 MHz: 10 kW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>
        <w:rPr>
          <w:lang w:val="es-ES_tradnl"/>
        </w:rPr>
        <w:tab/>
      </w:r>
      <w:r w:rsidRPr="00716AB6">
        <w:rPr>
          <w:lang w:val="es-ES_tradnl"/>
        </w:rPr>
        <w:t xml:space="preserve">12 MHz: </w:t>
      </w:r>
      <w:r w:rsidRPr="00716AB6">
        <w:rPr>
          <w:lang w:val="es-ES_tradnl" w:eastAsia="zh-CN"/>
        </w:rPr>
        <w:t>10</w:t>
      </w:r>
      <w:r w:rsidRPr="00716AB6">
        <w:rPr>
          <w:lang w:val="es-ES_tradnl"/>
        </w:rPr>
        <w:t xml:space="preserve"> kW, 16 MHz: </w:t>
      </w:r>
      <w:r w:rsidRPr="00716AB6">
        <w:rPr>
          <w:lang w:val="es-ES_tradnl" w:eastAsia="zh-CN"/>
        </w:rPr>
        <w:t>10</w:t>
      </w:r>
      <w:r w:rsidRPr="00716AB6">
        <w:rPr>
          <w:lang w:val="es-ES_tradnl"/>
        </w:rPr>
        <w:t xml:space="preserve"> kW, </w:t>
      </w:r>
    </w:p>
    <w:p w:rsidR="00616F70" w:rsidRPr="00716AB6" w:rsidRDefault="00616F70" w:rsidP="00616F70">
      <w:pPr>
        <w:rPr>
          <w:lang w:val="es-ES_tradnl"/>
        </w:rPr>
      </w:pP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 w:rsidRPr="00716AB6">
        <w:rPr>
          <w:lang w:val="es-ES_tradnl"/>
        </w:rPr>
        <w:tab/>
      </w:r>
      <w:r>
        <w:rPr>
          <w:lang w:val="es-ES_tradnl"/>
        </w:rPr>
        <w:tab/>
      </w:r>
      <w:r w:rsidRPr="00716AB6">
        <w:rPr>
          <w:lang w:val="es-ES_tradnl"/>
        </w:rPr>
        <w:t xml:space="preserve">18/19 MHz: </w:t>
      </w:r>
      <w:r w:rsidRPr="00716AB6">
        <w:rPr>
          <w:lang w:val="es-ES_tradnl" w:eastAsia="zh-CN"/>
        </w:rPr>
        <w:t xml:space="preserve">10 </w:t>
      </w:r>
      <w:r w:rsidRPr="00716AB6">
        <w:rPr>
          <w:lang w:val="es-ES_tradnl"/>
        </w:rPr>
        <w:t xml:space="preserve">kW, 22 MHz: </w:t>
      </w:r>
      <w:r w:rsidRPr="00716AB6">
        <w:rPr>
          <w:lang w:val="es-ES_tradnl" w:eastAsia="zh-CN"/>
        </w:rPr>
        <w:t>10</w:t>
      </w:r>
      <w:r w:rsidRPr="00716AB6">
        <w:rPr>
          <w:lang w:val="es-ES_tradnl"/>
        </w:rPr>
        <w:t xml:space="preserve"> kW 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25" w:name="_Toc294863681"/>
      <w:r w:rsidRPr="00716AB6">
        <w:rPr>
          <w:lang w:val="es-ES_tradnl"/>
        </w:rPr>
        <w:t>1.3.6</w:t>
      </w:r>
      <w:r w:rsidRPr="00716AB6">
        <w:rPr>
          <w:lang w:val="es-ES_tradnl"/>
        </w:rPr>
        <w:tab/>
      </w:r>
      <w:r>
        <w:rPr>
          <w:lang w:val="es-ES_tradnl"/>
        </w:rPr>
        <w:t>Antena de transmisión con unidad de ajuste</w:t>
      </w:r>
      <w:bookmarkEnd w:id="25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amplificador </w:t>
      </w:r>
      <w:r w:rsidRPr="00716AB6">
        <w:rPr>
          <w:lang w:val="es-ES_tradnl"/>
        </w:rPr>
        <w:t xml:space="preserve">RF </w:t>
      </w:r>
      <w:r>
        <w:rPr>
          <w:lang w:val="es-ES_tradnl"/>
        </w:rPr>
        <w:t>está conectado a la antena de transmisión por medio de la unidad de ajuste de impedancia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Note"/>
        <w:rPr>
          <w:lang w:val="es-ES_tradnl"/>
        </w:rPr>
      </w:pPr>
      <w:r w:rsidRPr="00716AB6">
        <w:rPr>
          <w:lang w:val="es-ES_tradnl"/>
        </w:rPr>
        <w:t>NOT</w:t>
      </w:r>
      <w:r>
        <w:rPr>
          <w:lang w:val="es-ES_tradnl"/>
        </w:rPr>
        <w:t>A – No resulta necesario en caso de utilizar una antena de banda ancha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26" w:name="_Toc294863682"/>
      <w:r w:rsidRPr="00716AB6">
        <w:rPr>
          <w:lang w:val="es-ES_tradnl"/>
        </w:rPr>
        <w:lastRenderedPageBreak/>
        <w:t>1.3.7</w:t>
      </w:r>
      <w:r w:rsidRPr="00716AB6">
        <w:rPr>
          <w:lang w:val="es-ES_tradnl"/>
        </w:rPr>
        <w:tab/>
      </w:r>
      <w:r>
        <w:rPr>
          <w:lang w:val="es-ES_tradnl"/>
        </w:rPr>
        <w:t xml:space="preserve">Receptor del sistema </w:t>
      </w:r>
      <w:r w:rsidRPr="00C97DD1">
        <w:rPr>
          <w:lang w:val="es-ES_tradnl"/>
        </w:rPr>
        <w:t xml:space="preserve">mundial de navegación por satélite </w:t>
      </w:r>
      <w:bookmarkEnd w:id="26"/>
      <w:r>
        <w:rPr>
          <w:lang w:val="es-ES_tradnl"/>
        </w:rPr>
        <w:t>y reloj atómico de referencia auxiliar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Este reloj se utiliza para sincronizar el controlador local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27" w:name="_Toc294863683"/>
      <w:r w:rsidRPr="00716AB6">
        <w:rPr>
          <w:lang w:val="es-ES_tradnl"/>
        </w:rPr>
        <w:t>1.3.8</w:t>
      </w:r>
      <w:r w:rsidRPr="00716AB6">
        <w:rPr>
          <w:lang w:val="es-ES_tradnl"/>
        </w:rPr>
        <w:tab/>
      </w:r>
      <w:r>
        <w:rPr>
          <w:lang w:val="es-ES_tradnl"/>
        </w:rPr>
        <w:t>Receptor de supervisión</w:t>
      </w:r>
      <w:bookmarkEnd w:id="27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receptor de supervisión comprueba que la frecuencia esté libre antes de iniciar la transmisión y ofrece la posibilidad de verificar la transmisión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28" w:name="_Toc294863684"/>
      <w:r w:rsidRPr="00716AB6">
        <w:rPr>
          <w:lang w:val="es-ES_tradnl"/>
        </w:rPr>
        <w:t>1.4</w:t>
      </w:r>
      <w:r w:rsidRPr="00716AB6">
        <w:rPr>
          <w:lang w:val="es-ES_tradnl"/>
        </w:rPr>
        <w:tab/>
      </w:r>
      <w:r>
        <w:rPr>
          <w:lang w:val="es-ES_tradnl"/>
        </w:rPr>
        <w:t>Canal de transmisión</w:t>
      </w:r>
      <w:bookmarkEnd w:id="28"/>
      <w:r w:rsidRPr="00716AB6">
        <w:rPr>
          <w:lang w:val="es-ES_tradnl"/>
        </w:rPr>
        <w:t xml:space="preserve">: </w:t>
      </w:r>
      <w:bookmarkStart w:id="29" w:name="_Toc294863685"/>
      <w:r>
        <w:rPr>
          <w:lang w:val="es-ES_tradnl"/>
        </w:rPr>
        <w:t>estimación de la cobertura radioeléctrica</w:t>
      </w:r>
      <w:bookmarkEnd w:id="29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Las frecuencias </w:t>
      </w:r>
      <w:r w:rsidRPr="00716AB6">
        <w:rPr>
          <w:lang w:val="es-ES_tradnl"/>
        </w:rPr>
        <w:t xml:space="preserve">HF </w:t>
      </w:r>
      <w:r>
        <w:rPr>
          <w:lang w:val="es-ES_tradnl"/>
        </w:rPr>
        <w:t xml:space="preserve">dependen totalmente de las reglas de propagación por ondas </w:t>
      </w:r>
      <w:proofErr w:type="spellStart"/>
      <w:r>
        <w:rPr>
          <w:lang w:val="es-ES_tradnl"/>
        </w:rPr>
        <w:t>ionosféricas</w:t>
      </w:r>
      <w:proofErr w:type="spellEnd"/>
      <w:r>
        <w:rPr>
          <w:lang w:val="es-ES_tradnl"/>
        </w:rPr>
        <w:t xml:space="preserve"> (reflexión en la ionosfera</w:t>
      </w:r>
      <w:r w:rsidRPr="00716AB6">
        <w:rPr>
          <w:lang w:val="es-ES_tradnl"/>
        </w:rPr>
        <w:t xml:space="preserve">) </w:t>
      </w:r>
      <w:r>
        <w:rPr>
          <w:lang w:val="es-ES_tradnl"/>
        </w:rPr>
        <w:t>que guardan relación con parámetros tales como</w:t>
      </w:r>
      <w:r w:rsidRPr="00716AB6">
        <w:rPr>
          <w:lang w:val="es-ES_tradnl"/>
        </w:rPr>
        <w:t xml:space="preserve">: </w:t>
      </w:r>
      <w:r>
        <w:rPr>
          <w:lang w:val="es-ES_tradnl"/>
        </w:rPr>
        <w:t>día o noche</w:t>
      </w:r>
      <w:r w:rsidRPr="00716AB6">
        <w:rPr>
          <w:lang w:val="es-ES_tradnl"/>
        </w:rPr>
        <w:t>, hor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estación del año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ciclo de manchas solares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tipo de antena de transmisión y ruido radioeléctrico en la zona de recepción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Habida cuenta de lo anterior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es necesario utilizar en todo momento la frecuencia adecuada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 xml:space="preserve">Hay software de propagación </w:t>
      </w:r>
      <w:r w:rsidRPr="00716AB6">
        <w:rPr>
          <w:lang w:val="es-ES_tradnl"/>
        </w:rPr>
        <w:t xml:space="preserve">HF </w:t>
      </w:r>
      <w:r>
        <w:rPr>
          <w:lang w:val="es-ES_tradnl"/>
        </w:rPr>
        <w:t>que podría ayudar a seleccionar la frecuencia adecuada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 xml:space="preserve">También puede utilizarse una antena </w:t>
      </w:r>
      <w:r w:rsidRPr="00716AB6">
        <w:rPr>
          <w:lang w:val="es-ES_tradnl"/>
        </w:rPr>
        <w:t xml:space="preserve">NVIS </w:t>
      </w:r>
      <w:r>
        <w:rPr>
          <w:lang w:val="es-ES_tradnl"/>
        </w:rPr>
        <w:t xml:space="preserve">para mejorar la cobertura </w:t>
      </w:r>
      <w:r w:rsidRPr="00716AB6">
        <w:rPr>
          <w:lang w:val="es-ES_tradnl"/>
        </w:rPr>
        <w:t xml:space="preserve">regional. </w:t>
      </w:r>
      <w:r>
        <w:rPr>
          <w:lang w:val="es-ES_tradnl"/>
        </w:rPr>
        <w:t>Otra posibilidad es la multidifusión mediante el acoplamiento de todos los transmisores en una antena de banda ancha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 w:eastAsia="zh-CN"/>
        </w:rPr>
      </w:pPr>
      <w:r>
        <w:rPr>
          <w:lang w:val="es-ES_tradnl"/>
        </w:rPr>
        <w:t xml:space="preserve">El receptor de barco también puede escanear todas las frecuencias permitidas a fin de seleccionar la señal mejor recibida </w:t>
      </w:r>
      <w:r w:rsidRPr="00716AB6">
        <w:rPr>
          <w:lang w:val="es-ES_tradnl"/>
        </w:rPr>
        <w:t>(</w:t>
      </w:r>
      <w:r>
        <w:rPr>
          <w:lang w:val="es-ES_tradnl"/>
        </w:rPr>
        <w:t xml:space="preserve">véase el Anexo </w:t>
      </w:r>
      <w:r w:rsidRPr="00716AB6">
        <w:rPr>
          <w:lang w:val="es-ES_tradnl"/>
        </w:rPr>
        <w:t>3, § 1.6)</w:t>
      </w:r>
      <w:r w:rsidRPr="00716AB6">
        <w:rPr>
          <w:lang w:val="es-ES_tradnl" w:eastAsia="zh-CN"/>
        </w:rPr>
        <w:t>.</w:t>
      </w:r>
    </w:p>
    <w:p w:rsidR="00616F70" w:rsidRPr="00716AB6" w:rsidRDefault="00616F70" w:rsidP="00616F70">
      <w:pPr>
        <w:rPr>
          <w:bCs/>
          <w:sz w:val="28"/>
          <w:lang w:val="es-ES_tradnl"/>
        </w:rPr>
      </w:pPr>
    </w:p>
    <w:p w:rsidR="00616F70" w:rsidRPr="00716AB6" w:rsidRDefault="00616F70" w:rsidP="00616F70">
      <w:pPr>
        <w:rPr>
          <w:bCs/>
          <w:sz w:val="28"/>
          <w:lang w:val="es-ES_tradnl"/>
        </w:rPr>
      </w:pPr>
    </w:p>
    <w:p w:rsidR="00616F70" w:rsidRPr="00716AB6" w:rsidRDefault="00616F70" w:rsidP="00616F70">
      <w:pPr>
        <w:pStyle w:val="AnnexNoTitle"/>
        <w:rPr>
          <w:lang w:val="es-ES_tradnl"/>
        </w:rPr>
      </w:pPr>
      <w:r w:rsidRPr="00716AB6">
        <w:rPr>
          <w:lang w:val="es-ES_tradnl"/>
        </w:rPr>
        <w:t>Anex</w:t>
      </w:r>
      <w:r>
        <w:rPr>
          <w:lang w:val="es-ES_tradnl"/>
        </w:rPr>
        <w:t>o</w:t>
      </w:r>
      <w:r w:rsidRPr="00716AB6">
        <w:rPr>
          <w:lang w:val="es-ES_tradnl"/>
        </w:rPr>
        <w:t xml:space="preserve"> 3</w:t>
      </w:r>
      <w:r w:rsidRPr="00716AB6">
        <w:rPr>
          <w:lang w:val="es-ES_tradnl"/>
        </w:rPr>
        <w:br/>
      </w:r>
      <w:r w:rsidRPr="00716AB6">
        <w:rPr>
          <w:lang w:val="es-ES_tradnl"/>
        </w:rPr>
        <w:br/>
      </w:r>
      <w:r>
        <w:rPr>
          <w:lang w:val="es-ES_tradnl"/>
        </w:rPr>
        <w:t xml:space="preserve">Características técnicas de </w:t>
      </w:r>
      <w:r w:rsidRPr="00716AB6">
        <w:rPr>
          <w:lang w:val="es-ES_tradnl"/>
        </w:rPr>
        <w:t xml:space="preserve">NAVDAT HF </w:t>
      </w:r>
    </w:p>
    <w:p w:rsidR="00616F70" w:rsidRPr="00716AB6" w:rsidRDefault="00616F70" w:rsidP="00616F70">
      <w:pPr>
        <w:pStyle w:val="Heading1"/>
        <w:rPr>
          <w:lang w:val="es-ES_tradnl"/>
        </w:rPr>
      </w:pPr>
      <w:r w:rsidRPr="00716AB6">
        <w:rPr>
          <w:lang w:val="es-ES_tradnl"/>
        </w:rPr>
        <w:t>1</w:t>
      </w:r>
      <w:r w:rsidRPr="00716AB6">
        <w:rPr>
          <w:lang w:val="es-ES_tradnl"/>
        </w:rPr>
        <w:tab/>
      </w:r>
      <w:r>
        <w:rPr>
          <w:lang w:val="es-ES_tradnl"/>
        </w:rPr>
        <w:t>Principio de modulación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sistema utiliza MDFO, una tecnología de modulación para transmisiones </w:t>
      </w:r>
      <w:r w:rsidRPr="00716AB6">
        <w:rPr>
          <w:lang w:val="es-ES_tradnl"/>
        </w:rPr>
        <w:t>digital</w:t>
      </w:r>
      <w:r>
        <w:rPr>
          <w:lang w:val="es-ES_tradnl"/>
        </w:rPr>
        <w:t>es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2"/>
        <w:rPr>
          <w:i/>
          <w:lang w:val="es-ES_tradnl"/>
        </w:rPr>
      </w:pPr>
      <w:bookmarkStart w:id="30" w:name="_Toc294863696"/>
      <w:r>
        <w:rPr>
          <w:lang w:val="es-ES_tradnl"/>
        </w:rPr>
        <w:t>1.1</w:t>
      </w:r>
      <w:r>
        <w:rPr>
          <w:lang w:val="es-ES_tradnl"/>
        </w:rPr>
        <w:tab/>
        <w:t>Introducció</w:t>
      </w:r>
      <w:r w:rsidRPr="00716AB6">
        <w:rPr>
          <w:lang w:val="es-ES_tradnl"/>
        </w:rPr>
        <w:t>n</w:t>
      </w:r>
      <w:bookmarkEnd w:id="30"/>
    </w:p>
    <w:p w:rsidR="00616F70" w:rsidRPr="002B5EA4" w:rsidRDefault="003E2C79" w:rsidP="003E2C79">
      <w:pPr>
        <w:rPr>
          <w:iCs/>
          <w:lang w:val="es-ES"/>
        </w:rPr>
      </w:pPr>
      <w:r>
        <w:rPr>
          <w:lang w:val="es-ES_tradnl"/>
        </w:rPr>
        <w:t>La</w:t>
      </w:r>
      <w:bookmarkStart w:id="31" w:name="_GoBack"/>
      <w:bookmarkEnd w:id="31"/>
      <w:r w:rsidR="00616F70" w:rsidRPr="002B5EA4">
        <w:rPr>
          <w:lang w:val="es-ES"/>
        </w:rPr>
        <w:t xml:space="preserve"> </w:t>
      </w:r>
      <w:r w:rsidR="00616F70">
        <w:rPr>
          <w:lang w:val="es-ES"/>
        </w:rPr>
        <w:t>anch</w:t>
      </w:r>
      <w:r>
        <w:rPr>
          <w:lang w:val="es-ES"/>
        </w:rPr>
        <w:t>ura</w:t>
      </w:r>
      <w:r w:rsidR="00616F70">
        <w:rPr>
          <w:lang w:val="es-ES"/>
        </w:rPr>
        <w:t xml:space="preserve"> </w:t>
      </w:r>
      <w:r w:rsidR="00616F70" w:rsidRPr="002B5EA4">
        <w:rPr>
          <w:lang w:val="es-ES"/>
        </w:rPr>
        <w:t xml:space="preserve">de banda del canal de transmisión radioeléctrica en el dominio de la frecuencia se divide para generar </w:t>
      </w:r>
      <w:proofErr w:type="spellStart"/>
      <w:r w:rsidR="00616F70" w:rsidRPr="002B5EA4">
        <w:rPr>
          <w:lang w:val="es-ES"/>
        </w:rPr>
        <w:t>subportadoras</w:t>
      </w:r>
      <w:proofErr w:type="spellEnd"/>
      <w:r w:rsidR="00616F70" w:rsidRPr="002B5EA4">
        <w:rPr>
          <w:iCs/>
          <w:lang w:val="es-ES"/>
        </w:rPr>
        <w:t>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>El canal de transmisión radioeléctrica se organiza en el tiempo para componer símbolos.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 xml:space="preserve">Una célula MDFO equivale a una </w:t>
      </w:r>
      <w:proofErr w:type="spellStart"/>
      <w:r w:rsidRPr="002B5EA4">
        <w:rPr>
          <w:lang w:val="es-ES"/>
        </w:rPr>
        <w:t>subportadora</w:t>
      </w:r>
      <w:proofErr w:type="spellEnd"/>
      <w:r w:rsidRPr="002B5EA4">
        <w:rPr>
          <w:lang w:val="es-ES"/>
        </w:rPr>
        <w:t xml:space="preserve"> en un símbolo MDFO.</w:t>
      </w:r>
    </w:p>
    <w:p w:rsidR="00616F70" w:rsidRPr="002B5EA4" w:rsidRDefault="00616F70" w:rsidP="00616F70">
      <w:pPr>
        <w:pStyle w:val="FigureNo"/>
        <w:rPr>
          <w:lang w:val="es-ES"/>
        </w:rPr>
      </w:pPr>
      <w:r w:rsidRPr="002B5EA4">
        <w:rPr>
          <w:lang w:val="es-ES"/>
        </w:rPr>
        <w:lastRenderedPageBreak/>
        <w:t>Figur</w:t>
      </w:r>
      <w:r>
        <w:rPr>
          <w:lang w:val="es-ES"/>
        </w:rPr>
        <w:t>A</w:t>
      </w:r>
      <w:r w:rsidRPr="002B5EA4">
        <w:rPr>
          <w:lang w:val="es-ES"/>
        </w:rPr>
        <w:t xml:space="preserve"> </w:t>
      </w:r>
      <w:r>
        <w:rPr>
          <w:lang w:val="es-ES"/>
        </w:rPr>
        <w:t>5</w:t>
      </w:r>
    </w:p>
    <w:p w:rsidR="00616F70" w:rsidRDefault="00616F70" w:rsidP="00616F70">
      <w:pPr>
        <w:pStyle w:val="Figuretitle"/>
        <w:rPr>
          <w:lang w:val="es-ES"/>
        </w:rPr>
      </w:pPr>
      <w:r w:rsidRPr="002B5EA4">
        <w:rPr>
          <w:lang w:val="es-ES"/>
        </w:rPr>
        <w:t xml:space="preserve">Introducción a la MDFO </w:t>
      </w:r>
    </w:p>
    <w:p w:rsidR="00616F70" w:rsidRPr="00DC1FEE" w:rsidRDefault="00616F70" w:rsidP="00616F70">
      <w:pPr>
        <w:pStyle w:val="Blanc"/>
      </w:pPr>
    </w:p>
    <w:p w:rsidR="00616F70" w:rsidRDefault="001E78B0" w:rsidP="00616F70">
      <w:pPr>
        <w:pStyle w:val="Figure"/>
        <w:rPr>
          <w:lang w:val="es-ES"/>
        </w:rPr>
      </w:pPr>
      <w:r>
        <w:object w:dxaOrig="5283" w:dyaOrig="4120">
          <v:shape id="_x0000_i1029" type="#_x0000_t75" style="width:263.45pt;height:205.6pt;mso-position-horizontal:absolute" o:ole="">
            <v:imagedata r:id="rId21" o:title=""/>
          </v:shape>
          <o:OLEObject Type="Embed" ProgID="CorelDRAW.Graphic.14" ShapeID="_x0000_i1029" DrawAspect="Content" ObjectID="_1486290981" r:id="rId22"/>
        </w:object>
      </w:r>
    </w:p>
    <w:p w:rsidR="00616F70" w:rsidRPr="00716AB6" w:rsidRDefault="00616F70" w:rsidP="00616F70">
      <w:pPr>
        <w:pStyle w:val="Figure"/>
        <w:rPr>
          <w:lang w:val="es-ES_tradnl" w:eastAsia="zh-CN"/>
        </w:rPr>
      </w:pPr>
    </w:p>
    <w:p w:rsidR="00616F70" w:rsidRPr="00716AB6" w:rsidRDefault="00616F70" w:rsidP="00616F70">
      <w:pPr>
        <w:pStyle w:val="Heading2"/>
        <w:rPr>
          <w:i/>
          <w:lang w:val="es-ES_tradnl"/>
        </w:rPr>
      </w:pPr>
      <w:bookmarkStart w:id="32" w:name="_Toc294863697"/>
      <w:r w:rsidRPr="00716AB6">
        <w:rPr>
          <w:lang w:val="es-ES_tradnl"/>
        </w:rPr>
        <w:t>1.2</w:t>
      </w:r>
      <w:r w:rsidRPr="00716AB6">
        <w:rPr>
          <w:lang w:val="es-ES_tradnl"/>
        </w:rPr>
        <w:tab/>
      </w:r>
      <w:bookmarkEnd w:id="32"/>
      <w:r>
        <w:rPr>
          <w:lang w:val="es-ES_tradnl"/>
        </w:rPr>
        <w:t>Principio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 xml:space="preserve">La MDFO utiliza un gran número de </w:t>
      </w:r>
      <w:proofErr w:type="spellStart"/>
      <w:r w:rsidRPr="002B5EA4">
        <w:rPr>
          <w:lang w:val="es-ES"/>
        </w:rPr>
        <w:t>subportadoras</w:t>
      </w:r>
      <w:proofErr w:type="spellEnd"/>
      <w:r w:rsidRPr="002B5EA4">
        <w:rPr>
          <w:lang w:val="es-ES"/>
        </w:rPr>
        <w:t xml:space="preserve"> ortogonales cercanas para que la transmisión de datos se realice con una elevada eficiencia espectral. Estas </w:t>
      </w:r>
      <w:proofErr w:type="spellStart"/>
      <w:r w:rsidRPr="002B5EA4">
        <w:rPr>
          <w:lang w:val="es-ES"/>
        </w:rPr>
        <w:t>subportadoras</w:t>
      </w:r>
      <w:proofErr w:type="spellEnd"/>
      <w:r w:rsidRPr="002B5EA4">
        <w:rPr>
          <w:lang w:val="es-ES"/>
        </w:rPr>
        <w:t xml:space="preserve"> están separadas en frecuencia (</w:t>
      </w:r>
      <w:r w:rsidRPr="002B5EA4">
        <w:rPr>
          <w:i/>
          <w:iCs/>
          <w:lang w:val="es-ES"/>
        </w:rPr>
        <w:t>F</w:t>
      </w:r>
      <w:r w:rsidRPr="002B5EA4">
        <w:rPr>
          <w:i/>
          <w:iCs/>
          <w:vertAlign w:val="subscript"/>
          <w:lang w:val="es-ES"/>
        </w:rPr>
        <w:t>u</w:t>
      </w:r>
      <w:r w:rsidRPr="002B5EA4">
        <w:rPr>
          <w:lang w:val="es-ES"/>
        </w:rPr>
        <w:t xml:space="preserve"> = 1/</w:t>
      </w:r>
      <w:r w:rsidRPr="002B5EA4">
        <w:rPr>
          <w:i/>
          <w:iCs/>
          <w:lang w:val="es-ES"/>
        </w:rPr>
        <w:t>T</w:t>
      </w:r>
      <w:r w:rsidRPr="002B5EA4">
        <w:rPr>
          <w:i/>
          <w:iCs/>
          <w:vertAlign w:val="subscript"/>
          <w:lang w:val="es-ES"/>
        </w:rPr>
        <w:t>u</w:t>
      </w:r>
      <w:r w:rsidRPr="002B5EA4">
        <w:rPr>
          <w:lang w:val="es-ES"/>
        </w:rPr>
        <w:t xml:space="preserve">), donde </w:t>
      </w:r>
      <w:r w:rsidRPr="002B5EA4">
        <w:rPr>
          <w:i/>
          <w:lang w:val="es-ES"/>
        </w:rPr>
        <w:t>T</w:t>
      </w:r>
      <w:r w:rsidRPr="002B5EA4">
        <w:rPr>
          <w:i/>
          <w:vertAlign w:val="subscript"/>
          <w:lang w:val="es-ES"/>
        </w:rPr>
        <w:t>u</w:t>
      </w:r>
      <w:r w:rsidRPr="002B5EA4">
        <w:rPr>
          <w:lang w:val="es-ES"/>
        </w:rPr>
        <w:t xml:space="preserve"> es la duración de un símbolo MDFO.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 xml:space="preserve">Las fases de las </w:t>
      </w:r>
      <w:proofErr w:type="spellStart"/>
      <w:r w:rsidRPr="002B5EA4">
        <w:rPr>
          <w:lang w:val="es-ES"/>
        </w:rPr>
        <w:t>subportadoras</w:t>
      </w:r>
      <w:proofErr w:type="spellEnd"/>
      <w:r w:rsidRPr="002B5EA4">
        <w:rPr>
          <w:lang w:val="es-ES"/>
        </w:rPr>
        <w:t xml:space="preserve"> son ortogonales entre sí para mejorar la diversidad de la señal</w:t>
      </w:r>
      <w:r>
        <w:rPr>
          <w:lang w:val="es-ES"/>
        </w:rPr>
        <w:t xml:space="preserve"> </w:t>
      </w:r>
      <w:r w:rsidRPr="002B5EA4">
        <w:rPr>
          <w:lang w:val="es-ES"/>
        </w:rPr>
        <w:t>causada por los trayectos múltiples, particularmente en distancias largas.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>En cada símbolo MDFO se inserta un intervalo de guarda (</w:t>
      </w:r>
      <w:proofErr w:type="spellStart"/>
      <w:r w:rsidRPr="002B5EA4">
        <w:rPr>
          <w:i/>
          <w:lang w:val="es-ES"/>
        </w:rPr>
        <w:t>T</w:t>
      </w:r>
      <w:r w:rsidRPr="002B5EA4">
        <w:rPr>
          <w:i/>
          <w:vertAlign w:val="subscript"/>
          <w:lang w:val="es-ES"/>
        </w:rPr>
        <w:t>d</w:t>
      </w:r>
      <w:proofErr w:type="spellEnd"/>
      <w:r w:rsidRPr="002B5EA4">
        <w:rPr>
          <w:lang w:val="es-ES"/>
        </w:rPr>
        <w:t>) para reducir el efecto de los trayectos múltiples, reduciendo así la interferencia entre símbolos.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 xml:space="preserve">La duración del símbolo MDFO es </w:t>
      </w:r>
      <w:proofErr w:type="spellStart"/>
      <w:r w:rsidRPr="002B5EA4">
        <w:rPr>
          <w:i/>
          <w:iCs/>
          <w:lang w:val="es-ES"/>
        </w:rPr>
        <w:t>T</w:t>
      </w:r>
      <w:r w:rsidRPr="002B5EA4">
        <w:rPr>
          <w:i/>
          <w:iCs/>
          <w:vertAlign w:val="subscript"/>
          <w:lang w:val="es-ES"/>
        </w:rPr>
        <w:t>s</w:t>
      </w:r>
      <w:proofErr w:type="spellEnd"/>
      <w:r w:rsidRPr="002B5EA4">
        <w:rPr>
          <w:vertAlign w:val="subscript"/>
          <w:lang w:val="es-ES"/>
        </w:rPr>
        <w:t xml:space="preserve"> </w:t>
      </w:r>
      <w:r w:rsidRPr="002B5EA4">
        <w:rPr>
          <w:lang w:val="es-ES"/>
        </w:rPr>
        <w:t xml:space="preserve">= </w:t>
      </w:r>
      <w:r w:rsidRPr="002B5EA4">
        <w:rPr>
          <w:i/>
          <w:iCs/>
          <w:lang w:val="es-ES"/>
        </w:rPr>
        <w:t>T</w:t>
      </w:r>
      <w:r w:rsidRPr="002B5EA4">
        <w:rPr>
          <w:i/>
          <w:iCs/>
          <w:vertAlign w:val="subscript"/>
          <w:lang w:val="es-ES"/>
        </w:rPr>
        <w:t>u</w:t>
      </w:r>
      <w:r w:rsidRPr="002B5EA4">
        <w:rPr>
          <w:lang w:val="es-ES"/>
        </w:rPr>
        <w:t xml:space="preserve"> + </w:t>
      </w:r>
      <w:proofErr w:type="spellStart"/>
      <w:r w:rsidRPr="002B5EA4">
        <w:rPr>
          <w:i/>
          <w:iCs/>
          <w:lang w:val="es-ES"/>
        </w:rPr>
        <w:t>T</w:t>
      </w:r>
      <w:r w:rsidRPr="002B5EA4">
        <w:rPr>
          <w:i/>
          <w:iCs/>
          <w:vertAlign w:val="subscript"/>
          <w:lang w:val="es-ES"/>
        </w:rPr>
        <w:t>d</w:t>
      </w:r>
      <w:proofErr w:type="spellEnd"/>
      <w:r w:rsidRPr="00F77532">
        <w:rPr>
          <w:lang w:val="es-ES"/>
        </w:rPr>
        <w:t>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>Los símbolos MDFO se concatenan para constituir una trama MDFO.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 xml:space="preserve">La duración de la trama MDFO es </w:t>
      </w:r>
      <w:proofErr w:type="spellStart"/>
      <w:r w:rsidRPr="002B5EA4">
        <w:rPr>
          <w:i/>
          <w:iCs/>
          <w:lang w:val="es-ES"/>
        </w:rPr>
        <w:t>T</w:t>
      </w:r>
      <w:r w:rsidRPr="002B5EA4">
        <w:rPr>
          <w:i/>
          <w:iCs/>
          <w:vertAlign w:val="subscript"/>
          <w:lang w:val="es-ES"/>
        </w:rPr>
        <w:t>f</w:t>
      </w:r>
      <w:proofErr w:type="spellEnd"/>
      <w:r w:rsidRPr="00F77532">
        <w:rPr>
          <w:lang w:val="es-ES"/>
        </w:rPr>
        <w:t>.</w: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lastRenderedPageBreak/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6</w:t>
      </w:r>
    </w:p>
    <w:p w:rsidR="00616F70" w:rsidRDefault="00616F70" w:rsidP="00616F70">
      <w:pPr>
        <w:pStyle w:val="Figuretitle"/>
        <w:rPr>
          <w:lang w:val="es-ES"/>
        </w:rPr>
      </w:pPr>
      <w:bookmarkStart w:id="33" w:name="_Toc294863698"/>
      <w:r w:rsidRPr="002B5EA4">
        <w:rPr>
          <w:lang w:val="es-ES"/>
        </w:rPr>
        <w:t>Representac</w:t>
      </w:r>
      <w:r>
        <w:rPr>
          <w:lang w:val="es-ES"/>
        </w:rPr>
        <w:t>ión espectral de una trama MDFO</w:t>
      </w:r>
    </w:p>
    <w:p w:rsidR="00616F70" w:rsidRDefault="00616F70" w:rsidP="001E78B0">
      <w:pPr>
        <w:pStyle w:val="Figure"/>
        <w:rPr>
          <w:lang w:val="es-ES"/>
        </w:rPr>
      </w:pPr>
      <w:r w:rsidRPr="001E78B0">
        <w:object w:dxaOrig="6429" w:dyaOrig="4841">
          <v:shape id="_x0000_i1030" type="#_x0000_t75" style="width:303.8pt;height:229.3pt" o:ole="">
            <v:imagedata r:id="rId23" o:title=""/>
          </v:shape>
          <o:OLEObject Type="Embed" ProgID="CorelDRAW.Graphic.14" ShapeID="_x0000_i1030" DrawAspect="Content" ObjectID="_1486290982" r:id="rId24"/>
        </w:object>
      </w:r>
    </w:p>
    <w:p w:rsidR="00616F70" w:rsidRPr="002B5EA4" w:rsidRDefault="00616F70" w:rsidP="00616F70">
      <w:pPr>
        <w:pStyle w:val="FigureNo"/>
        <w:rPr>
          <w:lang w:val="es-ES"/>
        </w:rPr>
      </w:pPr>
      <w:r w:rsidRPr="002B5EA4">
        <w:rPr>
          <w:lang w:val="es-ES"/>
        </w:rPr>
        <w:t xml:space="preserve">FigurA </w:t>
      </w:r>
      <w:r>
        <w:rPr>
          <w:lang w:val="es-ES"/>
        </w:rPr>
        <w:t>7</w:t>
      </w:r>
    </w:p>
    <w:p w:rsidR="00616F70" w:rsidRDefault="00616F70" w:rsidP="001E78B0">
      <w:pPr>
        <w:pStyle w:val="Figuretitle"/>
        <w:rPr>
          <w:lang w:val="es-ES"/>
        </w:rPr>
      </w:pPr>
      <w:r w:rsidRPr="002B5EA4">
        <w:rPr>
          <w:lang w:val="es-ES"/>
        </w:rPr>
        <w:t>Representa</w:t>
      </w:r>
      <w:r>
        <w:rPr>
          <w:lang w:val="es-ES"/>
        </w:rPr>
        <w:t xml:space="preserve">ción </w:t>
      </w:r>
      <w:r w:rsidRPr="0087395C">
        <w:rPr>
          <w:lang w:val="es-ES_tradnl"/>
        </w:rPr>
        <w:t>temporal</w:t>
      </w:r>
      <w:r>
        <w:rPr>
          <w:lang w:val="es-ES"/>
        </w:rPr>
        <w:t xml:space="preserve"> de una trama MDFO</w:t>
      </w:r>
    </w:p>
    <w:p w:rsidR="00616F70" w:rsidRPr="008316F0" w:rsidRDefault="00616F70" w:rsidP="00616F70">
      <w:pPr>
        <w:pStyle w:val="Blanc"/>
        <w:rPr>
          <w:lang w:val="es-ES_tradnl"/>
        </w:rPr>
      </w:pPr>
    </w:p>
    <w:p w:rsidR="00616F70" w:rsidRPr="002B5EA4" w:rsidRDefault="001E78B0" w:rsidP="00616F70">
      <w:pPr>
        <w:pStyle w:val="Figure"/>
        <w:rPr>
          <w:lang w:val="es-ES"/>
        </w:rPr>
      </w:pPr>
      <w:r>
        <w:object w:dxaOrig="5160" w:dyaOrig="2674">
          <v:shape id="_x0000_i1031" type="#_x0000_t75" style="width:299.25pt;height:155.25pt" o:ole="">
            <v:imagedata r:id="rId25" o:title=""/>
          </v:shape>
          <o:OLEObject Type="Embed" ProgID="CorelDRAW.Graphic.14" ShapeID="_x0000_i1031" DrawAspect="Content" ObjectID="_1486290983" r:id="rId26"/>
        </w:object>
      </w:r>
    </w:p>
    <w:p w:rsidR="00616F70" w:rsidRPr="00716AB6" w:rsidRDefault="00616F70" w:rsidP="00616F70">
      <w:pPr>
        <w:pStyle w:val="Heading2"/>
        <w:rPr>
          <w:lang w:val="es-ES_tradnl"/>
        </w:rPr>
      </w:pPr>
      <w:r w:rsidRPr="00716AB6">
        <w:rPr>
          <w:lang w:val="es-ES_tradnl"/>
        </w:rPr>
        <w:t>1.3</w:t>
      </w:r>
      <w:r w:rsidRPr="00716AB6">
        <w:rPr>
          <w:lang w:val="es-ES_tradnl"/>
        </w:rPr>
        <w:tab/>
      </w:r>
      <w:bookmarkEnd w:id="33"/>
      <w:r>
        <w:rPr>
          <w:lang w:val="es-ES_tradnl"/>
        </w:rPr>
        <w:t>Modulación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 xml:space="preserve">Cada </w:t>
      </w:r>
      <w:proofErr w:type="spellStart"/>
      <w:r w:rsidRPr="002B5EA4">
        <w:rPr>
          <w:lang w:val="es-ES"/>
        </w:rPr>
        <w:t>subportadora</w:t>
      </w:r>
      <w:proofErr w:type="spellEnd"/>
      <w:r w:rsidRPr="002B5EA4">
        <w:rPr>
          <w:lang w:val="es-ES"/>
        </w:rPr>
        <w:t xml:space="preserve"> se modula en amplitud y en fase (MAQ, modulación de amplitud en cuadratura).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>Los esquemas de modulación pueden ser de 64 estados (6</w:t>
      </w:r>
      <w:r>
        <w:rPr>
          <w:lang w:val="es-ES"/>
        </w:rPr>
        <w:t> </w:t>
      </w:r>
      <w:r w:rsidRPr="002B5EA4">
        <w:rPr>
          <w:lang w:val="es-ES"/>
        </w:rPr>
        <w:t>bits, MAQ-64), 16 estados (4</w:t>
      </w:r>
      <w:r>
        <w:rPr>
          <w:lang w:val="es-ES"/>
        </w:rPr>
        <w:t> </w:t>
      </w:r>
      <w:r w:rsidRPr="002B5EA4">
        <w:rPr>
          <w:lang w:val="es-ES"/>
        </w:rPr>
        <w:t>bits, MAQ</w:t>
      </w:r>
      <w:r w:rsidRPr="002B5EA4">
        <w:rPr>
          <w:lang w:val="es-ES"/>
        </w:rPr>
        <w:noBreakHyphen/>
        <w:t xml:space="preserve">16), </w:t>
      </w:r>
      <w:proofErr w:type="spellStart"/>
      <w:r>
        <w:rPr>
          <w:lang w:val="es-ES"/>
        </w:rPr>
        <w:t>ó</w:t>
      </w:r>
      <w:proofErr w:type="spellEnd"/>
      <w:r>
        <w:rPr>
          <w:lang w:val="es-ES"/>
        </w:rPr>
        <w:t xml:space="preserve"> </w:t>
      </w:r>
      <w:r w:rsidRPr="002B5EA4">
        <w:rPr>
          <w:lang w:val="es-ES"/>
        </w:rPr>
        <w:t>4 estados (2 bits, MAQ-4).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>El esquema de modulación es función de la robustez deseada de la señal.</w: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lastRenderedPageBreak/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8</w:t>
      </w:r>
    </w:p>
    <w:p w:rsidR="00616F70" w:rsidRPr="00716AB6" w:rsidRDefault="00616F70" w:rsidP="00616F70">
      <w:pPr>
        <w:pStyle w:val="Figuretitle"/>
        <w:rPr>
          <w:lang w:val="es-ES_tradnl"/>
        </w:rPr>
      </w:pPr>
      <w:r>
        <w:rPr>
          <w:lang w:val="es-ES"/>
        </w:rPr>
        <w:t>Constelación MAQ-</w:t>
      </w:r>
      <w:r w:rsidRPr="00716AB6">
        <w:rPr>
          <w:lang w:val="es-ES_tradnl"/>
        </w:rPr>
        <w:t>4</w:t>
      </w:r>
      <w:r>
        <w:rPr>
          <w:lang w:val="es-ES_tradnl"/>
        </w:rPr>
        <w:t xml:space="preserve"> </w:t>
      </w:r>
    </w:p>
    <w:bookmarkStart w:id="34" w:name="_Toc294863699"/>
    <w:p w:rsidR="00616F70" w:rsidRPr="00716AB6" w:rsidRDefault="00E23033" w:rsidP="00616F70">
      <w:pPr>
        <w:pStyle w:val="Figure"/>
        <w:rPr>
          <w:lang w:val="es-ES_tradnl"/>
        </w:rPr>
      </w:pPr>
      <w:r w:rsidRPr="00716AB6">
        <w:rPr>
          <w:lang w:val="es-ES_tradnl" w:eastAsia="zh-CN"/>
        </w:rPr>
        <w:object w:dxaOrig="1594" w:dyaOrig="2228">
          <v:shape id="_x0000_i1032" type="#_x0000_t75" style="width:103.65pt;height:146.1pt" o:ole="">
            <v:imagedata r:id="rId27" o:title=""/>
          </v:shape>
          <o:OLEObject Type="Embed" ProgID="CorelDRAW.Graphic.14" ShapeID="_x0000_i1032" DrawAspect="Content" ObjectID="_1486290984" r:id="rId28"/>
        </w:object>
      </w:r>
    </w:p>
    <w:p w:rsidR="00616F70" w:rsidRPr="00716AB6" w:rsidRDefault="00616F70" w:rsidP="00616F70">
      <w:pPr>
        <w:pStyle w:val="FigureNo"/>
        <w:rPr>
          <w:lang w:val="es-ES_tradnl"/>
        </w:rPr>
      </w:pPr>
      <w:r>
        <w:rPr>
          <w:lang w:val="es-ES_tradnl"/>
        </w:rPr>
        <w:t>FigurA</w:t>
      </w:r>
      <w:r w:rsidRPr="00716AB6">
        <w:rPr>
          <w:lang w:val="es-ES_tradnl"/>
        </w:rPr>
        <w:t xml:space="preserve"> 9</w:t>
      </w:r>
    </w:p>
    <w:p w:rsidR="00616F70" w:rsidRPr="00716AB6" w:rsidRDefault="00616F70" w:rsidP="00616F70">
      <w:pPr>
        <w:pStyle w:val="Figuretitle"/>
        <w:rPr>
          <w:lang w:val="es-ES_tradnl"/>
        </w:rPr>
      </w:pPr>
      <w:r>
        <w:rPr>
          <w:lang w:val="es-ES"/>
        </w:rPr>
        <w:t>Constelación MAQ-</w:t>
      </w:r>
      <w:r w:rsidRPr="00716AB6">
        <w:rPr>
          <w:lang w:val="es-ES_tradnl"/>
        </w:rPr>
        <w:t>16</w:t>
      </w:r>
    </w:p>
    <w:p w:rsidR="00616F70" w:rsidRPr="00716AB6" w:rsidRDefault="00616F70" w:rsidP="00616F70">
      <w:pPr>
        <w:pStyle w:val="Figure"/>
        <w:rPr>
          <w:lang w:val="es-ES_tradnl"/>
        </w:rPr>
      </w:pPr>
      <w:r w:rsidRPr="00716AB6">
        <w:rPr>
          <w:lang w:val="es-ES_tradnl" w:eastAsia="zh-CN"/>
        </w:rPr>
        <w:object w:dxaOrig="3122" w:dyaOrig="3859">
          <v:shape id="_x0000_i1033" type="#_x0000_t75" style="width:146.9pt;height:181.45pt" o:ole="">
            <v:imagedata r:id="rId29" o:title=""/>
          </v:shape>
          <o:OLEObject Type="Embed" ProgID="CorelDRAW.Graphic.14" ShapeID="_x0000_i1033" DrawAspect="Content" ObjectID="_1486290985" r:id="rId30"/>
        </w:objec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10</w:t>
      </w:r>
    </w:p>
    <w:p w:rsidR="00616F70" w:rsidRPr="00716AB6" w:rsidRDefault="00616F70" w:rsidP="00616F70">
      <w:pPr>
        <w:pStyle w:val="Figuretitle"/>
        <w:rPr>
          <w:lang w:val="es-ES_tradnl"/>
        </w:rPr>
      </w:pPr>
      <w:r>
        <w:rPr>
          <w:lang w:val="es-ES"/>
        </w:rPr>
        <w:t>Constelación MAQ-</w:t>
      </w:r>
      <w:r w:rsidRPr="00716AB6">
        <w:rPr>
          <w:lang w:val="es-ES_tradnl"/>
        </w:rPr>
        <w:t>64</w:t>
      </w:r>
    </w:p>
    <w:p w:rsidR="00616F70" w:rsidRPr="00716AB6" w:rsidRDefault="00616F70" w:rsidP="00616F70">
      <w:pPr>
        <w:pStyle w:val="Figure"/>
        <w:rPr>
          <w:lang w:val="es-ES_tradnl" w:eastAsia="zh-CN"/>
        </w:rPr>
      </w:pPr>
      <w:r w:rsidRPr="00716AB6">
        <w:rPr>
          <w:lang w:val="es-ES_tradnl" w:eastAsia="zh-CN"/>
        </w:rPr>
        <w:object w:dxaOrig="3679" w:dyaOrig="4667">
          <v:shape id="_x0000_i1034" type="#_x0000_t75" style="width:176.05pt;height:224.3pt" o:ole="">
            <v:imagedata r:id="rId31" o:title=""/>
          </v:shape>
          <o:OLEObject Type="Embed" ProgID="CorelDRAW.Graphic.14" ShapeID="_x0000_i1034" DrawAspect="Content" ObjectID="_1486290986" r:id="rId32"/>
        </w:object>
      </w:r>
    </w:p>
    <w:p w:rsidR="00616F70" w:rsidRPr="00716AB6" w:rsidRDefault="00616F70" w:rsidP="00616F70">
      <w:pPr>
        <w:pStyle w:val="Heading2"/>
        <w:rPr>
          <w:lang w:val="es-ES_tradnl"/>
        </w:rPr>
      </w:pPr>
      <w:r w:rsidRPr="00716AB6">
        <w:rPr>
          <w:lang w:val="es-ES_tradnl"/>
        </w:rPr>
        <w:lastRenderedPageBreak/>
        <w:t>1.4</w:t>
      </w:r>
      <w:r w:rsidRPr="00716AB6">
        <w:rPr>
          <w:lang w:val="es-ES_tradnl"/>
        </w:rPr>
        <w:tab/>
      </w:r>
      <w:bookmarkEnd w:id="34"/>
      <w:r>
        <w:rPr>
          <w:lang w:val="es-ES_tradnl"/>
        </w:rPr>
        <w:t>Sincronización</w:t>
      </w:r>
    </w:p>
    <w:p w:rsidR="00616F70" w:rsidRPr="002B5EA4" w:rsidRDefault="00616F70" w:rsidP="00616F70">
      <w:pPr>
        <w:rPr>
          <w:lang w:val="es-ES"/>
        </w:rPr>
      </w:pPr>
      <w:r w:rsidRPr="002B5EA4">
        <w:rPr>
          <w:lang w:val="es-ES"/>
        </w:rPr>
        <w:t xml:space="preserve">Para una correcta demodulación de las </w:t>
      </w:r>
      <w:proofErr w:type="spellStart"/>
      <w:r w:rsidRPr="002B5EA4">
        <w:rPr>
          <w:lang w:val="es-ES"/>
        </w:rPr>
        <w:t>subportadoras</w:t>
      </w:r>
      <w:proofErr w:type="spellEnd"/>
      <w:r w:rsidRPr="002B5EA4">
        <w:rPr>
          <w:lang w:val="es-ES"/>
        </w:rPr>
        <w:t xml:space="preserve">, la respuesta del canal radioeléctrico debe estar determinada para cada </w:t>
      </w:r>
      <w:proofErr w:type="spellStart"/>
      <w:r w:rsidRPr="002B5EA4">
        <w:rPr>
          <w:lang w:val="es-ES"/>
        </w:rPr>
        <w:t>subportadora</w:t>
      </w:r>
      <w:proofErr w:type="spellEnd"/>
      <w:r w:rsidRPr="002B5EA4">
        <w:rPr>
          <w:lang w:val="es-ES"/>
        </w:rPr>
        <w:t>, siendo recomendable la ecualización. Por este motivo, algunos símbolos MDFO pueden transportar señales piloto.</w:t>
      </w:r>
    </w:p>
    <w:p w:rsidR="00616F70" w:rsidRPr="002B5EA4" w:rsidRDefault="00616F70" w:rsidP="00616F70">
      <w:pPr>
        <w:keepNext/>
        <w:keepLines/>
        <w:rPr>
          <w:lang w:val="es-ES"/>
        </w:rPr>
      </w:pPr>
      <w:r>
        <w:rPr>
          <w:lang w:val="es-ES"/>
        </w:rPr>
        <w:t>La</w:t>
      </w:r>
      <w:r w:rsidRPr="002B5EA4">
        <w:rPr>
          <w:lang w:val="es-ES"/>
        </w:rPr>
        <w:t xml:space="preserve"> señal piloto permite al receptor:</w:t>
      </w:r>
    </w:p>
    <w:p w:rsidR="00616F70" w:rsidRPr="002B5EA4" w:rsidRDefault="00616F70" w:rsidP="00616F70">
      <w:pPr>
        <w:pStyle w:val="enumlev1"/>
        <w:rPr>
          <w:lang w:val="es-ES"/>
        </w:rPr>
      </w:pPr>
      <w:r w:rsidRPr="002B5EA4">
        <w:rPr>
          <w:lang w:val="es-ES"/>
        </w:rPr>
        <w:t>–</w:t>
      </w:r>
      <w:r w:rsidRPr="002B5EA4">
        <w:rPr>
          <w:lang w:val="es-ES"/>
        </w:rPr>
        <w:tab/>
        <w:t>detectar si se ha recibido una señal;</w:t>
      </w:r>
    </w:p>
    <w:p w:rsidR="00616F70" w:rsidRPr="002B5EA4" w:rsidRDefault="00616F70" w:rsidP="00616F70">
      <w:pPr>
        <w:pStyle w:val="enumlev1"/>
        <w:rPr>
          <w:lang w:val="es-ES"/>
        </w:rPr>
      </w:pPr>
      <w:r w:rsidRPr="002B5EA4">
        <w:rPr>
          <w:lang w:val="es-ES"/>
        </w:rPr>
        <w:t>–</w:t>
      </w:r>
      <w:r w:rsidRPr="002B5EA4">
        <w:rPr>
          <w:lang w:val="es-ES"/>
        </w:rPr>
        <w:tab/>
        <w:t>estimar el desplazamiento de frecuencia;</w:t>
      </w:r>
    </w:p>
    <w:p w:rsidR="00616F70" w:rsidRPr="002B5EA4" w:rsidRDefault="00616F70" w:rsidP="00616F70">
      <w:pPr>
        <w:pStyle w:val="enumlev1"/>
        <w:rPr>
          <w:lang w:val="es-ES"/>
        </w:rPr>
      </w:pPr>
      <w:r w:rsidRPr="002B5EA4">
        <w:rPr>
          <w:lang w:val="es-ES"/>
        </w:rPr>
        <w:t>–</w:t>
      </w:r>
      <w:r w:rsidRPr="002B5EA4">
        <w:rPr>
          <w:lang w:val="es-ES"/>
        </w:rPr>
        <w:tab/>
        <w:t>estimar el canal de transmisión radioeléctrica.</w:t>
      </w:r>
    </w:p>
    <w:p w:rsidR="00616F70" w:rsidRDefault="00616F70" w:rsidP="00616F70">
      <w:pPr>
        <w:rPr>
          <w:lang w:val="es-ES"/>
        </w:rPr>
      </w:pPr>
      <w:r w:rsidRPr="002B5EA4">
        <w:rPr>
          <w:lang w:val="es-ES"/>
        </w:rPr>
        <w:t>El número de señales piloto es función de la robustez deseada de la señal.</w: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11</w:t>
      </w:r>
    </w:p>
    <w:p w:rsidR="00616F70" w:rsidRPr="00716AB6" w:rsidRDefault="00616F70" w:rsidP="00616F70">
      <w:pPr>
        <w:pStyle w:val="Figuretitle"/>
        <w:rPr>
          <w:lang w:val="es-ES_tradnl"/>
        </w:rPr>
      </w:pPr>
      <w:r w:rsidRPr="002B5EA4">
        <w:rPr>
          <w:lang w:val="es-ES"/>
        </w:rPr>
        <w:t>Señal piloto MDFO</w:t>
      </w:r>
    </w:p>
    <w:p w:rsidR="00616F70" w:rsidRPr="00716AB6" w:rsidRDefault="00616F70" w:rsidP="00616F70">
      <w:pPr>
        <w:pStyle w:val="Figure"/>
        <w:rPr>
          <w:lang w:val="es-ES_tradnl" w:eastAsia="zh-CN"/>
        </w:rPr>
      </w:pPr>
      <w:r w:rsidRPr="00716AB6">
        <w:rPr>
          <w:lang w:val="es-ES_tradnl"/>
        </w:rPr>
        <w:object w:dxaOrig="5133" w:dyaOrig="2743">
          <v:shape id="_x0000_i1035" type="#_x0000_t75" style="width:244.7pt;height:130.7pt" o:ole="">
            <v:imagedata r:id="rId33" o:title=""/>
          </v:shape>
          <o:OLEObject Type="Embed" ProgID="CorelDRAW.Graphic.14" ShapeID="_x0000_i1035" DrawAspect="Content" ObjectID="_1486290987" r:id="rId34"/>
        </w:object>
      </w:r>
    </w:p>
    <w:p w:rsidR="00616F70" w:rsidRPr="00DD5793" w:rsidRDefault="00616F70" w:rsidP="00616F70">
      <w:pPr>
        <w:rPr>
          <w:lang w:val="es-ES_tradnl"/>
        </w:rPr>
      </w:pPr>
      <w:r w:rsidRPr="00DD5793">
        <w:rPr>
          <w:lang w:val="es-ES_tradnl"/>
        </w:rPr>
        <w:t xml:space="preserve">En el primer símbolo de cada trama </w:t>
      </w:r>
      <w:r>
        <w:rPr>
          <w:lang w:val="es-ES_tradnl"/>
        </w:rPr>
        <w:t>M</w:t>
      </w:r>
      <w:r w:rsidRPr="00DD5793">
        <w:rPr>
          <w:lang w:val="es-ES_tradnl"/>
        </w:rPr>
        <w:t>D</w:t>
      </w:r>
      <w:r>
        <w:rPr>
          <w:lang w:val="es-ES_tradnl"/>
        </w:rPr>
        <w:t>FO,</w:t>
      </w:r>
      <w:r w:rsidRPr="00DD5793">
        <w:rPr>
          <w:lang w:val="es-ES_tradnl"/>
        </w:rPr>
        <w:t xml:space="preserve"> el receptor utiliza las </w:t>
      </w:r>
      <w:proofErr w:type="spellStart"/>
      <w:r w:rsidRPr="00DD5793">
        <w:rPr>
          <w:lang w:val="es-ES_tradnl"/>
        </w:rPr>
        <w:t>subportador</w:t>
      </w:r>
      <w:r>
        <w:rPr>
          <w:lang w:val="es-ES_tradnl"/>
        </w:rPr>
        <w:t>a</w:t>
      </w:r>
      <w:r w:rsidRPr="00DD5793">
        <w:rPr>
          <w:lang w:val="es-ES_tradnl"/>
        </w:rPr>
        <w:t>s</w:t>
      </w:r>
      <w:proofErr w:type="spellEnd"/>
      <w:r w:rsidRPr="00DD5793">
        <w:rPr>
          <w:lang w:val="es-ES_tradnl"/>
        </w:rPr>
        <w:t xml:space="preserve"> como referencia </w:t>
      </w:r>
      <w:r>
        <w:rPr>
          <w:lang w:val="es-ES_tradnl"/>
        </w:rPr>
        <w:t>d</w:t>
      </w:r>
      <w:r w:rsidRPr="00DD5793">
        <w:rPr>
          <w:lang w:val="es-ES_tradnl"/>
        </w:rPr>
        <w:t>e tiempo para su sincronizaci</w:t>
      </w:r>
      <w:r>
        <w:rPr>
          <w:lang w:val="es-ES_tradnl"/>
        </w:rPr>
        <w:t>ón</w:t>
      </w:r>
      <w:r w:rsidRPr="00DD5793">
        <w:rPr>
          <w:lang w:val="es-ES_tradnl"/>
        </w:rPr>
        <w:t>.</w: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12</w:t>
      </w:r>
    </w:p>
    <w:p w:rsidR="00616F70" w:rsidRPr="00716AB6" w:rsidRDefault="00616F70" w:rsidP="00616F70">
      <w:pPr>
        <w:pStyle w:val="Figuretitle"/>
        <w:rPr>
          <w:lang w:val="es-ES_tradnl"/>
        </w:rPr>
      </w:pPr>
      <w:r>
        <w:rPr>
          <w:lang w:val="es-ES_tradnl"/>
        </w:rPr>
        <w:t>Sincronización de símbolos</w:t>
      </w:r>
    </w:p>
    <w:p w:rsidR="00616F70" w:rsidRPr="00716AB6" w:rsidRDefault="00616F70" w:rsidP="00616F70">
      <w:pPr>
        <w:pStyle w:val="Figure"/>
        <w:rPr>
          <w:lang w:val="es-ES_tradnl" w:eastAsia="zh-CN"/>
        </w:rPr>
      </w:pPr>
      <w:r w:rsidRPr="00716AB6">
        <w:rPr>
          <w:lang w:val="es-ES_tradnl"/>
        </w:rPr>
        <w:object w:dxaOrig="5003" w:dyaOrig="2712">
          <v:shape id="_x0000_i1036" type="#_x0000_t75" style="width:241.4pt;height:129.85pt" o:ole="">
            <v:imagedata r:id="rId35" o:title=""/>
          </v:shape>
          <o:OLEObject Type="Embed" ProgID="CorelDRAW.Graphic.14" ShapeID="_x0000_i1036" DrawAspect="Content" ObjectID="_1486290988" r:id="rId36"/>
        </w:objec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35" w:name="_Toc294863700"/>
      <w:r w:rsidRPr="00716AB6">
        <w:rPr>
          <w:lang w:val="es-ES_tradnl"/>
        </w:rPr>
        <w:lastRenderedPageBreak/>
        <w:t>1.5</w:t>
      </w:r>
      <w:r w:rsidRPr="00716AB6">
        <w:rPr>
          <w:lang w:val="es-ES_tradnl"/>
        </w:rPr>
        <w:tab/>
      </w:r>
      <w:r>
        <w:rPr>
          <w:lang w:val="es-ES_tradnl"/>
        </w:rPr>
        <w:t xml:space="preserve">Máscara de transmisión de la señal </w:t>
      </w:r>
      <w:r w:rsidRPr="00716AB6">
        <w:rPr>
          <w:lang w:val="es-ES_tradnl"/>
        </w:rPr>
        <w:t>RF</w:t>
      </w:r>
      <w:bookmarkEnd w:id="35"/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13</w:t>
      </w:r>
    </w:p>
    <w:p w:rsidR="00616F70" w:rsidRPr="00716AB6" w:rsidRDefault="00616F70" w:rsidP="00616F70">
      <w:pPr>
        <w:pStyle w:val="Figuretitle"/>
        <w:spacing w:after="240"/>
        <w:rPr>
          <w:lang w:val="es-ES_tradnl"/>
        </w:rPr>
      </w:pPr>
      <w:r>
        <w:rPr>
          <w:lang w:val="es-ES_tradnl"/>
        </w:rPr>
        <w:t xml:space="preserve">Máscara de transmisión de la señal </w:t>
      </w:r>
      <w:r w:rsidRPr="00716AB6">
        <w:rPr>
          <w:lang w:val="es-ES_tradnl"/>
        </w:rPr>
        <w:t xml:space="preserve">NAVDAT RF </w:t>
      </w:r>
      <w:r>
        <w:rPr>
          <w:lang w:val="es-ES_tradnl"/>
        </w:rPr>
        <w:t xml:space="preserve">con ancho de banda </w:t>
      </w:r>
      <w:r w:rsidRPr="00716AB6">
        <w:rPr>
          <w:i/>
          <w:iCs/>
          <w:lang w:val="es-ES_tradnl"/>
        </w:rPr>
        <w:t>F</w:t>
      </w:r>
      <w:r w:rsidRPr="00716AB6">
        <w:rPr>
          <w:lang w:val="es-ES_tradnl"/>
        </w:rPr>
        <w:t xml:space="preserve"> = 10 kHz</w:t>
      </w:r>
    </w:p>
    <w:p w:rsidR="00616F70" w:rsidRPr="00716AB6" w:rsidRDefault="00616F70" w:rsidP="00616F70">
      <w:pPr>
        <w:pStyle w:val="Figure"/>
        <w:rPr>
          <w:lang w:val="es-ES_tradnl" w:eastAsia="zh-CN"/>
        </w:rPr>
      </w:pPr>
      <w:r w:rsidRPr="00716AB6">
        <w:rPr>
          <w:lang w:val="es-ES_tradnl" w:eastAsia="zh-CN"/>
        </w:rPr>
        <w:object w:dxaOrig="4463" w:dyaOrig="3858">
          <v:shape id="_x0000_i1037" type="#_x0000_t75" style="width:207.7pt;height:179.4pt" o:ole="">
            <v:imagedata r:id="rId37" o:title=""/>
          </v:shape>
          <o:OLEObject Type="Embed" ProgID="CorelDRAW.Graphic.14" ShapeID="_x0000_i1037" DrawAspect="Content" ObjectID="_1486290989" r:id="rId38"/>
        </w:object>
      </w:r>
    </w:p>
    <w:p w:rsidR="00616F70" w:rsidRPr="00716AB6" w:rsidRDefault="00616F70" w:rsidP="00616F70">
      <w:pPr>
        <w:pStyle w:val="Heading2"/>
        <w:rPr>
          <w:lang w:val="es-ES_tradnl" w:eastAsia="zh-CN"/>
        </w:rPr>
      </w:pPr>
      <w:r w:rsidRPr="00716AB6">
        <w:rPr>
          <w:lang w:val="es-ES_tradnl" w:eastAsia="zh-CN"/>
        </w:rPr>
        <w:t>1.6</w:t>
      </w:r>
      <w:r w:rsidRPr="00716AB6">
        <w:rPr>
          <w:lang w:val="es-ES_tradnl" w:eastAsia="zh-CN"/>
        </w:rPr>
        <w:tab/>
      </w:r>
      <w:r>
        <w:rPr>
          <w:lang w:val="es-ES_tradnl" w:eastAsia="zh-CN"/>
        </w:rPr>
        <w:t xml:space="preserve">Secuencia para la posibilidad de barrido en recepción 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Para llevar a cabo la cobertura radioeléctrica oceánica o regional marítima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>deseada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 xml:space="preserve">cada estación costera de </w:t>
      </w:r>
      <w:r w:rsidRPr="00716AB6">
        <w:rPr>
          <w:lang w:val="es-ES_tradnl"/>
        </w:rPr>
        <w:t xml:space="preserve">NAVDAT HF </w:t>
      </w:r>
      <w:r>
        <w:rPr>
          <w:lang w:val="es-ES_tradnl"/>
        </w:rPr>
        <w:t xml:space="preserve">debe utilizar la frecuencia adecuada teniendo en cuenta las condiciones de propagación por ondas </w:t>
      </w:r>
      <w:proofErr w:type="spellStart"/>
      <w:r>
        <w:rPr>
          <w:lang w:val="es-ES_tradnl"/>
        </w:rPr>
        <w:t>ionosféricas</w:t>
      </w:r>
      <w:proofErr w:type="spellEnd"/>
      <w:r w:rsidRPr="00716AB6">
        <w:rPr>
          <w:lang w:val="es-ES_tradnl"/>
        </w:rPr>
        <w:t xml:space="preserve"> (</w:t>
      </w:r>
      <w:r>
        <w:rPr>
          <w:lang w:val="es-ES_tradnl"/>
        </w:rPr>
        <w:t xml:space="preserve">Canales </w:t>
      </w:r>
      <w:r w:rsidRPr="00716AB6">
        <w:rPr>
          <w:lang w:val="es-ES_tradnl"/>
        </w:rPr>
        <w:t xml:space="preserve">1 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6).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Por definición, esta frecuencia varía durante la noche/día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Si la cobertura radioeléctrica requerida es importante </w:t>
      </w:r>
      <w:r w:rsidRPr="00716AB6">
        <w:rPr>
          <w:lang w:val="es-ES_tradnl"/>
        </w:rPr>
        <w:t>(</w:t>
      </w:r>
      <w:r>
        <w:rPr>
          <w:lang w:val="es-ES_tradnl"/>
        </w:rPr>
        <w:t>por ejemplo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transoceánica</w:t>
      </w:r>
      <w:r w:rsidRPr="00716AB6">
        <w:rPr>
          <w:lang w:val="es-ES_tradnl"/>
        </w:rPr>
        <w:t xml:space="preserve">), </w:t>
      </w:r>
      <w:r>
        <w:rPr>
          <w:lang w:val="es-ES_tradnl"/>
        </w:rPr>
        <w:t xml:space="preserve">la estación costera </w:t>
      </w:r>
      <w:r w:rsidRPr="00716AB6">
        <w:rPr>
          <w:lang w:val="es-ES_tradnl"/>
        </w:rPr>
        <w:t xml:space="preserve">NAVDAT </w:t>
      </w:r>
      <w:r>
        <w:rPr>
          <w:lang w:val="es-ES_tradnl"/>
        </w:rPr>
        <w:t xml:space="preserve">tendrá que utilizar varias frecuencias para la difusión de mensajes </w:t>
      </w:r>
      <w:r w:rsidRPr="00716AB6">
        <w:rPr>
          <w:lang w:val="es-ES_tradnl"/>
        </w:rPr>
        <w:t>NAVDAT.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Las estaciones costeras que emplean antenas de banda ancha o granjas de antenas pueden transmitir simultáneamente a varias frecuencias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 xml:space="preserve">Esto presenta la ventaja de limitar el tiempo </w:t>
      </w:r>
      <w:r w:rsidRPr="00716AB6">
        <w:rPr>
          <w:lang w:val="es-ES_tradnl"/>
        </w:rPr>
        <w:t xml:space="preserve">total </w:t>
      </w:r>
      <w:r>
        <w:rPr>
          <w:lang w:val="es-ES_tradnl"/>
        </w:rPr>
        <w:t>de transmisión y reducir el riesgo de interferencia con otras estaciones costeras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receptor de barco seleccionará la mejor frecuencia adaptada a su zona de navegación en el momento de recepción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 xml:space="preserve">es decir, la que ofrece la mejor </w:t>
      </w:r>
      <w:r w:rsidRPr="00716AB6">
        <w:rPr>
          <w:i/>
          <w:iCs/>
          <w:lang w:val="es-ES_tradnl"/>
        </w:rPr>
        <w:t>S</w:t>
      </w:r>
      <w:r w:rsidRPr="00716AB6">
        <w:rPr>
          <w:lang w:val="es-ES_tradnl"/>
        </w:rPr>
        <w:t>/</w:t>
      </w:r>
      <w:r w:rsidRPr="00716AB6">
        <w:rPr>
          <w:i/>
          <w:iCs/>
          <w:lang w:val="es-ES_tradnl"/>
        </w:rPr>
        <w:t>N</w:t>
      </w:r>
      <w:r>
        <w:rPr>
          <w:lang w:val="es-ES_tradnl"/>
        </w:rPr>
        <w:t xml:space="preserve"> (relación señal ruido)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Así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 xml:space="preserve">el receptor de barco está en modo vigilancia y barre las frecuencias atribuidas a la estación </w:t>
      </w:r>
      <w:r w:rsidRPr="00716AB6">
        <w:rPr>
          <w:lang w:val="es-ES_tradnl"/>
        </w:rPr>
        <w:t>NAVDAT HF (Anex</w:t>
      </w:r>
      <w:r>
        <w:rPr>
          <w:lang w:val="es-ES_tradnl"/>
        </w:rPr>
        <w:t>o</w:t>
      </w:r>
      <w:r w:rsidRPr="00716AB6">
        <w:rPr>
          <w:lang w:val="es-ES_tradnl"/>
        </w:rPr>
        <w:t xml:space="preserve"> 5).</w:t>
      </w:r>
    </w:p>
    <w:p w:rsidR="00616F70" w:rsidRPr="00716AB6" w:rsidRDefault="00616F70" w:rsidP="00616F70">
      <w:pPr>
        <w:keepLines/>
        <w:rPr>
          <w:lang w:val="es-ES_tradnl"/>
        </w:rPr>
      </w:pPr>
      <w:r>
        <w:rPr>
          <w:lang w:val="es-ES_tradnl"/>
        </w:rPr>
        <w:t>Para que los receptores puedan seleccionar la mejor frecuencia utilizable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 xml:space="preserve">antes de difundir mensajes </w:t>
      </w:r>
      <w:r w:rsidRPr="00716AB6">
        <w:rPr>
          <w:lang w:val="es-ES_tradnl"/>
        </w:rPr>
        <w:t xml:space="preserve">NAVDAT </w:t>
      </w:r>
      <w:r>
        <w:rPr>
          <w:lang w:val="es-ES_tradnl"/>
        </w:rPr>
        <w:t xml:space="preserve">cada estación costera transmite tres veces una secuencia de </w:t>
      </w:r>
      <w:r w:rsidRPr="00716AB6">
        <w:rPr>
          <w:lang w:val="es-ES_tradnl"/>
        </w:rPr>
        <w:t xml:space="preserve">500 ms, </w:t>
      </w:r>
      <w:r>
        <w:rPr>
          <w:lang w:val="es-ES_tradnl"/>
        </w:rPr>
        <w:t xml:space="preserve">en cada frecuencia atribuida, separada por una pausa de </w:t>
      </w:r>
      <w:r w:rsidRPr="00716AB6">
        <w:rPr>
          <w:lang w:val="es-ES_tradnl"/>
        </w:rPr>
        <w:t xml:space="preserve">200 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1 000 ms</w:t>
      </w:r>
      <w:r>
        <w:rPr>
          <w:lang w:val="es-ES_tradnl"/>
        </w:rPr>
        <w:t>, lo que permite a la estación costera modificar la frecuencia y el sistema de antena, en caso necesario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szCs w:val="24"/>
          <w:lang w:val="es-ES_tradnl"/>
        </w:rPr>
      </w:pPr>
      <w:r>
        <w:rPr>
          <w:szCs w:val="24"/>
          <w:lang w:val="es-ES_tradnl"/>
        </w:rPr>
        <w:t xml:space="preserve">Durante cada secuencia de </w:t>
      </w:r>
      <w:r w:rsidRPr="00716AB6">
        <w:rPr>
          <w:szCs w:val="24"/>
          <w:lang w:val="es-ES_tradnl"/>
        </w:rPr>
        <w:t xml:space="preserve">500 ms, </w:t>
      </w:r>
      <w:r>
        <w:rPr>
          <w:szCs w:val="24"/>
          <w:lang w:val="es-ES_tradnl"/>
        </w:rPr>
        <w:t>la estación costera transmite</w:t>
      </w:r>
      <w:r w:rsidRPr="00716AB6">
        <w:rPr>
          <w:szCs w:val="24"/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señales de sincronización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la identidad de la estación costera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la lista de frecuencias utilizadas por la estación costera </w:t>
      </w:r>
      <w:r w:rsidRPr="00716AB6">
        <w:rPr>
          <w:lang w:val="es-ES_tradnl"/>
        </w:rPr>
        <w:t>(</w:t>
      </w:r>
      <w:r>
        <w:rPr>
          <w:lang w:val="es-ES_tradnl"/>
        </w:rPr>
        <w:t xml:space="preserve">Canales </w:t>
      </w:r>
      <w:r w:rsidRPr="00716AB6">
        <w:rPr>
          <w:lang w:val="es-ES_tradnl"/>
        </w:rPr>
        <w:t xml:space="preserve">1 </w:t>
      </w:r>
      <w:r>
        <w:rPr>
          <w:lang w:val="es-ES_tradnl"/>
        </w:rPr>
        <w:t xml:space="preserve">a </w:t>
      </w:r>
      <w:r w:rsidRPr="00716AB6">
        <w:rPr>
          <w:lang w:val="es-ES_tradnl"/>
        </w:rPr>
        <w:t>6).</w:t>
      </w:r>
    </w:p>
    <w:p w:rsidR="00616F70" w:rsidRPr="00716AB6" w:rsidRDefault="00616F70" w:rsidP="00616F70">
      <w:pPr>
        <w:ind w:right="-284"/>
        <w:rPr>
          <w:szCs w:val="24"/>
          <w:lang w:val="es-ES_tradnl"/>
        </w:rPr>
      </w:pPr>
      <w:r>
        <w:rPr>
          <w:szCs w:val="24"/>
          <w:lang w:val="es-ES_tradnl"/>
        </w:rPr>
        <w:t xml:space="preserve">La duración </w:t>
      </w:r>
      <w:r w:rsidRPr="00716AB6">
        <w:rPr>
          <w:szCs w:val="24"/>
          <w:lang w:val="es-ES_tradnl"/>
        </w:rPr>
        <w:t xml:space="preserve">total </w:t>
      </w:r>
      <w:r>
        <w:rPr>
          <w:szCs w:val="24"/>
          <w:lang w:val="es-ES_tradnl"/>
        </w:rPr>
        <w:t xml:space="preserve">de estas transmisiones será como máximo de 6 × 500 = 3 000 ms, cifra a la que hay que sumar la duración de las pausas de </w:t>
      </w:r>
      <w:r w:rsidRPr="00716AB6">
        <w:rPr>
          <w:szCs w:val="24"/>
          <w:lang w:val="es-ES_tradnl"/>
        </w:rPr>
        <w:t xml:space="preserve">5 × 200 = 1 000 ms </w:t>
      </w:r>
      <w:r>
        <w:rPr>
          <w:szCs w:val="24"/>
          <w:lang w:val="es-ES_tradnl"/>
        </w:rPr>
        <w:t xml:space="preserve">como mínimo a </w:t>
      </w:r>
      <w:r w:rsidRPr="00716AB6">
        <w:rPr>
          <w:szCs w:val="24"/>
          <w:lang w:val="es-ES_tradnl"/>
        </w:rPr>
        <w:t>5 × 1 000 = 5 000 ms</w:t>
      </w:r>
      <w:r>
        <w:rPr>
          <w:szCs w:val="24"/>
          <w:lang w:val="es-ES_tradnl"/>
        </w:rPr>
        <w:t xml:space="preserve">, por lo que el </w:t>
      </w:r>
      <w:r w:rsidRPr="00716AB6">
        <w:rPr>
          <w:szCs w:val="24"/>
          <w:lang w:val="es-ES_tradnl"/>
        </w:rPr>
        <w:t xml:space="preserve">total </w:t>
      </w:r>
      <w:r>
        <w:rPr>
          <w:szCs w:val="24"/>
          <w:lang w:val="es-ES_tradnl"/>
        </w:rPr>
        <w:t xml:space="preserve">máximo es de </w:t>
      </w:r>
      <w:r w:rsidRPr="00716AB6">
        <w:rPr>
          <w:szCs w:val="24"/>
          <w:lang w:val="es-ES_tradnl"/>
        </w:rPr>
        <w:t xml:space="preserve">8 000 ms. </w:t>
      </w:r>
      <w:r>
        <w:rPr>
          <w:szCs w:val="24"/>
          <w:lang w:val="es-ES_tradnl"/>
        </w:rPr>
        <w:t>Si las estaciones costeras utilizan, por ejemplo, sólo tres frecuencias</w:t>
      </w:r>
      <w:r w:rsidRPr="00716AB6">
        <w:rPr>
          <w:szCs w:val="24"/>
          <w:lang w:val="es-ES_tradnl"/>
        </w:rPr>
        <w:t xml:space="preserve">, </w:t>
      </w:r>
      <w:r>
        <w:rPr>
          <w:szCs w:val="24"/>
          <w:lang w:val="es-ES_tradnl"/>
        </w:rPr>
        <w:t xml:space="preserve">la duración de la transmisión sería de </w:t>
      </w:r>
      <w:r w:rsidRPr="00716AB6">
        <w:rPr>
          <w:szCs w:val="24"/>
          <w:lang w:val="es-ES_tradnl"/>
        </w:rPr>
        <w:t xml:space="preserve">3 × 500 = 1 500 ms </w:t>
      </w:r>
      <w:r>
        <w:rPr>
          <w:szCs w:val="24"/>
          <w:lang w:val="es-ES_tradnl"/>
        </w:rPr>
        <w:t xml:space="preserve">más la duración de las pausas </w:t>
      </w:r>
      <w:r>
        <w:rPr>
          <w:szCs w:val="24"/>
          <w:lang w:val="es-ES_tradnl"/>
        </w:rPr>
        <w:lastRenderedPageBreak/>
        <w:t>de</w:t>
      </w:r>
      <w:r w:rsidR="00E23033">
        <w:rPr>
          <w:szCs w:val="24"/>
          <w:lang w:val="es-ES_tradnl"/>
        </w:rPr>
        <w:t> </w:t>
      </w:r>
      <w:r w:rsidRPr="00716AB6">
        <w:rPr>
          <w:szCs w:val="24"/>
          <w:lang w:val="es-ES_tradnl"/>
        </w:rPr>
        <w:t xml:space="preserve">2 × 200 = 400 ms </w:t>
      </w:r>
      <w:r>
        <w:rPr>
          <w:szCs w:val="24"/>
          <w:lang w:val="es-ES_tradnl"/>
        </w:rPr>
        <w:t xml:space="preserve">como mínimo a </w:t>
      </w:r>
      <w:r w:rsidRPr="00716AB6">
        <w:rPr>
          <w:szCs w:val="24"/>
          <w:lang w:val="es-ES_tradnl"/>
        </w:rPr>
        <w:t>2 × 1 000 ms = 2 000 ms</w:t>
      </w:r>
      <w:r>
        <w:rPr>
          <w:szCs w:val="24"/>
          <w:lang w:val="es-ES_tradnl"/>
        </w:rPr>
        <w:t>, obteniéndo</w:t>
      </w:r>
      <w:r w:rsidR="00E23033">
        <w:rPr>
          <w:szCs w:val="24"/>
          <w:lang w:val="es-ES_tradnl"/>
        </w:rPr>
        <w:t>se una duración máxima total de </w:t>
      </w:r>
      <w:r w:rsidRPr="00716AB6">
        <w:rPr>
          <w:szCs w:val="24"/>
          <w:lang w:val="es-ES_tradnl"/>
        </w:rPr>
        <w:t>3 500 ms.</w:t>
      </w:r>
    </w:p>
    <w:p w:rsidR="00616F70" w:rsidRPr="00716AB6" w:rsidRDefault="00616F70" w:rsidP="00616F70">
      <w:pPr>
        <w:rPr>
          <w:szCs w:val="24"/>
          <w:lang w:val="es-ES_tradnl"/>
        </w:rPr>
      </w:pPr>
      <w:r>
        <w:rPr>
          <w:szCs w:val="24"/>
          <w:lang w:val="es-ES_tradnl"/>
        </w:rPr>
        <w:t>Aparte de la selección automática de la mejor frecuencia recibida</w:t>
      </w:r>
      <w:r w:rsidRPr="00716AB6">
        <w:rPr>
          <w:szCs w:val="24"/>
          <w:lang w:val="es-ES_tradnl"/>
        </w:rPr>
        <w:t xml:space="preserve">, </w:t>
      </w:r>
      <w:r>
        <w:rPr>
          <w:szCs w:val="24"/>
          <w:lang w:val="es-ES_tradnl"/>
        </w:rPr>
        <w:t>el receptor también tendrá la posibilidad de elegir una o varias estaciones costeras</w:t>
      </w:r>
      <w:r w:rsidRPr="00716AB6">
        <w:rPr>
          <w:szCs w:val="24"/>
          <w:lang w:val="es-ES_tradnl"/>
        </w:rPr>
        <w:t>.</w:t>
      </w:r>
    </w:p>
    <w:p w:rsidR="00616F70" w:rsidRPr="00716AB6" w:rsidRDefault="00616F70" w:rsidP="00616F70">
      <w:pPr>
        <w:pStyle w:val="FigureNo"/>
        <w:spacing w:before="360"/>
        <w:rPr>
          <w:lang w:val="es-ES_tradnl"/>
        </w:rPr>
      </w:pPr>
      <w:r w:rsidRPr="00716AB6">
        <w:rPr>
          <w:lang w:val="es-ES_tradnl"/>
        </w:rPr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14</w:t>
      </w:r>
    </w:p>
    <w:p w:rsidR="00616F70" w:rsidRPr="00716AB6" w:rsidRDefault="00616F70" w:rsidP="00616F70">
      <w:pPr>
        <w:pStyle w:val="Figuretitle"/>
        <w:spacing w:after="240"/>
        <w:rPr>
          <w:lang w:val="es-ES_tradnl"/>
        </w:rPr>
      </w:pPr>
      <w:r>
        <w:rPr>
          <w:lang w:val="es-ES_tradnl"/>
        </w:rPr>
        <w:t xml:space="preserve">Secuencia de transmisión de mensajes </w:t>
      </w:r>
      <w:r w:rsidRPr="00716AB6">
        <w:rPr>
          <w:lang w:val="es-ES_tradnl"/>
        </w:rPr>
        <w:t xml:space="preserve">NAVDAT </w:t>
      </w:r>
    </w:p>
    <w:p w:rsidR="00616F70" w:rsidRPr="00716AB6" w:rsidRDefault="00616F70" w:rsidP="00616F70">
      <w:pPr>
        <w:pStyle w:val="Figure"/>
        <w:rPr>
          <w:lang w:val="es-ES_tradnl"/>
        </w:rPr>
      </w:pPr>
      <w:r w:rsidRPr="00716AB6">
        <w:rPr>
          <w:lang w:val="es-ES_tradnl"/>
        </w:rPr>
        <w:object w:dxaOrig="5501" w:dyaOrig="1810">
          <v:shape id="_x0000_i1038" type="#_x0000_t75" style="width:248.9pt;height:81.55pt" o:ole="">
            <v:imagedata r:id="rId39" o:title=""/>
          </v:shape>
          <o:OLEObject Type="Embed" ProgID="CorelDRAW.Graphic.14" ShapeID="_x0000_i1038" DrawAspect="Content" ObjectID="_1486290990" r:id="rId40"/>
        </w:object>
      </w:r>
    </w:p>
    <w:p w:rsidR="00616F70" w:rsidRPr="00716AB6" w:rsidRDefault="00616F70" w:rsidP="00A77E1C">
      <w:pPr>
        <w:pStyle w:val="Heading1"/>
        <w:rPr>
          <w:lang w:val="es-ES_tradnl"/>
        </w:rPr>
      </w:pPr>
      <w:bookmarkStart w:id="36" w:name="_Toc294863701"/>
      <w:r w:rsidRPr="00716AB6">
        <w:rPr>
          <w:lang w:val="es-ES_tradnl"/>
        </w:rPr>
        <w:t>2</w:t>
      </w:r>
      <w:r w:rsidRPr="00716AB6">
        <w:rPr>
          <w:lang w:val="es-ES_tradnl"/>
        </w:rPr>
        <w:tab/>
      </w:r>
      <w:r>
        <w:rPr>
          <w:lang w:val="es-ES_tradnl"/>
        </w:rPr>
        <w:t>Velocidad de datos utilizable estimada</w:t>
      </w:r>
      <w:bookmarkEnd w:id="36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En el ancho de banda del canal </w:t>
      </w:r>
      <w:r w:rsidRPr="00716AB6">
        <w:rPr>
          <w:lang w:val="es-ES_tradnl"/>
        </w:rPr>
        <w:t xml:space="preserve">10 kHz </w:t>
      </w:r>
      <w:r>
        <w:rPr>
          <w:lang w:val="es-ES_tradnl"/>
        </w:rPr>
        <w:t xml:space="preserve">con propagación </w:t>
      </w:r>
      <w:r w:rsidRPr="00716AB6">
        <w:rPr>
          <w:lang w:val="es-ES_tradnl"/>
        </w:rPr>
        <w:t xml:space="preserve">HF, </w:t>
      </w:r>
      <w:r>
        <w:rPr>
          <w:lang w:val="es-ES_tradnl"/>
        </w:rPr>
        <w:t xml:space="preserve">la velocidad de datos brutos para el flujo de datos suele ser de unos </w:t>
      </w:r>
      <w:r w:rsidRPr="00716AB6">
        <w:rPr>
          <w:lang w:val="es-ES_tradnl"/>
        </w:rPr>
        <w:t xml:space="preserve">20 kbit/s </w:t>
      </w:r>
      <w:r>
        <w:rPr>
          <w:lang w:val="es-ES_tradnl"/>
        </w:rPr>
        <w:t>con una señal MAQ-</w:t>
      </w:r>
      <w:r w:rsidRPr="00716AB6">
        <w:rPr>
          <w:lang w:val="es-ES_tradnl"/>
        </w:rPr>
        <w:t>16.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número de </w:t>
      </w:r>
      <w:proofErr w:type="spellStart"/>
      <w:r>
        <w:rPr>
          <w:lang w:val="es-ES_tradnl"/>
        </w:rPr>
        <w:t>subportadoras</w:t>
      </w:r>
      <w:proofErr w:type="spellEnd"/>
      <w:r>
        <w:rPr>
          <w:lang w:val="es-ES_tradnl"/>
        </w:rPr>
        <w:t xml:space="preserve"> que guardan datos puede variar a fin de ajustar la protección del canal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 xml:space="preserve">Cuanto mayor sea la protección del canal </w:t>
      </w:r>
      <w:r w:rsidRPr="00716AB6">
        <w:rPr>
          <w:lang w:val="es-ES_tradnl"/>
        </w:rPr>
        <w:t>(</w:t>
      </w:r>
      <w:r>
        <w:rPr>
          <w:lang w:val="es-ES_tradnl"/>
        </w:rPr>
        <w:t>protección contra trayectos múltiples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desvanecimiento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retraso</w:t>
      </w:r>
      <w:r w:rsidRPr="00716AB6">
        <w:rPr>
          <w:lang w:val="es-ES_tradnl"/>
        </w:rPr>
        <w:t xml:space="preserve">, etc.) </w:t>
      </w:r>
      <w:r>
        <w:rPr>
          <w:lang w:val="es-ES_tradnl"/>
        </w:rPr>
        <w:t xml:space="preserve">menor será el número de </w:t>
      </w:r>
      <w:proofErr w:type="spellStart"/>
      <w:r>
        <w:rPr>
          <w:lang w:val="es-ES_tradnl"/>
        </w:rPr>
        <w:t>subportadoras</w:t>
      </w:r>
      <w:proofErr w:type="spellEnd"/>
      <w:r>
        <w:rPr>
          <w:lang w:val="es-ES_tradnl"/>
        </w:rPr>
        <w:t xml:space="preserve"> útiles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Debe aplicarse una codificación de corrección de errores a la velocidad de datos brutos para obtener una velocidad de datos útil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 xml:space="preserve">Con una velocidad de código de </w:t>
      </w:r>
      <w:r w:rsidRPr="00716AB6">
        <w:rPr>
          <w:lang w:val="es-ES_tradnl"/>
        </w:rPr>
        <w:t>0</w:t>
      </w:r>
      <w:r>
        <w:rPr>
          <w:lang w:val="es-ES_tradnl"/>
        </w:rPr>
        <w:t>,</w:t>
      </w:r>
      <w:r w:rsidRPr="00716AB6">
        <w:rPr>
          <w:lang w:val="es-ES_tradnl"/>
        </w:rPr>
        <w:t xml:space="preserve">5 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0</w:t>
      </w:r>
      <w:r>
        <w:rPr>
          <w:lang w:val="es-ES_tradnl"/>
        </w:rPr>
        <w:t>,</w:t>
      </w:r>
      <w:r w:rsidRPr="00716AB6">
        <w:rPr>
          <w:lang w:val="es-ES_tradnl"/>
        </w:rPr>
        <w:t xml:space="preserve">75, </w:t>
      </w:r>
      <w:r>
        <w:rPr>
          <w:lang w:val="es-ES_tradnl"/>
        </w:rPr>
        <w:t xml:space="preserve">la velocidad de datos útiles estará comprendida entre </w:t>
      </w:r>
      <w:r w:rsidRPr="00716AB6">
        <w:rPr>
          <w:lang w:val="es-ES_tradnl"/>
        </w:rPr>
        <w:t xml:space="preserve">10 </w:t>
      </w:r>
      <w:r>
        <w:rPr>
          <w:lang w:val="es-ES_tradnl"/>
        </w:rPr>
        <w:t xml:space="preserve">y </w:t>
      </w:r>
      <w:r w:rsidRPr="00716AB6">
        <w:rPr>
          <w:lang w:val="es-ES_tradnl"/>
        </w:rPr>
        <w:t>15 kbit/s.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Cuanto mayor sea la velocidad de código mayor será la velocidad de datos útiles, pero la cobertura radioeléctrica se verá reducida en consecuencia.</w:t>
      </w:r>
    </w:p>
    <w:p w:rsidR="00616F70" w:rsidRPr="00716AB6" w:rsidRDefault="00616F70" w:rsidP="00616F70">
      <w:pPr>
        <w:pStyle w:val="Heading1"/>
        <w:rPr>
          <w:lang w:val="es-ES_tradnl"/>
        </w:rPr>
      </w:pPr>
      <w:r w:rsidRPr="00716AB6">
        <w:rPr>
          <w:lang w:val="es-ES_tradnl"/>
        </w:rPr>
        <w:t>3</w:t>
      </w:r>
      <w:r w:rsidRPr="00716AB6">
        <w:rPr>
          <w:lang w:val="es-ES_tradnl"/>
        </w:rPr>
        <w:tab/>
      </w:r>
      <w:r>
        <w:rPr>
          <w:lang w:val="es-ES_tradnl"/>
        </w:rPr>
        <w:t xml:space="preserve">Receptor de barco </w:t>
      </w:r>
      <w:r w:rsidRPr="00716AB6">
        <w:rPr>
          <w:lang w:val="es-ES_tradnl"/>
        </w:rPr>
        <w:t xml:space="preserve">NAVDAT </w:t>
      </w:r>
    </w:p>
    <w:p w:rsidR="00616F70" w:rsidRPr="00716AB6" w:rsidRDefault="00616F70" w:rsidP="00616F70">
      <w:pPr>
        <w:pStyle w:val="Heading2"/>
        <w:rPr>
          <w:lang w:val="es-ES_tradnl"/>
        </w:rPr>
      </w:pPr>
      <w:bookmarkStart w:id="37" w:name="_Toc294863703"/>
      <w:r w:rsidRPr="00716AB6">
        <w:rPr>
          <w:lang w:val="es-ES_tradnl"/>
        </w:rPr>
        <w:t>3.1</w:t>
      </w:r>
      <w:r w:rsidRPr="00716AB6">
        <w:rPr>
          <w:lang w:val="es-ES_tradnl"/>
        </w:rPr>
        <w:tab/>
      </w:r>
      <w:r>
        <w:rPr>
          <w:lang w:val="es-ES_tradnl"/>
        </w:rPr>
        <w:t xml:space="preserve">Descripción del receptor de barco </w:t>
      </w:r>
      <w:r w:rsidRPr="00716AB6">
        <w:rPr>
          <w:lang w:val="es-ES_tradnl"/>
        </w:rPr>
        <w:t>NAVDAT</w:t>
      </w:r>
      <w:bookmarkEnd w:id="37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La </w:t>
      </w:r>
      <w:r w:rsidRPr="00716AB6">
        <w:rPr>
          <w:lang w:val="es-ES_tradnl"/>
        </w:rPr>
        <w:t>Fig</w:t>
      </w:r>
      <w:r>
        <w:rPr>
          <w:lang w:val="es-ES_tradnl"/>
        </w:rPr>
        <w:t>ura</w:t>
      </w:r>
      <w:r w:rsidRPr="00716AB6">
        <w:rPr>
          <w:lang w:val="es-ES_tradnl"/>
        </w:rPr>
        <w:t> 15</w:t>
      </w:r>
      <w:r>
        <w:rPr>
          <w:lang w:val="es-ES_tradnl"/>
        </w:rPr>
        <w:t xml:space="preserve"> ilustra el diagrama de bloques del receptor de barco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keepLines/>
        <w:rPr>
          <w:lang w:val="es-ES_tradnl"/>
        </w:rPr>
      </w:pPr>
      <w:r>
        <w:rPr>
          <w:lang w:val="es-ES_tradnl"/>
        </w:rPr>
        <w:t>El receptor</w:t>
      </w:r>
      <w:r w:rsidRPr="00716AB6">
        <w:rPr>
          <w:lang w:val="es-ES_tradnl"/>
        </w:rPr>
        <w:t xml:space="preserve"> NAVDAT HF </w:t>
      </w:r>
      <w:r>
        <w:rPr>
          <w:lang w:val="es-ES_tradnl"/>
        </w:rPr>
        <w:t xml:space="preserve">puede ser plenamente compatible con el receptor </w:t>
      </w:r>
      <w:r w:rsidRPr="00716AB6">
        <w:rPr>
          <w:lang w:val="es-ES_tradnl"/>
        </w:rPr>
        <w:t xml:space="preserve">NAVDAT MF </w:t>
      </w:r>
      <w:r>
        <w:rPr>
          <w:lang w:val="es-ES_tradnl"/>
        </w:rPr>
        <w:t xml:space="preserve">si se adapta la interfaz para recibir frecuencias de </w:t>
      </w:r>
      <w:r w:rsidRPr="00716AB6">
        <w:rPr>
          <w:lang w:val="es-ES_tradnl"/>
        </w:rPr>
        <w:t xml:space="preserve">500 kHz + </w:t>
      </w:r>
      <w:r>
        <w:rPr>
          <w:lang w:val="es-ES_tradnl"/>
        </w:rPr>
        <w:t xml:space="preserve">frecuencias </w:t>
      </w:r>
      <w:r w:rsidRPr="00716AB6">
        <w:rPr>
          <w:lang w:val="es-ES_tradnl"/>
        </w:rPr>
        <w:t xml:space="preserve">HF. </w:t>
      </w:r>
      <w:r>
        <w:rPr>
          <w:lang w:val="es-ES_tradnl"/>
        </w:rPr>
        <w:t xml:space="preserve">Se permite el barrido de canales </w:t>
      </w:r>
      <w:r w:rsidRPr="00716AB6">
        <w:rPr>
          <w:lang w:val="es-ES_tradnl"/>
        </w:rPr>
        <w:t xml:space="preserve">HF </w:t>
      </w:r>
      <w:r>
        <w:rPr>
          <w:lang w:val="es-ES_tradnl"/>
        </w:rPr>
        <w:t xml:space="preserve">pero la recepción a </w:t>
      </w:r>
      <w:r w:rsidRPr="00716AB6">
        <w:rPr>
          <w:lang w:val="es-ES_tradnl"/>
        </w:rPr>
        <w:t xml:space="preserve">500 kHz </w:t>
      </w:r>
      <w:r>
        <w:rPr>
          <w:lang w:val="es-ES_tradnl"/>
        </w:rPr>
        <w:t xml:space="preserve">y </w:t>
      </w:r>
      <w:r w:rsidRPr="00716AB6">
        <w:rPr>
          <w:lang w:val="es-ES_tradnl"/>
        </w:rPr>
        <w:t xml:space="preserve">HF </w:t>
      </w:r>
      <w:r>
        <w:rPr>
          <w:lang w:val="es-ES_tradnl"/>
        </w:rPr>
        <w:t>están completamente separadas y son independientes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La antena puede ser idéntica a una antena de látigo activa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receptor digital típico de </w:t>
      </w:r>
      <w:r w:rsidRPr="00716AB6">
        <w:rPr>
          <w:lang w:val="es-ES_tradnl"/>
        </w:rPr>
        <w:t xml:space="preserve">NAVDAT 500 kHz </w:t>
      </w:r>
      <w:r>
        <w:rPr>
          <w:lang w:val="es-ES_tradnl"/>
        </w:rPr>
        <w:t xml:space="preserve">y </w:t>
      </w:r>
      <w:r w:rsidRPr="00716AB6">
        <w:rPr>
          <w:lang w:val="es-ES_tradnl"/>
        </w:rPr>
        <w:t xml:space="preserve">NAVDAT HF </w:t>
      </w:r>
      <w:r>
        <w:rPr>
          <w:lang w:val="es-ES_tradnl"/>
        </w:rPr>
        <w:t>está integrado por varios bloques básicos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antena de recepción y antena </w:t>
      </w:r>
      <w:r w:rsidRPr="00716AB6">
        <w:rPr>
          <w:lang w:val="es-ES_tradnl"/>
        </w:rPr>
        <w:t>GNSS;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Interfaz </w:t>
      </w:r>
      <w:r w:rsidRPr="00716AB6">
        <w:rPr>
          <w:lang w:val="es-ES_tradnl"/>
        </w:rPr>
        <w:t>RF;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>demodula</w:t>
      </w:r>
      <w:r>
        <w:rPr>
          <w:lang w:val="es-ES_tradnl"/>
        </w:rPr>
        <w:t>d</w:t>
      </w:r>
      <w:r w:rsidRPr="00716AB6">
        <w:rPr>
          <w:lang w:val="es-ES_tradnl"/>
        </w:rPr>
        <w:t>or;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proofErr w:type="spellStart"/>
      <w:r w:rsidRPr="00716AB6">
        <w:rPr>
          <w:lang w:val="es-ES_tradnl"/>
        </w:rPr>
        <w:t>demultiplex</w:t>
      </w:r>
      <w:r>
        <w:rPr>
          <w:lang w:val="es-ES_tradnl"/>
        </w:rPr>
        <w:t>o</w:t>
      </w:r>
      <w:r w:rsidRPr="00716AB6">
        <w:rPr>
          <w:lang w:val="es-ES_tradnl"/>
        </w:rPr>
        <w:t>r</w:t>
      </w:r>
      <w:proofErr w:type="spellEnd"/>
      <w:r>
        <w:rPr>
          <w:lang w:val="es-ES_tradnl"/>
        </w:rPr>
        <w:t xml:space="preserve"> de ficheros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controlador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fuente de alimentación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FigureNo"/>
        <w:rPr>
          <w:lang w:val="es-ES_tradnl"/>
        </w:rPr>
      </w:pPr>
      <w:r w:rsidRPr="00716AB6">
        <w:rPr>
          <w:lang w:val="es-ES_tradnl"/>
        </w:rPr>
        <w:lastRenderedPageBreak/>
        <w:t>FIGUR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15</w:t>
      </w:r>
    </w:p>
    <w:p w:rsidR="00616F70" w:rsidRPr="00716AB6" w:rsidRDefault="00616F70" w:rsidP="00616F70">
      <w:pPr>
        <w:pStyle w:val="Figuretitle"/>
        <w:rPr>
          <w:lang w:val="es-ES_tradnl"/>
        </w:rPr>
      </w:pPr>
      <w:r>
        <w:rPr>
          <w:lang w:val="es-ES_tradnl"/>
        </w:rPr>
        <w:t xml:space="preserve">Diagrama lógico del receptor </w:t>
      </w:r>
      <w:r w:rsidRPr="00716AB6">
        <w:rPr>
          <w:lang w:val="es-ES_tradnl"/>
        </w:rPr>
        <w:t xml:space="preserve">NAVDAT </w:t>
      </w:r>
    </w:p>
    <w:p w:rsidR="00616F70" w:rsidRPr="00716AB6" w:rsidRDefault="00E849FA" w:rsidP="00616F70">
      <w:pPr>
        <w:pStyle w:val="Figure"/>
        <w:rPr>
          <w:lang w:val="es-ES_tradnl" w:eastAsia="zh-CN"/>
        </w:rPr>
      </w:pPr>
      <w:r w:rsidRPr="00716AB6">
        <w:rPr>
          <w:lang w:val="es-ES_tradnl"/>
        </w:rPr>
        <w:object w:dxaOrig="7273" w:dyaOrig="4236">
          <v:shape id="_x0000_i1039" type="#_x0000_t75" style="width:355.85pt;height:205.6pt" o:ole="">
            <v:imagedata r:id="rId41" o:title=""/>
          </v:shape>
          <o:OLEObject Type="Embed" ProgID="CorelDRAW.Graphic.14" ShapeID="_x0000_i1039" DrawAspect="Content" ObjectID="_1486290991" r:id="rId42"/>
        </w:objec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38" w:name="_Toc294863704"/>
      <w:r w:rsidRPr="00716AB6">
        <w:rPr>
          <w:lang w:val="es-ES_tradnl"/>
        </w:rPr>
        <w:t>3.1.1</w:t>
      </w:r>
      <w:r w:rsidRPr="00716AB6">
        <w:rPr>
          <w:lang w:val="es-ES_tradnl"/>
        </w:rPr>
        <w:tab/>
      </w:r>
      <w:r>
        <w:rPr>
          <w:lang w:val="es-ES_tradnl"/>
        </w:rPr>
        <w:t xml:space="preserve">Antena de recepción y antena del sistema </w:t>
      </w:r>
      <w:r w:rsidRPr="00AC4A06">
        <w:rPr>
          <w:lang w:val="es-ES_tradnl"/>
        </w:rPr>
        <w:t>mundial de navegación por satélite</w:t>
      </w:r>
      <w:r>
        <w:rPr>
          <w:lang w:val="es-ES_tradnl"/>
        </w:rPr>
        <w:t xml:space="preserve"> </w:t>
      </w:r>
      <w:bookmarkEnd w:id="38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La antena receptora puede ser una antena de campo </w:t>
      </w:r>
      <w:r w:rsidRPr="00716AB6">
        <w:rPr>
          <w:lang w:val="es-ES_tradnl"/>
        </w:rPr>
        <w:t>H (</w:t>
      </w:r>
      <w:r>
        <w:rPr>
          <w:lang w:val="es-ES_tradnl"/>
        </w:rPr>
        <w:t>recomendado en un barco ruidoso</w:t>
      </w:r>
      <w:r w:rsidRPr="00716AB6">
        <w:rPr>
          <w:lang w:val="es-ES_tradnl"/>
        </w:rPr>
        <w:t xml:space="preserve">) </w:t>
      </w:r>
      <w:r>
        <w:rPr>
          <w:lang w:val="es-ES_tradnl"/>
        </w:rPr>
        <w:t xml:space="preserve">o una antena de campo </w:t>
      </w:r>
      <w:r w:rsidRPr="00716AB6">
        <w:rPr>
          <w:lang w:val="es-ES_tradnl"/>
        </w:rPr>
        <w:t>E 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También se necesita una antena del </w:t>
      </w:r>
      <w:r w:rsidRPr="00716AB6">
        <w:rPr>
          <w:lang w:val="es-ES_tradnl"/>
        </w:rPr>
        <w:t>GNSS (</w:t>
      </w:r>
      <w:r>
        <w:rPr>
          <w:lang w:val="es-ES_tradnl"/>
        </w:rPr>
        <w:t xml:space="preserve">o la conexión al receptor </w:t>
      </w:r>
      <w:r w:rsidRPr="00716AB6">
        <w:rPr>
          <w:lang w:val="es-ES_tradnl"/>
        </w:rPr>
        <w:t xml:space="preserve">GNSS </w:t>
      </w:r>
      <w:r>
        <w:rPr>
          <w:lang w:val="es-ES_tradnl"/>
        </w:rPr>
        <w:t>disponible en el barco</w:t>
      </w:r>
      <w:r w:rsidRPr="00716AB6">
        <w:rPr>
          <w:lang w:val="es-ES_tradnl"/>
        </w:rPr>
        <w:t xml:space="preserve">) </w:t>
      </w:r>
      <w:r>
        <w:rPr>
          <w:lang w:val="es-ES_tradnl"/>
        </w:rPr>
        <w:t>para poder obtener la posición del barco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39" w:name="_Toc294863705"/>
      <w:r w:rsidRPr="00716AB6">
        <w:rPr>
          <w:lang w:val="es-ES_tradnl"/>
        </w:rPr>
        <w:t>3.1.2</w:t>
      </w:r>
      <w:r w:rsidRPr="00716AB6">
        <w:rPr>
          <w:lang w:val="es-ES_tradnl"/>
        </w:rPr>
        <w:tab/>
      </w:r>
      <w:r>
        <w:rPr>
          <w:lang w:val="es-ES_tradnl"/>
        </w:rPr>
        <w:t xml:space="preserve">Interfaz </w:t>
      </w:r>
      <w:r w:rsidRPr="00716AB6">
        <w:rPr>
          <w:lang w:val="es-ES_tradnl"/>
        </w:rPr>
        <w:t xml:space="preserve">RF </w:t>
      </w:r>
      <w:bookmarkEnd w:id="39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Este componente integra el filtro </w:t>
      </w:r>
      <w:r w:rsidRPr="00716AB6">
        <w:rPr>
          <w:lang w:val="es-ES_tradnl"/>
        </w:rPr>
        <w:t xml:space="preserve">RF, </w:t>
      </w:r>
      <w:r>
        <w:rPr>
          <w:lang w:val="es-ES_tradnl"/>
        </w:rPr>
        <w:t xml:space="preserve">el amplificador </w:t>
      </w:r>
      <w:r w:rsidRPr="00716AB6">
        <w:rPr>
          <w:lang w:val="es-ES_tradnl"/>
        </w:rPr>
        <w:t xml:space="preserve">RF </w:t>
      </w:r>
      <w:r>
        <w:rPr>
          <w:lang w:val="es-ES_tradnl"/>
        </w:rPr>
        <w:t>y la salida en la banda de base con posibilidad de barrido en todos ellos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Se requiere una sensibilidad y una gama dinámica elevadas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40" w:name="_Toc294863706"/>
      <w:r w:rsidRPr="00716AB6">
        <w:rPr>
          <w:lang w:val="es-ES_tradnl"/>
        </w:rPr>
        <w:t>3.1.3</w:t>
      </w:r>
      <w:r w:rsidRPr="00716AB6">
        <w:rPr>
          <w:lang w:val="es-ES_tradnl"/>
        </w:rPr>
        <w:tab/>
        <w:t>Demodula</w:t>
      </w:r>
      <w:r>
        <w:rPr>
          <w:lang w:val="es-ES_tradnl"/>
        </w:rPr>
        <w:t>d</w:t>
      </w:r>
      <w:r w:rsidRPr="00716AB6">
        <w:rPr>
          <w:lang w:val="es-ES_tradnl"/>
        </w:rPr>
        <w:t>or</w:t>
      </w:r>
      <w:bookmarkEnd w:id="40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Esta etapa </w:t>
      </w:r>
      <w:proofErr w:type="spellStart"/>
      <w:r>
        <w:rPr>
          <w:lang w:val="es-ES_tradnl"/>
        </w:rPr>
        <w:t>demodula</w:t>
      </w:r>
      <w:proofErr w:type="spellEnd"/>
      <w:r>
        <w:rPr>
          <w:lang w:val="es-ES_tradnl"/>
        </w:rPr>
        <w:t xml:space="preserve"> la señal MDFO en la banda de base y crea de nuevo el flujo de datos que contiene los ficheros mensaje transmitidos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keepNext/>
        <w:rPr>
          <w:lang w:val="es-ES_tradnl"/>
        </w:rPr>
      </w:pPr>
      <w:r>
        <w:rPr>
          <w:lang w:val="es-ES_tradnl"/>
        </w:rPr>
        <w:t>Realiza las siguientes funciones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keepNext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sincronización de tiempo/frecuencia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estimación del canal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keepNext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recuperación automática de la modulación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corrección de </w:t>
      </w:r>
      <w:r w:rsidRPr="00716AB6">
        <w:rPr>
          <w:lang w:val="es-ES_tradnl"/>
        </w:rPr>
        <w:t>error</w:t>
      </w:r>
      <w:r>
        <w:rPr>
          <w:lang w:val="es-ES_tradnl"/>
        </w:rPr>
        <w:t>es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El receptor </w:t>
      </w:r>
      <w:r w:rsidRPr="00716AB6">
        <w:rPr>
          <w:lang w:val="es-ES_tradnl"/>
        </w:rPr>
        <w:t xml:space="preserve">NAVDAT </w:t>
      </w:r>
      <w:r>
        <w:rPr>
          <w:lang w:val="es-ES_tradnl"/>
        </w:rPr>
        <w:t>debe ser capaz de detectar automáticamente los siguientes parámetros de modulación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MAQ-</w:t>
      </w:r>
      <w:r w:rsidRPr="00716AB6">
        <w:rPr>
          <w:lang w:val="es-ES_tradnl"/>
        </w:rPr>
        <w:t xml:space="preserve">4, </w:t>
      </w:r>
      <w:r>
        <w:rPr>
          <w:lang w:val="es-ES_tradnl"/>
        </w:rPr>
        <w:t>-</w:t>
      </w:r>
      <w:r w:rsidRPr="00716AB6">
        <w:rPr>
          <w:lang w:val="es-ES_tradnl"/>
        </w:rPr>
        <w:t xml:space="preserve">16 </w:t>
      </w:r>
      <w:proofErr w:type="spellStart"/>
      <w:r>
        <w:rPr>
          <w:lang w:val="es-ES_tradnl"/>
        </w:rPr>
        <w:t>ó</w:t>
      </w:r>
      <w:proofErr w:type="spellEnd"/>
      <w:r w:rsidRPr="00716AB6">
        <w:rPr>
          <w:lang w:val="es-ES_tradnl"/>
        </w:rPr>
        <w:t xml:space="preserve"> </w:t>
      </w:r>
      <w:r>
        <w:rPr>
          <w:lang w:val="es-ES_tradnl"/>
        </w:rPr>
        <w:t>-</w:t>
      </w:r>
      <w:r w:rsidRPr="00716AB6">
        <w:rPr>
          <w:lang w:val="es-ES_tradnl"/>
        </w:rPr>
        <w:t>64;</w:t>
      </w:r>
    </w:p>
    <w:p w:rsidR="00616F70" w:rsidRPr="00DD5793" w:rsidRDefault="00616F70" w:rsidP="00616F70">
      <w:pPr>
        <w:pStyle w:val="enumlev1"/>
        <w:rPr>
          <w:b/>
          <w:bCs/>
          <w:sz w:val="32"/>
          <w:szCs w:val="32"/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plan de </w:t>
      </w:r>
      <w:proofErr w:type="spellStart"/>
      <w:r w:rsidRPr="00616F70">
        <w:rPr>
          <w:lang w:val="es-ES_tradnl"/>
        </w:rPr>
        <w:t>subportadoras</w:t>
      </w:r>
      <w:proofErr w:type="spellEnd"/>
      <w:r w:rsidRPr="00616F70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tipo de codificación de </w:t>
      </w:r>
      <w:r w:rsidRPr="00716AB6">
        <w:rPr>
          <w:lang w:val="es-ES_tradnl"/>
        </w:rPr>
        <w:t>error</w:t>
      </w:r>
      <w:r>
        <w:rPr>
          <w:lang w:val="es-ES_tradnl"/>
        </w:rPr>
        <w:t>es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Además del flujo de datos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 xml:space="preserve">contiene información aportada en el </w:t>
      </w:r>
      <w:r w:rsidRPr="00716AB6">
        <w:rPr>
          <w:lang w:val="es-ES_tradnl"/>
        </w:rPr>
        <w:t xml:space="preserve">TIS </w:t>
      </w:r>
      <w:r>
        <w:rPr>
          <w:lang w:val="es-ES_tradnl"/>
        </w:rPr>
        <w:t xml:space="preserve">y el </w:t>
      </w:r>
      <w:r w:rsidRPr="00716AB6">
        <w:rPr>
          <w:lang w:val="es-ES_tradnl"/>
        </w:rPr>
        <w:t xml:space="preserve">MIS. </w:t>
      </w:r>
      <w:r>
        <w:rPr>
          <w:lang w:val="es-ES_tradnl"/>
        </w:rPr>
        <w:t>Asimismo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incluye información complementaria sobre el canal, como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valor estimado de la </w:t>
      </w:r>
      <w:r w:rsidRPr="00716AB6">
        <w:rPr>
          <w:i/>
          <w:iCs/>
          <w:lang w:val="es-ES_tradnl"/>
        </w:rPr>
        <w:t>S</w:t>
      </w:r>
      <w:r w:rsidRPr="00716AB6">
        <w:rPr>
          <w:lang w:val="es-ES_tradnl"/>
        </w:rPr>
        <w:t>/</w:t>
      </w:r>
      <w:r w:rsidRPr="00716AB6">
        <w:rPr>
          <w:i/>
          <w:iCs/>
          <w:lang w:val="es-ES_tradnl"/>
        </w:rPr>
        <w:t>N</w:t>
      </w:r>
      <w:r w:rsidRPr="00716AB6">
        <w:rPr>
          <w:lang w:val="es-ES_tradnl"/>
        </w:rPr>
        <w:t>;</w:t>
      </w:r>
    </w:p>
    <w:p w:rsidR="00616F70" w:rsidRPr="00DD5793" w:rsidRDefault="00616F70" w:rsidP="00616F70">
      <w:pPr>
        <w:pStyle w:val="enumlev1"/>
        <w:rPr>
          <w:lang w:val="fr-CH"/>
        </w:rPr>
      </w:pPr>
      <w:r w:rsidRPr="00DD5793">
        <w:rPr>
          <w:lang w:val="fr-CH"/>
        </w:rPr>
        <w:lastRenderedPageBreak/>
        <w:t>–</w:t>
      </w:r>
      <w:r w:rsidRPr="00DD5793">
        <w:rPr>
          <w:lang w:val="fr-CH"/>
        </w:rPr>
        <w:tab/>
        <w:t>BER;</w:t>
      </w:r>
    </w:p>
    <w:p w:rsidR="00616F70" w:rsidRPr="00DD5793" w:rsidRDefault="00616F70" w:rsidP="00616F70">
      <w:pPr>
        <w:pStyle w:val="enumlev1"/>
        <w:rPr>
          <w:lang w:val="fr-CH"/>
        </w:rPr>
      </w:pPr>
      <w:r w:rsidRPr="00DD5793">
        <w:rPr>
          <w:lang w:val="fr-CH"/>
        </w:rPr>
        <w:t>–</w:t>
      </w:r>
      <w:r w:rsidRPr="00DD5793">
        <w:rPr>
          <w:lang w:val="fr-CH"/>
        </w:rPr>
        <w:tab/>
        <w:t>MER.</w:t>
      </w:r>
    </w:p>
    <w:p w:rsidR="00616F70" w:rsidRPr="00DD5793" w:rsidRDefault="00616F70" w:rsidP="00616F70">
      <w:pPr>
        <w:pStyle w:val="Heading3"/>
        <w:rPr>
          <w:lang w:val="fr-CH"/>
        </w:rPr>
      </w:pPr>
      <w:bookmarkStart w:id="41" w:name="_Toc294863707"/>
      <w:r w:rsidRPr="00DD5793">
        <w:rPr>
          <w:lang w:val="fr-CH"/>
        </w:rPr>
        <w:t>3.1.4</w:t>
      </w:r>
      <w:r w:rsidRPr="00DD5793">
        <w:rPr>
          <w:lang w:val="fr-CH"/>
        </w:rPr>
        <w:tab/>
      </w:r>
      <w:proofErr w:type="spellStart"/>
      <w:r w:rsidRPr="00DD5793">
        <w:rPr>
          <w:lang w:val="fr-CH"/>
        </w:rPr>
        <w:t>Demultiplexor</w:t>
      </w:r>
      <w:proofErr w:type="spellEnd"/>
      <w:r w:rsidRPr="00DD5793">
        <w:rPr>
          <w:lang w:val="fr-CH"/>
        </w:rPr>
        <w:t xml:space="preserve"> de </w:t>
      </w:r>
      <w:proofErr w:type="spellStart"/>
      <w:r w:rsidRPr="00DD5793">
        <w:rPr>
          <w:lang w:val="fr-CH"/>
        </w:rPr>
        <w:t>ficheros</w:t>
      </w:r>
      <w:bookmarkEnd w:id="41"/>
      <w:proofErr w:type="spellEnd"/>
    </w:p>
    <w:p w:rsidR="00616F70" w:rsidRPr="00DD5793" w:rsidRDefault="00616F70" w:rsidP="00616F70">
      <w:pPr>
        <w:rPr>
          <w:lang w:val="fr-CH"/>
        </w:rPr>
      </w:pPr>
      <w:r w:rsidRPr="00DD5793">
        <w:rPr>
          <w:lang w:val="fr-CH"/>
        </w:rPr>
        <w:t xml:space="preserve">El </w:t>
      </w:r>
      <w:proofErr w:type="spellStart"/>
      <w:r w:rsidRPr="00DD5793">
        <w:rPr>
          <w:lang w:val="fr-CH"/>
        </w:rPr>
        <w:t>demultiplexor</w:t>
      </w:r>
      <w:proofErr w:type="spellEnd"/>
      <w:r w:rsidRPr="00DD5793">
        <w:rPr>
          <w:lang w:val="fr-CH"/>
        </w:rPr>
        <w:t xml:space="preserve"> de </w:t>
      </w:r>
      <w:proofErr w:type="spellStart"/>
      <w:r w:rsidRPr="00DD5793">
        <w:rPr>
          <w:lang w:val="fr-CH"/>
        </w:rPr>
        <w:t>ficheros</w:t>
      </w:r>
      <w:proofErr w:type="spellEnd"/>
      <w:r w:rsidRPr="00DD5793">
        <w:rPr>
          <w:lang w:val="fr-CH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recibe los ficheros mensaje del controlador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verifica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que los ficheros mensaje estén marcados para su atención </w:t>
      </w:r>
      <w:r w:rsidRPr="00716AB6">
        <w:rPr>
          <w:lang w:val="es-ES_tradnl"/>
        </w:rPr>
        <w:t>(</w:t>
      </w:r>
      <w:r>
        <w:rPr>
          <w:lang w:val="es-ES_tradnl"/>
        </w:rPr>
        <w:t>tipo de modo difusión</w:t>
      </w:r>
      <w:r w:rsidRPr="00716AB6">
        <w:rPr>
          <w:lang w:val="es-ES_tradnl"/>
        </w:rPr>
        <w:t>);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proofErr w:type="spellStart"/>
      <w:r>
        <w:rPr>
          <w:lang w:val="es-ES_tradnl"/>
        </w:rPr>
        <w:t>desencripta</w:t>
      </w:r>
      <w:proofErr w:type="spellEnd"/>
      <w:r>
        <w:rPr>
          <w:lang w:val="es-ES_tradnl"/>
        </w:rPr>
        <w:t xml:space="preserve"> los ficheros mensaje si procede o puede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pone los ficheros mensaje a la disposición de la aplicación del terminal que los utilizará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>borra los ficheros mensaje obsoletos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Dependiendo de la aplicación final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el fichero mensaje puede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almacenarse en un servidor abordo </w:t>
      </w:r>
      <w:r w:rsidRPr="00716AB6">
        <w:rPr>
          <w:lang w:val="es-ES_tradnl"/>
        </w:rPr>
        <w:t xml:space="preserve">accesible </w:t>
      </w:r>
      <w:r>
        <w:rPr>
          <w:lang w:val="es-ES_tradnl"/>
        </w:rPr>
        <w:t>por la red del barco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enviarse directamente a la aplicación </w:t>
      </w:r>
      <w:r w:rsidRPr="00716AB6">
        <w:rPr>
          <w:lang w:val="es-ES_tradnl"/>
        </w:rPr>
        <w:t>final.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 xml:space="preserve">Se debe disponer de una interfaz hombre-máquina para poder mostrar los mensajes especiales y configurar la interfaz con los dispositivos de abordo especiales de la aplicación </w:t>
      </w:r>
      <w:r w:rsidRPr="00716AB6">
        <w:rPr>
          <w:lang w:val="es-ES_tradnl"/>
        </w:rPr>
        <w:t>(</w:t>
      </w:r>
      <w:r>
        <w:rPr>
          <w:lang w:val="es-ES_tradnl"/>
        </w:rPr>
        <w:t>por ejemplo, navegación electrónica</w:t>
      </w:r>
      <w:r w:rsidRPr="00716AB6">
        <w:rPr>
          <w:lang w:val="es-ES_tradnl"/>
        </w:rPr>
        <w:t xml:space="preserve">) </w:t>
      </w:r>
      <w:r>
        <w:rPr>
          <w:lang w:val="es-ES_tradnl"/>
        </w:rPr>
        <w:t xml:space="preserve">y gestionar los permisos de abordo </w:t>
      </w:r>
      <w:r w:rsidRPr="00716AB6">
        <w:rPr>
          <w:lang w:val="es-ES_tradnl"/>
        </w:rPr>
        <w:t>(</w:t>
      </w:r>
      <w:r>
        <w:rPr>
          <w:lang w:val="es-ES_tradnl"/>
        </w:rPr>
        <w:t>identificación del barco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encriptación</w:t>
      </w:r>
      <w:r w:rsidRPr="00716AB6">
        <w:rPr>
          <w:lang w:val="es-ES_tradnl"/>
        </w:rPr>
        <w:t xml:space="preserve">). </w:t>
      </w:r>
      <w:r>
        <w:rPr>
          <w:lang w:val="es-ES_tradnl"/>
        </w:rPr>
        <w:t>Esta interfaz puede consistir en una aplicación especial que se ejecuta en un computador externo, mientras que el receptor puede ser una caja negra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42" w:name="_Toc294863708"/>
      <w:r>
        <w:rPr>
          <w:lang w:val="es-ES_tradnl"/>
        </w:rPr>
        <w:t>3.1.5</w:t>
      </w:r>
      <w:r>
        <w:rPr>
          <w:lang w:val="es-ES_tradnl"/>
        </w:rPr>
        <w:tab/>
        <w:t>Controlado</w:t>
      </w:r>
      <w:r w:rsidRPr="00716AB6">
        <w:rPr>
          <w:lang w:val="es-ES_tradnl"/>
        </w:rPr>
        <w:t>r</w:t>
      </w:r>
      <w:bookmarkEnd w:id="42"/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controlador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extrae los ficheros mensaje del flujo de datos </w:t>
      </w:r>
      <w:r w:rsidRPr="00716AB6">
        <w:rPr>
          <w:lang w:val="es-ES_tradnl"/>
        </w:rPr>
        <w:t>(</w:t>
      </w:r>
      <w:r>
        <w:rPr>
          <w:lang w:val="es-ES_tradnl"/>
        </w:rPr>
        <w:t>fusiona paquetes en ficheros</w:t>
      </w:r>
      <w:r w:rsidRPr="00716AB6">
        <w:rPr>
          <w:lang w:val="es-ES_tradnl"/>
        </w:rPr>
        <w:t>);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  <w:t>interpret</w:t>
      </w:r>
      <w:r>
        <w:rPr>
          <w:lang w:val="es-ES_tradnl"/>
        </w:rPr>
        <w:t>a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el </w:t>
      </w:r>
      <w:r w:rsidRPr="00716AB6">
        <w:rPr>
          <w:lang w:val="es-ES_tradnl"/>
        </w:rPr>
        <w:t xml:space="preserve">TIS </w:t>
      </w:r>
      <w:r>
        <w:rPr>
          <w:lang w:val="es-ES_tradnl"/>
        </w:rPr>
        <w:t xml:space="preserve">y el </w:t>
      </w:r>
      <w:r w:rsidRPr="00716AB6">
        <w:rPr>
          <w:lang w:val="es-ES_tradnl"/>
        </w:rPr>
        <w:t xml:space="preserve">MIS </w:t>
      </w:r>
      <w:r>
        <w:rPr>
          <w:lang w:val="es-ES_tradnl"/>
        </w:rPr>
        <w:t xml:space="preserve">y otros elementos de información que ofrece el </w:t>
      </w:r>
      <w:r w:rsidRPr="00716AB6">
        <w:rPr>
          <w:lang w:val="es-ES_tradnl"/>
        </w:rPr>
        <w:t>demodula</w:t>
      </w:r>
      <w:r>
        <w:rPr>
          <w:lang w:val="es-ES_tradnl"/>
        </w:rPr>
        <w:t>d</w:t>
      </w:r>
      <w:r w:rsidRPr="00716AB6">
        <w:rPr>
          <w:lang w:val="es-ES_tradnl"/>
        </w:rPr>
        <w:t>or;</w:t>
      </w:r>
    </w:p>
    <w:p w:rsidR="00616F70" w:rsidRPr="00716AB6" w:rsidRDefault="00616F70" w:rsidP="00616F70">
      <w:pPr>
        <w:pStyle w:val="enumlev1"/>
        <w:rPr>
          <w:lang w:val="es-ES_tradnl"/>
        </w:rPr>
      </w:pPr>
      <w:r w:rsidRPr="00716AB6">
        <w:rPr>
          <w:lang w:val="es-ES_tradnl"/>
        </w:rPr>
        <w:t>–</w:t>
      </w:r>
      <w:r w:rsidRPr="00716AB6">
        <w:rPr>
          <w:lang w:val="es-ES_tradnl"/>
        </w:rPr>
        <w:tab/>
      </w:r>
      <w:r>
        <w:rPr>
          <w:lang w:val="es-ES_tradnl"/>
        </w:rPr>
        <w:t xml:space="preserve">recaba la siguiente información procedente del </w:t>
      </w:r>
      <w:proofErr w:type="spellStart"/>
      <w:r>
        <w:rPr>
          <w:lang w:val="es-ES_tradnl"/>
        </w:rPr>
        <w:t>demultiplexor</w:t>
      </w:r>
      <w:proofErr w:type="spellEnd"/>
      <w:r>
        <w:rPr>
          <w:lang w:val="es-ES_tradnl"/>
        </w:rPr>
        <w:t xml:space="preserve"> de ficheros</w:t>
      </w:r>
      <w:r w:rsidRPr="00716AB6">
        <w:rPr>
          <w:lang w:val="es-ES_tradnl"/>
        </w:rPr>
        <w:t>: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•</w:t>
      </w:r>
      <w:r w:rsidRPr="00716AB6">
        <w:rPr>
          <w:lang w:val="es-ES_tradnl"/>
        </w:rPr>
        <w:tab/>
      </w:r>
      <w:r>
        <w:rPr>
          <w:lang w:val="es-ES_tradnl"/>
        </w:rPr>
        <w:t xml:space="preserve">número </w:t>
      </w:r>
      <w:r w:rsidRPr="00716AB6">
        <w:rPr>
          <w:lang w:val="es-ES_tradnl"/>
        </w:rPr>
        <w:t xml:space="preserve">total </w:t>
      </w:r>
      <w:r>
        <w:rPr>
          <w:lang w:val="es-ES_tradnl"/>
        </w:rPr>
        <w:t>de ficheros mensaje decodificados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•</w:t>
      </w:r>
      <w:r w:rsidRPr="00716AB6">
        <w:rPr>
          <w:lang w:val="es-ES_tradnl"/>
        </w:rPr>
        <w:tab/>
      </w:r>
      <w:r>
        <w:rPr>
          <w:lang w:val="es-ES_tradnl"/>
        </w:rPr>
        <w:t>número de ficheros mensaje disponibles</w:t>
      </w:r>
      <w:r w:rsidRPr="00716AB6">
        <w:rPr>
          <w:lang w:val="es-ES_tradnl"/>
        </w:rPr>
        <w:t>;</w:t>
      </w:r>
    </w:p>
    <w:p w:rsidR="00616F70" w:rsidRPr="00716AB6" w:rsidRDefault="00616F70" w:rsidP="00616F70">
      <w:pPr>
        <w:pStyle w:val="enumlev2"/>
        <w:rPr>
          <w:lang w:val="es-ES_tradnl"/>
        </w:rPr>
      </w:pPr>
      <w:r w:rsidRPr="00716AB6">
        <w:rPr>
          <w:lang w:val="es-ES_tradnl"/>
        </w:rPr>
        <w:t>•</w:t>
      </w:r>
      <w:r w:rsidRPr="00716AB6">
        <w:rPr>
          <w:lang w:val="es-ES_tradnl"/>
        </w:rPr>
        <w:tab/>
        <w:t>event</w:t>
      </w:r>
      <w:r>
        <w:rPr>
          <w:lang w:val="es-ES_tradnl"/>
        </w:rPr>
        <w:t xml:space="preserve">os de </w:t>
      </w:r>
      <w:proofErr w:type="spellStart"/>
      <w:r>
        <w:rPr>
          <w:lang w:val="es-ES_tradnl"/>
        </w:rPr>
        <w:t>errror</w:t>
      </w:r>
      <w:proofErr w:type="spellEnd"/>
      <w:r w:rsidRPr="00716AB6">
        <w:rPr>
          <w:lang w:val="es-ES_tradnl"/>
        </w:rPr>
        <w:t xml:space="preserve"> (</w:t>
      </w:r>
      <w:r>
        <w:rPr>
          <w:lang w:val="es-ES_tradnl"/>
        </w:rPr>
        <w:t xml:space="preserve">por ejemplo, </w:t>
      </w:r>
      <w:proofErr w:type="spellStart"/>
      <w:r>
        <w:rPr>
          <w:lang w:val="es-ES_tradnl"/>
        </w:rPr>
        <w:t>desencripta</w:t>
      </w:r>
      <w:proofErr w:type="spellEnd"/>
      <w:r>
        <w:rPr>
          <w:lang w:val="es-ES_tradnl"/>
        </w:rPr>
        <w:t xml:space="preserve"> los errores</w:t>
      </w:r>
      <w:r w:rsidRPr="00716AB6">
        <w:rPr>
          <w:lang w:val="es-ES_tradnl"/>
        </w:rPr>
        <w:t>).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Puede haber una interfaz hombre-máquina para visualizar y comprobar los parámetros de recepción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3"/>
        <w:rPr>
          <w:lang w:val="es-ES_tradnl"/>
        </w:rPr>
      </w:pPr>
      <w:bookmarkStart w:id="43" w:name="_Toc294863709"/>
      <w:r w:rsidRPr="00716AB6">
        <w:rPr>
          <w:lang w:val="es-ES_tradnl"/>
        </w:rPr>
        <w:t>3.1.6</w:t>
      </w:r>
      <w:r w:rsidRPr="00716AB6">
        <w:rPr>
          <w:lang w:val="es-ES_tradnl"/>
        </w:rPr>
        <w:tab/>
      </w:r>
      <w:bookmarkEnd w:id="43"/>
      <w:r>
        <w:rPr>
          <w:lang w:val="es-ES_tradnl"/>
        </w:rPr>
        <w:t>Fuente de alimentación</w:t>
      </w:r>
    </w:p>
    <w:p w:rsidR="00616F70" w:rsidRPr="00716AB6" w:rsidRDefault="00616F70" w:rsidP="00616F70">
      <w:pPr>
        <w:keepNext/>
        <w:rPr>
          <w:lang w:val="es-ES_tradnl"/>
        </w:rPr>
      </w:pPr>
      <w:r>
        <w:rPr>
          <w:lang w:val="es-ES_tradnl"/>
        </w:rPr>
        <w:t>La fuente de alimentación principal debe adaptarse a la fuente de alimentación principal del barco</w:t>
      </w:r>
      <w:r w:rsidRPr="00716AB6">
        <w:rPr>
          <w:lang w:val="es-ES_tradnl"/>
        </w:rPr>
        <w:t>.</w:t>
      </w:r>
    </w:p>
    <w:p w:rsidR="00616F70" w:rsidRPr="00716AB6" w:rsidRDefault="00616F70" w:rsidP="00866CAE">
      <w:pPr>
        <w:pStyle w:val="Heading1"/>
        <w:rPr>
          <w:lang w:val="es-ES_tradnl"/>
        </w:rPr>
      </w:pPr>
      <w:bookmarkStart w:id="44" w:name="_Toc294863710"/>
      <w:r w:rsidRPr="00716AB6">
        <w:rPr>
          <w:lang w:val="es-ES_tradnl"/>
        </w:rPr>
        <w:t>4</w:t>
      </w:r>
      <w:r w:rsidRPr="00716AB6">
        <w:rPr>
          <w:lang w:val="es-ES_tradnl"/>
        </w:rPr>
        <w:tab/>
      </w:r>
      <w:r w:rsidRPr="0087395C">
        <w:rPr>
          <w:lang w:val="es-ES_tradnl"/>
        </w:rPr>
        <w:t>Especificaciones</w:t>
      </w:r>
      <w:r>
        <w:rPr>
          <w:lang w:val="es-ES_tradnl"/>
        </w:rPr>
        <w:t xml:space="preserve"> de funcionamiento del receptor de barco </w:t>
      </w:r>
      <w:r w:rsidRPr="00716AB6">
        <w:rPr>
          <w:lang w:val="es-ES_tradnl"/>
        </w:rPr>
        <w:t xml:space="preserve">NAVDAT </w:t>
      </w:r>
      <w:bookmarkEnd w:id="44"/>
    </w:p>
    <w:p w:rsidR="00616F70" w:rsidRPr="00716AB6" w:rsidRDefault="00616F70" w:rsidP="00616F70">
      <w:pPr>
        <w:rPr>
          <w:rFonts w:ascii="Calibri" w:hAnsi="Calibri"/>
          <w:lang w:val="es-ES_tradnl"/>
        </w:rPr>
      </w:pPr>
      <w:r>
        <w:rPr>
          <w:lang w:val="es-ES_tradnl"/>
        </w:rPr>
        <w:t xml:space="preserve">Las especificaciones del receptor de barco que figuran a continuación permiten obtener supuestamente una mínima </w:t>
      </w:r>
      <w:r w:rsidRPr="00716AB6">
        <w:rPr>
          <w:i/>
          <w:iCs/>
          <w:lang w:val="es-ES_tradnl"/>
        </w:rPr>
        <w:t>S</w:t>
      </w:r>
      <w:r w:rsidRPr="00716AB6">
        <w:rPr>
          <w:lang w:val="es-ES_tradnl"/>
        </w:rPr>
        <w:t>/</w:t>
      </w:r>
      <w:r w:rsidRPr="00716AB6">
        <w:rPr>
          <w:i/>
          <w:iCs/>
          <w:lang w:val="es-ES_tradnl"/>
        </w:rPr>
        <w:t>N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>para la buena demodulación del MDFO</w:t>
      </w:r>
      <w:r w:rsidRPr="00716AB6">
        <w:rPr>
          <w:lang w:val="es-ES_tradnl"/>
        </w:rPr>
        <w:t xml:space="preserve"> (</w:t>
      </w:r>
      <w:r>
        <w:rPr>
          <w:lang w:val="es-ES_tradnl"/>
        </w:rPr>
        <w:t>MAQ-</w:t>
      </w:r>
      <w:r w:rsidRPr="00716AB6">
        <w:rPr>
          <w:lang w:val="es-ES_tradnl"/>
        </w:rPr>
        <w:t xml:space="preserve">4, </w:t>
      </w:r>
      <w:r>
        <w:rPr>
          <w:lang w:val="es-ES_tradnl"/>
        </w:rPr>
        <w:t>MAQ-</w:t>
      </w:r>
      <w:r w:rsidRPr="00716AB6">
        <w:rPr>
          <w:lang w:val="es-ES_tradnl"/>
        </w:rPr>
        <w:t xml:space="preserve">16 </w:t>
      </w:r>
      <w:r>
        <w:rPr>
          <w:lang w:val="es-ES_tradnl"/>
        </w:rPr>
        <w:t>o MAQ</w:t>
      </w:r>
      <w:r>
        <w:rPr>
          <w:lang w:val="es-ES_tradnl"/>
        </w:rPr>
        <w:noBreakHyphen/>
      </w:r>
      <w:r w:rsidRPr="00716AB6">
        <w:rPr>
          <w:lang w:val="es-ES_tradnl"/>
        </w:rPr>
        <w:t>64).</w:t>
      </w:r>
    </w:p>
    <w:p w:rsidR="00616F70" w:rsidRPr="00716AB6" w:rsidRDefault="00616F70" w:rsidP="00616F70">
      <w:pPr>
        <w:pStyle w:val="TableNo"/>
        <w:rPr>
          <w:lang w:val="es-ES_tradnl"/>
        </w:rPr>
      </w:pPr>
      <w:r>
        <w:rPr>
          <w:lang w:val="es-ES_tradnl"/>
        </w:rPr>
        <w:lastRenderedPageBreak/>
        <w:t>CUADRO</w:t>
      </w:r>
      <w:r w:rsidRPr="00716AB6">
        <w:rPr>
          <w:lang w:val="es-ES_tradnl"/>
        </w:rPr>
        <w:t xml:space="preserve"> 1</w:t>
      </w:r>
    </w:p>
    <w:p w:rsidR="00616F70" w:rsidRPr="00716AB6" w:rsidRDefault="00616F70" w:rsidP="00616F70">
      <w:pPr>
        <w:pStyle w:val="Tabletitle"/>
        <w:rPr>
          <w:lang w:val="es-ES_tradnl"/>
        </w:rPr>
      </w:pPr>
      <w:r>
        <w:rPr>
          <w:lang w:val="es-ES_tradnl"/>
        </w:rPr>
        <w:t xml:space="preserve">Especificaciones de funcionamiento del receptor del barco </w:t>
      </w:r>
      <w:r w:rsidRPr="00716AB6">
        <w:rPr>
          <w:lang w:val="es-ES_tradnl"/>
        </w:rPr>
        <w:t xml:space="preserve">NAVDAT HF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9"/>
        <w:gridCol w:w="3690"/>
      </w:tblGrid>
      <w:tr w:rsidR="00616F70" w:rsidRPr="0087395C" w:rsidTr="005F2B4E">
        <w:trPr>
          <w:jc w:val="center"/>
        </w:trPr>
        <w:tc>
          <w:tcPr>
            <w:tcW w:w="5949" w:type="dxa"/>
          </w:tcPr>
          <w:p w:rsidR="00616F70" w:rsidRPr="00716AB6" w:rsidRDefault="00616F70" w:rsidP="005F2B4E">
            <w:pPr>
              <w:pStyle w:val="Tabletext"/>
              <w:keepNext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Banda de frecuencias</w:t>
            </w:r>
          </w:p>
        </w:tc>
        <w:tc>
          <w:tcPr>
            <w:tcW w:w="3690" w:type="dxa"/>
          </w:tcPr>
          <w:p w:rsidR="00616F70" w:rsidRPr="00716AB6" w:rsidRDefault="00616F70" w:rsidP="005F2B4E">
            <w:pPr>
              <w:pStyle w:val="Tabletext"/>
              <w:keepNext/>
              <w:rPr>
                <w:lang w:val="es-ES_tradnl"/>
              </w:rPr>
            </w:pPr>
            <w:r>
              <w:rPr>
                <w:lang w:val="es-ES_tradnl"/>
              </w:rPr>
              <w:t xml:space="preserve">Banda marítima de </w:t>
            </w:r>
            <w:r w:rsidRPr="00716AB6">
              <w:rPr>
                <w:lang w:val="es-ES_tradnl"/>
              </w:rPr>
              <w:t xml:space="preserve">4 </w:t>
            </w:r>
            <w:r>
              <w:rPr>
                <w:lang w:val="es-ES_tradnl"/>
              </w:rPr>
              <w:t>a</w:t>
            </w:r>
            <w:r w:rsidRPr="00716AB6">
              <w:rPr>
                <w:lang w:val="es-ES_tradnl"/>
              </w:rPr>
              <w:t xml:space="preserve"> 22 MHz </w:t>
            </w:r>
          </w:p>
        </w:tc>
      </w:tr>
      <w:tr w:rsidR="00616F70" w:rsidRPr="00716AB6" w:rsidTr="005F2B4E">
        <w:trPr>
          <w:jc w:val="center"/>
        </w:trPr>
        <w:tc>
          <w:tcPr>
            <w:tcW w:w="5949" w:type="dxa"/>
          </w:tcPr>
          <w:p w:rsidR="00616F70" w:rsidRPr="00716AB6" w:rsidRDefault="00616F70" w:rsidP="005F2B4E">
            <w:pPr>
              <w:pStyle w:val="Tabletext"/>
              <w:keepNext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Protección del canal adyacente</w:t>
            </w:r>
          </w:p>
        </w:tc>
        <w:tc>
          <w:tcPr>
            <w:tcW w:w="3690" w:type="dxa"/>
          </w:tcPr>
          <w:p w:rsidR="00616F70" w:rsidRPr="00716AB6" w:rsidRDefault="00616F70" w:rsidP="005F2B4E">
            <w:pPr>
              <w:pStyle w:val="Tabletext"/>
              <w:keepNext/>
              <w:rPr>
                <w:lang w:val="es-ES_tradnl"/>
              </w:rPr>
            </w:pPr>
            <w:r w:rsidRPr="00716AB6">
              <w:rPr>
                <w:lang w:val="es-ES_tradnl"/>
              </w:rPr>
              <w:t>&gt; 40 dB @ 5 kHz</w:t>
            </w:r>
          </w:p>
        </w:tc>
      </w:tr>
      <w:tr w:rsidR="00616F70" w:rsidRPr="00716AB6" w:rsidTr="005F2B4E">
        <w:trPr>
          <w:jc w:val="center"/>
        </w:trPr>
        <w:tc>
          <w:tcPr>
            <w:tcW w:w="5949" w:type="dxa"/>
          </w:tcPr>
          <w:p w:rsidR="00616F70" w:rsidRPr="00716AB6" w:rsidRDefault="00616F70" w:rsidP="005F2B4E">
            <w:pPr>
              <w:pStyle w:val="Tabletext"/>
              <w:keepNext/>
              <w:jc w:val="left"/>
              <w:rPr>
                <w:lang w:val="es-ES_tradnl"/>
              </w:rPr>
            </w:pPr>
            <w:r w:rsidRPr="00716AB6">
              <w:rPr>
                <w:lang w:val="es-ES_tradnl"/>
              </w:rPr>
              <w:t>Factor</w:t>
            </w:r>
            <w:r>
              <w:rPr>
                <w:lang w:val="es-ES_tradnl"/>
              </w:rPr>
              <w:t xml:space="preserve"> de ruido</w:t>
            </w:r>
          </w:p>
        </w:tc>
        <w:tc>
          <w:tcPr>
            <w:tcW w:w="3690" w:type="dxa"/>
          </w:tcPr>
          <w:p w:rsidR="00616F70" w:rsidRPr="00716AB6" w:rsidRDefault="00616F70" w:rsidP="005F2B4E">
            <w:pPr>
              <w:pStyle w:val="Tabletext"/>
              <w:keepNext/>
              <w:rPr>
                <w:lang w:val="es-ES_tradnl"/>
              </w:rPr>
            </w:pPr>
            <w:r w:rsidRPr="00716AB6">
              <w:rPr>
                <w:lang w:val="es-ES_tradnl"/>
              </w:rPr>
              <w:t>&lt; 10 dB</w:t>
            </w:r>
          </w:p>
        </w:tc>
      </w:tr>
      <w:tr w:rsidR="00616F70" w:rsidRPr="00716AB6" w:rsidTr="005F2B4E">
        <w:trPr>
          <w:jc w:val="center"/>
        </w:trPr>
        <w:tc>
          <w:tcPr>
            <w:tcW w:w="5949" w:type="dxa"/>
          </w:tcPr>
          <w:p w:rsidR="00616F70" w:rsidRPr="00716AB6" w:rsidRDefault="00616F70" w:rsidP="005F2B4E">
            <w:pPr>
              <w:pStyle w:val="Tabletext"/>
              <w:keepNext/>
              <w:jc w:val="left"/>
              <w:rPr>
                <w:lang w:val="es-ES_tradnl"/>
              </w:rPr>
            </w:pPr>
            <w:r>
              <w:rPr>
                <w:lang w:val="es-ES_tradnl"/>
              </w:rPr>
              <w:t xml:space="preserve">Sensibilidad utilizable para </w:t>
            </w:r>
            <w:r w:rsidRPr="00716AB6">
              <w:rPr>
                <w:lang w:val="es-ES_tradnl"/>
              </w:rPr>
              <w:t>BER = 10</w:t>
            </w:r>
            <w:r w:rsidRPr="00716AB6">
              <w:rPr>
                <w:vertAlign w:val="superscript"/>
                <w:lang w:val="es-ES_tradnl"/>
              </w:rPr>
              <w:t xml:space="preserve">−4 </w:t>
            </w:r>
            <w:r>
              <w:rPr>
                <w:lang w:val="es-ES_tradnl"/>
              </w:rPr>
              <w:t xml:space="preserve">después de la </w:t>
            </w:r>
            <w:r>
              <w:rPr>
                <w:lang w:val="es-ES_tradnl"/>
              </w:rPr>
              <w:br/>
              <w:t xml:space="preserve">corrección de </w:t>
            </w:r>
            <w:r w:rsidRPr="00716AB6">
              <w:rPr>
                <w:lang w:val="es-ES_tradnl"/>
              </w:rPr>
              <w:t>error</w:t>
            </w:r>
            <w:r>
              <w:rPr>
                <w:lang w:val="es-ES_tradnl"/>
              </w:rPr>
              <w:t>es</w:t>
            </w:r>
          </w:p>
        </w:tc>
        <w:tc>
          <w:tcPr>
            <w:tcW w:w="3690" w:type="dxa"/>
          </w:tcPr>
          <w:p w:rsidR="00616F70" w:rsidRPr="00716AB6" w:rsidRDefault="00616F70" w:rsidP="005F2B4E">
            <w:pPr>
              <w:pStyle w:val="Tabletext"/>
              <w:keepNext/>
              <w:rPr>
                <w:lang w:val="es-ES_tradnl"/>
              </w:rPr>
            </w:pPr>
            <w:r w:rsidRPr="00716AB6">
              <w:rPr>
                <w:lang w:val="es-ES_tradnl"/>
              </w:rPr>
              <w:t>&lt; −100 </w:t>
            </w:r>
            <w:proofErr w:type="spellStart"/>
            <w:r w:rsidRPr="00716AB6">
              <w:rPr>
                <w:lang w:val="es-ES_tradnl"/>
              </w:rPr>
              <w:t>dBm</w:t>
            </w:r>
            <w:proofErr w:type="spellEnd"/>
          </w:p>
        </w:tc>
      </w:tr>
      <w:tr w:rsidR="00616F70" w:rsidRPr="00716AB6" w:rsidTr="005F2B4E">
        <w:trPr>
          <w:jc w:val="center"/>
        </w:trPr>
        <w:tc>
          <w:tcPr>
            <w:tcW w:w="5949" w:type="dxa"/>
          </w:tcPr>
          <w:p w:rsidR="00616F70" w:rsidRPr="00716AB6" w:rsidRDefault="00616F70" w:rsidP="005F2B4E">
            <w:pPr>
              <w:pStyle w:val="Tabletext"/>
              <w:keepNext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Dinámica</w:t>
            </w:r>
          </w:p>
        </w:tc>
        <w:tc>
          <w:tcPr>
            <w:tcW w:w="3690" w:type="dxa"/>
          </w:tcPr>
          <w:p w:rsidR="00616F70" w:rsidRPr="00716AB6" w:rsidRDefault="00616F70" w:rsidP="005F2B4E">
            <w:pPr>
              <w:pStyle w:val="Tabletext"/>
              <w:keepNext/>
              <w:rPr>
                <w:lang w:val="es-ES_tradnl"/>
              </w:rPr>
            </w:pPr>
            <w:r w:rsidRPr="00716AB6">
              <w:rPr>
                <w:lang w:val="es-ES_tradnl"/>
              </w:rPr>
              <w:t>&gt; 80 dB</w:t>
            </w:r>
          </w:p>
        </w:tc>
      </w:tr>
      <w:tr w:rsidR="00616F70" w:rsidRPr="00716AB6" w:rsidTr="005F2B4E">
        <w:trPr>
          <w:jc w:val="center"/>
        </w:trPr>
        <w:tc>
          <w:tcPr>
            <w:tcW w:w="5949" w:type="dxa"/>
          </w:tcPr>
          <w:p w:rsidR="00616F70" w:rsidRPr="00716AB6" w:rsidRDefault="00616F70" w:rsidP="005F2B4E">
            <w:pPr>
              <w:pStyle w:val="Tabletext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 xml:space="preserve">Mínimo campo </w:t>
            </w:r>
            <w:r w:rsidRPr="00716AB6">
              <w:rPr>
                <w:lang w:val="es-ES_tradnl"/>
              </w:rPr>
              <w:t xml:space="preserve">RF </w:t>
            </w:r>
            <w:r>
              <w:rPr>
                <w:lang w:val="es-ES_tradnl"/>
              </w:rPr>
              <w:t xml:space="preserve">utilizable </w:t>
            </w:r>
            <w:r w:rsidRPr="00716AB6">
              <w:rPr>
                <w:lang w:val="es-ES_tradnl"/>
              </w:rPr>
              <w:t>(</w:t>
            </w:r>
            <w:r>
              <w:rPr>
                <w:lang w:val="es-ES_tradnl"/>
              </w:rPr>
              <w:t>con antena de recepción adaptada</w:t>
            </w:r>
            <w:r w:rsidRPr="00716AB6">
              <w:rPr>
                <w:lang w:val="es-ES_tradnl"/>
              </w:rPr>
              <w:t>)</w:t>
            </w:r>
          </w:p>
        </w:tc>
        <w:tc>
          <w:tcPr>
            <w:tcW w:w="3690" w:type="dxa"/>
          </w:tcPr>
          <w:p w:rsidR="00616F70" w:rsidRPr="00716AB6" w:rsidRDefault="00616F70" w:rsidP="005F2B4E">
            <w:pPr>
              <w:pStyle w:val="Tabletext"/>
              <w:rPr>
                <w:lang w:val="es-ES_tradnl"/>
              </w:rPr>
            </w:pPr>
            <w:r w:rsidRPr="00716AB6">
              <w:rPr>
                <w:lang w:val="es-ES_tradnl"/>
              </w:rPr>
              <w:t>20 dB(µV/m)</w:t>
            </w:r>
          </w:p>
        </w:tc>
      </w:tr>
    </w:tbl>
    <w:p w:rsidR="00616F70" w:rsidRPr="00716AB6" w:rsidRDefault="00616F70" w:rsidP="00616F70">
      <w:pPr>
        <w:pStyle w:val="Tablefin"/>
        <w:rPr>
          <w:lang w:val="es-ES_tradnl"/>
        </w:rPr>
      </w:pPr>
    </w:p>
    <w:p w:rsidR="00616F70" w:rsidRPr="00716AB6" w:rsidRDefault="00616F70" w:rsidP="00616F70">
      <w:pPr>
        <w:rPr>
          <w:lang w:val="es-ES_tradnl"/>
        </w:rPr>
      </w:pPr>
    </w:p>
    <w:p w:rsidR="00616F70" w:rsidRDefault="00616F70" w:rsidP="00616F70">
      <w:pPr>
        <w:rPr>
          <w:lang w:val="es-ES_tradnl"/>
        </w:rPr>
      </w:pPr>
    </w:p>
    <w:p w:rsidR="00616F70" w:rsidRPr="00716AB6" w:rsidRDefault="00616F70" w:rsidP="00616F70">
      <w:pPr>
        <w:pStyle w:val="AnnexNoTitle"/>
        <w:rPr>
          <w:lang w:val="es-ES_tradnl"/>
        </w:rPr>
      </w:pPr>
      <w:r w:rsidRPr="00716AB6">
        <w:rPr>
          <w:lang w:val="es-ES_tradnl"/>
        </w:rPr>
        <w:t>Anex</w:t>
      </w:r>
      <w:r>
        <w:rPr>
          <w:lang w:val="es-ES_tradnl"/>
        </w:rPr>
        <w:t>o</w:t>
      </w:r>
      <w:r w:rsidRPr="00716AB6">
        <w:rPr>
          <w:lang w:val="es-ES_tradnl"/>
        </w:rPr>
        <w:t xml:space="preserve"> 4</w:t>
      </w:r>
      <w:r w:rsidRPr="00716AB6">
        <w:rPr>
          <w:lang w:val="es-ES_tradnl"/>
        </w:rPr>
        <w:br/>
      </w:r>
      <w:r w:rsidRPr="00716AB6">
        <w:rPr>
          <w:lang w:val="es-ES_tradnl"/>
        </w:rPr>
        <w:br/>
      </w:r>
      <w:r>
        <w:rPr>
          <w:lang w:val="es-ES_tradnl"/>
        </w:rPr>
        <w:t xml:space="preserve">Modo de red </w:t>
      </w:r>
      <w:proofErr w:type="spellStart"/>
      <w:r>
        <w:rPr>
          <w:lang w:val="es-ES_tradnl"/>
        </w:rPr>
        <w:t>monofrecuencia</w:t>
      </w:r>
      <w:proofErr w:type="spellEnd"/>
      <w:r>
        <w:rPr>
          <w:lang w:val="es-ES_tradnl"/>
        </w:rPr>
        <w:t xml:space="preserve"> de </w:t>
      </w:r>
      <w:r w:rsidRPr="00716AB6">
        <w:rPr>
          <w:lang w:val="es-ES_tradnl"/>
        </w:rPr>
        <w:t xml:space="preserve">Digital Radio </w:t>
      </w:r>
      <w:proofErr w:type="spellStart"/>
      <w:r w:rsidRPr="00716AB6">
        <w:rPr>
          <w:lang w:val="es-ES_tradnl"/>
        </w:rPr>
        <w:t>Mondiale</w:t>
      </w:r>
      <w:proofErr w:type="spellEnd"/>
    </w:p>
    <w:p w:rsidR="00616F70" w:rsidRPr="00716AB6" w:rsidRDefault="00616F70" w:rsidP="00616F70">
      <w:pPr>
        <w:pStyle w:val="Heading1"/>
        <w:rPr>
          <w:lang w:val="es-ES_tradnl"/>
        </w:rPr>
      </w:pPr>
      <w:r w:rsidRPr="00716AB6">
        <w:rPr>
          <w:lang w:val="es-ES_tradnl"/>
        </w:rPr>
        <w:t>1</w:t>
      </w:r>
      <w:r w:rsidRPr="00716AB6">
        <w:rPr>
          <w:lang w:val="es-ES_tradnl"/>
        </w:rPr>
        <w:tab/>
      </w:r>
      <w:r>
        <w:rPr>
          <w:lang w:val="es-ES_tradnl"/>
        </w:rPr>
        <w:t>Descripción de</w:t>
      </w:r>
      <w:r w:rsidRPr="00716AB6">
        <w:rPr>
          <w:lang w:val="es-ES_tradnl"/>
        </w:rPr>
        <w:t xml:space="preserve"> Digital Radio </w:t>
      </w:r>
      <w:proofErr w:type="spellStart"/>
      <w:r w:rsidRPr="00716AB6">
        <w:rPr>
          <w:lang w:val="es-ES_tradnl"/>
        </w:rPr>
        <w:t>Mondiale</w:t>
      </w:r>
      <w:proofErr w:type="spellEnd"/>
    </w:p>
    <w:p w:rsidR="00616F70" w:rsidRPr="00716AB6" w:rsidRDefault="00616F70" w:rsidP="00616F70">
      <w:pPr>
        <w:rPr>
          <w:lang w:val="es-ES_tradnl"/>
        </w:rPr>
      </w:pPr>
      <w:r w:rsidRPr="00716AB6">
        <w:rPr>
          <w:lang w:val="es-ES_tradnl"/>
        </w:rPr>
        <w:t xml:space="preserve">Digital Radio </w:t>
      </w:r>
      <w:proofErr w:type="spellStart"/>
      <w:r w:rsidRPr="00716AB6">
        <w:rPr>
          <w:lang w:val="es-ES_tradnl"/>
        </w:rPr>
        <w:t>Mondiale</w:t>
      </w:r>
      <w:proofErr w:type="spellEnd"/>
      <w:r w:rsidRPr="00716AB6">
        <w:rPr>
          <w:lang w:val="es-ES_tradnl"/>
        </w:rPr>
        <w:t xml:space="preserve"> (DRM) </w:t>
      </w:r>
      <w:r>
        <w:rPr>
          <w:lang w:val="es-ES_tradnl"/>
        </w:rPr>
        <w:t xml:space="preserve">es una norma internacional de radiodifusión </w:t>
      </w:r>
      <w:r w:rsidRPr="00716AB6">
        <w:rPr>
          <w:lang w:val="es-ES_tradnl"/>
        </w:rPr>
        <w:t xml:space="preserve">digital </w:t>
      </w:r>
      <w:r>
        <w:rPr>
          <w:lang w:val="es-ES_tradnl"/>
        </w:rPr>
        <w:t xml:space="preserve">utilizada para la radiodifusión </w:t>
      </w:r>
      <w:r w:rsidRPr="00716AB6">
        <w:rPr>
          <w:lang w:val="es-ES_tradnl"/>
        </w:rPr>
        <w:t xml:space="preserve">digital radio </w:t>
      </w:r>
      <w:r>
        <w:rPr>
          <w:lang w:val="es-ES_tradnl"/>
        </w:rPr>
        <w:t xml:space="preserve">en ondas </w:t>
      </w:r>
      <w:proofErr w:type="spellStart"/>
      <w:r>
        <w:rPr>
          <w:lang w:val="es-ES_tradnl"/>
        </w:rPr>
        <w:t>hectométricas</w:t>
      </w:r>
      <w:proofErr w:type="spellEnd"/>
      <w:r>
        <w:rPr>
          <w:lang w:val="es-ES_tradnl"/>
        </w:rPr>
        <w:t xml:space="preserve"> (</w:t>
      </w:r>
      <w:r w:rsidRPr="00716AB6">
        <w:rPr>
          <w:lang w:val="es-ES_tradnl"/>
        </w:rPr>
        <w:t>MF</w:t>
      </w:r>
      <w:r>
        <w:rPr>
          <w:lang w:val="es-ES_tradnl"/>
        </w:rPr>
        <w:t>)</w:t>
      </w:r>
      <w:r w:rsidRPr="00716AB6">
        <w:rPr>
          <w:lang w:val="es-ES_tradnl"/>
        </w:rPr>
        <w:t xml:space="preserve"> </w:t>
      </w:r>
      <w:r>
        <w:rPr>
          <w:lang w:val="es-ES_tradnl"/>
        </w:rPr>
        <w:t xml:space="preserve">y </w:t>
      </w:r>
      <w:proofErr w:type="spellStart"/>
      <w:r>
        <w:rPr>
          <w:lang w:val="es-ES_tradnl"/>
        </w:rPr>
        <w:t>decamétricas</w:t>
      </w:r>
      <w:proofErr w:type="spellEnd"/>
      <w:r>
        <w:rPr>
          <w:lang w:val="es-ES_tradnl"/>
        </w:rPr>
        <w:t xml:space="preserve"> (</w:t>
      </w:r>
      <w:r w:rsidRPr="00716AB6">
        <w:rPr>
          <w:lang w:val="es-ES_tradnl"/>
        </w:rPr>
        <w:t>HF</w:t>
      </w:r>
      <w:r>
        <w:rPr>
          <w:lang w:val="es-ES_tradnl"/>
        </w:rPr>
        <w:t>)</w:t>
      </w:r>
      <w:r w:rsidRPr="00716AB6">
        <w:rPr>
          <w:lang w:val="es-ES_tradnl"/>
        </w:rPr>
        <w:t xml:space="preserve">. DRM </w:t>
      </w:r>
      <w:r>
        <w:rPr>
          <w:lang w:val="es-ES_tradnl"/>
        </w:rPr>
        <w:t xml:space="preserve">es una tecnología de eficacia probada que ofrece mayor cobertura, mejora la fidelidad de la señal </w:t>
      </w:r>
      <w:r w:rsidRPr="00716AB6">
        <w:rPr>
          <w:lang w:val="es-ES_tradnl"/>
        </w:rPr>
        <w:t>(</w:t>
      </w:r>
      <w:r>
        <w:rPr>
          <w:lang w:val="es-ES_tradnl"/>
        </w:rPr>
        <w:t xml:space="preserve">mediante la codificación </w:t>
      </w:r>
      <w:r w:rsidRPr="00716AB6">
        <w:rPr>
          <w:lang w:val="es-ES_tradnl"/>
        </w:rPr>
        <w:t xml:space="preserve">digital </w:t>
      </w:r>
      <w:r>
        <w:rPr>
          <w:lang w:val="es-ES_tradnl"/>
        </w:rPr>
        <w:t>de errores</w:t>
      </w:r>
      <w:r w:rsidRPr="00716AB6">
        <w:rPr>
          <w:lang w:val="es-ES_tradnl"/>
        </w:rPr>
        <w:t xml:space="preserve">), </w:t>
      </w:r>
      <w:r>
        <w:rPr>
          <w:lang w:val="es-ES_tradnl"/>
        </w:rPr>
        <w:t xml:space="preserve">elimina la interferencia por trayectos múltiples </w:t>
      </w:r>
      <w:r w:rsidRPr="00716AB6">
        <w:rPr>
          <w:lang w:val="es-ES_tradnl"/>
        </w:rPr>
        <w:t>(</w:t>
      </w:r>
      <w:r>
        <w:rPr>
          <w:lang w:val="es-ES_tradnl"/>
        </w:rPr>
        <w:t xml:space="preserve">comprendida la interferencia por ondas </w:t>
      </w:r>
      <w:proofErr w:type="spellStart"/>
      <w:r>
        <w:rPr>
          <w:lang w:val="es-ES_tradnl"/>
        </w:rPr>
        <w:t>ionosféricas</w:t>
      </w:r>
      <w:proofErr w:type="spellEnd"/>
      <w:r w:rsidRPr="00716AB6">
        <w:rPr>
          <w:lang w:val="es-ES_tradnl"/>
        </w:rPr>
        <w:t xml:space="preserve">) </w:t>
      </w:r>
      <w:r>
        <w:rPr>
          <w:lang w:val="es-ES_tradnl"/>
        </w:rPr>
        <w:t xml:space="preserve">y, por ende, amplía la cobertura de las señales propagadas por ondas </w:t>
      </w:r>
      <w:proofErr w:type="spellStart"/>
      <w:r>
        <w:rPr>
          <w:lang w:val="es-ES_tradnl"/>
        </w:rPr>
        <w:t>ionosféricas</w:t>
      </w:r>
      <w:proofErr w:type="spellEnd"/>
      <w:r w:rsidRPr="00716AB6">
        <w:rPr>
          <w:lang w:val="es-ES_tradnl"/>
        </w:rPr>
        <w:t xml:space="preserve">. </w:t>
      </w:r>
      <w:r>
        <w:rPr>
          <w:lang w:val="es-ES_tradnl"/>
        </w:rPr>
        <w:t xml:space="preserve">La difusión </w:t>
      </w:r>
      <w:r w:rsidRPr="00716AB6">
        <w:rPr>
          <w:lang w:val="es-ES_tradnl"/>
        </w:rPr>
        <w:t xml:space="preserve">DRM </w:t>
      </w:r>
      <w:r>
        <w:rPr>
          <w:lang w:val="es-ES_tradnl"/>
        </w:rPr>
        <w:t>utiliza los modos de modulación MAQ-</w:t>
      </w:r>
      <w:r w:rsidRPr="00716AB6">
        <w:rPr>
          <w:lang w:val="es-ES_tradnl"/>
        </w:rPr>
        <w:t xml:space="preserve">16 </w:t>
      </w:r>
      <w:r>
        <w:rPr>
          <w:lang w:val="es-ES_tradnl"/>
        </w:rPr>
        <w:t>y MAQ-</w:t>
      </w:r>
      <w:r w:rsidRPr="00716AB6">
        <w:rPr>
          <w:lang w:val="es-ES_tradnl"/>
        </w:rPr>
        <w:t xml:space="preserve">64, </w:t>
      </w:r>
      <w:r>
        <w:rPr>
          <w:lang w:val="es-ES_tradnl"/>
        </w:rPr>
        <w:t>dependiendo de los requisitos de cobertura, la ubicación del transmisor, la potencia y la altura de la antena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pStyle w:val="Heading2"/>
        <w:rPr>
          <w:i/>
          <w:lang w:val="es-ES_tradnl" w:eastAsia="ja-JP"/>
        </w:rPr>
      </w:pPr>
      <w:r w:rsidRPr="00716AB6">
        <w:rPr>
          <w:lang w:val="es-ES_tradnl"/>
        </w:rPr>
        <w:t>1.1</w:t>
      </w:r>
      <w:r w:rsidRPr="00716AB6">
        <w:rPr>
          <w:lang w:val="es-ES_tradnl"/>
        </w:rPr>
        <w:tab/>
      </w:r>
      <w:r>
        <w:rPr>
          <w:lang w:val="es-ES_tradnl"/>
        </w:rPr>
        <w:t xml:space="preserve">Modo de funcionamiento de red </w:t>
      </w:r>
      <w:proofErr w:type="spellStart"/>
      <w:r>
        <w:rPr>
          <w:lang w:val="es-ES_tradnl"/>
        </w:rPr>
        <w:t>monofrecuencia</w:t>
      </w:r>
      <w:proofErr w:type="spellEnd"/>
      <w:r>
        <w:rPr>
          <w:lang w:val="es-ES_tradnl"/>
        </w:rPr>
        <w:t xml:space="preserve"> </w:t>
      </w:r>
    </w:p>
    <w:p w:rsidR="00616F70" w:rsidRPr="00716AB6" w:rsidRDefault="00616F70" w:rsidP="00616F70">
      <w:pPr>
        <w:rPr>
          <w:lang w:val="es-ES_tradnl"/>
        </w:rPr>
      </w:pPr>
      <w:r>
        <w:rPr>
          <w:lang w:val="es-ES_tradnl"/>
        </w:rPr>
        <w:t>El sistema</w:t>
      </w:r>
      <w:r w:rsidRPr="00716AB6">
        <w:rPr>
          <w:lang w:val="es-ES_tradnl"/>
        </w:rPr>
        <w:t xml:space="preserve"> DRM </w:t>
      </w:r>
      <w:r>
        <w:rPr>
          <w:lang w:val="es-ES_tradnl"/>
        </w:rPr>
        <w:t xml:space="preserve">es capaz de funcionar en el denominado modo de funcionamiento de «red </w:t>
      </w:r>
      <w:proofErr w:type="spellStart"/>
      <w:r>
        <w:rPr>
          <w:lang w:val="es-ES_tradnl"/>
        </w:rPr>
        <w:t>monofrecuencia</w:t>
      </w:r>
      <w:proofErr w:type="spellEnd"/>
      <w:r>
        <w:rPr>
          <w:lang w:val="es-ES_tradnl"/>
        </w:rPr>
        <w:t xml:space="preserve"> </w:t>
      </w:r>
      <w:r w:rsidRPr="00716AB6">
        <w:rPr>
          <w:lang w:val="es-ES_tradnl"/>
        </w:rPr>
        <w:t>(SFN)</w:t>
      </w:r>
      <w:r>
        <w:rPr>
          <w:lang w:val="es-ES_tradnl"/>
        </w:rPr>
        <w:t>»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Consiste en que varios transmisores emiten en la misma frecuencia y al mismo tiempo señales de datos idénticas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Por lo general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estos transmisores están dispuestos para traslapar zonas de cobertura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donde las radios recibirán señales procedentes de más de un transmisor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Siempre que estas señales lleguen con una diferencia de tiempo de menos de un intervalo de guarda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reforzarán la señal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De este modo se mejora la cobertura del servicio en dicha ubicación respecto a la que se obtendría con un solo transmisor</w:t>
      </w:r>
      <w:r w:rsidRPr="00716AB6">
        <w:rPr>
          <w:lang w:val="es-ES_tradnl"/>
        </w:rPr>
        <w:t xml:space="preserve">. </w:t>
      </w:r>
      <w:r>
        <w:rPr>
          <w:lang w:val="es-ES_tradnl"/>
        </w:rPr>
        <w:t>Si la SNF se diseña meticulosamente y se utiliza un número adecuado de transmisores</w:t>
      </w:r>
      <w:r w:rsidRPr="00716AB6">
        <w:rPr>
          <w:lang w:val="es-ES_tradnl"/>
        </w:rPr>
        <w:t xml:space="preserve">, </w:t>
      </w:r>
      <w:r>
        <w:rPr>
          <w:lang w:val="es-ES_tradnl"/>
        </w:rPr>
        <w:t>se puede abarcar totalmente una región o país utilizando una sola frecuencia y, en esta aplicación, un solo intervalo de tiempo, lo que mejora enormemente la eficiencia espectral</w:t>
      </w:r>
      <w:r w:rsidRPr="00716AB6">
        <w:rPr>
          <w:lang w:val="es-ES_tradnl"/>
        </w:rPr>
        <w:t>.</w:t>
      </w:r>
    </w:p>
    <w:p w:rsidR="00616F70" w:rsidRPr="00716AB6" w:rsidRDefault="00616F70" w:rsidP="00616F70">
      <w:pPr>
        <w:rPr>
          <w:lang w:val="es-ES_tradnl"/>
        </w:rPr>
      </w:pPr>
    </w:p>
    <w:p w:rsidR="00616F70" w:rsidRPr="00716AB6" w:rsidRDefault="00616F70" w:rsidP="00616F70">
      <w:pPr>
        <w:pStyle w:val="AnnexNoTitle"/>
        <w:rPr>
          <w:lang w:val="es-ES_tradnl"/>
        </w:rPr>
      </w:pPr>
      <w:r w:rsidRPr="00716AB6">
        <w:rPr>
          <w:lang w:val="es-ES_tradnl"/>
        </w:rPr>
        <w:lastRenderedPageBreak/>
        <w:t>Anex</w:t>
      </w:r>
      <w:r>
        <w:rPr>
          <w:lang w:val="es-ES_tradnl"/>
        </w:rPr>
        <w:t>o</w:t>
      </w:r>
      <w:r w:rsidRPr="00716AB6">
        <w:rPr>
          <w:lang w:val="es-ES_tradnl"/>
        </w:rPr>
        <w:t xml:space="preserve"> 5</w:t>
      </w:r>
      <w:r w:rsidRPr="00716AB6">
        <w:rPr>
          <w:lang w:val="es-ES_tradnl"/>
        </w:rPr>
        <w:br/>
      </w:r>
      <w:r w:rsidRPr="00716AB6">
        <w:rPr>
          <w:lang w:val="es-ES_tradnl"/>
        </w:rPr>
        <w:br/>
      </w:r>
      <w:r>
        <w:rPr>
          <w:lang w:val="es-ES_tradnl"/>
        </w:rPr>
        <w:t xml:space="preserve">Frecuencias para el sistema </w:t>
      </w:r>
      <w:r w:rsidRPr="00716AB6">
        <w:rPr>
          <w:lang w:val="es-ES_tradnl"/>
        </w:rPr>
        <w:t xml:space="preserve">NAVDAT HF </w:t>
      </w:r>
    </w:p>
    <w:p w:rsidR="00616F70" w:rsidRPr="00716AB6" w:rsidRDefault="00616F70" w:rsidP="00616F70">
      <w:pPr>
        <w:pStyle w:val="Normalaftertitle"/>
        <w:keepNext/>
        <w:keepLines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2418"/>
        <w:gridCol w:w="2417"/>
        <w:gridCol w:w="2407"/>
      </w:tblGrid>
      <w:tr w:rsidR="00616F70" w:rsidRPr="00716AB6" w:rsidTr="003F31F3">
        <w:trPr>
          <w:jc w:val="center"/>
        </w:trPr>
        <w:tc>
          <w:tcPr>
            <w:tcW w:w="2463" w:type="dxa"/>
          </w:tcPr>
          <w:p w:rsidR="00616F70" w:rsidRPr="00716AB6" w:rsidRDefault="00616F70" w:rsidP="005F2B4E">
            <w:pPr>
              <w:pStyle w:val="Tablehead"/>
              <w:keepLines/>
              <w:rPr>
                <w:lang w:val="es-ES_tradnl"/>
              </w:rPr>
            </w:pPr>
            <w:r w:rsidRPr="00716AB6">
              <w:rPr>
                <w:lang w:val="es-ES_tradnl"/>
              </w:rPr>
              <w:t>Can</w:t>
            </w:r>
            <w:r>
              <w:rPr>
                <w:lang w:val="es-ES_tradnl"/>
              </w:rPr>
              <w:t>a</w:t>
            </w:r>
            <w:r w:rsidRPr="00716AB6">
              <w:rPr>
                <w:lang w:val="es-ES_tradnl"/>
              </w:rPr>
              <w:t>l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head"/>
              <w:keepLines/>
              <w:rPr>
                <w:lang w:val="es-ES_tradnl"/>
              </w:rPr>
            </w:pPr>
            <w:r>
              <w:rPr>
                <w:lang w:val="es-ES_tradnl"/>
              </w:rPr>
              <w:t xml:space="preserve">Banda de frecuencias marítima 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head"/>
              <w:keepLines/>
              <w:rPr>
                <w:lang w:val="es-ES_tradnl"/>
              </w:rPr>
            </w:pPr>
            <w:r>
              <w:rPr>
                <w:lang w:val="es-ES_tradnl"/>
              </w:rPr>
              <w:t>Frecuencia central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head"/>
              <w:keepLines/>
              <w:rPr>
                <w:lang w:val="es-ES_tradnl"/>
              </w:rPr>
            </w:pPr>
            <w:r>
              <w:rPr>
                <w:lang w:val="es-ES_tradnl"/>
              </w:rPr>
              <w:t>Límites</w:t>
            </w:r>
          </w:p>
        </w:tc>
      </w:tr>
      <w:tr w:rsidR="00616F70" w:rsidRPr="00716AB6" w:rsidTr="003F31F3">
        <w:trPr>
          <w:jc w:val="center"/>
        </w:trPr>
        <w:tc>
          <w:tcPr>
            <w:tcW w:w="2463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C1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4 MHz 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4 226 kHz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4 221 </w:t>
            </w:r>
            <w:r>
              <w:rPr>
                <w:lang w:val="es-ES_tradnl"/>
              </w:rPr>
              <w:t>a</w:t>
            </w:r>
            <w:r w:rsidRPr="00716AB6">
              <w:rPr>
                <w:lang w:val="es-ES_tradnl"/>
              </w:rPr>
              <w:t xml:space="preserve"> 4 231 kHz</w:t>
            </w:r>
          </w:p>
        </w:tc>
      </w:tr>
      <w:tr w:rsidR="00616F70" w:rsidRPr="00716AB6" w:rsidTr="003F31F3">
        <w:trPr>
          <w:jc w:val="center"/>
        </w:trPr>
        <w:tc>
          <w:tcPr>
            <w:tcW w:w="2463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C2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6 MHz 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6 337</w:t>
            </w:r>
            <w:r>
              <w:rPr>
                <w:lang w:val="es-ES_tradnl"/>
              </w:rPr>
              <w:t>,</w:t>
            </w:r>
            <w:r w:rsidRPr="00716AB6">
              <w:rPr>
                <w:lang w:val="es-ES_tradnl"/>
              </w:rPr>
              <w:t>5 kHz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6 332.5 </w:t>
            </w:r>
            <w:r>
              <w:rPr>
                <w:lang w:val="es-ES_tradnl"/>
              </w:rPr>
              <w:t>a</w:t>
            </w:r>
            <w:r w:rsidRPr="00716AB6">
              <w:rPr>
                <w:lang w:val="es-ES_tradnl"/>
              </w:rPr>
              <w:t xml:space="preserve"> 6 342.5 kHz</w:t>
            </w:r>
          </w:p>
        </w:tc>
      </w:tr>
      <w:tr w:rsidR="00616F70" w:rsidRPr="00716AB6" w:rsidTr="003F31F3">
        <w:trPr>
          <w:jc w:val="center"/>
        </w:trPr>
        <w:tc>
          <w:tcPr>
            <w:tcW w:w="2463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C3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8 MHz 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8 443 kHz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8 438 </w:t>
            </w:r>
            <w:r>
              <w:rPr>
                <w:lang w:val="es-ES_tradnl"/>
              </w:rPr>
              <w:t>a</w:t>
            </w:r>
            <w:r w:rsidRPr="00716AB6">
              <w:rPr>
                <w:lang w:val="es-ES_tradnl"/>
              </w:rPr>
              <w:t xml:space="preserve"> 8 448 kHz</w:t>
            </w:r>
          </w:p>
        </w:tc>
      </w:tr>
      <w:tr w:rsidR="00616F70" w:rsidRPr="00716AB6" w:rsidTr="003F31F3">
        <w:trPr>
          <w:jc w:val="center"/>
        </w:trPr>
        <w:tc>
          <w:tcPr>
            <w:tcW w:w="2463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C4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12 MHz 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1</w:t>
            </w:r>
            <w:r>
              <w:rPr>
                <w:lang w:val="es-ES_tradnl"/>
              </w:rPr>
              <w:t>2 663,</w:t>
            </w:r>
            <w:r w:rsidRPr="00716AB6">
              <w:rPr>
                <w:lang w:val="es-ES_tradnl"/>
              </w:rPr>
              <w:t>5 kHz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12 658,</w:t>
            </w:r>
            <w:r w:rsidRPr="00716AB6">
              <w:rPr>
                <w:lang w:val="es-ES_tradnl"/>
              </w:rPr>
              <w:t xml:space="preserve">5 </w:t>
            </w:r>
            <w:r>
              <w:rPr>
                <w:lang w:val="es-ES_tradnl"/>
              </w:rPr>
              <w:t>a 12 668,</w:t>
            </w:r>
            <w:r w:rsidRPr="00716AB6">
              <w:rPr>
                <w:lang w:val="es-ES_tradnl"/>
              </w:rPr>
              <w:t>5 kHz</w:t>
            </w:r>
          </w:p>
        </w:tc>
      </w:tr>
      <w:tr w:rsidR="00616F70" w:rsidRPr="00716AB6" w:rsidTr="003F31F3">
        <w:trPr>
          <w:jc w:val="center"/>
        </w:trPr>
        <w:tc>
          <w:tcPr>
            <w:tcW w:w="2463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C5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16 MHz 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1</w:t>
            </w:r>
            <w:r>
              <w:rPr>
                <w:lang w:val="es-ES_tradnl"/>
              </w:rPr>
              <w:t>6 909,</w:t>
            </w:r>
            <w:r w:rsidRPr="00716AB6">
              <w:rPr>
                <w:lang w:val="es-ES_tradnl"/>
              </w:rPr>
              <w:t>5 kHz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16 904,</w:t>
            </w:r>
            <w:r w:rsidRPr="00716AB6">
              <w:rPr>
                <w:lang w:val="es-ES_tradnl"/>
              </w:rPr>
              <w:t xml:space="preserve">5 </w:t>
            </w:r>
            <w:r>
              <w:rPr>
                <w:lang w:val="es-ES_tradnl"/>
              </w:rPr>
              <w:t>a 16 914,</w:t>
            </w:r>
            <w:r w:rsidRPr="00716AB6">
              <w:rPr>
                <w:lang w:val="es-ES_tradnl"/>
              </w:rPr>
              <w:t>5 kHz</w:t>
            </w:r>
          </w:p>
        </w:tc>
      </w:tr>
      <w:tr w:rsidR="00616F70" w:rsidRPr="00716AB6" w:rsidTr="003F31F3">
        <w:trPr>
          <w:jc w:val="center"/>
        </w:trPr>
        <w:tc>
          <w:tcPr>
            <w:tcW w:w="2463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C6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 xml:space="preserve">22 MHz 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 w:rsidRPr="00716AB6">
              <w:rPr>
                <w:lang w:val="es-ES_tradnl"/>
              </w:rPr>
              <w:t>2</w:t>
            </w:r>
            <w:r>
              <w:rPr>
                <w:lang w:val="es-ES_tradnl"/>
              </w:rPr>
              <w:t>2 450,</w:t>
            </w:r>
            <w:r w:rsidRPr="00716AB6">
              <w:rPr>
                <w:lang w:val="es-ES_tradnl"/>
              </w:rPr>
              <w:t>5 kHz</w:t>
            </w:r>
          </w:p>
        </w:tc>
        <w:tc>
          <w:tcPr>
            <w:tcW w:w="2464" w:type="dxa"/>
          </w:tcPr>
          <w:p w:rsidR="00616F70" w:rsidRPr="00716AB6" w:rsidRDefault="00616F70" w:rsidP="005F2B4E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22 445,</w:t>
            </w:r>
            <w:r w:rsidRPr="00716AB6">
              <w:rPr>
                <w:lang w:val="es-ES_tradnl"/>
              </w:rPr>
              <w:t xml:space="preserve">5 </w:t>
            </w:r>
            <w:r>
              <w:rPr>
                <w:lang w:val="es-ES_tradnl"/>
              </w:rPr>
              <w:t>a 22 455,</w:t>
            </w:r>
            <w:r w:rsidRPr="00716AB6">
              <w:rPr>
                <w:lang w:val="es-ES_tradnl"/>
              </w:rPr>
              <w:t>5 kHz</w:t>
            </w:r>
          </w:p>
        </w:tc>
      </w:tr>
    </w:tbl>
    <w:p w:rsidR="00616F70" w:rsidRPr="00716AB6" w:rsidRDefault="00616F70" w:rsidP="00616F70">
      <w:pPr>
        <w:pStyle w:val="Tablefin"/>
        <w:rPr>
          <w:lang w:val="es-ES_tradnl"/>
        </w:rPr>
      </w:pPr>
    </w:p>
    <w:p w:rsidR="00616F70" w:rsidRDefault="00616F70" w:rsidP="00616F70">
      <w:pPr>
        <w:pStyle w:val="Reasons"/>
      </w:pPr>
    </w:p>
    <w:p w:rsidR="00574749" w:rsidRDefault="00574749" w:rsidP="003F31F3">
      <w:pPr>
        <w:pStyle w:val="Line"/>
      </w:pPr>
    </w:p>
    <w:p w:rsidR="00D71EDB" w:rsidRPr="00D71EDB" w:rsidRDefault="00D71EDB" w:rsidP="00D71EDB">
      <w:pPr>
        <w:rPr>
          <w:lang w:val="en-GB"/>
        </w:rPr>
      </w:pPr>
    </w:p>
    <w:sectPr w:rsidR="00D71EDB" w:rsidRPr="00D71EDB" w:rsidSect="00042292">
      <w:headerReference w:type="even" r:id="rId43"/>
      <w:headerReference w:type="default" r:id="rId4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CF7F63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178A6927" wp14:editId="33F0ADF3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D65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8DDEA23" wp14:editId="546C2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E2C7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fldSimple w:instr=" DOCPROPERTY &quot;Header&quot; \* MERGEFORMAT ">
      <w:r w:rsidR="004B57EB" w:rsidRPr="004B57EB">
        <w:rPr>
          <w:b/>
          <w:bCs/>
        </w:rPr>
        <w:t xml:space="preserve">Rec. </w:t>
      </w:r>
    </w:fldSimple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3E2C79">
      <w:rPr>
        <w:b/>
        <w:bCs/>
        <w:noProof/>
      </w:rPr>
      <w:t>UIT-R  M.2058-0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r>
      <w:tab/>
    </w:r>
    <w:fldSimple w:instr=" DOCPROPERTY &quot;Header&quot; \* MERGEFORMAT ">
      <w:r w:rsidR="004B57EB" w:rsidRPr="004B57E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4B57EB">
      <w:rPr>
        <w:b/>
        <w:bCs/>
        <w:noProof/>
      </w:rPr>
      <w:t>UIT-R  M.2058-0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870AA" w:rsidP="00616F70">
    <w:pPr>
      <w:tabs>
        <w:tab w:val="clear" w:pos="794"/>
        <w:tab w:val="clear" w:pos="1191"/>
        <w:tab w:val="clear" w:pos="1588"/>
        <w:tab w:val="clear" w:pos="1985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E2C79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fldSimple w:instr=" DOCPROPERTY &quot;Header&quot; \* MERGEFORMAT ">
      <w:r w:rsidR="004B57EB" w:rsidRPr="004B57EB">
        <w:rPr>
          <w:b/>
          <w:bCs/>
          <w:lang w:val="en-US"/>
        </w:rPr>
        <w:t xml:space="preserve">Rec. </w:t>
      </w:r>
    </w:fldSimple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E2C79">
      <w:rPr>
        <w:b/>
        <w:bCs/>
        <w:noProof/>
      </w:rPr>
      <w:t>UIT-R  M.2058-0</w:t>
    </w:r>
    <w:r>
      <w:rPr>
        <w:b/>
        <w:bCs/>
      </w:rPr>
      <w:fldChar w:fldCharType="end"/>
    </w:r>
  </w:p>
  <w:p w:rsidR="00427ED9" w:rsidRDefault="00427ED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1B395D" w:rsidRDefault="00F32218" w:rsidP="00F32218">
    <w:pPr>
      <w:pStyle w:val="Header"/>
      <w:jc w:val="left"/>
      <w:rPr>
        <w:b/>
        <w:bCs/>
      </w:rPr>
    </w:pPr>
    <w:r>
      <w:tab/>
    </w:r>
    <w:fldSimple w:instr=" DOCPROPERTY &quot;Header&quot; \* MERGEFORMAT ">
      <w:r w:rsidR="004B57EB" w:rsidRPr="004B57EB">
        <w:rPr>
          <w:b/>
          <w:bCs/>
        </w:rPr>
        <w:t xml:space="preserve">Rec. </w:t>
      </w:r>
    </w:fldSimple>
    <w:r w:rsidR="00607D68" w:rsidRPr="001B395D">
      <w:rPr>
        <w:b/>
        <w:bCs/>
      </w:rPr>
      <w:t xml:space="preserve"> </w:t>
    </w:r>
    <w:r w:rsidR="006870AA" w:rsidRPr="001B395D">
      <w:rPr>
        <w:b/>
        <w:bCs/>
      </w:rPr>
      <w:fldChar w:fldCharType="begin"/>
    </w:r>
    <w:r w:rsidR="00607D68" w:rsidRPr="001B395D">
      <w:rPr>
        <w:b/>
        <w:bCs/>
      </w:rPr>
      <w:instrText>styleref href</w:instrText>
    </w:r>
    <w:r w:rsidR="006870AA" w:rsidRPr="001B395D">
      <w:rPr>
        <w:b/>
        <w:bCs/>
      </w:rPr>
      <w:fldChar w:fldCharType="separate"/>
    </w:r>
    <w:r w:rsidR="003E2C79">
      <w:rPr>
        <w:b/>
        <w:bCs/>
        <w:noProof/>
      </w:rPr>
      <w:t>UIT-R  M.2058-0</w:t>
    </w:r>
    <w:r w:rsidR="006870AA" w:rsidRPr="001B395D">
      <w:rPr>
        <w:b/>
        <w:bCs/>
      </w:rPr>
      <w:fldChar w:fldCharType="end"/>
    </w:r>
    <w:r>
      <w:rPr>
        <w:b/>
        <w:bCs/>
      </w:rPr>
      <w:tab/>
    </w:r>
    <w:r w:rsidRPr="00F32218">
      <w:rPr>
        <w:rStyle w:val="PageNumber"/>
        <w:b/>
        <w:bCs/>
      </w:rPr>
      <w:fldChar w:fldCharType="begin"/>
    </w:r>
    <w:r w:rsidRPr="00F32218">
      <w:rPr>
        <w:rStyle w:val="PageNumber"/>
        <w:b/>
        <w:bCs/>
      </w:rPr>
      <w:instrText xml:space="preserve"> PAGE   \* MERGEFORMAT </w:instrText>
    </w:r>
    <w:r w:rsidRPr="00F32218">
      <w:rPr>
        <w:rStyle w:val="PageNumber"/>
        <w:b/>
        <w:bCs/>
      </w:rPr>
      <w:fldChar w:fldCharType="separate"/>
    </w:r>
    <w:r w:rsidR="003E2C79">
      <w:rPr>
        <w:rStyle w:val="PageNumber"/>
        <w:b/>
        <w:bCs/>
        <w:noProof/>
      </w:rPr>
      <w:t>9</w:t>
    </w:r>
    <w:r w:rsidRPr="00F32218">
      <w:rPr>
        <w:rStyle w:val="PageNumber"/>
        <w:b/>
        <w:bCs/>
        <w:noProof/>
      </w:rPr>
      <w:fldChar w:fldCharType="end"/>
    </w:r>
  </w:p>
  <w:p w:rsidR="00427ED9" w:rsidRDefault="00427E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7334C"/>
    <w:multiLevelType w:val="hybridMultilevel"/>
    <w:tmpl w:val="3C201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54540"/>
    <w:multiLevelType w:val="hybridMultilevel"/>
    <w:tmpl w:val="615A2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mirrorMargins/>
  <w:hideSpellingErrors/>
  <w:hideGrammaticalErrors/>
  <w:activeWritingStyle w:appName="MSWord" w:lang="en-US" w:vendorID="64" w:dllVersion="131077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292"/>
    <w:rsid w:val="000014FC"/>
    <w:rsid w:val="00042292"/>
    <w:rsid w:val="00044D65"/>
    <w:rsid w:val="001938C6"/>
    <w:rsid w:val="001B26B3"/>
    <w:rsid w:val="001B2F46"/>
    <w:rsid w:val="001B395D"/>
    <w:rsid w:val="001E78B0"/>
    <w:rsid w:val="0021735B"/>
    <w:rsid w:val="002800C1"/>
    <w:rsid w:val="002D76C4"/>
    <w:rsid w:val="00383195"/>
    <w:rsid w:val="003E2C79"/>
    <w:rsid w:val="003F31F3"/>
    <w:rsid w:val="00410F5B"/>
    <w:rsid w:val="00427ED9"/>
    <w:rsid w:val="004B57EB"/>
    <w:rsid w:val="004E4FBE"/>
    <w:rsid w:val="00540C8B"/>
    <w:rsid w:val="00567624"/>
    <w:rsid w:val="00574749"/>
    <w:rsid w:val="00605E11"/>
    <w:rsid w:val="00607D68"/>
    <w:rsid w:val="00616F70"/>
    <w:rsid w:val="0068430D"/>
    <w:rsid w:val="006870AA"/>
    <w:rsid w:val="006F3D6E"/>
    <w:rsid w:val="007172BA"/>
    <w:rsid w:val="00740043"/>
    <w:rsid w:val="0076082A"/>
    <w:rsid w:val="00866CAE"/>
    <w:rsid w:val="0087395C"/>
    <w:rsid w:val="008C67E6"/>
    <w:rsid w:val="00904EB4"/>
    <w:rsid w:val="00906075"/>
    <w:rsid w:val="00982F3A"/>
    <w:rsid w:val="009F736F"/>
    <w:rsid w:val="00A07AEB"/>
    <w:rsid w:val="00A154D5"/>
    <w:rsid w:val="00A6617B"/>
    <w:rsid w:val="00A77E1C"/>
    <w:rsid w:val="00A80825"/>
    <w:rsid w:val="00A8454A"/>
    <w:rsid w:val="00AB0DC8"/>
    <w:rsid w:val="00B42F17"/>
    <w:rsid w:val="00B44E24"/>
    <w:rsid w:val="00B52EC3"/>
    <w:rsid w:val="00BD13DA"/>
    <w:rsid w:val="00C36A75"/>
    <w:rsid w:val="00C411AF"/>
    <w:rsid w:val="00C41DE8"/>
    <w:rsid w:val="00CB1354"/>
    <w:rsid w:val="00CF7F63"/>
    <w:rsid w:val="00D131B8"/>
    <w:rsid w:val="00D23438"/>
    <w:rsid w:val="00D33FA3"/>
    <w:rsid w:val="00D71EDB"/>
    <w:rsid w:val="00DF4176"/>
    <w:rsid w:val="00DF4734"/>
    <w:rsid w:val="00E13B42"/>
    <w:rsid w:val="00E23033"/>
    <w:rsid w:val="00E704B6"/>
    <w:rsid w:val="00E76206"/>
    <w:rsid w:val="00E849FA"/>
    <w:rsid w:val="00ED6A57"/>
    <w:rsid w:val="00EE743D"/>
    <w:rsid w:val="00F32218"/>
    <w:rsid w:val="00F90A3D"/>
    <w:rsid w:val="00F91385"/>
    <w:rsid w:val="00FA5158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2"/>
    </o:shapelayout>
  </w:shapeDefaults>
  <w:decimalSymbol w:val="."/>
  <w:listSeparator w:val=","/>
  <w15:docId w15:val="{0C6FE78C-558C-4FE6-BBCE-9031B662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FB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E4FB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4E4FB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4E4FB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4E4FB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4E4FB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4E4FB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4E4FB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4E4FB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4E4FB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E4FB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4E4FB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E4FBE"/>
  </w:style>
  <w:style w:type="paragraph" w:customStyle="1" w:styleId="Headingb">
    <w:name w:val="Heading_b"/>
    <w:basedOn w:val="Heading3"/>
    <w:next w:val="Normal"/>
    <w:rsid w:val="004E4FB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E4FB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E4FBE"/>
  </w:style>
  <w:style w:type="paragraph" w:customStyle="1" w:styleId="enumlev1">
    <w:name w:val="enumlev1"/>
    <w:basedOn w:val="Normal"/>
    <w:link w:val="enumlev1Char"/>
    <w:rsid w:val="004E4FBE"/>
    <w:pPr>
      <w:spacing w:before="80"/>
      <w:ind w:left="794" w:hanging="794"/>
    </w:pPr>
  </w:style>
  <w:style w:type="paragraph" w:customStyle="1" w:styleId="enumlev2">
    <w:name w:val="enumlev2"/>
    <w:basedOn w:val="enumlev1"/>
    <w:rsid w:val="004E4FBE"/>
    <w:pPr>
      <w:ind w:left="1191" w:hanging="397"/>
    </w:pPr>
  </w:style>
  <w:style w:type="paragraph" w:customStyle="1" w:styleId="enumlev3">
    <w:name w:val="enumlev3"/>
    <w:basedOn w:val="enumlev2"/>
    <w:rsid w:val="004E4FBE"/>
    <w:pPr>
      <w:ind w:left="1588"/>
    </w:pPr>
  </w:style>
  <w:style w:type="paragraph" w:customStyle="1" w:styleId="Normalaftertitle">
    <w:name w:val="Normal_after_title"/>
    <w:basedOn w:val="Normal"/>
    <w:next w:val="Normal"/>
    <w:rsid w:val="004E4FBE"/>
    <w:pPr>
      <w:spacing w:before="320"/>
    </w:pPr>
  </w:style>
  <w:style w:type="paragraph" w:customStyle="1" w:styleId="Note">
    <w:name w:val="Note"/>
    <w:basedOn w:val="Normal"/>
    <w:rsid w:val="004E4FB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FA5158"/>
    <w:pPr>
      <w:spacing w:before="240"/>
    </w:pPr>
    <w:rPr>
      <w:sz w:val="22"/>
      <w:szCs w:val="22"/>
      <w:lang w:val="es-ES_tradnl"/>
    </w:rPr>
  </w:style>
  <w:style w:type="paragraph" w:customStyle="1" w:styleId="Recref">
    <w:name w:val="Rec_ref"/>
    <w:basedOn w:val="Normal"/>
    <w:next w:val="Recdate"/>
    <w:rsid w:val="004E4FBE"/>
    <w:pPr>
      <w:jc w:val="center"/>
    </w:pPr>
  </w:style>
  <w:style w:type="paragraph" w:customStyle="1" w:styleId="Recdate">
    <w:name w:val="Rec_date"/>
    <w:basedOn w:val="Recref"/>
    <w:next w:val="Normalaftertitle"/>
    <w:rsid w:val="004E4FBE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4E4FB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4E4FBE"/>
  </w:style>
  <w:style w:type="paragraph" w:customStyle="1" w:styleId="Tablefin">
    <w:name w:val="Table_fin"/>
    <w:basedOn w:val="Normal"/>
    <w:next w:val="Normal"/>
    <w:rsid w:val="004E4FB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4E4FB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4E4FB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4E4FB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4E4FB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4E4FB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E4FB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E4FBE"/>
    <w:pPr>
      <w:ind w:left="794"/>
    </w:pPr>
  </w:style>
  <w:style w:type="paragraph" w:customStyle="1" w:styleId="Figurelegend">
    <w:name w:val="Figure_legend"/>
    <w:basedOn w:val="Normal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4E4FB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4E4FB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E4FB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E4FB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E4FB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4E4FB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E4FBE"/>
    <w:rPr>
      <w:b/>
    </w:rPr>
  </w:style>
  <w:style w:type="paragraph" w:customStyle="1" w:styleId="Chaptitle">
    <w:name w:val="Chap_title"/>
    <w:basedOn w:val="Arttitle"/>
    <w:next w:val="Normalaftertitle"/>
    <w:rsid w:val="004E4FBE"/>
  </w:style>
  <w:style w:type="character" w:styleId="FootnoteReference">
    <w:name w:val="footnote reference"/>
    <w:basedOn w:val="DefaultParagraphFont"/>
    <w:rsid w:val="004E4FBE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4E4FB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rsid w:val="004E4FBE"/>
  </w:style>
  <w:style w:type="paragraph" w:styleId="Index2">
    <w:name w:val="index 2"/>
    <w:basedOn w:val="Normal"/>
    <w:next w:val="Normal"/>
    <w:rsid w:val="004E4FBE"/>
    <w:pPr>
      <w:ind w:left="283"/>
    </w:pPr>
  </w:style>
  <w:style w:type="paragraph" w:styleId="Index3">
    <w:name w:val="index 3"/>
    <w:basedOn w:val="Normal"/>
    <w:next w:val="Normal"/>
    <w:rsid w:val="004E4FBE"/>
    <w:pPr>
      <w:ind w:left="566"/>
    </w:pPr>
  </w:style>
  <w:style w:type="paragraph" w:styleId="IndexHeading">
    <w:name w:val="index heading"/>
    <w:basedOn w:val="Normal"/>
    <w:next w:val="Index1"/>
    <w:rsid w:val="004E4FBE"/>
  </w:style>
  <w:style w:type="paragraph" w:customStyle="1" w:styleId="Line">
    <w:name w:val="Line"/>
    <w:basedOn w:val="Normal"/>
    <w:next w:val="Normal"/>
    <w:rsid w:val="004E4FB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E4FB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E4FBE"/>
  </w:style>
  <w:style w:type="paragraph" w:customStyle="1" w:styleId="Partref">
    <w:name w:val="Part_ref"/>
    <w:basedOn w:val="Normal"/>
    <w:next w:val="Normal"/>
    <w:rsid w:val="004E4FB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E4FBE"/>
  </w:style>
  <w:style w:type="paragraph" w:customStyle="1" w:styleId="QuestionNo">
    <w:name w:val="Question_No"/>
    <w:basedOn w:val="RecNo"/>
    <w:next w:val="Normal"/>
    <w:rsid w:val="004E4FBE"/>
  </w:style>
  <w:style w:type="paragraph" w:customStyle="1" w:styleId="Questionref">
    <w:name w:val="Question_ref"/>
    <w:basedOn w:val="Recref"/>
    <w:next w:val="Questiondate"/>
    <w:rsid w:val="004E4FBE"/>
  </w:style>
  <w:style w:type="paragraph" w:customStyle="1" w:styleId="Questiontitle">
    <w:name w:val="Question_title"/>
    <w:basedOn w:val="Normal"/>
    <w:next w:val="Questionref"/>
    <w:rsid w:val="004E4FBE"/>
  </w:style>
  <w:style w:type="paragraph" w:customStyle="1" w:styleId="Reftext">
    <w:name w:val="Ref_text"/>
    <w:basedOn w:val="Normal"/>
    <w:rsid w:val="004E4FB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4E4FB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E4FBE"/>
  </w:style>
  <w:style w:type="paragraph" w:customStyle="1" w:styleId="RepNo">
    <w:name w:val="Rep_No"/>
    <w:basedOn w:val="RecNo"/>
    <w:next w:val="Reptitle"/>
    <w:rsid w:val="004E4FBE"/>
  </w:style>
  <w:style w:type="paragraph" w:customStyle="1" w:styleId="Repref">
    <w:name w:val="Rep_ref"/>
    <w:basedOn w:val="Recref"/>
    <w:next w:val="Repdate"/>
    <w:rsid w:val="004E4FBE"/>
  </w:style>
  <w:style w:type="paragraph" w:customStyle="1" w:styleId="Reptitle">
    <w:name w:val="Rep_title"/>
    <w:basedOn w:val="Rectitle"/>
    <w:next w:val="Repref"/>
    <w:rsid w:val="004E4FBE"/>
  </w:style>
  <w:style w:type="paragraph" w:customStyle="1" w:styleId="Resdate">
    <w:name w:val="Res_date"/>
    <w:basedOn w:val="Recdate"/>
    <w:next w:val="Normalaftertitle"/>
    <w:rsid w:val="004E4FBE"/>
  </w:style>
  <w:style w:type="paragraph" w:customStyle="1" w:styleId="ResNo">
    <w:name w:val="Res_No"/>
    <w:basedOn w:val="RecNo"/>
    <w:next w:val="Restitle"/>
    <w:rsid w:val="004E4FBE"/>
  </w:style>
  <w:style w:type="paragraph" w:customStyle="1" w:styleId="Resref">
    <w:name w:val="Res_ref"/>
    <w:basedOn w:val="Recref"/>
    <w:next w:val="Resdate"/>
    <w:rsid w:val="004E4FBE"/>
  </w:style>
  <w:style w:type="paragraph" w:customStyle="1" w:styleId="Restitle">
    <w:name w:val="Res_title"/>
    <w:basedOn w:val="Normal"/>
    <w:next w:val="Resref"/>
    <w:rsid w:val="004E4FB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4E4FBE"/>
  </w:style>
  <w:style w:type="paragraph" w:customStyle="1" w:styleId="Sectiontitle">
    <w:name w:val="Section_title"/>
    <w:basedOn w:val="Normal"/>
    <w:next w:val="Normalaftertitle"/>
    <w:rsid w:val="004E4FB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E4FB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4E4FB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4E4FB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4E4FB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4E4FB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4E4FBE"/>
  </w:style>
  <w:style w:type="paragraph" w:styleId="TOC6">
    <w:name w:val="toc 6"/>
    <w:basedOn w:val="TOC4"/>
    <w:rsid w:val="004E4FBE"/>
  </w:style>
  <w:style w:type="paragraph" w:styleId="TOC7">
    <w:name w:val="toc 7"/>
    <w:basedOn w:val="TOC4"/>
    <w:rsid w:val="004E4FBE"/>
  </w:style>
  <w:style w:type="paragraph" w:styleId="TOC8">
    <w:name w:val="toc 8"/>
    <w:basedOn w:val="TOC4"/>
    <w:rsid w:val="004E4FBE"/>
  </w:style>
  <w:style w:type="paragraph" w:customStyle="1" w:styleId="Rectitle">
    <w:name w:val="Rec_title"/>
    <w:basedOn w:val="Normal"/>
    <w:next w:val="Recref"/>
    <w:rsid w:val="004E4FB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4E4FB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E4FBE"/>
  </w:style>
  <w:style w:type="paragraph" w:customStyle="1" w:styleId="Figuretitle">
    <w:name w:val="Figure_title"/>
    <w:basedOn w:val="Normal"/>
    <w:next w:val="Figure"/>
    <w:link w:val="FiguretitleChar"/>
    <w:rsid w:val="004E4FB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4E4FB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A8454A"/>
    <w:pPr>
      <w:spacing w:after="480"/>
    </w:pPr>
    <w:rPr>
      <w:sz w:val="22"/>
      <w:szCs w:val="22"/>
      <w:lang w:val="es-ES_tradnl"/>
    </w:rPr>
  </w:style>
  <w:style w:type="character" w:styleId="Hyperlink">
    <w:name w:val="Hyperlink"/>
    <w:basedOn w:val="DefaultParagraphFont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4E4FBE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4E4FBE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rsid w:val="00C411AF"/>
    <w:pPr>
      <w:keepNext/>
      <w:spacing w:before="100" w:after="100" w:line="190" w:lineRule="exact"/>
    </w:pPr>
    <w:rPr>
      <w:sz w:val="18"/>
      <w:szCs w:val="18"/>
      <w:lang w:val="en-GB" w:eastAsia="zh-CN"/>
    </w:rPr>
  </w:style>
  <w:style w:type="paragraph" w:customStyle="1" w:styleId="Annex">
    <w:name w:val="Annex_#"/>
    <w:basedOn w:val="Normal"/>
    <w:next w:val="Normal"/>
    <w:rsid w:val="00C411A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Normalaftertitle0">
    <w:name w:val="Normal after title"/>
    <w:basedOn w:val="Normal"/>
    <w:next w:val="Normal"/>
    <w:rsid w:val="00C411AF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C411A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Ref">
    <w:name w:val="Rec_Title/Ref"/>
    <w:basedOn w:val="Normal"/>
    <w:next w:val="RecTitleDate"/>
    <w:rsid w:val="00C411AF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jc w:val="center"/>
    </w:pPr>
    <w:rPr>
      <w:sz w:val="20"/>
      <w:lang w:val="en-GB" w:eastAsia="zh-CN"/>
    </w:rPr>
  </w:style>
  <w:style w:type="paragraph" w:customStyle="1" w:styleId="RecTitleDate">
    <w:name w:val="Rec_Title/Date"/>
    <w:basedOn w:val="RecTitleRef"/>
    <w:next w:val="headfoot"/>
    <w:rsid w:val="00C411A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  <w:style w:type="character" w:customStyle="1" w:styleId="TableheadChar">
    <w:name w:val="Table_head Char"/>
    <w:basedOn w:val="DefaultParagraphFont"/>
    <w:link w:val="Tablehead"/>
    <w:locked/>
    <w:rsid w:val="00D33FA3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33FA3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B2F4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2F46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B2F46"/>
    <w:rPr>
      <w:caps/>
      <w:sz w:val="18"/>
      <w:lang w:val="fr-FR" w:eastAsia="en-US"/>
    </w:rPr>
  </w:style>
  <w:style w:type="character" w:styleId="CommentReference">
    <w:name w:val="annotation reference"/>
    <w:semiHidden/>
    <w:rsid w:val="0057474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7474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74749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7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74749"/>
    <w:rPr>
      <w:b/>
      <w:bCs/>
      <w:lang w:val="fr-FR" w:eastAsia="en-US"/>
    </w:rPr>
  </w:style>
  <w:style w:type="character" w:customStyle="1" w:styleId="Tablefreq">
    <w:name w:val="Table_freq"/>
    <w:rsid w:val="00574749"/>
    <w:rPr>
      <w:b/>
      <w:color w:val="auto"/>
    </w:rPr>
  </w:style>
  <w:style w:type="paragraph" w:customStyle="1" w:styleId="Table">
    <w:name w:val="Table_#"/>
    <w:basedOn w:val="Normal"/>
    <w:next w:val="Normal"/>
    <w:rsid w:val="00574749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character" w:customStyle="1" w:styleId="FooterChar">
    <w:name w:val="Footer Char"/>
    <w:link w:val="Footer"/>
    <w:rsid w:val="00574749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7474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4749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616F70"/>
    <w:rPr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16F70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16F70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16F70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16F70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16F70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16F70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16F70"/>
    <w:rPr>
      <w:b/>
      <w:sz w:val="24"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rsid w:val="00616F70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616F70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616F70"/>
    <w:rPr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616F70"/>
    <w:rPr>
      <w:sz w:val="24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616F70"/>
    <w:rPr>
      <w:b/>
      <w:sz w:val="28"/>
      <w:lang w:val="fr-FR" w:eastAsia="en-US"/>
    </w:rPr>
  </w:style>
  <w:style w:type="character" w:customStyle="1" w:styleId="FiguretitleChar">
    <w:name w:val="Figure_title Char"/>
    <w:basedOn w:val="TabletitleChar"/>
    <w:link w:val="Figuretitle"/>
    <w:rsid w:val="00616F70"/>
    <w:rPr>
      <w:rFonts w:ascii="Times New Roman Bold" w:hAnsi="Times New Roman Bold"/>
      <w:b/>
      <w:sz w:val="18"/>
      <w:lang w:val="fr-FR" w:eastAsia="en-US"/>
    </w:rPr>
  </w:style>
  <w:style w:type="character" w:customStyle="1" w:styleId="CallChar">
    <w:name w:val="Call Char"/>
    <w:link w:val="Call"/>
    <w:rsid w:val="00616F70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/R-REC/es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emf"/><Relationship Id="rId30" Type="http://schemas.openxmlformats.org/officeDocument/2006/relationships/oleObject" Target="embeddings/oleObject9.bin"/><Relationship Id="rId35" Type="http://schemas.openxmlformats.org/officeDocument/2006/relationships/image" Target="media/image14.emf"/><Relationship Id="rId43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122</TotalTime>
  <Pages>21</Pages>
  <Words>4498</Words>
  <Characters>25078</Characters>
  <Application>Microsoft Office Word</Application>
  <DocSecurity>0</DocSecurity>
  <Lines>208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29517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Catalano Moreira, Rossana</cp:lastModifiedBy>
  <cp:revision>28</cp:revision>
  <cp:lastPrinted>2015-02-24T12:24:00Z</cp:lastPrinted>
  <dcterms:created xsi:type="dcterms:W3CDTF">2015-02-24T10:34:00Z</dcterms:created>
  <dcterms:modified xsi:type="dcterms:W3CDTF">2015-02-24T12:41:00Z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